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EA3D3" w14:textId="77777777" w:rsidR="00394E7F" w:rsidRPr="00CC2AC4" w:rsidRDefault="00394E7F" w:rsidP="00394E7F">
      <w:pPr>
        <w:ind w:right="446"/>
        <w:jc w:val="left"/>
        <w:rPr>
          <w:rFonts w:asciiTheme="minorHAnsi" w:hAnsiTheme="minorHAnsi"/>
          <w:b/>
          <w:i/>
          <w:sz w:val="56"/>
          <w:lang w:val="fr-CA"/>
        </w:rPr>
      </w:pPr>
      <w:r w:rsidRPr="00CC2AC4">
        <w:rPr>
          <w:noProof/>
          <w:lang w:val="fr-CA" w:eastAsia="en-CA"/>
        </w:rPr>
        <w:drawing>
          <wp:inline distT="0" distB="0" distL="0" distR="0" wp14:anchorId="5E3209B0" wp14:editId="40AA7A6E">
            <wp:extent cx="3990975" cy="3238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90975" cy="323850"/>
                    </a:xfrm>
                    <a:prstGeom prst="rect">
                      <a:avLst/>
                    </a:prstGeom>
                  </pic:spPr>
                </pic:pic>
              </a:graphicData>
            </a:graphic>
          </wp:inline>
        </w:drawing>
      </w:r>
    </w:p>
    <w:p w14:paraId="683FAE37" w14:textId="5CF50268" w:rsidR="00394E7F" w:rsidRPr="00CC2AC4" w:rsidRDefault="005003B7" w:rsidP="00394E7F">
      <w:pPr>
        <w:spacing w:before="2000"/>
        <w:ind w:right="450"/>
        <w:jc w:val="left"/>
        <w:rPr>
          <w:rFonts w:asciiTheme="minorHAnsi" w:hAnsiTheme="minorHAnsi"/>
          <w:b/>
          <w:sz w:val="48"/>
          <w:lang w:val="fr-CA"/>
        </w:rPr>
      </w:pPr>
      <w:bookmarkStart w:id="0" w:name="lt_pId006"/>
      <w:r w:rsidRPr="00CC2AC4">
        <w:rPr>
          <w:rFonts w:asciiTheme="minorHAnsi" w:hAnsiTheme="minorHAnsi"/>
          <w:b/>
          <w:i/>
          <w:sz w:val="56"/>
          <w:lang w:val="fr-CA"/>
        </w:rPr>
        <w:t>Sondage sur l</w:t>
      </w:r>
      <w:r w:rsidR="00DE0214" w:rsidRPr="00CC2AC4">
        <w:rPr>
          <w:rFonts w:asciiTheme="minorHAnsi" w:hAnsiTheme="minorHAnsi"/>
          <w:b/>
          <w:i/>
          <w:sz w:val="56"/>
          <w:lang w:val="fr-CA"/>
        </w:rPr>
        <w:t>a sensibilisation</w:t>
      </w:r>
      <w:r w:rsidRPr="00CC2AC4">
        <w:rPr>
          <w:rFonts w:asciiTheme="minorHAnsi" w:hAnsiTheme="minorHAnsi"/>
          <w:b/>
          <w:i/>
          <w:sz w:val="56"/>
          <w:lang w:val="fr-CA"/>
        </w:rPr>
        <w:t xml:space="preserve"> </w:t>
      </w:r>
      <w:bookmarkStart w:id="1" w:name="lt_pId005"/>
      <w:bookmarkEnd w:id="1"/>
      <w:r w:rsidRPr="00CC2AC4">
        <w:rPr>
          <w:rFonts w:asciiTheme="minorHAnsi" w:hAnsiTheme="minorHAnsi"/>
          <w:b/>
          <w:i/>
          <w:sz w:val="56"/>
          <w:lang w:val="fr-CA"/>
        </w:rPr>
        <w:t xml:space="preserve">des consommateurs </w:t>
      </w:r>
      <w:r w:rsidR="00DE0214" w:rsidRPr="00CC2AC4">
        <w:rPr>
          <w:rFonts w:asciiTheme="minorHAnsi" w:hAnsiTheme="minorHAnsi"/>
          <w:b/>
          <w:i/>
          <w:sz w:val="56"/>
          <w:lang w:val="fr-CA"/>
        </w:rPr>
        <w:t xml:space="preserve">à l’égard </w:t>
      </w:r>
      <w:r w:rsidRPr="00CC2AC4">
        <w:rPr>
          <w:rFonts w:asciiTheme="minorHAnsi" w:hAnsiTheme="minorHAnsi"/>
          <w:b/>
          <w:i/>
          <w:sz w:val="56"/>
          <w:lang w:val="fr-CA"/>
        </w:rPr>
        <w:t>de leurs droits et responsabilités</w:t>
      </w:r>
      <w:bookmarkEnd w:id="0"/>
      <w:r w:rsidR="005F5FD1" w:rsidRPr="00CC2AC4">
        <w:rPr>
          <w:rFonts w:asciiTheme="minorHAnsi" w:hAnsiTheme="minorHAnsi"/>
          <w:b/>
          <w:i/>
          <w:sz w:val="56"/>
          <w:lang w:val="fr-CA"/>
        </w:rPr>
        <w:t xml:space="preserve"> en matière financière</w:t>
      </w:r>
    </w:p>
    <w:p w14:paraId="6E0B68A4" w14:textId="768081A5" w:rsidR="00394E7F" w:rsidRPr="00CC2AC4" w:rsidRDefault="007E7EE6" w:rsidP="00394E7F">
      <w:pPr>
        <w:spacing w:before="1000"/>
        <w:jc w:val="left"/>
        <w:rPr>
          <w:rFonts w:asciiTheme="minorHAnsi" w:hAnsiTheme="minorHAnsi"/>
          <w:b/>
          <w:sz w:val="36"/>
          <w:lang w:val="fr-CA"/>
        </w:rPr>
      </w:pPr>
      <w:bookmarkStart w:id="2" w:name="lt_pId007"/>
      <w:r w:rsidRPr="00CC2AC4">
        <w:rPr>
          <w:rFonts w:asciiTheme="minorHAnsi" w:hAnsiTheme="minorHAnsi"/>
          <w:b/>
          <w:sz w:val="36"/>
          <w:lang w:val="fr-CA"/>
        </w:rPr>
        <w:t>Rapport final</w:t>
      </w:r>
      <w:bookmarkEnd w:id="2"/>
    </w:p>
    <w:p w14:paraId="46BA54AA" w14:textId="41EE6AD2" w:rsidR="00394E7F" w:rsidRPr="00CC2AC4" w:rsidRDefault="00A71A9C" w:rsidP="00394E7F">
      <w:pPr>
        <w:spacing w:before="1000"/>
        <w:jc w:val="left"/>
        <w:rPr>
          <w:rFonts w:asciiTheme="minorHAnsi" w:hAnsiTheme="minorHAnsi"/>
          <w:b/>
          <w:sz w:val="32"/>
          <w:lang w:val="fr-CA"/>
        </w:rPr>
      </w:pPr>
      <w:bookmarkStart w:id="3" w:name="lt_pId008"/>
      <w:r w:rsidRPr="00CC2AC4">
        <w:rPr>
          <w:rFonts w:asciiTheme="minorHAnsi" w:hAnsiTheme="minorHAnsi"/>
          <w:b/>
          <w:sz w:val="32"/>
          <w:lang w:val="fr-CA"/>
        </w:rPr>
        <w:t xml:space="preserve">Préparé </w:t>
      </w:r>
      <w:r w:rsidR="00D83F42" w:rsidRPr="00CC2AC4">
        <w:rPr>
          <w:rFonts w:asciiTheme="minorHAnsi" w:hAnsiTheme="minorHAnsi"/>
          <w:b/>
          <w:sz w:val="32"/>
          <w:lang w:val="fr-CA"/>
        </w:rPr>
        <w:t>à l’intention de</w:t>
      </w:r>
      <w:r w:rsidRPr="00CC2AC4">
        <w:rPr>
          <w:rFonts w:asciiTheme="minorHAnsi" w:hAnsiTheme="minorHAnsi"/>
          <w:b/>
          <w:sz w:val="32"/>
          <w:lang w:val="fr-CA"/>
        </w:rPr>
        <w:t xml:space="preserve"> l’Agence de la consommation en matière financière du Canada</w:t>
      </w:r>
      <w:bookmarkEnd w:id="3"/>
    </w:p>
    <w:p w14:paraId="754EC59C" w14:textId="6AB6FC39" w:rsidR="00394E7F" w:rsidRPr="00CC2AC4" w:rsidRDefault="00673098" w:rsidP="00394E7F">
      <w:pPr>
        <w:spacing w:before="500"/>
        <w:jc w:val="left"/>
        <w:rPr>
          <w:rFonts w:asciiTheme="minorHAnsi" w:hAnsiTheme="minorHAnsi"/>
          <w:color w:val="000000" w:themeColor="text1"/>
          <w:szCs w:val="26"/>
          <w:lang w:val="fr-CA"/>
        </w:rPr>
      </w:pPr>
      <w:bookmarkStart w:id="4" w:name="lt_pId009"/>
      <w:r w:rsidRPr="00CC2AC4">
        <w:rPr>
          <w:rFonts w:asciiTheme="minorHAnsi" w:hAnsiTheme="minorHAnsi"/>
          <w:color w:val="000000" w:themeColor="text1"/>
          <w:szCs w:val="26"/>
          <w:lang w:val="fr-CA"/>
        </w:rPr>
        <w:t>Nom du fournisseur</w:t>
      </w:r>
      <w:r w:rsidR="0054627C">
        <w:rPr>
          <w:rFonts w:asciiTheme="minorHAnsi" w:hAnsiTheme="minorHAnsi"/>
          <w:color w:val="000000" w:themeColor="text1"/>
          <w:szCs w:val="26"/>
          <w:lang w:val="fr-CA"/>
        </w:rPr>
        <w:t> </w:t>
      </w:r>
      <w:r w:rsidRPr="00CC2AC4">
        <w:rPr>
          <w:rFonts w:asciiTheme="minorHAnsi" w:hAnsiTheme="minorHAnsi"/>
          <w:color w:val="000000" w:themeColor="text1"/>
          <w:szCs w:val="26"/>
          <w:lang w:val="fr-CA"/>
        </w:rPr>
        <w:t>: Environics Research</w:t>
      </w:r>
      <w:bookmarkEnd w:id="4"/>
    </w:p>
    <w:p w14:paraId="69FFF94A" w14:textId="091A2720" w:rsidR="00394E7F" w:rsidRPr="00CC2AC4" w:rsidRDefault="009E1FC6" w:rsidP="00394E7F">
      <w:pPr>
        <w:jc w:val="left"/>
        <w:rPr>
          <w:rFonts w:asciiTheme="minorHAnsi" w:hAnsiTheme="minorHAnsi"/>
          <w:color w:val="000000" w:themeColor="text1"/>
          <w:szCs w:val="26"/>
          <w:lang w:val="fr-CA"/>
        </w:rPr>
      </w:pPr>
      <w:bookmarkStart w:id="5" w:name="lt_pId010"/>
      <w:r w:rsidRPr="00CC2AC4">
        <w:rPr>
          <w:rFonts w:asciiTheme="minorHAnsi" w:hAnsiTheme="minorHAnsi"/>
          <w:color w:val="000000" w:themeColor="text1"/>
          <w:szCs w:val="26"/>
          <w:lang w:val="fr-CA"/>
        </w:rPr>
        <w:t>Numéro de contrat</w:t>
      </w:r>
      <w:r w:rsidR="0054627C">
        <w:rPr>
          <w:rFonts w:asciiTheme="minorHAnsi" w:hAnsiTheme="minorHAnsi"/>
          <w:color w:val="000000" w:themeColor="text1"/>
          <w:szCs w:val="26"/>
          <w:lang w:val="fr-CA"/>
        </w:rPr>
        <w:t> </w:t>
      </w:r>
      <w:r w:rsidRPr="00CC2AC4">
        <w:rPr>
          <w:rFonts w:asciiTheme="minorHAnsi" w:hAnsiTheme="minorHAnsi"/>
          <w:color w:val="000000" w:themeColor="text1"/>
          <w:szCs w:val="26"/>
          <w:lang w:val="fr-CA"/>
        </w:rPr>
        <w:t>: 5R000-182485/001/CY</w:t>
      </w:r>
      <w:bookmarkEnd w:id="5"/>
    </w:p>
    <w:p w14:paraId="1C0B8365" w14:textId="531C93CF" w:rsidR="00394E7F" w:rsidRPr="00CC2AC4" w:rsidRDefault="00CE3B1B" w:rsidP="00394E7F">
      <w:pPr>
        <w:jc w:val="left"/>
        <w:rPr>
          <w:rFonts w:asciiTheme="minorHAnsi" w:hAnsiTheme="minorHAnsi"/>
          <w:color w:val="000000" w:themeColor="text1"/>
          <w:szCs w:val="26"/>
          <w:lang w:val="fr-CA"/>
        </w:rPr>
      </w:pPr>
      <w:bookmarkStart w:id="6" w:name="lt_pId011"/>
      <w:r w:rsidRPr="00CC2AC4">
        <w:rPr>
          <w:rFonts w:asciiTheme="minorHAnsi" w:hAnsiTheme="minorHAnsi"/>
          <w:color w:val="000000" w:themeColor="text1"/>
          <w:szCs w:val="26"/>
          <w:lang w:val="fr-CA"/>
        </w:rPr>
        <w:t>Valeur du contrat</w:t>
      </w:r>
      <w:r w:rsidR="0054627C">
        <w:rPr>
          <w:rFonts w:asciiTheme="minorHAnsi" w:hAnsiTheme="minorHAnsi"/>
          <w:color w:val="000000" w:themeColor="text1"/>
          <w:szCs w:val="26"/>
          <w:lang w:val="fr-CA"/>
        </w:rPr>
        <w:t> </w:t>
      </w:r>
      <w:r w:rsidRPr="00CC2AC4">
        <w:rPr>
          <w:rFonts w:asciiTheme="minorHAnsi" w:hAnsiTheme="minorHAnsi"/>
          <w:color w:val="000000" w:themeColor="text1"/>
          <w:szCs w:val="26"/>
          <w:lang w:val="fr-CA"/>
        </w:rPr>
        <w:t>: 79</w:t>
      </w:r>
      <w:r w:rsidR="0054627C">
        <w:rPr>
          <w:rFonts w:asciiTheme="minorHAnsi" w:hAnsiTheme="minorHAnsi"/>
          <w:color w:val="000000" w:themeColor="text1"/>
          <w:szCs w:val="26"/>
          <w:lang w:val="fr-CA"/>
        </w:rPr>
        <w:t> </w:t>
      </w:r>
      <w:r w:rsidRPr="00CC2AC4">
        <w:rPr>
          <w:rFonts w:asciiTheme="minorHAnsi" w:hAnsiTheme="minorHAnsi"/>
          <w:color w:val="000000" w:themeColor="text1"/>
          <w:szCs w:val="26"/>
          <w:lang w:val="fr-CA"/>
        </w:rPr>
        <w:t>576,63</w:t>
      </w:r>
      <w:r w:rsidR="002F1926" w:rsidRPr="00CC2AC4">
        <w:rPr>
          <w:rFonts w:asciiTheme="minorHAnsi" w:hAnsiTheme="minorHAnsi"/>
          <w:color w:val="000000" w:themeColor="text1"/>
          <w:szCs w:val="26"/>
          <w:lang w:val="fr-CA"/>
        </w:rPr>
        <w:t> </w:t>
      </w:r>
      <w:r w:rsidRPr="00CC2AC4">
        <w:rPr>
          <w:rFonts w:asciiTheme="minorHAnsi" w:hAnsiTheme="minorHAnsi"/>
          <w:color w:val="000000" w:themeColor="text1"/>
          <w:szCs w:val="26"/>
          <w:lang w:val="fr-CA"/>
        </w:rPr>
        <w:t>$ (TVH incluse)</w:t>
      </w:r>
      <w:bookmarkEnd w:id="6"/>
      <w:r w:rsidR="00394E7F" w:rsidRPr="00CC2AC4">
        <w:rPr>
          <w:rFonts w:asciiTheme="minorHAnsi" w:hAnsiTheme="minorHAnsi"/>
          <w:color w:val="000000" w:themeColor="text1"/>
          <w:szCs w:val="26"/>
          <w:lang w:val="fr-CA"/>
        </w:rPr>
        <w:t xml:space="preserve"> </w:t>
      </w:r>
    </w:p>
    <w:p w14:paraId="00BC88AC" w14:textId="26D9CA7C" w:rsidR="00394E7F" w:rsidRPr="00CC2AC4" w:rsidRDefault="00FB13F6" w:rsidP="00394E7F">
      <w:pPr>
        <w:jc w:val="left"/>
        <w:rPr>
          <w:rFonts w:asciiTheme="minorHAnsi" w:hAnsiTheme="minorHAnsi"/>
          <w:color w:val="000000" w:themeColor="text1"/>
          <w:szCs w:val="26"/>
          <w:lang w:val="fr-CA"/>
        </w:rPr>
      </w:pPr>
      <w:bookmarkStart w:id="7" w:name="lt_pId012"/>
      <w:r w:rsidRPr="00CC2AC4">
        <w:rPr>
          <w:rFonts w:asciiTheme="minorHAnsi" w:hAnsiTheme="minorHAnsi"/>
          <w:color w:val="000000" w:themeColor="text1"/>
          <w:szCs w:val="26"/>
          <w:lang w:val="fr-CA"/>
        </w:rPr>
        <w:t>Date d’attribution des services : 2019-02-08</w:t>
      </w:r>
      <w:bookmarkEnd w:id="7"/>
    </w:p>
    <w:p w14:paraId="5BD3CCD4" w14:textId="5AC166F9" w:rsidR="00394E7F" w:rsidRPr="00CC2AC4" w:rsidRDefault="00845727" w:rsidP="00394E7F">
      <w:pPr>
        <w:jc w:val="left"/>
        <w:rPr>
          <w:rFonts w:asciiTheme="minorHAnsi" w:hAnsiTheme="minorHAnsi"/>
          <w:color w:val="000000" w:themeColor="text1"/>
          <w:szCs w:val="26"/>
          <w:lang w:val="fr-CA"/>
        </w:rPr>
      </w:pPr>
      <w:bookmarkStart w:id="8" w:name="lt_pId013"/>
      <w:r w:rsidRPr="00CC2AC4">
        <w:rPr>
          <w:rFonts w:asciiTheme="minorHAnsi" w:hAnsiTheme="minorHAnsi"/>
          <w:color w:val="000000" w:themeColor="text1"/>
          <w:szCs w:val="26"/>
          <w:lang w:val="fr-CA"/>
        </w:rPr>
        <w:t>Date de livraison des services</w:t>
      </w:r>
      <w:r w:rsidR="0054627C">
        <w:rPr>
          <w:rFonts w:asciiTheme="minorHAnsi" w:hAnsiTheme="minorHAnsi"/>
          <w:color w:val="000000" w:themeColor="text1"/>
          <w:szCs w:val="26"/>
          <w:lang w:val="fr-CA"/>
        </w:rPr>
        <w:t> </w:t>
      </w:r>
      <w:r w:rsidRPr="00CC2AC4">
        <w:rPr>
          <w:rFonts w:asciiTheme="minorHAnsi" w:hAnsiTheme="minorHAnsi"/>
          <w:color w:val="000000" w:themeColor="text1"/>
          <w:szCs w:val="26"/>
          <w:lang w:val="fr-CA"/>
        </w:rPr>
        <w:t>: 2019-05-06</w:t>
      </w:r>
      <w:bookmarkEnd w:id="8"/>
    </w:p>
    <w:p w14:paraId="6765D082" w14:textId="59DFDDAC" w:rsidR="00394E7F" w:rsidRPr="00CC2AC4" w:rsidRDefault="00F4250E" w:rsidP="00394E7F">
      <w:pPr>
        <w:spacing w:before="500"/>
        <w:jc w:val="left"/>
        <w:rPr>
          <w:rFonts w:asciiTheme="minorHAnsi" w:hAnsiTheme="minorHAnsi"/>
          <w:color w:val="000000" w:themeColor="text1"/>
          <w:sz w:val="28"/>
          <w:lang w:val="fr-CA"/>
        </w:rPr>
      </w:pPr>
      <w:bookmarkStart w:id="9" w:name="lt_pId014"/>
      <w:r w:rsidRPr="00CC2AC4">
        <w:rPr>
          <w:rFonts w:asciiTheme="minorHAnsi" w:hAnsiTheme="minorHAnsi"/>
          <w:color w:val="000000" w:themeColor="text1"/>
          <w:sz w:val="28"/>
          <w:lang w:val="fr-CA"/>
        </w:rPr>
        <w:t>Numéro d’enregistrement</w:t>
      </w:r>
      <w:r w:rsidR="0054627C">
        <w:rPr>
          <w:rFonts w:asciiTheme="minorHAnsi" w:hAnsiTheme="minorHAnsi"/>
          <w:color w:val="000000" w:themeColor="text1"/>
          <w:sz w:val="28"/>
          <w:lang w:val="fr-CA"/>
        </w:rPr>
        <w:t> </w:t>
      </w:r>
      <w:r w:rsidRPr="00CC2AC4">
        <w:rPr>
          <w:rFonts w:asciiTheme="minorHAnsi" w:hAnsiTheme="minorHAnsi"/>
          <w:color w:val="000000" w:themeColor="text1"/>
          <w:sz w:val="28"/>
          <w:lang w:val="fr-CA"/>
        </w:rPr>
        <w:t>: ROP</w:t>
      </w:r>
      <w:r w:rsidR="0054627C">
        <w:rPr>
          <w:rFonts w:asciiTheme="minorHAnsi" w:hAnsiTheme="minorHAnsi"/>
          <w:color w:val="000000" w:themeColor="text1"/>
          <w:sz w:val="28"/>
          <w:lang w:val="fr-CA"/>
        </w:rPr>
        <w:t> </w:t>
      </w:r>
      <w:r w:rsidRPr="00CC2AC4">
        <w:rPr>
          <w:rFonts w:asciiTheme="minorHAnsi" w:hAnsiTheme="minorHAnsi"/>
          <w:color w:val="000000" w:themeColor="text1"/>
          <w:sz w:val="28"/>
          <w:lang w:val="fr-CA"/>
        </w:rPr>
        <w:t>123-18</w:t>
      </w:r>
      <w:bookmarkEnd w:id="9"/>
    </w:p>
    <w:p w14:paraId="47FCFB52" w14:textId="756E1994" w:rsidR="00394E7F" w:rsidRPr="00CC2AC4" w:rsidRDefault="00EF3D0D" w:rsidP="00394E7F">
      <w:pPr>
        <w:spacing w:before="360"/>
        <w:jc w:val="left"/>
        <w:rPr>
          <w:rFonts w:asciiTheme="minorHAnsi" w:hAnsiTheme="minorHAnsi"/>
          <w:sz w:val="20"/>
          <w:lang w:val="fr-CA"/>
        </w:rPr>
      </w:pPr>
      <w:bookmarkStart w:id="10" w:name="lt_pId015"/>
      <w:r w:rsidRPr="00CC2AC4">
        <w:rPr>
          <w:rFonts w:asciiTheme="minorHAnsi" w:hAnsiTheme="minorHAnsi"/>
          <w:sz w:val="20"/>
          <w:lang w:val="fr-CA"/>
        </w:rPr>
        <w:t>Pour de plus amples renseignements sur ce rapport, veuillez communiquer avec l’Agence de la consommation en matière financière du Canada, à l’adresse</w:t>
      </w:r>
      <w:r w:rsidR="0054627C">
        <w:rPr>
          <w:rFonts w:asciiTheme="minorHAnsi" w:hAnsiTheme="minorHAnsi"/>
          <w:sz w:val="20"/>
          <w:lang w:val="fr-CA"/>
        </w:rPr>
        <w:t> </w:t>
      </w:r>
      <w:r w:rsidRPr="00CC2AC4">
        <w:rPr>
          <w:rFonts w:asciiTheme="minorHAnsi" w:hAnsiTheme="minorHAnsi"/>
          <w:sz w:val="20"/>
          <w:lang w:val="fr-CA"/>
        </w:rPr>
        <w:t>:</w:t>
      </w:r>
      <w:bookmarkStart w:id="11" w:name="lt_pId016"/>
      <w:bookmarkEnd w:id="10"/>
      <w:r w:rsidR="00206D70" w:rsidRPr="00CC2AC4">
        <w:rPr>
          <w:rStyle w:val="Hyperlink"/>
          <w:rFonts w:asciiTheme="minorHAnsi" w:hAnsiTheme="minorHAnsi"/>
          <w:sz w:val="20"/>
          <w:lang w:val="fr-CA"/>
        </w:rPr>
        <w:t xml:space="preserve"> </w:t>
      </w:r>
      <w:hyperlink r:id="rId12" w:history="1">
        <w:r w:rsidR="00840551" w:rsidRPr="00CC2AC4">
          <w:rPr>
            <w:rStyle w:val="Hyperlink"/>
            <w:rFonts w:asciiTheme="minorHAnsi" w:hAnsiTheme="minorHAnsi"/>
            <w:sz w:val="20"/>
            <w:lang w:val="fr-CA"/>
          </w:rPr>
          <w:t>info@fcac-acfc.gc.ca</w:t>
        </w:r>
      </w:hyperlink>
      <w:bookmarkEnd w:id="11"/>
      <w:r w:rsidR="00840551" w:rsidRPr="00CC2AC4">
        <w:rPr>
          <w:rStyle w:val="Hyperlink"/>
          <w:rFonts w:asciiTheme="minorHAnsi" w:hAnsiTheme="minorHAnsi"/>
          <w:color w:val="auto"/>
          <w:sz w:val="20"/>
          <w:u w:val="none"/>
          <w:lang w:val="fr-CA"/>
        </w:rPr>
        <w:t>.</w:t>
      </w:r>
    </w:p>
    <w:p w14:paraId="377109C3" w14:textId="5DB02A19" w:rsidR="00CC2AC4" w:rsidRPr="00C8240C" w:rsidRDefault="00206D70" w:rsidP="00D523F7">
      <w:pPr>
        <w:spacing w:before="1200"/>
        <w:rPr>
          <w:rFonts w:asciiTheme="minorHAnsi" w:hAnsiTheme="minorHAnsi"/>
          <w:b/>
        </w:rPr>
      </w:pPr>
      <w:bookmarkStart w:id="12" w:name="lt_pId017"/>
      <w:r w:rsidRPr="00CC2AC4">
        <w:rPr>
          <w:rFonts w:asciiTheme="minorHAnsi" w:hAnsiTheme="minorHAnsi"/>
          <w:b/>
        </w:rPr>
        <w:t>This report is also available in English</w:t>
      </w:r>
      <w:bookmarkEnd w:id="12"/>
    </w:p>
    <w:p w14:paraId="0A579BA9" w14:textId="77777777" w:rsidR="00836792" w:rsidRPr="00CC2AC4" w:rsidRDefault="00836792" w:rsidP="00836792">
      <w:pPr>
        <w:rPr>
          <w:rFonts w:asciiTheme="minorHAnsi" w:hAnsiTheme="minorHAnsi"/>
        </w:rPr>
      </w:pPr>
    </w:p>
    <w:p w14:paraId="3CE1CDC0" w14:textId="77777777" w:rsidR="00394E7F" w:rsidRPr="00CC2AC4" w:rsidRDefault="00394E7F" w:rsidP="00394E7F">
      <w:pPr>
        <w:spacing w:before="480"/>
        <w:jc w:val="right"/>
        <w:rPr>
          <w:rFonts w:asciiTheme="minorHAnsi" w:hAnsiTheme="minorHAnsi"/>
          <w:b/>
          <w:lang w:val="fr-CA"/>
        </w:rPr>
      </w:pPr>
      <w:r w:rsidRPr="00CC2AC4">
        <w:rPr>
          <w:noProof/>
          <w:lang w:val="fr-CA" w:eastAsia="en-CA"/>
        </w:rPr>
        <w:lastRenderedPageBreak/>
        <w:drawing>
          <wp:inline distT="0" distB="0" distL="0" distR="0" wp14:anchorId="6727B177" wp14:editId="78D00475">
            <wp:extent cx="1158240" cy="304800"/>
            <wp:effectExtent l="0" t="0" r="3810" b="0"/>
            <wp:docPr id="11" name="Picture 11" descr="C:\Users\BSharpe\Desktop\Archive\30 mm flag r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293150" name="Picture 4" descr="C:\Users\BSharpe\Desktop\Archive\30 mm flag red-01.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158240" cy="304800"/>
                    </a:xfrm>
                    <a:prstGeom prst="rect">
                      <a:avLst/>
                    </a:prstGeom>
                    <a:noFill/>
                    <a:ln>
                      <a:noFill/>
                    </a:ln>
                  </pic:spPr>
                </pic:pic>
              </a:graphicData>
            </a:graphic>
          </wp:inline>
        </w:drawing>
      </w:r>
    </w:p>
    <w:p w14:paraId="3D9F0927" w14:textId="3431ABE0" w:rsidR="00394E7F" w:rsidRPr="00CC2AC4" w:rsidRDefault="005F5FD1" w:rsidP="00394E7F">
      <w:pPr>
        <w:pStyle w:val="Para"/>
        <w:rPr>
          <w:b/>
          <w:lang w:val="fr-CA"/>
        </w:rPr>
      </w:pPr>
      <w:bookmarkStart w:id="13" w:name="lt_pId018"/>
      <w:r w:rsidRPr="00CC2AC4">
        <w:rPr>
          <w:b/>
          <w:lang w:val="fr-CA"/>
        </w:rPr>
        <w:t>Sondage sur l</w:t>
      </w:r>
      <w:r w:rsidR="00DE0214" w:rsidRPr="00CC2AC4">
        <w:rPr>
          <w:b/>
          <w:lang w:val="fr-CA"/>
        </w:rPr>
        <w:t>a sensibilisation</w:t>
      </w:r>
      <w:r w:rsidRPr="00CC2AC4">
        <w:rPr>
          <w:b/>
          <w:lang w:val="fr-CA"/>
        </w:rPr>
        <w:t xml:space="preserve"> des consommateurs </w:t>
      </w:r>
      <w:r w:rsidR="00DE0214" w:rsidRPr="00CC2AC4">
        <w:rPr>
          <w:b/>
          <w:lang w:val="fr-CA"/>
        </w:rPr>
        <w:t xml:space="preserve">à l’égard </w:t>
      </w:r>
      <w:r w:rsidRPr="00CC2AC4">
        <w:rPr>
          <w:b/>
          <w:lang w:val="fr-CA"/>
        </w:rPr>
        <w:t>de leurs droits et responsabilités en matière financière</w:t>
      </w:r>
      <w:bookmarkEnd w:id="13"/>
      <w:r w:rsidR="00394E7F" w:rsidRPr="00CC2AC4">
        <w:rPr>
          <w:b/>
          <w:lang w:val="fr-CA"/>
        </w:rPr>
        <w:br/>
      </w:r>
      <w:bookmarkStart w:id="14" w:name="lt_pId019"/>
      <w:r w:rsidR="00B433FF" w:rsidRPr="00CC2AC4">
        <w:rPr>
          <w:b/>
          <w:lang w:val="fr-CA"/>
        </w:rPr>
        <w:t xml:space="preserve">Rapport </w:t>
      </w:r>
      <w:r w:rsidR="00C8240C">
        <w:rPr>
          <w:b/>
          <w:lang w:val="fr-CA"/>
        </w:rPr>
        <w:t>final</w:t>
      </w:r>
      <w:bookmarkEnd w:id="14"/>
    </w:p>
    <w:p w14:paraId="192F052C" w14:textId="1466DD89" w:rsidR="00394E7F" w:rsidRPr="00CC2AC4" w:rsidRDefault="00D83F42" w:rsidP="00394E7F">
      <w:pPr>
        <w:pStyle w:val="Para"/>
        <w:rPr>
          <w:lang w:val="fr-CA"/>
        </w:rPr>
      </w:pPr>
      <w:bookmarkStart w:id="15" w:name="lt_pId020"/>
      <w:r w:rsidRPr="00CC2AC4">
        <w:rPr>
          <w:lang w:val="fr-CA"/>
        </w:rPr>
        <w:t>Préparé à l’intention de l’Agence de la consommation en matière financière du Canada par Environics Research</w:t>
      </w:r>
      <w:bookmarkEnd w:id="15"/>
    </w:p>
    <w:p w14:paraId="3BE620F5" w14:textId="4868AC1B" w:rsidR="00394E7F" w:rsidRPr="00CC2AC4" w:rsidRDefault="00E433AD" w:rsidP="00394E7F">
      <w:pPr>
        <w:pStyle w:val="Para"/>
        <w:rPr>
          <w:lang w:val="fr-CA"/>
        </w:rPr>
      </w:pPr>
      <w:bookmarkStart w:id="16" w:name="lt_pId021"/>
      <w:r w:rsidRPr="00CC2AC4">
        <w:rPr>
          <w:lang w:val="fr-CA"/>
        </w:rPr>
        <w:t>Avril 2019</w:t>
      </w:r>
      <w:bookmarkEnd w:id="16"/>
    </w:p>
    <w:p w14:paraId="068B24C9" w14:textId="49160EE1" w:rsidR="00394E7F" w:rsidRPr="00CC2AC4" w:rsidRDefault="00183549" w:rsidP="00394E7F">
      <w:pPr>
        <w:pStyle w:val="Para"/>
        <w:rPr>
          <w:b/>
          <w:lang w:val="fr-CA"/>
        </w:rPr>
      </w:pPr>
      <w:bookmarkStart w:id="17" w:name="lt_pId022"/>
      <w:r w:rsidRPr="00CC2AC4">
        <w:rPr>
          <w:b/>
          <w:lang w:val="fr-CA"/>
        </w:rPr>
        <w:t>Permission de reproduire</w:t>
      </w:r>
      <w:bookmarkEnd w:id="17"/>
    </w:p>
    <w:p w14:paraId="230ED4F7" w14:textId="532EEE99" w:rsidR="00394E7F" w:rsidRPr="00CC2AC4" w:rsidRDefault="005A3246" w:rsidP="00394E7F">
      <w:pPr>
        <w:pStyle w:val="Para"/>
        <w:rPr>
          <w:lang w:val="fr-CA"/>
        </w:rPr>
      </w:pPr>
      <w:bookmarkStart w:id="18" w:name="lt_pId023"/>
      <w:r w:rsidRPr="00CC2AC4">
        <w:rPr>
          <w:lang w:val="fr-CA"/>
        </w:rPr>
        <w:t xml:space="preserve">Cette publication peut être reproduite à des fins non commerciales seulement. </w:t>
      </w:r>
      <w:bookmarkStart w:id="19" w:name="lt_pId024"/>
      <w:bookmarkEnd w:id="18"/>
      <w:r w:rsidR="00B35934" w:rsidRPr="00CC2AC4">
        <w:rPr>
          <w:lang w:val="fr-CA"/>
        </w:rPr>
        <w:t>Il faut avoir obtenu au préalable l’autorisation écrite de l’Agence de la consommation en matière financière du Canada.</w:t>
      </w:r>
      <w:bookmarkEnd w:id="19"/>
      <w:r w:rsidR="00394E7F" w:rsidRPr="00CC2AC4">
        <w:rPr>
          <w:lang w:val="fr-CA"/>
        </w:rPr>
        <w:t xml:space="preserve"> </w:t>
      </w:r>
      <w:bookmarkStart w:id="20" w:name="lt_pId025"/>
      <w:r w:rsidR="00FA4E70" w:rsidRPr="00CC2AC4">
        <w:rPr>
          <w:lang w:val="fr-CA"/>
        </w:rPr>
        <w:t>Pour de plus amples renseignements sur ce rapport, veuillez communiquer avec l’Agence de la consommation en matière financière du Canada, à l’adresse</w:t>
      </w:r>
      <w:r w:rsidR="0054627C">
        <w:rPr>
          <w:lang w:val="fr-CA"/>
        </w:rPr>
        <w:t> </w:t>
      </w:r>
      <w:r w:rsidR="00FA4E70" w:rsidRPr="00CC2AC4">
        <w:rPr>
          <w:lang w:val="fr-CA"/>
        </w:rPr>
        <w:t xml:space="preserve">: </w:t>
      </w:r>
      <w:hyperlink r:id="rId14" w:history="1">
        <w:r w:rsidR="00840551" w:rsidRPr="00CC2AC4">
          <w:rPr>
            <w:rStyle w:val="Hyperlink"/>
            <w:rFonts w:asciiTheme="minorHAnsi" w:hAnsiTheme="minorHAnsi"/>
            <w:sz w:val="20"/>
            <w:lang w:val="fr-CA"/>
          </w:rPr>
          <w:t>info@fcac-acfc.gc.ca</w:t>
        </w:r>
      </w:hyperlink>
      <w:r w:rsidR="00FA4E70" w:rsidRPr="00CC2AC4">
        <w:rPr>
          <w:lang w:val="fr-CA"/>
        </w:rPr>
        <w:t>.</w:t>
      </w:r>
      <w:bookmarkEnd w:id="20"/>
    </w:p>
    <w:p w14:paraId="0B0CC613" w14:textId="21D5AF9E" w:rsidR="00394E7F" w:rsidRPr="00CC2AC4" w:rsidRDefault="00840551" w:rsidP="00394E7F">
      <w:pPr>
        <w:pStyle w:val="Para"/>
        <w:rPr>
          <w:lang w:val="fr-CA"/>
        </w:rPr>
      </w:pPr>
      <w:bookmarkStart w:id="21" w:name="lt_pId026"/>
      <w:r w:rsidRPr="00CC2AC4">
        <w:rPr>
          <w:lang w:val="fr-CA"/>
        </w:rPr>
        <w:t>© Sa Majesté la Reine du chef du Canada, représentée par la ministre des Services publics et Approvisionnement Canada, 2019.</w:t>
      </w:r>
      <w:bookmarkEnd w:id="21"/>
    </w:p>
    <w:p w14:paraId="35F9BEB3" w14:textId="77777777" w:rsidR="00FE0D40" w:rsidRPr="00FE0D40" w:rsidRDefault="00394E7F" w:rsidP="00FE0D40">
      <w:pPr>
        <w:pStyle w:val="Para"/>
        <w:rPr>
          <w:lang w:val="en-CA"/>
        </w:rPr>
      </w:pPr>
      <w:bookmarkStart w:id="22" w:name="lt_pId027"/>
      <w:bookmarkStart w:id="23" w:name="_Toc513713175"/>
      <w:bookmarkStart w:id="24" w:name="_Toc513713297"/>
      <w:bookmarkStart w:id="25" w:name="_Toc513727539"/>
      <w:bookmarkStart w:id="26" w:name="_Toc513729504"/>
      <w:bookmarkStart w:id="27" w:name="_Toc513729884"/>
      <w:bookmarkStart w:id="28" w:name="_Toc514756051"/>
      <w:bookmarkStart w:id="29" w:name="_Toc514834228"/>
      <w:bookmarkStart w:id="30" w:name="_Toc514843859"/>
      <w:bookmarkStart w:id="31" w:name="_Toc514849914"/>
      <w:bookmarkStart w:id="32" w:name="_Toc514853150"/>
      <w:bookmarkStart w:id="33" w:name="_Toc514853408"/>
      <w:bookmarkStart w:id="34" w:name="_Toc514853489"/>
      <w:bookmarkStart w:id="35" w:name="_Toc514858021"/>
      <w:bookmarkStart w:id="36" w:name="_Toc514858558"/>
      <w:bookmarkStart w:id="37" w:name="_Toc515228593"/>
      <w:bookmarkStart w:id="38" w:name="_Toc516179251"/>
      <w:bookmarkStart w:id="39" w:name="_Toc516225941"/>
      <w:bookmarkStart w:id="40" w:name="_Toc517092464"/>
      <w:bookmarkStart w:id="41" w:name="_Toc517094459"/>
      <w:bookmarkStart w:id="42" w:name="_Toc517096588"/>
      <w:bookmarkStart w:id="43" w:name="_Toc517167507"/>
      <w:bookmarkStart w:id="44" w:name="_Toc517167797"/>
      <w:bookmarkStart w:id="45" w:name="_Toc517167850"/>
      <w:bookmarkStart w:id="46" w:name="_Toc518894621"/>
      <w:bookmarkStart w:id="47" w:name="_Toc536603554"/>
      <w:r w:rsidRPr="00CC2AC4">
        <w:rPr>
          <w:lang w:val="en-CA"/>
        </w:rPr>
        <w:t>Cat.</w:t>
      </w:r>
      <w:bookmarkEnd w:id="22"/>
      <w:r w:rsidRPr="00CC2AC4">
        <w:rPr>
          <w:lang w:val="en-CA"/>
        </w:rPr>
        <w:t xml:space="preserve"> </w:t>
      </w:r>
      <w:bookmarkStart w:id="48" w:name="lt_pId028"/>
      <w:r w:rsidRPr="00CC2AC4">
        <w:rPr>
          <w:lang w:val="en-CA"/>
        </w:rPr>
        <w:t>N</w:t>
      </w:r>
      <w:r w:rsidRPr="00CC2AC4">
        <w:rPr>
          <w:vertAlign w:val="superscript"/>
          <w:lang w:val="en-CA"/>
        </w:rPr>
        <w:t>o</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CC2AC4">
        <w:rPr>
          <w:lang w:val="en-CA"/>
        </w:rPr>
        <w:t xml:space="preserve"> </w:t>
      </w:r>
      <w:bookmarkEnd w:id="48"/>
      <w:r w:rsidR="00FE0D40" w:rsidRPr="00FE0D40">
        <w:rPr>
          <w:lang w:val="en-CA"/>
        </w:rPr>
        <w:t>FC5-58/2019F-PDF</w:t>
      </w:r>
    </w:p>
    <w:p w14:paraId="59B3109E" w14:textId="77777777" w:rsidR="00FE0D40" w:rsidRPr="00FE0D40" w:rsidRDefault="00394E7F" w:rsidP="00FE0D40">
      <w:pPr>
        <w:pStyle w:val="Para"/>
        <w:rPr>
          <w:lang w:val="en-CA"/>
        </w:rPr>
      </w:pPr>
      <w:bookmarkStart w:id="49" w:name="lt_pId029"/>
      <w:r w:rsidRPr="00CC2AC4">
        <w:rPr>
          <w:lang w:val="en-CA"/>
        </w:rPr>
        <w:t xml:space="preserve">ISBN </w:t>
      </w:r>
      <w:bookmarkEnd w:id="49"/>
      <w:r w:rsidR="00FE0D40" w:rsidRPr="00FE0D40">
        <w:rPr>
          <w:lang w:val="en-CA"/>
        </w:rPr>
        <w:t>978-0-660-31180-7</w:t>
      </w:r>
    </w:p>
    <w:p w14:paraId="1476A4A3" w14:textId="22DB7F65" w:rsidR="00394E7F" w:rsidRPr="00CC2AC4" w:rsidRDefault="00394E7F" w:rsidP="00394E7F">
      <w:pPr>
        <w:pStyle w:val="Para"/>
        <w:rPr>
          <w:sz w:val="24"/>
          <w:lang w:val="en-CA"/>
        </w:rPr>
      </w:pPr>
      <w:bookmarkStart w:id="50" w:name="_GoBack"/>
      <w:bookmarkEnd w:id="50"/>
    </w:p>
    <w:p w14:paraId="2696B90A" w14:textId="49F72053" w:rsidR="00394E7F" w:rsidRPr="00CC2AC4" w:rsidRDefault="002B480E" w:rsidP="00394E7F">
      <w:pPr>
        <w:pStyle w:val="Para"/>
        <w:rPr>
          <w:sz w:val="24"/>
          <w:lang w:val="en-CA"/>
        </w:rPr>
      </w:pPr>
      <w:bookmarkStart w:id="51" w:name="lt_pId030"/>
      <w:r w:rsidRPr="00CC2AC4">
        <w:rPr>
          <w:lang w:val="en-CA"/>
        </w:rPr>
        <w:t xml:space="preserve">This publication is also available in English under the title </w:t>
      </w:r>
      <w:r w:rsidRPr="00CC2AC4">
        <w:rPr>
          <w:i/>
          <w:lang w:val="en-CA"/>
        </w:rPr>
        <w:t>Survey of Consumers’ Awareness of Their Financial Rights and Responsibilities</w:t>
      </w:r>
      <w:r w:rsidR="00394E7F" w:rsidRPr="00CC2AC4">
        <w:rPr>
          <w:i/>
          <w:lang w:val="en-CA"/>
        </w:rPr>
        <w:t>.</w:t>
      </w:r>
      <w:bookmarkEnd w:id="51"/>
    </w:p>
    <w:p w14:paraId="7F457478" w14:textId="77777777" w:rsidR="00394E7F" w:rsidRPr="00CC2AC4" w:rsidRDefault="00394E7F" w:rsidP="00394E7F">
      <w:pPr>
        <w:ind w:right="720"/>
        <w:rPr>
          <w:rFonts w:ascii="Calibri" w:hAnsi="Calibri" w:cs="Calibri"/>
        </w:rPr>
        <w:sectPr w:rsidR="00394E7F" w:rsidRPr="00CC2AC4" w:rsidSect="00394E7F">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953" w:right="1170" w:bottom="630" w:left="1170" w:header="709" w:footer="689" w:gutter="0"/>
          <w:pgNumType w:start="1"/>
          <w:cols w:space="720"/>
          <w:titlePg/>
          <w:docGrid w:linePitch="299"/>
        </w:sectPr>
      </w:pPr>
    </w:p>
    <w:p w14:paraId="26921682" w14:textId="77777777" w:rsidR="00394E7F" w:rsidRPr="00CC2AC4" w:rsidRDefault="00394E7F" w:rsidP="00394E7F">
      <w:pPr>
        <w:tabs>
          <w:tab w:val="left" w:pos="3960"/>
          <w:tab w:val="center" w:pos="5040"/>
        </w:tabs>
        <w:jc w:val="left"/>
        <w:rPr>
          <w:rFonts w:ascii="Calibri" w:hAnsi="Calibri" w:cs="Calibri"/>
        </w:rPr>
      </w:pPr>
    </w:p>
    <w:p w14:paraId="4D7636E4" w14:textId="77777777" w:rsidR="00394E7F" w:rsidRPr="00CC2AC4" w:rsidRDefault="00394E7F" w:rsidP="00394E7F">
      <w:pPr>
        <w:rPr>
          <w:rFonts w:ascii="Calibri" w:hAnsi="Calibri" w:cs="Calibri"/>
        </w:rPr>
        <w:sectPr w:rsidR="00394E7F" w:rsidRPr="00CC2AC4" w:rsidSect="00394E7F">
          <w:headerReference w:type="even" r:id="rId21"/>
          <w:footerReference w:type="even" r:id="rId22"/>
          <w:footerReference w:type="default" r:id="rId23"/>
          <w:type w:val="continuous"/>
          <w:pgSz w:w="12240" w:h="15840" w:code="1"/>
          <w:pgMar w:top="1151" w:right="1170" w:bottom="431" w:left="990" w:header="709" w:footer="431" w:gutter="0"/>
          <w:pgNumType w:start="1"/>
          <w:cols w:space="720"/>
          <w:titlePg/>
          <w:docGrid w:linePitch="299"/>
        </w:sectPr>
      </w:pPr>
    </w:p>
    <w:p w14:paraId="4B24B579" w14:textId="6EDA4169" w:rsidR="00394E7F" w:rsidRPr="00CC2AC4" w:rsidRDefault="00FF3314" w:rsidP="00394E7F">
      <w:pPr>
        <w:pStyle w:val="Para"/>
        <w:spacing w:before="240" w:after="160"/>
        <w:rPr>
          <w:b/>
          <w:sz w:val="36"/>
          <w:szCs w:val="36"/>
          <w:lang w:val="fr-CA"/>
        </w:rPr>
      </w:pPr>
      <w:bookmarkStart w:id="56" w:name="lt_pId037"/>
      <w:r w:rsidRPr="00CC2AC4">
        <w:rPr>
          <w:b/>
          <w:sz w:val="36"/>
          <w:szCs w:val="36"/>
          <w:lang w:val="fr-CA"/>
        </w:rPr>
        <w:lastRenderedPageBreak/>
        <w:t>Table des matières</w:t>
      </w:r>
      <w:bookmarkEnd w:id="56"/>
    </w:p>
    <w:bookmarkStart w:id="57" w:name="_Toc181498929"/>
    <w:p w14:paraId="465841D9" w14:textId="25787ABF" w:rsidR="00AB4A7E" w:rsidRDefault="00394E7F">
      <w:pPr>
        <w:pStyle w:val="TOC1"/>
        <w:rPr>
          <w:rFonts w:asciiTheme="minorHAnsi" w:eastAsiaTheme="minorEastAsia" w:hAnsiTheme="minorHAnsi" w:cstheme="minorBidi"/>
          <w:b w:val="0"/>
          <w:bCs w:val="0"/>
          <w:lang w:val="fr-CA" w:eastAsia="fr-CA"/>
        </w:rPr>
      </w:pPr>
      <w:r w:rsidRPr="00CC2AC4">
        <w:rPr>
          <w:b w:val="0"/>
          <w:bCs w:val="0"/>
          <w:lang w:val="fr-CA"/>
        </w:rPr>
        <w:fldChar w:fldCharType="begin"/>
      </w:r>
      <w:r w:rsidRPr="00CC2AC4">
        <w:rPr>
          <w:b w:val="0"/>
          <w:bCs w:val="0"/>
          <w:lang w:val="fr-CA"/>
        </w:rPr>
        <w:instrText xml:space="preserve"> TOC \o "1-2" \h \z \u </w:instrText>
      </w:r>
      <w:r w:rsidRPr="00CC2AC4">
        <w:rPr>
          <w:b w:val="0"/>
          <w:bCs w:val="0"/>
          <w:lang w:val="fr-CA"/>
        </w:rPr>
        <w:fldChar w:fldCharType="separate"/>
      </w:r>
      <w:hyperlink w:anchor="_Toc8993369" w:history="1">
        <w:r w:rsidR="00AB4A7E" w:rsidRPr="006D1E2E">
          <w:rPr>
            <w:rStyle w:val="Hyperlink"/>
            <w:lang w:val="fr-CA"/>
          </w:rPr>
          <w:t>Résumé du rapport</w:t>
        </w:r>
        <w:r w:rsidR="00AB4A7E">
          <w:rPr>
            <w:webHidden/>
          </w:rPr>
          <w:tab/>
        </w:r>
      </w:hyperlink>
      <w:r w:rsidR="00AB4A7E" w:rsidRPr="00AB4A7E">
        <w:rPr>
          <w:rStyle w:val="Hyperlink"/>
          <w:color w:val="auto"/>
          <w:u w:val="none"/>
        </w:rPr>
        <w:t>4</w:t>
      </w:r>
    </w:p>
    <w:p w14:paraId="42E2EE8F" w14:textId="1ED05D5A" w:rsidR="00AB4A7E" w:rsidRDefault="00FE0D40">
      <w:pPr>
        <w:pStyle w:val="TOC1"/>
        <w:rPr>
          <w:rFonts w:asciiTheme="minorHAnsi" w:eastAsiaTheme="minorEastAsia" w:hAnsiTheme="minorHAnsi" w:cstheme="minorBidi"/>
          <w:b w:val="0"/>
          <w:bCs w:val="0"/>
          <w:lang w:val="fr-CA" w:eastAsia="fr-CA"/>
        </w:rPr>
      </w:pPr>
      <w:hyperlink w:anchor="_Toc8993370" w:history="1">
        <w:r w:rsidR="00AB4A7E" w:rsidRPr="006D1E2E">
          <w:rPr>
            <w:rStyle w:val="Hyperlink"/>
            <w:lang w:val="fr-CA"/>
          </w:rPr>
          <w:t>Introduction</w:t>
        </w:r>
        <w:r w:rsidR="00AB4A7E">
          <w:rPr>
            <w:webHidden/>
          </w:rPr>
          <w:tab/>
        </w:r>
        <w:r w:rsidR="00AB4A7E">
          <w:rPr>
            <w:webHidden/>
          </w:rPr>
          <w:fldChar w:fldCharType="begin"/>
        </w:r>
        <w:r w:rsidR="00AB4A7E">
          <w:rPr>
            <w:webHidden/>
          </w:rPr>
          <w:instrText xml:space="preserve"> PAGEREF _Toc8993370 \h </w:instrText>
        </w:r>
        <w:r w:rsidR="00AB4A7E">
          <w:rPr>
            <w:webHidden/>
          </w:rPr>
        </w:r>
        <w:r w:rsidR="00AB4A7E">
          <w:rPr>
            <w:webHidden/>
          </w:rPr>
          <w:fldChar w:fldCharType="separate"/>
        </w:r>
        <w:r w:rsidR="00AB4A7E">
          <w:rPr>
            <w:webHidden/>
          </w:rPr>
          <w:t>7</w:t>
        </w:r>
        <w:r w:rsidR="00AB4A7E">
          <w:rPr>
            <w:webHidden/>
          </w:rPr>
          <w:fldChar w:fldCharType="end"/>
        </w:r>
      </w:hyperlink>
    </w:p>
    <w:p w14:paraId="16E6BDCB" w14:textId="7891B965" w:rsidR="00AB4A7E" w:rsidRDefault="00FE0D40">
      <w:pPr>
        <w:pStyle w:val="TOC1"/>
        <w:rPr>
          <w:rFonts w:asciiTheme="minorHAnsi" w:eastAsiaTheme="minorEastAsia" w:hAnsiTheme="minorHAnsi" w:cstheme="minorBidi"/>
          <w:b w:val="0"/>
          <w:bCs w:val="0"/>
          <w:lang w:val="fr-CA" w:eastAsia="fr-CA"/>
        </w:rPr>
      </w:pPr>
      <w:hyperlink w:anchor="_Toc8993371" w:history="1">
        <w:r w:rsidR="00AB4A7E" w:rsidRPr="006D1E2E">
          <w:rPr>
            <w:rStyle w:val="Hyperlink"/>
            <w:lang w:val="fr-CA"/>
          </w:rPr>
          <w:t>Constatations détaillées</w:t>
        </w:r>
        <w:r w:rsidR="00AB4A7E">
          <w:rPr>
            <w:webHidden/>
          </w:rPr>
          <w:tab/>
        </w:r>
        <w:r w:rsidR="00AB4A7E">
          <w:rPr>
            <w:webHidden/>
          </w:rPr>
          <w:fldChar w:fldCharType="begin"/>
        </w:r>
        <w:r w:rsidR="00AB4A7E">
          <w:rPr>
            <w:webHidden/>
          </w:rPr>
          <w:instrText xml:space="preserve"> PAGEREF _Toc8993371 \h </w:instrText>
        </w:r>
        <w:r w:rsidR="00AB4A7E">
          <w:rPr>
            <w:webHidden/>
          </w:rPr>
        </w:r>
        <w:r w:rsidR="00AB4A7E">
          <w:rPr>
            <w:webHidden/>
          </w:rPr>
          <w:fldChar w:fldCharType="separate"/>
        </w:r>
        <w:r w:rsidR="00AB4A7E">
          <w:rPr>
            <w:webHidden/>
          </w:rPr>
          <w:t>9</w:t>
        </w:r>
        <w:r w:rsidR="00AB4A7E">
          <w:rPr>
            <w:webHidden/>
          </w:rPr>
          <w:fldChar w:fldCharType="end"/>
        </w:r>
      </w:hyperlink>
    </w:p>
    <w:p w14:paraId="2D0BC00E" w14:textId="4A3A842D" w:rsidR="00AB4A7E" w:rsidRDefault="00FE0D40">
      <w:pPr>
        <w:pStyle w:val="TOC2"/>
        <w:rPr>
          <w:rFonts w:asciiTheme="minorHAnsi" w:eastAsiaTheme="minorEastAsia" w:hAnsiTheme="minorHAnsi" w:cstheme="minorBidi"/>
          <w:sz w:val="22"/>
          <w:szCs w:val="22"/>
          <w:lang w:val="fr-CA" w:eastAsia="fr-CA"/>
        </w:rPr>
      </w:pPr>
      <w:hyperlink w:anchor="_Toc8993372" w:history="1">
        <w:r w:rsidR="00AB4A7E" w:rsidRPr="006D1E2E">
          <w:rPr>
            <w:rStyle w:val="Hyperlink"/>
            <w:lang w:val="fr-CA"/>
          </w:rPr>
          <w:t>I.</w:t>
        </w:r>
        <w:r w:rsidR="00AB4A7E">
          <w:rPr>
            <w:rFonts w:asciiTheme="minorHAnsi" w:eastAsiaTheme="minorEastAsia" w:hAnsiTheme="minorHAnsi" w:cstheme="minorBidi"/>
            <w:sz w:val="22"/>
            <w:szCs w:val="22"/>
            <w:lang w:val="fr-CA" w:eastAsia="fr-CA"/>
          </w:rPr>
          <w:tab/>
        </w:r>
        <w:r w:rsidR="00AB4A7E" w:rsidRPr="006D1E2E">
          <w:rPr>
            <w:rStyle w:val="Hyperlink"/>
            <w:lang w:val="fr-CA"/>
          </w:rPr>
          <w:t>Résultats généraux</w:t>
        </w:r>
        <w:r w:rsidR="00AB4A7E">
          <w:rPr>
            <w:webHidden/>
          </w:rPr>
          <w:tab/>
        </w:r>
        <w:r w:rsidR="00AB4A7E">
          <w:rPr>
            <w:webHidden/>
          </w:rPr>
          <w:fldChar w:fldCharType="begin"/>
        </w:r>
        <w:r w:rsidR="00AB4A7E">
          <w:rPr>
            <w:webHidden/>
          </w:rPr>
          <w:instrText xml:space="preserve"> PAGEREF _Toc8993372 \h </w:instrText>
        </w:r>
        <w:r w:rsidR="00AB4A7E">
          <w:rPr>
            <w:webHidden/>
          </w:rPr>
        </w:r>
        <w:r w:rsidR="00AB4A7E">
          <w:rPr>
            <w:webHidden/>
          </w:rPr>
          <w:fldChar w:fldCharType="separate"/>
        </w:r>
        <w:r w:rsidR="00AB4A7E">
          <w:rPr>
            <w:webHidden/>
          </w:rPr>
          <w:t>9</w:t>
        </w:r>
        <w:r w:rsidR="00AB4A7E">
          <w:rPr>
            <w:webHidden/>
          </w:rPr>
          <w:fldChar w:fldCharType="end"/>
        </w:r>
      </w:hyperlink>
    </w:p>
    <w:p w14:paraId="36D3B27A" w14:textId="258CA8B1" w:rsidR="00AB4A7E" w:rsidRDefault="00FE0D40">
      <w:pPr>
        <w:pStyle w:val="TOC2"/>
        <w:rPr>
          <w:rFonts w:asciiTheme="minorHAnsi" w:eastAsiaTheme="minorEastAsia" w:hAnsiTheme="minorHAnsi" w:cstheme="minorBidi"/>
          <w:sz w:val="22"/>
          <w:szCs w:val="22"/>
          <w:lang w:val="fr-CA" w:eastAsia="fr-CA"/>
        </w:rPr>
      </w:pPr>
      <w:hyperlink w:anchor="_Toc8993373" w:history="1">
        <w:r w:rsidR="00AB4A7E" w:rsidRPr="006D1E2E">
          <w:rPr>
            <w:rStyle w:val="Hyperlink"/>
            <w:lang w:val="fr-CA"/>
          </w:rPr>
          <w:t>II.</w:t>
        </w:r>
        <w:r w:rsidR="00AB4A7E">
          <w:rPr>
            <w:rFonts w:asciiTheme="minorHAnsi" w:eastAsiaTheme="minorEastAsia" w:hAnsiTheme="minorHAnsi" w:cstheme="minorBidi"/>
            <w:sz w:val="22"/>
            <w:szCs w:val="22"/>
            <w:lang w:val="fr-CA" w:eastAsia="fr-CA"/>
          </w:rPr>
          <w:tab/>
        </w:r>
        <w:r w:rsidR="00AB4A7E" w:rsidRPr="006D1E2E">
          <w:rPr>
            <w:rStyle w:val="Hyperlink"/>
            <w:lang w:val="fr-CA"/>
          </w:rPr>
          <w:t>Analyse démographique des connaissances financières</w:t>
        </w:r>
        <w:r w:rsidR="00AB4A7E">
          <w:rPr>
            <w:webHidden/>
          </w:rPr>
          <w:tab/>
        </w:r>
        <w:r w:rsidR="00AB4A7E">
          <w:rPr>
            <w:webHidden/>
          </w:rPr>
          <w:fldChar w:fldCharType="begin"/>
        </w:r>
        <w:r w:rsidR="00AB4A7E">
          <w:rPr>
            <w:webHidden/>
          </w:rPr>
          <w:instrText xml:space="preserve"> PAGEREF _Toc8993373 \h </w:instrText>
        </w:r>
        <w:r w:rsidR="00AB4A7E">
          <w:rPr>
            <w:webHidden/>
          </w:rPr>
        </w:r>
        <w:r w:rsidR="00AB4A7E">
          <w:rPr>
            <w:webHidden/>
          </w:rPr>
          <w:fldChar w:fldCharType="separate"/>
        </w:r>
        <w:r w:rsidR="00AB4A7E">
          <w:rPr>
            <w:webHidden/>
          </w:rPr>
          <w:t>11</w:t>
        </w:r>
        <w:r w:rsidR="00AB4A7E">
          <w:rPr>
            <w:webHidden/>
          </w:rPr>
          <w:fldChar w:fldCharType="end"/>
        </w:r>
      </w:hyperlink>
    </w:p>
    <w:p w14:paraId="7272C08B" w14:textId="0AA4A681" w:rsidR="00AB4A7E" w:rsidRDefault="00FE0D40">
      <w:pPr>
        <w:pStyle w:val="TOC2"/>
        <w:rPr>
          <w:rFonts w:asciiTheme="minorHAnsi" w:eastAsiaTheme="minorEastAsia" w:hAnsiTheme="minorHAnsi" w:cstheme="minorBidi"/>
          <w:sz w:val="22"/>
          <w:szCs w:val="22"/>
          <w:lang w:val="fr-CA" w:eastAsia="fr-CA"/>
        </w:rPr>
      </w:pPr>
      <w:hyperlink w:anchor="_Toc8993374" w:history="1">
        <w:r w:rsidR="00AB4A7E" w:rsidRPr="006D1E2E">
          <w:rPr>
            <w:rStyle w:val="Hyperlink"/>
            <w:lang w:val="fr-CA"/>
          </w:rPr>
          <w:t>III.</w:t>
        </w:r>
        <w:r w:rsidR="00AB4A7E">
          <w:rPr>
            <w:rFonts w:asciiTheme="minorHAnsi" w:eastAsiaTheme="minorEastAsia" w:hAnsiTheme="minorHAnsi" w:cstheme="minorBidi"/>
            <w:sz w:val="22"/>
            <w:szCs w:val="22"/>
            <w:lang w:val="fr-CA" w:eastAsia="fr-CA"/>
          </w:rPr>
          <w:tab/>
        </w:r>
        <w:r w:rsidR="00AB4A7E" w:rsidRPr="006D1E2E">
          <w:rPr>
            <w:rStyle w:val="Hyperlink"/>
            <w:lang w:val="fr-CA"/>
          </w:rPr>
          <w:t>Limitations physiques et accès aux services bancaires</w:t>
        </w:r>
        <w:r w:rsidR="00AB4A7E">
          <w:rPr>
            <w:webHidden/>
          </w:rPr>
          <w:tab/>
        </w:r>
        <w:r w:rsidR="00AB4A7E">
          <w:rPr>
            <w:webHidden/>
          </w:rPr>
          <w:fldChar w:fldCharType="begin"/>
        </w:r>
        <w:r w:rsidR="00AB4A7E">
          <w:rPr>
            <w:webHidden/>
          </w:rPr>
          <w:instrText xml:space="preserve"> PAGEREF _Toc8993374 \h </w:instrText>
        </w:r>
        <w:r w:rsidR="00AB4A7E">
          <w:rPr>
            <w:webHidden/>
          </w:rPr>
        </w:r>
        <w:r w:rsidR="00AB4A7E">
          <w:rPr>
            <w:webHidden/>
          </w:rPr>
          <w:fldChar w:fldCharType="separate"/>
        </w:r>
        <w:r w:rsidR="00AB4A7E">
          <w:rPr>
            <w:webHidden/>
          </w:rPr>
          <w:t>13</w:t>
        </w:r>
        <w:r w:rsidR="00AB4A7E">
          <w:rPr>
            <w:webHidden/>
          </w:rPr>
          <w:fldChar w:fldCharType="end"/>
        </w:r>
      </w:hyperlink>
    </w:p>
    <w:p w14:paraId="3751869D" w14:textId="174E9CA4" w:rsidR="00AB4A7E" w:rsidRDefault="00FE0D40">
      <w:pPr>
        <w:pStyle w:val="TOC1"/>
        <w:rPr>
          <w:rFonts w:asciiTheme="minorHAnsi" w:eastAsiaTheme="minorEastAsia" w:hAnsiTheme="minorHAnsi" w:cstheme="minorBidi"/>
          <w:b w:val="0"/>
          <w:bCs w:val="0"/>
          <w:lang w:val="fr-CA" w:eastAsia="fr-CA"/>
        </w:rPr>
      </w:pPr>
      <w:hyperlink w:anchor="_Toc8993375" w:history="1">
        <w:r w:rsidR="00AB4A7E" w:rsidRPr="006D1E2E">
          <w:rPr>
            <w:rStyle w:val="Hyperlink"/>
            <w:lang w:val="fr-CA"/>
          </w:rPr>
          <w:t>Annexe A : Méthodologie</w:t>
        </w:r>
        <w:r w:rsidR="00AB4A7E">
          <w:rPr>
            <w:webHidden/>
          </w:rPr>
          <w:tab/>
        </w:r>
        <w:r w:rsidR="00AB4A7E">
          <w:rPr>
            <w:webHidden/>
          </w:rPr>
          <w:fldChar w:fldCharType="begin"/>
        </w:r>
        <w:r w:rsidR="00AB4A7E">
          <w:rPr>
            <w:webHidden/>
          </w:rPr>
          <w:instrText xml:space="preserve"> PAGEREF _Toc8993375 \h </w:instrText>
        </w:r>
        <w:r w:rsidR="00AB4A7E">
          <w:rPr>
            <w:webHidden/>
          </w:rPr>
        </w:r>
        <w:r w:rsidR="00AB4A7E">
          <w:rPr>
            <w:webHidden/>
          </w:rPr>
          <w:fldChar w:fldCharType="separate"/>
        </w:r>
        <w:r w:rsidR="00AB4A7E">
          <w:rPr>
            <w:webHidden/>
          </w:rPr>
          <w:t>14</w:t>
        </w:r>
        <w:r w:rsidR="00AB4A7E">
          <w:rPr>
            <w:webHidden/>
          </w:rPr>
          <w:fldChar w:fldCharType="end"/>
        </w:r>
      </w:hyperlink>
    </w:p>
    <w:p w14:paraId="748490D7" w14:textId="5DA49E71" w:rsidR="00AB4A7E" w:rsidRPr="00AB4A7E" w:rsidRDefault="00FE0D40" w:rsidP="00AB4A7E">
      <w:pPr>
        <w:pStyle w:val="TOC1"/>
        <w:rPr>
          <w:rFonts w:asciiTheme="minorHAnsi" w:eastAsiaTheme="minorEastAsia" w:hAnsiTheme="minorHAnsi" w:cstheme="minorBidi"/>
          <w:b w:val="0"/>
          <w:bCs w:val="0"/>
          <w:lang w:val="fr-CA" w:eastAsia="fr-CA"/>
        </w:rPr>
      </w:pPr>
      <w:hyperlink w:anchor="_Toc8993376" w:history="1">
        <w:r w:rsidR="00AB4A7E" w:rsidRPr="006D1E2E">
          <w:rPr>
            <w:rStyle w:val="Hyperlink"/>
            <w:lang w:val="fr-CA"/>
          </w:rPr>
          <w:t>Annexe B : Instrument de recherche quantitatif</w:t>
        </w:r>
        <w:r w:rsidR="00AB4A7E">
          <w:rPr>
            <w:webHidden/>
          </w:rPr>
          <w:tab/>
        </w:r>
        <w:r w:rsidR="00AB4A7E">
          <w:rPr>
            <w:webHidden/>
          </w:rPr>
          <w:fldChar w:fldCharType="begin"/>
        </w:r>
        <w:r w:rsidR="00AB4A7E">
          <w:rPr>
            <w:webHidden/>
          </w:rPr>
          <w:instrText xml:space="preserve"> PAGEREF _Toc8993376 \h </w:instrText>
        </w:r>
        <w:r w:rsidR="00AB4A7E">
          <w:rPr>
            <w:webHidden/>
          </w:rPr>
        </w:r>
        <w:r w:rsidR="00AB4A7E">
          <w:rPr>
            <w:webHidden/>
          </w:rPr>
          <w:fldChar w:fldCharType="separate"/>
        </w:r>
        <w:r w:rsidR="00AB4A7E">
          <w:rPr>
            <w:webHidden/>
          </w:rPr>
          <w:t>19</w:t>
        </w:r>
        <w:r w:rsidR="00AB4A7E">
          <w:rPr>
            <w:webHidden/>
          </w:rPr>
          <w:fldChar w:fldCharType="end"/>
        </w:r>
      </w:hyperlink>
    </w:p>
    <w:p w14:paraId="58B1C580" w14:textId="694A22D2" w:rsidR="00394E7F" w:rsidRPr="00CC2AC4" w:rsidRDefault="00394E7F" w:rsidP="00394E7F">
      <w:pPr>
        <w:jc w:val="left"/>
        <w:rPr>
          <w:rFonts w:ascii="Calibri" w:hAnsi="Calibri" w:cs="Calibri"/>
          <w:sz w:val="24"/>
          <w:szCs w:val="24"/>
          <w:lang w:val="fr-CA"/>
        </w:rPr>
      </w:pPr>
      <w:r w:rsidRPr="00CC2AC4">
        <w:rPr>
          <w:rFonts w:ascii="Calibri" w:hAnsi="Calibri"/>
          <w:b/>
          <w:bCs/>
          <w:noProof/>
          <w:sz w:val="22"/>
          <w:szCs w:val="22"/>
          <w:lang w:val="fr-CA"/>
        </w:rPr>
        <w:fldChar w:fldCharType="end"/>
      </w:r>
    </w:p>
    <w:p w14:paraId="36F29884" w14:textId="77777777" w:rsidR="00394E7F" w:rsidRPr="00CC2AC4" w:rsidRDefault="00394E7F" w:rsidP="00394E7F">
      <w:pPr>
        <w:pStyle w:val="Heading1"/>
        <w:rPr>
          <w:lang w:val="fr-CA"/>
        </w:rPr>
        <w:sectPr w:rsidR="00394E7F" w:rsidRPr="00CC2AC4" w:rsidSect="00394E7F">
          <w:headerReference w:type="default" r:id="rId24"/>
          <w:footerReference w:type="default" r:id="rId25"/>
          <w:pgSz w:w="12240" w:h="15840" w:code="1"/>
          <w:pgMar w:top="1195" w:right="1170" w:bottom="1627" w:left="990" w:header="605" w:footer="662" w:gutter="0"/>
          <w:cols w:space="720"/>
          <w:docGrid w:linePitch="354"/>
        </w:sectPr>
      </w:pPr>
    </w:p>
    <w:p w14:paraId="13D1D1B4" w14:textId="00020D9C" w:rsidR="00394E7F" w:rsidRPr="00CC2AC4" w:rsidRDefault="000F468F" w:rsidP="00394E7F">
      <w:pPr>
        <w:pStyle w:val="Heading1"/>
        <w:rPr>
          <w:lang w:val="fr-CA"/>
        </w:rPr>
      </w:pPr>
      <w:bookmarkStart w:id="61" w:name="lt_pId040"/>
      <w:bookmarkStart w:id="62" w:name="_Toc8993369"/>
      <w:r w:rsidRPr="00CC2AC4">
        <w:rPr>
          <w:lang w:val="fr-CA"/>
        </w:rPr>
        <w:lastRenderedPageBreak/>
        <w:t>Résumé du rapport</w:t>
      </w:r>
      <w:bookmarkEnd w:id="61"/>
      <w:bookmarkEnd w:id="62"/>
    </w:p>
    <w:p w14:paraId="7366A062" w14:textId="7B420F84" w:rsidR="00394E7F" w:rsidRPr="00CC2AC4" w:rsidRDefault="003F37E6" w:rsidP="00394E7F">
      <w:pPr>
        <w:pStyle w:val="Heading3"/>
        <w:ind w:hanging="720"/>
        <w:rPr>
          <w:lang w:val="fr-CA"/>
        </w:rPr>
      </w:pPr>
      <w:bookmarkStart w:id="63" w:name="lt_pId041"/>
      <w:r w:rsidRPr="00CC2AC4">
        <w:rPr>
          <w:lang w:val="fr-CA"/>
        </w:rPr>
        <w:t>Contexte et objectifs</w:t>
      </w:r>
      <w:bookmarkEnd w:id="63"/>
    </w:p>
    <w:p w14:paraId="4323C012" w14:textId="0E1CB3C7" w:rsidR="00394E7F" w:rsidRPr="00CC2AC4" w:rsidRDefault="00DE0214" w:rsidP="00394E7F">
      <w:pPr>
        <w:pStyle w:val="Para"/>
        <w:rPr>
          <w:rStyle w:val="eop"/>
          <w:color w:val="000000"/>
          <w:shd w:val="clear" w:color="auto" w:fill="FFFFFF"/>
          <w:lang w:val="fr-CA"/>
        </w:rPr>
      </w:pPr>
      <w:bookmarkStart w:id="64" w:name="lt_pId042"/>
      <w:r w:rsidRPr="00CC2AC4">
        <w:rPr>
          <w:rStyle w:val="normaltextrun"/>
          <w:color w:val="000000"/>
          <w:shd w:val="clear" w:color="auto" w:fill="FFFFFF"/>
          <w:lang w:val="fr-CA"/>
        </w:rPr>
        <w:t>Parmi les priorités de l’ACFC figure la promotion de la sensibilisation des consommateurs à l’égard de leurs droits et responsabilités en matière financière</w:t>
      </w:r>
      <w:r w:rsidR="009D6959" w:rsidRPr="00CC2AC4">
        <w:rPr>
          <w:rStyle w:val="normaltextrun"/>
          <w:color w:val="000000"/>
          <w:shd w:val="clear" w:color="auto" w:fill="FFFFFF"/>
          <w:lang w:val="fr-CA"/>
        </w:rPr>
        <w:t>.</w:t>
      </w:r>
      <w:bookmarkEnd w:id="64"/>
      <w:r w:rsidR="00394E7F" w:rsidRPr="00CC2AC4">
        <w:rPr>
          <w:rStyle w:val="normaltextrun"/>
          <w:color w:val="000000"/>
          <w:shd w:val="clear" w:color="auto" w:fill="FFFFFF"/>
          <w:lang w:val="fr-CA"/>
        </w:rPr>
        <w:t xml:space="preserve"> </w:t>
      </w:r>
      <w:bookmarkStart w:id="65" w:name="lt_pId043"/>
      <w:r w:rsidR="009D6959" w:rsidRPr="00CC2AC4">
        <w:rPr>
          <w:rStyle w:val="normaltextrun"/>
          <w:color w:val="000000"/>
          <w:shd w:val="clear" w:color="auto" w:fill="FFFFFF"/>
          <w:lang w:val="fr-CA"/>
        </w:rPr>
        <w:t>Le présent rapport fournit des données quantitatives qui aideront l’ACFC à cerner les lacunes potentielles dans ces efforts de sensibilisation.</w:t>
      </w:r>
      <w:bookmarkEnd w:id="65"/>
      <w:r w:rsidR="00394E7F" w:rsidRPr="00CC2AC4">
        <w:rPr>
          <w:rStyle w:val="normaltextrun"/>
          <w:color w:val="000000"/>
          <w:shd w:val="clear" w:color="auto" w:fill="FFFFFF"/>
          <w:lang w:val="fr-CA"/>
        </w:rPr>
        <w:t xml:space="preserve"> </w:t>
      </w:r>
      <w:bookmarkStart w:id="66" w:name="lt_pId044"/>
      <w:r w:rsidR="00373ACB" w:rsidRPr="00CC2AC4">
        <w:rPr>
          <w:rStyle w:val="normaltextrun"/>
          <w:color w:val="000000"/>
          <w:shd w:val="clear" w:color="auto" w:fill="FFFFFF"/>
          <w:lang w:val="fr-CA"/>
        </w:rPr>
        <w:t xml:space="preserve">Ses </w:t>
      </w:r>
      <w:r w:rsidR="00A36548" w:rsidRPr="00CC2AC4">
        <w:rPr>
          <w:rStyle w:val="normaltextrun"/>
          <w:color w:val="000000"/>
          <w:shd w:val="clear" w:color="auto" w:fill="FFFFFF"/>
          <w:lang w:val="fr-CA"/>
        </w:rPr>
        <w:t>résultats</w:t>
      </w:r>
      <w:r w:rsidR="00373ACB" w:rsidRPr="00CC2AC4">
        <w:rPr>
          <w:rStyle w:val="normaltextrun"/>
          <w:color w:val="000000"/>
          <w:shd w:val="clear" w:color="auto" w:fill="FFFFFF"/>
          <w:lang w:val="fr-CA"/>
        </w:rPr>
        <w:t xml:space="preserve"> présentent également des données sur l’atteinte, par l’A</w:t>
      </w:r>
      <w:r w:rsidR="00E23D2D">
        <w:rPr>
          <w:rStyle w:val="normaltextrun"/>
          <w:color w:val="000000"/>
          <w:shd w:val="clear" w:color="auto" w:fill="FFFFFF"/>
          <w:lang w:val="fr-CA"/>
        </w:rPr>
        <w:t>gence</w:t>
      </w:r>
      <w:r w:rsidR="00373ACB" w:rsidRPr="00CC2AC4">
        <w:rPr>
          <w:rStyle w:val="normaltextrun"/>
          <w:color w:val="000000"/>
          <w:shd w:val="clear" w:color="auto" w:fill="FFFFFF"/>
          <w:lang w:val="fr-CA"/>
        </w:rPr>
        <w:t xml:space="preserve">, d’un indicateur </w:t>
      </w:r>
      <w:r w:rsidR="00FE5E75" w:rsidRPr="00CC2AC4">
        <w:rPr>
          <w:rStyle w:val="normaltextrun"/>
          <w:color w:val="000000"/>
          <w:shd w:val="clear" w:color="auto" w:fill="FFFFFF"/>
          <w:lang w:val="fr-CA"/>
        </w:rPr>
        <w:t xml:space="preserve">relatif aux </w:t>
      </w:r>
      <w:r w:rsidR="00373ACB" w:rsidRPr="00CC2AC4">
        <w:rPr>
          <w:rStyle w:val="normaltextrun"/>
          <w:color w:val="000000"/>
          <w:shd w:val="clear" w:color="auto" w:fill="FFFFFF"/>
          <w:lang w:val="fr-CA"/>
        </w:rPr>
        <w:t>droits et</w:t>
      </w:r>
      <w:r w:rsidR="00FE5E75" w:rsidRPr="00CC2AC4">
        <w:rPr>
          <w:rStyle w:val="normaltextrun"/>
          <w:color w:val="000000"/>
          <w:shd w:val="clear" w:color="auto" w:fill="FFFFFF"/>
          <w:lang w:val="fr-CA"/>
        </w:rPr>
        <w:t xml:space="preserve"> aux </w:t>
      </w:r>
      <w:r w:rsidR="00373ACB" w:rsidRPr="00CC2AC4">
        <w:rPr>
          <w:rStyle w:val="normaltextrun"/>
          <w:color w:val="000000"/>
          <w:shd w:val="clear" w:color="auto" w:fill="FFFFFF"/>
          <w:lang w:val="fr-CA"/>
        </w:rPr>
        <w:t>responsabilités, comme défini dans son plan d’activités</w:t>
      </w:r>
      <w:r w:rsidR="00FE5E75" w:rsidRPr="00CC2AC4">
        <w:rPr>
          <w:rStyle w:val="normaltextrun"/>
          <w:color w:val="000000"/>
          <w:shd w:val="clear" w:color="auto" w:fill="FFFFFF"/>
          <w:lang w:val="fr-CA"/>
        </w:rPr>
        <w:t xml:space="preserve"> actuel</w:t>
      </w:r>
      <w:r w:rsidR="00373ACB" w:rsidRPr="00CC2AC4">
        <w:rPr>
          <w:rStyle w:val="normaltextrun"/>
          <w:color w:val="000000"/>
          <w:shd w:val="clear" w:color="auto" w:fill="FFFFFF"/>
          <w:lang w:val="fr-CA"/>
        </w:rPr>
        <w:t xml:space="preserve">. </w:t>
      </w:r>
      <w:bookmarkEnd w:id="66"/>
    </w:p>
    <w:p w14:paraId="4D8C3EBE" w14:textId="77777777" w:rsidR="00394E7F" w:rsidRPr="00CC2AC4" w:rsidRDefault="00394E7F" w:rsidP="00394E7F">
      <w:pPr>
        <w:pStyle w:val="Para"/>
        <w:rPr>
          <w:rStyle w:val="normaltextrun"/>
          <w:rFonts w:cs="Arial"/>
          <w:lang w:val="fr-CA"/>
        </w:rPr>
      </w:pPr>
    </w:p>
    <w:p w14:paraId="184FCE73" w14:textId="4F183FB0" w:rsidR="00394E7F" w:rsidRPr="00CC2AC4" w:rsidRDefault="002F1926" w:rsidP="00394E7F">
      <w:pPr>
        <w:pStyle w:val="Para"/>
        <w:rPr>
          <w:rFonts w:ascii="Arial" w:hAnsi="Arial" w:cs="Arial"/>
          <w:lang w:val="fr-CA"/>
        </w:rPr>
      </w:pPr>
      <w:bookmarkStart w:id="67" w:name="lt_pId045"/>
      <w:r w:rsidRPr="00CC2AC4">
        <w:rPr>
          <w:rStyle w:val="normaltextrun"/>
          <w:rFonts w:cs="Arial"/>
          <w:lang w:val="fr-CA"/>
        </w:rPr>
        <w:t>Les objectifs de cette étude étaient les suivants</w:t>
      </w:r>
      <w:r w:rsidR="0054627C">
        <w:rPr>
          <w:rStyle w:val="normaltextrun"/>
          <w:rFonts w:cs="Arial"/>
          <w:lang w:val="fr-CA"/>
        </w:rPr>
        <w:t> </w:t>
      </w:r>
      <w:r w:rsidRPr="00CC2AC4">
        <w:rPr>
          <w:rStyle w:val="normaltextrun"/>
          <w:rFonts w:cs="Arial"/>
          <w:lang w:val="fr-CA"/>
        </w:rPr>
        <w:t>:</w:t>
      </w:r>
      <w:bookmarkEnd w:id="67"/>
      <w:r w:rsidR="00394E7F" w:rsidRPr="00CC2AC4">
        <w:rPr>
          <w:rStyle w:val="eop"/>
          <w:rFonts w:cs="Arial"/>
          <w:lang w:val="fr-CA"/>
        </w:rPr>
        <w:t> </w:t>
      </w:r>
    </w:p>
    <w:p w14:paraId="48AFD9EF" w14:textId="2A37A253" w:rsidR="00394E7F" w:rsidRPr="00CC2AC4" w:rsidRDefault="003370D7" w:rsidP="00394E7F">
      <w:pPr>
        <w:pStyle w:val="BulletIndent"/>
        <w:tabs>
          <w:tab w:val="clear" w:pos="720"/>
        </w:tabs>
        <w:ind w:left="360"/>
        <w:rPr>
          <w:color w:val="000000"/>
          <w:shd w:val="clear" w:color="auto" w:fill="FFFFFF"/>
          <w:lang w:val="fr-CA"/>
        </w:rPr>
      </w:pPr>
      <w:bookmarkStart w:id="68" w:name="lt_pId046"/>
      <w:r w:rsidRPr="00CC2AC4">
        <w:rPr>
          <w:color w:val="000000"/>
          <w:shd w:val="clear" w:color="auto" w:fill="FFFFFF"/>
          <w:lang w:val="fr-CA"/>
        </w:rPr>
        <w:t>Recueillir des données quantitatives sur les connaissances et la sensibilisation des consommateurs à l’égard de certains de leurs droits et responsabilités</w:t>
      </w:r>
      <w:r w:rsidR="003D13B7" w:rsidRPr="00CC2AC4">
        <w:rPr>
          <w:color w:val="000000"/>
          <w:shd w:val="clear" w:color="auto" w:fill="FFFFFF"/>
          <w:lang w:val="fr-CA"/>
        </w:rPr>
        <w:t xml:space="preserve"> en matière financière</w:t>
      </w:r>
      <w:r w:rsidRPr="00CC2AC4">
        <w:rPr>
          <w:color w:val="000000"/>
          <w:shd w:val="clear" w:color="auto" w:fill="FFFFFF"/>
          <w:lang w:val="fr-CA"/>
        </w:rPr>
        <w:t>;</w:t>
      </w:r>
      <w:bookmarkEnd w:id="68"/>
    </w:p>
    <w:p w14:paraId="1D487C98" w14:textId="1D925576" w:rsidR="00394E7F" w:rsidRPr="00CC2AC4" w:rsidRDefault="00DF624B" w:rsidP="00394E7F">
      <w:pPr>
        <w:pStyle w:val="BulletIndent"/>
        <w:tabs>
          <w:tab w:val="clear" w:pos="720"/>
        </w:tabs>
        <w:ind w:left="360"/>
        <w:rPr>
          <w:color w:val="000000"/>
          <w:shd w:val="clear" w:color="auto" w:fill="FFFFFF"/>
          <w:lang w:val="fr-CA"/>
        </w:rPr>
      </w:pPr>
      <w:bookmarkStart w:id="69" w:name="lt_pId047"/>
      <w:r w:rsidRPr="00CC2AC4">
        <w:rPr>
          <w:color w:val="000000"/>
          <w:shd w:val="clear" w:color="auto" w:fill="FFFFFF"/>
          <w:lang w:val="fr-CA"/>
        </w:rPr>
        <w:t>Souligner les lacunes potentielles dans la sensibilisation des consommateurs à l’égard de certains risques financiers mis en évidence dans l’examen des pratiques commerciales des banques récemment mené par l’ACFC;</w:t>
      </w:r>
      <w:bookmarkEnd w:id="69"/>
    </w:p>
    <w:p w14:paraId="00E093BC" w14:textId="73BD524D" w:rsidR="00394E7F" w:rsidRPr="00CC2AC4" w:rsidRDefault="00A36548" w:rsidP="00394E7F">
      <w:pPr>
        <w:pStyle w:val="BulletIndent"/>
        <w:tabs>
          <w:tab w:val="clear" w:pos="720"/>
        </w:tabs>
        <w:ind w:left="360"/>
        <w:rPr>
          <w:color w:val="000000"/>
          <w:shd w:val="clear" w:color="auto" w:fill="FFFFFF"/>
          <w:lang w:val="fr-CA"/>
        </w:rPr>
      </w:pPr>
      <w:bookmarkStart w:id="70" w:name="lt_pId048"/>
      <w:r w:rsidRPr="00CC2AC4">
        <w:rPr>
          <w:color w:val="000000"/>
          <w:shd w:val="clear" w:color="auto" w:fill="FFFFFF"/>
          <w:lang w:val="fr-CA"/>
        </w:rPr>
        <w:t xml:space="preserve">Évaluer les résultats obtenus en fonction de l’indicateur </w:t>
      </w:r>
      <w:r w:rsidR="00FE5E75" w:rsidRPr="00CC2AC4">
        <w:rPr>
          <w:color w:val="000000"/>
          <w:shd w:val="clear" w:color="auto" w:fill="FFFFFF"/>
          <w:lang w:val="fr-CA"/>
        </w:rPr>
        <w:t>relatif aux</w:t>
      </w:r>
      <w:r w:rsidRPr="00CC2AC4">
        <w:rPr>
          <w:color w:val="000000"/>
          <w:shd w:val="clear" w:color="auto" w:fill="FFFFFF"/>
          <w:lang w:val="fr-CA"/>
        </w:rPr>
        <w:t xml:space="preserve"> droits et </w:t>
      </w:r>
      <w:r w:rsidR="00FE5E75" w:rsidRPr="00CC2AC4">
        <w:rPr>
          <w:color w:val="000000"/>
          <w:shd w:val="clear" w:color="auto" w:fill="FFFFFF"/>
          <w:lang w:val="fr-CA"/>
        </w:rPr>
        <w:t xml:space="preserve">aux </w:t>
      </w:r>
      <w:r w:rsidRPr="00CC2AC4">
        <w:rPr>
          <w:color w:val="000000"/>
          <w:shd w:val="clear" w:color="auto" w:fill="FFFFFF"/>
          <w:lang w:val="fr-CA"/>
        </w:rPr>
        <w:t>responsabilités, comme défini dans l</w:t>
      </w:r>
      <w:r w:rsidR="00FE5E75" w:rsidRPr="00CC2AC4">
        <w:rPr>
          <w:color w:val="000000"/>
          <w:shd w:val="clear" w:color="auto" w:fill="FFFFFF"/>
          <w:lang w:val="fr-CA"/>
        </w:rPr>
        <w:t xml:space="preserve">e </w:t>
      </w:r>
      <w:r w:rsidRPr="00CC2AC4">
        <w:rPr>
          <w:color w:val="000000"/>
          <w:shd w:val="clear" w:color="auto" w:fill="FFFFFF"/>
          <w:lang w:val="fr-CA"/>
        </w:rPr>
        <w:t xml:space="preserve">plan d’activités </w:t>
      </w:r>
      <w:r w:rsidR="00FE5E75" w:rsidRPr="00CC2AC4">
        <w:rPr>
          <w:color w:val="000000"/>
          <w:shd w:val="clear" w:color="auto" w:fill="FFFFFF"/>
          <w:lang w:val="fr-CA"/>
        </w:rPr>
        <w:t xml:space="preserve">actuel </w:t>
      </w:r>
      <w:r w:rsidRPr="00CC2AC4">
        <w:rPr>
          <w:color w:val="000000"/>
          <w:shd w:val="clear" w:color="auto" w:fill="FFFFFF"/>
          <w:lang w:val="fr-CA"/>
        </w:rPr>
        <w:t>de l’ACFC.</w:t>
      </w:r>
      <w:bookmarkEnd w:id="70"/>
    </w:p>
    <w:p w14:paraId="429055D5" w14:textId="7C9EA249" w:rsidR="00394E7F" w:rsidRPr="00CC2AC4" w:rsidRDefault="00A03914" w:rsidP="00394E7F">
      <w:pPr>
        <w:pStyle w:val="Heading3"/>
        <w:ind w:hanging="720"/>
        <w:rPr>
          <w:lang w:val="fr-CA"/>
        </w:rPr>
      </w:pPr>
      <w:bookmarkStart w:id="71" w:name="lt_pId049"/>
      <w:r w:rsidRPr="00CC2AC4">
        <w:rPr>
          <w:lang w:val="fr-CA"/>
        </w:rPr>
        <w:t>Méthodologie</w:t>
      </w:r>
      <w:bookmarkEnd w:id="71"/>
    </w:p>
    <w:p w14:paraId="3639B19C" w14:textId="133136E4" w:rsidR="00394E7F" w:rsidRPr="00CC2AC4" w:rsidRDefault="00C77EC2" w:rsidP="00394E7F">
      <w:pPr>
        <w:autoSpaceDE w:val="0"/>
        <w:autoSpaceDN w:val="0"/>
        <w:adjustRightInd w:val="0"/>
        <w:spacing w:line="300" w:lineRule="exact"/>
        <w:jc w:val="left"/>
        <w:rPr>
          <w:rFonts w:ascii="Calibri" w:hAnsi="Calibri" w:cs="Calibri"/>
          <w:color w:val="000000"/>
          <w:sz w:val="22"/>
          <w:szCs w:val="22"/>
          <w:lang w:val="fr-CA"/>
        </w:rPr>
      </w:pPr>
      <w:bookmarkStart w:id="72" w:name="lt_pId050"/>
      <w:bookmarkStart w:id="73" w:name="_Toc419399059"/>
      <w:r w:rsidRPr="00CC2AC4">
        <w:rPr>
          <w:rFonts w:ascii="Calibri" w:hAnsi="Calibri" w:cs="Calibri"/>
          <w:color w:val="000000"/>
          <w:sz w:val="22"/>
          <w:szCs w:val="22"/>
          <w:lang w:val="fr-CA"/>
        </w:rPr>
        <w:t>De 1</w:t>
      </w:r>
      <w:r w:rsidRPr="00151496">
        <w:rPr>
          <w:rFonts w:ascii="Calibri" w:hAnsi="Calibri" w:cs="Calibri"/>
          <w:color w:val="000000"/>
          <w:sz w:val="22"/>
          <w:szCs w:val="22"/>
          <w:vertAlign w:val="superscript"/>
          <w:lang w:val="fr-CA"/>
        </w:rPr>
        <w:t>er</w:t>
      </w:r>
      <w:r w:rsidRPr="00CC2AC4">
        <w:rPr>
          <w:rFonts w:ascii="Calibri" w:hAnsi="Calibri" w:cs="Calibri"/>
          <w:color w:val="000000"/>
          <w:sz w:val="22"/>
          <w:szCs w:val="22"/>
          <w:lang w:val="fr-CA"/>
        </w:rPr>
        <w:t xml:space="preserve"> au 23 mars 2019, Environics a effectué un sondage téléphonique à échantillon aléatoire auprès de 3 002 adultes résidant au Canada.</w:t>
      </w:r>
      <w:bookmarkEnd w:id="72"/>
      <w:r w:rsidR="00394E7F" w:rsidRPr="00CC2AC4">
        <w:rPr>
          <w:rFonts w:ascii="Calibri" w:hAnsi="Calibri" w:cs="Calibri"/>
          <w:color w:val="000000"/>
          <w:sz w:val="22"/>
          <w:szCs w:val="22"/>
          <w:lang w:val="fr-CA"/>
        </w:rPr>
        <w:t xml:space="preserve"> </w:t>
      </w:r>
      <w:bookmarkStart w:id="74" w:name="lt_pId051"/>
      <w:r w:rsidR="00D80F9B" w:rsidRPr="00CC2AC4">
        <w:rPr>
          <w:rFonts w:ascii="Calibri" w:hAnsi="Calibri" w:cs="Calibri"/>
          <w:color w:val="000000"/>
          <w:sz w:val="22"/>
          <w:szCs w:val="22"/>
          <w:lang w:val="fr-CA"/>
        </w:rPr>
        <w:t>Ce sondage était destiné à l’ensemble des Canadiens âgés de 18 ans et plus</w:t>
      </w:r>
      <w:r w:rsidR="002269A7">
        <w:rPr>
          <w:rFonts w:ascii="Calibri" w:hAnsi="Calibri" w:cs="Calibri"/>
          <w:color w:val="000000"/>
          <w:sz w:val="22"/>
          <w:szCs w:val="22"/>
          <w:lang w:val="fr-CA"/>
        </w:rPr>
        <w:t xml:space="preserve"> </w:t>
      </w:r>
      <w:r w:rsidR="00D80F9B" w:rsidRPr="00CC2AC4">
        <w:rPr>
          <w:rFonts w:ascii="Calibri" w:hAnsi="Calibri" w:cs="Calibri"/>
          <w:color w:val="000000"/>
          <w:sz w:val="22"/>
          <w:szCs w:val="22"/>
          <w:lang w:val="fr-CA"/>
        </w:rPr>
        <w:t>détenant un produit ou bénéficiant d’un service auprès d’une banque ou d’une caisse d’épargne et de crédit.</w:t>
      </w:r>
      <w:bookmarkEnd w:id="74"/>
      <w:r w:rsidR="00394E7F" w:rsidRPr="00CC2AC4">
        <w:rPr>
          <w:rFonts w:ascii="Calibri" w:hAnsi="Calibri" w:cs="Calibri"/>
          <w:color w:val="000000"/>
          <w:sz w:val="22"/>
          <w:szCs w:val="22"/>
          <w:lang w:val="fr-CA"/>
        </w:rPr>
        <w:t xml:space="preserve"> </w:t>
      </w:r>
      <w:bookmarkStart w:id="75" w:name="lt_pId052"/>
      <w:r w:rsidR="00D63393" w:rsidRPr="00CC2AC4">
        <w:rPr>
          <w:rFonts w:ascii="Calibri" w:hAnsi="Calibri" w:cs="Calibri"/>
          <w:color w:val="000000"/>
          <w:sz w:val="22"/>
          <w:szCs w:val="22"/>
          <w:lang w:val="fr-CA"/>
        </w:rPr>
        <w:t>L’échantillon utilisé était composé d’un mélange de répondants possédant un téléphone f</w:t>
      </w:r>
      <w:r w:rsidR="00A07636">
        <w:rPr>
          <w:rFonts w:ascii="Calibri" w:hAnsi="Calibri" w:cs="Calibri"/>
          <w:color w:val="000000"/>
          <w:sz w:val="22"/>
          <w:szCs w:val="22"/>
          <w:lang w:val="fr-CA"/>
        </w:rPr>
        <w:t>ixe</w:t>
      </w:r>
      <w:r w:rsidR="00D63393" w:rsidRPr="00CC2AC4">
        <w:rPr>
          <w:rFonts w:ascii="Calibri" w:hAnsi="Calibri" w:cs="Calibri"/>
          <w:color w:val="000000"/>
          <w:sz w:val="22"/>
          <w:szCs w:val="22"/>
          <w:lang w:val="fr-CA"/>
        </w:rPr>
        <w:t xml:space="preserve"> (47 %) ou un téléphone cellulaire (53 %). Ce dernier échantillon a permis de générer 30 % des entrevues effectuées auprès de Canadiens utilisant exclusivement un téléphone cellulaire. </w:t>
      </w:r>
      <w:bookmarkEnd w:id="75"/>
      <w:r w:rsidR="00394E7F" w:rsidRPr="00CC2AC4">
        <w:rPr>
          <w:rFonts w:ascii="Calibri" w:hAnsi="Calibri" w:cs="Calibri"/>
          <w:color w:val="000000"/>
          <w:sz w:val="22"/>
          <w:szCs w:val="22"/>
          <w:lang w:val="fr-CA"/>
        </w:rPr>
        <w:t xml:space="preserve"> </w:t>
      </w:r>
    </w:p>
    <w:p w14:paraId="5E5F7BD2" w14:textId="77777777" w:rsidR="00394E7F" w:rsidRPr="00CC2AC4" w:rsidRDefault="00394E7F" w:rsidP="00394E7F">
      <w:pPr>
        <w:autoSpaceDE w:val="0"/>
        <w:autoSpaceDN w:val="0"/>
        <w:adjustRightInd w:val="0"/>
        <w:spacing w:line="300" w:lineRule="exact"/>
        <w:jc w:val="left"/>
        <w:rPr>
          <w:rFonts w:ascii="Calibri" w:hAnsi="Calibri" w:cs="Calibri"/>
          <w:color w:val="000000"/>
          <w:sz w:val="22"/>
          <w:szCs w:val="22"/>
          <w:lang w:val="fr-CA"/>
        </w:rPr>
      </w:pPr>
    </w:p>
    <w:p w14:paraId="101E1271" w14:textId="06C0B81D" w:rsidR="00394E7F" w:rsidRPr="00CC2AC4" w:rsidRDefault="004E2FF1" w:rsidP="00394E7F">
      <w:pPr>
        <w:autoSpaceDE w:val="0"/>
        <w:autoSpaceDN w:val="0"/>
        <w:adjustRightInd w:val="0"/>
        <w:spacing w:line="300" w:lineRule="exact"/>
        <w:jc w:val="left"/>
        <w:rPr>
          <w:rFonts w:ascii="Calibri" w:hAnsi="Calibri" w:cs="Calibri"/>
          <w:color w:val="000000"/>
          <w:sz w:val="22"/>
          <w:szCs w:val="22"/>
          <w:lang w:val="fr-CA"/>
        </w:rPr>
      </w:pPr>
      <w:bookmarkStart w:id="76" w:name="lt_pId053"/>
      <w:r w:rsidRPr="00CC2AC4">
        <w:rPr>
          <w:rFonts w:ascii="Calibri" w:hAnsi="Calibri" w:cs="Calibri"/>
          <w:color w:val="000000"/>
          <w:sz w:val="22"/>
          <w:szCs w:val="22"/>
          <w:lang w:val="fr-CA"/>
        </w:rPr>
        <w:t>Les répondants, qui pouvaient remplir le sondage dans la langue officielle de leur choix, ont mis en moyenne cinq minutes pour y répondre.</w:t>
      </w:r>
      <w:bookmarkEnd w:id="76"/>
      <w:r w:rsidR="00394E7F" w:rsidRPr="00CC2AC4">
        <w:rPr>
          <w:rFonts w:ascii="Calibri" w:hAnsi="Calibri" w:cs="Calibri"/>
          <w:color w:val="000000"/>
          <w:sz w:val="22"/>
          <w:szCs w:val="22"/>
          <w:lang w:val="fr-CA"/>
        </w:rPr>
        <w:t xml:space="preserve"> </w:t>
      </w:r>
      <w:bookmarkStart w:id="77" w:name="lt_pId054"/>
      <w:r w:rsidR="00B516F6" w:rsidRPr="00CC2AC4">
        <w:rPr>
          <w:rFonts w:ascii="Calibri" w:hAnsi="Calibri" w:cs="Calibri"/>
          <w:color w:val="000000"/>
          <w:sz w:val="22"/>
          <w:szCs w:val="22"/>
          <w:lang w:val="fr-CA"/>
        </w:rPr>
        <w:t xml:space="preserve">L’échantillon a été stratifié par région afin de permettre une couverture adéquate des zones moins habitées. Les résultats définitifs sont pondérés par région, sexe et âge, conformément aux données du recensement de 2016.  </w:t>
      </w:r>
      <w:bookmarkEnd w:id="77"/>
    </w:p>
    <w:p w14:paraId="6CB622C9" w14:textId="5BD3662C" w:rsidR="00394E7F" w:rsidRPr="00CC2AC4" w:rsidRDefault="004C7B1A" w:rsidP="00394E7F">
      <w:pPr>
        <w:pStyle w:val="Para"/>
        <w:rPr>
          <w:lang w:val="fr-CA"/>
        </w:rPr>
      </w:pPr>
      <w:bookmarkStart w:id="78" w:name="lt_pId055"/>
      <w:r w:rsidRPr="00CC2AC4">
        <w:rPr>
          <w:rStyle w:val="eop"/>
          <w:color w:val="000000"/>
          <w:shd w:val="clear" w:color="auto" w:fill="FFFFFF"/>
          <w:lang w:val="fr-CA"/>
        </w:rPr>
        <w:t>De plus amples renseignements quant à la méthodologie utilisée pour ce sondage se trouvent à l’annexe A.</w:t>
      </w:r>
      <w:bookmarkEnd w:id="78"/>
    </w:p>
    <w:p w14:paraId="22615988" w14:textId="7C07971B" w:rsidR="00394E7F" w:rsidRPr="00CC2AC4" w:rsidRDefault="003A255F" w:rsidP="00394E7F">
      <w:pPr>
        <w:pStyle w:val="Heading3"/>
        <w:ind w:hanging="720"/>
        <w:rPr>
          <w:lang w:val="fr-CA"/>
        </w:rPr>
      </w:pPr>
      <w:bookmarkStart w:id="79" w:name="lt_pId056"/>
      <w:bookmarkEnd w:id="73"/>
      <w:r w:rsidRPr="00CC2AC4">
        <w:rPr>
          <w:lang w:val="fr-CA"/>
        </w:rPr>
        <w:t>Valeur du contrat</w:t>
      </w:r>
      <w:bookmarkEnd w:id="79"/>
    </w:p>
    <w:p w14:paraId="0BB46816" w14:textId="038D6521" w:rsidR="00394E7F" w:rsidRPr="00CC2AC4" w:rsidRDefault="003B213F" w:rsidP="00394E7F">
      <w:pPr>
        <w:pStyle w:val="Para"/>
        <w:rPr>
          <w:lang w:val="fr-CA"/>
        </w:rPr>
      </w:pPr>
      <w:bookmarkStart w:id="80" w:name="lt_pId057"/>
      <w:bookmarkStart w:id="81" w:name="_Toc510013460"/>
      <w:bookmarkStart w:id="82" w:name="_Toc517860323"/>
      <w:bookmarkStart w:id="83" w:name="_Toc518908340"/>
      <w:r w:rsidRPr="00CC2AC4">
        <w:rPr>
          <w:lang w:val="fr-CA"/>
        </w:rPr>
        <w:t>La valeur de ce contrat s’élève à 79</w:t>
      </w:r>
      <w:r w:rsidR="0054627C">
        <w:rPr>
          <w:lang w:val="fr-CA"/>
        </w:rPr>
        <w:t> </w:t>
      </w:r>
      <w:r w:rsidRPr="00CC2AC4">
        <w:rPr>
          <w:lang w:val="fr-CA"/>
        </w:rPr>
        <w:t>576,63</w:t>
      </w:r>
      <w:r w:rsidR="0054627C">
        <w:rPr>
          <w:lang w:val="fr-CA"/>
        </w:rPr>
        <w:t> </w:t>
      </w:r>
      <w:r w:rsidRPr="00CC2AC4">
        <w:rPr>
          <w:lang w:val="fr-CA"/>
        </w:rPr>
        <w:t>$ (TVH incluse).</w:t>
      </w:r>
      <w:bookmarkEnd w:id="80"/>
    </w:p>
    <w:p w14:paraId="2309D7E1" w14:textId="77E1F6D5" w:rsidR="00394E7F" w:rsidRPr="00CC2AC4" w:rsidRDefault="00D20250" w:rsidP="00394E7F">
      <w:pPr>
        <w:pStyle w:val="Heading3"/>
        <w:ind w:hanging="720"/>
        <w:rPr>
          <w:lang w:val="fr-CA"/>
        </w:rPr>
      </w:pPr>
      <w:bookmarkStart w:id="84" w:name="lt_pId058"/>
      <w:bookmarkEnd w:id="81"/>
      <w:bookmarkEnd w:id="82"/>
      <w:bookmarkEnd w:id="83"/>
      <w:r w:rsidRPr="00CC2AC4">
        <w:rPr>
          <w:lang w:val="fr-CA"/>
        </w:rPr>
        <w:t>Constatations principales</w:t>
      </w:r>
      <w:bookmarkEnd w:id="84"/>
    </w:p>
    <w:p w14:paraId="4BAB9BF1" w14:textId="62137662" w:rsidR="00394E7F" w:rsidRPr="00CC2AC4" w:rsidRDefault="003E1775" w:rsidP="00394E7F">
      <w:pPr>
        <w:pStyle w:val="Para"/>
        <w:rPr>
          <w:lang w:val="fr-CA"/>
        </w:rPr>
      </w:pPr>
      <w:bookmarkStart w:id="85" w:name="lt_pId059"/>
      <w:r w:rsidRPr="00CC2AC4">
        <w:rPr>
          <w:lang w:val="fr-CA"/>
        </w:rPr>
        <w:t>Dans le but de mesurer leur niveau de sensibilisation à l’égard de leurs droits et responsabilités au moment de faire affaire avec les institutions financières, les consommateurs canadiens de produits ou de services bancaires ont été invités à indiquer si certains énoncés étaient, à leur avis, vrais ou faux.</w:t>
      </w:r>
      <w:bookmarkEnd w:id="85"/>
      <w:r w:rsidR="00394E7F" w:rsidRPr="00CC2AC4">
        <w:rPr>
          <w:lang w:val="fr-CA"/>
        </w:rPr>
        <w:t xml:space="preserve"> </w:t>
      </w:r>
      <w:bookmarkStart w:id="86" w:name="lt_pId060"/>
      <w:r w:rsidR="005F34B5" w:rsidRPr="00CC2AC4">
        <w:rPr>
          <w:lang w:val="fr-CA"/>
        </w:rPr>
        <w:t>On observe que dans l’ensemble, seulement quatre Canadiens sur dix (44 %) sont en mesure de répondre correctement à quatre de</w:t>
      </w:r>
      <w:r w:rsidR="002269A7">
        <w:rPr>
          <w:lang w:val="fr-CA"/>
        </w:rPr>
        <w:t>s</w:t>
      </w:r>
      <w:r w:rsidR="005F34B5" w:rsidRPr="00CC2AC4">
        <w:rPr>
          <w:lang w:val="fr-CA"/>
        </w:rPr>
        <w:t xml:space="preserve"> cinq questions factuelles de ce sondage. </w:t>
      </w:r>
      <w:bookmarkEnd w:id="86"/>
    </w:p>
    <w:p w14:paraId="118A5827" w14:textId="5998A6CE" w:rsidR="00394E7F" w:rsidRPr="00CC2AC4" w:rsidRDefault="002B1088" w:rsidP="00394E7F">
      <w:pPr>
        <w:pStyle w:val="Para"/>
        <w:numPr>
          <w:ilvl w:val="0"/>
          <w:numId w:val="16"/>
        </w:numPr>
        <w:ind w:left="360"/>
        <w:rPr>
          <w:lang w:val="fr-CA"/>
        </w:rPr>
      </w:pPr>
      <w:bookmarkStart w:id="87" w:name="lt_pId061"/>
      <w:r w:rsidRPr="00CC2AC4">
        <w:rPr>
          <w:lang w:val="fr-CA"/>
        </w:rPr>
        <w:lastRenderedPageBreak/>
        <w:t>Les Canadiens s</w:t>
      </w:r>
      <w:r w:rsidR="00081752" w:rsidRPr="00CC2AC4">
        <w:rPr>
          <w:lang w:val="fr-CA"/>
        </w:rPr>
        <w:t>’avèrent</w:t>
      </w:r>
      <w:r w:rsidRPr="00CC2AC4">
        <w:rPr>
          <w:lang w:val="fr-CA"/>
        </w:rPr>
        <w:t xml:space="preserve"> plus au courant de leurs droits lorsqu’il est question de recevoir de l’information facile à comprendre sur le coût des produits et services financiers (81 %), ou de l’impossibilité pour une banque d’émettre une carte de crédit (78 %) ou d’en augmenter la limite (60 %) sans autorisation préalable.</w:t>
      </w:r>
      <w:bookmarkEnd w:id="87"/>
      <w:r w:rsidR="00394E7F" w:rsidRPr="00CC2AC4">
        <w:rPr>
          <w:lang w:val="fr-CA"/>
        </w:rPr>
        <w:t xml:space="preserve"> </w:t>
      </w:r>
      <w:bookmarkStart w:id="88" w:name="lt_pId062"/>
      <w:r w:rsidR="00081752" w:rsidRPr="00CC2AC4">
        <w:rPr>
          <w:lang w:val="fr-CA"/>
        </w:rPr>
        <w:t>Le niveau de connaissance en ce qui concerne les produits d’assurance solde de crédit n’est toutefois pas aussi élevé, les deux tiers des répondants sachant qu’ils ne sont pas obligés de les accepter lorsqu’ils font une demande de carte de crédit (69</w:t>
      </w:r>
      <w:r w:rsidR="0054627C">
        <w:rPr>
          <w:lang w:val="fr-CA"/>
        </w:rPr>
        <w:t> </w:t>
      </w:r>
      <w:r w:rsidR="00081752" w:rsidRPr="00CC2AC4">
        <w:rPr>
          <w:lang w:val="fr-CA"/>
        </w:rPr>
        <w:t>%), mais seulement un tiers d’entre eux (34 %) se montrant en mesure de dire si ces produits couvr</w:t>
      </w:r>
      <w:r w:rsidR="00151496">
        <w:rPr>
          <w:lang w:val="fr-CA"/>
        </w:rPr>
        <w:t>e</w:t>
      </w:r>
      <w:r w:rsidR="00081752" w:rsidRPr="00CC2AC4">
        <w:rPr>
          <w:lang w:val="fr-CA"/>
        </w:rPr>
        <w:t>nt toujours le solde impayé d’une carte.</w:t>
      </w:r>
      <w:bookmarkEnd w:id="88"/>
    </w:p>
    <w:p w14:paraId="03647D5B" w14:textId="44754CC6" w:rsidR="00394E7F" w:rsidRPr="00CC2AC4" w:rsidRDefault="00405549" w:rsidP="00394E7F">
      <w:pPr>
        <w:pStyle w:val="Para"/>
        <w:numPr>
          <w:ilvl w:val="0"/>
          <w:numId w:val="16"/>
        </w:numPr>
        <w:ind w:left="360"/>
        <w:rPr>
          <w:lang w:val="fr-CA"/>
        </w:rPr>
      </w:pPr>
      <w:bookmarkStart w:id="89" w:name="lt_pId063"/>
      <w:r w:rsidRPr="00CC2AC4">
        <w:rPr>
          <w:lang w:val="fr-CA"/>
        </w:rPr>
        <w:t xml:space="preserve">Seule une faible majorité (54 %) de Canadiens répondent </w:t>
      </w:r>
      <w:r w:rsidR="0054627C">
        <w:rPr>
          <w:lang w:val="fr-CA"/>
        </w:rPr>
        <w:t>« </w:t>
      </w:r>
      <w:r w:rsidRPr="00CC2AC4">
        <w:rPr>
          <w:lang w:val="fr-CA"/>
        </w:rPr>
        <w:t>vrai</w:t>
      </w:r>
      <w:r w:rsidR="0054627C">
        <w:rPr>
          <w:lang w:val="fr-CA"/>
        </w:rPr>
        <w:t> »</w:t>
      </w:r>
      <w:r w:rsidRPr="00CC2AC4">
        <w:rPr>
          <w:lang w:val="fr-CA"/>
        </w:rPr>
        <w:t xml:space="preserve"> à l’énoncé </w:t>
      </w:r>
      <w:r w:rsidR="000E2FA3" w:rsidRPr="00CC2AC4">
        <w:rPr>
          <w:lang w:val="fr-CA"/>
        </w:rPr>
        <w:t xml:space="preserve">indiquant </w:t>
      </w:r>
      <w:r w:rsidRPr="00CC2AC4">
        <w:rPr>
          <w:lang w:val="fr-CA"/>
        </w:rPr>
        <w:t>qu’ils lisent presque toujours le texte en petits caractères avant d’accepter un produit ou un service financier.</w:t>
      </w:r>
      <w:bookmarkEnd w:id="89"/>
      <w:r w:rsidR="00394E7F" w:rsidRPr="00CC2AC4">
        <w:rPr>
          <w:lang w:val="fr-CA"/>
        </w:rPr>
        <w:t xml:space="preserve"> </w:t>
      </w:r>
      <w:bookmarkStart w:id="90" w:name="lt_pId064"/>
      <w:r w:rsidR="000E2FA3" w:rsidRPr="00CC2AC4">
        <w:rPr>
          <w:lang w:val="fr-CA"/>
        </w:rPr>
        <w:t xml:space="preserve">Il est à noter, cependant, que ceux qui le font ne sont pas </w:t>
      </w:r>
      <w:r w:rsidR="00151496">
        <w:rPr>
          <w:lang w:val="fr-CA"/>
        </w:rPr>
        <w:t xml:space="preserve">nécessairement </w:t>
      </w:r>
      <w:r w:rsidR="000E2FA3" w:rsidRPr="00CC2AC4">
        <w:rPr>
          <w:lang w:val="fr-CA"/>
        </w:rPr>
        <w:t>plus susceptibles de répondre correctement aux questions factuelles du sondage.</w:t>
      </w:r>
      <w:bookmarkEnd w:id="90"/>
    </w:p>
    <w:p w14:paraId="4129AD7A" w14:textId="7D143BB7" w:rsidR="00394E7F" w:rsidRPr="00CC2AC4" w:rsidRDefault="0067525B" w:rsidP="00394E7F">
      <w:pPr>
        <w:pStyle w:val="Para"/>
        <w:keepNext/>
        <w:keepLines/>
        <w:rPr>
          <w:color w:val="000000"/>
          <w:shd w:val="clear" w:color="auto" w:fill="FFFFFF"/>
          <w:lang w:val="fr-CA"/>
        </w:rPr>
      </w:pPr>
      <w:bookmarkStart w:id="91" w:name="lt_pId065"/>
      <w:r w:rsidRPr="00CC2AC4">
        <w:rPr>
          <w:lang w:val="fr-CA"/>
        </w:rPr>
        <w:t>Le niveau de connaissance et de sensibilisation démontré par les consommateurs en ce qui a trait à leurs droits dépend de nombreux facteurs :</w:t>
      </w:r>
      <w:bookmarkEnd w:id="91"/>
    </w:p>
    <w:p w14:paraId="76F0FB9B" w14:textId="169550AC" w:rsidR="00394E7F" w:rsidRPr="00CC2AC4" w:rsidRDefault="00294440" w:rsidP="00394E7F">
      <w:pPr>
        <w:pStyle w:val="Para"/>
        <w:numPr>
          <w:ilvl w:val="0"/>
          <w:numId w:val="16"/>
        </w:numPr>
        <w:ind w:left="360"/>
        <w:rPr>
          <w:b/>
          <w:lang w:val="fr-CA"/>
        </w:rPr>
      </w:pPr>
      <w:bookmarkStart w:id="92" w:name="lt_pId066"/>
      <w:r w:rsidRPr="00CC2AC4">
        <w:rPr>
          <w:b/>
          <w:lang w:val="fr-CA"/>
        </w:rPr>
        <w:t>Éducation et revenu :</w:t>
      </w:r>
      <w:r w:rsidRPr="00CC2AC4">
        <w:rPr>
          <w:lang w:val="fr-CA"/>
        </w:rPr>
        <w:t xml:space="preserve"> Les répondants ayant déclaré de plus faibles niveaux de revenu </w:t>
      </w:r>
      <w:r w:rsidR="00EE4DC3">
        <w:rPr>
          <w:lang w:val="fr-CA"/>
        </w:rPr>
        <w:t xml:space="preserve">du ménage </w:t>
      </w:r>
      <w:r w:rsidRPr="00CC2AC4">
        <w:rPr>
          <w:lang w:val="fr-CA"/>
        </w:rPr>
        <w:t>(de 40</w:t>
      </w:r>
      <w:r w:rsidR="0054627C">
        <w:rPr>
          <w:lang w:val="fr-CA"/>
        </w:rPr>
        <w:t> </w:t>
      </w:r>
      <w:r w:rsidRPr="00CC2AC4">
        <w:rPr>
          <w:lang w:val="fr-CA"/>
        </w:rPr>
        <w:t xml:space="preserve">000 $ ou moins) et d’éducation (études secondaires ou moins) sont plus susceptibles de démontrer, lorsqu’il est question de leurs droits en matière financière, certaines lacunes par rapport aux personnes dont les niveaux de revenu et d’éducation sont plus élevés. </w:t>
      </w:r>
      <w:bookmarkStart w:id="93" w:name="lt_pId067"/>
      <w:bookmarkEnd w:id="92"/>
      <w:r w:rsidR="00C03FC8" w:rsidRPr="00CC2AC4">
        <w:rPr>
          <w:lang w:val="fr-CA"/>
        </w:rPr>
        <w:t xml:space="preserve">Cette constatation se vérifie en ce qui concerne leur niveau de </w:t>
      </w:r>
      <w:r w:rsidR="00C472AC" w:rsidRPr="00CC2AC4">
        <w:rPr>
          <w:lang w:val="fr-CA"/>
        </w:rPr>
        <w:t>sensibilisation à l’égard</w:t>
      </w:r>
      <w:r w:rsidR="00C03FC8" w:rsidRPr="00CC2AC4">
        <w:rPr>
          <w:lang w:val="fr-CA"/>
        </w:rPr>
        <w:t xml:space="preserve"> de la plupart de leurs droits pris individuellement, mais également en ce qui a trait à leur </w:t>
      </w:r>
      <w:r w:rsidR="00C03FC8" w:rsidRPr="00CC2AC4">
        <w:rPr>
          <w:i/>
          <w:lang w:val="fr-CA"/>
        </w:rPr>
        <w:t xml:space="preserve">connaissance </w:t>
      </w:r>
      <w:r w:rsidR="00C03FC8" w:rsidRPr="00CC2AC4">
        <w:rPr>
          <w:lang w:val="fr-CA"/>
        </w:rPr>
        <w:t>globale de leurs droits en matière financière (le nombre total de bonnes réponses).</w:t>
      </w:r>
      <w:bookmarkEnd w:id="93"/>
    </w:p>
    <w:p w14:paraId="15F164CB" w14:textId="2626B8E0" w:rsidR="00394E7F" w:rsidRPr="00CC2AC4" w:rsidRDefault="00504BC3" w:rsidP="00394E7F">
      <w:pPr>
        <w:pStyle w:val="Para"/>
        <w:numPr>
          <w:ilvl w:val="0"/>
          <w:numId w:val="16"/>
        </w:numPr>
        <w:ind w:left="360"/>
        <w:rPr>
          <w:lang w:val="fr-CA"/>
        </w:rPr>
      </w:pPr>
      <w:bookmarkStart w:id="94" w:name="lt_pId068"/>
      <w:r w:rsidRPr="00CC2AC4">
        <w:rPr>
          <w:b/>
          <w:lang w:val="fr-CA"/>
        </w:rPr>
        <w:t>Âge :</w:t>
      </w:r>
      <w:r w:rsidRPr="00CC2AC4">
        <w:rPr>
          <w:lang w:val="fr-CA"/>
        </w:rPr>
        <w:t xml:space="preserve"> Les citoyens âgés de 65 ans et plus sont ceux chez qui un plus grand nombre de lacunes sont relevées en matière de sensibilisation et de connaissance en ce qui a trait à leurs droits financiers; ils se montrent en effet moins au courant que les personnes d’autres groupes d’âge de la plupart des droits évalués dans le cadre de cette étude.</w:t>
      </w:r>
      <w:bookmarkEnd w:id="94"/>
      <w:r w:rsidR="00394E7F" w:rsidRPr="00CC2AC4">
        <w:rPr>
          <w:lang w:val="fr-CA"/>
        </w:rPr>
        <w:t xml:space="preserve"> </w:t>
      </w:r>
      <w:bookmarkStart w:id="95" w:name="lt_pId069"/>
      <w:r w:rsidR="00096C4D" w:rsidRPr="00CC2AC4">
        <w:rPr>
          <w:lang w:val="fr-CA"/>
        </w:rPr>
        <w:t>Les personnes âgées de 50 à 64 ans et les répondants plus jeunes, âgés de 18 à 24 ans, sont plus susceptibles de connaître leurs droits que les citoyens appartenant au groupe d’âge le plus vieux. On observe toutefois que les personnes ayant de 25 à 49 ans sont celles démontrant les connaissances les plus approfondies.</w:t>
      </w:r>
      <w:bookmarkEnd w:id="95"/>
    </w:p>
    <w:p w14:paraId="68B48068" w14:textId="3611C494" w:rsidR="00394E7F" w:rsidRPr="00CC2AC4" w:rsidRDefault="00F34C9D" w:rsidP="00394E7F">
      <w:pPr>
        <w:pStyle w:val="Para"/>
        <w:numPr>
          <w:ilvl w:val="0"/>
          <w:numId w:val="16"/>
        </w:numPr>
        <w:ind w:left="360"/>
        <w:rPr>
          <w:lang w:val="fr-CA"/>
        </w:rPr>
      </w:pPr>
      <w:bookmarkStart w:id="96" w:name="lt_pId070"/>
      <w:r w:rsidRPr="00CC2AC4">
        <w:rPr>
          <w:b/>
          <w:lang w:val="fr-CA"/>
        </w:rPr>
        <w:t>Région :</w:t>
      </w:r>
      <w:r w:rsidRPr="00CC2AC4">
        <w:rPr>
          <w:lang w:val="fr-CA"/>
        </w:rPr>
        <w:t xml:space="preserve"> Les résidents de la Colombie-Britannique, du Canada atlantique et de la Saskatchewan démontrent le plus faible niveau de connaissance de leurs droits financiers, alors que ceux du Québec s’avèrent systématiquement plus au courant de ces droits que les habitants des autres régions, sauf lorsqu’il s’agit de savoir ce qui est couvert par l’assurance solde de crédit.</w:t>
      </w:r>
      <w:bookmarkEnd w:id="96"/>
      <w:r w:rsidR="00394E7F" w:rsidRPr="00CC2AC4">
        <w:rPr>
          <w:lang w:val="fr-CA"/>
        </w:rPr>
        <w:t xml:space="preserve"> </w:t>
      </w:r>
      <w:bookmarkStart w:id="97" w:name="lt_pId071"/>
      <w:r w:rsidR="000A6B72" w:rsidRPr="00CC2AC4">
        <w:rPr>
          <w:lang w:val="fr-CA"/>
        </w:rPr>
        <w:t>Les résidents du Québec sont</w:t>
      </w:r>
      <w:r w:rsidR="008E1575">
        <w:rPr>
          <w:lang w:val="fr-CA"/>
        </w:rPr>
        <w:t xml:space="preserve"> </w:t>
      </w:r>
      <w:r w:rsidR="000A6B72" w:rsidRPr="00CC2AC4">
        <w:rPr>
          <w:lang w:val="fr-CA"/>
        </w:rPr>
        <w:t>les moins susceptibles de répondre correctement à cette question de l’étude.</w:t>
      </w:r>
      <w:bookmarkEnd w:id="97"/>
    </w:p>
    <w:p w14:paraId="6FAF0C9D" w14:textId="731B0F9A" w:rsidR="00394E7F" w:rsidRPr="00CC2AC4" w:rsidRDefault="00E1695B" w:rsidP="00394E7F">
      <w:pPr>
        <w:pStyle w:val="Para"/>
        <w:numPr>
          <w:ilvl w:val="0"/>
          <w:numId w:val="16"/>
        </w:numPr>
        <w:ind w:left="360"/>
        <w:rPr>
          <w:lang w:val="fr-CA"/>
        </w:rPr>
      </w:pPr>
      <w:bookmarkStart w:id="98" w:name="lt_pId072"/>
      <w:r w:rsidRPr="00CC2AC4">
        <w:rPr>
          <w:b/>
          <w:lang w:val="fr-CA"/>
        </w:rPr>
        <w:t>Langue parlée à la maison :</w:t>
      </w:r>
      <w:r w:rsidRPr="00CC2AC4">
        <w:rPr>
          <w:lang w:val="fr-CA"/>
        </w:rPr>
        <w:t xml:space="preserve"> Les personnes parlant anglais ou une autre langue (non officielle) à la maison se montrent invariablement moins susceptibles de connaître leurs droits financiers que celles s’exprimant en français à la maison.</w:t>
      </w:r>
      <w:bookmarkEnd w:id="98"/>
      <w:r w:rsidR="00394E7F" w:rsidRPr="00CC2AC4">
        <w:rPr>
          <w:lang w:val="fr-CA"/>
        </w:rPr>
        <w:t xml:space="preserve"> </w:t>
      </w:r>
      <w:bookmarkStart w:id="99" w:name="lt_pId073"/>
      <w:r w:rsidR="00164EEE" w:rsidRPr="00CC2AC4">
        <w:rPr>
          <w:lang w:val="fr-CA"/>
        </w:rPr>
        <w:t>Les francophones, qu’ils vivent au Québec ou à l’extérieur du Québec, obtiennent systématiquement de meilleurs résultats dans le cadre de cette étude.</w:t>
      </w:r>
      <w:bookmarkEnd w:id="99"/>
      <w:r w:rsidR="00394E7F" w:rsidRPr="00CC2AC4">
        <w:rPr>
          <w:lang w:val="fr-CA"/>
        </w:rPr>
        <w:t xml:space="preserve"> </w:t>
      </w:r>
      <w:bookmarkStart w:id="100" w:name="lt_pId074"/>
      <w:r w:rsidR="00F76868" w:rsidRPr="00CC2AC4">
        <w:rPr>
          <w:lang w:val="fr-CA"/>
        </w:rPr>
        <w:t>Bien qu’ils soient plus susceptibles de connaître la plupart de leurs droits financiers, ils se montrent également les moins susceptibles de dire qu’ils lisent presque toujours le texte en petits caractères avant d’accepter un produit ou un service financier.</w:t>
      </w:r>
      <w:bookmarkEnd w:id="100"/>
    </w:p>
    <w:p w14:paraId="2983E663" w14:textId="50385A83" w:rsidR="00394E7F" w:rsidRPr="00CC2AC4" w:rsidRDefault="00480E90" w:rsidP="00394E7F">
      <w:pPr>
        <w:pStyle w:val="Para"/>
        <w:numPr>
          <w:ilvl w:val="0"/>
          <w:numId w:val="16"/>
        </w:numPr>
        <w:ind w:left="360"/>
        <w:rPr>
          <w:lang w:val="fr-CA"/>
        </w:rPr>
      </w:pPr>
      <w:bookmarkStart w:id="101" w:name="lt_pId075"/>
      <w:r w:rsidRPr="00CC2AC4">
        <w:rPr>
          <w:b/>
          <w:lang w:val="fr-CA"/>
        </w:rPr>
        <w:t>Limit</w:t>
      </w:r>
      <w:r w:rsidR="000B48BE" w:rsidRPr="00CC2AC4">
        <w:rPr>
          <w:b/>
          <w:lang w:val="fr-CA"/>
        </w:rPr>
        <w:t>ation</w:t>
      </w:r>
      <w:r w:rsidRPr="00CC2AC4">
        <w:rPr>
          <w:b/>
          <w:lang w:val="fr-CA"/>
        </w:rPr>
        <w:t>s :</w:t>
      </w:r>
      <w:r w:rsidRPr="00CC2AC4">
        <w:rPr>
          <w:lang w:val="fr-CA"/>
        </w:rPr>
        <w:t xml:space="preserve"> Un Canadien sur cinq (21 %) rapporte une maladie physique ou mentale limitant ce qu’il peut faire, et environ une personne de ce groupe sur cinq (22 %) affirme que cette limit</w:t>
      </w:r>
      <w:r w:rsidR="000B48BE" w:rsidRPr="00CC2AC4">
        <w:rPr>
          <w:lang w:val="fr-CA"/>
        </w:rPr>
        <w:t>ation</w:t>
      </w:r>
      <w:r w:rsidRPr="00CC2AC4">
        <w:rPr>
          <w:lang w:val="fr-CA"/>
        </w:rPr>
        <w:t xml:space="preserve"> fait en sorte qu’il lui est difficile de faire affaire avec sa banque.</w:t>
      </w:r>
      <w:bookmarkEnd w:id="101"/>
      <w:r w:rsidR="00394E7F" w:rsidRPr="00CC2AC4">
        <w:rPr>
          <w:lang w:val="fr-CA"/>
        </w:rPr>
        <w:t xml:space="preserve"> </w:t>
      </w:r>
      <w:bookmarkStart w:id="102" w:name="lt_pId076"/>
      <w:r w:rsidR="00A6261A" w:rsidRPr="00CC2AC4">
        <w:rPr>
          <w:lang w:val="fr-CA"/>
        </w:rPr>
        <w:t>Dans l’ensemble, environ cinq pour cent des répondants affirment souffrir d’une maladie qui vient compliquer le fait de faire affaire avec leur banque.</w:t>
      </w:r>
      <w:bookmarkEnd w:id="102"/>
    </w:p>
    <w:p w14:paraId="442A277A" w14:textId="1EE6E793" w:rsidR="00394E7F" w:rsidRPr="00CC2AC4" w:rsidRDefault="004E38BE">
      <w:pPr>
        <w:pStyle w:val="Heading3"/>
        <w:ind w:hanging="720"/>
        <w:rPr>
          <w:lang w:val="fr-CA"/>
        </w:rPr>
      </w:pPr>
      <w:bookmarkStart w:id="103" w:name="lt_pId077"/>
      <w:r w:rsidRPr="00CC2AC4">
        <w:rPr>
          <w:lang w:val="fr-CA"/>
        </w:rPr>
        <w:lastRenderedPageBreak/>
        <w:t>Énoncé de neutralité politique et coordonnées</w:t>
      </w:r>
      <w:bookmarkEnd w:id="103"/>
    </w:p>
    <w:p w14:paraId="2039400D" w14:textId="7CA55497" w:rsidR="00394E7F" w:rsidRPr="00CC2AC4" w:rsidRDefault="0004405A" w:rsidP="00394E7F">
      <w:pPr>
        <w:pStyle w:val="Para"/>
        <w:keepNext/>
        <w:keepLines/>
        <w:rPr>
          <w:lang w:val="fr-CA"/>
        </w:rPr>
      </w:pPr>
      <w:bookmarkStart w:id="104" w:name="lt_pId078"/>
      <w:r w:rsidRPr="00CC2AC4">
        <w:rPr>
          <w:lang w:val="fr-CA"/>
        </w:rPr>
        <w:t xml:space="preserve">Par la présente, je certifie, en tant que cadre supérieur d’Environics, que les produits livrables sont entièrement conformes aux exigences du gouvernement du Canada en matière de neutralité politique, comme elles sont définies dans la </w:t>
      </w:r>
      <w:r w:rsidR="00A4639B">
        <w:rPr>
          <w:lang w:val="fr-CA"/>
        </w:rPr>
        <w:t>P</w:t>
      </w:r>
      <w:r w:rsidRPr="00CC2AC4">
        <w:rPr>
          <w:lang w:val="fr-CA"/>
        </w:rPr>
        <w:t xml:space="preserve">olitique de communication du gouvernement du Canada et dans la </w:t>
      </w:r>
      <w:r w:rsidR="00A4639B">
        <w:rPr>
          <w:lang w:val="fr-CA"/>
        </w:rPr>
        <w:t>P</w:t>
      </w:r>
      <w:r w:rsidRPr="00CC2AC4">
        <w:rPr>
          <w:lang w:val="fr-CA"/>
        </w:rPr>
        <w:t>rocédure de planification et d’attribution de marchés de services de recherche sur l’opinion publique.</w:t>
      </w:r>
      <w:bookmarkEnd w:id="104"/>
      <w:r w:rsidR="00394E7F" w:rsidRPr="00CC2AC4">
        <w:rPr>
          <w:lang w:val="fr-CA"/>
        </w:rPr>
        <w:t xml:space="preserve"> </w:t>
      </w:r>
      <w:bookmarkStart w:id="105" w:name="lt_pId079"/>
      <w:r w:rsidR="00A92996" w:rsidRPr="00CC2AC4">
        <w:rPr>
          <w:lang w:val="fr-CA"/>
        </w:rPr>
        <w:t>Plus particulièrement, les produits livrables ne font aucune mention des intentions de vote électoral, des préférences quant aux partis politiques, des positions des partis ou de l’évaluation de la performance d’un parti politique ou de son chef.</w:t>
      </w:r>
      <w:bookmarkEnd w:id="105"/>
    </w:p>
    <w:p w14:paraId="4F5AE633" w14:textId="77777777" w:rsidR="00394E7F" w:rsidRPr="00CC2AC4" w:rsidRDefault="00394E7F" w:rsidP="00394E7F">
      <w:pPr>
        <w:keepNext/>
        <w:keepLines/>
        <w:spacing w:before="240"/>
        <w:jc w:val="left"/>
        <w:rPr>
          <w:rFonts w:asciiTheme="minorHAnsi" w:hAnsiTheme="minorHAnsi"/>
          <w:sz w:val="22"/>
          <w:lang w:val="fr-CA"/>
        </w:rPr>
      </w:pPr>
      <w:r w:rsidRPr="00CC2AC4">
        <w:rPr>
          <w:noProof/>
          <w:lang w:val="fr-CA" w:eastAsia="en-CA"/>
        </w:rPr>
        <w:drawing>
          <wp:inline distT="0" distB="0" distL="0" distR="0" wp14:anchorId="5F4801BA" wp14:editId="687714E9">
            <wp:extent cx="1225296" cy="685800"/>
            <wp:effectExtent l="0" t="0" r="0" b="0"/>
            <wp:docPr id="45" name="Picture 45"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694778" name="Picture 2" descr="Signatur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225296" cy="685800"/>
                    </a:xfrm>
                    <a:prstGeom prst="rect">
                      <a:avLst/>
                    </a:prstGeom>
                    <a:noFill/>
                    <a:ln>
                      <a:noFill/>
                    </a:ln>
                  </pic:spPr>
                </pic:pic>
              </a:graphicData>
            </a:graphic>
          </wp:inline>
        </w:drawing>
      </w:r>
      <w:r w:rsidRPr="00CC2AC4">
        <w:rPr>
          <w:rFonts w:asciiTheme="minorHAnsi" w:hAnsiTheme="minorHAnsi"/>
          <w:sz w:val="22"/>
          <w:lang w:val="fr-CA"/>
        </w:rPr>
        <w:br/>
      </w:r>
      <w:bookmarkStart w:id="106" w:name="lt_pId080"/>
      <w:r w:rsidRPr="00CC2AC4">
        <w:rPr>
          <w:rFonts w:asciiTheme="minorHAnsi" w:hAnsiTheme="minorHAnsi"/>
          <w:sz w:val="22"/>
          <w:lang w:val="fr-CA"/>
        </w:rPr>
        <w:t>Tony Coulson</w:t>
      </w:r>
      <w:bookmarkEnd w:id="106"/>
    </w:p>
    <w:p w14:paraId="6D3E0432" w14:textId="618875FD" w:rsidR="00394E7F" w:rsidRPr="00CC2AC4" w:rsidRDefault="001E4D35" w:rsidP="00394E7F">
      <w:pPr>
        <w:keepNext/>
        <w:keepLines/>
        <w:jc w:val="left"/>
        <w:rPr>
          <w:rFonts w:asciiTheme="minorHAnsi" w:hAnsiTheme="minorHAnsi"/>
          <w:sz w:val="22"/>
          <w:lang w:val="fr-CA"/>
        </w:rPr>
      </w:pPr>
      <w:bookmarkStart w:id="107" w:name="lt_pId081"/>
      <w:r w:rsidRPr="00CC2AC4">
        <w:rPr>
          <w:rFonts w:asciiTheme="minorHAnsi" w:hAnsiTheme="minorHAnsi"/>
          <w:sz w:val="22"/>
          <w:lang w:val="fr-CA"/>
        </w:rPr>
        <w:t xml:space="preserve">Vice-président, </w:t>
      </w:r>
      <w:r w:rsidR="00FB7998" w:rsidRPr="00CC2AC4">
        <w:rPr>
          <w:rFonts w:asciiTheme="minorHAnsi" w:hAnsiTheme="minorHAnsi"/>
          <w:sz w:val="22"/>
          <w:lang w:val="fr-CA"/>
        </w:rPr>
        <w:t>g</w:t>
      </w:r>
      <w:r w:rsidRPr="00CC2AC4">
        <w:rPr>
          <w:rFonts w:asciiTheme="minorHAnsi" w:hAnsiTheme="minorHAnsi"/>
          <w:sz w:val="22"/>
          <w:lang w:val="fr-CA"/>
        </w:rPr>
        <w:t>roupe Affaires générales et publiques</w:t>
      </w:r>
      <w:bookmarkEnd w:id="107"/>
    </w:p>
    <w:p w14:paraId="7F33F1EA" w14:textId="77777777" w:rsidR="00394E7F" w:rsidRPr="00CC2AC4" w:rsidRDefault="00394E7F" w:rsidP="00394E7F">
      <w:pPr>
        <w:keepNext/>
        <w:keepLines/>
        <w:jc w:val="left"/>
        <w:rPr>
          <w:rFonts w:asciiTheme="minorHAnsi" w:hAnsiTheme="minorHAnsi"/>
          <w:sz w:val="22"/>
        </w:rPr>
      </w:pPr>
      <w:bookmarkStart w:id="108" w:name="lt_pId082"/>
      <w:r w:rsidRPr="00CC2AC4">
        <w:rPr>
          <w:rFonts w:asciiTheme="minorHAnsi" w:hAnsiTheme="minorHAnsi"/>
          <w:sz w:val="22"/>
        </w:rPr>
        <w:t>Environics Research Group</w:t>
      </w:r>
      <w:bookmarkEnd w:id="108"/>
    </w:p>
    <w:p w14:paraId="06D492AD" w14:textId="77777777" w:rsidR="00394E7F" w:rsidRPr="00CC2AC4" w:rsidRDefault="00FE0D40" w:rsidP="00394E7F">
      <w:pPr>
        <w:keepNext/>
        <w:keepLines/>
        <w:jc w:val="left"/>
        <w:rPr>
          <w:rFonts w:asciiTheme="minorHAnsi" w:hAnsiTheme="minorHAnsi"/>
          <w:sz w:val="22"/>
        </w:rPr>
      </w:pPr>
      <w:hyperlink r:id="rId27" w:history="1">
        <w:bookmarkStart w:id="109" w:name="lt_pId083"/>
        <w:r w:rsidR="00394E7F" w:rsidRPr="00CC2AC4">
          <w:rPr>
            <w:rStyle w:val="Hyperlink"/>
            <w:rFonts w:asciiTheme="minorHAnsi" w:hAnsiTheme="minorHAnsi"/>
            <w:sz w:val="22"/>
          </w:rPr>
          <w:t>tony.coulson@environics.ca</w:t>
        </w:r>
        <w:bookmarkEnd w:id="109"/>
      </w:hyperlink>
    </w:p>
    <w:p w14:paraId="240BA348" w14:textId="76CBF297" w:rsidR="00394E7F" w:rsidRPr="00CC2AC4" w:rsidRDefault="00394E7F" w:rsidP="00394E7F">
      <w:pPr>
        <w:keepNext/>
        <w:keepLines/>
        <w:jc w:val="left"/>
        <w:rPr>
          <w:rFonts w:asciiTheme="minorHAnsi" w:hAnsiTheme="minorHAnsi"/>
          <w:sz w:val="22"/>
          <w:lang w:val="fr-CA"/>
        </w:rPr>
      </w:pPr>
      <w:r w:rsidRPr="00CC2AC4">
        <w:rPr>
          <w:rFonts w:asciiTheme="minorHAnsi" w:hAnsiTheme="minorHAnsi"/>
          <w:sz w:val="22"/>
          <w:lang w:val="fr-CA"/>
        </w:rPr>
        <w:t>613</w:t>
      </w:r>
      <w:r w:rsidR="00C61739" w:rsidRPr="00CC2AC4">
        <w:rPr>
          <w:rFonts w:asciiTheme="minorHAnsi" w:hAnsiTheme="minorHAnsi"/>
          <w:sz w:val="22"/>
          <w:lang w:val="fr-CA"/>
        </w:rPr>
        <w:t> </w:t>
      </w:r>
      <w:r w:rsidRPr="00CC2AC4">
        <w:rPr>
          <w:rFonts w:asciiTheme="minorHAnsi" w:hAnsiTheme="minorHAnsi"/>
          <w:sz w:val="22"/>
          <w:lang w:val="fr-CA"/>
        </w:rPr>
        <w:t>699-6882</w:t>
      </w:r>
    </w:p>
    <w:p w14:paraId="6D83CFFA" w14:textId="4F4F8EBA" w:rsidR="00394E7F" w:rsidRPr="00CC2AC4" w:rsidRDefault="00C61739" w:rsidP="00394E7F">
      <w:pPr>
        <w:pStyle w:val="Para"/>
        <w:keepNext/>
        <w:keepLines/>
        <w:spacing w:before="360" w:after="0" w:line="240" w:lineRule="auto"/>
        <w:rPr>
          <w:lang w:val="fr-CA"/>
        </w:rPr>
      </w:pPr>
      <w:bookmarkStart w:id="110" w:name="lt_pId085"/>
      <w:r w:rsidRPr="00CC2AC4">
        <w:rPr>
          <w:b/>
          <w:lang w:val="fr-CA"/>
        </w:rPr>
        <w:t>Nom du fournisseur</w:t>
      </w:r>
      <w:r w:rsidR="0054627C">
        <w:rPr>
          <w:b/>
          <w:lang w:val="fr-CA"/>
        </w:rPr>
        <w:t> </w:t>
      </w:r>
      <w:r w:rsidRPr="00CC2AC4">
        <w:rPr>
          <w:b/>
          <w:lang w:val="fr-CA"/>
        </w:rPr>
        <w:t xml:space="preserve">: </w:t>
      </w:r>
      <w:r w:rsidRPr="00CC2AC4">
        <w:rPr>
          <w:lang w:val="fr-CA"/>
        </w:rPr>
        <w:t>Environics Research Group</w:t>
      </w:r>
      <w:bookmarkEnd w:id="110"/>
    </w:p>
    <w:p w14:paraId="74CEAD51" w14:textId="79DDA777" w:rsidR="00394E7F" w:rsidRPr="00CC2AC4" w:rsidRDefault="006647DB" w:rsidP="00394E7F">
      <w:pPr>
        <w:pStyle w:val="Para"/>
        <w:keepNext/>
        <w:keepLines/>
        <w:spacing w:before="0" w:after="0" w:line="240" w:lineRule="auto"/>
        <w:rPr>
          <w:lang w:val="fr-CA"/>
        </w:rPr>
      </w:pPr>
      <w:bookmarkStart w:id="111" w:name="lt_pId086"/>
      <w:r w:rsidRPr="00CC2AC4">
        <w:rPr>
          <w:lang w:val="fr-CA"/>
        </w:rPr>
        <w:t>Numéro de contrat de TPSGC</w:t>
      </w:r>
      <w:r w:rsidR="0054627C">
        <w:rPr>
          <w:lang w:val="fr-CA"/>
        </w:rPr>
        <w:t> </w:t>
      </w:r>
      <w:r w:rsidRPr="00CC2AC4">
        <w:rPr>
          <w:lang w:val="fr-CA"/>
        </w:rPr>
        <w:t>: 5R000-182485/001/CY</w:t>
      </w:r>
      <w:bookmarkEnd w:id="111"/>
    </w:p>
    <w:p w14:paraId="37DBF43D" w14:textId="74E03877" w:rsidR="00394E7F" w:rsidRPr="00CC2AC4" w:rsidRDefault="007D44A0" w:rsidP="00394E7F">
      <w:pPr>
        <w:pStyle w:val="Para"/>
        <w:keepNext/>
        <w:keepLines/>
        <w:spacing w:before="0" w:after="0" w:line="240" w:lineRule="auto"/>
        <w:rPr>
          <w:lang w:val="fr-CA"/>
        </w:rPr>
      </w:pPr>
      <w:bookmarkStart w:id="112" w:name="lt_pId087"/>
      <w:r w:rsidRPr="00CC2AC4">
        <w:rPr>
          <w:lang w:val="fr-CA"/>
        </w:rPr>
        <w:t>Date du contrat</w:t>
      </w:r>
      <w:r w:rsidR="0054627C">
        <w:rPr>
          <w:lang w:val="fr-CA"/>
        </w:rPr>
        <w:t> </w:t>
      </w:r>
      <w:r w:rsidRPr="00CC2AC4">
        <w:rPr>
          <w:lang w:val="fr-CA"/>
        </w:rPr>
        <w:t>: 2019-02-08</w:t>
      </w:r>
      <w:bookmarkEnd w:id="112"/>
    </w:p>
    <w:p w14:paraId="0C358CB9" w14:textId="363C5B1C" w:rsidR="00394E7F" w:rsidRPr="00CC2AC4" w:rsidRDefault="007A1F19" w:rsidP="00394E7F">
      <w:pPr>
        <w:pStyle w:val="Para"/>
        <w:spacing w:before="0"/>
        <w:rPr>
          <w:lang w:val="fr-CA"/>
        </w:rPr>
        <w:sectPr w:rsidR="00394E7F" w:rsidRPr="00CC2AC4" w:rsidSect="00394E7F">
          <w:headerReference w:type="default" r:id="rId28"/>
          <w:pgSz w:w="12240" w:h="15840" w:code="1"/>
          <w:pgMar w:top="1195" w:right="1170" w:bottom="1080" w:left="990" w:header="605" w:footer="662" w:gutter="0"/>
          <w:pgNumType w:fmt="lowerRoman"/>
          <w:cols w:space="720"/>
          <w:docGrid w:linePitch="354"/>
        </w:sectPr>
      </w:pPr>
      <w:bookmarkStart w:id="115" w:name="lt_pId088"/>
      <w:r w:rsidRPr="00CC2AC4">
        <w:rPr>
          <w:lang w:val="fr-CA"/>
        </w:rPr>
        <w:t xml:space="preserve">Pour de plus amples renseignements, veuillez écrire à </w:t>
      </w:r>
      <w:hyperlink r:id="rId29" w:history="1">
        <w:r w:rsidRPr="00CC2AC4">
          <w:rPr>
            <w:rStyle w:val="Hyperlink"/>
            <w:lang w:val="fr-CA"/>
          </w:rPr>
          <w:t>info@fcac-acfc.gc.ca</w:t>
        </w:r>
      </w:hyperlink>
      <w:bookmarkEnd w:id="115"/>
      <w:r w:rsidR="00FB7998" w:rsidRPr="00CC2AC4">
        <w:rPr>
          <w:lang w:val="fr-CA"/>
        </w:rPr>
        <w:t>.</w:t>
      </w:r>
    </w:p>
    <w:p w14:paraId="7D645066" w14:textId="406E7CA1" w:rsidR="00394E7F" w:rsidRPr="00CC2AC4" w:rsidRDefault="00D76397" w:rsidP="00394E7F">
      <w:pPr>
        <w:pStyle w:val="Heading1"/>
        <w:rPr>
          <w:lang w:val="fr-CA"/>
        </w:rPr>
      </w:pPr>
      <w:bookmarkStart w:id="116" w:name="lt_pId091"/>
      <w:bookmarkStart w:id="117" w:name="_Toc8993370"/>
      <w:r w:rsidRPr="00CC2AC4">
        <w:rPr>
          <w:lang w:val="fr-CA"/>
        </w:rPr>
        <w:lastRenderedPageBreak/>
        <w:t>Introduction</w:t>
      </w:r>
      <w:bookmarkEnd w:id="116"/>
      <w:bookmarkEnd w:id="117"/>
    </w:p>
    <w:p w14:paraId="0C6D45EE" w14:textId="5EAE3020" w:rsidR="00394E7F" w:rsidRPr="00CC2AC4" w:rsidRDefault="00B97031" w:rsidP="00394E7F">
      <w:pPr>
        <w:pStyle w:val="Heading3"/>
        <w:numPr>
          <w:ilvl w:val="0"/>
          <w:numId w:val="15"/>
        </w:numPr>
        <w:ind w:hanging="720"/>
        <w:rPr>
          <w:lang w:val="fr-CA"/>
        </w:rPr>
      </w:pPr>
      <w:bookmarkStart w:id="118" w:name="lt_pId092"/>
      <w:bookmarkStart w:id="119" w:name="_Toc477691266"/>
      <w:bookmarkStart w:id="120" w:name="_Toc477790119"/>
      <w:bookmarkStart w:id="121" w:name="_Toc478039678"/>
      <w:bookmarkStart w:id="122" w:name="_Toc509164473"/>
      <w:bookmarkStart w:id="123" w:name="_Toc510013466"/>
      <w:bookmarkStart w:id="124" w:name="_Toc517860328"/>
      <w:bookmarkStart w:id="125" w:name="_Toc518908345"/>
      <w:bookmarkEnd w:id="57"/>
      <w:r w:rsidRPr="00CC2AC4">
        <w:rPr>
          <w:lang w:val="fr-CA"/>
        </w:rPr>
        <w:t>Contexte</w:t>
      </w:r>
      <w:bookmarkEnd w:id="118"/>
    </w:p>
    <w:p w14:paraId="57206C17" w14:textId="725272D5" w:rsidR="00394E7F" w:rsidRPr="00CC2AC4" w:rsidRDefault="003F79BA" w:rsidP="00394E7F">
      <w:pPr>
        <w:pStyle w:val="Para"/>
        <w:rPr>
          <w:rStyle w:val="normaltextrun"/>
          <w:color w:val="000000"/>
          <w:shd w:val="clear" w:color="auto" w:fill="FFFFFF"/>
          <w:lang w:val="fr-CA"/>
        </w:rPr>
      </w:pPr>
      <w:bookmarkStart w:id="126" w:name="lt_pId093"/>
      <w:r w:rsidRPr="00CC2AC4">
        <w:rPr>
          <w:rStyle w:val="normaltextrun"/>
          <w:color w:val="000000"/>
          <w:shd w:val="clear" w:color="auto" w:fill="FFFFFF"/>
          <w:lang w:val="fr-CA"/>
        </w:rPr>
        <w:t>Parmi les priorités de l’ACFC figure la promotion de la sensibilisation des consommateurs à l’égard de leurs droits et responsabilités en matière financière.</w:t>
      </w:r>
      <w:bookmarkEnd w:id="126"/>
      <w:r w:rsidR="00394E7F" w:rsidRPr="00CC2AC4">
        <w:rPr>
          <w:rStyle w:val="normaltextrun"/>
          <w:color w:val="000000"/>
          <w:shd w:val="clear" w:color="auto" w:fill="FFFFFF"/>
          <w:lang w:val="fr-CA"/>
        </w:rPr>
        <w:t xml:space="preserve"> </w:t>
      </w:r>
      <w:bookmarkStart w:id="127" w:name="lt_pId094"/>
      <w:r w:rsidR="00326FF5" w:rsidRPr="00CC2AC4">
        <w:rPr>
          <w:rStyle w:val="normaltextrun"/>
          <w:color w:val="000000"/>
          <w:shd w:val="clear" w:color="auto" w:fill="FFFFFF"/>
          <w:lang w:val="fr-CA"/>
        </w:rPr>
        <w:t>Le P</w:t>
      </w:r>
      <w:r w:rsidR="00C04BA1" w:rsidRPr="00CC2AC4">
        <w:rPr>
          <w:rStyle w:val="normaltextrun"/>
          <w:color w:val="000000"/>
          <w:shd w:val="clear" w:color="auto" w:fill="FFFFFF"/>
          <w:lang w:val="fr-CA"/>
        </w:rPr>
        <w:t>lan d</w:t>
      </w:r>
      <w:r w:rsidR="0054627C">
        <w:rPr>
          <w:rStyle w:val="normaltextrun"/>
          <w:color w:val="000000"/>
          <w:shd w:val="clear" w:color="auto" w:fill="FFFFFF"/>
          <w:lang w:val="fr-CA"/>
        </w:rPr>
        <w:t>’</w:t>
      </w:r>
      <w:r w:rsidR="00C04BA1" w:rsidRPr="00CC2AC4">
        <w:rPr>
          <w:rStyle w:val="normaltextrun"/>
          <w:color w:val="000000"/>
          <w:shd w:val="clear" w:color="auto" w:fill="FFFFFF"/>
          <w:lang w:val="fr-CA"/>
        </w:rPr>
        <w:t>activités</w:t>
      </w:r>
      <w:r w:rsidR="0054627C">
        <w:rPr>
          <w:rStyle w:val="normaltextrun"/>
          <w:color w:val="000000"/>
          <w:shd w:val="clear" w:color="auto" w:fill="FFFFFF"/>
          <w:lang w:val="fr-CA"/>
        </w:rPr>
        <w:t> </w:t>
      </w:r>
      <w:r w:rsidR="00C04BA1" w:rsidRPr="00CC2AC4">
        <w:rPr>
          <w:rStyle w:val="normaltextrun"/>
          <w:color w:val="000000"/>
          <w:shd w:val="clear" w:color="auto" w:fill="FFFFFF"/>
          <w:lang w:val="fr-CA"/>
        </w:rPr>
        <w:t>2018-2019 de l’ACFC comprend un indicateur de performance clé relatif au pourcentage de consommateurs qui connaissent leurs droits et leurs</w:t>
      </w:r>
      <w:r w:rsidR="00326FF5" w:rsidRPr="00CC2AC4">
        <w:rPr>
          <w:rStyle w:val="normaltextrun"/>
          <w:color w:val="000000"/>
          <w:shd w:val="clear" w:color="auto" w:fill="FFFFFF"/>
          <w:lang w:val="fr-CA"/>
        </w:rPr>
        <w:t xml:space="preserve"> </w:t>
      </w:r>
      <w:r w:rsidR="00C04BA1" w:rsidRPr="00CC2AC4">
        <w:rPr>
          <w:rStyle w:val="normaltextrun"/>
          <w:color w:val="000000"/>
          <w:shd w:val="clear" w:color="auto" w:fill="FFFFFF"/>
          <w:lang w:val="fr-CA"/>
        </w:rPr>
        <w:t>responsabilités en matière de protection des consommateurs.</w:t>
      </w:r>
      <w:bookmarkEnd w:id="127"/>
    </w:p>
    <w:p w14:paraId="11DF83C7" w14:textId="4BCD1D84" w:rsidR="00394E7F" w:rsidRPr="00CC2AC4" w:rsidRDefault="00326FF5" w:rsidP="00394E7F">
      <w:pPr>
        <w:pStyle w:val="Para"/>
        <w:rPr>
          <w:rStyle w:val="normaltextrun"/>
          <w:color w:val="000000"/>
          <w:shd w:val="clear" w:color="auto" w:fill="FFFFFF"/>
          <w:lang w:val="fr-CA"/>
        </w:rPr>
      </w:pPr>
      <w:bookmarkStart w:id="128" w:name="lt_pId095"/>
      <w:bookmarkStart w:id="129" w:name="_Hlk7173315"/>
      <w:r w:rsidRPr="00CC2AC4">
        <w:rPr>
          <w:rStyle w:val="normaltextrun"/>
          <w:color w:val="000000"/>
          <w:shd w:val="clear" w:color="auto" w:fill="FFFFFF"/>
          <w:lang w:val="fr-CA"/>
        </w:rPr>
        <w:t>Ce rapport de recherche présente les résultats d’un sondage qui vient appuyer l</w:t>
      </w:r>
      <w:r w:rsidR="000D395B" w:rsidRPr="00CC2AC4">
        <w:rPr>
          <w:rStyle w:val="normaltextrun"/>
          <w:color w:val="000000"/>
          <w:shd w:val="clear" w:color="auto" w:fill="FFFFFF"/>
          <w:lang w:val="fr-CA"/>
        </w:rPr>
        <w:t>a formulation</w:t>
      </w:r>
      <w:r w:rsidR="00250741">
        <w:rPr>
          <w:rStyle w:val="normaltextrun"/>
          <w:color w:val="000000"/>
          <w:shd w:val="clear" w:color="auto" w:fill="FFFFFF"/>
          <w:lang w:val="fr-CA"/>
        </w:rPr>
        <w:t>, par l’ACFC,</w:t>
      </w:r>
      <w:r w:rsidRPr="00CC2AC4">
        <w:rPr>
          <w:rStyle w:val="normaltextrun"/>
          <w:color w:val="000000"/>
          <w:shd w:val="clear" w:color="auto" w:fill="FFFFFF"/>
          <w:lang w:val="fr-CA"/>
        </w:rPr>
        <w:t xml:space="preserve"> de conseils stratégiques en réponse aux problèmes rencontrés par les consommateurs dans le domaine bancaire, sert à guider l’élaboration de matériel éducatif et de supports marketing à l’intention des consommateurs et permet de déterminer les domaines de conformité dans lesquels l’Agence devrait concentrer ses activités de supervision.</w:t>
      </w:r>
      <w:bookmarkEnd w:id="128"/>
      <w:r w:rsidR="00394E7F" w:rsidRPr="00CC2AC4">
        <w:rPr>
          <w:rStyle w:val="normaltextrun"/>
          <w:color w:val="000000"/>
          <w:shd w:val="clear" w:color="auto" w:fill="FFFFFF"/>
          <w:lang w:val="fr-CA"/>
        </w:rPr>
        <w:t xml:space="preserve"> </w:t>
      </w:r>
    </w:p>
    <w:p w14:paraId="12F6FE96" w14:textId="42109260" w:rsidR="00394E7F" w:rsidRPr="00CC2AC4" w:rsidRDefault="009F2369" w:rsidP="00394E7F">
      <w:pPr>
        <w:pStyle w:val="Para"/>
        <w:rPr>
          <w:rStyle w:val="eop"/>
          <w:color w:val="000000"/>
          <w:shd w:val="clear" w:color="auto" w:fill="FFFFFF"/>
          <w:lang w:val="fr-CA"/>
        </w:rPr>
      </w:pPr>
      <w:bookmarkStart w:id="130" w:name="lt_pId096"/>
      <w:bookmarkEnd w:id="129"/>
      <w:r w:rsidRPr="00CC2AC4">
        <w:rPr>
          <w:rStyle w:val="normaltextrun"/>
          <w:color w:val="000000"/>
          <w:shd w:val="clear" w:color="auto" w:fill="FFFFFF"/>
          <w:lang w:val="fr-CA"/>
        </w:rPr>
        <w:t>L’ACFC entend mesurer la sensibilisation des consommateurs à l’égard de leurs droits et responsabilités par l’entremise de sondages annuels</w:t>
      </w:r>
      <w:bookmarkEnd w:id="130"/>
      <w:r w:rsidR="00222186" w:rsidRPr="00CC2AC4">
        <w:rPr>
          <w:rStyle w:val="normaltextrun"/>
          <w:color w:val="000000"/>
          <w:shd w:val="clear" w:color="auto" w:fill="FFFFFF"/>
          <w:lang w:val="fr-CA"/>
        </w:rPr>
        <w:t>, qui viseront particulièrement les consommateurs de produits détenus auprès d’une banque ou d’une caisse d’épargne et de crédit au Canada</w:t>
      </w:r>
      <w:bookmarkStart w:id="131" w:name="lt_pId097"/>
      <w:r w:rsidR="00394E7F" w:rsidRPr="00CC2AC4">
        <w:rPr>
          <w:rStyle w:val="normaltextrun"/>
          <w:color w:val="000000"/>
          <w:shd w:val="clear" w:color="auto" w:fill="FFFFFF"/>
          <w:lang w:val="fr-CA"/>
        </w:rPr>
        <w:t>.</w:t>
      </w:r>
      <w:bookmarkEnd w:id="131"/>
      <w:r w:rsidR="00394E7F" w:rsidRPr="00CC2AC4">
        <w:rPr>
          <w:rStyle w:val="normaltextrun"/>
          <w:color w:val="000000"/>
          <w:shd w:val="clear" w:color="auto" w:fill="FFFFFF"/>
          <w:lang w:val="fr-CA"/>
        </w:rPr>
        <w:t xml:space="preserve"> </w:t>
      </w:r>
      <w:bookmarkStart w:id="132" w:name="lt_pId098"/>
      <w:r w:rsidR="00222186" w:rsidRPr="00CC2AC4">
        <w:rPr>
          <w:rStyle w:val="normaltextrun"/>
          <w:color w:val="000000"/>
          <w:shd w:val="clear" w:color="auto" w:fill="FFFFFF"/>
          <w:lang w:val="fr-CA"/>
        </w:rPr>
        <w:t xml:space="preserve">La fréquence de ces sondages réalisés </w:t>
      </w:r>
      <w:r w:rsidR="00DF3E11">
        <w:rPr>
          <w:rStyle w:val="normaltextrun"/>
          <w:color w:val="000000"/>
          <w:shd w:val="clear" w:color="auto" w:fill="FFFFFF"/>
          <w:lang w:val="fr-CA"/>
        </w:rPr>
        <w:t>tous les</w:t>
      </w:r>
      <w:r w:rsidR="00222186" w:rsidRPr="00CC2AC4">
        <w:rPr>
          <w:rStyle w:val="normaltextrun"/>
          <w:color w:val="000000"/>
          <w:shd w:val="clear" w:color="auto" w:fill="FFFFFF"/>
          <w:lang w:val="fr-CA"/>
        </w:rPr>
        <w:t xml:space="preserve"> 12 mois correspond à celle de la Politique sur les résultats du Secrétariat du Conseil du Trésor (SCT), qui exige la publication de rapport</w:t>
      </w:r>
      <w:r w:rsidR="000C48BA">
        <w:rPr>
          <w:rStyle w:val="normaltextrun"/>
          <w:color w:val="000000"/>
          <w:shd w:val="clear" w:color="auto" w:fill="FFFFFF"/>
          <w:lang w:val="fr-CA"/>
        </w:rPr>
        <w:t>s</w:t>
      </w:r>
      <w:r w:rsidR="00222186" w:rsidRPr="00CC2AC4">
        <w:rPr>
          <w:rStyle w:val="normaltextrun"/>
          <w:color w:val="000000"/>
          <w:shd w:val="clear" w:color="auto" w:fill="FFFFFF"/>
          <w:lang w:val="fr-CA"/>
        </w:rPr>
        <w:t xml:space="preserve"> annuels sur les résultats obtenus par rapport aux indicateurs de performance clés. </w:t>
      </w:r>
      <w:bookmarkEnd w:id="132"/>
    </w:p>
    <w:p w14:paraId="2891789E" w14:textId="0ACEC078" w:rsidR="00394E7F" w:rsidRPr="00CC2AC4" w:rsidRDefault="00B52B7C" w:rsidP="00394E7F">
      <w:pPr>
        <w:pStyle w:val="Heading3"/>
        <w:ind w:hanging="720"/>
        <w:rPr>
          <w:lang w:val="fr-CA"/>
        </w:rPr>
      </w:pPr>
      <w:bookmarkStart w:id="133" w:name="lt_pId099"/>
      <w:r w:rsidRPr="00CC2AC4">
        <w:rPr>
          <w:lang w:val="fr-CA"/>
        </w:rPr>
        <w:t>Objectifs de la recherche</w:t>
      </w:r>
      <w:bookmarkEnd w:id="133"/>
    </w:p>
    <w:p w14:paraId="6FCCFABF" w14:textId="1D4D38C4" w:rsidR="00394E7F" w:rsidRPr="00CC2AC4" w:rsidRDefault="00576805" w:rsidP="00394E7F">
      <w:pPr>
        <w:pStyle w:val="Para"/>
        <w:rPr>
          <w:rFonts w:ascii="Arial" w:hAnsi="Arial" w:cs="Arial"/>
          <w:lang w:val="fr-CA"/>
        </w:rPr>
      </w:pPr>
      <w:bookmarkStart w:id="134" w:name="lt_pId100"/>
      <w:r w:rsidRPr="00CC2AC4">
        <w:rPr>
          <w:rStyle w:val="normaltextrun"/>
          <w:rFonts w:cs="Arial"/>
          <w:lang w:val="fr-CA"/>
        </w:rPr>
        <w:t>Les objectifs précis de ce sondage étaient les suivants</w:t>
      </w:r>
      <w:r w:rsidR="0054627C">
        <w:rPr>
          <w:rStyle w:val="normaltextrun"/>
          <w:rFonts w:cs="Arial"/>
          <w:lang w:val="fr-CA"/>
        </w:rPr>
        <w:t> </w:t>
      </w:r>
      <w:r w:rsidRPr="00CC2AC4">
        <w:rPr>
          <w:rStyle w:val="normaltextrun"/>
          <w:rFonts w:cs="Arial"/>
          <w:lang w:val="fr-CA"/>
        </w:rPr>
        <w:t>:</w:t>
      </w:r>
      <w:bookmarkEnd w:id="134"/>
      <w:r w:rsidR="00394E7F" w:rsidRPr="00CC2AC4">
        <w:rPr>
          <w:rStyle w:val="eop"/>
          <w:rFonts w:cs="Arial"/>
          <w:lang w:val="fr-CA"/>
        </w:rPr>
        <w:t> </w:t>
      </w:r>
    </w:p>
    <w:p w14:paraId="25BC57D1" w14:textId="45FD0CEF" w:rsidR="00394E7F" w:rsidRPr="00CC2AC4" w:rsidRDefault="003D13B7" w:rsidP="00394E7F">
      <w:pPr>
        <w:pStyle w:val="BulletIndent"/>
        <w:tabs>
          <w:tab w:val="clear" w:pos="720"/>
        </w:tabs>
        <w:ind w:left="360"/>
        <w:rPr>
          <w:color w:val="000000"/>
          <w:shd w:val="clear" w:color="auto" w:fill="FFFFFF"/>
          <w:lang w:val="fr-CA"/>
        </w:rPr>
      </w:pPr>
      <w:bookmarkStart w:id="135" w:name="lt_pId101"/>
      <w:r w:rsidRPr="00CC2AC4">
        <w:rPr>
          <w:color w:val="000000"/>
          <w:shd w:val="clear" w:color="auto" w:fill="FFFFFF"/>
          <w:lang w:val="fr-CA"/>
        </w:rPr>
        <w:t>Recueillir des données quantitatives sur les connaissances et la sensibilisation des consommateurs à l’égard de certains de leurs droits et responsabilités en matière financière;</w:t>
      </w:r>
      <w:bookmarkEnd w:id="135"/>
    </w:p>
    <w:p w14:paraId="4581AC17" w14:textId="488E4A6F" w:rsidR="00394E7F" w:rsidRPr="00CC2AC4" w:rsidRDefault="00E11AC9" w:rsidP="00394E7F">
      <w:pPr>
        <w:pStyle w:val="BulletIndent"/>
        <w:tabs>
          <w:tab w:val="clear" w:pos="720"/>
        </w:tabs>
        <w:ind w:left="360"/>
        <w:rPr>
          <w:color w:val="000000"/>
          <w:shd w:val="clear" w:color="auto" w:fill="FFFFFF"/>
          <w:lang w:val="fr-CA"/>
        </w:rPr>
      </w:pPr>
      <w:bookmarkStart w:id="136" w:name="lt_pId102"/>
      <w:r w:rsidRPr="00CC2AC4">
        <w:rPr>
          <w:color w:val="000000"/>
          <w:shd w:val="clear" w:color="auto" w:fill="FFFFFF"/>
          <w:lang w:val="fr-CA"/>
        </w:rPr>
        <w:t>Souligner les lacunes potentielles dans la sensibilisation des consommateurs à l’égard de certains risques financiers mis en évidence dans l’examen des pratiques commerciales des banques récemment mené par l’ACFC;</w:t>
      </w:r>
      <w:bookmarkEnd w:id="136"/>
    </w:p>
    <w:p w14:paraId="1AB3CCEB" w14:textId="7F3B6228" w:rsidR="00394E7F" w:rsidRPr="00CC2AC4" w:rsidRDefault="00533197" w:rsidP="00394E7F">
      <w:pPr>
        <w:pStyle w:val="BulletIndent"/>
        <w:tabs>
          <w:tab w:val="clear" w:pos="720"/>
        </w:tabs>
        <w:ind w:left="360"/>
        <w:rPr>
          <w:color w:val="000000"/>
          <w:shd w:val="clear" w:color="auto" w:fill="FFFFFF"/>
          <w:lang w:val="fr-CA"/>
        </w:rPr>
      </w:pPr>
      <w:bookmarkStart w:id="137" w:name="lt_pId103"/>
      <w:r w:rsidRPr="00CC2AC4">
        <w:rPr>
          <w:color w:val="000000"/>
          <w:shd w:val="clear" w:color="auto" w:fill="FFFFFF"/>
          <w:lang w:val="fr-CA"/>
        </w:rPr>
        <w:t xml:space="preserve">Évaluer les résultats obtenus en fonction de l’indicateur de performance </w:t>
      </w:r>
      <w:r w:rsidR="00FE5E75" w:rsidRPr="00CC2AC4">
        <w:rPr>
          <w:color w:val="000000"/>
          <w:shd w:val="clear" w:color="auto" w:fill="FFFFFF"/>
          <w:lang w:val="fr-CA"/>
        </w:rPr>
        <w:t>relatif aux</w:t>
      </w:r>
      <w:r w:rsidRPr="00CC2AC4">
        <w:rPr>
          <w:color w:val="000000"/>
          <w:shd w:val="clear" w:color="auto" w:fill="FFFFFF"/>
          <w:lang w:val="fr-CA"/>
        </w:rPr>
        <w:t xml:space="preserve"> droits et </w:t>
      </w:r>
      <w:r w:rsidR="00FE5E75" w:rsidRPr="00CC2AC4">
        <w:rPr>
          <w:color w:val="000000"/>
          <w:shd w:val="clear" w:color="auto" w:fill="FFFFFF"/>
          <w:lang w:val="fr-CA"/>
        </w:rPr>
        <w:t xml:space="preserve">aux </w:t>
      </w:r>
      <w:r w:rsidRPr="00CC2AC4">
        <w:rPr>
          <w:color w:val="000000"/>
          <w:shd w:val="clear" w:color="auto" w:fill="FFFFFF"/>
          <w:lang w:val="fr-CA"/>
        </w:rPr>
        <w:t>responsabilités, comme défini dans le plan d’activités actuel de l’ACFC.</w:t>
      </w:r>
      <w:bookmarkEnd w:id="137"/>
    </w:p>
    <w:p w14:paraId="7EC90FAF" w14:textId="77777777" w:rsidR="00394E7F" w:rsidRPr="00CC2AC4" w:rsidRDefault="00394E7F" w:rsidP="00394E7F">
      <w:pPr>
        <w:pStyle w:val="paragraph"/>
        <w:spacing w:before="80" w:beforeAutospacing="0" w:after="80" w:afterAutospacing="0" w:line="300" w:lineRule="exact"/>
        <w:textAlignment w:val="baseline"/>
        <w:rPr>
          <w:rFonts w:ascii="Calibri" w:hAnsi="Calibri" w:cs="Calibri"/>
          <w:bCs/>
          <w:color w:val="000000"/>
          <w:sz w:val="22"/>
          <w:szCs w:val="22"/>
          <w:shd w:val="clear" w:color="auto" w:fill="FFFFFF"/>
          <w:lang w:val="fr-CA"/>
        </w:rPr>
      </w:pPr>
    </w:p>
    <w:p w14:paraId="026BB53F" w14:textId="64D3AEBC" w:rsidR="00394E7F" w:rsidRPr="00CC2AC4" w:rsidRDefault="00FE5E75" w:rsidP="00394E7F">
      <w:pPr>
        <w:pStyle w:val="paragraph"/>
        <w:spacing w:before="80" w:beforeAutospacing="0" w:after="80" w:afterAutospacing="0" w:line="300" w:lineRule="exact"/>
        <w:textAlignment w:val="baseline"/>
        <w:rPr>
          <w:rFonts w:ascii="Calibri" w:hAnsi="Calibri" w:cs="Calibri"/>
          <w:bCs/>
          <w:color w:val="000000"/>
          <w:sz w:val="22"/>
          <w:szCs w:val="22"/>
          <w:shd w:val="clear" w:color="auto" w:fill="FFFFFF"/>
          <w:lang w:val="fr-CA"/>
        </w:rPr>
      </w:pPr>
      <w:bookmarkStart w:id="138" w:name="lt_pId104"/>
      <w:r w:rsidRPr="00CC2AC4">
        <w:rPr>
          <w:rFonts w:ascii="Calibri" w:hAnsi="Calibri" w:cs="Calibri"/>
          <w:bCs/>
          <w:color w:val="000000"/>
          <w:sz w:val="22"/>
          <w:szCs w:val="22"/>
          <w:shd w:val="clear" w:color="auto" w:fill="FFFFFF"/>
          <w:lang w:val="fr-CA"/>
        </w:rPr>
        <w:t>Le sondage abord</w:t>
      </w:r>
      <w:r w:rsidR="00DD26D5">
        <w:rPr>
          <w:rFonts w:ascii="Calibri" w:hAnsi="Calibri" w:cs="Calibri"/>
          <w:bCs/>
          <w:color w:val="000000"/>
          <w:sz w:val="22"/>
          <w:szCs w:val="22"/>
          <w:shd w:val="clear" w:color="auto" w:fill="FFFFFF"/>
          <w:lang w:val="fr-CA"/>
        </w:rPr>
        <w:t>e</w:t>
      </w:r>
      <w:r w:rsidRPr="00CC2AC4">
        <w:rPr>
          <w:rFonts w:ascii="Calibri" w:hAnsi="Calibri" w:cs="Calibri"/>
          <w:bCs/>
          <w:color w:val="000000"/>
          <w:sz w:val="22"/>
          <w:szCs w:val="22"/>
          <w:shd w:val="clear" w:color="auto" w:fill="FFFFFF"/>
          <w:lang w:val="fr-CA"/>
        </w:rPr>
        <w:t xml:space="preserve"> des sujets tels que la sensibilisation des consommateurs à l’égard de leurs droits et responsabilités, en ce qui concerne :</w:t>
      </w:r>
      <w:bookmarkEnd w:id="138"/>
    </w:p>
    <w:p w14:paraId="7914F159" w14:textId="1B280640" w:rsidR="00394E7F" w:rsidRPr="00CC2AC4" w:rsidRDefault="00721CA8" w:rsidP="00394E7F">
      <w:pPr>
        <w:pStyle w:val="BulletIndent"/>
        <w:tabs>
          <w:tab w:val="clear" w:pos="720"/>
        </w:tabs>
        <w:ind w:left="360"/>
        <w:rPr>
          <w:color w:val="000000"/>
          <w:shd w:val="clear" w:color="auto" w:fill="FFFFFF"/>
          <w:lang w:val="fr-CA"/>
        </w:rPr>
      </w:pPr>
      <w:bookmarkStart w:id="139" w:name="lt_pId105"/>
      <w:r w:rsidRPr="00CC2AC4">
        <w:rPr>
          <w:shd w:val="clear" w:color="auto" w:fill="FFFFFF"/>
          <w:lang w:val="fr-CA"/>
        </w:rPr>
        <w:t>Le consentement explicite en ce qui a trait à certains produits et services bancaires;</w:t>
      </w:r>
      <w:bookmarkEnd w:id="139"/>
    </w:p>
    <w:p w14:paraId="337BDDC5" w14:textId="58F98BB6" w:rsidR="00394E7F" w:rsidRPr="00CC2AC4" w:rsidRDefault="00261F4F" w:rsidP="00394E7F">
      <w:pPr>
        <w:pStyle w:val="BulletIndent"/>
        <w:tabs>
          <w:tab w:val="clear" w:pos="720"/>
        </w:tabs>
        <w:ind w:left="360"/>
        <w:rPr>
          <w:color w:val="000000"/>
          <w:shd w:val="clear" w:color="auto" w:fill="FFFFFF"/>
          <w:lang w:val="fr-CA"/>
        </w:rPr>
      </w:pPr>
      <w:bookmarkStart w:id="140" w:name="lt_pId106"/>
      <w:r w:rsidRPr="00CC2AC4">
        <w:rPr>
          <w:shd w:val="clear" w:color="auto" w:fill="FFFFFF"/>
          <w:lang w:val="fr-CA"/>
        </w:rPr>
        <w:t>Les modalités relatives aux produits et aux services bancaires;</w:t>
      </w:r>
      <w:bookmarkEnd w:id="140"/>
    </w:p>
    <w:p w14:paraId="31F7917B" w14:textId="4038EFFE" w:rsidR="00394E7F" w:rsidRPr="00CC2AC4" w:rsidRDefault="00A57BD0" w:rsidP="00394E7F">
      <w:pPr>
        <w:pStyle w:val="BulletIndent"/>
        <w:tabs>
          <w:tab w:val="clear" w:pos="720"/>
        </w:tabs>
        <w:ind w:left="360"/>
        <w:rPr>
          <w:shd w:val="clear" w:color="auto" w:fill="FFFFFF"/>
          <w:lang w:val="fr-CA"/>
        </w:rPr>
      </w:pPr>
      <w:bookmarkStart w:id="141" w:name="lt_pId107"/>
      <w:r w:rsidRPr="00CC2AC4">
        <w:rPr>
          <w:shd w:val="clear" w:color="auto" w:fill="FFFFFF"/>
          <w:lang w:val="fr-CA"/>
        </w:rPr>
        <w:t>L’assurance solde de crédit.</w:t>
      </w:r>
      <w:bookmarkEnd w:id="141"/>
    </w:p>
    <w:p w14:paraId="0194D708" w14:textId="1B57A847" w:rsidR="00394E7F" w:rsidRPr="00CC2AC4" w:rsidRDefault="00E93CE9" w:rsidP="00394E7F">
      <w:pPr>
        <w:pStyle w:val="Heading3"/>
        <w:ind w:hanging="720"/>
        <w:rPr>
          <w:lang w:val="fr-CA"/>
        </w:rPr>
      </w:pPr>
      <w:bookmarkStart w:id="142" w:name="lt_pId108"/>
      <w:r w:rsidRPr="00CC2AC4">
        <w:rPr>
          <w:lang w:val="fr-CA"/>
        </w:rPr>
        <w:t>À propos de ce rapport</w:t>
      </w:r>
      <w:bookmarkEnd w:id="142"/>
    </w:p>
    <w:p w14:paraId="4609FBFD" w14:textId="68632721" w:rsidR="00394E7F" w:rsidRPr="00CC2AC4" w:rsidRDefault="004E1BD7" w:rsidP="00394E7F">
      <w:pPr>
        <w:pStyle w:val="Para"/>
        <w:rPr>
          <w:lang w:val="fr-CA"/>
        </w:rPr>
      </w:pPr>
      <w:bookmarkStart w:id="143" w:name="lt_pId109"/>
      <w:r w:rsidRPr="00CC2AC4">
        <w:rPr>
          <w:lang w:val="fr-CA"/>
        </w:rPr>
        <w:t>Le présent rapport présente tout d’abord un résumé analytique exposant les principales constatations et conclusions, suivi d’une analyse détaillée des résultats.</w:t>
      </w:r>
      <w:bookmarkEnd w:id="143"/>
      <w:r w:rsidR="00394E7F" w:rsidRPr="00CC2AC4">
        <w:rPr>
          <w:lang w:val="fr-CA"/>
        </w:rPr>
        <w:t xml:space="preserve"> </w:t>
      </w:r>
      <w:bookmarkStart w:id="144" w:name="lt_pId110"/>
      <w:r w:rsidR="009D21CF" w:rsidRPr="00CC2AC4">
        <w:rPr>
          <w:lang w:val="fr-CA"/>
        </w:rPr>
        <w:t>Une description détaillée de la méthodologie utilisée pour mener à bien cette recherche est présentée à l’annexe A, tandis que l’instrument de recherche se trouve à l’annexe B.</w:t>
      </w:r>
      <w:bookmarkEnd w:id="144"/>
    </w:p>
    <w:p w14:paraId="0814E797" w14:textId="5D33E758" w:rsidR="00394E7F" w:rsidRPr="00CC2AC4" w:rsidRDefault="000A3089" w:rsidP="00394E7F">
      <w:pPr>
        <w:pStyle w:val="Para"/>
        <w:rPr>
          <w:shd w:val="clear" w:color="auto" w:fill="FFFFFF"/>
          <w:lang w:val="fr-CA"/>
        </w:rPr>
      </w:pPr>
      <w:bookmarkStart w:id="145" w:name="lt_pId111"/>
      <w:r w:rsidRPr="00CC2AC4">
        <w:rPr>
          <w:lang w:val="fr-CA"/>
        </w:rPr>
        <w:lastRenderedPageBreak/>
        <w:t xml:space="preserve">Remarque : Il </w:t>
      </w:r>
      <w:r w:rsidR="006566CA" w:rsidRPr="00CC2AC4">
        <w:rPr>
          <w:lang w:val="fr-CA"/>
        </w:rPr>
        <w:t>se peut</w:t>
      </w:r>
      <w:r w:rsidRPr="00CC2AC4">
        <w:rPr>
          <w:lang w:val="fr-CA"/>
        </w:rPr>
        <w:t xml:space="preserve"> que la somme des pourcentages présentés dans ce rapport ne soit pas égale à 100</w:t>
      </w:r>
      <w:r w:rsidR="0054627C">
        <w:rPr>
          <w:lang w:val="fr-CA"/>
        </w:rPr>
        <w:t> </w:t>
      </w:r>
      <w:r w:rsidRPr="00CC2AC4">
        <w:rPr>
          <w:lang w:val="fr-CA"/>
        </w:rPr>
        <w:t>% en raison de l’arrondissement des nombres.</w:t>
      </w:r>
      <w:bookmarkEnd w:id="145"/>
      <w:r w:rsidR="00394E7F" w:rsidRPr="00CC2AC4">
        <w:rPr>
          <w:lang w:val="fr-CA"/>
        </w:rPr>
        <w:t xml:space="preserve"> </w:t>
      </w:r>
      <w:bookmarkStart w:id="146" w:name="lt_pId112"/>
      <w:r w:rsidR="006566CA" w:rsidRPr="00CC2AC4">
        <w:rPr>
          <w:lang w:val="fr-CA"/>
        </w:rPr>
        <w:t xml:space="preserve">La taille de l’échantillon n’est indiquée que lorsqu’une question n’a pas été posée à l’échantillon </w:t>
      </w:r>
      <w:r w:rsidR="001E336B">
        <w:rPr>
          <w:lang w:val="fr-CA"/>
        </w:rPr>
        <w:t>complet; les questions restantes ont été posées à l’échantillon total</w:t>
      </w:r>
      <w:r w:rsidR="006566CA" w:rsidRPr="00CC2AC4">
        <w:rPr>
          <w:lang w:val="fr-CA"/>
        </w:rPr>
        <w:t xml:space="preserve">. </w:t>
      </w:r>
      <w:bookmarkEnd w:id="146"/>
      <w:r w:rsidR="00394E7F" w:rsidRPr="00CC2AC4">
        <w:rPr>
          <w:shd w:val="clear" w:color="auto" w:fill="FFFFFF"/>
          <w:lang w:val="fr-CA"/>
        </w:rPr>
        <w:br w:type="page"/>
      </w:r>
    </w:p>
    <w:p w14:paraId="25054028" w14:textId="40F8DEF9" w:rsidR="00394E7F" w:rsidRPr="00CC2AC4" w:rsidRDefault="00FB1DB8" w:rsidP="00394E7F">
      <w:pPr>
        <w:pStyle w:val="Heading1"/>
        <w:rPr>
          <w:lang w:val="fr-CA"/>
        </w:rPr>
      </w:pPr>
      <w:bookmarkStart w:id="147" w:name="lt_pId113"/>
      <w:bookmarkStart w:id="148" w:name="_Toc8993371"/>
      <w:bookmarkStart w:id="149" w:name="_Toc405383199"/>
      <w:bookmarkEnd w:id="119"/>
      <w:bookmarkEnd w:id="120"/>
      <w:bookmarkEnd w:id="121"/>
      <w:bookmarkEnd w:id="122"/>
      <w:bookmarkEnd w:id="123"/>
      <w:bookmarkEnd w:id="124"/>
      <w:bookmarkEnd w:id="125"/>
      <w:r w:rsidRPr="00CC2AC4">
        <w:rPr>
          <w:lang w:val="fr-CA"/>
        </w:rPr>
        <w:lastRenderedPageBreak/>
        <w:t>Constatations détaillées</w:t>
      </w:r>
      <w:bookmarkEnd w:id="147"/>
      <w:bookmarkEnd w:id="148"/>
    </w:p>
    <w:p w14:paraId="557B1021" w14:textId="7409C34D" w:rsidR="00394E7F" w:rsidRPr="00CC2AC4" w:rsidRDefault="004E0959" w:rsidP="00394E7F">
      <w:pPr>
        <w:pStyle w:val="Heading2"/>
        <w:rPr>
          <w:lang w:val="fr-CA"/>
        </w:rPr>
      </w:pPr>
      <w:bookmarkStart w:id="150" w:name="lt_pId114"/>
      <w:bookmarkStart w:id="151" w:name="_Toc8993372"/>
      <w:r w:rsidRPr="00CC2AC4">
        <w:rPr>
          <w:lang w:val="fr-CA"/>
        </w:rPr>
        <w:t>Résultats</w:t>
      </w:r>
      <w:r w:rsidR="00D33F47" w:rsidRPr="00CC2AC4">
        <w:rPr>
          <w:lang w:val="fr-CA"/>
        </w:rPr>
        <w:t xml:space="preserve"> génér</w:t>
      </w:r>
      <w:bookmarkEnd w:id="150"/>
      <w:r w:rsidRPr="00CC2AC4">
        <w:rPr>
          <w:lang w:val="fr-CA"/>
        </w:rPr>
        <w:t>aux</w:t>
      </w:r>
      <w:bookmarkEnd w:id="151"/>
    </w:p>
    <w:p w14:paraId="6D269468" w14:textId="6FB8AD94" w:rsidR="00394E7F" w:rsidRPr="00CC2AC4" w:rsidRDefault="000845EA" w:rsidP="00394E7F">
      <w:pPr>
        <w:pStyle w:val="Headline"/>
        <w:rPr>
          <w:lang w:val="fr-CA"/>
        </w:rPr>
      </w:pPr>
      <w:bookmarkStart w:id="152" w:name="lt_pId115"/>
      <w:r w:rsidRPr="00E068CC">
        <w:rPr>
          <w:lang w:val="fr-CA"/>
        </w:rPr>
        <w:t>Les Canadiens s’avèrent plus au courant de leurs droits lorsqu’il est question de recevoir de l’information facile à comprendre sur les produits et services financiers ou de fournir un consentement explicite en ce qui a trait à certains produits et services bancaires.</w:t>
      </w:r>
      <w:bookmarkEnd w:id="152"/>
      <w:r w:rsidR="00394E7F" w:rsidRPr="00CC2AC4">
        <w:rPr>
          <w:lang w:val="fr-CA"/>
        </w:rPr>
        <w:t xml:space="preserve"> </w:t>
      </w:r>
      <w:bookmarkStart w:id="153" w:name="lt_pId116"/>
      <w:r w:rsidR="002D72DA" w:rsidRPr="00CC2AC4">
        <w:rPr>
          <w:lang w:val="fr-CA"/>
        </w:rPr>
        <w:t>Les détails relatifs à l’assurance solde de crédit s’avèrent l’un</w:t>
      </w:r>
      <w:r w:rsidR="00AF41E5">
        <w:rPr>
          <w:lang w:val="fr-CA"/>
        </w:rPr>
        <w:t>e</w:t>
      </w:r>
      <w:r w:rsidR="002D72DA" w:rsidRPr="00CC2AC4">
        <w:rPr>
          <w:lang w:val="fr-CA"/>
        </w:rPr>
        <w:t xml:space="preserve"> des questions les moins connues des répondants.</w:t>
      </w:r>
      <w:bookmarkEnd w:id="153"/>
    </w:p>
    <w:p w14:paraId="7C18527D" w14:textId="6F62E9B3" w:rsidR="00394E7F" w:rsidRPr="00CC2AC4" w:rsidRDefault="00591C4B" w:rsidP="00394E7F">
      <w:pPr>
        <w:pStyle w:val="Para"/>
        <w:spacing w:after="160"/>
        <w:rPr>
          <w:lang w:val="fr-CA"/>
        </w:rPr>
      </w:pPr>
      <w:bookmarkStart w:id="154" w:name="lt_pId117"/>
      <w:r w:rsidRPr="00CC2AC4">
        <w:rPr>
          <w:lang w:val="fr-CA"/>
        </w:rPr>
        <w:t>Dans le but de mesurer leur niveau de sensibilisation à l’égard de leurs droits et responsabilités au moment de faire affaire avec les institutions financières, les consommateurs canadiens de produits ou de services bancaires ont été invités à indiquer si certains énoncés étaient, à leur avis, vrais ou faux.</w:t>
      </w:r>
      <w:bookmarkEnd w:id="154"/>
      <w:r w:rsidR="00394E7F" w:rsidRPr="00CC2AC4">
        <w:rPr>
          <w:lang w:val="fr-CA"/>
        </w:rPr>
        <w:t xml:space="preserve"> </w:t>
      </w:r>
      <w:bookmarkStart w:id="155" w:name="lt_pId118"/>
      <w:r w:rsidR="00BF7B58" w:rsidRPr="00CC2AC4">
        <w:rPr>
          <w:lang w:val="fr-CA"/>
        </w:rPr>
        <w:t>Cinq énoncés visaient donc à mesurer leur niveau de sensibilisation à l’égard de ces droits. Le dernier avait, pour sa part, pour objectif de révéler s’ils lisaient ou non le texte en petits caractères avant d’accepter un produit ou un service financier.</w:t>
      </w:r>
      <w:bookmarkEnd w:id="155"/>
      <w:r w:rsidR="00394E7F" w:rsidRPr="00CC2AC4">
        <w:rPr>
          <w:lang w:val="fr-CA"/>
        </w:rPr>
        <w:t xml:space="preserve"> </w:t>
      </w:r>
      <w:bookmarkStart w:id="156" w:name="lt_pId119"/>
      <w:r w:rsidR="003556F7" w:rsidRPr="00CC2AC4">
        <w:rPr>
          <w:lang w:val="fr-CA"/>
        </w:rPr>
        <w:t>Les résultats présentés ci-dessous et tout au long de ce rapport établissent une comparaison entre les personnes ayant répondu correctement et celles ne l’ayant pas fait (en combinant les répondants ayant répondu incorrectement et ceux ayant affirmé ne pas connaître la réponse).</w:t>
      </w:r>
      <w:bookmarkEnd w:id="156"/>
    </w:p>
    <w:p w14:paraId="4C21773A" w14:textId="6C278B7A" w:rsidR="00394E7F" w:rsidRPr="00CC2AC4" w:rsidRDefault="00353B3F" w:rsidP="00394E7F">
      <w:pPr>
        <w:pStyle w:val="Para"/>
        <w:spacing w:after="160"/>
        <w:rPr>
          <w:lang w:val="fr-CA"/>
        </w:rPr>
      </w:pPr>
      <w:bookmarkStart w:id="157" w:name="lt_pId120"/>
      <w:r w:rsidRPr="00CC2AC4">
        <w:rPr>
          <w:lang w:val="fr-CA"/>
        </w:rPr>
        <w:t xml:space="preserve">Les répondants se montrent mieux informés en ce qui concerne les énoncés stipulant que les banques doivent fournir de l’information facile à comprendre sur le coût des produits et services financiers qu’elles offrent (81 %) et qu’une banque ne peut émettre une carte de crédit sans autorisation préalable (78 %). </w:t>
      </w:r>
      <w:bookmarkStart w:id="158" w:name="lt_pId121"/>
      <w:bookmarkEnd w:id="157"/>
      <w:r w:rsidR="00682B93" w:rsidRPr="00CC2AC4">
        <w:rPr>
          <w:lang w:val="fr-CA"/>
        </w:rPr>
        <w:t>Sept personnes sur dix (69 %) savent qu’elles ne sont pas obligées d’accepter l’assurance solde de crédit lorsqu’elles font une demande de carte de crédit, et six sur dix sont au courant qu’une banque ne peut augmenter la limite d’une carte de crédit sans</w:t>
      </w:r>
      <w:r w:rsidR="00A4639B">
        <w:rPr>
          <w:lang w:val="fr-CA"/>
        </w:rPr>
        <w:t xml:space="preserve"> </w:t>
      </w:r>
      <w:r w:rsidR="00682B93" w:rsidRPr="00CC2AC4">
        <w:rPr>
          <w:lang w:val="fr-CA"/>
        </w:rPr>
        <w:t>autorisation préalable.</w:t>
      </w:r>
      <w:bookmarkEnd w:id="158"/>
      <w:r w:rsidR="00394E7F" w:rsidRPr="00CC2AC4">
        <w:rPr>
          <w:lang w:val="fr-CA"/>
        </w:rPr>
        <w:t xml:space="preserve"> </w:t>
      </w:r>
      <w:bookmarkStart w:id="159" w:name="lt_pId122"/>
      <w:r w:rsidR="00CF65B4" w:rsidRPr="00CC2AC4">
        <w:rPr>
          <w:lang w:val="fr-CA"/>
        </w:rPr>
        <w:t>Les Canadiens se montrent cependant moins bien informés lorsqu’il est question de savoir si l’assurance solde de crédit couvre toujours le solde impayé d’une carte de crédit si une demande est approuvée (seulement 34 % répondent correctement à cette question).</w:t>
      </w:r>
      <w:bookmarkEnd w:id="159"/>
      <w:r w:rsidR="00394E7F" w:rsidRPr="00CC2AC4">
        <w:rPr>
          <w:lang w:val="fr-CA"/>
        </w:rPr>
        <w:t xml:space="preserve"> </w:t>
      </w:r>
      <w:bookmarkStart w:id="160" w:name="lt_pId123"/>
      <w:r w:rsidR="00880F14" w:rsidRPr="00CC2AC4">
        <w:rPr>
          <w:lang w:val="fr-CA"/>
        </w:rPr>
        <w:t>Ils se montrent plus divisés lorsqu’on leur demande s’il est vrai qu’ils lisent presque toujours le texte en petits caractères avant d’accepter un produit ou un service financier (54 % répondent oui et 44 %, non).</w:t>
      </w:r>
      <w:bookmarkEnd w:id="160"/>
    </w:p>
    <w:tbl>
      <w:tblPr>
        <w:tblStyle w:val="TableGrid"/>
        <w:tblW w:w="10201" w:type="dxa"/>
        <w:tblLook w:val="04A0" w:firstRow="1" w:lastRow="0" w:firstColumn="1" w:lastColumn="0" w:noHBand="0" w:noVBand="1"/>
      </w:tblPr>
      <w:tblGrid>
        <w:gridCol w:w="6985"/>
        <w:gridCol w:w="1476"/>
        <w:gridCol w:w="1740"/>
      </w:tblGrid>
      <w:tr w:rsidR="007157B2" w:rsidRPr="00CC2AC4" w14:paraId="093F583C" w14:textId="77777777" w:rsidTr="00035ED5">
        <w:trPr>
          <w:trHeight w:val="288"/>
        </w:trPr>
        <w:tc>
          <w:tcPr>
            <w:tcW w:w="6985" w:type="dxa"/>
            <w:noWrap/>
            <w:vAlign w:val="center"/>
            <w:hideMark/>
          </w:tcPr>
          <w:p w14:paraId="3AE7C29D" w14:textId="54956B00" w:rsidR="00394E7F" w:rsidRPr="00CC2AC4" w:rsidRDefault="004E0959" w:rsidP="00394E7F">
            <w:pPr>
              <w:pStyle w:val="table"/>
              <w:rPr>
                <w:b/>
                <w:lang w:val="fr-CA"/>
              </w:rPr>
            </w:pPr>
            <w:bookmarkStart w:id="161" w:name="lt_pId124"/>
            <w:r w:rsidRPr="00CC2AC4">
              <w:rPr>
                <w:b/>
                <w:lang w:val="fr-CA"/>
              </w:rPr>
              <w:t xml:space="preserve">Résumé des résultats généraux </w:t>
            </w:r>
            <w:r w:rsidR="0054627C">
              <w:rPr>
                <w:b/>
                <w:lang w:val="fr-CA"/>
              </w:rPr>
              <w:t>–</w:t>
            </w:r>
            <w:r w:rsidRPr="00CC2AC4">
              <w:rPr>
                <w:b/>
                <w:lang w:val="fr-CA"/>
              </w:rPr>
              <w:t xml:space="preserve"> énoncés factuels</w:t>
            </w:r>
            <w:bookmarkStart w:id="162" w:name="lt_pId125"/>
            <w:bookmarkStart w:id="163" w:name="lt_pId126"/>
            <w:bookmarkEnd w:id="161"/>
            <w:bookmarkEnd w:id="162"/>
            <w:bookmarkEnd w:id="163"/>
          </w:p>
        </w:tc>
        <w:tc>
          <w:tcPr>
            <w:tcW w:w="1476" w:type="dxa"/>
            <w:noWrap/>
            <w:vAlign w:val="center"/>
            <w:hideMark/>
          </w:tcPr>
          <w:p w14:paraId="6821D301" w14:textId="07E1CF14" w:rsidR="00394E7F" w:rsidRPr="00CC2AC4" w:rsidRDefault="00035ED5" w:rsidP="00394E7F">
            <w:pPr>
              <w:pStyle w:val="table"/>
              <w:jc w:val="center"/>
              <w:rPr>
                <w:b/>
                <w:lang w:val="fr-CA"/>
              </w:rPr>
            </w:pPr>
            <w:r w:rsidRPr="00CC2AC4">
              <w:rPr>
                <w:b/>
                <w:lang w:val="fr-CA"/>
              </w:rPr>
              <w:t>Ont correctement répondu</w:t>
            </w:r>
          </w:p>
        </w:tc>
        <w:tc>
          <w:tcPr>
            <w:tcW w:w="1740" w:type="dxa"/>
            <w:noWrap/>
            <w:vAlign w:val="center"/>
            <w:hideMark/>
          </w:tcPr>
          <w:p w14:paraId="74A8C2A0" w14:textId="7E31920F" w:rsidR="00394E7F" w:rsidRPr="00CC2AC4" w:rsidRDefault="00035ED5" w:rsidP="00394E7F">
            <w:pPr>
              <w:pStyle w:val="table"/>
              <w:jc w:val="center"/>
              <w:rPr>
                <w:b/>
                <w:lang w:val="fr-CA"/>
              </w:rPr>
            </w:pPr>
            <w:r w:rsidRPr="00CC2AC4">
              <w:rPr>
                <w:b/>
                <w:lang w:val="fr-CA"/>
              </w:rPr>
              <w:t>On</w:t>
            </w:r>
            <w:r w:rsidR="00DF3E11">
              <w:rPr>
                <w:b/>
                <w:lang w:val="fr-CA"/>
              </w:rPr>
              <w:t>t</w:t>
            </w:r>
            <w:r w:rsidRPr="00CC2AC4">
              <w:rPr>
                <w:b/>
                <w:lang w:val="fr-CA"/>
              </w:rPr>
              <w:t xml:space="preserve"> incorrectement répondu</w:t>
            </w:r>
          </w:p>
        </w:tc>
      </w:tr>
      <w:tr w:rsidR="007157B2" w:rsidRPr="00CC2AC4" w14:paraId="13D497E8" w14:textId="77777777" w:rsidTr="00035ED5">
        <w:trPr>
          <w:trHeight w:val="288"/>
        </w:trPr>
        <w:tc>
          <w:tcPr>
            <w:tcW w:w="6985" w:type="dxa"/>
            <w:noWrap/>
            <w:vAlign w:val="center"/>
            <w:hideMark/>
          </w:tcPr>
          <w:p w14:paraId="5E289CAF" w14:textId="4D8885D0" w:rsidR="00394E7F" w:rsidRPr="00CC2AC4" w:rsidRDefault="00D23E98" w:rsidP="00394E7F">
            <w:pPr>
              <w:pStyle w:val="table"/>
              <w:rPr>
                <w:lang w:val="fr-CA"/>
              </w:rPr>
            </w:pPr>
            <w:bookmarkStart w:id="164" w:name="lt_pId127"/>
            <w:r w:rsidRPr="00CC2AC4">
              <w:rPr>
                <w:lang w:val="fr-CA"/>
              </w:rPr>
              <w:t>Les banques doivent vous fournir de l’information facile à comprendre sur le coût des produits et services financiers qu’elles vous offrent.</w:t>
            </w:r>
            <w:bookmarkEnd w:id="164"/>
            <w:r w:rsidR="00394E7F" w:rsidRPr="00CC2AC4">
              <w:rPr>
                <w:lang w:val="fr-CA"/>
              </w:rPr>
              <w:t xml:space="preserve"> </w:t>
            </w:r>
            <w:bookmarkStart w:id="165" w:name="lt_pId128"/>
            <w:r w:rsidR="00035ED5" w:rsidRPr="00CC2AC4">
              <w:rPr>
                <w:lang w:val="fr-CA"/>
              </w:rPr>
              <w:t>(Vrai)</w:t>
            </w:r>
            <w:bookmarkEnd w:id="165"/>
          </w:p>
        </w:tc>
        <w:tc>
          <w:tcPr>
            <w:tcW w:w="1476" w:type="dxa"/>
            <w:noWrap/>
            <w:vAlign w:val="center"/>
            <w:hideMark/>
          </w:tcPr>
          <w:p w14:paraId="570FC9D4" w14:textId="17ACB0E5" w:rsidR="00394E7F" w:rsidRPr="00CC2AC4" w:rsidRDefault="00394E7F" w:rsidP="00394E7F">
            <w:pPr>
              <w:pStyle w:val="table"/>
              <w:jc w:val="center"/>
              <w:rPr>
                <w:lang w:val="fr-CA"/>
              </w:rPr>
            </w:pPr>
            <w:r w:rsidRPr="00CC2AC4">
              <w:rPr>
                <w:lang w:val="fr-CA"/>
              </w:rPr>
              <w:t>81</w:t>
            </w:r>
            <w:r w:rsidR="008A62D0" w:rsidRPr="00CC2AC4">
              <w:rPr>
                <w:lang w:val="fr-CA"/>
              </w:rPr>
              <w:t> </w:t>
            </w:r>
            <w:r w:rsidRPr="00CC2AC4">
              <w:rPr>
                <w:lang w:val="fr-CA"/>
              </w:rPr>
              <w:t>%</w:t>
            </w:r>
          </w:p>
        </w:tc>
        <w:tc>
          <w:tcPr>
            <w:tcW w:w="1740" w:type="dxa"/>
            <w:noWrap/>
            <w:vAlign w:val="center"/>
            <w:hideMark/>
          </w:tcPr>
          <w:p w14:paraId="13BEA535" w14:textId="67A500AF" w:rsidR="00394E7F" w:rsidRPr="00CC2AC4" w:rsidRDefault="00394E7F" w:rsidP="00394E7F">
            <w:pPr>
              <w:pStyle w:val="table"/>
              <w:jc w:val="center"/>
              <w:rPr>
                <w:lang w:val="fr-CA"/>
              </w:rPr>
            </w:pPr>
            <w:r w:rsidRPr="00CC2AC4">
              <w:rPr>
                <w:lang w:val="fr-CA"/>
              </w:rPr>
              <w:t>19</w:t>
            </w:r>
            <w:r w:rsidR="008A62D0" w:rsidRPr="00CC2AC4">
              <w:rPr>
                <w:lang w:val="fr-CA"/>
              </w:rPr>
              <w:t> </w:t>
            </w:r>
            <w:r w:rsidRPr="00CC2AC4">
              <w:rPr>
                <w:lang w:val="fr-CA"/>
              </w:rPr>
              <w:t>%</w:t>
            </w:r>
          </w:p>
        </w:tc>
      </w:tr>
      <w:tr w:rsidR="007157B2" w:rsidRPr="00CC2AC4" w14:paraId="36392F11" w14:textId="77777777" w:rsidTr="00035ED5">
        <w:trPr>
          <w:trHeight w:val="288"/>
        </w:trPr>
        <w:tc>
          <w:tcPr>
            <w:tcW w:w="6985" w:type="dxa"/>
            <w:noWrap/>
            <w:vAlign w:val="center"/>
            <w:hideMark/>
          </w:tcPr>
          <w:p w14:paraId="5DD454DA" w14:textId="25BD9CA3" w:rsidR="00394E7F" w:rsidRPr="00CC2AC4" w:rsidRDefault="009674FF" w:rsidP="00394E7F">
            <w:pPr>
              <w:pStyle w:val="table"/>
              <w:rPr>
                <w:lang w:val="fr-CA"/>
              </w:rPr>
            </w:pPr>
            <w:bookmarkStart w:id="166" w:name="lt_pId131"/>
            <w:r w:rsidRPr="00CC2AC4">
              <w:rPr>
                <w:lang w:val="fr-CA"/>
              </w:rPr>
              <w:t>Une banque peut vous émettre une carte de crédit sans votre autorisation préalable.</w:t>
            </w:r>
            <w:bookmarkEnd w:id="166"/>
            <w:r w:rsidR="00394E7F" w:rsidRPr="00CC2AC4">
              <w:rPr>
                <w:lang w:val="fr-CA"/>
              </w:rPr>
              <w:t xml:space="preserve"> </w:t>
            </w:r>
            <w:bookmarkStart w:id="167" w:name="lt_pId132"/>
            <w:r w:rsidR="0092098D" w:rsidRPr="00CC2AC4">
              <w:rPr>
                <w:lang w:val="fr-CA"/>
              </w:rPr>
              <w:t>(Faux)</w:t>
            </w:r>
            <w:bookmarkEnd w:id="167"/>
          </w:p>
        </w:tc>
        <w:tc>
          <w:tcPr>
            <w:tcW w:w="1476" w:type="dxa"/>
            <w:noWrap/>
            <w:vAlign w:val="center"/>
            <w:hideMark/>
          </w:tcPr>
          <w:p w14:paraId="35C82A87" w14:textId="570B042D" w:rsidR="00394E7F" w:rsidRPr="00CC2AC4" w:rsidRDefault="00394E7F" w:rsidP="00394E7F">
            <w:pPr>
              <w:pStyle w:val="table"/>
              <w:jc w:val="center"/>
              <w:rPr>
                <w:lang w:val="fr-CA"/>
              </w:rPr>
            </w:pPr>
            <w:r w:rsidRPr="00CC2AC4">
              <w:rPr>
                <w:lang w:val="fr-CA"/>
              </w:rPr>
              <w:t>78</w:t>
            </w:r>
            <w:r w:rsidR="008A62D0" w:rsidRPr="00CC2AC4">
              <w:rPr>
                <w:lang w:val="fr-CA"/>
              </w:rPr>
              <w:t> </w:t>
            </w:r>
            <w:r w:rsidRPr="00CC2AC4">
              <w:rPr>
                <w:lang w:val="fr-CA"/>
              </w:rPr>
              <w:t>%</w:t>
            </w:r>
          </w:p>
        </w:tc>
        <w:tc>
          <w:tcPr>
            <w:tcW w:w="1740" w:type="dxa"/>
            <w:noWrap/>
            <w:vAlign w:val="center"/>
            <w:hideMark/>
          </w:tcPr>
          <w:p w14:paraId="5B145622" w14:textId="40182519" w:rsidR="00394E7F" w:rsidRPr="00CC2AC4" w:rsidRDefault="00394E7F" w:rsidP="00394E7F">
            <w:pPr>
              <w:pStyle w:val="table"/>
              <w:jc w:val="center"/>
              <w:rPr>
                <w:lang w:val="fr-CA"/>
              </w:rPr>
            </w:pPr>
            <w:r w:rsidRPr="00CC2AC4">
              <w:rPr>
                <w:lang w:val="fr-CA"/>
              </w:rPr>
              <w:t>22</w:t>
            </w:r>
            <w:r w:rsidR="008A62D0" w:rsidRPr="00CC2AC4">
              <w:rPr>
                <w:lang w:val="fr-CA"/>
              </w:rPr>
              <w:t> </w:t>
            </w:r>
            <w:r w:rsidRPr="00CC2AC4">
              <w:rPr>
                <w:lang w:val="fr-CA"/>
              </w:rPr>
              <w:t>%</w:t>
            </w:r>
          </w:p>
        </w:tc>
      </w:tr>
      <w:tr w:rsidR="007157B2" w:rsidRPr="00CC2AC4" w14:paraId="3A9BBF2B" w14:textId="77777777" w:rsidTr="00035ED5">
        <w:trPr>
          <w:trHeight w:val="288"/>
        </w:trPr>
        <w:tc>
          <w:tcPr>
            <w:tcW w:w="6985" w:type="dxa"/>
            <w:noWrap/>
            <w:vAlign w:val="center"/>
            <w:hideMark/>
          </w:tcPr>
          <w:p w14:paraId="4ACF7B6A" w14:textId="31492508" w:rsidR="00394E7F" w:rsidRPr="00CC2AC4" w:rsidRDefault="004B59EF" w:rsidP="00394E7F">
            <w:pPr>
              <w:pStyle w:val="table"/>
              <w:rPr>
                <w:lang w:val="fr-CA"/>
              </w:rPr>
            </w:pPr>
            <w:bookmarkStart w:id="168" w:name="lt_pId135"/>
            <w:r w:rsidRPr="00CC2AC4">
              <w:rPr>
                <w:lang w:val="fr-CA"/>
              </w:rPr>
              <w:t>Vous n’êtes pas obligé(e) d’accepter l’assurance solde de crédit lorsque vous faites une demande de carte de crédit.</w:t>
            </w:r>
            <w:bookmarkEnd w:id="168"/>
            <w:r w:rsidR="00394E7F" w:rsidRPr="00CC2AC4">
              <w:rPr>
                <w:lang w:val="fr-CA"/>
              </w:rPr>
              <w:t xml:space="preserve"> </w:t>
            </w:r>
            <w:bookmarkStart w:id="169" w:name="lt_pId136"/>
            <w:r w:rsidR="00D4431A" w:rsidRPr="00CC2AC4">
              <w:rPr>
                <w:lang w:val="fr-CA"/>
              </w:rPr>
              <w:t>(Vrai)</w:t>
            </w:r>
            <w:bookmarkEnd w:id="169"/>
          </w:p>
        </w:tc>
        <w:tc>
          <w:tcPr>
            <w:tcW w:w="1476" w:type="dxa"/>
            <w:noWrap/>
            <w:vAlign w:val="center"/>
            <w:hideMark/>
          </w:tcPr>
          <w:p w14:paraId="14BE5BFD" w14:textId="5CAC1B05" w:rsidR="00394E7F" w:rsidRPr="00CC2AC4" w:rsidRDefault="00394E7F" w:rsidP="00394E7F">
            <w:pPr>
              <w:pStyle w:val="table"/>
              <w:jc w:val="center"/>
              <w:rPr>
                <w:lang w:val="fr-CA"/>
              </w:rPr>
            </w:pPr>
            <w:r w:rsidRPr="00CC2AC4">
              <w:rPr>
                <w:lang w:val="fr-CA"/>
              </w:rPr>
              <w:t>69</w:t>
            </w:r>
            <w:r w:rsidR="008A62D0" w:rsidRPr="00CC2AC4">
              <w:rPr>
                <w:lang w:val="fr-CA"/>
              </w:rPr>
              <w:t> </w:t>
            </w:r>
            <w:r w:rsidRPr="00CC2AC4">
              <w:rPr>
                <w:lang w:val="fr-CA"/>
              </w:rPr>
              <w:t>%</w:t>
            </w:r>
          </w:p>
        </w:tc>
        <w:tc>
          <w:tcPr>
            <w:tcW w:w="1740" w:type="dxa"/>
            <w:noWrap/>
            <w:vAlign w:val="center"/>
            <w:hideMark/>
          </w:tcPr>
          <w:p w14:paraId="65DBC184" w14:textId="7953FCA8" w:rsidR="00394E7F" w:rsidRPr="00CC2AC4" w:rsidRDefault="00394E7F" w:rsidP="00394E7F">
            <w:pPr>
              <w:pStyle w:val="table"/>
              <w:jc w:val="center"/>
              <w:rPr>
                <w:lang w:val="fr-CA"/>
              </w:rPr>
            </w:pPr>
            <w:r w:rsidRPr="00CC2AC4">
              <w:rPr>
                <w:lang w:val="fr-CA"/>
              </w:rPr>
              <w:t>31</w:t>
            </w:r>
            <w:r w:rsidR="008A62D0" w:rsidRPr="00CC2AC4">
              <w:rPr>
                <w:lang w:val="fr-CA"/>
              </w:rPr>
              <w:t> </w:t>
            </w:r>
            <w:r w:rsidRPr="00CC2AC4">
              <w:rPr>
                <w:lang w:val="fr-CA"/>
              </w:rPr>
              <w:t>%</w:t>
            </w:r>
          </w:p>
        </w:tc>
      </w:tr>
      <w:tr w:rsidR="007157B2" w:rsidRPr="00CC2AC4" w14:paraId="0B42F447" w14:textId="77777777" w:rsidTr="00035ED5">
        <w:trPr>
          <w:trHeight w:val="288"/>
        </w:trPr>
        <w:tc>
          <w:tcPr>
            <w:tcW w:w="6985" w:type="dxa"/>
            <w:noWrap/>
            <w:vAlign w:val="center"/>
            <w:hideMark/>
          </w:tcPr>
          <w:p w14:paraId="0401A2C6" w14:textId="4235DF4A" w:rsidR="00394E7F" w:rsidRPr="00CC2AC4" w:rsidRDefault="00656FF3" w:rsidP="00394E7F">
            <w:pPr>
              <w:pStyle w:val="table"/>
              <w:rPr>
                <w:lang w:val="fr-CA"/>
              </w:rPr>
            </w:pPr>
            <w:bookmarkStart w:id="170" w:name="lt_pId139"/>
            <w:r w:rsidRPr="00CC2AC4">
              <w:rPr>
                <w:lang w:val="fr-CA"/>
              </w:rPr>
              <w:t>Une banque peut augmenter la limite de votre carte de crédit sans votre autorisation préalable.</w:t>
            </w:r>
            <w:bookmarkEnd w:id="170"/>
            <w:r w:rsidR="00394E7F" w:rsidRPr="00CC2AC4">
              <w:rPr>
                <w:lang w:val="fr-CA"/>
              </w:rPr>
              <w:t xml:space="preserve"> </w:t>
            </w:r>
            <w:bookmarkStart w:id="171" w:name="lt_pId140"/>
            <w:r w:rsidR="00532A21" w:rsidRPr="00CC2AC4">
              <w:rPr>
                <w:lang w:val="fr-CA"/>
              </w:rPr>
              <w:t>(Faux)</w:t>
            </w:r>
            <w:bookmarkEnd w:id="171"/>
          </w:p>
        </w:tc>
        <w:tc>
          <w:tcPr>
            <w:tcW w:w="1476" w:type="dxa"/>
            <w:noWrap/>
            <w:vAlign w:val="center"/>
            <w:hideMark/>
          </w:tcPr>
          <w:p w14:paraId="4DCE4AB7" w14:textId="51958581" w:rsidR="00394E7F" w:rsidRPr="00CC2AC4" w:rsidRDefault="00394E7F" w:rsidP="00394E7F">
            <w:pPr>
              <w:pStyle w:val="table"/>
              <w:jc w:val="center"/>
              <w:rPr>
                <w:lang w:val="fr-CA"/>
              </w:rPr>
            </w:pPr>
            <w:r w:rsidRPr="00CC2AC4">
              <w:rPr>
                <w:lang w:val="fr-CA"/>
              </w:rPr>
              <w:t>60</w:t>
            </w:r>
            <w:r w:rsidR="008A62D0" w:rsidRPr="00CC2AC4">
              <w:rPr>
                <w:lang w:val="fr-CA"/>
              </w:rPr>
              <w:t> </w:t>
            </w:r>
            <w:r w:rsidRPr="00CC2AC4">
              <w:rPr>
                <w:lang w:val="fr-CA"/>
              </w:rPr>
              <w:t>%</w:t>
            </w:r>
          </w:p>
        </w:tc>
        <w:tc>
          <w:tcPr>
            <w:tcW w:w="1740" w:type="dxa"/>
            <w:noWrap/>
            <w:vAlign w:val="center"/>
            <w:hideMark/>
          </w:tcPr>
          <w:p w14:paraId="7E151E93" w14:textId="2610AB4C" w:rsidR="00394E7F" w:rsidRPr="00CC2AC4" w:rsidRDefault="00394E7F" w:rsidP="00394E7F">
            <w:pPr>
              <w:pStyle w:val="table"/>
              <w:jc w:val="center"/>
              <w:rPr>
                <w:lang w:val="fr-CA"/>
              </w:rPr>
            </w:pPr>
            <w:r w:rsidRPr="00CC2AC4">
              <w:rPr>
                <w:lang w:val="fr-CA"/>
              </w:rPr>
              <w:t>40</w:t>
            </w:r>
            <w:r w:rsidR="008A62D0" w:rsidRPr="00CC2AC4">
              <w:rPr>
                <w:lang w:val="fr-CA"/>
              </w:rPr>
              <w:t> </w:t>
            </w:r>
            <w:r w:rsidRPr="00CC2AC4">
              <w:rPr>
                <w:lang w:val="fr-CA"/>
              </w:rPr>
              <w:t>%</w:t>
            </w:r>
          </w:p>
        </w:tc>
      </w:tr>
      <w:tr w:rsidR="007157B2" w:rsidRPr="00CC2AC4" w14:paraId="165C8716" w14:textId="77777777" w:rsidTr="00035ED5">
        <w:trPr>
          <w:trHeight w:val="288"/>
        </w:trPr>
        <w:tc>
          <w:tcPr>
            <w:tcW w:w="6985" w:type="dxa"/>
            <w:noWrap/>
            <w:vAlign w:val="center"/>
            <w:hideMark/>
          </w:tcPr>
          <w:p w14:paraId="22A1F979" w14:textId="54AB6FE1" w:rsidR="00394E7F" w:rsidRPr="00CC2AC4" w:rsidRDefault="00FC1CC1" w:rsidP="00394E7F">
            <w:pPr>
              <w:pStyle w:val="table"/>
              <w:rPr>
                <w:lang w:val="fr-CA"/>
              </w:rPr>
            </w:pPr>
            <w:bookmarkStart w:id="172" w:name="lt_pId143"/>
            <w:r w:rsidRPr="00CC2AC4">
              <w:rPr>
                <w:lang w:val="fr-CA"/>
              </w:rPr>
              <w:t>L’assurance solde de crédit couvrira toujours le solde impayé de votre carte de crédit si votre demande est approuvée.</w:t>
            </w:r>
            <w:bookmarkEnd w:id="172"/>
            <w:r w:rsidR="00394E7F" w:rsidRPr="00CC2AC4">
              <w:rPr>
                <w:lang w:val="fr-CA"/>
              </w:rPr>
              <w:t xml:space="preserve"> </w:t>
            </w:r>
            <w:bookmarkStart w:id="173" w:name="lt_pId144"/>
            <w:r w:rsidR="001B0745" w:rsidRPr="00CC2AC4">
              <w:rPr>
                <w:lang w:val="fr-CA"/>
              </w:rPr>
              <w:t>(Faux)</w:t>
            </w:r>
            <w:bookmarkEnd w:id="173"/>
          </w:p>
        </w:tc>
        <w:tc>
          <w:tcPr>
            <w:tcW w:w="1476" w:type="dxa"/>
            <w:noWrap/>
            <w:vAlign w:val="center"/>
            <w:hideMark/>
          </w:tcPr>
          <w:p w14:paraId="3AEC5AD8" w14:textId="702F74E9" w:rsidR="00394E7F" w:rsidRPr="00CC2AC4" w:rsidRDefault="00394E7F" w:rsidP="00394E7F">
            <w:pPr>
              <w:pStyle w:val="table"/>
              <w:jc w:val="center"/>
              <w:rPr>
                <w:lang w:val="fr-CA"/>
              </w:rPr>
            </w:pPr>
            <w:r w:rsidRPr="00CC2AC4">
              <w:rPr>
                <w:lang w:val="fr-CA"/>
              </w:rPr>
              <w:t>34</w:t>
            </w:r>
            <w:r w:rsidR="008A62D0" w:rsidRPr="00CC2AC4">
              <w:rPr>
                <w:lang w:val="fr-CA"/>
              </w:rPr>
              <w:t> </w:t>
            </w:r>
            <w:r w:rsidRPr="00CC2AC4">
              <w:rPr>
                <w:lang w:val="fr-CA"/>
              </w:rPr>
              <w:t>%</w:t>
            </w:r>
          </w:p>
        </w:tc>
        <w:tc>
          <w:tcPr>
            <w:tcW w:w="1740" w:type="dxa"/>
            <w:noWrap/>
            <w:vAlign w:val="center"/>
            <w:hideMark/>
          </w:tcPr>
          <w:p w14:paraId="1865D9AD" w14:textId="68885C99" w:rsidR="00394E7F" w:rsidRPr="00CC2AC4" w:rsidRDefault="00394E7F" w:rsidP="00394E7F">
            <w:pPr>
              <w:pStyle w:val="table"/>
              <w:jc w:val="center"/>
              <w:rPr>
                <w:lang w:val="fr-CA"/>
              </w:rPr>
            </w:pPr>
            <w:r w:rsidRPr="00CC2AC4">
              <w:rPr>
                <w:lang w:val="fr-CA"/>
              </w:rPr>
              <w:t>66</w:t>
            </w:r>
            <w:r w:rsidR="008A62D0" w:rsidRPr="00CC2AC4">
              <w:rPr>
                <w:lang w:val="fr-CA"/>
              </w:rPr>
              <w:t> </w:t>
            </w:r>
            <w:r w:rsidRPr="00CC2AC4">
              <w:rPr>
                <w:lang w:val="fr-CA"/>
              </w:rPr>
              <w:t>%</w:t>
            </w:r>
          </w:p>
        </w:tc>
      </w:tr>
    </w:tbl>
    <w:p w14:paraId="76B7042C" w14:textId="77777777" w:rsidR="00394E7F" w:rsidRPr="00CC2AC4" w:rsidRDefault="00394E7F" w:rsidP="00394E7F">
      <w:pPr>
        <w:pStyle w:val="QREF"/>
        <w:spacing w:before="0" w:after="0"/>
        <w:rPr>
          <w:lang w:val="fr-CA"/>
        </w:rPr>
      </w:pPr>
    </w:p>
    <w:tbl>
      <w:tblPr>
        <w:tblStyle w:val="TableGrid"/>
        <w:tblW w:w="0" w:type="auto"/>
        <w:tblLook w:val="04A0" w:firstRow="1" w:lastRow="0" w:firstColumn="1" w:lastColumn="0" w:noHBand="0" w:noVBand="1"/>
      </w:tblPr>
      <w:tblGrid>
        <w:gridCol w:w="6475"/>
        <w:gridCol w:w="1125"/>
        <w:gridCol w:w="1125"/>
        <w:gridCol w:w="1345"/>
      </w:tblGrid>
      <w:tr w:rsidR="007157B2" w:rsidRPr="00CC2AC4" w14:paraId="0B1B725E" w14:textId="77777777" w:rsidTr="00394E7F">
        <w:trPr>
          <w:trHeight w:val="288"/>
        </w:trPr>
        <w:tc>
          <w:tcPr>
            <w:tcW w:w="6475" w:type="dxa"/>
            <w:noWrap/>
            <w:vAlign w:val="center"/>
            <w:hideMark/>
          </w:tcPr>
          <w:p w14:paraId="6627FA21" w14:textId="64C2A8C2" w:rsidR="00394E7F" w:rsidRPr="00CC2AC4" w:rsidRDefault="008A62D0" w:rsidP="00394E7F">
            <w:pPr>
              <w:pStyle w:val="table"/>
              <w:rPr>
                <w:b/>
                <w:lang w:val="fr-CA"/>
              </w:rPr>
            </w:pPr>
            <w:bookmarkStart w:id="174" w:name="lt_pId147"/>
            <w:r w:rsidRPr="00CC2AC4">
              <w:rPr>
                <w:b/>
                <w:lang w:val="fr-CA"/>
              </w:rPr>
              <w:t xml:space="preserve">Résumé des résultats généraux </w:t>
            </w:r>
            <w:r w:rsidR="0054627C">
              <w:rPr>
                <w:b/>
                <w:lang w:val="fr-CA"/>
              </w:rPr>
              <w:t>–</w:t>
            </w:r>
            <w:r w:rsidRPr="00CC2AC4">
              <w:rPr>
                <w:b/>
                <w:lang w:val="fr-CA"/>
              </w:rPr>
              <w:t xml:space="preserve"> énoncé sur le texte en petits caractères</w:t>
            </w:r>
            <w:bookmarkEnd w:id="174"/>
          </w:p>
        </w:tc>
        <w:tc>
          <w:tcPr>
            <w:tcW w:w="1125" w:type="dxa"/>
            <w:vAlign w:val="center"/>
          </w:tcPr>
          <w:p w14:paraId="26B39E6E" w14:textId="454D3C40" w:rsidR="00394E7F" w:rsidRPr="00CC2AC4" w:rsidRDefault="000007F6" w:rsidP="00394E7F">
            <w:pPr>
              <w:pStyle w:val="table"/>
              <w:jc w:val="center"/>
              <w:rPr>
                <w:b/>
                <w:lang w:val="fr-CA"/>
              </w:rPr>
            </w:pPr>
            <w:bookmarkStart w:id="175" w:name="lt_pId148"/>
            <w:r w:rsidRPr="00CC2AC4">
              <w:rPr>
                <w:b/>
                <w:lang w:val="fr-CA"/>
              </w:rPr>
              <w:t>Vrai</w:t>
            </w:r>
            <w:bookmarkEnd w:id="175"/>
          </w:p>
        </w:tc>
        <w:tc>
          <w:tcPr>
            <w:tcW w:w="1125" w:type="dxa"/>
            <w:noWrap/>
            <w:vAlign w:val="center"/>
            <w:hideMark/>
          </w:tcPr>
          <w:p w14:paraId="53D19EA7" w14:textId="33B2DDA0" w:rsidR="00394E7F" w:rsidRPr="00CC2AC4" w:rsidRDefault="00646F3C" w:rsidP="00394E7F">
            <w:pPr>
              <w:pStyle w:val="table"/>
              <w:jc w:val="center"/>
              <w:rPr>
                <w:b/>
                <w:lang w:val="fr-CA"/>
              </w:rPr>
            </w:pPr>
            <w:bookmarkStart w:id="176" w:name="lt_pId149"/>
            <w:r w:rsidRPr="00CC2AC4">
              <w:rPr>
                <w:b/>
                <w:lang w:val="fr-CA"/>
              </w:rPr>
              <w:t>Faux</w:t>
            </w:r>
            <w:bookmarkEnd w:id="176"/>
          </w:p>
        </w:tc>
        <w:tc>
          <w:tcPr>
            <w:tcW w:w="1345" w:type="dxa"/>
            <w:noWrap/>
            <w:vAlign w:val="center"/>
            <w:hideMark/>
          </w:tcPr>
          <w:p w14:paraId="2BC04B74" w14:textId="010346C1" w:rsidR="00394E7F" w:rsidRPr="00CC2AC4" w:rsidRDefault="00A60A21" w:rsidP="00394E7F">
            <w:pPr>
              <w:pStyle w:val="table"/>
              <w:jc w:val="center"/>
              <w:rPr>
                <w:b/>
                <w:lang w:val="fr-CA"/>
              </w:rPr>
            </w:pPr>
            <w:bookmarkStart w:id="177" w:name="lt_pId150"/>
            <w:r w:rsidRPr="00CC2AC4">
              <w:rPr>
                <w:b/>
                <w:lang w:val="fr-CA"/>
              </w:rPr>
              <w:t>Je ne sais pas</w:t>
            </w:r>
            <w:bookmarkEnd w:id="177"/>
          </w:p>
        </w:tc>
      </w:tr>
      <w:tr w:rsidR="007157B2" w:rsidRPr="00CC2AC4" w14:paraId="1FC9F502" w14:textId="77777777" w:rsidTr="00394E7F">
        <w:trPr>
          <w:trHeight w:val="288"/>
        </w:trPr>
        <w:tc>
          <w:tcPr>
            <w:tcW w:w="6475" w:type="dxa"/>
            <w:noWrap/>
            <w:vAlign w:val="center"/>
            <w:hideMark/>
          </w:tcPr>
          <w:p w14:paraId="36FF2FBB" w14:textId="08FE9345" w:rsidR="00394E7F" w:rsidRPr="00CC2AC4" w:rsidRDefault="00102D3D" w:rsidP="00394E7F">
            <w:pPr>
              <w:pStyle w:val="table"/>
              <w:rPr>
                <w:lang w:val="fr-CA"/>
              </w:rPr>
            </w:pPr>
            <w:bookmarkStart w:id="178" w:name="lt_pId151"/>
            <w:r w:rsidRPr="00CC2AC4">
              <w:rPr>
                <w:lang w:val="fr-CA"/>
              </w:rPr>
              <w:lastRenderedPageBreak/>
              <w:t>Vous lisez presque toujours le texte en petits caractères avant d’accepter un produit ou un service financier.</w:t>
            </w:r>
            <w:bookmarkEnd w:id="178"/>
          </w:p>
        </w:tc>
        <w:tc>
          <w:tcPr>
            <w:tcW w:w="1125" w:type="dxa"/>
            <w:vAlign w:val="center"/>
          </w:tcPr>
          <w:p w14:paraId="76D6D985" w14:textId="3B5FE733" w:rsidR="00394E7F" w:rsidRPr="00CC2AC4" w:rsidRDefault="00394E7F" w:rsidP="00394E7F">
            <w:pPr>
              <w:pStyle w:val="table"/>
              <w:jc w:val="center"/>
              <w:rPr>
                <w:lang w:val="fr-CA"/>
              </w:rPr>
            </w:pPr>
            <w:r w:rsidRPr="00CC2AC4">
              <w:rPr>
                <w:lang w:val="fr-CA"/>
              </w:rPr>
              <w:t>54</w:t>
            </w:r>
            <w:r w:rsidR="00D75CBB" w:rsidRPr="00CC2AC4">
              <w:rPr>
                <w:lang w:val="fr-CA"/>
              </w:rPr>
              <w:t> </w:t>
            </w:r>
            <w:r w:rsidRPr="00CC2AC4">
              <w:rPr>
                <w:lang w:val="fr-CA"/>
              </w:rPr>
              <w:t>%</w:t>
            </w:r>
          </w:p>
        </w:tc>
        <w:tc>
          <w:tcPr>
            <w:tcW w:w="1125" w:type="dxa"/>
            <w:noWrap/>
            <w:vAlign w:val="center"/>
            <w:hideMark/>
          </w:tcPr>
          <w:p w14:paraId="2B63B330" w14:textId="69355C1A" w:rsidR="00394E7F" w:rsidRPr="00CC2AC4" w:rsidRDefault="00394E7F" w:rsidP="00394E7F">
            <w:pPr>
              <w:pStyle w:val="table"/>
              <w:jc w:val="center"/>
              <w:rPr>
                <w:lang w:val="fr-CA"/>
              </w:rPr>
            </w:pPr>
            <w:r w:rsidRPr="00CC2AC4">
              <w:rPr>
                <w:lang w:val="fr-CA"/>
              </w:rPr>
              <w:t>44</w:t>
            </w:r>
            <w:r w:rsidR="00D75CBB" w:rsidRPr="00CC2AC4">
              <w:rPr>
                <w:lang w:val="fr-CA"/>
              </w:rPr>
              <w:t> </w:t>
            </w:r>
            <w:r w:rsidRPr="00CC2AC4">
              <w:rPr>
                <w:lang w:val="fr-CA"/>
              </w:rPr>
              <w:t>%</w:t>
            </w:r>
          </w:p>
        </w:tc>
        <w:tc>
          <w:tcPr>
            <w:tcW w:w="1345" w:type="dxa"/>
            <w:noWrap/>
            <w:vAlign w:val="center"/>
            <w:hideMark/>
          </w:tcPr>
          <w:p w14:paraId="2ADDF342" w14:textId="3F1B43B6" w:rsidR="00394E7F" w:rsidRPr="00CC2AC4" w:rsidRDefault="00394E7F" w:rsidP="00394E7F">
            <w:pPr>
              <w:pStyle w:val="table"/>
              <w:jc w:val="center"/>
              <w:rPr>
                <w:lang w:val="fr-CA"/>
              </w:rPr>
            </w:pPr>
            <w:r w:rsidRPr="00CC2AC4">
              <w:rPr>
                <w:lang w:val="fr-CA"/>
              </w:rPr>
              <w:t>2</w:t>
            </w:r>
            <w:r w:rsidR="00D75CBB" w:rsidRPr="00CC2AC4">
              <w:rPr>
                <w:lang w:val="fr-CA"/>
              </w:rPr>
              <w:t> </w:t>
            </w:r>
            <w:r w:rsidRPr="00CC2AC4">
              <w:rPr>
                <w:lang w:val="fr-CA"/>
              </w:rPr>
              <w:t>%</w:t>
            </w:r>
          </w:p>
        </w:tc>
      </w:tr>
    </w:tbl>
    <w:p w14:paraId="21C912E3" w14:textId="5643BB75" w:rsidR="00394E7F" w:rsidRPr="00CC2AC4" w:rsidRDefault="00394E7F" w:rsidP="00394E7F">
      <w:pPr>
        <w:pStyle w:val="QREF"/>
        <w:rPr>
          <w:lang w:val="fr-CA"/>
        </w:rPr>
      </w:pPr>
      <w:bookmarkStart w:id="179" w:name="lt_pId155"/>
      <w:r w:rsidRPr="00CC2AC4">
        <w:rPr>
          <w:lang w:val="fr-CA"/>
        </w:rPr>
        <w:t>Q1-6</w:t>
      </w:r>
      <w:bookmarkEnd w:id="179"/>
      <w:r w:rsidRPr="00CC2AC4">
        <w:rPr>
          <w:lang w:val="fr-CA"/>
        </w:rPr>
        <w:tab/>
      </w:r>
      <w:bookmarkStart w:id="180" w:name="lt_pId156"/>
      <w:r w:rsidR="002F1F80" w:rsidRPr="00CC2AC4">
        <w:rPr>
          <w:lang w:val="fr-CA"/>
        </w:rPr>
        <w:t>Veuillez indiquer si, à votre connaissance, chacun des énoncés suivants portant sur les produits et services financiers est vrai ou faux, ou si vous n’en avez aucune idée.</w:t>
      </w:r>
      <w:bookmarkEnd w:id="180"/>
    </w:p>
    <w:p w14:paraId="553F80E6" w14:textId="5338308F" w:rsidR="00394E7F" w:rsidRPr="003123C3" w:rsidRDefault="00DB19F4" w:rsidP="003123C3">
      <w:pPr>
        <w:spacing w:before="80" w:after="160"/>
        <w:jc w:val="left"/>
        <w:rPr>
          <w:rFonts w:ascii="Calibri" w:hAnsi="Calibri" w:cs="Calibri"/>
          <w:bCs/>
          <w:sz w:val="22"/>
          <w:szCs w:val="22"/>
          <w:lang w:val="fr-CA"/>
        </w:rPr>
      </w:pPr>
      <w:bookmarkStart w:id="181" w:name="lt_pId157"/>
      <w:r w:rsidRPr="00CC2AC4">
        <w:rPr>
          <w:rFonts w:ascii="Calibri" w:hAnsi="Calibri" w:cs="Calibri"/>
          <w:bCs/>
          <w:sz w:val="22"/>
          <w:szCs w:val="22"/>
          <w:lang w:val="fr-CA"/>
        </w:rPr>
        <w:t>La question demandant si une banque peut émettre une carte de crédit sans autorisation préalable avait également été posée en 2016. Le pourcentage de répondants y ayant répondu correctement, qui est passé de 75 à 78 %, représente une augmentation statistiquement significative</w:t>
      </w:r>
      <w:bookmarkStart w:id="182" w:name="lt_pId158"/>
      <w:bookmarkEnd w:id="181"/>
      <w:r w:rsidR="00EC3F8F" w:rsidRPr="00CC2AC4">
        <w:rPr>
          <w:rFonts w:ascii="Calibri" w:hAnsi="Calibri" w:cs="Calibri"/>
          <w:bCs/>
          <w:sz w:val="22"/>
          <w:szCs w:val="22"/>
          <w:lang w:val="fr-CA"/>
        </w:rPr>
        <w:t>, qui a été observée au sein de pr</w:t>
      </w:r>
      <w:r w:rsidR="002C7809" w:rsidRPr="00CC2AC4">
        <w:rPr>
          <w:rFonts w:ascii="Calibri" w:hAnsi="Calibri" w:cs="Calibri"/>
          <w:bCs/>
          <w:sz w:val="22"/>
          <w:szCs w:val="22"/>
          <w:lang w:val="fr-CA"/>
        </w:rPr>
        <w:t>esque</w:t>
      </w:r>
      <w:r w:rsidR="00EC3F8F" w:rsidRPr="00CC2AC4">
        <w:rPr>
          <w:rFonts w:ascii="Calibri" w:hAnsi="Calibri" w:cs="Calibri"/>
          <w:bCs/>
          <w:sz w:val="22"/>
          <w:szCs w:val="22"/>
          <w:lang w:val="fr-CA"/>
        </w:rPr>
        <w:t xml:space="preserve"> tous les groupes démographiques, y compris </w:t>
      </w:r>
      <w:r w:rsidR="006F7A8A" w:rsidRPr="00CC2AC4">
        <w:rPr>
          <w:rFonts w:ascii="Calibri" w:hAnsi="Calibri" w:cs="Calibri"/>
          <w:bCs/>
          <w:sz w:val="22"/>
          <w:szCs w:val="22"/>
          <w:lang w:val="fr-CA"/>
        </w:rPr>
        <w:t xml:space="preserve">dans </w:t>
      </w:r>
      <w:r w:rsidR="00EC3F8F" w:rsidRPr="00CC2AC4">
        <w:rPr>
          <w:rFonts w:ascii="Calibri" w:hAnsi="Calibri" w:cs="Calibri"/>
          <w:bCs/>
          <w:sz w:val="22"/>
          <w:szCs w:val="22"/>
          <w:lang w:val="fr-CA"/>
        </w:rPr>
        <w:t xml:space="preserve">chacun des groupes d’âge et </w:t>
      </w:r>
      <w:r w:rsidR="006F7A8A" w:rsidRPr="00CC2AC4">
        <w:rPr>
          <w:rFonts w:ascii="Calibri" w:hAnsi="Calibri" w:cs="Calibri"/>
          <w:bCs/>
          <w:sz w:val="22"/>
          <w:szCs w:val="22"/>
          <w:lang w:val="fr-CA"/>
        </w:rPr>
        <w:t>chez</w:t>
      </w:r>
      <w:r w:rsidR="00EC3F8F" w:rsidRPr="00CC2AC4">
        <w:rPr>
          <w:rFonts w:ascii="Calibri" w:hAnsi="Calibri" w:cs="Calibri"/>
          <w:bCs/>
          <w:sz w:val="22"/>
          <w:szCs w:val="22"/>
          <w:lang w:val="fr-CA"/>
        </w:rPr>
        <w:t xml:space="preserve"> les répondants des deux sexes.</w:t>
      </w:r>
      <w:bookmarkEnd w:id="182"/>
    </w:p>
    <w:p w14:paraId="0040D179" w14:textId="2958EA15" w:rsidR="00394E7F" w:rsidRPr="00CC2AC4" w:rsidRDefault="006F7A8A" w:rsidP="00394E7F">
      <w:pPr>
        <w:pStyle w:val="Heading3"/>
        <w:numPr>
          <w:ilvl w:val="0"/>
          <w:numId w:val="0"/>
        </w:numPr>
        <w:rPr>
          <w:lang w:val="fr-CA"/>
        </w:rPr>
      </w:pPr>
      <w:bookmarkStart w:id="183" w:name="lt_pId159"/>
      <w:r w:rsidRPr="00CC2AC4">
        <w:rPr>
          <w:lang w:val="fr-CA"/>
        </w:rPr>
        <w:t>Résumé des connaissances générales</w:t>
      </w:r>
      <w:bookmarkEnd w:id="183"/>
    </w:p>
    <w:p w14:paraId="51B0C13C" w14:textId="6680C76E" w:rsidR="00394E7F" w:rsidRPr="00CC2AC4" w:rsidRDefault="002C7809" w:rsidP="00394E7F">
      <w:pPr>
        <w:pStyle w:val="Headline"/>
        <w:rPr>
          <w:lang w:val="fr-CA"/>
        </w:rPr>
      </w:pPr>
      <w:bookmarkStart w:id="184" w:name="lt_pId160"/>
      <w:r w:rsidRPr="00CC2AC4">
        <w:rPr>
          <w:lang w:val="fr-CA"/>
        </w:rPr>
        <w:t xml:space="preserve">Presque tous les Canadiens ont répondu correctement à au moins deux questions sur leurs droits et responsabilités en matière financière; </w:t>
      </w:r>
      <w:r w:rsidR="005B6436" w:rsidRPr="00CC2AC4">
        <w:rPr>
          <w:lang w:val="fr-CA"/>
        </w:rPr>
        <w:t xml:space="preserve">les </w:t>
      </w:r>
      <w:r w:rsidRPr="00CC2AC4">
        <w:rPr>
          <w:lang w:val="fr-CA"/>
        </w:rPr>
        <w:t>deux tiers d’entre eux ont même répondu de façon exacte à trois ou quatre des cinq énoncés présentés.</w:t>
      </w:r>
      <w:bookmarkEnd w:id="184"/>
    </w:p>
    <w:p w14:paraId="04F1F012" w14:textId="11D7A640" w:rsidR="00394E7F" w:rsidRPr="00CC2AC4" w:rsidRDefault="005B6436" w:rsidP="00394E7F">
      <w:pPr>
        <w:pStyle w:val="Para"/>
        <w:keepNext/>
        <w:keepLines/>
        <w:spacing w:after="160"/>
        <w:rPr>
          <w:lang w:val="fr-CA"/>
        </w:rPr>
      </w:pPr>
      <w:bookmarkStart w:id="185" w:name="lt_pId161"/>
      <w:r w:rsidRPr="00CC2AC4">
        <w:rPr>
          <w:lang w:val="fr-CA"/>
        </w:rPr>
        <w:t>Environics a mis au point un indice (basé sur le nombre de bonnes réponses données aux cinq énoncés factuels) lui permettant d’obtenir un</w:t>
      </w:r>
      <w:r w:rsidR="008128D9" w:rsidRPr="00CC2AC4">
        <w:rPr>
          <w:lang w:val="fr-CA"/>
        </w:rPr>
        <w:t>e note</w:t>
      </w:r>
      <w:r w:rsidRPr="00CC2AC4">
        <w:rPr>
          <w:lang w:val="fr-CA"/>
        </w:rPr>
        <w:t xml:space="preserve"> mesurant les connaissances générales d’un individu en ce qui concerne ses droits et responsabilités en matière financière.</w:t>
      </w:r>
      <w:bookmarkEnd w:id="185"/>
      <w:r w:rsidR="00394E7F" w:rsidRPr="00CC2AC4">
        <w:rPr>
          <w:lang w:val="fr-CA"/>
        </w:rPr>
        <w:t xml:space="preserve"> </w:t>
      </w:r>
      <w:bookmarkStart w:id="186" w:name="lt_pId162"/>
      <w:r w:rsidR="00CD5612" w:rsidRPr="00CC2AC4">
        <w:rPr>
          <w:lang w:val="fr-CA"/>
        </w:rPr>
        <w:t xml:space="preserve">Globalement, plus des trois quarts (78 %) des personnes sondées ont répondu correctement à </w:t>
      </w:r>
      <w:r w:rsidR="00E7071C">
        <w:rPr>
          <w:lang w:val="fr-CA"/>
        </w:rPr>
        <w:t xml:space="preserve">au moins </w:t>
      </w:r>
      <w:r w:rsidR="00CD5612" w:rsidRPr="00CC2AC4">
        <w:rPr>
          <w:lang w:val="fr-CA"/>
        </w:rPr>
        <w:t>trois des cinq questions, et un Canadien sur dix a donné une réponse correct</w:t>
      </w:r>
      <w:r w:rsidR="008128D9" w:rsidRPr="00CC2AC4">
        <w:rPr>
          <w:lang w:val="fr-CA"/>
        </w:rPr>
        <w:t>e</w:t>
      </w:r>
      <w:r w:rsidR="00CD5612" w:rsidRPr="00CC2AC4">
        <w:rPr>
          <w:lang w:val="fr-CA"/>
        </w:rPr>
        <w:t xml:space="preserve"> à l’ensemble des cinq questions.</w:t>
      </w:r>
      <w:bookmarkEnd w:id="186"/>
      <w:r w:rsidR="00394E7F" w:rsidRPr="00CC2AC4">
        <w:rPr>
          <w:lang w:val="fr-CA"/>
        </w:rPr>
        <w:t xml:space="preserve"> </w:t>
      </w:r>
      <w:bookmarkStart w:id="187" w:name="lt_pId163"/>
      <w:r w:rsidR="008128D9" w:rsidRPr="00CC2AC4">
        <w:rPr>
          <w:lang w:val="fr-CA"/>
        </w:rPr>
        <w:t>La note moyenne (dans une fourchette allant de zéro à cinq) obtenue par l’ensemble des Canadiens est de 3,22.</w:t>
      </w:r>
      <w:bookmarkEnd w:id="187"/>
    </w:p>
    <w:tbl>
      <w:tblPr>
        <w:tblStyle w:val="TableGrid"/>
        <w:tblW w:w="0" w:type="auto"/>
        <w:jc w:val="center"/>
        <w:tblLook w:val="04A0" w:firstRow="1" w:lastRow="0" w:firstColumn="1" w:lastColumn="0" w:noHBand="0" w:noVBand="1"/>
      </w:tblPr>
      <w:tblGrid>
        <w:gridCol w:w="4865"/>
        <w:gridCol w:w="1260"/>
      </w:tblGrid>
      <w:tr w:rsidR="007157B2" w:rsidRPr="00CC2AC4" w14:paraId="27FFA96D" w14:textId="77777777" w:rsidTr="00394E7F">
        <w:trPr>
          <w:trHeight w:val="70"/>
          <w:jc w:val="center"/>
        </w:trPr>
        <w:tc>
          <w:tcPr>
            <w:tcW w:w="4865" w:type="dxa"/>
            <w:noWrap/>
            <w:vAlign w:val="center"/>
            <w:hideMark/>
          </w:tcPr>
          <w:p w14:paraId="50939929" w14:textId="56B96176" w:rsidR="00394E7F" w:rsidRPr="00CC2AC4" w:rsidRDefault="00DE3832" w:rsidP="00394E7F">
            <w:pPr>
              <w:pStyle w:val="ExhibitTitle"/>
              <w:jc w:val="both"/>
              <w:rPr>
                <w:color w:val="000000"/>
                <w:spacing w:val="0"/>
                <w:lang w:val="fr-CA"/>
              </w:rPr>
            </w:pPr>
            <w:bookmarkStart w:id="188" w:name="lt_pId164"/>
            <w:r w:rsidRPr="00CC2AC4">
              <w:rPr>
                <w:color w:val="000000"/>
                <w:spacing w:val="0"/>
                <w:lang w:val="fr-CA"/>
              </w:rPr>
              <w:t>Nombre de réponses correctes données aux énoncés relatifs aux droits et aux responsabilités en matière financière</w:t>
            </w:r>
            <w:bookmarkEnd w:id="188"/>
          </w:p>
        </w:tc>
        <w:tc>
          <w:tcPr>
            <w:tcW w:w="1260" w:type="dxa"/>
            <w:noWrap/>
            <w:vAlign w:val="center"/>
            <w:hideMark/>
          </w:tcPr>
          <w:p w14:paraId="4967A3B1" w14:textId="156663E0" w:rsidR="00394E7F" w:rsidRPr="00CC2AC4" w:rsidRDefault="008465CC" w:rsidP="00394E7F">
            <w:pPr>
              <w:pStyle w:val="table"/>
              <w:jc w:val="center"/>
              <w:rPr>
                <w:b/>
                <w:lang w:val="fr-CA"/>
              </w:rPr>
            </w:pPr>
            <w:bookmarkStart w:id="189" w:name="lt_pId165"/>
            <w:r w:rsidRPr="00CC2AC4">
              <w:rPr>
                <w:b/>
                <w:lang w:val="fr-CA"/>
              </w:rPr>
              <w:t>% global</w:t>
            </w:r>
            <w:bookmarkEnd w:id="189"/>
            <w:r w:rsidR="00394E7F" w:rsidRPr="00CC2AC4">
              <w:rPr>
                <w:b/>
                <w:lang w:val="fr-CA"/>
              </w:rPr>
              <w:t xml:space="preserve"> </w:t>
            </w:r>
          </w:p>
        </w:tc>
      </w:tr>
      <w:tr w:rsidR="007157B2" w:rsidRPr="00CC2AC4" w14:paraId="33A7C0C8" w14:textId="77777777" w:rsidTr="00394E7F">
        <w:trPr>
          <w:trHeight w:val="288"/>
          <w:jc w:val="center"/>
        </w:trPr>
        <w:tc>
          <w:tcPr>
            <w:tcW w:w="4865" w:type="dxa"/>
            <w:noWrap/>
            <w:vAlign w:val="center"/>
            <w:hideMark/>
          </w:tcPr>
          <w:p w14:paraId="16137233" w14:textId="05F49D56" w:rsidR="00394E7F" w:rsidRPr="00CC2AC4" w:rsidRDefault="00FF2050" w:rsidP="00394E7F">
            <w:pPr>
              <w:pStyle w:val="table"/>
              <w:rPr>
                <w:lang w:val="fr-CA"/>
              </w:rPr>
            </w:pPr>
            <w:bookmarkStart w:id="190" w:name="lt_pId166"/>
            <w:r w:rsidRPr="00CC2AC4">
              <w:rPr>
                <w:lang w:val="fr-CA"/>
              </w:rPr>
              <w:t>Zéro</w:t>
            </w:r>
            <w:bookmarkEnd w:id="190"/>
          </w:p>
        </w:tc>
        <w:tc>
          <w:tcPr>
            <w:tcW w:w="1260" w:type="dxa"/>
            <w:noWrap/>
            <w:vAlign w:val="center"/>
            <w:hideMark/>
          </w:tcPr>
          <w:p w14:paraId="0310B977" w14:textId="7B25E16D" w:rsidR="00394E7F" w:rsidRPr="00CC2AC4" w:rsidRDefault="00394E7F" w:rsidP="00394E7F">
            <w:pPr>
              <w:pStyle w:val="table"/>
              <w:jc w:val="center"/>
              <w:rPr>
                <w:lang w:val="fr-CA"/>
              </w:rPr>
            </w:pPr>
            <w:r w:rsidRPr="00CC2AC4">
              <w:rPr>
                <w:lang w:val="fr-CA"/>
              </w:rPr>
              <w:t>1</w:t>
            </w:r>
            <w:r w:rsidR="00CE655D" w:rsidRPr="00CC2AC4">
              <w:rPr>
                <w:lang w:val="fr-CA"/>
              </w:rPr>
              <w:t> </w:t>
            </w:r>
            <w:r w:rsidRPr="00CC2AC4">
              <w:rPr>
                <w:lang w:val="fr-CA"/>
              </w:rPr>
              <w:t>%</w:t>
            </w:r>
          </w:p>
        </w:tc>
      </w:tr>
      <w:tr w:rsidR="007157B2" w:rsidRPr="00CC2AC4" w14:paraId="4783A8BF" w14:textId="77777777" w:rsidTr="00394E7F">
        <w:trPr>
          <w:trHeight w:val="288"/>
          <w:jc w:val="center"/>
        </w:trPr>
        <w:tc>
          <w:tcPr>
            <w:tcW w:w="4865" w:type="dxa"/>
            <w:noWrap/>
            <w:vAlign w:val="center"/>
            <w:hideMark/>
          </w:tcPr>
          <w:p w14:paraId="459B7520" w14:textId="613CF8E9" w:rsidR="00394E7F" w:rsidRPr="00CC2AC4" w:rsidRDefault="007C518A" w:rsidP="00394E7F">
            <w:pPr>
              <w:pStyle w:val="table"/>
              <w:rPr>
                <w:lang w:val="fr-CA"/>
              </w:rPr>
            </w:pPr>
            <w:bookmarkStart w:id="191" w:name="lt_pId168"/>
            <w:r w:rsidRPr="00CC2AC4">
              <w:rPr>
                <w:lang w:val="fr-CA"/>
              </w:rPr>
              <w:t>Un</w:t>
            </w:r>
            <w:bookmarkEnd w:id="191"/>
            <w:r w:rsidR="00CE655D" w:rsidRPr="00CC2AC4">
              <w:rPr>
                <w:lang w:val="fr-CA"/>
              </w:rPr>
              <w:t>e</w:t>
            </w:r>
          </w:p>
        </w:tc>
        <w:tc>
          <w:tcPr>
            <w:tcW w:w="1260" w:type="dxa"/>
            <w:noWrap/>
            <w:vAlign w:val="center"/>
            <w:hideMark/>
          </w:tcPr>
          <w:p w14:paraId="77E92D81" w14:textId="77460A2E" w:rsidR="00394E7F" w:rsidRPr="00CC2AC4" w:rsidRDefault="00394E7F" w:rsidP="00394E7F">
            <w:pPr>
              <w:pStyle w:val="table"/>
              <w:jc w:val="center"/>
              <w:rPr>
                <w:lang w:val="fr-CA"/>
              </w:rPr>
            </w:pPr>
            <w:r w:rsidRPr="00CC2AC4">
              <w:rPr>
                <w:lang w:val="fr-CA"/>
              </w:rPr>
              <w:t>6</w:t>
            </w:r>
            <w:r w:rsidR="00CE655D" w:rsidRPr="00CC2AC4">
              <w:rPr>
                <w:lang w:val="fr-CA"/>
              </w:rPr>
              <w:t> </w:t>
            </w:r>
            <w:r w:rsidRPr="00CC2AC4">
              <w:rPr>
                <w:lang w:val="fr-CA"/>
              </w:rPr>
              <w:t>%</w:t>
            </w:r>
          </w:p>
        </w:tc>
      </w:tr>
      <w:tr w:rsidR="007157B2" w:rsidRPr="00CC2AC4" w14:paraId="7595AB88" w14:textId="77777777" w:rsidTr="00394E7F">
        <w:trPr>
          <w:trHeight w:val="288"/>
          <w:jc w:val="center"/>
        </w:trPr>
        <w:tc>
          <w:tcPr>
            <w:tcW w:w="4865" w:type="dxa"/>
            <w:noWrap/>
            <w:vAlign w:val="center"/>
            <w:hideMark/>
          </w:tcPr>
          <w:p w14:paraId="20ED7D08" w14:textId="7FCDFA8F" w:rsidR="00394E7F" w:rsidRPr="00CC2AC4" w:rsidRDefault="006953C6" w:rsidP="00394E7F">
            <w:pPr>
              <w:pStyle w:val="table"/>
              <w:rPr>
                <w:lang w:val="fr-CA"/>
              </w:rPr>
            </w:pPr>
            <w:bookmarkStart w:id="192" w:name="lt_pId170"/>
            <w:r w:rsidRPr="00CC2AC4">
              <w:rPr>
                <w:lang w:val="fr-CA"/>
              </w:rPr>
              <w:t>Deux</w:t>
            </w:r>
            <w:bookmarkEnd w:id="192"/>
          </w:p>
        </w:tc>
        <w:tc>
          <w:tcPr>
            <w:tcW w:w="1260" w:type="dxa"/>
            <w:noWrap/>
            <w:vAlign w:val="center"/>
            <w:hideMark/>
          </w:tcPr>
          <w:p w14:paraId="51E266FC" w14:textId="55018304" w:rsidR="00394E7F" w:rsidRPr="00CC2AC4" w:rsidRDefault="00394E7F" w:rsidP="00394E7F">
            <w:pPr>
              <w:pStyle w:val="table"/>
              <w:jc w:val="center"/>
              <w:rPr>
                <w:lang w:val="fr-CA"/>
              </w:rPr>
            </w:pPr>
            <w:r w:rsidRPr="00CC2AC4">
              <w:rPr>
                <w:lang w:val="fr-CA"/>
              </w:rPr>
              <w:t>17</w:t>
            </w:r>
            <w:r w:rsidR="00CE655D" w:rsidRPr="00CC2AC4">
              <w:rPr>
                <w:lang w:val="fr-CA"/>
              </w:rPr>
              <w:t> </w:t>
            </w:r>
            <w:r w:rsidRPr="00CC2AC4">
              <w:rPr>
                <w:lang w:val="fr-CA"/>
              </w:rPr>
              <w:t>%</w:t>
            </w:r>
          </w:p>
        </w:tc>
      </w:tr>
      <w:tr w:rsidR="007157B2" w:rsidRPr="00CC2AC4" w14:paraId="7D308CF0" w14:textId="77777777" w:rsidTr="00394E7F">
        <w:trPr>
          <w:trHeight w:val="288"/>
          <w:jc w:val="center"/>
        </w:trPr>
        <w:tc>
          <w:tcPr>
            <w:tcW w:w="4865" w:type="dxa"/>
            <w:noWrap/>
            <w:vAlign w:val="center"/>
            <w:hideMark/>
          </w:tcPr>
          <w:p w14:paraId="09E28662" w14:textId="413A6EAB" w:rsidR="00394E7F" w:rsidRPr="00CC2AC4" w:rsidRDefault="00CF74F9" w:rsidP="00394E7F">
            <w:pPr>
              <w:pStyle w:val="table"/>
              <w:rPr>
                <w:lang w:val="fr-CA"/>
              </w:rPr>
            </w:pPr>
            <w:bookmarkStart w:id="193" w:name="lt_pId172"/>
            <w:r w:rsidRPr="00CC2AC4">
              <w:rPr>
                <w:lang w:val="fr-CA"/>
              </w:rPr>
              <w:t>Trois</w:t>
            </w:r>
            <w:bookmarkEnd w:id="193"/>
          </w:p>
        </w:tc>
        <w:tc>
          <w:tcPr>
            <w:tcW w:w="1260" w:type="dxa"/>
            <w:noWrap/>
            <w:vAlign w:val="center"/>
            <w:hideMark/>
          </w:tcPr>
          <w:p w14:paraId="524A0863" w14:textId="360C177B" w:rsidR="00394E7F" w:rsidRPr="00CC2AC4" w:rsidRDefault="00394E7F" w:rsidP="00394E7F">
            <w:pPr>
              <w:pStyle w:val="table"/>
              <w:jc w:val="center"/>
              <w:rPr>
                <w:lang w:val="fr-CA"/>
              </w:rPr>
            </w:pPr>
            <w:r w:rsidRPr="00CC2AC4">
              <w:rPr>
                <w:lang w:val="fr-CA"/>
              </w:rPr>
              <w:t>34</w:t>
            </w:r>
            <w:r w:rsidR="00CE655D" w:rsidRPr="00CC2AC4">
              <w:rPr>
                <w:lang w:val="fr-CA"/>
              </w:rPr>
              <w:t> </w:t>
            </w:r>
            <w:r w:rsidRPr="00CC2AC4">
              <w:rPr>
                <w:lang w:val="fr-CA"/>
              </w:rPr>
              <w:t>%</w:t>
            </w:r>
          </w:p>
        </w:tc>
      </w:tr>
      <w:tr w:rsidR="007157B2" w:rsidRPr="00CC2AC4" w14:paraId="274C9518" w14:textId="77777777" w:rsidTr="00394E7F">
        <w:trPr>
          <w:trHeight w:val="288"/>
          <w:jc w:val="center"/>
        </w:trPr>
        <w:tc>
          <w:tcPr>
            <w:tcW w:w="4865" w:type="dxa"/>
            <w:noWrap/>
            <w:vAlign w:val="center"/>
            <w:hideMark/>
          </w:tcPr>
          <w:p w14:paraId="4A9BBE42" w14:textId="0CD7AE90" w:rsidR="00394E7F" w:rsidRPr="00CC2AC4" w:rsidRDefault="00EA4D30" w:rsidP="00394E7F">
            <w:pPr>
              <w:pStyle w:val="table"/>
              <w:rPr>
                <w:lang w:val="fr-CA"/>
              </w:rPr>
            </w:pPr>
            <w:bookmarkStart w:id="194" w:name="lt_pId174"/>
            <w:r w:rsidRPr="00CC2AC4">
              <w:rPr>
                <w:lang w:val="fr-CA"/>
              </w:rPr>
              <w:t>Quatre</w:t>
            </w:r>
            <w:bookmarkEnd w:id="194"/>
          </w:p>
        </w:tc>
        <w:tc>
          <w:tcPr>
            <w:tcW w:w="1260" w:type="dxa"/>
            <w:noWrap/>
            <w:vAlign w:val="center"/>
            <w:hideMark/>
          </w:tcPr>
          <w:p w14:paraId="53DED98B" w14:textId="08ED9A29" w:rsidR="00394E7F" w:rsidRPr="00CC2AC4" w:rsidRDefault="00394E7F" w:rsidP="00394E7F">
            <w:pPr>
              <w:pStyle w:val="table"/>
              <w:jc w:val="center"/>
              <w:rPr>
                <w:lang w:val="fr-CA"/>
              </w:rPr>
            </w:pPr>
            <w:r w:rsidRPr="00CC2AC4">
              <w:rPr>
                <w:lang w:val="fr-CA"/>
              </w:rPr>
              <w:t>34</w:t>
            </w:r>
            <w:r w:rsidR="00CE655D" w:rsidRPr="00CC2AC4">
              <w:rPr>
                <w:lang w:val="fr-CA"/>
              </w:rPr>
              <w:t> </w:t>
            </w:r>
            <w:r w:rsidRPr="00CC2AC4">
              <w:rPr>
                <w:lang w:val="fr-CA"/>
              </w:rPr>
              <w:t>%</w:t>
            </w:r>
          </w:p>
        </w:tc>
      </w:tr>
      <w:tr w:rsidR="007157B2" w:rsidRPr="00CC2AC4" w14:paraId="36CF3C56" w14:textId="77777777" w:rsidTr="00394E7F">
        <w:trPr>
          <w:trHeight w:val="288"/>
          <w:jc w:val="center"/>
        </w:trPr>
        <w:tc>
          <w:tcPr>
            <w:tcW w:w="4865" w:type="dxa"/>
            <w:noWrap/>
            <w:vAlign w:val="center"/>
          </w:tcPr>
          <w:p w14:paraId="40008D44" w14:textId="2A615E94" w:rsidR="00394E7F" w:rsidRPr="00CC2AC4" w:rsidRDefault="00416E7D" w:rsidP="00394E7F">
            <w:pPr>
              <w:pStyle w:val="table"/>
              <w:rPr>
                <w:lang w:val="fr-CA"/>
              </w:rPr>
            </w:pPr>
            <w:bookmarkStart w:id="195" w:name="lt_pId176"/>
            <w:r w:rsidRPr="00CC2AC4">
              <w:rPr>
                <w:lang w:val="fr-CA"/>
              </w:rPr>
              <w:t>Cinq</w:t>
            </w:r>
            <w:bookmarkEnd w:id="195"/>
          </w:p>
        </w:tc>
        <w:tc>
          <w:tcPr>
            <w:tcW w:w="1260" w:type="dxa"/>
            <w:noWrap/>
            <w:vAlign w:val="center"/>
          </w:tcPr>
          <w:p w14:paraId="7038317B" w14:textId="1E3FCD85" w:rsidR="00394E7F" w:rsidRPr="00CC2AC4" w:rsidRDefault="00394E7F" w:rsidP="00394E7F">
            <w:pPr>
              <w:pStyle w:val="table"/>
              <w:jc w:val="center"/>
              <w:rPr>
                <w:lang w:val="fr-CA"/>
              </w:rPr>
            </w:pPr>
            <w:r w:rsidRPr="00CC2AC4">
              <w:rPr>
                <w:lang w:val="fr-CA"/>
              </w:rPr>
              <w:t>10</w:t>
            </w:r>
            <w:r w:rsidR="00CE655D" w:rsidRPr="00CC2AC4">
              <w:rPr>
                <w:lang w:val="fr-CA"/>
              </w:rPr>
              <w:t> </w:t>
            </w:r>
            <w:r w:rsidRPr="00CC2AC4">
              <w:rPr>
                <w:lang w:val="fr-CA"/>
              </w:rPr>
              <w:t>%</w:t>
            </w:r>
          </w:p>
        </w:tc>
      </w:tr>
      <w:tr w:rsidR="007157B2" w:rsidRPr="00CC2AC4" w14:paraId="512C0A24" w14:textId="77777777" w:rsidTr="00394E7F">
        <w:trPr>
          <w:trHeight w:val="288"/>
          <w:jc w:val="center"/>
        </w:trPr>
        <w:tc>
          <w:tcPr>
            <w:tcW w:w="4865" w:type="dxa"/>
            <w:noWrap/>
            <w:vAlign w:val="center"/>
          </w:tcPr>
          <w:p w14:paraId="474A846F" w14:textId="07F92C77" w:rsidR="00394E7F" w:rsidRPr="00CC2AC4" w:rsidRDefault="00FA05B6" w:rsidP="00394E7F">
            <w:pPr>
              <w:pStyle w:val="table"/>
              <w:jc w:val="right"/>
              <w:rPr>
                <w:b/>
                <w:i/>
                <w:lang w:val="fr-CA"/>
              </w:rPr>
            </w:pPr>
            <w:bookmarkStart w:id="196" w:name="lt_pId178"/>
            <w:r w:rsidRPr="00CC2AC4">
              <w:rPr>
                <w:b/>
                <w:i/>
                <w:lang w:val="fr-CA"/>
              </w:rPr>
              <w:t>Note moyenne globale</w:t>
            </w:r>
            <w:bookmarkEnd w:id="196"/>
          </w:p>
        </w:tc>
        <w:tc>
          <w:tcPr>
            <w:tcW w:w="1260" w:type="dxa"/>
            <w:noWrap/>
            <w:vAlign w:val="center"/>
          </w:tcPr>
          <w:p w14:paraId="10C78452" w14:textId="1DC0F3E0" w:rsidR="00394E7F" w:rsidRPr="00CC2AC4" w:rsidRDefault="00394E7F" w:rsidP="00394E7F">
            <w:pPr>
              <w:pStyle w:val="table"/>
              <w:jc w:val="center"/>
              <w:rPr>
                <w:b/>
                <w:i/>
                <w:lang w:val="fr-CA"/>
              </w:rPr>
            </w:pPr>
            <w:r w:rsidRPr="00CC2AC4">
              <w:rPr>
                <w:b/>
                <w:i/>
                <w:lang w:val="fr-CA"/>
              </w:rPr>
              <w:t>3</w:t>
            </w:r>
            <w:r w:rsidR="00CE655D" w:rsidRPr="00CC2AC4">
              <w:rPr>
                <w:b/>
                <w:i/>
                <w:lang w:val="fr-CA"/>
              </w:rPr>
              <w:t>,</w:t>
            </w:r>
            <w:r w:rsidRPr="00CC2AC4">
              <w:rPr>
                <w:b/>
                <w:i/>
                <w:lang w:val="fr-CA"/>
              </w:rPr>
              <w:t>22</w:t>
            </w:r>
          </w:p>
        </w:tc>
      </w:tr>
    </w:tbl>
    <w:p w14:paraId="218DE471" w14:textId="769814C0" w:rsidR="00394E7F" w:rsidRPr="00CC2AC4" w:rsidRDefault="00394E7F" w:rsidP="00394E7F">
      <w:pPr>
        <w:pStyle w:val="QREF"/>
        <w:spacing w:after="160"/>
        <w:rPr>
          <w:lang w:val="fr-CA"/>
        </w:rPr>
      </w:pPr>
      <w:bookmarkStart w:id="197" w:name="lt_pId180"/>
      <w:r w:rsidRPr="00CC2AC4">
        <w:rPr>
          <w:lang w:val="fr-CA"/>
        </w:rPr>
        <w:t>Q1 – Q5</w:t>
      </w:r>
      <w:bookmarkEnd w:id="197"/>
      <w:r w:rsidRPr="00CC2AC4">
        <w:rPr>
          <w:lang w:val="fr-CA"/>
        </w:rPr>
        <w:tab/>
      </w:r>
      <w:bookmarkStart w:id="198" w:name="lt_pId181"/>
      <w:r w:rsidR="00CE655D" w:rsidRPr="00CC2AC4">
        <w:rPr>
          <w:lang w:val="fr-CA"/>
        </w:rPr>
        <w:t>Veuillez indiquer si, à votre connaissance, chacun des énoncés suivants portant sur les produits et services financiers est vrai ou faux, ou si vous n’en avez aucune idée.</w:t>
      </w:r>
      <w:bookmarkEnd w:id="198"/>
    </w:p>
    <w:p w14:paraId="5B8182F7" w14:textId="77777777" w:rsidR="00394E7F" w:rsidRPr="00CC2AC4" w:rsidRDefault="00394E7F">
      <w:pPr>
        <w:jc w:val="left"/>
        <w:rPr>
          <w:rFonts w:asciiTheme="minorHAnsi" w:hAnsiTheme="minorHAnsi" w:cstheme="minorHAnsi"/>
          <w:b/>
          <w:color w:val="000000"/>
          <w:sz w:val="32"/>
          <w:szCs w:val="26"/>
          <w:lang w:val="fr-CA"/>
        </w:rPr>
      </w:pPr>
      <w:r w:rsidRPr="00CC2AC4">
        <w:rPr>
          <w:lang w:val="fr-CA"/>
        </w:rPr>
        <w:br w:type="page"/>
      </w:r>
    </w:p>
    <w:p w14:paraId="128A1540" w14:textId="5DE23134" w:rsidR="00394E7F" w:rsidRPr="00CC2AC4" w:rsidRDefault="00182035" w:rsidP="00394E7F">
      <w:pPr>
        <w:pStyle w:val="Heading2"/>
        <w:rPr>
          <w:lang w:val="fr-CA"/>
        </w:rPr>
      </w:pPr>
      <w:bookmarkStart w:id="199" w:name="lt_pId182"/>
      <w:bookmarkStart w:id="200" w:name="_Toc8993373"/>
      <w:r w:rsidRPr="00CC2AC4">
        <w:rPr>
          <w:lang w:val="fr-CA"/>
        </w:rPr>
        <w:lastRenderedPageBreak/>
        <w:t>Analyse démographique des connaissances financières</w:t>
      </w:r>
      <w:bookmarkEnd w:id="199"/>
      <w:bookmarkEnd w:id="200"/>
    </w:p>
    <w:p w14:paraId="565DF1B8" w14:textId="788B7C79" w:rsidR="00394E7F" w:rsidRPr="00CC2AC4" w:rsidRDefault="00CB2D09" w:rsidP="00394E7F">
      <w:pPr>
        <w:pStyle w:val="Headline"/>
        <w:rPr>
          <w:lang w:val="fr-CA"/>
        </w:rPr>
      </w:pPr>
      <w:bookmarkStart w:id="201" w:name="lt_pId183"/>
      <w:r w:rsidRPr="00CC2AC4">
        <w:rPr>
          <w:lang w:val="fr-CA"/>
        </w:rPr>
        <w:t>Les répondants dont le</w:t>
      </w:r>
      <w:r w:rsidR="00DC1FA5">
        <w:rPr>
          <w:lang w:val="fr-CA"/>
        </w:rPr>
        <w:t>s</w:t>
      </w:r>
      <w:r w:rsidRPr="00CC2AC4">
        <w:rPr>
          <w:lang w:val="fr-CA"/>
        </w:rPr>
        <w:t xml:space="preserve"> niveau</w:t>
      </w:r>
      <w:r w:rsidR="00DC1FA5">
        <w:rPr>
          <w:lang w:val="fr-CA"/>
        </w:rPr>
        <w:t>x</w:t>
      </w:r>
      <w:r w:rsidRPr="00CC2AC4">
        <w:rPr>
          <w:lang w:val="fr-CA"/>
        </w:rPr>
        <w:t xml:space="preserve"> d’éducation et de revenu </w:t>
      </w:r>
      <w:r w:rsidR="00267FB4">
        <w:rPr>
          <w:lang w:val="fr-CA"/>
        </w:rPr>
        <w:t>sont</w:t>
      </w:r>
      <w:r w:rsidRPr="00CC2AC4">
        <w:rPr>
          <w:lang w:val="fr-CA"/>
        </w:rPr>
        <w:t xml:space="preserve"> moins élevé</w:t>
      </w:r>
      <w:r w:rsidR="00267FB4">
        <w:rPr>
          <w:lang w:val="fr-CA"/>
        </w:rPr>
        <w:t>s</w:t>
      </w:r>
      <w:r w:rsidRPr="00CC2AC4">
        <w:rPr>
          <w:lang w:val="fr-CA"/>
        </w:rPr>
        <w:t xml:space="preserve"> et ceux âgés de 65 ans et plus répondent plus fréquemment de façon incorrecte aux questions posées. </w:t>
      </w:r>
      <w:bookmarkStart w:id="202" w:name="lt_pId184"/>
      <w:bookmarkEnd w:id="201"/>
      <w:r w:rsidR="007335E2" w:rsidRPr="00CC2AC4">
        <w:rPr>
          <w:lang w:val="fr-CA"/>
        </w:rPr>
        <w:t xml:space="preserve">Les résidents du Québec et les francophones sont les plus susceptibles de fournir des réponses exactes aux questions posées; on n’observe par ailleurs aucune différence entre les connaissances des anglophones et celles </w:t>
      </w:r>
      <w:r w:rsidR="00F269ED" w:rsidRPr="00CC2AC4">
        <w:rPr>
          <w:lang w:val="fr-CA"/>
        </w:rPr>
        <w:t xml:space="preserve">des </w:t>
      </w:r>
      <w:r w:rsidR="007335E2" w:rsidRPr="00CC2AC4">
        <w:rPr>
          <w:lang w:val="fr-CA"/>
        </w:rPr>
        <w:t>allophones.</w:t>
      </w:r>
      <w:bookmarkEnd w:id="202"/>
    </w:p>
    <w:p w14:paraId="6D0F05E5" w14:textId="6E99D5B7" w:rsidR="00394E7F" w:rsidRPr="00CC2AC4" w:rsidRDefault="00EA53D7" w:rsidP="00394E7F">
      <w:pPr>
        <w:pStyle w:val="Para"/>
        <w:keepNext/>
        <w:keepLines/>
        <w:spacing w:after="160"/>
        <w:rPr>
          <w:b/>
          <w:lang w:val="fr-CA"/>
        </w:rPr>
      </w:pPr>
      <w:bookmarkStart w:id="203" w:name="lt_pId185"/>
      <w:r w:rsidRPr="00CC2AC4">
        <w:rPr>
          <w:lang w:val="fr-CA"/>
        </w:rPr>
        <w:t>La comparaison des notes indicielles en fonction d’un éventail de caractéristiques démographiques révèle que les répondants ayant fait des études secondaires ou inférieures (note moyenne de 3,02) et ceux dont le revenu du ménage est plus faible (à 40</w:t>
      </w:r>
      <w:r w:rsidR="0054627C">
        <w:rPr>
          <w:lang w:val="fr-CA"/>
        </w:rPr>
        <w:t> </w:t>
      </w:r>
      <w:r w:rsidRPr="00CC2AC4">
        <w:rPr>
          <w:lang w:val="fr-CA"/>
        </w:rPr>
        <w:t xml:space="preserve">000 $ ou moins </w:t>
      </w:r>
      <w:r w:rsidR="0054627C">
        <w:rPr>
          <w:lang w:val="fr-CA"/>
        </w:rPr>
        <w:t>–</w:t>
      </w:r>
      <w:r w:rsidRPr="00CC2AC4">
        <w:rPr>
          <w:lang w:val="fr-CA"/>
        </w:rPr>
        <w:t xml:space="preserve"> note indicielle de 3,04) sont les plus susceptibles de donner des réponses inexactes lorsque sondés.</w:t>
      </w:r>
      <w:bookmarkEnd w:id="203"/>
      <w:r w:rsidR="00394E7F" w:rsidRPr="00CC2AC4">
        <w:rPr>
          <w:lang w:val="fr-CA"/>
        </w:rPr>
        <w:t xml:space="preserve"> </w:t>
      </w:r>
      <w:bookmarkStart w:id="204" w:name="lt_pId186"/>
      <w:r w:rsidR="00A57376" w:rsidRPr="00CC2AC4">
        <w:rPr>
          <w:lang w:val="fr-CA"/>
        </w:rPr>
        <w:t>On ne note aucune différence statistiquement significative entre les hommes et les femmes.</w:t>
      </w:r>
      <w:bookmarkEnd w:id="204"/>
      <w:r w:rsidR="00394E7F" w:rsidRPr="00CC2AC4">
        <w:rPr>
          <w:lang w:val="fr-CA"/>
        </w:rPr>
        <w:t xml:space="preserve"> </w:t>
      </w:r>
      <w:bookmarkStart w:id="205" w:name="lt_pId187"/>
      <w:r w:rsidR="00850258" w:rsidRPr="00CC2AC4">
        <w:rPr>
          <w:lang w:val="fr-CA"/>
        </w:rPr>
        <w:t>L</w:t>
      </w:r>
      <w:r w:rsidR="00073C56" w:rsidRPr="00CC2AC4">
        <w:rPr>
          <w:lang w:val="fr-CA"/>
        </w:rPr>
        <w:t>’analyse des résultats</w:t>
      </w:r>
      <w:r w:rsidR="00850258" w:rsidRPr="00CC2AC4">
        <w:rPr>
          <w:lang w:val="fr-CA"/>
        </w:rPr>
        <w:t xml:space="preserve"> en fonction de l’âge des répondants permet d’établir trois catégories.</w:t>
      </w:r>
      <w:bookmarkEnd w:id="205"/>
      <w:r w:rsidR="00394E7F" w:rsidRPr="00CC2AC4">
        <w:rPr>
          <w:lang w:val="fr-CA"/>
        </w:rPr>
        <w:t xml:space="preserve"> </w:t>
      </w:r>
      <w:bookmarkStart w:id="206" w:name="lt_pId188"/>
      <w:r w:rsidR="00073C56" w:rsidRPr="00CC2AC4">
        <w:rPr>
          <w:lang w:val="fr-CA"/>
        </w:rPr>
        <w:t xml:space="preserve">La première de ces catégories regroupe les personnes ayant obtenu les meilleures notes, soit les répondants âgés de 35 à 49 ans (3,44) et de 25 à 34 ans (3,37). </w:t>
      </w:r>
      <w:bookmarkStart w:id="207" w:name="lt_pId189"/>
      <w:bookmarkEnd w:id="206"/>
      <w:r w:rsidR="009252AF" w:rsidRPr="00CC2AC4">
        <w:rPr>
          <w:lang w:val="fr-CA"/>
        </w:rPr>
        <w:t xml:space="preserve">Les personnes âgées de 50 à 64 ans (3,20) et de 18 à 24 ans (3,14) obtiennent pour leur part des notes nettement plus basses que ces premiers groupes. Enfin, on observe que les notes des répondants âgés de 65 ans et plus sont encore </w:t>
      </w:r>
      <w:r w:rsidR="00091F64">
        <w:rPr>
          <w:lang w:val="fr-CA"/>
        </w:rPr>
        <w:t>p</w:t>
      </w:r>
      <w:r w:rsidR="009252AF" w:rsidRPr="00CC2AC4">
        <w:rPr>
          <w:lang w:val="fr-CA"/>
        </w:rPr>
        <w:t>lus basses (2,97) que celles des participants des trois autres groupes.</w:t>
      </w:r>
      <w:bookmarkEnd w:id="207"/>
    </w:p>
    <w:tbl>
      <w:tblPr>
        <w:tblStyle w:val="TableGrid"/>
        <w:tblW w:w="0" w:type="auto"/>
        <w:jc w:val="center"/>
        <w:tblLook w:val="04A0" w:firstRow="1" w:lastRow="0" w:firstColumn="1" w:lastColumn="0" w:noHBand="0" w:noVBand="1"/>
      </w:tblPr>
      <w:tblGrid>
        <w:gridCol w:w="1435"/>
        <w:gridCol w:w="3960"/>
        <w:gridCol w:w="1980"/>
      </w:tblGrid>
      <w:tr w:rsidR="007157B2" w:rsidRPr="00CC2AC4" w14:paraId="435FC504" w14:textId="77777777" w:rsidTr="00394E7F">
        <w:trPr>
          <w:trHeight w:val="70"/>
          <w:jc w:val="center"/>
        </w:trPr>
        <w:tc>
          <w:tcPr>
            <w:tcW w:w="5395" w:type="dxa"/>
            <w:gridSpan w:val="2"/>
            <w:vAlign w:val="center"/>
          </w:tcPr>
          <w:p w14:paraId="74620B2A" w14:textId="7442F4F5" w:rsidR="00394E7F" w:rsidRPr="00CC2AC4" w:rsidRDefault="00AB3189" w:rsidP="00394E7F">
            <w:pPr>
              <w:pStyle w:val="ExhibitTitle"/>
              <w:keepLines/>
              <w:jc w:val="left"/>
              <w:rPr>
                <w:color w:val="000000"/>
                <w:spacing w:val="0"/>
                <w:lang w:val="fr-CA"/>
              </w:rPr>
            </w:pPr>
            <w:bookmarkStart w:id="208" w:name="lt_pId190"/>
            <w:r w:rsidRPr="00CC2AC4">
              <w:rPr>
                <w:color w:val="auto"/>
                <w:lang w:val="fr-CA"/>
              </w:rPr>
              <w:t>Caractéristiques démographiques associées à l’obtention de réponses correctes aux énoncés relatifs aux droits et aux responsabilités en matière financière</w:t>
            </w:r>
            <w:bookmarkEnd w:id="208"/>
          </w:p>
        </w:tc>
        <w:tc>
          <w:tcPr>
            <w:tcW w:w="1980" w:type="dxa"/>
            <w:noWrap/>
            <w:vAlign w:val="center"/>
            <w:hideMark/>
          </w:tcPr>
          <w:p w14:paraId="70533687" w14:textId="781671F8" w:rsidR="00394E7F" w:rsidRPr="00CC2AC4" w:rsidRDefault="009A7FB7" w:rsidP="00394E7F">
            <w:pPr>
              <w:pStyle w:val="table"/>
              <w:jc w:val="center"/>
              <w:rPr>
                <w:b/>
                <w:lang w:val="fr-CA"/>
              </w:rPr>
            </w:pPr>
            <w:bookmarkStart w:id="209" w:name="lt_pId191"/>
            <w:r w:rsidRPr="00CC2AC4">
              <w:rPr>
                <w:b/>
                <w:lang w:val="fr-CA"/>
              </w:rPr>
              <w:t>Note moyenne globale</w:t>
            </w:r>
            <w:bookmarkEnd w:id="209"/>
          </w:p>
        </w:tc>
      </w:tr>
      <w:tr w:rsidR="007157B2" w:rsidRPr="00CC2AC4" w14:paraId="67062EB5" w14:textId="77777777" w:rsidTr="00394E7F">
        <w:trPr>
          <w:trHeight w:val="288"/>
          <w:jc w:val="center"/>
        </w:trPr>
        <w:tc>
          <w:tcPr>
            <w:tcW w:w="1435" w:type="dxa"/>
            <w:vMerge w:val="restart"/>
            <w:vAlign w:val="center"/>
          </w:tcPr>
          <w:p w14:paraId="4C15FA8D" w14:textId="012D976D" w:rsidR="00394E7F" w:rsidRPr="00CC2AC4" w:rsidRDefault="0037634C" w:rsidP="00394E7F">
            <w:pPr>
              <w:pStyle w:val="table"/>
              <w:rPr>
                <w:lang w:val="fr-CA"/>
              </w:rPr>
            </w:pPr>
            <w:bookmarkStart w:id="210" w:name="lt_pId192"/>
            <w:r w:rsidRPr="00CC2AC4">
              <w:rPr>
                <w:lang w:val="fr-CA"/>
              </w:rPr>
              <w:t>Sexe</w:t>
            </w:r>
            <w:bookmarkEnd w:id="210"/>
          </w:p>
        </w:tc>
        <w:tc>
          <w:tcPr>
            <w:tcW w:w="3960" w:type="dxa"/>
            <w:noWrap/>
            <w:vAlign w:val="center"/>
            <w:hideMark/>
          </w:tcPr>
          <w:p w14:paraId="0239D3BC" w14:textId="43B335B2" w:rsidR="00394E7F" w:rsidRPr="00CC2AC4" w:rsidRDefault="00D50233" w:rsidP="00394E7F">
            <w:pPr>
              <w:pStyle w:val="table"/>
              <w:rPr>
                <w:lang w:val="fr-CA"/>
              </w:rPr>
            </w:pPr>
            <w:bookmarkStart w:id="211" w:name="lt_pId193"/>
            <w:r w:rsidRPr="00CC2AC4">
              <w:rPr>
                <w:lang w:val="fr-CA"/>
              </w:rPr>
              <w:t>Homme</w:t>
            </w:r>
            <w:bookmarkEnd w:id="211"/>
          </w:p>
        </w:tc>
        <w:tc>
          <w:tcPr>
            <w:tcW w:w="1980" w:type="dxa"/>
            <w:noWrap/>
            <w:vAlign w:val="center"/>
            <w:hideMark/>
          </w:tcPr>
          <w:p w14:paraId="7F7C84F9" w14:textId="34BA2C25" w:rsidR="00394E7F" w:rsidRPr="00CC2AC4" w:rsidRDefault="00394E7F" w:rsidP="00394E7F">
            <w:pPr>
              <w:pStyle w:val="table"/>
              <w:jc w:val="center"/>
              <w:rPr>
                <w:lang w:val="fr-CA"/>
              </w:rPr>
            </w:pPr>
            <w:r w:rsidRPr="00CC2AC4">
              <w:rPr>
                <w:lang w:val="fr-CA"/>
              </w:rPr>
              <w:t>3</w:t>
            </w:r>
            <w:r w:rsidR="00964BC3" w:rsidRPr="00CC2AC4">
              <w:rPr>
                <w:lang w:val="fr-CA"/>
              </w:rPr>
              <w:t>,</w:t>
            </w:r>
            <w:r w:rsidRPr="00CC2AC4">
              <w:rPr>
                <w:lang w:val="fr-CA"/>
              </w:rPr>
              <w:t>20</w:t>
            </w:r>
          </w:p>
        </w:tc>
      </w:tr>
      <w:tr w:rsidR="007157B2" w:rsidRPr="00CC2AC4" w14:paraId="656C5B01" w14:textId="77777777" w:rsidTr="00394E7F">
        <w:trPr>
          <w:trHeight w:val="288"/>
          <w:jc w:val="center"/>
        </w:trPr>
        <w:tc>
          <w:tcPr>
            <w:tcW w:w="1435" w:type="dxa"/>
            <w:vMerge/>
            <w:vAlign w:val="center"/>
          </w:tcPr>
          <w:p w14:paraId="733AB609" w14:textId="77777777" w:rsidR="00394E7F" w:rsidRPr="00CC2AC4" w:rsidRDefault="00394E7F" w:rsidP="00394E7F">
            <w:pPr>
              <w:pStyle w:val="table"/>
              <w:rPr>
                <w:lang w:val="fr-CA"/>
              </w:rPr>
            </w:pPr>
          </w:p>
        </w:tc>
        <w:tc>
          <w:tcPr>
            <w:tcW w:w="3960" w:type="dxa"/>
            <w:noWrap/>
            <w:vAlign w:val="center"/>
            <w:hideMark/>
          </w:tcPr>
          <w:p w14:paraId="2E6660C5" w14:textId="183B83C0" w:rsidR="00394E7F" w:rsidRPr="00CC2AC4" w:rsidRDefault="00473148" w:rsidP="00394E7F">
            <w:pPr>
              <w:pStyle w:val="table"/>
              <w:rPr>
                <w:lang w:val="fr-CA"/>
              </w:rPr>
            </w:pPr>
            <w:bookmarkStart w:id="212" w:name="lt_pId195"/>
            <w:r w:rsidRPr="00CC2AC4">
              <w:rPr>
                <w:lang w:val="fr-CA"/>
              </w:rPr>
              <w:t>Femme</w:t>
            </w:r>
            <w:bookmarkEnd w:id="212"/>
          </w:p>
        </w:tc>
        <w:tc>
          <w:tcPr>
            <w:tcW w:w="1980" w:type="dxa"/>
            <w:noWrap/>
            <w:vAlign w:val="center"/>
            <w:hideMark/>
          </w:tcPr>
          <w:p w14:paraId="289B35D1" w14:textId="59B769F4" w:rsidR="00394E7F" w:rsidRPr="00CC2AC4" w:rsidRDefault="00394E7F" w:rsidP="00394E7F">
            <w:pPr>
              <w:pStyle w:val="table"/>
              <w:jc w:val="center"/>
              <w:rPr>
                <w:lang w:val="fr-CA"/>
              </w:rPr>
            </w:pPr>
            <w:r w:rsidRPr="00CC2AC4">
              <w:rPr>
                <w:lang w:val="fr-CA"/>
              </w:rPr>
              <w:t>3</w:t>
            </w:r>
            <w:r w:rsidR="00964BC3" w:rsidRPr="00CC2AC4">
              <w:rPr>
                <w:lang w:val="fr-CA"/>
              </w:rPr>
              <w:t>,</w:t>
            </w:r>
            <w:r w:rsidRPr="00CC2AC4">
              <w:rPr>
                <w:lang w:val="fr-CA"/>
              </w:rPr>
              <w:t>25</w:t>
            </w:r>
          </w:p>
        </w:tc>
      </w:tr>
      <w:tr w:rsidR="007157B2" w:rsidRPr="00CC2AC4" w14:paraId="45349443" w14:textId="77777777" w:rsidTr="00394E7F">
        <w:trPr>
          <w:trHeight w:val="288"/>
          <w:jc w:val="center"/>
        </w:trPr>
        <w:tc>
          <w:tcPr>
            <w:tcW w:w="1435" w:type="dxa"/>
            <w:vMerge w:val="restart"/>
            <w:vAlign w:val="center"/>
          </w:tcPr>
          <w:p w14:paraId="08EC2B87" w14:textId="6BA9EA71" w:rsidR="00394E7F" w:rsidRPr="00CC2AC4" w:rsidRDefault="00D563D2" w:rsidP="00394E7F">
            <w:pPr>
              <w:pStyle w:val="table"/>
              <w:rPr>
                <w:lang w:val="fr-CA"/>
              </w:rPr>
            </w:pPr>
            <w:bookmarkStart w:id="213" w:name="lt_pId197"/>
            <w:r w:rsidRPr="00CC2AC4">
              <w:rPr>
                <w:lang w:val="fr-CA"/>
              </w:rPr>
              <w:t>Âge</w:t>
            </w:r>
            <w:bookmarkEnd w:id="213"/>
          </w:p>
        </w:tc>
        <w:tc>
          <w:tcPr>
            <w:tcW w:w="3960" w:type="dxa"/>
            <w:noWrap/>
            <w:vAlign w:val="center"/>
            <w:hideMark/>
          </w:tcPr>
          <w:p w14:paraId="674E9EAD" w14:textId="3EFAF7A1" w:rsidR="00394E7F" w:rsidRPr="00CC2AC4" w:rsidRDefault="00964BC3" w:rsidP="00394E7F">
            <w:pPr>
              <w:pStyle w:val="table"/>
              <w:rPr>
                <w:lang w:val="fr-CA"/>
              </w:rPr>
            </w:pPr>
            <w:r w:rsidRPr="00CC2AC4">
              <w:rPr>
                <w:lang w:val="fr-CA"/>
              </w:rPr>
              <w:t xml:space="preserve">De </w:t>
            </w:r>
            <w:r w:rsidR="00394E7F" w:rsidRPr="00CC2AC4">
              <w:rPr>
                <w:lang w:val="fr-CA"/>
              </w:rPr>
              <w:t>18</w:t>
            </w:r>
            <w:r w:rsidRPr="00CC2AC4">
              <w:rPr>
                <w:lang w:val="fr-CA"/>
              </w:rPr>
              <w:t xml:space="preserve"> à </w:t>
            </w:r>
            <w:r w:rsidR="00394E7F" w:rsidRPr="00CC2AC4">
              <w:rPr>
                <w:lang w:val="fr-CA"/>
              </w:rPr>
              <w:t>24</w:t>
            </w:r>
            <w:r w:rsidRPr="00CC2AC4">
              <w:rPr>
                <w:lang w:val="fr-CA"/>
              </w:rPr>
              <w:t xml:space="preserve"> ans</w:t>
            </w:r>
          </w:p>
        </w:tc>
        <w:tc>
          <w:tcPr>
            <w:tcW w:w="1980" w:type="dxa"/>
            <w:noWrap/>
            <w:vAlign w:val="center"/>
            <w:hideMark/>
          </w:tcPr>
          <w:p w14:paraId="4E2A3B5F" w14:textId="05FB6954" w:rsidR="00394E7F" w:rsidRPr="00CC2AC4" w:rsidRDefault="00394E7F" w:rsidP="00394E7F">
            <w:pPr>
              <w:pStyle w:val="table"/>
              <w:jc w:val="center"/>
              <w:rPr>
                <w:lang w:val="fr-CA"/>
              </w:rPr>
            </w:pPr>
            <w:r w:rsidRPr="00CC2AC4">
              <w:rPr>
                <w:lang w:val="fr-CA"/>
              </w:rPr>
              <w:t>3</w:t>
            </w:r>
            <w:r w:rsidR="00964BC3" w:rsidRPr="00CC2AC4">
              <w:rPr>
                <w:lang w:val="fr-CA"/>
              </w:rPr>
              <w:t>,</w:t>
            </w:r>
            <w:r w:rsidRPr="00CC2AC4">
              <w:rPr>
                <w:lang w:val="fr-CA"/>
              </w:rPr>
              <w:t>14</w:t>
            </w:r>
          </w:p>
        </w:tc>
      </w:tr>
      <w:tr w:rsidR="007157B2" w:rsidRPr="00CC2AC4" w14:paraId="3123CDAE" w14:textId="77777777" w:rsidTr="00394E7F">
        <w:trPr>
          <w:trHeight w:val="288"/>
          <w:jc w:val="center"/>
        </w:trPr>
        <w:tc>
          <w:tcPr>
            <w:tcW w:w="1435" w:type="dxa"/>
            <w:vMerge/>
            <w:vAlign w:val="center"/>
          </w:tcPr>
          <w:p w14:paraId="0D28A5A2" w14:textId="77777777" w:rsidR="00394E7F" w:rsidRPr="00CC2AC4" w:rsidRDefault="00394E7F" w:rsidP="00394E7F">
            <w:pPr>
              <w:pStyle w:val="table"/>
              <w:rPr>
                <w:lang w:val="fr-CA"/>
              </w:rPr>
            </w:pPr>
          </w:p>
        </w:tc>
        <w:tc>
          <w:tcPr>
            <w:tcW w:w="3960" w:type="dxa"/>
            <w:noWrap/>
            <w:vAlign w:val="center"/>
            <w:hideMark/>
          </w:tcPr>
          <w:p w14:paraId="6B6702C7" w14:textId="569E500B" w:rsidR="00394E7F" w:rsidRPr="00CC2AC4" w:rsidRDefault="00964BC3" w:rsidP="00394E7F">
            <w:pPr>
              <w:pStyle w:val="table"/>
              <w:rPr>
                <w:lang w:val="fr-CA"/>
              </w:rPr>
            </w:pPr>
            <w:r w:rsidRPr="00CC2AC4">
              <w:rPr>
                <w:lang w:val="fr-CA"/>
              </w:rPr>
              <w:t xml:space="preserve">De </w:t>
            </w:r>
            <w:r w:rsidR="00394E7F" w:rsidRPr="00CC2AC4">
              <w:rPr>
                <w:lang w:val="fr-CA"/>
              </w:rPr>
              <w:t>25</w:t>
            </w:r>
            <w:r w:rsidRPr="00CC2AC4">
              <w:rPr>
                <w:lang w:val="fr-CA"/>
              </w:rPr>
              <w:t xml:space="preserve"> à </w:t>
            </w:r>
            <w:r w:rsidR="00394E7F" w:rsidRPr="00CC2AC4">
              <w:rPr>
                <w:lang w:val="fr-CA"/>
              </w:rPr>
              <w:t>34</w:t>
            </w:r>
            <w:r w:rsidRPr="00CC2AC4">
              <w:rPr>
                <w:lang w:val="fr-CA"/>
              </w:rPr>
              <w:t xml:space="preserve"> ans</w:t>
            </w:r>
          </w:p>
        </w:tc>
        <w:tc>
          <w:tcPr>
            <w:tcW w:w="1980" w:type="dxa"/>
            <w:noWrap/>
            <w:vAlign w:val="center"/>
            <w:hideMark/>
          </w:tcPr>
          <w:p w14:paraId="69E27EB5" w14:textId="5A95D2C5" w:rsidR="00394E7F" w:rsidRPr="00CC2AC4" w:rsidRDefault="00394E7F" w:rsidP="00394E7F">
            <w:pPr>
              <w:pStyle w:val="table"/>
              <w:jc w:val="center"/>
              <w:rPr>
                <w:lang w:val="fr-CA"/>
              </w:rPr>
            </w:pPr>
            <w:r w:rsidRPr="00CC2AC4">
              <w:rPr>
                <w:lang w:val="fr-CA"/>
              </w:rPr>
              <w:t>3</w:t>
            </w:r>
            <w:r w:rsidR="00964BC3" w:rsidRPr="00CC2AC4">
              <w:rPr>
                <w:lang w:val="fr-CA"/>
              </w:rPr>
              <w:t>,</w:t>
            </w:r>
            <w:r w:rsidRPr="00CC2AC4">
              <w:rPr>
                <w:lang w:val="fr-CA"/>
              </w:rPr>
              <w:t>37</w:t>
            </w:r>
          </w:p>
        </w:tc>
      </w:tr>
      <w:tr w:rsidR="007157B2" w:rsidRPr="00CC2AC4" w14:paraId="7DB80B29" w14:textId="77777777" w:rsidTr="00394E7F">
        <w:trPr>
          <w:trHeight w:val="288"/>
          <w:jc w:val="center"/>
        </w:trPr>
        <w:tc>
          <w:tcPr>
            <w:tcW w:w="1435" w:type="dxa"/>
            <w:vMerge/>
            <w:vAlign w:val="center"/>
          </w:tcPr>
          <w:p w14:paraId="45966394" w14:textId="77777777" w:rsidR="00394E7F" w:rsidRPr="00CC2AC4" w:rsidRDefault="00394E7F" w:rsidP="00394E7F">
            <w:pPr>
              <w:pStyle w:val="table"/>
              <w:rPr>
                <w:lang w:val="fr-CA"/>
              </w:rPr>
            </w:pPr>
          </w:p>
        </w:tc>
        <w:tc>
          <w:tcPr>
            <w:tcW w:w="3960" w:type="dxa"/>
            <w:noWrap/>
            <w:vAlign w:val="center"/>
            <w:hideMark/>
          </w:tcPr>
          <w:p w14:paraId="3576F6AA" w14:textId="66EA6765" w:rsidR="00394E7F" w:rsidRPr="00CC2AC4" w:rsidRDefault="00964BC3" w:rsidP="00394E7F">
            <w:pPr>
              <w:pStyle w:val="table"/>
              <w:rPr>
                <w:lang w:val="fr-CA"/>
              </w:rPr>
            </w:pPr>
            <w:r w:rsidRPr="00CC2AC4">
              <w:rPr>
                <w:lang w:val="fr-CA"/>
              </w:rPr>
              <w:t xml:space="preserve">De </w:t>
            </w:r>
            <w:r w:rsidR="00394E7F" w:rsidRPr="00CC2AC4">
              <w:rPr>
                <w:lang w:val="fr-CA"/>
              </w:rPr>
              <w:t>35</w:t>
            </w:r>
            <w:r w:rsidRPr="00CC2AC4">
              <w:rPr>
                <w:lang w:val="fr-CA"/>
              </w:rPr>
              <w:t xml:space="preserve"> à </w:t>
            </w:r>
            <w:r w:rsidR="00394E7F" w:rsidRPr="00CC2AC4">
              <w:rPr>
                <w:lang w:val="fr-CA"/>
              </w:rPr>
              <w:t>49</w:t>
            </w:r>
            <w:r w:rsidRPr="00CC2AC4">
              <w:rPr>
                <w:lang w:val="fr-CA"/>
              </w:rPr>
              <w:t xml:space="preserve"> ans</w:t>
            </w:r>
          </w:p>
        </w:tc>
        <w:tc>
          <w:tcPr>
            <w:tcW w:w="1980" w:type="dxa"/>
            <w:noWrap/>
            <w:vAlign w:val="center"/>
            <w:hideMark/>
          </w:tcPr>
          <w:p w14:paraId="2FE19FB1" w14:textId="31405EAC" w:rsidR="00394E7F" w:rsidRPr="00CC2AC4" w:rsidRDefault="00394E7F" w:rsidP="00394E7F">
            <w:pPr>
              <w:pStyle w:val="table"/>
              <w:jc w:val="center"/>
              <w:rPr>
                <w:lang w:val="fr-CA"/>
              </w:rPr>
            </w:pPr>
            <w:r w:rsidRPr="00CC2AC4">
              <w:rPr>
                <w:lang w:val="fr-CA"/>
              </w:rPr>
              <w:t>3</w:t>
            </w:r>
            <w:r w:rsidR="00964BC3" w:rsidRPr="00CC2AC4">
              <w:rPr>
                <w:lang w:val="fr-CA"/>
              </w:rPr>
              <w:t>,</w:t>
            </w:r>
            <w:r w:rsidRPr="00CC2AC4">
              <w:rPr>
                <w:lang w:val="fr-CA"/>
              </w:rPr>
              <w:t>44</w:t>
            </w:r>
          </w:p>
        </w:tc>
      </w:tr>
      <w:tr w:rsidR="007157B2" w:rsidRPr="00CC2AC4" w14:paraId="43CC18CB" w14:textId="77777777" w:rsidTr="00394E7F">
        <w:trPr>
          <w:trHeight w:val="288"/>
          <w:jc w:val="center"/>
        </w:trPr>
        <w:tc>
          <w:tcPr>
            <w:tcW w:w="1435" w:type="dxa"/>
            <w:vMerge/>
            <w:vAlign w:val="center"/>
          </w:tcPr>
          <w:p w14:paraId="18911723" w14:textId="77777777" w:rsidR="00394E7F" w:rsidRPr="00CC2AC4" w:rsidRDefault="00394E7F" w:rsidP="00394E7F">
            <w:pPr>
              <w:pStyle w:val="table"/>
              <w:rPr>
                <w:lang w:val="fr-CA"/>
              </w:rPr>
            </w:pPr>
          </w:p>
        </w:tc>
        <w:tc>
          <w:tcPr>
            <w:tcW w:w="3960" w:type="dxa"/>
            <w:noWrap/>
            <w:vAlign w:val="center"/>
          </w:tcPr>
          <w:p w14:paraId="11315B48" w14:textId="55A4D5DF" w:rsidR="00394E7F" w:rsidRPr="00CC2AC4" w:rsidRDefault="00964BC3" w:rsidP="00394E7F">
            <w:pPr>
              <w:pStyle w:val="table"/>
              <w:rPr>
                <w:lang w:val="fr-CA"/>
              </w:rPr>
            </w:pPr>
            <w:r w:rsidRPr="00CC2AC4">
              <w:rPr>
                <w:lang w:val="fr-CA"/>
              </w:rPr>
              <w:t xml:space="preserve">De </w:t>
            </w:r>
            <w:r w:rsidR="00394E7F" w:rsidRPr="00CC2AC4">
              <w:rPr>
                <w:lang w:val="fr-CA"/>
              </w:rPr>
              <w:t>50</w:t>
            </w:r>
            <w:r w:rsidRPr="00CC2AC4">
              <w:rPr>
                <w:lang w:val="fr-CA"/>
              </w:rPr>
              <w:t xml:space="preserve"> à </w:t>
            </w:r>
            <w:r w:rsidR="00394E7F" w:rsidRPr="00CC2AC4">
              <w:rPr>
                <w:lang w:val="fr-CA"/>
              </w:rPr>
              <w:t>64</w:t>
            </w:r>
            <w:r w:rsidRPr="00CC2AC4">
              <w:rPr>
                <w:lang w:val="fr-CA"/>
              </w:rPr>
              <w:t xml:space="preserve"> ans</w:t>
            </w:r>
          </w:p>
        </w:tc>
        <w:tc>
          <w:tcPr>
            <w:tcW w:w="1980" w:type="dxa"/>
            <w:noWrap/>
            <w:vAlign w:val="center"/>
          </w:tcPr>
          <w:p w14:paraId="2D878A29" w14:textId="0697B26A" w:rsidR="00394E7F" w:rsidRPr="00CC2AC4" w:rsidRDefault="00394E7F" w:rsidP="00394E7F">
            <w:pPr>
              <w:pStyle w:val="table"/>
              <w:jc w:val="center"/>
              <w:rPr>
                <w:lang w:val="fr-CA"/>
              </w:rPr>
            </w:pPr>
            <w:r w:rsidRPr="00CC2AC4">
              <w:rPr>
                <w:lang w:val="fr-CA"/>
              </w:rPr>
              <w:t>3</w:t>
            </w:r>
            <w:r w:rsidR="00964BC3" w:rsidRPr="00CC2AC4">
              <w:rPr>
                <w:lang w:val="fr-CA"/>
              </w:rPr>
              <w:t>,</w:t>
            </w:r>
            <w:r w:rsidRPr="00CC2AC4">
              <w:rPr>
                <w:lang w:val="fr-CA"/>
              </w:rPr>
              <w:t>20</w:t>
            </w:r>
          </w:p>
        </w:tc>
      </w:tr>
      <w:tr w:rsidR="007157B2" w:rsidRPr="00CC2AC4" w14:paraId="720D7F11" w14:textId="77777777" w:rsidTr="00394E7F">
        <w:trPr>
          <w:trHeight w:val="288"/>
          <w:jc w:val="center"/>
        </w:trPr>
        <w:tc>
          <w:tcPr>
            <w:tcW w:w="1435" w:type="dxa"/>
            <w:vMerge/>
            <w:vAlign w:val="center"/>
          </w:tcPr>
          <w:p w14:paraId="07DFEBAE" w14:textId="77777777" w:rsidR="00394E7F" w:rsidRPr="00CC2AC4" w:rsidRDefault="00394E7F" w:rsidP="00394E7F">
            <w:pPr>
              <w:pStyle w:val="table"/>
              <w:rPr>
                <w:lang w:val="fr-CA"/>
              </w:rPr>
            </w:pPr>
          </w:p>
        </w:tc>
        <w:tc>
          <w:tcPr>
            <w:tcW w:w="3960" w:type="dxa"/>
            <w:noWrap/>
            <w:vAlign w:val="center"/>
          </w:tcPr>
          <w:p w14:paraId="34613413" w14:textId="6F332561" w:rsidR="00394E7F" w:rsidRPr="00CC2AC4" w:rsidRDefault="00394E7F" w:rsidP="00394E7F">
            <w:pPr>
              <w:pStyle w:val="table"/>
              <w:rPr>
                <w:lang w:val="fr-CA"/>
              </w:rPr>
            </w:pPr>
            <w:r w:rsidRPr="00CC2AC4">
              <w:rPr>
                <w:lang w:val="fr-CA"/>
              </w:rPr>
              <w:t>65</w:t>
            </w:r>
            <w:r w:rsidR="00964BC3" w:rsidRPr="00CC2AC4">
              <w:rPr>
                <w:lang w:val="fr-CA"/>
              </w:rPr>
              <w:t xml:space="preserve"> ans et plus</w:t>
            </w:r>
          </w:p>
        </w:tc>
        <w:tc>
          <w:tcPr>
            <w:tcW w:w="1980" w:type="dxa"/>
            <w:noWrap/>
            <w:vAlign w:val="center"/>
          </w:tcPr>
          <w:p w14:paraId="101789C8" w14:textId="2D00AF2B" w:rsidR="00394E7F" w:rsidRPr="00CC2AC4" w:rsidRDefault="00394E7F" w:rsidP="00394E7F">
            <w:pPr>
              <w:pStyle w:val="table"/>
              <w:jc w:val="center"/>
              <w:rPr>
                <w:lang w:val="fr-CA"/>
              </w:rPr>
            </w:pPr>
            <w:r w:rsidRPr="00CC2AC4">
              <w:rPr>
                <w:lang w:val="fr-CA"/>
              </w:rPr>
              <w:t>2</w:t>
            </w:r>
            <w:r w:rsidR="00964BC3" w:rsidRPr="00CC2AC4">
              <w:rPr>
                <w:lang w:val="fr-CA"/>
              </w:rPr>
              <w:t>,</w:t>
            </w:r>
            <w:r w:rsidRPr="00CC2AC4">
              <w:rPr>
                <w:lang w:val="fr-CA"/>
              </w:rPr>
              <w:t>97</w:t>
            </w:r>
          </w:p>
        </w:tc>
      </w:tr>
      <w:tr w:rsidR="007157B2" w:rsidRPr="00CC2AC4" w14:paraId="5BEED417" w14:textId="77777777" w:rsidTr="00394E7F">
        <w:trPr>
          <w:trHeight w:val="288"/>
          <w:jc w:val="center"/>
        </w:trPr>
        <w:tc>
          <w:tcPr>
            <w:tcW w:w="1435" w:type="dxa"/>
            <w:vMerge w:val="restart"/>
            <w:vAlign w:val="center"/>
          </w:tcPr>
          <w:p w14:paraId="0AD09EF9" w14:textId="45F53CBA" w:rsidR="00394E7F" w:rsidRPr="00CC2AC4" w:rsidRDefault="003B3D5E" w:rsidP="00394E7F">
            <w:pPr>
              <w:pStyle w:val="table"/>
              <w:rPr>
                <w:lang w:val="fr-CA"/>
              </w:rPr>
            </w:pPr>
            <w:bookmarkStart w:id="214" w:name="lt_pId208"/>
            <w:r w:rsidRPr="00CC2AC4">
              <w:rPr>
                <w:lang w:val="fr-CA"/>
              </w:rPr>
              <w:t>Éducation</w:t>
            </w:r>
            <w:bookmarkEnd w:id="214"/>
          </w:p>
        </w:tc>
        <w:tc>
          <w:tcPr>
            <w:tcW w:w="3960" w:type="dxa"/>
            <w:noWrap/>
            <w:vAlign w:val="center"/>
          </w:tcPr>
          <w:p w14:paraId="006F6A3D" w14:textId="3C33313D" w:rsidR="00394E7F" w:rsidRPr="00CC2AC4" w:rsidRDefault="00427A33" w:rsidP="00394E7F">
            <w:pPr>
              <w:pStyle w:val="table"/>
              <w:rPr>
                <w:lang w:val="fr-CA"/>
              </w:rPr>
            </w:pPr>
            <w:bookmarkStart w:id="215" w:name="lt_pId209"/>
            <w:r w:rsidRPr="00CC2AC4">
              <w:rPr>
                <w:lang w:val="fr-CA"/>
              </w:rPr>
              <w:t>Études secondaires ou moins</w:t>
            </w:r>
            <w:bookmarkEnd w:id="215"/>
          </w:p>
        </w:tc>
        <w:tc>
          <w:tcPr>
            <w:tcW w:w="1980" w:type="dxa"/>
            <w:noWrap/>
            <w:vAlign w:val="center"/>
          </w:tcPr>
          <w:p w14:paraId="4D4B46FA" w14:textId="32F149B7" w:rsidR="00394E7F" w:rsidRPr="00CC2AC4" w:rsidRDefault="00394E7F" w:rsidP="00394E7F">
            <w:pPr>
              <w:pStyle w:val="table"/>
              <w:jc w:val="center"/>
              <w:rPr>
                <w:lang w:val="fr-CA"/>
              </w:rPr>
            </w:pPr>
            <w:r w:rsidRPr="00CC2AC4">
              <w:rPr>
                <w:lang w:val="fr-CA"/>
              </w:rPr>
              <w:t>3</w:t>
            </w:r>
            <w:r w:rsidR="00964BC3" w:rsidRPr="00CC2AC4">
              <w:rPr>
                <w:lang w:val="fr-CA"/>
              </w:rPr>
              <w:t>,</w:t>
            </w:r>
            <w:r w:rsidRPr="00CC2AC4">
              <w:rPr>
                <w:lang w:val="fr-CA"/>
              </w:rPr>
              <w:t>02</w:t>
            </w:r>
          </w:p>
        </w:tc>
      </w:tr>
      <w:tr w:rsidR="007157B2" w:rsidRPr="00CC2AC4" w14:paraId="1EE0803B" w14:textId="77777777" w:rsidTr="00394E7F">
        <w:trPr>
          <w:trHeight w:val="288"/>
          <w:jc w:val="center"/>
        </w:trPr>
        <w:tc>
          <w:tcPr>
            <w:tcW w:w="1435" w:type="dxa"/>
            <w:vMerge/>
            <w:vAlign w:val="center"/>
          </w:tcPr>
          <w:p w14:paraId="744B518A" w14:textId="77777777" w:rsidR="00394E7F" w:rsidRPr="00CC2AC4" w:rsidRDefault="00394E7F" w:rsidP="00394E7F">
            <w:pPr>
              <w:pStyle w:val="table"/>
              <w:rPr>
                <w:lang w:val="fr-CA"/>
              </w:rPr>
            </w:pPr>
          </w:p>
        </w:tc>
        <w:tc>
          <w:tcPr>
            <w:tcW w:w="3960" w:type="dxa"/>
            <w:noWrap/>
            <w:vAlign w:val="center"/>
          </w:tcPr>
          <w:p w14:paraId="08841D83" w14:textId="11F240DB" w:rsidR="00394E7F" w:rsidRPr="00CC2AC4" w:rsidRDefault="00E23B10" w:rsidP="00394E7F">
            <w:pPr>
              <w:pStyle w:val="table"/>
              <w:rPr>
                <w:lang w:val="fr-CA"/>
              </w:rPr>
            </w:pPr>
            <w:bookmarkStart w:id="216" w:name="lt_pId211"/>
            <w:r w:rsidRPr="00CC2AC4">
              <w:rPr>
                <w:lang w:val="fr-CA"/>
              </w:rPr>
              <w:t>Collège/université en partie</w:t>
            </w:r>
            <w:bookmarkEnd w:id="216"/>
          </w:p>
        </w:tc>
        <w:tc>
          <w:tcPr>
            <w:tcW w:w="1980" w:type="dxa"/>
            <w:noWrap/>
            <w:vAlign w:val="center"/>
          </w:tcPr>
          <w:p w14:paraId="4F6CE02A" w14:textId="0DA68CC1" w:rsidR="00394E7F" w:rsidRPr="00CC2AC4" w:rsidRDefault="00394E7F" w:rsidP="00394E7F">
            <w:pPr>
              <w:pStyle w:val="table"/>
              <w:jc w:val="center"/>
              <w:rPr>
                <w:lang w:val="fr-CA"/>
              </w:rPr>
            </w:pPr>
            <w:r w:rsidRPr="00CC2AC4">
              <w:rPr>
                <w:lang w:val="fr-CA"/>
              </w:rPr>
              <w:t>3</w:t>
            </w:r>
            <w:r w:rsidR="00964BC3" w:rsidRPr="00CC2AC4">
              <w:rPr>
                <w:lang w:val="fr-CA"/>
              </w:rPr>
              <w:t>,</w:t>
            </w:r>
            <w:r w:rsidRPr="00CC2AC4">
              <w:rPr>
                <w:lang w:val="fr-CA"/>
              </w:rPr>
              <w:t>31</w:t>
            </w:r>
          </w:p>
        </w:tc>
      </w:tr>
      <w:tr w:rsidR="007157B2" w:rsidRPr="00CC2AC4" w14:paraId="03F75821" w14:textId="77777777" w:rsidTr="00394E7F">
        <w:trPr>
          <w:trHeight w:val="288"/>
          <w:jc w:val="center"/>
        </w:trPr>
        <w:tc>
          <w:tcPr>
            <w:tcW w:w="1435" w:type="dxa"/>
            <w:vMerge/>
            <w:vAlign w:val="center"/>
          </w:tcPr>
          <w:p w14:paraId="25A40A29" w14:textId="77777777" w:rsidR="00394E7F" w:rsidRPr="00CC2AC4" w:rsidRDefault="00394E7F" w:rsidP="00394E7F">
            <w:pPr>
              <w:pStyle w:val="table"/>
              <w:rPr>
                <w:lang w:val="fr-CA"/>
              </w:rPr>
            </w:pPr>
          </w:p>
        </w:tc>
        <w:tc>
          <w:tcPr>
            <w:tcW w:w="3960" w:type="dxa"/>
            <w:noWrap/>
            <w:vAlign w:val="center"/>
          </w:tcPr>
          <w:p w14:paraId="21269F9D" w14:textId="5B1833AE" w:rsidR="00394E7F" w:rsidRPr="00CC2AC4" w:rsidRDefault="00643C43" w:rsidP="00394E7F">
            <w:pPr>
              <w:pStyle w:val="table"/>
              <w:rPr>
                <w:lang w:val="fr-CA"/>
              </w:rPr>
            </w:pPr>
            <w:bookmarkStart w:id="217" w:name="lt_pId213"/>
            <w:r w:rsidRPr="00CC2AC4">
              <w:rPr>
                <w:lang w:val="fr-CA"/>
              </w:rPr>
              <w:t>Diplôme d’études universitaires</w:t>
            </w:r>
            <w:bookmarkEnd w:id="217"/>
          </w:p>
        </w:tc>
        <w:tc>
          <w:tcPr>
            <w:tcW w:w="1980" w:type="dxa"/>
            <w:noWrap/>
            <w:vAlign w:val="center"/>
          </w:tcPr>
          <w:p w14:paraId="61C5FFE8" w14:textId="4B7179B2" w:rsidR="00394E7F" w:rsidRPr="00CC2AC4" w:rsidRDefault="00394E7F" w:rsidP="00394E7F">
            <w:pPr>
              <w:pStyle w:val="table"/>
              <w:jc w:val="center"/>
              <w:rPr>
                <w:lang w:val="fr-CA"/>
              </w:rPr>
            </w:pPr>
            <w:r w:rsidRPr="00CC2AC4">
              <w:rPr>
                <w:lang w:val="fr-CA"/>
              </w:rPr>
              <w:t>3</w:t>
            </w:r>
            <w:r w:rsidR="00964BC3" w:rsidRPr="00CC2AC4">
              <w:rPr>
                <w:lang w:val="fr-CA"/>
              </w:rPr>
              <w:t>,</w:t>
            </w:r>
            <w:r w:rsidRPr="00CC2AC4">
              <w:rPr>
                <w:lang w:val="fr-CA"/>
              </w:rPr>
              <w:t>30</w:t>
            </w:r>
          </w:p>
        </w:tc>
      </w:tr>
      <w:tr w:rsidR="007157B2" w:rsidRPr="00CC2AC4" w14:paraId="66A6385C" w14:textId="77777777" w:rsidTr="00394E7F">
        <w:trPr>
          <w:trHeight w:val="288"/>
          <w:jc w:val="center"/>
        </w:trPr>
        <w:tc>
          <w:tcPr>
            <w:tcW w:w="1435" w:type="dxa"/>
            <w:vMerge w:val="restart"/>
            <w:vAlign w:val="center"/>
          </w:tcPr>
          <w:p w14:paraId="42FC8C3B" w14:textId="10491D0C" w:rsidR="00394E7F" w:rsidRPr="00CC2AC4" w:rsidRDefault="00AF02DD" w:rsidP="00394E7F">
            <w:pPr>
              <w:pStyle w:val="table"/>
              <w:rPr>
                <w:lang w:val="fr-CA"/>
              </w:rPr>
            </w:pPr>
            <w:bookmarkStart w:id="218" w:name="lt_pId215"/>
            <w:r w:rsidRPr="00CC2AC4">
              <w:rPr>
                <w:lang w:val="fr-CA"/>
              </w:rPr>
              <w:t>Revenu</w:t>
            </w:r>
            <w:bookmarkEnd w:id="218"/>
          </w:p>
        </w:tc>
        <w:tc>
          <w:tcPr>
            <w:tcW w:w="3960" w:type="dxa"/>
            <w:noWrap/>
            <w:vAlign w:val="center"/>
          </w:tcPr>
          <w:p w14:paraId="6D9C8DA5" w14:textId="079F7C90" w:rsidR="00394E7F" w:rsidRPr="00CC2AC4" w:rsidRDefault="002F2E9E" w:rsidP="00394E7F">
            <w:pPr>
              <w:pStyle w:val="table"/>
              <w:rPr>
                <w:lang w:val="fr-CA"/>
              </w:rPr>
            </w:pPr>
            <w:bookmarkStart w:id="219" w:name="lt_pId216"/>
            <w:r w:rsidRPr="00CC2AC4">
              <w:rPr>
                <w:lang w:val="fr-CA"/>
              </w:rPr>
              <w:t>Moins de 40</w:t>
            </w:r>
            <w:r w:rsidR="0054627C">
              <w:rPr>
                <w:lang w:val="fr-CA"/>
              </w:rPr>
              <w:t> </w:t>
            </w:r>
            <w:r w:rsidRPr="00CC2AC4">
              <w:rPr>
                <w:lang w:val="fr-CA"/>
              </w:rPr>
              <w:t>000 $</w:t>
            </w:r>
            <w:bookmarkEnd w:id="219"/>
          </w:p>
        </w:tc>
        <w:tc>
          <w:tcPr>
            <w:tcW w:w="1980" w:type="dxa"/>
            <w:noWrap/>
            <w:vAlign w:val="center"/>
          </w:tcPr>
          <w:p w14:paraId="29F2E775" w14:textId="1F3D1C01" w:rsidR="00394E7F" w:rsidRPr="00CC2AC4" w:rsidRDefault="00394E7F" w:rsidP="00394E7F">
            <w:pPr>
              <w:pStyle w:val="table"/>
              <w:jc w:val="center"/>
              <w:rPr>
                <w:lang w:val="fr-CA"/>
              </w:rPr>
            </w:pPr>
            <w:r w:rsidRPr="00CC2AC4">
              <w:rPr>
                <w:lang w:val="fr-CA"/>
              </w:rPr>
              <w:t>3</w:t>
            </w:r>
            <w:r w:rsidR="00964BC3" w:rsidRPr="00CC2AC4">
              <w:rPr>
                <w:lang w:val="fr-CA"/>
              </w:rPr>
              <w:t>,</w:t>
            </w:r>
            <w:r w:rsidRPr="00CC2AC4">
              <w:rPr>
                <w:lang w:val="fr-CA"/>
              </w:rPr>
              <w:t>04</w:t>
            </w:r>
          </w:p>
        </w:tc>
      </w:tr>
      <w:tr w:rsidR="007157B2" w:rsidRPr="00CC2AC4" w14:paraId="2E4C4C39" w14:textId="77777777" w:rsidTr="00394E7F">
        <w:trPr>
          <w:trHeight w:val="288"/>
          <w:jc w:val="center"/>
        </w:trPr>
        <w:tc>
          <w:tcPr>
            <w:tcW w:w="1435" w:type="dxa"/>
            <w:vMerge/>
          </w:tcPr>
          <w:p w14:paraId="11CD1EDB" w14:textId="77777777" w:rsidR="00394E7F" w:rsidRPr="00CC2AC4" w:rsidRDefault="00394E7F" w:rsidP="00394E7F">
            <w:pPr>
              <w:pStyle w:val="table"/>
              <w:rPr>
                <w:lang w:val="fr-CA"/>
              </w:rPr>
            </w:pPr>
          </w:p>
        </w:tc>
        <w:tc>
          <w:tcPr>
            <w:tcW w:w="3960" w:type="dxa"/>
            <w:noWrap/>
            <w:vAlign w:val="center"/>
          </w:tcPr>
          <w:p w14:paraId="05256D96" w14:textId="4179C86D" w:rsidR="00394E7F" w:rsidRPr="00CC2AC4" w:rsidRDefault="002A69B1" w:rsidP="00394E7F">
            <w:pPr>
              <w:pStyle w:val="table"/>
              <w:rPr>
                <w:lang w:val="fr-CA"/>
              </w:rPr>
            </w:pPr>
            <w:bookmarkStart w:id="220" w:name="lt_pId218"/>
            <w:r w:rsidRPr="00CC2AC4">
              <w:rPr>
                <w:lang w:val="fr-CA"/>
              </w:rPr>
              <w:t>De 40</w:t>
            </w:r>
            <w:r w:rsidR="0054627C">
              <w:rPr>
                <w:lang w:val="fr-CA"/>
              </w:rPr>
              <w:t> </w:t>
            </w:r>
            <w:r w:rsidRPr="00CC2AC4">
              <w:rPr>
                <w:lang w:val="fr-CA"/>
              </w:rPr>
              <w:t>000 $ à 80</w:t>
            </w:r>
            <w:r w:rsidR="0054627C">
              <w:rPr>
                <w:lang w:val="fr-CA"/>
              </w:rPr>
              <w:t> </w:t>
            </w:r>
            <w:r w:rsidRPr="00CC2AC4">
              <w:rPr>
                <w:lang w:val="fr-CA"/>
              </w:rPr>
              <w:t>000 $</w:t>
            </w:r>
            <w:bookmarkEnd w:id="220"/>
          </w:p>
        </w:tc>
        <w:tc>
          <w:tcPr>
            <w:tcW w:w="1980" w:type="dxa"/>
            <w:noWrap/>
            <w:vAlign w:val="center"/>
          </w:tcPr>
          <w:p w14:paraId="07E9C58C" w14:textId="61C5C2FB" w:rsidR="00394E7F" w:rsidRPr="00CC2AC4" w:rsidRDefault="00394E7F" w:rsidP="00394E7F">
            <w:pPr>
              <w:pStyle w:val="table"/>
              <w:jc w:val="center"/>
              <w:rPr>
                <w:lang w:val="fr-CA"/>
              </w:rPr>
            </w:pPr>
            <w:r w:rsidRPr="00CC2AC4">
              <w:rPr>
                <w:lang w:val="fr-CA"/>
              </w:rPr>
              <w:t>3</w:t>
            </w:r>
            <w:r w:rsidR="00964BC3" w:rsidRPr="00CC2AC4">
              <w:rPr>
                <w:lang w:val="fr-CA"/>
              </w:rPr>
              <w:t>,</w:t>
            </w:r>
            <w:r w:rsidRPr="00CC2AC4">
              <w:rPr>
                <w:lang w:val="fr-CA"/>
              </w:rPr>
              <w:t>28</w:t>
            </w:r>
          </w:p>
        </w:tc>
      </w:tr>
      <w:tr w:rsidR="007157B2" w:rsidRPr="00CC2AC4" w14:paraId="33E05161" w14:textId="77777777" w:rsidTr="00394E7F">
        <w:trPr>
          <w:trHeight w:val="288"/>
          <w:jc w:val="center"/>
        </w:trPr>
        <w:tc>
          <w:tcPr>
            <w:tcW w:w="1435" w:type="dxa"/>
            <w:vMerge/>
          </w:tcPr>
          <w:p w14:paraId="401501AC" w14:textId="77777777" w:rsidR="00394E7F" w:rsidRPr="00CC2AC4" w:rsidRDefault="00394E7F" w:rsidP="00394E7F">
            <w:pPr>
              <w:pStyle w:val="table"/>
              <w:rPr>
                <w:lang w:val="fr-CA"/>
              </w:rPr>
            </w:pPr>
          </w:p>
        </w:tc>
        <w:tc>
          <w:tcPr>
            <w:tcW w:w="3960" w:type="dxa"/>
            <w:noWrap/>
            <w:vAlign w:val="center"/>
          </w:tcPr>
          <w:p w14:paraId="00EDEA98" w14:textId="3F57252D" w:rsidR="00394E7F" w:rsidRPr="00CC2AC4" w:rsidRDefault="009F1E6D" w:rsidP="00394E7F">
            <w:pPr>
              <w:pStyle w:val="table"/>
              <w:rPr>
                <w:lang w:val="fr-CA"/>
              </w:rPr>
            </w:pPr>
            <w:bookmarkStart w:id="221" w:name="lt_pId220"/>
            <w:r w:rsidRPr="00CC2AC4">
              <w:rPr>
                <w:lang w:val="fr-CA"/>
              </w:rPr>
              <w:t>De 80</w:t>
            </w:r>
            <w:r w:rsidR="0054627C">
              <w:rPr>
                <w:lang w:val="fr-CA"/>
              </w:rPr>
              <w:t> </w:t>
            </w:r>
            <w:r w:rsidRPr="00CC2AC4">
              <w:rPr>
                <w:lang w:val="fr-CA"/>
              </w:rPr>
              <w:t>000 $ à 150</w:t>
            </w:r>
            <w:r w:rsidR="0054627C">
              <w:rPr>
                <w:lang w:val="fr-CA"/>
              </w:rPr>
              <w:t> </w:t>
            </w:r>
            <w:r w:rsidRPr="00CC2AC4">
              <w:rPr>
                <w:lang w:val="fr-CA"/>
              </w:rPr>
              <w:t>000 $</w:t>
            </w:r>
            <w:bookmarkEnd w:id="221"/>
          </w:p>
        </w:tc>
        <w:tc>
          <w:tcPr>
            <w:tcW w:w="1980" w:type="dxa"/>
            <w:noWrap/>
            <w:vAlign w:val="center"/>
          </w:tcPr>
          <w:p w14:paraId="424D8B28" w14:textId="7DD3F61B" w:rsidR="00394E7F" w:rsidRPr="00CC2AC4" w:rsidRDefault="00394E7F" w:rsidP="00394E7F">
            <w:pPr>
              <w:pStyle w:val="table"/>
              <w:jc w:val="center"/>
              <w:rPr>
                <w:lang w:val="fr-CA"/>
              </w:rPr>
            </w:pPr>
            <w:r w:rsidRPr="00CC2AC4">
              <w:rPr>
                <w:lang w:val="fr-CA"/>
              </w:rPr>
              <w:t>3</w:t>
            </w:r>
            <w:r w:rsidR="00964BC3" w:rsidRPr="00CC2AC4">
              <w:rPr>
                <w:lang w:val="fr-CA"/>
              </w:rPr>
              <w:t>,</w:t>
            </w:r>
            <w:r w:rsidRPr="00CC2AC4">
              <w:rPr>
                <w:lang w:val="fr-CA"/>
              </w:rPr>
              <w:t>36</w:t>
            </w:r>
          </w:p>
        </w:tc>
      </w:tr>
      <w:tr w:rsidR="007157B2" w:rsidRPr="00CC2AC4" w14:paraId="275B7DC3" w14:textId="77777777" w:rsidTr="00394E7F">
        <w:trPr>
          <w:trHeight w:val="288"/>
          <w:jc w:val="center"/>
        </w:trPr>
        <w:tc>
          <w:tcPr>
            <w:tcW w:w="1435" w:type="dxa"/>
            <w:vMerge/>
          </w:tcPr>
          <w:p w14:paraId="3F9EBEFE" w14:textId="77777777" w:rsidR="00394E7F" w:rsidRPr="00CC2AC4" w:rsidRDefault="00394E7F" w:rsidP="00394E7F">
            <w:pPr>
              <w:pStyle w:val="table"/>
              <w:rPr>
                <w:lang w:val="fr-CA"/>
              </w:rPr>
            </w:pPr>
          </w:p>
        </w:tc>
        <w:tc>
          <w:tcPr>
            <w:tcW w:w="3960" w:type="dxa"/>
            <w:noWrap/>
            <w:vAlign w:val="center"/>
          </w:tcPr>
          <w:p w14:paraId="4811FE6C" w14:textId="03F5A557" w:rsidR="00394E7F" w:rsidRPr="00CC2AC4" w:rsidRDefault="00D03C43" w:rsidP="00394E7F">
            <w:pPr>
              <w:pStyle w:val="table"/>
              <w:rPr>
                <w:lang w:val="fr-CA"/>
              </w:rPr>
            </w:pPr>
            <w:bookmarkStart w:id="222" w:name="lt_pId222"/>
            <w:r w:rsidRPr="00CC2AC4">
              <w:rPr>
                <w:lang w:val="fr-CA"/>
              </w:rPr>
              <w:t>150</w:t>
            </w:r>
            <w:r w:rsidR="0054627C">
              <w:rPr>
                <w:lang w:val="fr-CA"/>
              </w:rPr>
              <w:t> </w:t>
            </w:r>
            <w:r w:rsidRPr="00CC2AC4">
              <w:rPr>
                <w:lang w:val="fr-CA"/>
              </w:rPr>
              <w:t>000 $ et plus</w:t>
            </w:r>
            <w:bookmarkEnd w:id="222"/>
          </w:p>
        </w:tc>
        <w:tc>
          <w:tcPr>
            <w:tcW w:w="1980" w:type="dxa"/>
            <w:noWrap/>
            <w:vAlign w:val="center"/>
          </w:tcPr>
          <w:p w14:paraId="755A6181" w14:textId="489557E8" w:rsidR="00394E7F" w:rsidRPr="00CC2AC4" w:rsidRDefault="00394E7F" w:rsidP="00394E7F">
            <w:pPr>
              <w:pStyle w:val="table"/>
              <w:jc w:val="center"/>
              <w:rPr>
                <w:lang w:val="fr-CA"/>
              </w:rPr>
            </w:pPr>
            <w:r w:rsidRPr="00CC2AC4">
              <w:rPr>
                <w:lang w:val="fr-CA"/>
              </w:rPr>
              <w:t>3</w:t>
            </w:r>
            <w:r w:rsidR="00964BC3" w:rsidRPr="00CC2AC4">
              <w:rPr>
                <w:lang w:val="fr-CA"/>
              </w:rPr>
              <w:t>,</w:t>
            </w:r>
            <w:r w:rsidRPr="00CC2AC4">
              <w:rPr>
                <w:lang w:val="fr-CA"/>
              </w:rPr>
              <w:t>30</w:t>
            </w:r>
          </w:p>
        </w:tc>
      </w:tr>
      <w:tr w:rsidR="007157B2" w:rsidRPr="00CC2AC4" w14:paraId="574E7722" w14:textId="77777777" w:rsidTr="00394E7F">
        <w:trPr>
          <w:trHeight w:val="288"/>
          <w:jc w:val="center"/>
        </w:trPr>
        <w:tc>
          <w:tcPr>
            <w:tcW w:w="5395" w:type="dxa"/>
            <w:gridSpan w:val="2"/>
          </w:tcPr>
          <w:p w14:paraId="7BF46AE4" w14:textId="1957002D" w:rsidR="00394E7F" w:rsidRPr="00CC2AC4" w:rsidRDefault="0025729B" w:rsidP="00394E7F">
            <w:pPr>
              <w:pStyle w:val="table"/>
              <w:jc w:val="right"/>
              <w:rPr>
                <w:b/>
                <w:i/>
                <w:lang w:val="fr-CA"/>
              </w:rPr>
            </w:pPr>
            <w:bookmarkStart w:id="223" w:name="lt_pId224"/>
            <w:r w:rsidRPr="00CC2AC4">
              <w:rPr>
                <w:b/>
                <w:i/>
                <w:lang w:val="fr-CA"/>
              </w:rPr>
              <w:t>Note moyenne globale</w:t>
            </w:r>
            <w:bookmarkEnd w:id="223"/>
          </w:p>
        </w:tc>
        <w:tc>
          <w:tcPr>
            <w:tcW w:w="1980" w:type="dxa"/>
            <w:noWrap/>
            <w:vAlign w:val="center"/>
          </w:tcPr>
          <w:p w14:paraId="6AB5B0D9" w14:textId="3650B4C9" w:rsidR="00394E7F" w:rsidRPr="00CC2AC4" w:rsidRDefault="00394E7F" w:rsidP="00394E7F">
            <w:pPr>
              <w:pStyle w:val="table"/>
              <w:jc w:val="center"/>
              <w:rPr>
                <w:b/>
                <w:i/>
                <w:lang w:val="fr-CA"/>
              </w:rPr>
            </w:pPr>
            <w:r w:rsidRPr="00CC2AC4">
              <w:rPr>
                <w:b/>
                <w:i/>
                <w:lang w:val="fr-CA"/>
              </w:rPr>
              <w:t>3</w:t>
            </w:r>
            <w:r w:rsidR="00964BC3" w:rsidRPr="00CC2AC4">
              <w:rPr>
                <w:b/>
                <w:i/>
                <w:lang w:val="fr-CA"/>
              </w:rPr>
              <w:t>,</w:t>
            </w:r>
            <w:r w:rsidRPr="00CC2AC4">
              <w:rPr>
                <w:b/>
                <w:i/>
                <w:lang w:val="fr-CA"/>
              </w:rPr>
              <w:t>22</w:t>
            </w:r>
          </w:p>
        </w:tc>
      </w:tr>
    </w:tbl>
    <w:p w14:paraId="783D2851" w14:textId="2469915B" w:rsidR="00394E7F" w:rsidRPr="00CC2AC4" w:rsidRDefault="00394E7F" w:rsidP="00394E7F">
      <w:pPr>
        <w:pStyle w:val="QREF"/>
        <w:spacing w:after="160"/>
        <w:rPr>
          <w:lang w:val="fr-CA"/>
        </w:rPr>
      </w:pPr>
      <w:bookmarkStart w:id="224" w:name="lt_pId226"/>
      <w:r w:rsidRPr="00CC2AC4">
        <w:rPr>
          <w:lang w:val="fr-CA"/>
        </w:rPr>
        <w:t>Q1 – Q5</w:t>
      </w:r>
      <w:bookmarkEnd w:id="224"/>
      <w:r w:rsidRPr="00CC2AC4">
        <w:rPr>
          <w:lang w:val="fr-CA"/>
        </w:rPr>
        <w:tab/>
      </w:r>
      <w:bookmarkStart w:id="225" w:name="lt_pId227"/>
      <w:r w:rsidR="00F76D2B" w:rsidRPr="00CC2AC4">
        <w:rPr>
          <w:lang w:val="fr-CA"/>
        </w:rPr>
        <w:t>Veuillez indiquer si, à votre connaissance, chacun des énoncés suivants portant sur les produits et services financiers est vrai ou faux, ou si vous n’en avez aucune idée.</w:t>
      </w:r>
      <w:bookmarkEnd w:id="225"/>
    </w:p>
    <w:p w14:paraId="5D40AAE1" w14:textId="77777777" w:rsidR="00394E7F" w:rsidRPr="00CC2AC4" w:rsidRDefault="00394E7F">
      <w:pPr>
        <w:jc w:val="left"/>
        <w:rPr>
          <w:rFonts w:ascii="Calibri" w:hAnsi="Calibri" w:cs="Calibri"/>
          <w:bCs/>
          <w:sz w:val="22"/>
          <w:szCs w:val="22"/>
          <w:lang w:val="fr-CA"/>
        </w:rPr>
      </w:pPr>
      <w:r w:rsidRPr="00CC2AC4">
        <w:rPr>
          <w:lang w:val="fr-CA"/>
        </w:rPr>
        <w:br w:type="page"/>
      </w:r>
    </w:p>
    <w:p w14:paraId="14E85288" w14:textId="1ADEBEC2" w:rsidR="00394E7F" w:rsidRPr="00CC2AC4" w:rsidRDefault="008C5BE5" w:rsidP="00394E7F">
      <w:pPr>
        <w:pStyle w:val="Para"/>
        <w:spacing w:after="160"/>
        <w:rPr>
          <w:lang w:val="fr-CA"/>
        </w:rPr>
      </w:pPr>
      <w:bookmarkStart w:id="226" w:name="lt_pId228"/>
      <w:r w:rsidRPr="00CC2AC4">
        <w:rPr>
          <w:lang w:val="fr-CA"/>
        </w:rPr>
        <w:lastRenderedPageBreak/>
        <w:t>À l’échelle régionale, on remarque que les résidents de la Colombie-Britannique (3,02) sont ceux dont le nombre de bonnes réponses s’avère le moins élevé, alors que les habitants du Québec (3,42) fournissent, en moyenne, plus de bonnes réponses que ceux d’autres régions du pays.</w:t>
      </w:r>
      <w:bookmarkEnd w:id="226"/>
      <w:r w:rsidR="00394E7F" w:rsidRPr="00CC2AC4">
        <w:rPr>
          <w:lang w:val="fr-CA"/>
        </w:rPr>
        <w:t xml:space="preserve"> </w:t>
      </w:r>
      <w:bookmarkStart w:id="227" w:name="lt_pId229"/>
      <w:r w:rsidR="00617A0A" w:rsidRPr="00CC2AC4">
        <w:rPr>
          <w:lang w:val="fr-CA"/>
        </w:rPr>
        <w:t>De la même manière, les personnes parlant français à la maison s’avèrent également plus susceptibles de donner de bonnes réponses (3,46) que celles s’exprimant en anglais (3,17) ou dans une autre langue (3,13).</w:t>
      </w:r>
      <w:bookmarkEnd w:id="227"/>
      <w:r w:rsidR="00394E7F" w:rsidRPr="00CC2AC4">
        <w:rPr>
          <w:lang w:val="fr-CA"/>
        </w:rPr>
        <w:t xml:space="preserve"> </w:t>
      </w:r>
      <w:bookmarkStart w:id="228" w:name="lt_pId230"/>
      <w:r w:rsidR="00FF6D0B" w:rsidRPr="00CC2AC4">
        <w:rPr>
          <w:lang w:val="fr-CA"/>
        </w:rPr>
        <w:t>La différence entre les répondants vivant dans des zones rurales, des communautés de taille moyenne ou de</w:t>
      </w:r>
      <w:r w:rsidR="004E14CE" w:rsidRPr="00CC2AC4">
        <w:rPr>
          <w:lang w:val="fr-CA"/>
        </w:rPr>
        <w:t xml:space="preserve"> grands</w:t>
      </w:r>
      <w:r w:rsidR="00FF6D0B" w:rsidRPr="00CC2AC4">
        <w:rPr>
          <w:lang w:val="fr-CA"/>
        </w:rPr>
        <w:t xml:space="preserve"> milieux urbains n’est pas statistiquement significative.</w:t>
      </w:r>
      <w:bookmarkEnd w:id="228"/>
    </w:p>
    <w:tbl>
      <w:tblPr>
        <w:tblStyle w:val="TableGrid"/>
        <w:tblW w:w="7820" w:type="dxa"/>
        <w:jc w:val="center"/>
        <w:tblLook w:val="04A0" w:firstRow="1" w:lastRow="0" w:firstColumn="1" w:lastColumn="0" w:noHBand="0" w:noVBand="1"/>
      </w:tblPr>
      <w:tblGrid>
        <w:gridCol w:w="1705"/>
        <w:gridCol w:w="3600"/>
        <w:gridCol w:w="2515"/>
      </w:tblGrid>
      <w:tr w:rsidR="007157B2" w:rsidRPr="00CC2AC4" w14:paraId="64D21AA6" w14:textId="77777777" w:rsidTr="00394E7F">
        <w:trPr>
          <w:trHeight w:val="70"/>
          <w:jc w:val="center"/>
        </w:trPr>
        <w:tc>
          <w:tcPr>
            <w:tcW w:w="5305" w:type="dxa"/>
            <w:gridSpan w:val="2"/>
            <w:vAlign w:val="center"/>
          </w:tcPr>
          <w:p w14:paraId="2FB2E840" w14:textId="0287EC8C" w:rsidR="00394E7F" w:rsidRPr="00CC2AC4" w:rsidRDefault="00AA41C8" w:rsidP="00394E7F">
            <w:pPr>
              <w:pStyle w:val="table"/>
              <w:rPr>
                <w:b/>
                <w:lang w:val="fr-CA"/>
              </w:rPr>
            </w:pPr>
            <w:bookmarkStart w:id="229" w:name="lt_pId231"/>
            <w:r w:rsidRPr="00CC2AC4">
              <w:rPr>
                <w:b/>
                <w:color w:val="auto"/>
                <w:lang w:val="fr-CA"/>
              </w:rPr>
              <w:t>Caractéristiques régionales associées à l’obtention de réponses correctes aux énoncés relatifs aux droits et aux responsabilités en matière financière</w:t>
            </w:r>
            <w:bookmarkEnd w:id="229"/>
          </w:p>
        </w:tc>
        <w:tc>
          <w:tcPr>
            <w:tcW w:w="2515" w:type="dxa"/>
            <w:vAlign w:val="center"/>
          </w:tcPr>
          <w:p w14:paraId="7D84A59B" w14:textId="757773C3" w:rsidR="00394E7F" w:rsidRPr="00CC2AC4" w:rsidRDefault="006E7757" w:rsidP="00394E7F">
            <w:pPr>
              <w:pStyle w:val="table"/>
              <w:jc w:val="center"/>
              <w:rPr>
                <w:b/>
                <w:lang w:val="fr-CA"/>
              </w:rPr>
            </w:pPr>
            <w:bookmarkStart w:id="230" w:name="lt_pId232"/>
            <w:r w:rsidRPr="00CC2AC4">
              <w:rPr>
                <w:b/>
                <w:lang w:val="fr-CA"/>
              </w:rPr>
              <w:t>Note moyenne globale</w:t>
            </w:r>
            <w:bookmarkEnd w:id="230"/>
          </w:p>
        </w:tc>
      </w:tr>
      <w:tr w:rsidR="007157B2" w:rsidRPr="00CC2AC4" w14:paraId="2C8C9FC5" w14:textId="77777777" w:rsidTr="00394E7F">
        <w:trPr>
          <w:trHeight w:val="288"/>
          <w:jc w:val="center"/>
        </w:trPr>
        <w:tc>
          <w:tcPr>
            <w:tcW w:w="1705" w:type="dxa"/>
            <w:vMerge w:val="restart"/>
            <w:vAlign w:val="center"/>
          </w:tcPr>
          <w:p w14:paraId="6B554F82" w14:textId="0969B1E9" w:rsidR="00394E7F" w:rsidRPr="00CC2AC4" w:rsidRDefault="00EB6353" w:rsidP="00394E7F">
            <w:pPr>
              <w:pStyle w:val="table"/>
              <w:jc w:val="center"/>
              <w:rPr>
                <w:lang w:val="fr-CA"/>
              </w:rPr>
            </w:pPr>
            <w:bookmarkStart w:id="231" w:name="lt_pId233"/>
            <w:r w:rsidRPr="00CC2AC4">
              <w:rPr>
                <w:lang w:val="fr-CA"/>
              </w:rPr>
              <w:t>Région</w:t>
            </w:r>
            <w:bookmarkEnd w:id="231"/>
          </w:p>
        </w:tc>
        <w:tc>
          <w:tcPr>
            <w:tcW w:w="3600" w:type="dxa"/>
            <w:vAlign w:val="center"/>
          </w:tcPr>
          <w:p w14:paraId="42D81C12" w14:textId="7AB550E9" w:rsidR="00394E7F" w:rsidRPr="00CC2AC4" w:rsidRDefault="000650A4" w:rsidP="00394E7F">
            <w:pPr>
              <w:pStyle w:val="table"/>
              <w:jc w:val="center"/>
              <w:rPr>
                <w:lang w:val="fr-CA"/>
              </w:rPr>
            </w:pPr>
            <w:bookmarkStart w:id="232" w:name="lt_pId234"/>
            <w:r w:rsidRPr="00CC2AC4">
              <w:rPr>
                <w:lang w:val="fr-CA"/>
              </w:rPr>
              <w:t>C.-B. et territoires</w:t>
            </w:r>
            <w:bookmarkEnd w:id="232"/>
          </w:p>
        </w:tc>
        <w:tc>
          <w:tcPr>
            <w:tcW w:w="2515" w:type="dxa"/>
            <w:noWrap/>
            <w:vAlign w:val="center"/>
            <w:hideMark/>
          </w:tcPr>
          <w:p w14:paraId="77B9C377" w14:textId="4B6923AA" w:rsidR="00394E7F" w:rsidRPr="00CC2AC4" w:rsidRDefault="00394E7F" w:rsidP="00394E7F">
            <w:pPr>
              <w:pStyle w:val="table"/>
              <w:jc w:val="center"/>
              <w:rPr>
                <w:lang w:val="fr-CA"/>
              </w:rPr>
            </w:pPr>
            <w:r w:rsidRPr="00CC2AC4">
              <w:rPr>
                <w:lang w:val="fr-CA"/>
              </w:rPr>
              <w:t>3</w:t>
            </w:r>
            <w:r w:rsidR="00C87488">
              <w:rPr>
                <w:lang w:val="fr-CA"/>
              </w:rPr>
              <w:t>,</w:t>
            </w:r>
            <w:r w:rsidRPr="00CC2AC4">
              <w:rPr>
                <w:lang w:val="fr-CA"/>
              </w:rPr>
              <w:t>02</w:t>
            </w:r>
          </w:p>
        </w:tc>
      </w:tr>
      <w:tr w:rsidR="007157B2" w:rsidRPr="00CC2AC4" w14:paraId="6C58315D" w14:textId="77777777" w:rsidTr="00394E7F">
        <w:trPr>
          <w:trHeight w:val="288"/>
          <w:jc w:val="center"/>
        </w:trPr>
        <w:tc>
          <w:tcPr>
            <w:tcW w:w="1705" w:type="dxa"/>
            <w:vMerge/>
            <w:vAlign w:val="center"/>
          </w:tcPr>
          <w:p w14:paraId="29DA2601" w14:textId="77777777" w:rsidR="00394E7F" w:rsidRPr="00CC2AC4" w:rsidRDefault="00394E7F" w:rsidP="00394E7F">
            <w:pPr>
              <w:pStyle w:val="table"/>
              <w:jc w:val="center"/>
              <w:rPr>
                <w:lang w:val="fr-CA"/>
              </w:rPr>
            </w:pPr>
          </w:p>
        </w:tc>
        <w:tc>
          <w:tcPr>
            <w:tcW w:w="3600" w:type="dxa"/>
            <w:vAlign w:val="center"/>
          </w:tcPr>
          <w:p w14:paraId="30F0BB3F" w14:textId="77777777" w:rsidR="00394E7F" w:rsidRPr="00CC2AC4" w:rsidRDefault="00394E7F" w:rsidP="00394E7F">
            <w:pPr>
              <w:pStyle w:val="table"/>
              <w:jc w:val="center"/>
              <w:rPr>
                <w:lang w:val="fr-CA"/>
              </w:rPr>
            </w:pPr>
            <w:bookmarkStart w:id="233" w:name="lt_pId236"/>
            <w:r w:rsidRPr="00CC2AC4">
              <w:rPr>
                <w:lang w:val="fr-CA"/>
              </w:rPr>
              <w:t>Alberta</w:t>
            </w:r>
            <w:bookmarkEnd w:id="233"/>
          </w:p>
        </w:tc>
        <w:tc>
          <w:tcPr>
            <w:tcW w:w="2515" w:type="dxa"/>
            <w:noWrap/>
            <w:vAlign w:val="center"/>
            <w:hideMark/>
          </w:tcPr>
          <w:p w14:paraId="1E4C3349" w14:textId="192188A1" w:rsidR="00394E7F" w:rsidRPr="00CC2AC4" w:rsidRDefault="00394E7F" w:rsidP="00394E7F">
            <w:pPr>
              <w:pStyle w:val="table"/>
              <w:jc w:val="center"/>
              <w:rPr>
                <w:lang w:val="fr-CA"/>
              </w:rPr>
            </w:pPr>
            <w:r w:rsidRPr="00CC2AC4">
              <w:rPr>
                <w:lang w:val="fr-CA"/>
              </w:rPr>
              <w:t>3</w:t>
            </w:r>
            <w:r w:rsidR="00C87488">
              <w:rPr>
                <w:lang w:val="fr-CA"/>
              </w:rPr>
              <w:t>,</w:t>
            </w:r>
            <w:r w:rsidRPr="00CC2AC4">
              <w:rPr>
                <w:lang w:val="fr-CA"/>
              </w:rPr>
              <w:t>24</w:t>
            </w:r>
          </w:p>
        </w:tc>
      </w:tr>
      <w:tr w:rsidR="007157B2" w:rsidRPr="00CC2AC4" w14:paraId="76A9EE22" w14:textId="77777777" w:rsidTr="00394E7F">
        <w:trPr>
          <w:trHeight w:val="288"/>
          <w:jc w:val="center"/>
        </w:trPr>
        <w:tc>
          <w:tcPr>
            <w:tcW w:w="1705" w:type="dxa"/>
            <w:vMerge/>
            <w:vAlign w:val="center"/>
          </w:tcPr>
          <w:p w14:paraId="0E6A9F52" w14:textId="77777777" w:rsidR="00394E7F" w:rsidRPr="00CC2AC4" w:rsidRDefault="00394E7F" w:rsidP="00394E7F">
            <w:pPr>
              <w:pStyle w:val="table"/>
              <w:jc w:val="center"/>
              <w:rPr>
                <w:lang w:val="fr-CA"/>
              </w:rPr>
            </w:pPr>
          </w:p>
        </w:tc>
        <w:tc>
          <w:tcPr>
            <w:tcW w:w="3600" w:type="dxa"/>
            <w:vAlign w:val="center"/>
          </w:tcPr>
          <w:p w14:paraId="2B6EBADF" w14:textId="77777777" w:rsidR="00394E7F" w:rsidRPr="00CC2AC4" w:rsidRDefault="00394E7F" w:rsidP="00394E7F">
            <w:pPr>
              <w:pStyle w:val="table"/>
              <w:jc w:val="center"/>
              <w:rPr>
                <w:lang w:val="fr-CA"/>
              </w:rPr>
            </w:pPr>
            <w:bookmarkStart w:id="234" w:name="lt_pId238"/>
            <w:r w:rsidRPr="00CC2AC4">
              <w:rPr>
                <w:lang w:val="fr-CA"/>
              </w:rPr>
              <w:t>Saskatchewan</w:t>
            </w:r>
            <w:bookmarkEnd w:id="234"/>
          </w:p>
        </w:tc>
        <w:tc>
          <w:tcPr>
            <w:tcW w:w="2515" w:type="dxa"/>
            <w:noWrap/>
            <w:vAlign w:val="center"/>
            <w:hideMark/>
          </w:tcPr>
          <w:p w14:paraId="5203CBB0" w14:textId="64441D07" w:rsidR="00394E7F" w:rsidRPr="00CC2AC4" w:rsidRDefault="00394E7F" w:rsidP="00394E7F">
            <w:pPr>
              <w:pStyle w:val="table"/>
              <w:jc w:val="center"/>
              <w:rPr>
                <w:lang w:val="fr-CA"/>
              </w:rPr>
            </w:pPr>
            <w:r w:rsidRPr="00CC2AC4">
              <w:rPr>
                <w:lang w:val="fr-CA"/>
              </w:rPr>
              <w:t>3</w:t>
            </w:r>
            <w:r w:rsidR="00C87488">
              <w:rPr>
                <w:lang w:val="fr-CA"/>
              </w:rPr>
              <w:t>,</w:t>
            </w:r>
            <w:r w:rsidRPr="00CC2AC4">
              <w:rPr>
                <w:lang w:val="fr-CA"/>
              </w:rPr>
              <w:t>09</w:t>
            </w:r>
          </w:p>
        </w:tc>
      </w:tr>
      <w:tr w:rsidR="007157B2" w:rsidRPr="00CC2AC4" w14:paraId="5B5BE3A2" w14:textId="77777777" w:rsidTr="00394E7F">
        <w:trPr>
          <w:trHeight w:val="288"/>
          <w:jc w:val="center"/>
        </w:trPr>
        <w:tc>
          <w:tcPr>
            <w:tcW w:w="1705" w:type="dxa"/>
            <w:vMerge/>
            <w:vAlign w:val="center"/>
          </w:tcPr>
          <w:p w14:paraId="70218E54" w14:textId="77777777" w:rsidR="00394E7F" w:rsidRPr="00CC2AC4" w:rsidRDefault="00394E7F" w:rsidP="00394E7F">
            <w:pPr>
              <w:pStyle w:val="table"/>
              <w:jc w:val="center"/>
              <w:rPr>
                <w:lang w:val="fr-CA"/>
              </w:rPr>
            </w:pPr>
          </w:p>
        </w:tc>
        <w:tc>
          <w:tcPr>
            <w:tcW w:w="3600" w:type="dxa"/>
            <w:vAlign w:val="center"/>
          </w:tcPr>
          <w:p w14:paraId="525E0FA5" w14:textId="77777777" w:rsidR="00394E7F" w:rsidRPr="00CC2AC4" w:rsidRDefault="00394E7F" w:rsidP="00394E7F">
            <w:pPr>
              <w:pStyle w:val="table"/>
              <w:jc w:val="center"/>
              <w:rPr>
                <w:lang w:val="fr-CA"/>
              </w:rPr>
            </w:pPr>
            <w:bookmarkStart w:id="235" w:name="lt_pId240"/>
            <w:r w:rsidRPr="00CC2AC4">
              <w:rPr>
                <w:lang w:val="fr-CA"/>
              </w:rPr>
              <w:t>Manitoba</w:t>
            </w:r>
            <w:bookmarkEnd w:id="235"/>
          </w:p>
        </w:tc>
        <w:tc>
          <w:tcPr>
            <w:tcW w:w="2515" w:type="dxa"/>
            <w:noWrap/>
            <w:vAlign w:val="center"/>
            <w:hideMark/>
          </w:tcPr>
          <w:p w14:paraId="7D8B12C4" w14:textId="2A293AFC" w:rsidR="00394E7F" w:rsidRPr="00CC2AC4" w:rsidRDefault="00394E7F" w:rsidP="00394E7F">
            <w:pPr>
              <w:pStyle w:val="table"/>
              <w:jc w:val="center"/>
              <w:rPr>
                <w:lang w:val="fr-CA"/>
              </w:rPr>
            </w:pPr>
            <w:r w:rsidRPr="00CC2AC4">
              <w:rPr>
                <w:lang w:val="fr-CA"/>
              </w:rPr>
              <w:t>3</w:t>
            </w:r>
            <w:r w:rsidR="00C87488">
              <w:rPr>
                <w:lang w:val="fr-CA"/>
              </w:rPr>
              <w:t>,</w:t>
            </w:r>
            <w:r w:rsidRPr="00CC2AC4">
              <w:rPr>
                <w:lang w:val="fr-CA"/>
              </w:rPr>
              <w:t>21</w:t>
            </w:r>
          </w:p>
        </w:tc>
      </w:tr>
      <w:tr w:rsidR="007157B2" w:rsidRPr="00CC2AC4" w14:paraId="5A844D69" w14:textId="77777777" w:rsidTr="00394E7F">
        <w:trPr>
          <w:trHeight w:val="288"/>
          <w:jc w:val="center"/>
        </w:trPr>
        <w:tc>
          <w:tcPr>
            <w:tcW w:w="1705" w:type="dxa"/>
            <w:vMerge/>
            <w:vAlign w:val="center"/>
          </w:tcPr>
          <w:p w14:paraId="6F38B68F" w14:textId="77777777" w:rsidR="00394E7F" w:rsidRPr="00CC2AC4" w:rsidRDefault="00394E7F" w:rsidP="00394E7F">
            <w:pPr>
              <w:pStyle w:val="table"/>
              <w:jc w:val="center"/>
              <w:rPr>
                <w:lang w:val="fr-CA"/>
              </w:rPr>
            </w:pPr>
          </w:p>
        </w:tc>
        <w:tc>
          <w:tcPr>
            <w:tcW w:w="3600" w:type="dxa"/>
            <w:vAlign w:val="center"/>
          </w:tcPr>
          <w:p w14:paraId="6DC07DB0" w14:textId="77777777" w:rsidR="00394E7F" w:rsidRPr="00CC2AC4" w:rsidRDefault="00394E7F" w:rsidP="00394E7F">
            <w:pPr>
              <w:pStyle w:val="table"/>
              <w:jc w:val="center"/>
              <w:rPr>
                <w:lang w:val="fr-CA"/>
              </w:rPr>
            </w:pPr>
            <w:bookmarkStart w:id="236" w:name="lt_pId242"/>
            <w:r w:rsidRPr="00CC2AC4">
              <w:rPr>
                <w:lang w:val="fr-CA"/>
              </w:rPr>
              <w:t>Ontario</w:t>
            </w:r>
            <w:bookmarkEnd w:id="236"/>
          </w:p>
        </w:tc>
        <w:tc>
          <w:tcPr>
            <w:tcW w:w="2515" w:type="dxa"/>
            <w:noWrap/>
            <w:vAlign w:val="center"/>
            <w:hideMark/>
          </w:tcPr>
          <w:p w14:paraId="0CA2BEF4" w14:textId="4C8AC257" w:rsidR="00394E7F" w:rsidRPr="00CC2AC4" w:rsidRDefault="00394E7F" w:rsidP="00394E7F">
            <w:pPr>
              <w:pStyle w:val="table"/>
              <w:jc w:val="center"/>
              <w:rPr>
                <w:lang w:val="fr-CA"/>
              </w:rPr>
            </w:pPr>
            <w:r w:rsidRPr="00CC2AC4">
              <w:rPr>
                <w:lang w:val="fr-CA"/>
              </w:rPr>
              <w:t>3</w:t>
            </w:r>
            <w:r w:rsidR="00C87488">
              <w:rPr>
                <w:lang w:val="fr-CA"/>
              </w:rPr>
              <w:t>,</w:t>
            </w:r>
            <w:r w:rsidRPr="00CC2AC4">
              <w:rPr>
                <w:lang w:val="fr-CA"/>
              </w:rPr>
              <w:t>20</w:t>
            </w:r>
          </w:p>
        </w:tc>
      </w:tr>
      <w:tr w:rsidR="007157B2" w:rsidRPr="00CC2AC4" w14:paraId="068BE76E" w14:textId="77777777" w:rsidTr="00394E7F">
        <w:trPr>
          <w:trHeight w:val="288"/>
          <w:jc w:val="center"/>
        </w:trPr>
        <w:tc>
          <w:tcPr>
            <w:tcW w:w="1705" w:type="dxa"/>
            <w:vMerge/>
            <w:vAlign w:val="center"/>
          </w:tcPr>
          <w:p w14:paraId="209AACE2" w14:textId="77777777" w:rsidR="00394E7F" w:rsidRPr="00CC2AC4" w:rsidRDefault="00394E7F" w:rsidP="00394E7F">
            <w:pPr>
              <w:pStyle w:val="table"/>
              <w:jc w:val="center"/>
              <w:rPr>
                <w:lang w:val="fr-CA"/>
              </w:rPr>
            </w:pPr>
          </w:p>
        </w:tc>
        <w:tc>
          <w:tcPr>
            <w:tcW w:w="3600" w:type="dxa"/>
            <w:vAlign w:val="center"/>
          </w:tcPr>
          <w:p w14:paraId="68E7179E" w14:textId="7AF84FEA" w:rsidR="00394E7F" w:rsidRPr="00CC2AC4" w:rsidRDefault="004A75D4" w:rsidP="00394E7F">
            <w:pPr>
              <w:pStyle w:val="table"/>
              <w:jc w:val="center"/>
              <w:rPr>
                <w:lang w:val="fr-CA"/>
              </w:rPr>
            </w:pPr>
            <w:bookmarkStart w:id="237" w:name="lt_pId244"/>
            <w:r w:rsidRPr="00CC2AC4">
              <w:rPr>
                <w:lang w:val="fr-CA"/>
              </w:rPr>
              <w:t>Québec</w:t>
            </w:r>
            <w:bookmarkEnd w:id="237"/>
          </w:p>
        </w:tc>
        <w:tc>
          <w:tcPr>
            <w:tcW w:w="2515" w:type="dxa"/>
            <w:noWrap/>
            <w:vAlign w:val="center"/>
          </w:tcPr>
          <w:p w14:paraId="0481E71D" w14:textId="1332D24A" w:rsidR="00394E7F" w:rsidRPr="00CC2AC4" w:rsidRDefault="00394E7F" w:rsidP="00394E7F">
            <w:pPr>
              <w:pStyle w:val="table"/>
              <w:jc w:val="center"/>
              <w:rPr>
                <w:lang w:val="fr-CA"/>
              </w:rPr>
            </w:pPr>
            <w:r w:rsidRPr="00CC2AC4">
              <w:rPr>
                <w:lang w:val="fr-CA"/>
              </w:rPr>
              <w:t>3</w:t>
            </w:r>
            <w:r w:rsidR="00C87488">
              <w:rPr>
                <w:lang w:val="fr-CA"/>
              </w:rPr>
              <w:t>,</w:t>
            </w:r>
            <w:r w:rsidRPr="00CC2AC4">
              <w:rPr>
                <w:lang w:val="fr-CA"/>
              </w:rPr>
              <w:t>42</w:t>
            </w:r>
          </w:p>
        </w:tc>
      </w:tr>
      <w:tr w:rsidR="007157B2" w:rsidRPr="00CC2AC4" w14:paraId="102C3066" w14:textId="77777777" w:rsidTr="00394E7F">
        <w:trPr>
          <w:trHeight w:val="288"/>
          <w:jc w:val="center"/>
        </w:trPr>
        <w:tc>
          <w:tcPr>
            <w:tcW w:w="1705" w:type="dxa"/>
            <w:vMerge/>
            <w:vAlign w:val="center"/>
          </w:tcPr>
          <w:p w14:paraId="403A1AA9" w14:textId="77777777" w:rsidR="00394E7F" w:rsidRPr="00CC2AC4" w:rsidRDefault="00394E7F" w:rsidP="00394E7F">
            <w:pPr>
              <w:pStyle w:val="table"/>
              <w:jc w:val="center"/>
              <w:rPr>
                <w:lang w:val="fr-CA"/>
              </w:rPr>
            </w:pPr>
          </w:p>
        </w:tc>
        <w:tc>
          <w:tcPr>
            <w:tcW w:w="3600" w:type="dxa"/>
            <w:vAlign w:val="center"/>
          </w:tcPr>
          <w:p w14:paraId="101DABFA" w14:textId="12A31B0F" w:rsidR="00394E7F" w:rsidRPr="00CC2AC4" w:rsidRDefault="007D7F4F" w:rsidP="00394E7F">
            <w:pPr>
              <w:pStyle w:val="table"/>
              <w:jc w:val="center"/>
              <w:rPr>
                <w:lang w:val="fr-CA"/>
              </w:rPr>
            </w:pPr>
            <w:bookmarkStart w:id="238" w:name="lt_pId246"/>
            <w:r w:rsidRPr="00CC2AC4">
              <w:rPr>
                <w:lang w:val="fr-CA"/>
              </w:rPr>
              <w:t>Atlantique</w:t>
            </w:r>
            <w:bookmarkEnd w:id="238"/>
          </w:p>
        </w:tc>
        <w:tc>
          <w:tcPr>
            <w:tcW w:w="2515" w:type="dxa"/>
            <w:noWrap/>
            <w:vAlign w:val="center"/>
          </w:tcPr>
          <w:p w14:paraId="5D5B3C7B" w14:textId="3F9AE262" w:rsidR="00394E7F" w:rsidRPr="00CC2AC4" w:rsidRDefault="00394E7F" w:rsidP="00394E7F">
            <w:pPr>
              <w:pStyle w:val="table"/>
              <w:jc w:val="center"/>
              <w:rPr>
                <w:lang w:val="fr-CA"/>
              </w:rPr>
            </w:pPr>
            <w:r w:rsidRPr="00CC2AC4">
              <w:rPr>
                <w:lang w:val="fr-CA"/>
              </w:rPr>
              <w:t>3</w:t>
            </w:r>
            <w:r w:rsidR="00C87488">
              <w:rPr>
                <w:lang w:val="fr-CA"/>
              </w:rPr>
              <w:t>,</w:t>
            </w:r>
            <w:r w:rsidRPr="00CC2AC4">
              <w:rPr>
                <w:lang w:val="fr-CA"/>
              </w:rPr>
              <w:t>06</w:t>
            </w:r>
          </w:p>
        </w:tc>
      </w:tr>
      <w:tr w:rsidR="007157B2" w:rsidRPr="00CC2AC4" w14:paraId="160BEF5E" w14:textId="77777777" w:rsidTr="00394E7F">
        <w:trPr>
          <w:trHeight w:val="288"/>
          <w:jc w:val="center"/>
        </w:trPr>
        <w:tc>
          <w:tcPr>
            <w:tcW w:w="1705" w:type="dxa"/>
            <w:vMerge w:val="restart"/>
            <w:vAlign w:val="center"/>
          </w:tcPr>
          <w:p w14:paraId="0A497A3F" w14:textId="5993023B" w:rsidR="00394E7F" w:rsidRPr="00CC2AC4" w:rsidRDefault="00D90B07" w:rsidP="00394E7F">
            <w:pPr>
              <w:pStyle w:val="table"/>
              <w:jc w:val="center"/>
              <w:rPr>
                <w:lang w:val="fr-CA"/>
              </w:rPr>
            </w:pPr>
            <w:bookmarkStart w:id="239" w:name="lt_pId248"/>
            <w:r w:rsidRPr="00CC2AC4">
              <w:rPr>
                <w:lang w:val="fr-CA"/>
              </w:rPr>
              <w:t>Langue parlée à la maison</w:t>
            </w:r>
            <w:bookmarkEnd w:id="239"/>
          </w:p>
        </w:tc>
        <w:tc>
          <w:tcPr>
            <w:tcW w:w="3600" w:type="dxa"/>
            <w:vAlign w:val="center"/>
          </w:tcPr>
          <w:p w14:paraId="3FE37769" w14:textId="3D4315F3" w:rsidR="00394E7F" w:rsidRPr="00CC2AC4" w:rsidRDefault="00E35C42" w:rsidP="00394E7F">
            <w:pPr>
              <w:pStyle w:val="table"/>
              <w:jc w:val="center"/>
              <w:rPr>
                <w:lang w:val="fr-CA"/>
              </w:rPr>
            </w:pPr>
            <w:bookmarkStart w:id="240" w:name="lt_pId249"/>
            <w:r w:rsidRPr="00CC2AC4">
              <w:rPr>
                <w:lang w:val="fr-CA"/>
              </w:rPr>
              <w:t>Anglais</w:t>
            </w:r>
            <w:bookmarkEnd w:id="240"/>
          </w:p>
        </w:tc>
        <w:tc>
          <w:tcPr>
            <w:tcW w:w="2515" w:type="dxa"/>
            <w:noWrap/>
            <w:vAlign w:val="center"/>
          </w:tcPr>
          <w:p w14:paraId="1468DDA6" w14:textId="71AABA91" w:rsidR="00394E7F" w:rsidRPr="00CC2AC4" w:rsidRDefault="00394E7F" w:rsidP="00394E7F">
            <w:pPr>
              <w:pStyle w:val="table"/>
              <w:jc w:val="center"/>
              <w:rPr>
                <w:lang w:val="fr-CA"/>
              </w:rPr>
            </w:pPr>
            <w:r w:rsidRPr="00CC2AC4">
              <w:rPr>
                <w:lang w:val="fr-CA"/>
              </w:rPr>
              <w:t>3</w:t>
            </w:r>
            <w:r w:rsidR="00C87488">
              <w:rPr>
                <w:lang w:val="fr-CA"/>
              </w:rPr>
              <w:t>,</w:t>
            </w:r>
            <w:r w:rsidRPr="00CC2AC4">
              <w:rPr>
                <w:lang w:val="fr-CA"/>
              </w:rPr>
              <w:t>17</w:t>
            </w:r>
          </w:p>
        </w:tc>
      </w:tr>
      <w:tr w:rsidR="007157B2" w:rsidRPr="00CC2AC4" w14:paraId="0EA8A97E" w14:textId="77777777" w:rsidTr="00394E7F">
        <w:trPr>
          <w:trHeight w:val="288"/>
          <w:jc w:val="center"/>
        </w:trPr>
        <w:tc>
          <w:tcPr>
            <w:tcW w:w="1705" w:type="dxa"/>
            <w:vMerge/>
            <w:vAlign w:val="center"/>
          </w:tcPr>
          <w:p w14:paraId="62EA9641" w14:textId="77777777" w:rsidR="00394E7F" w:rsidRPr="00CC2AC4" w:rsidRDefault="00394E7F" w:rsidP="00394E7F">
            <w:pPr>
              <w:pStyle w:val="table"/>
              <w:jc w:val="center"/>
              <w:rPr>
                <w:lang w:val="fr-CA"/>
              </w:rPr>
            </w:pPr>
          </w:p>
        </w:tc>
        <w:tc>
          <w:tcPr>
            <w:tcW w:w="3600" w:type="dxa"/>
            <w:vAlign w:val="center"/>
          </w:tcPr>
          <w:p w14:paraId="5C9322CA" w14:textId="01316B4B" w:rsidR="00394E7F" w:rsidRPr="00CC2AC4" w:rsidRDefault="00F16FF9" w:rsidP="00394E7F">
            <w:pPr>
              <w:pStyle w:val="table"/>
              <w:jc w:val="center"/>
              <w:rPr>
                <w:lang w:val="fr-CA"/>
              </w:rPr>
            </w:pPr>
            <w:bookmarkStart w:id="241" w:name="lt_pId251"/>
            <w:r w:rsidRPr="00CC2AC4">
              <w:rPr>
                <w:lang w:val="fr-CA"/>
              </w:rPr>
              <w:t>Français</w:t>
            </w:r>
            <w:bookmarkEnd w:id="241"/>
          </w:p>
        </w:tc>
        <w:tc>
          <w:tcPr>
            <w:tcW w:w="2515" w:type="dxa"/>
            <w:noWrap/>
            <w:vAlign w:val="center"/>
          </w:tcPr>
          <w:p w14:paraId="13AA7DCC" w14:textId="2B0BD06C" w:rsidR="00394E7F" w:rsidRPr="00CC2AC4" w:rsidRDefault="00394E7F" w:rsidP="00394E7F">
            <w:pPr>
              <w:pStyle w:val="table"/>
              <w:jc w:val="center"/>
              <w:rPr>
                <w:lang w:val="fr-CA"/>
              </w:rPr>
            </w:pPr>
            <w:r w:rsidRPr="00CC2AC4">
              <w:rPr>
                <w:lang w:val="fr-CA"/>
              </w:rPr>
              <w:t>3</w:t>
            </w:r>
            <w:r w:rsidR="00C87488">
              <w:rPr>
                <w:lang w:val="fr-CA"/>
              </w:rPr>
              <w:t>,</w:t>
            </w:r>
            <w:r w:rsidRPr="00CC2AC4">
              <w:rPr>
                <w:lang w:val="fr-CA"/>
              </w:rPr>
              <w:t>46</w:t>
            </w:r>
          </w:p>
        </w:tc>
      </w:tr>
      <w:tr w:rsidR="007157B2" w:rsidRPr="00CC2AC4" w14:paraId="6152DBF0" w14:textId="77777777" w:rsidTr="00394E7F">
        <w:trPr>
          <w:trHeight w:val="288"/>
          <w:jc w:val="center"/>
        </w:trPr>
        <w:tc>
          <w:tcPr>
            <w:tcW w:w="1705" w:type="dxa"/>
            <w:vMerge/>
            <w:vAlign w:val="center"/>
          </w:tcPr>
          <w:p w14:paraId="777B0AF5" w14:textId="77777777" w:rsidR="00394E7F" w:rsidRPr="00CC2AC4" w:rsidRDefault="00394E7F" w:rsidP="00394E7F">
            <w:pPr>
              <w:pStyle w:val="table"/>
              <w:jc w:val="center"/>
              <w:rPr>
                <w:lang w:val="fr-CA"/>
              </w:rPr>
            </w:pPr>
          </w:p>
        </w:tc>
        <w:tc>
          <w:tcPr>
            <w:tcW w:w="3600" w:type="dxa"/>
            <w:vAlign w:val="center"/>
          </w:tcPr>
          <w:p w14:paraId="46603E15" w14:textId="7118609F" w:rsidR="00394E7F" w:rsidRPr="00CC2AC4" w:rsidRDefault="00E856A6" w:rsidP="00394E7F">
            <w:pPr>
              <w:pStyle w:val="table"/>
              <w:jc w:val="center"/>
              <w:rPr>
                <w:lang w:val="fr-CA"/>
              </w:rPr>
            </w:pPr>
            <w:bookmarkStart w:id="242" w:name="lt_pId253"/>
            <w:r w:rsidRPr="00CC2AC4">
              <w:rPr>
                <w:lang w:val="fr-CA"/>
              </w:rPr>
              <w:t>Autre</w:t>
            </w:r>
            <w:bookmarkEnd w:id="242"/>
          </w:p>
        </w:tc>
        <w:tc>
          <w:tcPr>
            <w:tcW w:w="2515" w:type="dxa"/>
            <w:noWrap/>
            <w:vAlign w:val="center"/>
          </w:tcPr>
          <w:p w14:paraId="753A86D0" w14:textId="77D3EA90" w:rsidR="00394E7F" w:rsidRPr="00CC2AC4" w:rsidRDefault="00394E7F" w:rsidP="00394E7F">
            <w:pPr>
              <w:pStyle w:val="table"/>
              <w:jc w:val="center"/>
              <w:rPr>
                <w:lang w:val="fr-CA"/>
              </w:rPr>
            </w:pPr>
            <w:r w:rsidRPr="00CC2AC4">
              <w:rPr>
                <w:lang w:val="fr-CA"/>
              </w:rPr>
              <w:t>3</w:t>
            </w:r>
            <w:r w:rsidR="00C87488">
              <w:rPr>
                <w:lang w:val="fr-CA"/>
              </w:rPr>
              <w:t>,</w:t>
            </w:r>
            <w:r w:rsidRPr="00CC2AC4">
              <w:rPr>
                <w:lang w:val="fr-CA"/>
              </w:rPr>
              <w:t>13</w:t>
            </w:r>
          </w:p>
        </w:tc>
      </w:tr>
      <w:tr w:rsidR="007157B2" w:rsidRPr="00CC2AC4" w14:paraId="254E596B" w14:textId="77777777" w:rsidTr="00394E7F">
        <w:trPr>
          <w:trHeight w:val="288"/>
          <w:jc w:val="center"/>
        </w:trPr>
        <w:tc>
          <w:tcPr>
            <w:tcW w:w="1705" w:type="dxa"/>
            <w:vMerge w:val="restart"/>
            <w:vAlign w:val="center"/>
          </w:tcPr>
          <w:p w14:paraId="42CC6220" w14:textId="19D58DD9" w:rsidR="00394E7F" w:rsidRPr="00CC2AC4" w:rsidRDefault="00904C28" w:rsidP="00394E7F">
            <w:pPr>
              <w:pStyle w:val="table"/>
              <w:jc w:val="center"/>
              <w:rPr>
                <w:lang w:val="fr-CA"/>
              </w:rPr>
            </w:pPr>
            <w:bookmarkStart w:id="243" w:name="lt_pId255"/>
            <w:r w:rsidRPr="00CC2AC4">
              <w:rPr>
                <w:lang w:val="fr-CA"/>
              </w:rPr>
              <w:t>Taille de la communauté</w:t>
            </w:r>
            <w:bookmarkEnd w:id="243"/>
          </w:p>
        </w:tc>
        <w:tc>
          <w:tcPr>
            <w:tcW w:w="3600" w:type="dxa"/>
            <w:vAlign w:val="center"/>
          </w:tcPr>
          <w:p w14:paraId="35DD3A98" w14:textId="29E85E3C" w:rsidR="00394E7F" w:rsidRPr="00CC2AC4" w:rsidRDefault="00C77DE0" w:rsidP="00394E7F">
            <w:pPr>
              <w:pStyle w:val="table"/>
              <w:jc w:val="center"/>
              <w:rPr>
                <w:lang w:val="fr-CA"/>
              </w:rPr>
            </w:pPr>
            <w:bookmarkStart w:id="244" w:name="lt_pId256"/>
            <w:r w:rsidRPr="00CC2AC4">
              <w:rPr>
                <w:lang w:val="fr-CA"/>
              </w:rPr>
              <w:t>Communauté r</w:t>
            </w:r>
            <w:r w:rsidR="004E14CE" w:rsidRPr="00CC2AC4">
              <w:rPr>
                <w:lang w:val="fr-CA"/>
              </w:rPr>
              <w:t>urale</w:t>
            </w:r>
            <w:bookmarkEnd w:id="244"/>
          </w:p>
        </w:tc>
        <w:tc>
          <w:tcPr>
            <w:tcW w:w="2515" w:type="dxa"/>
            <w:noWrap/>
            <w:vAlign w:val="center"/>
          </w:tcPr>
          <w:p w14:paraId="031DB250" w14:textId="387F4FAF" w:rsidR="00394E7F" w:rsidRPr="00CC2AC4" w:rsidRDefault="00394E7F" w:rsidP="00394E7F">
            <w:pPr>
              <w:pStyle w:val="table"/>
              <w:jc w:val="center"/>
              <w:rPr>
                <w:lang w:val="fr-CA"/>
              </w:rPr>
            </w:pPr>
            <w:r w:rsidRPr="00CC2AC4">
              <w:rPr>
                <w:lang w:val="fr-CA"/>
              </w:rPr>
              <w:t>3</w:t>
            </w:r>
            <w:r w:rsidR="00C87488">
              <w:rPr>
                <w:lang w:val="fr-CA"/>
              </w:rPr>
              <w:t>,</w:t>
            </w:r>
            <w:r w:rsidRPr="00CC2AC4">
              <w:rPr>
                <w:lang w:val="fr-CA"/>
              </w:rPr>
              <w:t>18</w:t>
            </w:r>
          </w:p>
        </w:tc>
      </w:tr>
      <w:tr w:rsidR="007157B2" w:rsidRPr="00CC2AC4" w14:paraId="7CFE1D42" w14:textId="77777777" w:rsidTr="00394E7F">
        <w:trPr>
          <w:trHeight w:val="288"/>
          <w:jc w:val="center"/>
        </w:trPr>
        <w:tc>
          <w:tcPr>
            <w:tcW w:w="1705" w:type="dxa"/>
            <w:vMerge/>
          </w:tcPr>
          <w:p w14:paraId="49C913BF" w14:textId="77777777" w:rsidR="00394E7F" w:rsidRPr="00CC2AC4" w:rsidRDefault="00394E7F" w:rsidP="00394E7F">
            <w:pPr>
              <w:pStyle w:val="table"/>
              <w:jc w:val="center"/>
              <w:rPr>
                <w:lang w:val="fr-CA"/>
              </w:rPr>
            </w:pPr>
          </w:p>
        </w:tc>
        <w:tc>
          <w:tcPr>
            <w:tcW w:w="3600" w:type="dxa"/>
            <w:vAlign w:val="center"/>
          </w:tcPr>
          <w:p w14:paraId="420767DE" w14:textId="7BFF1721" w:rsidR="00394E7F" w:rsidRPr="00CC2AC4" w:rsidRDefault="00C77DE0" w:rsidP="00394E7F">
            <w:pPr>
              <w:pStyle w:val="table"/>
              <w:jc w:val="center"/>
              <w:rPr>
                <w:lang w:val="fr-CA"/>
              </w:rPr>
            </w:pPr>
            <w:bookmarkStart w:id="245" w:name="lt_pId258"/>
            <w:r w:rsidRPr="00CC2AC4">
              <w:rPr>
                <w:lang w:val="fr-CA"/>
              </w:rPr>
              <w:t>Communauté d</w:t>
            </w:r>
            <w:r w:rsidR="00AC3D13" w:rsidRPr="00CC2AC4">
              <w:rPr>
                <w:lang w:val="fr-CA"/>
              </w:rPr>
              <w:t>e taille moyenne</w:t>
            </w:r>
            <w:bookmarkEnd w:id="245"/>
          </w:p>
        </w:tc>
        <w:tc>
          <w:tcPr>
            <w:tcW w:w="2515" w:type="dxa"/>
            <w:noWrap/>
            <w:vAlign w:val="center"/>
          </w:tcPr>
          <w:p w14:paraId="3128958D" w14:textId="0C9722A5" w:rsidR="00394E7F" w:rsidRPr="00CC2AC4" w:rsidRDefault="00394E7F" w:rsidP="00394E7F">
            <w:pPr>
              <w:pStyle w:val="table"/>
              <w:jc w:val="center"/>
              <w:rPr>
                <w:lang w:val="fr-CA"/>
              </w:rPr>
            </w:pPr>
            <w:r w:rsidRPr="00CC2AC4">
              <w:rPr>
                <w:lang w:val="fr-CA"/>
              </w:rPr>
              <w:t>3</w:t>
            </w:r>
            <w:r w:rsidR="00C87488">
              <w:rPr>
                <w:lang w:val="fr-CA"/>
              </w:rPr>
              <w:t>,</w:t>
            </w:r>
            <w:r w:rsidRPr="00CC2AC4">
              <w:rPr>
                <w:lang w:val="fr-CA"/>
              </w:rPr>
              <w:t>25</w:t>
            </w:r>
          </w:p>
        </w:tc>
      </w:tr>
      <w:tr w:rsidR="007157B2" w:rsidRPr="00CC2AC4" w14:paraId="39ADF172" w14:textId="77777777" w:rsidTr="00394E7F">
        <w:trPr>
          <w:trHeight w:val="288"/>
          <w:jc w:val="center"/>
        </w:trPr>
        <w:tc>
          <w:tcPr>
            <w:tcW w:w="1705" w:type="dxa"/>
            <w:vMerge/>
          </w:tcPr>
          <w:p w14:paraId="3BB5616A" w14:textId="77777777" w:rsidR="00394E7F" w:rsidRPr="00CC2AC4" w:rsidRDefault="00394E7F" w:rsidP="00394E7F">
            <w:pPr>
              <w:pStyle w:val="table"/>
              <w:jc w:val="center"/>
              <w:rPr>
                <w:lang w:val="fr-CA"/>
              </w:rPr>
            </w:pPr>
          </w:p>
        </w:tc>
        <w:tc>
          <w:tcPr>
            <w:tcW w:w="3600" w:type="dxa"/>
            <w:vAlign w:val="center"/>
          </w:tcPr>
          <w:p w14:paraId="386703D6" w14:textId="1EB840AA" w:rsidR="00394E7F" w:rsidRPr="00CC2AC4" w:rsidRDefault="003F2FFF" w:rsidP="00394E7F">
            <w:pPr>
              <w:pStyle w:val="table"/>
              <w:jc w:val="center"/>
              <w:rPr>
                <w:lang w:val="fr-CA"/>
              </w:rPr>
            </w:pPr>
            <w:bookmarkStart w:id="246" w:name="lt_pId260"/>
            <w:r w:rsidRPr="00CC2AC4">
              <w:rPr>
                <w:lang w:val="fr-CA"/>
              </w:rPr>
              <w:t>Grand centre urbain</w:t>
            </w:r>
            <w:bookmarkEnd w:id="246"/>
          </w:p>
        </w:tc>
        <w:tc>
          <w:tcPr>
            <w:tcW w:w="2515" w:type="dxa"/>
            <w:noWrap/>
            <w:vAlign w:val="center"/>
          </w:tcPr>
          <w:p w14:paraId="630B0AE5" w14:textId="5A5F48C6" w:rsidR="00394E7F" w:rsidRPr="00CC2AC4" w:rsidRDefault="00394E7F" w:rsidP="00394E7F">
            <w:pPr>
              <w:pStyle w:val="table"/>
              <w:jc w:val="center"/>
              <w:rPr>
                <w:lang w:val="fr-CA"/>
              </w:rPr>
            </w:pPr>
            <w:r w:rsidRPr="00CC2AC4">
              <w:rPr>
                <w:lang w:val="fr-CA"/>
              </w:rPr>
              <w:t>3</w:t>
            </w:r>
            <w:r w:rsidR="00C87488">
              <w:rPr>
                <w:lang w:val="fr-CA"/>
              </w:rPr>
              <w:t>,</w:t>
            </w:r>
            <w:r w:rsidRPr="00CC2AC4">
              <w:rPr>
                <w:lang w:val="fr-CA"/>
              </w:rPr>
              <w:t>27</w:t>
            </w:r>
          </w:p>
        </w:tc>
      </w:tr>
      <w:tr w:rsidR="007157B2" w:rsidRPr="00CC2AC4" w14:paraId="5F38BF4D" w14:textId="77777777" w:rsidTr="00394E7F">
        <w:trPr>
          <w:trHeight w:val="288"/>
          <w:jc w:val="center"/>
        </w:trPr>
        <w:tc>
          <w:tcPr>
            <w:tcW w:w="5305" w:type="dxa"/>
            <w:gridSpan w:val="2"/>
            <w:vAlign w:val="center"/>
          </w:tcPr>
          <w:p w14:paraId="61147EB9" w14:textId="6FD8046E" w:rsidR="00394E7F" w:rsidRPr="00CC2AC4" w:rsidRDefault="00C77DE0" w:rsidP="00394E7F">
            <w:pPr>
              <w:pStyle w:val="table"/>
              <w:jc w:val="right"/>
              <w:rPr>
                <w:lang w:val="fr-CA"/>
              </w:rPr>
            </w:pPr>
            <w:bookmarkStart w:id="247" w:name="lt_pId262"/>
            <w:r w:rsidRPr="00CC2AC4">
              <w:rPr>
                <w:b/>
                <w:i/>
                <w:lang w:val="fr-CA"/>
              </w:rPr>
              <w:t>Note moyenne globale</w:t>
            </w:r>
            <w:bookmarkEnd w:id="247"/>
          </w:p>
        </w:tc>
        <w:tc>
          <w:tcPr>
            <w:tcW w:w="2515" w:type="dxa"/>
            <w:noWrap/>
          </w:tcPr>
          <w:p w14:paraId="6A4E7704" w14:textId="5231E39F" w:rsidR="00394E7F" w:rsidRPr="00CC2AC4" w:rsidRDefault="00394E7F" w:rsidP="00394E7F">
            <w:pPr>
              <w:pStyle w:val="table"/>
              <w:jc w:val="center"/>
              <w:rPr>
                <w:lang w:val="fr-CA"/>
              </w:rPr>
            </w:pPr>
            <w:r w:rsidRPr="00CC2AC4">
              <w:rPr>
                <w:lang w:val="fr-CA"/>
              </w:rPr>
              <w:t>3</w:t>
            </w:r>
            <w:r w:rsidR="00C87488">
              <w:rPr>
                <w:lang w:val="fr-CA"/>
              </w:rPr>
              <w:t>,</w:t>
            </w:r>
            <w:r w:rsidRPr="00CC2AC4">
              <w:rPr>
                <w:lang w:val="fr-CA"/>
              </w:rPr>
              <w:t>22</w:t>
            </w:r>
          </w:p>
        </w:tc>
      </w:tr>
    </w:tbl>
    <w:p w14:paraId="1F0FC790" w14:textId="7C51C87A" w:rsidR="00394E7F" w:rsidRPr="00CC2AC4" w:rsidRDefault="00394E7F" w:rsidP="00394E7F">
      <w:pPr>
        <w:pStyle w:val="QREF"/>
        <w:spacing w:after="160"/>
        <w:rPr>
          <w:lang w:val="fr-CA"/>
        </w:rPr>
      </w:pPr>
      <w:bookmarkStart w:id="248" w:name="lt_pId264"/>
      <w:r w:rsidRPr="00CC2AC4">
        <w:rPr>
          <w:lang w:val="fr-CA"/>
        </w:rPr>
        <w:t>Q1 – Q5</w:t>
      </w:r>
      <w:bookmarkEnd w:id="248"/>
      <w:r w:rsidRPr="00CC2AC4">
        <w:rPr>
          <w:lang w:val="fr-CA"/>
        </w:rPr>
        <w:tab/>
      </w:r>
      <w:bookmarkStart w:id="249" w:name="lt_pId265"/>
      <w:r w:rsidR="006B2EB7" w:rsidRPr="00CC2AC4">
        <w:rPr>
          <w:lang w:val="fr-CA"/>
        </w:rPr>
        <w:t>Veuillez indiquer si, à votre connaissance, chacun des énoncés suivants portant sur les produits et services financiers est vrai ou faux, ou si vous n’en avez aucune idée.</w:t>
      </w:r>
      <w:bookmarkEnd w:id="249"/>
    </w:p>
    <w:p w14:paraId="3B67A9F1" w14:textId="6304E212" w:rsidR="00394E7F" w:rsidRPr="00CC2AC4" w:rsidRDefault="005F385E" w:rsidP="00394E7F">
      <w:pPr>
        <w:pStyle w:val="Para"/>
        <w:keepNext/>
        <w:keepLines/>
        <w:spacing w:after="160"/>
        <w:rPr>
          <w:lang w:val="fr-CA"/>
        </w:rPr>
      </w:pPr>
      <w:bookmarkStart w:id="250" w:name="lt_pId266"/>
      <w:bookmarkStart w:id="251" w:name="_Hlk6840170"/>
      <w:r w:rsidRPr="00CC2AC4">
        <w:rPr>
          <w:lang w:val="fr-CA"/>
        </w:rPr>
        <w:t xml:space="preserve">Outre les tendances démographiques </w:t>
      </w:r>
      <w:r w:rsidR="00F63179" w:rsidRPr="00CC2AC4">
        <w:rPr>
          <w:lang w:val="fr-CA"/>
        </w:rPr>
        <w:t xml:space="preserve">observées </w:t>
      </w:r>
      <w:r w:rsidRPr="00CC2AC4">
        <w:rPr>
          <w:lang w:val="fr-CA"/>
        </w:rPr>
        <w:t>plus haut, les éléments suivants sont à souligner :</w:t>
      </w:r>
      <w:bookmarkEnd w:id="250"/>
    </w:p>
    <w:p w14:paraId="12EF5919" w14:textId="0557589F" w:rsidR="00394E7F" w:rsidRPr="00CC2AC4" w:rsidRDefault="00F63179" w:rsidP="00394E7F">
      <w:pPr>
        <w:pStyle w:val="Para"/>
        <w:numPr>
          <w:ilvl w:val="0"/>
          <w:numId w:val="22"/>
        </w:numPr>
        <w:spacing w:before="0" w:after="0"/>
        <w:rPr>
          <w:lang w:val="fr-CA"/>
        </w:rPr>
      </w:pPr>
      <w:bookmarkStart w:id="252" w:name="lt_pId267"/>
      <w:r w:rsidRPr="00CC2AC4">
        <w:rPr>
          <w:lang w:val="fr-CA"/>
        </w:rPr>
        <w:t>La note indicielle des répondants qui affirment lire le texte en petits caractères avant d’accepter un produit ou un service financier ne s’avère pas substantiellement plus élevée que ceux qui ne le font pas.</w:t>
      </w:r>
      <w:bookmarkEnd w:id="252"/>
    </w:p>
    <w:p w14:paraId="0339BFB2" w14:textId="23AFD286" w:rsidR="00394E7F" w:rsidRPr="00CC2AC4" w:rsidRDefault="00EE3DA6" w:rsidP="00394E7F">
      <w:pPr>
        <w:pStyle w:val="Para"/>
        <w:numPr>
          <w:ilvl w:val="0"/>
          <w:numId w:val="22"/>
        </w:numPr>
        <w:spacing w:before="0" w:after="0"/>
        <w:rPr>
          <w:lang w:val="fr-CA"/>
        </w:rPr>
      </w:pPr>
      <w:bookmarkStart w:id="253" w:name="lt_pId268"/>
      <w:r w:rsidRPr="00CC2AC4">
        <w:rPr>
          <w:lang w:val="fr-CA"/>
        </w:rPr>
        <w:t>Les francophones, qu’ils vivent au Québec ou à l’extérieur du Québec, obtiennent systématiquement de meilleurs résultats dans le cadre de cette étude.</w:t>
      </w:r>
      <w:bookmarkEnd w:id="253"/>
      <w:r w:rsidR="00394E7F" w:rsidRPr="00CC2AC4">
        <w:rPr>
          <w:lang w:val="fr-CA"/>
        </w:rPr>
        <w:t xml:space="preserve"> </w:t>
      </w:r>
    </w:p>
    <w:p w14:paraId="597BB833" w14:textId="38988B67" w:rsidR="00394E7F" w:rsidRPr="00CC2AC4" w:rsidRDefault="00260CAC" w:rsidP="00394E7F">
      <w:pPr>
        <w:pStyle w:val="Para"/>
        <w:numPr>
          <w:ilvl w:val="0"/>
          <w:numId w:val="22"/>
        </w:numPr>
        <w:spacing w:before="0" w:after="0"/>
        <w:rPr>
          <w:lang w:val="fr-CA"/>
        </w:rPr>
      </w:pPr>
      <w:bookmarkStart w:id="254" w:name="lt_pId269"/>
      <w:r w:rsidRPr="00CC2AC4">
        <w:rPr>
          <w:lang w:val="fr-CA"/>
        </w:rPr>
        <w:t>Bien qu’ils démontrent de meilleure</w:t>
      </w:r>
      <w:r w:rsidR="00DF3E11">
        <w:rPr>
          <w:lang w:val="fr-CA"/>
        </w:rPr>
        <w:t>s</w:t>
      </w:r>
      <w:r w:rsidRPr="00CC2AC4">
        <w:rPr>
          <w:lang w:val="fr-CA"/>
        </w:rPr>
        <w:t xml:space="preserve"> connaissances en matière financière que les résidents des autres régions dans l’ensemble, les Québécois (et les francophones) s’avèrent substantiellement plus susceptibles de répondre </w:t>
      </w:r>
      <w:r w:rsidRPr="00CC2AC4">
        <w:rPr>
          <w:i/>
          <w:lang w:val="fr-CA"/>
        </w:rPr>
        <w:t>incorrectement</w:t>
      </w:r>
      <w:r w:rsidRPr="00CC2AC4">
        <w:rPr>
          <w:lang w:val="fr-CA"/>
        </w:rPr>
        <w:t xml:space="preserve"> lorsqu’on leur demande si une assurance solde de crédit couvre toujours la totalité d’un solde impayé. </w:t>
      </w:r>
      <w:bookmarkStart w:id="255" w:name="lt_pId270"/>
      <w:bookmarkEnd w:id="254"/>
      <w:r w:rsidR="002665FF" w:rsidRPr="00CC2AC4">
        <w:rPr>
          <w:lang w:val="fr-CA"/>
        </w:rPr>
        <w:t>Les résultats obtenus à cette question apparaissent par contre plus étroitement reliés à la province qu’à la langue, les Québécois anglophones se montrant plus susceptibles d’y répondre incorrectement que les francophones de l’extérieur du Québec.</w:t>
      </w:r>
      <w:bookmarkEnd w:id="255"/>
    </w:p>
    <w:p w14:paraId="7A5660A1" w14:textId="3EA88BD9" w:rsidR="00394E7F" w:rsidRPr="00CC2AC4" w:rsidRDefault="002D0C6B" w:rsidP="00394E7F">
      <w:pPr>
        <w:pStyle w:val="Para"/>
        <w:numPr>
          <w:ilvl w:val="0"/>
          <w:numId w:val="22"/>
        </w:numPr>
        <w:spacing w:before="0" w:after="0"/>
        <w:rPr>
          <w:lang w:val="fr-CA"/>
        </w:rPr>
      </w:pPr>
      <w:bookmarkStart w:id="256" w:name="lt_pId271"/>
      <w:r w:rsidRPr="00CC2AC4">
        <w:rPr>
          <w:lang w:val="fr-CA"/>
        </w:rPr>
        <w:t>Aucune des différences relatives au revenu, au niveau d’éducation ou au groupe d’âge observées ailleurs ne s’applique à la question sur la responsabilité des banques de fournir de l’information facile à comprendre sur le coût des produits et services financiers qu’elles offrent.</w:t>
      </w:r>
      <w:bookmarkEnd w:id="256"/>
      <w:r w:rsidR="00394E7F" w:rsidRPr="00CC2AC4">
        <w:rPr>
          <w:lang w:val="fr-CA"/>
        </w:rPr>
        <w:t xml:space="preserve"> </w:t>
      </w:r>
    </w:p>
    <w:p w14:paraId="5EC60B1B" w14:textId="1CD9CE89" w:rsidR="00394E7F" w:rsidRPr="00CC2AC4" w:rsidRDefault="006A5008" w:rsidP="00394E7F">
      <w:pPr>
        <w:pStyle w:val="Para"/>
        <w:spacing w:after="160"/>
        <w:rPr>
          <w:lang w:val="fr-CA"/>
        </w:rPr>
      </w:pPr>
      <w:bookmarkStart w:id="257" w:name="lt_pId272"/>
      <w:r w:rsidRPr="00CC2AC4">
        <w:rPr>
          <w:lang w:val="fr-CA"/>
        </w:rPr>
        <w:lastRenderedPageBreak/>
        <w:t xml:space="preserve">Au nombre des Canadiens les plus susceptibles de dire qu’ils </w:t>
      </w:r>
      <w:r w:rsidRPr="00CC2AC4">
        <w:rPr>
          <w:i/>
          <w:lang w:val="fr-CA"/>
        </w:rPr>
        <w:t>ne lisent pas</w:t>
      </w:r>
      <w:r w:rsidRPr="00CC2AC4">
        <w:rPr>
          <w:lang w:val="fr-CA"/>
        </w:rPr>
        <w:t xml:space="preserve"> le texte en petits caractères avant d’accepter un produit ou un service financier, on compte :</w:t>
      </w:r>
      <w:bookmarkEnd w:id="257"/>
    </w:p>
    <w:p w14:paraId="6EA4E625" w14:textId="389D07F3" w:rsidR="00394E7F" w:rsidRPr="00CC2AC4" w:rsidRDefault="00A047C0" w:rsidP="00394E7F">
      <w:pPr>
        <w:pStyle w:val="Para"/>
        <w:numPr>
          <w:ilvl w:val="0"/>
          <w:numId w:val="22"/>
        </w:numPr>
        <w:spacing w:before="0" w:after="0"/>
        <w:rPr>
          <w:lang w:val="fr-CA"/>
        </w:rPr>
      </w:pPr>
      <w:bookmarkStart w:id="258" w:name="lt_pId273"/>
      <w:r w:rsidRPr="00CC2AC4">
        <w:rPr>
          <w:lang w:val="fr-CA"/>
        </w:rPr>
        <w:t>Les résidents du Québec (51 %), les répondants qui parlent le plus souvent français à la maison (51 %) et les personnes qui vivent dans de grands centres urbains (48 %);</w:t>
      </w:r>
      <w:bookmarkEnd w:id="258"/>
    </w:p>
    <w:p w14:paraId="471E0364" w14:textId="67CDA36C" w:rsidR="00394E7F" w:rsidRPr="00CC2AC4" w:rsidRDefault="00DD280C" w:rsidP="00394E7F">
      <w:pPr>
        <w:pStyle w:val="Para"/>
        <w:numPr>
          <w:ilvl w:val="0"/>
          <w:numId w:val="22"/>
        </w:numPr>
        <w:spacing w:before="0" w:after="0"/>
        <w:rPr>
          <w:lang w:val="fr-CA"/>
        </w:rPr>
      </w:pPr>
      <w:bookmarkStart w:id="259" w:name="lt_pId274"/>
      <w:r w:rsidRPr="00CC2AC4">
        <w:rPr>
          <w:lang w:val="fr-CA"/>
        </w:rPr>
        <w:t>Les hommes (48</w:t>
      </w:r>
      <w:r w:rsidR="0054627C">
        <w:rPr>
          <w:lang w:val="fr-CA"/>
        </w:rPr>
        <w:t> </w:t>
      </w:r>
      <w:r w:rsidRPr="00CC2AC4">
        <w:rPr>
          <w:lang w:val="fr-CA"/>
        </w:rPr>
        <w:t>%, c</w:t>
      </w:r>
      <w:r w:rsidR="003F7FD1" w:rsidRPr="00CC2AC4">
        <w:rPr>
          <w:lang w:val="fr-CA"/>
        </w:rPr>
        <w:t>omparativement à</w:t>
      </w:r>
      <w:r w:rsidRPr="00CC2AC4">
        <w:rPr>
          <w:lang w:val="fr-CA"/>
        </w:rPr>
        <w:t xml:space="preserve"> 40</w:t>
      </w:r>
      <w:r w:rsidR="0054627C">
        <w:rPr>
          <w:lang w:val="fr-CA"/>
        </w:rPr>
        <w:t> </w:t>
      </w:r>
      <w:r w:rsidRPr="00CC2AC4">
        <w:rPr>
          <w:lang w:val="fr-CA"/>
        </w:rPr>
        <w:t>% des femmes) et les personnes âgées de 50 à 64 ans (47 %);</w:t>
      </w:r>
      <w:bookmarkEnd w:id="259"/>
    </w:p>
    <w:p w14:paraId="6574E72C" w14:textId="3F2EBC97" w:rsidR="00394E7F" w:rsidRPr="00CC2AC4" w:rsidRDefault="003F7FD1" w:rsidP="00394E7F">
      <w:pPr>
        <w:pStyle w:val="Para"/>
        <w:numPr>
          <w:ilvl w:val="0"/>
          <w:numId w:val="22"/>
        </w:numPr>
        <w:spacing w:before="0" w:after="0"/>
        <w:rPr>
          <w:lang w:val="fr-CA"/>
        </w:rPr>
      </w:pPr>
      <w:bookmarkStart w:id="260" w:name="lt_pId275"/>
      <w:r w:rsidRPr="00CC2AC4">
        <w:rPr>
          <w:lang w:val="fr-CA"/>
        </w:rPr>
        <w:t>Les répondants dont le revenu est plus élevé (51 % des personnes gagnant 150</w:t>
      </w:r>
      <w:r w:rsidR="0054627C">
        <w:rPr>
          <w:lang w:val="fr-CA"/>
        </w:rPr>
        <w:t> </w:t>
      </w:r>
      <w:r w:rsidRPr="00CC2AC4">
        <w:rPr>
          <w:lang w:val="fr-CA"/>
        </w:rPr>
        <w:t>000 $ et plus, comparativement à 39 % de celles gagnant 40</w:t>
      </w:r>
      <w:r w:rsidR="0054627C">
        <w:rPr>
          <w:lang w:val="fr-CA"/>
        </w:rPr>
        <w:t> </w:t>
      </w:r>
      <w:r w:rsidRPr="00CC2AC4">
        <w:rPr>
          <w:lang w:val="fr-CA"/>
        </w:rPr>
        <w:t xml:space="preserve">000 $ et moins) et ceux travaillant à temps plein (47 %). </w:t>
      </w:r>
      <w:bookmarkEnd w:id="260"/>
    </w:p>
    <w:p w14:paraId="50D566A3" w14:textId="04330E44" w:rsidR="00394E7F" w:rsidRPr="00CC2AC4" w:rsidRDefault="000B48BE" w:rsidP="00394E7F">
      <w:pPr>
        <w:pStyle w:val="Heading2"/>
        <w:rPr>
          <w:lang w:val="fr-CA"/>
        </w:rPr>
      </w:pPr>
      <w:bookmarkStart w:id="261" w:name="lt_pId276"/>
      <w:bookmarkStart w:id="262" w:name="_Toc8993374"/>
      <w:bookmarkEnd w:id="251"/>
      <w:r w:rsidRPr="00CC2AC4">
        <w:rPr>
          <w:lang w:val="fr-CA"/>
        </w:rPr>
        <w:t>Limitations physiques et accès aux services bancaires</w:t>
      </w:r>
      <w:bookmarkEnd w:id="261"/>
      <w:bookmarkEnd w:id="262"/>
    </w:p>
    <w:p w14:paraId="25CF6B62" w14:textId="22797201" w:rsidR="00394E7F" w:rsidRPr="00CC2AC4" w:rsidRDefault="006009CC" w:rsidP="00394E7F">
      <w:pPr>
        <w:pStyle w:val="Headline"/>
        <w:rPr>
          <w:lang w:val="fr-CA"/>
        </w:rPr>
      </w:pPr>
      <w:bookmarkStart w:id="263" w:name="lt_pId277"/>
      <w:r w:rsidRPr="00CC2AC4">
        <w:rPr>
          <w:lang w:val="fr-CA"/>
        </w:rPr>
        <w:t>Un Canadien sur cinq rapporte une maladie physique ou mentale, ou un problème de santé limitant ce qu’il peut faire, mais seulement un faible pourcentage des personnes concernées affirment que cette limit</w:t>
      </w:r>
      <w:r w:rsidR="00A4639B">
        <w:rPr>
          <w:lang w:val="fr-CA"/>
        </w:rPr>
        <w:t>ation</w:t>
      </w:r>
      <w:r w:rsidRPr="00CC2AC4">
        <w:rPr>
          <w:lang w:val="fr-CA"/>
        </w:rPr>
        <w:t xml:space="preserve"> fait en sorte qu’il leur est difficile de faire affaire avec leur banque.</w:t>
      </w:r>
      <w:bookmarkEnd w:id="263"/>
    </w:p>
    <w:p w14:paraId="21576539" w14:textId="432AA563" w:rsidR="00394E7F" w:rsidRPr="00CC2AC4" w:rsidRDefault="0041635A" w:rsidP="00394E7F">
      <w:pPr>
        <w:pStyle w:val="Para"/>
        <w:keepNext/>
        <w:keepLines/>
        <w:rPr>
          <w:lang w:val="fr-CA"/>
        </w:rPr>
      </w:pPr>
      <w:bookmarkStart w:id="264" w:name="lt_pId278"/>
      <w:r w:rsidRPr="00CC2AC4">
        <w:rPr>
          <w:lang w:val="fr-CA"/>
        </w:rPr>
        <w:t>Seulement un Canadien sur cinq rapporte une maladie physique ou mentale, ou un problème de santé qui vient limiter l</w:t>
      </w:r>
      <w:r w:rsidR="00863977" w:rsidRPr="00CC2AC4">
        <w:rPr>
          <w:lang w:val="fr-CA"/>
        </w:rPr>
        <w:t>a quantité</w:t>
      </w:r>
      <w:r w:rsidRPr="00CC2AC4">
        <w:rPr>
          <w:lang w:val="fr-CA"/>
        </w:rPr>
        <w:t xml:space="preserve"> ou le type d’activité qu’il peut faire (souvent, pour 10 % des personnes touchées et parfois, pour 11 % d’entre elles).</w:t>
      </w:r>
      <w:bookmarkEnd w:id="264"/>
      <w:r w:rsidR="00394E7F" w:rsidRPr="00CC2AC4">
        <w:rPr>
          <w:lang w:val="fr-CA"/>
        </w:rPr>
        <w:t xml:space="preserve"> </w:t>
      </w:r>
      <w:bookmarkStart w:id="265" w:name="lt_pId279"/>
      <w:r w:rsidR="00631996" w:rsidRPr="00CC2AC4">
        <w:rPr>
          <w:lang w:val="fr-CA"/>
        </w:rPr>
        <w:t xml:space="preserve">Les limitations les plus fréquemment mentionnées concernent les troubles de mobilité (mentionnés par un tiers des personnes ayant rapporté une maladie), </w:t>
      </w:r>
      <w:r w:rsidR="0051444D" w:rsidRPr="00CC2AC4">
        <w:rPr>
          <w:lang w:val="fr-CA"/>
        </w:rPr>
        <w:t>l</w:t>
      </w:r>
      <w:r w:rsidR="00631996" w:rsidRPr="00CC2AC4">
        <w:rPr>
          <w:lang w:val="fr-CA"/>
        </w:rPr>
        <w:t xml:space="preserve">es troubles de santé émotionnelle ou mentale (18 %), </w:t>
      </w:r>
      <w:r w:rsidR="0051444D" w:rsidRPr="00CC2AC4">
        <w:rPr>
          <w:lang w:val="fr-CA"/>
        </w:rPr>
        <w:t>l</w:t>
      </w:r>
      <w:r w:rsidR="00631996" w:rsidRPr="00CC2AC4">
        <w:rPr>
          <w:lang w:val="fr-CA"/>
        </w:rPr>
        <w:t xml:space="preserve">es douleurs chroniques (17 %) et </w:t>
      </w:r>
      <w:r w:rsidR="0051444D" w:rsidRPr="00CC2AC4">
        <w:rPr>
          <w:lang w:val="fr-CA"/>
        </w:rPr>
        <w:t>l</w:t>
      </w:r>
      <w:r w:rsidR="00631996" w:rsidRPr="00CC2AC4">
        <w:rPr>
          <w:lang w:val="fr-CA"/>
        </w:rPr>
        <w:t xml:space="preserve">es douleurs articulaires, dorsales ou arthritiques (7 %). </w:t>
      </w:r>
      <w:bookmarkEnd w:id="265"/>
    </w:p>
    <w:p w14:paraId="30D2EE49" w14:textId="346BE292" w:rsidR="00394E7F" w:rsidRPr="00CC2AC4" w:rsidRDefault="00863977" w:rsidP="00394E7F">
      <w:pPr>
        <w:pStyle w:val="Para"/>
        <w:keepNext/>
        <w:keepLines/>
        <w:rPr>
          <w:lang w:val="fr-CA"/>
        </w:rPr>
      </w:pPr>
      <w:bookmarkStart w:id="266" w:name="lt_pId280"/>
      <w:r w:rsidRPr="00CC2AC4">
        <w:rPr>
          <w:lang w:val="fr-CA"/>
        </w:rPr>
        <w:t>Environ seulement un répondant sur cinq rapporte une maladie qui fait en sorte qu’il lui est difficile de faire affaire avec sa banque (souvent, pour 7</w:t>
      </w:r>
      <w:r w:rsidR="0054627C">
        <w:rPr>
          <w:lang w:val="fr-CA"/>
        </w:rPr>
        <w:t> </w:t>
      </w:r>
      <w:r w:rsidRPr="00CC2AC4">
        <w:rPr>
          <w:lang w:val="fr-CA"/>
        </w:rPr>
        <w:t>% des personnes touchées et parfois, pour 15</w:t>
      </w:r>
      <w:r w:rsidR="0054627C">
        <w:rPr>
          <w:lang w:val="fr-CA"/>
        </w:rPr>
        <w:t> </w:t>
      </w:r>
      <w:r w:rsidRPr="00CC2AC4">
        <w:rPr>
          <w:lang w:val="fr-CA"/>
        </w:rPr>
        <w:t>% d’entre elles).</w:t>
      </w:r>
      <w:bookmarkEnd w:id="266"/>
      <w:r w:rsidR="00394E7F" w:rsidRPr="00CC2AC4">
        <w:rPr>
          <w:lang w:val="fr-CA"/>
        </w:rPr>
        <w:t xml:space="preserve"> </w:t>
      </w:r>
      <w:bookmarkStart w:id="267" w:name="lt_pId281"/>
      <w:r w:rsidR="00992C0E" w:rsidRPr="00CC2AC4">
        <w:rPr>
          <w:lang w:val="fr-CA"/>
        </w:rPr>
        <w:t>En tenant compte de la population totale, ces résultats signifient qu’un Canadien sur vingt (5 %) rapporte souffrir d’une maladie qui fait en sorte qu’il lui est difficile de faire affaire avec sa banque, à tout le moins de temps à autre.</w:t>
      </w:r>
      <w:bookmarkEnd w:id="267"/>
    </w:p>
    <w:tbl>
      <w:tblPr>
        <w:tblStyle w:val="TableGrid"/>
        <w:tblW w:w="0" w:type="auto"/>
        <w:jc w:val="center"/>
        <w:tblLook w:val="04A0" w:firstRow="1" w:lastRow="0" w:firstColumn="1" w:lastColumn="0" w:noHBand="0" w:noVBand="1"/>
      </w:tblPr>
      <w:tblGrid>
        <w:gridCol w:w="3865"/>
        <w:gridCol w:w="2250"/>
        <w:gridCol w:w="1926"/>
      </w:tblGrid>
      <w:tr w:rsidR="007157B2" w:rsidRPr="00CC2AC4" w14:paraId="709B64A3" w14:textId="77777777" w:rsidTr="00394E7F">
        <w:trPr>
          <w:jc w:val="center"/>
        </w:trPr>
        <w:tc>
          <w:tcPr>
            <w:tcW w:w="3865" w:type="dxa"/>
            <w:shd w:val="clear" w:color="auto" w:fill="auto"/>
            <w:vAlign w:val="center"/>
          </w:tcPr>
          <w:p w14:paraId="270C314D" w14:textId="0A3A0246" w:rsidR="00394E7F" w:rsidRPr="00CC2AC4" w:rsidRDefault="00DD41D2" w:rsidP="00394E7F">
            <w:pPr>
              <w:pStyle w:val="Para"/>
              <w:keepNext/>
              <w:keepLines/>
              <w:jc w:val="center"/>
              <w:rPr>
                <w:b/>
                <w:lang w:val="fr-CA"/>
              </w:rPr>
            </w:pPr>
            <w:bookmarkStart w:id="268" w:name="lt_pId282"/>
            <w:r w:rsidRPr="00CC2AC4">
              <w:rPr>
                <w:b/>
                <w:lang w:val="fr-CA"/>
              </w:rPr>
              <w:t>Maladie physique ou mentale faisant en sorte qu’il est difficile de faire affaire avec une banque</w:t>
            </w:r>
            <w:bookmarkEnd w:id="268"/>
          </w:p>
        </w:tc>
        <w:tc>
          <w:tcPr>
            <w:tcW w:w="2250" w:type="dxa"/>
            <w:shd w:val="clear" w:color="auto" w:fill="auto"/>
            <w:vAlign w:val="center"/>
          </w:tcPr>
          <w:p w14:paraId="47638325" w14:textId="77777777" w:rsidR="00DF48FE" w:rsidRDefault="00DF6C3F" w:rsidP="00394E7F">
            <w:pPr>
              <w:keepNext/>
              <w:keepLines/>
              <w:rPr>
                <w:rFonts w:ascii="Calibri" w:hAnsi="Calibri"/>
                <w:b/>
                <w:sz w:val="22"/>
                <w:szCs w:val="22"/>
                <w:lang w:val="fr-CA" w:eastAsia="en-CA"/>
              </w:rPr>
            </w:pPr>
            <w:bookmarkStart w:id="269" w:name="lt_pId283"/>
            <w:r w:rsidRPr="00CC2AC4">
              <w:rPr>
                <w:rFonts w:ascii="Calibri" w:hAnsi="Calibri"/>
                <w:b/>
                <w:sz w:val="22"/>
                <w:szCs w:val="22"/>
                <w:lang w:val="fr-CA" w:eastAsia="en-CA"/>
              </w:rPr>
              <w:t xml:space="preserve">% des personnes souffrant d’une maladie ou d’un problème de santé </w:t>
            </w:r>
          </w:p>
          <w:p w14:paraId="19CC1517" w14:textId="0505B7A9" w:rsidR="00394E7F" w:rsidRPr="00CC2AC4" w:rsidRDefault="00DF6C3F" w:rsidP="00394E7F">
            <w:pPr>
              <w:keepNext/>
              <w:keepLines/>
              <w:rPr>
                <w:b/>
                <w:lang w:val="fr-CA"/>
              </w:rPr>
            </w:pPr>
            <w:r w:rsidRPr="00CC2AC4">
              <w:rPr>
                <w:rFonts w:ascii="Calibri" w:hAnsi="Calibri"/>
                <w:b/>
                <w:sz w:val="22"/>
                <w:szCs w:val="22"/>
                <w:lang w:val="fr-CA" w:eastAsia="en-CA"/>
              </w:rPr>
              <w:t>(n = 659)</w:t>
            </w:r>
            <w:bookmarkEnd w:id="269"/>
          </w:p>
        </w:tc>
        <w:tc>
          <w:tcPr>
            <w:tcW w:w="1926" w:type="dxa"/>
            <w:shd w:val="clear" w:color="auto" w:fill="auto"/>
            <w:vAlign w:val="center"/>
          </w:tcPr>
          <w:p w14:paraId="6CE5301A" w14:textId="77777777" w:rsidR="00DF48FE" w:rsidRDefault="00A46AB7" w:rsidP="00394E7F">
            <w:pPr>
              <w:pStyle w:val="Para"/>
              <w:keepNext/>
              <w:keepLines/>
              <w:jc w:val="center"/>
              <w:rPr>
                <w:b/>
                <w:lang w:val="fr-CA"/>
              </w:rPr>
            </w:pPr>
            <w:bookmarkStart w:id="270" w:name="lt_pId284"/>
            <w:r w:rsidRPr="00CC2AC4">
              <w:rPr>
                <w:b/>
                <w:lang w:val="fr-CA"/>
              </w:rPr>
              <w:t xml:space="preserve">% global </w:t>
            </w:r>
          </w:p>
          <w:p w14:paraId="4551DD16" w14:textId="4FAAF77C" w:rsidR="00394E7F" w:rsidRPr="00CC2AC4" w:rsidRDefault="00A46AB7" w:rsidP="00394E7F">
            <w:pPr>
              <w:pStyle w:val="Para"/>
              <w:keepNext/>
              <w:keepLines/>
              <w:jc w:val="center"/>
              <w:rPr>
                <w:b/>
                <w:lang w:val="fr-CA"/>
              </w:rPr>
            </w:pPr>
            <w:r w:rsidRPr="00CC2AC4">
              <w:rPr>
                <w:b/>
                <w:lang w:val="fr-CA"/>
              </w:rPr>
              <w:t>(n = 3</w:t>
            </w:r>
            <w:r w:rsidR="0054627C">
              <w:rPr>
                <w:b/>
                <w:lang w:val="fr-CA"/>
              </w:rPr>
              <w:t> </w:t>
            </w:r>
            <w:r w:rsidRPr="00CC2AC4">
              <w:rPr>
                <w:b/>
                <w:lang w:val="fr-CA"/>
              </w:rPr>
              <w:t>002)</w:t>
            </w:r>
            <w:bookmarkEnd w:id="270"/>
          </w:p>
        </w:tc>
      </w:tr>
      <w:tr w:rsidR="007157B2" w:rsidRPr="00CC2AC4" w14:paraId="2D0BE731" w14:textId="77777777" w:rsidTr="00394E7F">
        <w:trPr>
          <w:jc w:val="center"/>
        </w:trPr>
        <w:tc>
          <w:tcPr>
            <w:tcW w:w="3865" w:type="dxa"/>
            <w:vAlign w:val="center"/>
          </w:tcPr>
          <w:p w14:paraId="1470C4A4" w14:textId="00C1CC52" w:rsidR="00394E7F" w:rsidRPr="00CC2AC4" w:rsidRDefault="002062D0" w:rsidP="00394E7F">
            <w:pPr>
              <w:pStyle w:val="Para"/>
              <w:keepNext/>
              <w:keepLines/>
              <w:spacing w:before="0" w:after="0"/>
              <w:jc w:val="right"/>
              <w:rPr>
                <w:b/>
                <w:lang w:val="fr-CA"/>
              </w:rPr>
            </w:pPr>
            <w:bookmarkStart w:id="271" w:name="lt_pId285"/>
            <w:r w:rsidRPr="00CC2AC4">
              <w:rPr>
                <w:b/>
                <w:lang w:val="fr-CA"/>
              </w:rPr>
              <w:t>Oui (net)</w:t>
            </w:r>
            <w:bookmarkEnd w:id="271"/>
          </w:p>
        </w:tc>
        <w:tc>
          <w:tcPr>
            <w:tcW w:w="2250" w:type="dxa"/>
            <w:vAlign w:val="center"/>
          </w:tcPr>
          <w:p w14:paraId="45349222" w14:textId="6B6698CB" w:rsidR="00394E7F" w:rsidRPr="00CC2AC4" w:rsidRDefault="00394E7F" w:rsidP="00394E7F">
            <w:pPr>
              <w:pStyle w:val="Para"/>
              <w:keepNext/>
              <w:keepLines/>
              <w:spacing w:before="0" w:after="0"/>
              <w:jc w:val="center"/>
              <w:rPr>
                <w:b/>
                <w:lang w:val="fr-CA"/>
              </w:rPr>
            </w:pPr>
            <w:r w:rsidRPr="00CC2AC4">
              <w:rPr>
                <w:b/>
                <w:lang w:val="fr-CA"/>
              </w:rPr>
              <w:t>22</w:t>
            </w:r>
            <w:r w:rsidR="00C45480" w:rsidRPr="00CC2AC4">
              <w:rPr>
                <w:b/>
                <w:lang w:val="fr-CA"/>
              </w:rPr>
              <w:t> </w:t>
            </w:r>
            <w:r w:rsidRPr="00CC2AC4">
              <w:rPr>
                <w:b/>
                <w:lang w:val="fr-CA"/>
              </w:rPr>
              <w:t>%</w:t>
            </w:r>
          </w:p>
        </w:tc>
        <w:tc>
          <w:tcPr>
            <w:tcW w:w="1926" w:type="dxa"/>
            <w:vAlign w:val="center"/>
          </w:tcPr>
          <w:p w14:paraId="0CD6F1EE" w14:textId="67798069" w:rsidR="00394E7F" w:rsidRPr="00CC2AC4" w:rsidRDefault="00394E7F" w:rsidP="00394E7F">
            <w:pPr>
              <w:pStyle w:val="Para"/>
              <w:keepNext/>
              <w:keepLines/>
              <w:spacing w:before="0" w:after="0"/>
              <w:jc w:val="center"/>
              <w:rPr>
                <w:b/>
                <w:lang w:val="fr-CA"/>
              </w:rPr>
            </w:pPr>
            <w:r w:rsidRPr="00CC2AC4">
              <w:rPr>
                <w:b/>
                <w:lang w:val="fr-CA"/>
              </w:rPr>
              <w:t>5</w:t>
            </w:r>
            <w:r w:rsidR="00C45480" w:rsidRPr="00CC2AC4">
              <w:rPr>
                <w:b/>
                <w:lang w:val="fr-CA"/>
              </w:rPr>
              <w:t> </w:t>
            </w:r>
            <w:r w:rsidRPr="00CC2AC4">
              <w:rPr>
                <w:b/>
                <w:lang w:val="fr-CA"/>
              </w:rPr>
              <w:t>%</w:t>
            </w:r>
          </w:p>
        </w:tc>
      </w:tr>
      <w:tr w:rsidR="007157B2" w:rsidRPr="00CC2AC4" w14:paraId="3D2B9C56" w14:textId="77777777" w:rsidTr="00394E7F">
        <w:trPr>
          <w:jc w:val="center"/>
        </w:trPr>
        <w:tc>
          <w:tcPr>
            <w:tcW w:w="3865" w:type="dxa"/>
            <w:vAlign w:val="center"/>
          </w:tcPr>
          <w:p w14:paraId="3CB11153" w14:textId="66211BBA" w:rsidR="00394E7F" w:rsidRPr="00CC2AC4" w:rsidRDefault="00F7302D" w:rsidP="00394E7F">
            <w:pPr>
              <w:pStyle w:val="Para"/>
              <w:keepNext/>
              <w:keepLines/>
              <w:spacing w:before="0" w:after="0"/>
              <w:rPr>
                <w:lang w:val="fr-CA"/>
              </w:rPr>
            </w:pPr>
            <w:bookmarkStart w:id="272" w:name="lt_pId288"/>
            <w:r w:rsidRPr="00CC2AC4">
              <w:rPr>
                <w:lang w:val="fr-CA"/>
              </w:rPr>
              <w:t>Oui, souvent</w:t>
            </w:r>
            <w:bookmarkEnd w:id="272"/>
          </w:p>
        </w:tc>
        <w:tc>
          <w:tcPr>
            <w:tcW w:w="2250" w:type="dxa"/>
            <w:vAlign w:val="center"/>
          </w:tcPr>
          <w:p w14:paraId="6FF284C7" w14:textId="5A0087B3" w:rsidR="00394E7F" w:rsidRPr="00CC2AC4" w:rsidRDefault="00394E7F" w:rsidP="00394E7F">
            <w:pPr>
              <w:pStyle w:val="Para"/>
              <w:keepNext/>
              <w:keepLines/>
              <w:spacing w:before="0" w:after="0"/>
              <w:jc w:val="center"/>
              <w:rPr>
                <w:lang w:val="fr-CA"/>
              </w:rPr>
            </w:pPr>
            <w:r w:rsidRPr="00CC2AC4">
              <w:rPr>
                <w:lang w:val="fr-CA"/>
              </w:rPr>
              <w:t>7</w:t>
            </w:r>
            <w:r w:rsidR="00C45480" w:rsidRPr="00CC2AC4">
              <w:rPr>
                <w:lang w:val="fr-CA"/>
              </w:rPr>
              <w:t> </w:t>
            </w:r>
            <w:r w:rsidRPr="00CC2AC4">
              <w:rPr>
                <w:lang w:val="fr-CA"/>
              </w:rPr>
              <w:t>%</w:t>
            </w:r>
          </w:p>
        </w:tc>
        <w:tc>
          <w:tcPr>
            <w:tcW w:w="1926" w:type="dxa"/>
            <w:vAlign w:val="center"/>
          </w:tcPr>
          <w:p w14:paraId="45DCA826" w14:textId="3B402AD0" w:rsidR="00394E7F" w:rsidRPr="00CC2AC4" w:rsidRDefault="00394E7F" w:rsidP="00394E7F">
            <w:pPr>
              <w:pStyle w:val="Para"/>
              <w:keepNext/>
              <w:keepLines/>
              <w:spacing w:before="0" w:after="0"/>
              <w:jc w:val="center"/>
              <w:rPr>
                <w:lang w:val="fr-CA"/>
              </w:rPr>
            </w:pPr>
            <w:r w:rsidRPr="00CC2AC4">
              <w:rPr>
                <w:lang w:val="fr-CA"/>
              </w:rPr>
              <w:t>2</w:t>
            </w:r>
            <w:r w:rsidR="00C45480" w:rsidRPr="00CC2AC4">
              <w:rPr>
                <w:lang w:val="fr-CA"/>
              </w:rPr>
              <w:t> </w:t>
            </w:r>
            <w:r w:rsidRPr="00CC2AC4">
              <w:rPr>
                <w:lang w:val="fr-CA"/>
              </w:rPr>
              <w:t>%</w:t>
            </w:r>
          </w:p>
        </w:tc>
      </w:tr>
      <w:tr w:rsidR="007157B2" w:rsidRPr="00CC2AC4" w14:paraId="5950D235" w14:textId="77777777" w:rsidTr="00394E7F">
        <w:trPr>
          <w:jc w:val="center"/>
        </w:trPr>
        <w:tc>
          <w:tcPr>
            <w:tcW w:w="3865" w:type="dxa"/>
            <w:vAlign w:val="center"/>
          </w:tcPr>
          <w:p w14:paraId="4D19639C" w14:textId="1369C450" w:rsidR="00394E7F" w:rsidRPr="00CC2AC4" w:rsidRDefault="009711D8" w:rsidP="00394E7F">
            <w:pPr>
              <w:pStyle w:val="Para"/>
              <w:keepNext/>
              <w:keepLines/>
              <w:spacing w:before="0" w:after="0"/>
              <w:rPr>
                <w:lang w:val="fr-CA"/>
              </w:rPr>
            </w:pPr>
            <w:bookmarkStart w:id="273" w:name="lt_pId291"/>
            <w:r w:rsidRPr="00CC2AC4">
              <w:rPr>
                <w:lang w:val="fr-CA"/>
              </w:rPr>
              <w:t>Oui, parfois</w:t>
            </w:r>
            <w:bookmarkEnd w:id="273"/>
          </w:p>
        </w:tc>
        <w:tc>
          <w:tcPr>
            <w:tcW w:w="2250" w:type="dxa"/>
            <w:vAlign w:val="center"/>
          </w:tcPr>
          <w:p w14:paraId="620F45BD" w14:textId="6162C3DA" w:rsidR="00394E7F" w:rsidRPr="00CC2AC4" w:rsidRDefault="00394E7F" w:rsidP="00394E7F">
            <w:pPr>
              <w:pStyle w:val="Para"/>
              <w:keepNext/>
              <w:keepLines/>
              <w:spacing w:before="0" w:after="0"/>
              <w:jc w:val="center"/>
              <w:rPr>
                <w:lang w:val="fr-CA"/>
              </w:rPr>
            </w:pPr>
            <w:r w:rsidRPr="00CC2AC4">
              <w:rPr>
                <w:lang w:val="fr-CA"/>
              </w:rPr>
              <w:t>15</w:t>
            </w:r>
            <w:r w:rsidR="00C45480" w:rsidRPr="00CC2AC4">
              <w:rPr>
                <w:lang w:val="fr-CA"/>
              </w:rPr>
              <w:t> </w:t>
            </w:r>
            <w:r w:rsidRPr="00CC2AC4">
              <w:rPr>
                <w:lang w:val="fr-CA"/>
              </w:rPr>
              <w:t>%</w:t>
            </w:r>
          </w:p>
        </w:tc>
        <w:tc>
          <w:tcPr>
            <w:tcW w:w="1926" w:type="dxa"/>
            <w:vAlign w:val="center"/>
          </w:tcPr>
          <w:p w14:paraId="7EF35D57" w14:textId="27B75245" w:rsidR="00394E7F" w:rsidRPr="00CC2AC4" w:rsidRDefault="00394E7F" w:rsidP="00394E7F">
            <w:pPr>
              <w:pStyle w:val="Para"/>
              <w:keepNext/>
              <w:keepLines/>
              <w:spacing w:before="0" w:after="0"/>
              <w:jc w:val="center"/>
              <w:rPr>
                <w:lang w:val="fr-CA"/>
              </w:rPr>
            </w:pPr>
            <w:r w:rsidRPr="00CC2AC4">
              <w:rPr>
                <w:lang w:val="fr-CA"/>
              </w:rPr>
              <w:t>3</w:t>
            </w:r>
            <w:r w:rsidR="00C45480" w:rsidRPr="00CC2AC4">
              <w:rPr>
                <w:lang w:val="fr-CA"/>
              </w:rPr>
              <w:t> </w:t>
            </w:r>
            <w:r w:rsidRPr="00CC2AC4">
              <w:rPr>
                <w:lang w:val="fr-CA"/>
              </w:rPr>
              <w:t>%</w:t>
            </w:r>
          </w:p>
        </w:tc>
      </w:tr>
      <w:tr w:rsidR="007157B2" w:rsidRPr="00CC2AC4" w14:paraId="07C747F3" w14:textId="77777777" w:rsidTr="00394E7F">
        <w:trPr>
          <w:jc w:val="center"/>
        </w:trPr>
        <w:tc>
          <w:tcPr>
            <w:tcW w:w="3865" w:type="dxa"/>
            <w:vAlign w:val="center"/>
          </w:tcPr>
          <w:p w14:paraId="0C9D21FC" w14:textId="66FD8DBE" w:rsidR="00394E7F" w:rsidRPr="00CC2AC4" w:rsidRDefault="00914C8D" w:rsidP="00394E7F">
            <w:pPr>
              <w:pStyle w:val="Para"/>
              <w:keepNext/>
              <w:keepLines/>
              <w:spacing w:before="0" w:after="0"/>
              <w:rPr>
                <w:lang w:val="fr-CA"/>
              </w:rPr>
            </w:pPr>
            <w:bookmarkStart w:id="274" w:name="lt_pId294"/>
            <w:r w:rsidRPr="00CC2AC4">
              <w:rPr>
                <w:lang w:val="fr-CA"/>
              </w:rPr>
              <w:t>Non</w:t>
            </w:r>
            <w:bookmarkEnd w:id="274"/>
          </w:p>
        </w:tc>
        <w:tc>
          <w:tcPr>
            <w:tcW w:w="2250" w:type="dxa"/>
            <w:vAlign w:val="center"/>
          </w:tcPr>
          <w:p w14:paraId="032D7527" w14:textId="25007CA1" w:rsidR="00394E7F" w:rsidRPr="00CC2AC4" w:rsidRDefault="00394E7F" w:rsidP="00394E7F">
            <w:pPr>
              <w:pStyle w:val="Para"/>
              <w:keepNext/>
              <w:keepLines/>
              <w:spacing w:before="0" w:after="0"/>
              <w:jc w:val="center"/>
              <w:rPr>
                <w:lang w:val="fr-CA"/>
              </w:rPr>
            </w:pPr>
            <w:r w:rsidRPr="00CC2AC4">
              <w:rPr>
                <w:lang w:val="fr-CA"/>
              </w:rPr>
              <w:t>77</w:t>
            </w:r>
            <w:r w:rsidR="00C45480" w:rsidRPr="00CC2AC4">
              <w:rPr>
                <w:lang w:val="fr-CA"/>
              </w:rPr>
              <w:t> </w:t>
            </w:r>
            <w:r w:rsidRPr="00CC2AC4">
              <w:rPr>
                <w:lang w:val="fr-CA"/>
              </w:rPr>
              <w:t>%</w:t>
            </w:r>
          </w:p>
        </w:tc>
        <w:tc>
          <w:tcPr>
            <w:tcW w:w="1926" w:type="dxa"/>
            <w:vAlign w:val="center"/>
          </w:tcPr>
          <w:p w14:paraId="01F3F9EA" w14:textId="3EDBD957" w:rsidR="00394E7F" w:rsidRPr="00CC2AC4" w:rsidRDefault="00394E7F" w:rsidP="00394E7F">
            <w:pPr>
              <w:pStyle w:val="Para"/>
              <w:keepNext/>
              <w:keepLines/>
              <w:spacing w:before="0" w:after="0"/>
              <w:jc w:val="center"/>
              <w:rPr>
                <w:lang w:val="fr-CA"/>
              </w:rPr>
            </w:pPr>
            <w:r w:rsidRPr="00CC2AC4">
              <w:rPr>
                <w:lang w:val="fr-CA"/>
              </w:rPr>
              <w:t>16</w:t>
            </w:r>
            <w:r w:rsidR="00C45480" w:rsidRPr="00CC2AC4">
              <w:rPr>
                <w:lang w:val="fr-CA"/>
              </w:rPr>
              <w:t> </w:t>
            </w:r>
            <w:r w:rsidRPr="00CC2AC4">
              <w:rPr>
                <w:lang w:val="fr-CA"/>
              </w:rPr>
              <w:t>%</w:t>
            </w:r>
          </w:p>
        </w:tc>
      </w:tr>
      <w:tr w:rsidR="007157B2" w:rsidRPr="00CC2AC4" w14:paraId="42116610" w14:textId="77777777" w:rsidTr="00394E7F">
        <w:trPr>
          <w:jc w:val="center"/>
        </w:trPr>
        <w:tc>
          <w:tcPr>
            <w:tcW w:w="3865" w:type="dxa"/>
            <w:vAlign w:val="center"/>
          </w:tcPr>
          <w:p w14:paraId="031FF9C3" w14:textId="17924D7E" w:rsidR="00394E7F" w:rsidRPr="00CC2AC4" w:rsidRDefault="00223595" w:rsidP="00394E7F">
            <w:pPr>
              <w:pStyle w:val="Para"/>
              <w:keepNext/>
              <w:keepLines/>
              <w:spacing w:before="0" w:after="0"/>
              <w:rPr>
                <w:lang w:val="fr-CA"/>
              </w:rPr>
            </w:pPr>
            <w:bookmarkStart w:id="275" w:name="lt_pId297"/>
            <w:r w:rsidRPr="00CC2AC4">
              <w:rPr>
                <w:lang w:val="fr-CA"/>
              </w:rPr>
              <w:t>Je ne sais pas/je refuse de répondre</w:t>
            </w:r>
            <w:bookmarkEnd w:id="275"/>
          </w:p>
        </w:tc>
        <w:tc>
          <w:tcPr>
            <w:tcW w:w="2250" w:type="dxa"/>
            <w:vAlign w:val="center"/>
          </w:tcPr>
          <w:p w14:paraId="7CBD5A70" w14:textId="1EB9FEB0" w:rsidR="00394E7F" w:rsidRPr="00CC2AC4" w:rsidRDefault="00394E7F" w:rsidP="00394E7F">
            <w:pPr>
              <w:pStyle w:val="Para"/>
              <w:keepNext/>
              <w:keepLines/>
              <w:spacing w:before="0" w:after="0"/>
              <w:jc w:val="center"/>
              <w:rPr>
                <w:lang w:val="fr-CA"/>
              </w:rPr>
            </w:pPr>
            <w:r w:rsidRPr="00CC2AC4">
              <w:rPr>
                <w:lang w:val="fr-CA"/>
              </w:rPr>
              <w:t>1</w:t>
            </w:r>
            <w:r w:rsidR="00C45480" w:rsidRPr="00CC2AC4">
              <w:rPr>
                <w:lang w:val="fr-CA"/>
              </w:rPr>
              <w:t> </w:t>
            </w:r>
            <w:r w:rsidRPr="00CC2AC4">
              <w:rPr>
                <w:lang w:val="fr-CA"/>
              </w:rPr>
              <w:t>%</w:t>
            </w:r>
          </w:p>
        </w:tc>
        <w:tc>
          <w:tcPr>
            <w:tcW w:w="1926" w:type="dxa"/>
            <w:vAlign w:val="center"/>
          </w:tcPr>
          <w:p w14:paraId="074375F8" w14:textId="58A88603" w:rsidR="00394E7F" w:rsidRPr="00CC2AC4" w:rsidRDefault="00394E7F" w:rsidP="00394E7F">
            <w:pPr>
              <w:pStyle w:val="Para"/>
              <w:keepNext/>
              <w:keepLines/>
              <w:spacing w:before="0" w:after="0"/>
              <w:jc w:val="center"/>
              <w:rPr>
                <w:lang w:val="fr-CA"/>
              </w:rPr>
            </w:pPr>
            <w:r w:rsidRPr="00CC2AC4">
              <w:rPr>
                <w:lang w:val="fr-CA"/>
              </w:rPr>
              <w:t>&lt;</w:t>
            </w:r>
            <w:r w:rsidR="00C45480" w:rsidRPr="00CC2AC4">
              <w:rPr>
                <w:lang w:val="fr-CA"/>
              </w:rPr>
              <w:t> </w:t>
            </w:r>
            <w:r w:rsidRPr="00CC2AC4">
              <w:rPr>
                <w:lang w:val="fr-CA"/>
              </w:rPr>
              <w:t>1</w:t>
            </w:r>
            <w:r w:rsidR="00C45480" w:rsidRPr="00CC2AC4">
              <w:rPr>
                <w:lang w:val="fr-CA"/>
              </w:rPr>
              <w:t> </w:t>
            </w:r>
            <w:r w:rsidRPr="00CC2AC4">
              <w:rPr>
                <w:lang w:val="fr-CA"/>
              </w:rPr>
              <w:t>%</w:t>
            </w:r>
          </w:p>
        </w:tc>
      </w:tr>
      <w:tr w:rsidR="007157B2" w:rsidRPr="00CC2AC4" w14:paraId="6FA362CA" w14:textId="77777777" w:rsidTr="00394E7F">
        <w:trPr>
          <w:jc w:val="center"/>
        </w:trPr>
        <w:tc>
          <w:tcPr>
            <w:tcW w:w="3865" w:type="dxa"/>
            <w:vAlign w:val="center"/>
          </w:tcPr>
          <w:p w14:paraId="30854BC8" w14:textId="5CE6825E" w:rsidR="00394E7F" w:rsidRPr="00CC2AC4" w:rsidRDefault="0028160E" w:rsidP="00394E7F">
            <w:pPr>
              <w:pStyle w:val="Para"/>
              <w:keepNext/>
              <w:keepLines/>
              <w:spacing w:before="0" w:after="0"/>
              <w:jc w:val="right"/>
              <w:rPr>
                <w:lang w:val="fr-CA"/>
              </w:rPr>
            </w:pPr>
            <w:bookmarkStart w:id="276" w:name="lt_pId300"/>
            <w:r w:rsidRPr="00CC2AC4">
              <w:rPr>
                <w:b/>
                <w:lang w:val="fr-CA"/>
              </w:rPr>
              <w:t>Personnes qui ne souffrent pas d’une maladie qui limite ce qu’elles peuvent faire</w:t>
            </w:r>
            <w:bookmarkEnd w:id="276"/>
            <w:r w:rsidR="005E2472">
              <w:rPr>
                <w:b/>
                <w:lang w:val="fr-CA"/>
              </w:rPr>
              <w:t xml:space="preserve"> (net)</w:t>
            </w:r>
          </w:p>
        </w:tc>
        <w:tc>
          <w:tcPr>
            <w:tcW w:w="2250" w:type="dxa"/>
            <w:vAlign w:val="center"/>
          </w:tcPr>
          <w:p w14:paraId="04B8F494" w14:textId="3196A38A" w:rsidR="00394E7F" w:rsidRPr="00CC2AC4" w:rsidRDefault="00C07158" w:rsidP="00394E7F">
            <w:pPr>
              <w:pStyle w:val="Para"/>
              <w:keepNext/>
              <w:keepLines/>
              <w:spacing w:before="0" w:after="0"/>
              <w:jc w:val="center"/>
              <w:rPr>
                <w:lang w:val="fr-CA"/>
              </w:rPr>
            </w:pPr>
            <w:bookmarkStart w:id="277" w:name="lt_pId301"/>
            <w:r w:rsidRPr="00CC2AC4">
              <w:rPr>
                <w:lang w:val="fr-CA"/>
              </w:rPr>
              <w:t>s. o.</w:t>
            </w:r>
            <w:bookmarkEnd w:id="277"/>
          </w:p>
        </w:tc>
        <w:tc>
          <w:tcPr>
            <w:tcW w:w="1926" w:type="dxa"/>
            <w:vAlign w:val="center"/>
          </w:tcPr>
          <w:p w14:paraId="468B78BA" w14:textId="542A074B" w:rsidR="00394E7F" w:rsidRPr="00CC2AC4" w:rsidRDefault="00394E7F" w:rsidP="00394E7F">
            <w:pPr>
              <w:pStyle w:val="Para"/>
              <w:keepNext/>
              <w:keepLines/>
              <w:spacing w:before="0" w:after="0"/>
              <w:jc w:val="center"/>
              <w:rPr>
                <w:lang w:val="fr-CA"/>
              </w:rPr>
            </w:pPr>
            <w:r w:rsidRPr="00CC2AC4">
              <w:rPr>
                <w:lang w:val="fr-CA"/>
              </w:rPr>
              <w:t>79</w:t>
            </w:r>
            <w:r w:rsidR="00C45480" w:rsidRPr="00CC2AC4">
              <w:rPr>
                <w:lang w:val="fr-CA"/>
              </w:rPr>
              <w:t> </w:t>
            </w:r>
            <w:r w:rsidRPr="00CC2AC4">
              <w:rPr>
                <w:lang w:val="fr-CA"/>
              </w:rPr>
              <w:t>%</w:t>
            </w:r>
          </w:p>
        </w:tc>
      </w:tr>
    </w:tbl>
    <w:p w14:paraId="6A11DCCF" w14:textId="392D57FB" w:rsidR="00394E7F" w:rsidRPr="00CC2AC4" w:rsidRDefault="00394E7F" w:rsidP="00394E7F">
      <w:pPr>
        <w:pStyle w:val="QREF"/>
        <w:rPr>
          <w:lang w:val="fr-CA"/>
        </w:rPr>
      </w:pPr>
      <w:bookmarkStart w:id="278" w:name="lt_pId303"/>
      <w:r w:rsidRPr="00CC2AC4">
        <w:rPr>
          <w:lang w:val="fr-CA"/>
        </w:rPr>
        <w:t>D3</w:t>
      </w:r>
      <w:bookmarkEnd w:id="278"/>
      <w:r w:rsidRPr="00CC2AC4">
        <w:rPr>
          <w:lang w:val="fr-CA"/>
        </w:rPr>
        <w:tab/>
      </w:r>
      <w:bookmarkStart w:id="279" w:name="lt_pId304"/>
      <w:r w:rsidR="00C45480" w:rsidRPr="00CC2AC4">
        <w:rPr>
          <w:lang w:val="fr-CA"/>
        </w:rPr>
        <w:t>Cette affection fait-elle en sorte qu’il vous est difficile de faire affaire avec votre banque?</w:t>
      </w:r>
      <w:bookmarkEnd w:id="279"/>
    </w:p>
    <w:p w14:paraId="4A50F419" w14:textId="2638E0DF" w:rsidR="00394E7F" w:rsidRPr="00CC2AC4" w:rsidRDefault="00394E7F" w:rsidP="00394E7F">
      <w:pPr>
        <w:pStyle w:val="QREF"/>
        <w:rPr>
          <w:lang w:val="fr-CA"/>
        </w:rPr>
      </w:pPr>
      <w:bookmarkStart w:id="280" w:name="lt_pId305"/>
      <w:bookmarkEnd w:id="149"/>
      <w:r w:rsidRPr="00CC2AC4">
        <w:rPr>
          <w:lang w:val="fr-CA"/>
        </w:rPr>
        <w:t>D1.</w:t>
      </w:r>
      <w:bookmarkEnd w:id="280"/>
      <w:r w:rsidRPr="00CC2AC4">
        <w:rPr>
          <w:lang w:val="fr-CA"/>
        </w:rPr>
        <w:t xml:space="preserve"> </w:t>
      </w:r>
      <w:bookmarkStart w:id="281" w:name="lt_pId306"/>
      <w:r w:rsidR="00194132" w:rsidRPr="00CC2AC4">
        <w:rPr>
          <w:lang w:val="fr-CA"/>
        </w:rPr>
        <w:t>Est-ce qu’une maladie physique ou mentale, ou un problème de santé limitent la quantité ou le type d’activités que vous pouvez faire?</w:t>
      </w:r>
      <w:bookmarkEnd w:id="281"/>
    </w:p>
    <w:p w14:paraId="1EB14970" w14:textId="77777777" w:rsidR="00394E7F" w:rsidRPr="00CC2AC4" w:rsidRDefault="00394E7F" w:rsidP="00394E7F">
      <w:pPr>
        <w:pStyle w:val="QREF"/>
        <w:rPr>
          <w:lang w:val="fr-CA"/>
        </w:rPr>
        <w:sectPr w:rsidR="00394E7F" w:rsidRPr="00CC2AC4" w:rsidSect="00394E7F">
          <w:headerReference w:type="default" r:id="rId30"/>
          <w:pgSz w:w="12240" w:h="15840" w:code="1"/>
          <w:pgMar w:top="1170" w:right="1170" w:bottom="900" w:left="990" w:header="600" w:footer="426" w:gutter="0"/>
          <w:cols w:space="720"/>
          <w:docGrid w:linePitch="354"/>
        </w:sectPr>
      </w:pPr>
    </w:p>
    <w:p w14:paraId="125B05D0" w14:textId="08785452" w:rsidR="00394E7F" w:rsidRPr="00CC2AC4" w:rsidRDefault="00911E9E" w:rsidP="00394E7F">
      <w:pPr>
        <w:pStyle w:val="Heading1"/>
        <w:rPr>
          <w:lang w:val="fr-CA"/>
        </w:rPr>
      </w:pPr>
      <w:bookmarkStart w:id="284" w:name="lt_pId307"/>
      <w:bookmarkStart w:id="285" w:name="_Toc8993375"/>
      <w:r w:rsidRPr="00CC2AC4">
        <w:rPr>
          <w:lang w:val="fr-CA"/>
        </w:rPr>
        <w:lastRenderedPageBreak/>
        <w:t>Annexe A</w:t>
      </w:r>
      <w:r w:rsidR="0054627C">
        <w:rPr>
          <w:lang w:val="fr-CA"/>
        </w:rPr>
        <w:t> </w:t>
      </w:r>
      <w:r w:rsidRPr="00CC2AC4">
        <w:rPr>
          <w:lang w:val="fr-CA"/>
        </w:rPr>
        <w:t>: Méthodologie</w:t>
      </w:r>
      <w:bookmarkEnd w:id="284"/>
      <w:bookmarkEnd w:id="285"/>
    </w:p>
    <w:p w14:paraId="48FAB1E9" w14:textId="2EE2EE6E" w:rsidR="00394E7F" w:rsidRPr="00CC2AC4" w:rsidRDefault="00983739" w:rsidP="00394E7F">
      <w:pPr>
        <w:pStyle w:val="Para"/>
        <w:rPr>
          <w:rFonts w:asciiTheme="minorHAnsi" w:hAnsiTheme="minorHAnsi"/>
          <w:lang w:val="fr-CA"/>
        </w:rPr>
      </w:pPr>
      <w:bookmarkStart w:id="286" w:name="lt_pId308"/>
      <w:bookmarkStart w:id="287" w:name="_Toc405383209"/>
      <w:bookmarkStart w:id="288" w:name="_Toc508794212"/>
      <w:bookmarkStart w:id="289" w:name="_Toc510017639"/>
      <w:r w:rsidRPr="00CC2AC4">
        <w:rPr>
          <w:lang w:val="fr-CA"/>
        </w:rPr>
        <w:t>De 1</w:t>
      </w:r>
      <w:r w:rsidRPr="00B8370F">
        <w:rPr>
          <w:vertAlign w:val="superscript"/>
          <w:lang w:val="fr-CA"/>
        </w:rPr>
        <w:t>er</w:t>
      </w:r>
      <w:r w:rsidRPr="00CC2AC4">
        <w:rPr>
          <w:lang w:val="fr-CA"/>
        </w:rPr>
        <w:t xml:space="preserve"> au 23 mars 2019, Environics a effectué un sondage téléphonique auprès de 3 002 adultes résidant au Canada.</w:t>
      </w:r>
      <w:bookmarkEnd w:id="286"/>
      <w:r w:rsidR="00394E7F" w:rsidRPr="00CC2AC4">
        <w:rPr>
          <w:lang w:val="fr-CA"/>
        </w:rPr>
        <w:t xml:space="preserve"> </w:t>
      </w:r>
      <w:bookmarkStart w:id="290" w:name="lt_pId309"/>
      <w:r w:rsidR="005E1BBD" w:rsidRPr="00CC2AC4">
        <w:rPr>
          <w:lang w:val="fr-CA"/>
        </w:rPr>
        <w:t>Le sondage reposait sur un échantillon probabiliste aléatoire, faisant appel à des techniques de composition aléatoire reconnues par l’industrie.</w:t>
      </w:r>
      <w:bookmarkEnd w:id="290"/>
      <w:r w:rsidR="00394E7F" w:rsidRPr="00CC2AC4">
        <w:rPr>
          <w:lang w:val="fr-CA"/>
        </w:rPr>
        <w:t xml:space="preserve"> </w:t>
      </w:r>
      <w:bookmarkStart w:id="291" w:name="lt_pId310"/>
      <w:r w:rsidR="00C65D7D" w:rsidRPr="00CC2AC4">
        <w:rPr>
          <w:lang w:val="fr-CA"/>
        </w:rPr>
        <w:t>Un échantillon de cette taille donne des résultats nationaux présentant une marge d’erreur de 1,8 point de pourcentage, 19 fois sur 20.</w:t>
      </w:r>
      <w:bookmarkEnd w:id="291"/>
      <w:r w:rsidR="00394E7F" w:rsidRPr="00CC2AC4">
        <w:rPr>
          <w:lang w:val="fr-CA"/>
        </w:rPr>
        <w:t xml:space="preserve"> </w:t>
      </w:r>
      <w:bookmarkStart w:id="292" w:name="lt_pId311"/>
      <w:r w:rsidR="00A33FE5" w:rsidRPr="00CC2AC4">
        <w:rPr>
          <w:lang w:val="fr-CA"/>
        </w:rPr>
        <w:t>Les marges d’erreur varient en fonction de nombreux facteurs</w:t>
      </w:r>
      <w:r w:rsidR="0054627C">
        <w:rPr>
          <w:lang w:val="fr-CA"/>
        </w:rPr>
        <w:t> </w:t>
      </w:r>
      <w:r w:rsidR="00A33FE5" w:rsidRPr="00CC2AC4">
        <w:rPr>
          <w:lang w:val="fr-CA"/>
        </w:rPr>
        <w:t>: elles sont plus importantes en ce qui concerne les sous-groupes de la population et les questions pour lesquelles 50</w:t>
      </w:r>
      <w:r w:rsidR="0054627C">
        <w:rPr>
          <w:lang w:val="fr-CA"/>
        </w:rPr>
        <w:t> </w:t>
      </w:r>
      <w:r w:rsidR="00A33FE5" w:rsidRPr="00CC2AC4">
        <w:rPr>
          <w:lang w:val="fr-CA"/>
        </w:rPr>
        <w:t>% des personnes sondées répondent d’une façon et 50</w:t>
      </w:r>
      <w:r w:rsidR="0054627C">
        <w:rPr>
          <w:lang w:val="fr-CA"/>
        </w:rPr>
        <w:t> </w:t>
      </w:r>
      <w:r w:rsidR="00A33FE5" w:rsidRPr="00CC2AC4">
        <w:rPr>
          <w:lang w:val="fr-CA"/>
        </w:rPr>
        <w:t>%, d’une autre façon.</w:t>
      </w:r>
      <w:bookmarkEnd w:id="292"/>
      <w:r w:rsidR="00394E7F" w:rsidRPr="00CC2AC4">
        <w:rPr>
          <w:lang w:val="fr-CA"/>
        </w:rPr>
        <w:t xml:space="preserve"> </w:t>
      </w:r>
      <w:bookmarkStart w:id="293" w:name="lt_pId312"/>
      <w:r w:rsidR="00DE2463" w:rsidRPr="00CC2AC4">
        <w:rPr>
          <w:lang w:val="fr-CA"/>
        </w:rPr>
        <w:t>Elles diminuent habituellement lorsque le pourcentage obtenu pour une réponse donnée approche 0 ou 100.</w:t>
      </w:r>
      <w:bookmarkEnd w:id="293"/>
      <w:r w:rsidR="00394E7F" w:rsidRPr="00CC2AC4">
        <w:rPr>
          <w:lang w:val="fr-CA"/>
        </w:rPr>
        <w:t xml:space="preserve"> </w:t>
      </w:r>
      <w:bookmarkStart w:id="294" w:name="lt_pId313"/>
      <w:r w:rsidR="00842FA9" w:rsidRPr="00CC2AC4">
        <w:rPr>
          <w:rFonts w:asciiTheme="minorHAnsi" w:hAnsiTheme="minorHAnsi"/>
          <w:lang w:val="fr-CA"/>
        </w:rPr>
        <w:t>Les répondants ont été informés de leurs droits en matière de protection de leurs renseignements personnels et de leur anonymat.</w:t>
      </w:r>
      <w:bookmarkEnd w:id="294"/>
    </w:p>
    <w:p w14:paraId="54881E12" w14:textId="221181CD" w:rsidR="00394E7F" w:rsidRPr="00CC2AC4" w:rsidRDefault="00D95401" w:rsidP="00394E7F">
      <w:pPr>
        <w:pStyle w:val="Para"/>
        <w:rPr>
          <w:b/>
          <w:lang w:val="fr-CA"/>
        </w:rPr>
      </w:pPr>
      <w:bookmarkStart w:id="295" w:name="lt_pId314"/>
      <w:bookmarkEnd w:id="287"/>
      <w:bookmarkEnd w:id="288"/>
      <w:bookmarkEnd w:id="289"/>
      <w:r w:rsidRPr="00CC2AC4">
        <w:rPr>
          <w:b/>
          <w:lang w:val="fr-CA"/>
        </w:rPr>
        <w:t>Conception et pondération de l’échantillon</w:t>
      </w:r>
      <w:bookmarkEnd w:id="295"/>
    </w:p>
    <w:p w14:paraId="04F67DFF" w14:textId="03B3B1BC" w:rsidR="00394E7F" w:rsidRPr="00CC2AC4" w:rsidRDefault="002678BF" w:rsidP="00394E7F">
      <w:pPr>
        <w:pStyle w:val="Para"/>
        <w:rPr>
          <w:lang w:val="fr-CA"/>
        </w:rPr>
      </w:pPr>
      <w:bookmarkStart w:id="296" w:name="lt_pId315"/>
      <w:r w:rsidRPr="00CC2AC4">
        <w:rPr>
          <w:color w:val="000000"/>
          <w:lang w:val="fr-CA"/>
        </w:rPr>
        <w:t>Ce sondage était destiné à l’ensemble des Canadiens âgés de 18 ans et plus détenant un produit ou bénéficiant d’un service auprès d’une banque ou d’une caisse d’épargne et de crédit.</w:t>
      </w:r>
      <w:bookmarkEnd w:id="296"/>
      <w:r w:rsidR="00394E7F" w:rsidRPr="00CC2AC4">
        <w:rPr>
          <w:color w:val="000000"/>
          <w:lang w:val="fr-CA"/>
        </w:rPr>
        <w:t xml:space="preserve"> </w:t>
      </w:r>
      <w:bookmarkStart w:id="297" w:name="lt_pId316"/>
      <w:r w:rsidR="008F0393" w:rsidRPr="00CC2AC4">
        <w:rPr>
          <w:color w:val="000000"/>
          <w:lang w:val="fr-CA"/>
        </w:rPr>
        <w:t>Les personnes qui y ont répondu ont été sélectionnées à l’aide de la technique «</w:t>
      </w:r>
      <w:r w:rsidR="0054627C">
        <w:rPr>
          <w:color w:val="000000"/>
          <w:lang w:val="fr-CA"/>
        </w:rPr>
        <w:t> </w:t>
      </w:r>
      <w:r w:rsidR="008F0393" w:rsidRPr="00CC2AC4">
        <w:rPr>
          <w:color w:val="000000"/>
          <w:lang w:val="fr-CA"/>
        </w:rPr>
        <w:t>de l’anniversaire le plus récent</w:t>
      </w:r>
      <w:r w:rsidR="0054627C">
        <w:rPr>
          <w:color w:val="000000"/>
          <w:lang w:val="fr-CA"/>
        </w:rPr>
        <w:t> </w:t>
      </w:r>
      <w:r w:rsidR="008F0393" w:rsidRPr="00CC2AC4">
        <w:rPr>
          <w:color w:val="000000"/>
          <w:lang w:val="fr-CA"/>
        </w:rPr>
        <w:t>», largement considérée comme la norme dans l’industrie.</w:t>
      </w:r>
      <w:bookmarkEnd w:id="297"/>
      <w:r w:rsidR="00394E7F" w:rsidRPr="00CC2AC4">
        <w:rPr>
          <w:lang w:val="fr-CA"/>
        </w:rPr>
        <w:t xml:space="preserve"> </w:t>
      </w:r>
      <w:bookmarkStart w:id="298" w:name="lt_pId317"/>
      <w:r w:rsidR="003E2B06" w:rsidRPr="00CC2AC4">
        <w:rPr>
          <w:lang w:val="fr-CA"/>
        </w:rPr>
        <w:t>Les répondants utilisant un téléphone cellulaire ont été inclus, l’échantillon final utilisé étant composé d’un mélange de personnes possédant un téléphone fi</w:t>
      </w:r>
      <w:r w:rsidR="00E736BE">
        <w:rPr>
          <w:lang w:val="fr-CA"/>
        </w:rPr>
        <w:t>xe</w:t>
      </w:r>
      <w:r w:rsidR="003E2B06" w:rsidRPr="00CC2AC4">
        <w:rPr>
          <w:lang w:val="fr-CA"/>
        </w:rPr>
        <w:t xml:space="preserve"> (47 %) ou un téléphone cellulaire (53 %). Ce</w:t>
      </w:r>
      <w:r w:rsidR="001755BB">
        <w:rPr>
          <w:lang w:val="fr-CA"/>
        </w:rPr>
        <w:t>tte</w:t>
      </w:r>
      <w:r w:rsidR="003E2B06" w:rsidRPr="00CC2AC4">
        <w:rPr>
          <w:lang w:val="fr-CA"/>
        </w:rPr>
        <w:t xml:space="preserve"> derni</w:t>
      </w:r>
      <w:r w:rsidR="00B06240" w:rsidRPr="00CC2AC4">
        <w:rPr>
          <w:lang w:val="fr-CA"/>
        </w:rPr>
        <w:t>ère catégorie</w:t>
      </w:r>
      <w:r w:rsidR="003E2B06" w:rsidRPr="00CC2AC4">
        <w:rPr>
          <w:lang w:val="fr-CA"/>
        </w:rPr>
        <w:t xml:space="preserve"> a permis de générer 30 % des entrevues effectuées auprès de Canadiens utilisant exclusivement un téléphone cellulaire. </w:t>
      </w:r>
      <w:bookmarkEnd w:id="298"/>
    </w:p>
    <w:p w14:paraId="7F4C50DC" w14:textId="12F2C679" w:rsidR="00394E7F" w:rsidRPr="00CC2AC4" w:rsidRDefault="00B06240" w:rsidP="00394E7F">
      <w:pPr>
        <w:pStyle w:val="Para"/>
        <w:spacing w:after="240"/>
        <w:rPr>
          <w:color w:val="000000"/>
          <w:lang w:val="fr-CA"/>
        </w:rPr>
      </w:pPr>
      <w:bookmarkStart w:id="299" w:name="lt_pId318"/>
      <w:r w:rsidRPr="00CC2AC4">
        <w:rPr>
          <w:color w:val="000000"/>
          <w:lang w:val="fr-CA"/>
        </w:rPr>
        <w:t xml:space="preserve">L’échantillon a été stratifié par région afin de permettre une couverture adéquate des zones moins habitées. Les résultats définitifs sont pondérés par région, sexe et âge, conformément aux données du recensement de 2016.  </w:t>
      </w:r>
      <w:bookmarkEnd w:id="299"/>
    </w:p>
    <w:tbl>
      <w:tblPr>
        <w:tblStyle w:val="TableGridLight1"/>
        <w:tblW w:w="7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825"/>
        <w:gridCol w:w="1516"/>
        <w:gridCol w:w="1631"/>
      </w:tblGrid>
      <w:tr w:rsidR="007157B2" w:rsidRPr="00CC2AC4" w14:paraId="22C85BBC" w14:textId="77777777" w:rsidTr="00394E7F">
        <w:trPr>
          <w:trHeight w:val="844"/>
          <w:jc w:val="center"/>
        </w:trPr>
        <w:tc>
          <w:tcPr>
            <w:tcW w:w="2695" w:type="dxa"/>
            <w:shd w:val="clear" w:color="auto" w:fill="auto"/>
            <w:vAlign w:val="center"/>
            <w:hideMark/>
          </w:tcPr>
          <w:p w14:paraId="2DC71517" w14:textId="2C830F5B" w:rsidR="00394E7F" w:rsidRPr="00CC2AC4" w:rsidRDefault="0061263F" w:rsidP="00394E7F">
            <w:pPr>
              <w:pStyle w:val="table"/>
              <w:spacing w:before="0" w:after="0"/>
              <w:rPr>
                <w:b/>
                <w:color w:val="auto"/>
                <w:lang w:val="fr-CA"/>
              </w:rPr>
            </w:pPr>
            <w:bookmarkStart w:id="300" w:name="lt_pId319"/>
            <w:r w:rsidRPr="00CC2AC4">
              <w:rPr>
                <w:b/>
                <w:color w:val="auto"/>
                <w:lang w:val="fr-CA"/>
              </w:rPr>
              <w:t>Comparaison des échantillons pondérés et non pondérés</w:t>
            </w:r>
            <w:bookmarkEnd w:id="300"/>
          </w:p>
        </w:tc>
        <w:tc>
          <w:tcPr>
            <w:tcW w:w="1825" w:type="dxa"/>
            <w:shd w:val="clear" w:color="auto" w:fill="auto"/>
            <w:vAlign w:val="center"/>
            <w:hideMark/>
          </w:tcPr>
          <w:p w14:paraId="4980CEEC" w14:textId="7D1A3F4B" w:rsidR="00394E7F" w:rsidRPr="00CC2AC4" w:rsidRDefault="001D702F" w:rsidP="00394E7F">
            <w:pPr>
              <w:pStyle w:val="table"/>
              <w:spacing w:before="0" w:after="0"/>
              <w:jc w:val="center"/>
              <w:rPr>
                <w:b/>
                <w:color w:val="auto"/>
                <w:lang w:val="fr-CA"/>
              </w:rPr>
            </w:pPr>
            <w:bookmarkStart w:id="301" w:name="lt_pId320"/>
            <w:r w:rsidRPr="00CC2AC4">
              <w:rPr>
                <w:b/>
                <w:color w:val="auto"/>
                <w:lang w:val="fr-CA"/>
              </w:rPr>
              <w:t>Pourcentage actuel de la population</w:t>
            </w:r>
            <w:bookmarkEnd w:id="301"/>
            <w:r w:rsidR="00394E7F" w:rsidRPr="00CC2AC4">
              <w:rPr>
                <w:b/>
                <w:color w:val="auto"/>
                <w:lang w:val="fr-CA"/>
              </w:rPr>
              <w:br/>
            </w:r>
            <w:bookmarkStart w:id="302" w:name="lt_pId321"/>
            <w:r w:rsidR="0085193A" w:rsidRPr="00CC2AC4">
              <w:rPr>
                <w:b/>
                <w:color w:val="auto"/>
                <w:lang w:val="fr-CA"/>
              </w:rPr>
              <w:t>(recensement de 2016)</w:t>
            </w:r>
            <w:bookmarkEnd w:id="302"/>
          </w:p>
        </w:tc>
        <w:tc>
          <w:tcPr>
            <w:tcW w:w="1516" w:type="dxa"/>
            <w:shd w:val="clear" w:color="auto" w:fill="auto"/>
            <w:vAlign w:val="center"/>
            <w:hideMark/>
          </w:tcPr>
          <w:p w14:paraId="6D8F1D15" w14:textId="1DFAB789" w:rsidR="00394E7F" w:rsidRPr="00CC2AC4" w:rsidRDefault="0023156B" w:rsidP="00394E7F">
            <w:pPr>
              <w:pStyle w:val="table"/>
              <w:spacing w:before="0" w:after="0"/>
              <w:jc w:val="center"/>
              <w:rPr>
                <w:b/>
                <w:color w:val="auto"/>
                <w:lang w:val="fr-CA"/>
              </w:rPr>
            </w:pPr>
            <w:bookmarkStart w:id="303" w:name="lt_pId322"/>
            <w:r w:rsidRPr="00CC2AC4">
              <w:rPr>
                <w:b/>
                <w:color w:val="auto"/>
                <w:lang w:val="fr-CA"/>
              </w:rPr>
              <w:t>Échantillon non pondéré</w:t>
            </w:r>
            <w:bookmarkEnd w:id="303"/>
          </w:p>
        </w:tc>
        <w:tc>
          <w:tcPr>
            <w:tcW w:w="1631" w:type="dxa"/>
            <w:shd w:val="clear" w:color="auto" w:fill="auto"/>
            <w:vAlign w:val="center"/>
          </w:tcPr>
          <w:p w14:paraId="265B974E" w14:textId="76CCD761" w:rsidR="00394E7F" w:rsidRPr="00CC2AC4" w:rsidRDefault="00E95522" w:rsidP="00394E7F">
            <w:pPr>
              <w:pStyle w:val="table"/>
              <w:spacing w:before="0" w:after="0"/>
              <w:jc w:val="center"/>
              <w:rPr>
                <w:b/>
                <w:color w:val="auto"/>
                <w:lang w:val="fr-CA"/>
              </w:rPr>
            </w:pPr>
            <w:bookmarkStart w:id="304" w:name="lt_pId323"/>
            <w:r w:rsidRPr="00CC2AC4">
              <w:rPr>
                <w:b/>
                <w:color w:val="auto"/>
                <w:lang w:val="fr-CA"/>
              </w:rPr>
              <w:t>Pourcentage pondéré</w:t>
            </w:r>
            <w:bookmarkEnd w:id="304"/>
          </w:p>
        </w:tc>
      </w:tr>
      <w:tr w:rsidR="007157B2" w:rsidRPr="00CC2AC4" w14:paraId="38B6277F" w14:textId="77777777" w:rsidTr="00394E7F">
        <w:trPr>
          <w:trHeight w:val="288"/>
          <w:jc w:val="center"/>
        </w:trPr>
        <w:tc>
          <w:tcPr>
            <w:tcW w:w="2695" w:type="dxa"/>
            <w:vAlign w:val="center"/>
            <w:hideMark/>
          </w:tcPr>
          <w:p w14:paraId="7B741150" w14:textId="34202F72" w:rsidR="00394E7F" w:rsidRPr="00CC2AC4" w:rsidRDefault="0012609B" w:rsidP="00394E7F">
            <w:pPr>
              <w:pStyle w:val="table"/>
              <w:spacing w:before="0" w:after="0"/>
              <w:rPr>
                <w:lang w:val="fr-CA"/>
              </w:rPr>
            </w:pPr>
            <w:bookmarkStart w:id="305" w:name="lt_pId324"/>
            <w:r w:rsidRPr="00CC2AC4">
              <w:rPr>
                <w:lang w:val="fr-CA"/>
              </w:rPr>
              <w:t>Canada atlantique</w:t>
            </w:r>
            <w:bookmarkEnd w:id="305"/>
            <w:r w:rsidR="00394E7F" w:rsidRPr="00CC2AC4">
              <w:rPr>
                <w:lang w:val="fr-CA"/>
              </w:rPr>
              <w:t>   </w:t>
            </w:r>
          </w:p>
        </w:tc>
        <w:tc>
          <w:tcPr>
            <w:tcW w:w="1825" w:type="dxa"/>
            <w:vAlign w:val="center"/>
            <w:hideMark/>
          </w:tcPr>
          <w:p w14:paraId="2EC917FC" w14:textId="68DCFD6B" w:rsidR="00394E7F" w:rsidRPr="00CC2AC4" w:rsidRDefault="00394E7F" w:rsidP="00394E7F">
            <w:pPr>
              <w:pStyle w:val="table"/>
              <w:spacing w:before="0" w:after="0"/>
              <w:jc w:val="center"/>
              <w:rPr>
                <w:lang w:val="fr-CA"/>
              </w:rPr>
            </w:pPr>
            <w:r w:rsidRPr="00CC2AC4">
              <w:rPr>
                <w:lang w:val="fr-CA"/>
              </w:rPr>
              <w:t>7</w:t>
            </w:r>
            <w:r w:rsidR="004D5473" w:rsidRPr="00CC2AC4">
              <w:rPr>
                <w:lang w:val="fr-CA"/>
              </w:rPr>
              <w:t> </w:t>
            </w:r>
            <w:r w:rsidRPr="00CC2AC4">
              <w:rPr>
                <w:lang w:val="fr-CA"/>
              </w:rPr>
              <w:t>%</w:t>
            </w:r>
          </w:p>
        </w:tc>
        <w:tc>
          <w:tcPr>
            <w:tcW w:w="1516" w:type="dxa"/>
            <w:vAlign w:val="center"/>
          </w:tcPr>
          <w:p w14:paraId="73A9E401" w14:textId="77777777" w:rsidR="00394E7F" w:rsidRPr="00CC2AC4" w:rsidRDefault="00394E7F" w:rsidP="00394E7F">
            <w:pPr>
              <w:pStyle w:val="table"/>
              <w:spacing w:before="0" w:after="0"/>
              <w:jc w:val="center"/>
              <w:rPr>
                <w:lang w:val="fr-CA"/>
              </w:rPr>
            </w:pPr>
            <w:r w:rsidRPr="00CC2AC4">
              <w:rPr>
                <w:lang w:val="fr-CA"/>
              </w:rPr>
              <w:t>251</w:t>
            </w:r>
          </w:p>
        </w:tc>
        <w:tc>
          <w:tcPr>
            <w:tcW w:w="1631" w:type="dxa"/>
            <w:vAlign w:val="center"/>
          </w:tcPr>
          <w:p w14:paraId="579CE2D0" w14:textId="1181BDF3" w:rsidR="00394E7F" w:rsidRPr="00CC2AC4" w:rsidRDefault="00394E7F" w:rsidP="00394E7F">
            <w:pPr>
              <w:pStyle w:val="table"/>
              <w:spacing w:before="0" w:after="0"/>
              <w:jc w:val="center"/>
              <w:rPr>
                <w:lang w:val="fr-CA"/>
              </w:rPr>
            </w:pPr>
            <w:r w:rsidRPr="00CC2AC4">
              <w:rPr>
                <w:lang w:val="fr-CA"/>
              </w:rPr>
              <w:t>7</w:t>
            </w:r>
            <w:r w:rsidR="004D5473" w:rsidRPr="00CC2AC4">
              <w:rPr>
                <w:lang w:val="fr-CA"/>
              </w:rPr>
              <w:t> </w:t>
            </w:r>
            <w:r w:rsidRPr="00CC2AC4">
              <w:rPr>
                <w:lang w:val="fr-CA"/>
              </w:rPr>
              <w:t>%</w:t>
            </w:r>
          </w:p>
        </w:tc>
      </w:tr>
      <w:tr w:rsidR="007157B2" w:rsidRPr="00CC2AC4" w14:paraId="272CE542" w14:textId="77777777" w:rsidTr="00394E7F">
        <w:trPr>
          <w:trHeight w:val="288"/>
          <w:jc w:val="center"/>
        </w:trPr>
        <w:tc>
          <w:tcPr>
            <w:tcW w:w="2695" w:type="dxa"/>
            <w:vAlign w:val="center"/>
            <w:hideMark/>
          </w:tcPr>
          <w:p w14:paraId="3F15F61F" w14:textId="31FD897E" w:rsidR="00394E7F" w:rsidRPr="00CC2AC4" w:rsidRDefault="000D0F05" w:rsidP="00394E7F">
            <w:pPr>
              <w:pStyle w:val="table"/>
              <w:spacing w:before="0" w:after="0"/>
              <w:rPr>
                <w:lang w:val="fr-CA"/>
              </w:rPr>
            </w:pPr>
            <w:bookmarkStart w:id="306" w:name="lt_pId328"/>
            <w:r w:rsidRPr="00CC2AC4">
              <w:rPr>
                <w:lang w:val="fr-CA"/>
              </w:rPr>
              <w:t>Québec</w:t>
            </w:r>
            <w:bookmarkEnd w:id="306"/>
            <w:r w:rsidR="00394E7F" w:rsidRPr="00CC2AC4">
              <w:rPr>
                <w:lang w:val="fr-CA"/>
              </w:rPr>
              <w:t>   </w:t>
            </w:r>
          </w:p>
        </w:tc>
        <w:tc>
          <w:tcPr>
            <w:tcW w:w="1825" w:type="dxa"/>
            <w:vAlign w:val="center"/>
            <w:hideMark/>
          </w:tcPr>
          <w:p w14:paraId="488FEBF0" w14:textId="00F2DB73" w:rsidR="00394E7F" w:rsidRPr="00CC2AC4" w:rsidRDefault="00394E7F" w:rsidP="00394E7F">
            <w:pPr>
              <w:pStyle w:val="table"/>
              <w:spacing w:before="0" w:after="0"/>
              <w:jc w:val="center"/>
              <w:rPr>
                <w:lang w:val="fr-CA"/>
              </w:rPr>
            </w:pPr>
            <w:r w:rsidRPr="00CC2AC4">
              <w:rPr>
                <w:lang w:val="fr-CA"/>
              </w:rPr>
              <w:t>23</w:t>
            </w:r>
            <w:r w:rsidR="004D5473" w:rsidRPr="00CC2AC4">
              <w:rPr>
                <w:lang w:val="fr-CA"/>
              </w:rPr>
              <w:t> </w:t>
            </w:r>
            <w:r w:rsidRPr="00CC2AC4">
              <w:rPr>
                <w:lang w:val="fr-CA"/>
              </w:rPr>
              <w:t>%</w:t>
            </w:r>
          </w:p>
        </w:tc>
        <w:tc>
          <w:tcPr>
            <w:tcW w:w="1516" w:type="dxa"/>
            <w:vAlign w:val="center"/>
          </w:tcPr>
          <w:p w14:paraId="545B2682" w14:textId="77777777" w:rsidR="00394E7F" w:rsidRPr="00CC2AC4" w:rsidRDefault="00394E7F" w:rsidP="00394E7F">
            <w:pPr>
              <w:pStyle w:val="table"/>
              <w:spacing w:before="0" w:after="0"/>
              <w:jc w:val="center"/>
              <w:rPr>
                <w:lang w:val="fr-CA"/>
              </w:rPr>
            </w:pPr>
            <w:r w:rsidRPr="00CC2AC4">
              <w:rPr>
                <w:lang w:val="fr-CA"/>
              </w:rPr>
              <w:t>700</w:t>
            </w:r>
          </w:p>
        </w:tc>
        <w:tc>
          <w:tcPr>
            <w:tcW w:w="1631" w:type="dxa"/>
            <w:vAlign w:val="center"/>
          </w:tcPr>
          <w:p w14:paraId="47E13EA4" w14:textId="3960C555" w:rsidR="00394E7F" w:rsidRPr="00CC2AC4" w:rsidRDefault="00394E7F" w:rsidP="00394E7F">
            <w:pPr>
              <w:pStyle w:val="table"/>
              <w:spacing w:before="0" w:after="0"/>
              <w:jc w:val="center"/>
              <w:rPr>
                <w:lang w:val="fr-CA"/>
              </w:rPr>
            </w:pPr>
            <w:r w:rsidRPr="00CC2AC4">
              <w:rPr>
                <w:lang w:val="fr-CA"/>
              </w:rPr>
              <w:t>23</w:t>
            </w:r>
            <w:r w:rsidR="004D5473" w:rsidRPr="00CC2AC4">
              <w:rPr>
                <w:lang w:val="fr-CA"/>
              </w:rPr>
              <w:t> </w:t>
            </w:r>
            <w:r w:rsidRPr="00CC2AC4">
              <w:rPr>
                <w:lang w:val="fr-CA"/>
              </w:rPr>
              <w:t>%</w:t>
            </w:r>
          </w:p>
        </w:tc>
      </w:tr>
      <w:tr w:rsidR="007157B2" w:rsidRPr="00CC2AC4" w14:paraId="511DAD0A" w14:textId="77777777" w:rsidTr="00394E7F">
        <w:trPr>
          <w:trHeight w:val="288"/>
          <w:jc w:val="center"/>
        </w:trPr>
        <w:tc>
          <w:tcPr>
            <w:tcW w:w="2695" w:type="dxa"/>
            <w:vAlign w:val="center"/>
            <w:hideMark/>
          </w:tcPr>
          <w:p w14:paraId="0063D9FD" w14:textId="77777777" w:rsidR="00394E7F" w:rsidRPr="00CC2AC4" w:rsidRDefault="00394E7F" w:rsidP="00394E7F">
            <w:pPr>
              <w:pStyle w:val="table"/>
              <w:spacing w:before="0" w:after="0"/>
              <w:rPr>
                <w:lang w:val="fr-CA"/>
              </w:rPr>
            </w:pPr>
            <w:bookmarkStart w:id="307" w:name="lt_pId332"/>
            <w:r w:rsidRPr="00CC2AC4">
              <w:rPr>
                <w:lang w:val="fr-CA"/>
              </w:rPr>
              <w:t>Ontario</w:t>
            </w:r>
            <w:bookmarkEnd w:id="307"/>
            <w:r w:rsidRPr="00CC2AC4">
              <w:rPr>
                <w:lang w:val="fr-CA"/>
              </w:rPr>
              <w:t>   </w:t>
            </w:r>
          </w:p>
        </w:tc>
        <w:tc>
          <w:tcPr>
            <w:tcW w:w="1825" w:type="dxa"/>
            <w:vAlign w:val="center"/>
            <w:hideMark/>
          </w:tcPr>
          <w:p w14:paraId="11AE7D8E" w14:textId="7FD97BA1" w:rsidR="00394E7F" w:rsidRPr="00CC2AC4" w:rsidRDefault="00394E7F" w:rsidP="00394E7F">
            <w:pPr>
              <w:pStyle w:val="table"/>
              <w:spacing w:before="0" w:after="0"/>
              <w:jc w:val="center"/>
              <w:rPr>
                <w:lang w:val="fr-CA"/>
              </w:rPr>
            </w:pPr>
            <w:r w:rsidRPr="00CC2AC4">
              <w:rPr>
                <w:lang w:val="fr-CA"/>
              </w:rPr>
              <w:t>38</w:t>
            </w:r>
            <w:r w:rsidR="004D5473" w:rsidRPr="00CC2AC4">
              <w:rPr>
                <w:lang w:val="fr-CA"/>
              </w:rPr>
              <w:t> </w:t>
            </w:r>
            <w:r w:rsidRPr="00CC2AC4">
              <w:rPr>
                <w:lang w:val="fr-CA"/>
              </w:rPr>
              <w:t>%</w:t>
            </w:r>
          </w:p>
        </w:tc>
        <w:tc>
          <w:tcPr>
            <w:tcW w:w="1516" w:type="dxa"/>
            <w:vAlign w:val="center"/>
          </w:tcPr>
          <w:p w14:paraId="6E135E5E" w14:textId="77777777" w:rsidR="00394E7F" w:rsidRPr="00CC2AC4" w:rsidRDefault="00394E7F" w:rsidP="00394E7F">
            <w:pPr>
              <w:pStyle w:val="table"/>
              <w:spacing w:before="0" w:after="0"/>
              <w:jc w:val="center"/>
              <w:rPr>
                <w:lang w:val="fr-CA"/>
              </w:rPr>
            </w:pPr>
            <w:r w:rsidRPr="00CC2AC4">
              <w:rPr>
                <w:lang w:val="fr-CA"/>
              </w:rPr>
              <w:t>951</w:t>
            </w:r>
          </w:p>
        </w:tc>
        <w:tc>
          <w:tcPr>
            <w:tcW w:w="1631" w:type="dxa"/>
            <w:vAlign w:val="center"/>
          </w:tcPr>
          <w:p w14:paraId="781823AD" w14:textId="507F0E3E" w:rsidR="00394E7F" w:rsidRPr="00CC2AC4" w:rsidRDefault="00394E7F" w:rsidP="00394E7F">
            <w:pPr>
              <w:pStyle w:val="table"/>
              <w:spacing w:before="0" w:after="0"/>
              <w:jc w:val="center"/>
              <w:rPr>
                <w:lang w:val="fr-CA"/>
              </w:rPr>
            </w:pPr>
            <w:r w:rsidRPr="00CC2AC4">
              <w:rPr>
                <w:lang w:val="fr-CA"/>
              </w:rPr>
              <w:t>38</w:t>
            </w:r>
            <w:r w:rsidR="004D5473" w:rsidRPr="00CC2AC4">
              <w:rPr>
                <w:lang w:val="fr-CA"/>
              </w:rPr>
              <w:t> </w:t>
            </w:r>
            <w:r w:rsidRPr="00CC2AC4">
              <w:rPr>
                <w:lang w:val="fr-CA"/>
              </w:rPr>
              <w:t>%</w:t>
            </w:r>
          </w:p>
        </w:tc>
      </w:tr>
      <w:tr w:rsidR="007157B2" w:rsidRPr="00CC2AC4" w14:paraId="5B3968F6" w14:textId="77777777" w:rsidTr="00394E7F">
        <w:trPr>
          <w:trHeight w:val="288"/>
          <w:jc w:val="center"/>
        </w:trPr>
        <w:tc>
          <w:tcPr>
            <w:tcW w:w="2695" w:type="dxa"/>
            <w:tcBorders>
              <w:bottom w:val="single" w:sz="4" w:space="0" w:color="auto"/>
            </w:tcBorders>
            <w:vAlign w:val="center"/>
            <w:hideMark/>
          </w:tcPr>
          <w:p w14:paraId="7A8448F2" w14:textId="77777777" w:rsidR="00394E7F" w:rsidRPr="00CC2AC4" w:rsidRDefault="00394E7F" w:rsidP="00394E7F">
            <w:pPr>
              <w:pStyle w:val="table"/>
              <w:spacing w:before="0" w:after="0"/>
              <w:rPr>
                <w:lang w:val="fr-CA"/>
              </w:rPr>
            </w:pPr>
            <w:bookmarkStart w:id="308" w:name="lt_pId336"/>
            <w:r w:rsidRPr="00CC2AC4">
              <w:rPr>
                <w:lang w:val="fr-CA"/>
              </w:rPr>
              <w:t>Prairies</w:t>
            </w:r>
            <w:bookmarkEnd w:id="308"/>
          </w:p>
        </w:tc>
        <w:tc>
          <w:tcPr>
            <w:tcW w:w="1825" w:type="dxa"/>
            <w:tcBorders>
              <w:bottom w:val="single" w:sz="4" w:space="0" w:color="auto"/>
            </w:tcBorders>
            <w:vAlign w:val="center"/>
            <w:hideMark/>
          </w:tcPr>
          <w:p w14:paraId="3FEF76D5" w14:textId="5568B9D0" w:rsidR="00394E7F" w:rsidRPr="00CC2AC4" w:rsidRDefault="00394E7F" w:rsidP="00394E7F">
            <w:pPr>
              <w:pStyle w:val="table"/>
              <w:spacing w:before="0" w:after="0"/>
              <w:jc w:val="center"/>
              <w:rPr>
                <w:lang w:val="fr-CA"/>
              </w:rPr>
            </w:pPr>
            <w:r w:rsidRPr="00CC2AC4">
              <w:rPr>
                <w:lang w:val="fr-CA"/>
              </w:rPr>
              <w:t>18</w:t>
            </w:r>
            <w:r w:rsidR="004D5473" w:rsidRPr="00CC2AC4">
              <w:rPr>
                <w:lang w:val="fr-CA"/>
              </w:rPr>
              <w:t> </w:t>
            </w:r>
            <w:r w:rsidRPr="00CC2AC4">
              <w:rPr>
                <w:lang w:val="fr-CA"/>
              </w:rPr>
              <w:t>%</w:t>
            </w:r>
          </w:p>
        </w:tc>
        <w:tc>
          <w:tcPr>
            <w:tcW w:w="1516" w:type="dxa"/>
            <w:tcBorders>
              <w:bottom w:val="single" w:sz="4" w:space="0" w:color="auto"/>
            </w:tcBorders>
            <w:vAlign w:val="center"/>
          </w:tcPr>
          <w:p w14:paraId="60AE9A3A" w14:textId="77777777" w:rsidR="00394E7F" w:rsidRPr="00CC2AC4" w:rsidRDefault="00394E7F" w:rsidP="00394E7F">
            <w:pPr>
              <w:pStyle w:val="table"/>
              <w:spacing w:before="0" w:after="0"/>
              <w:jc w:val="center"/>
              <w:rPr>
                <w:lang w:val="fr-CA"/>
              </w:rPr>
            </w:pPr>
            <w:r w:rsidRPr="00CC2AC4">
              <w:rPr>
                <w:lang w:val="fr-CA"/>
              </w:rPr>
              <w:t>643</w:t>
            </w:r>
          </w:p>
        </w:tc>
        <w:tc>
          <w:tcPr>
            <w:tcW w:w="1631" w:type="dxa"/>
            <w:tcBorders>
              <w:bottom w:val="single" w:sz="4" w:space="0" w:color="auto"/>
            </w:tcBorders>
            <w:vAlign w:val="center"/>
          </w:tcPr>
          <w:p w14:paraId="255F7C89" w14:textId="35523B7D" w:rsidR="00394E7F" w:rsidRPr="00CC2AC4" w:rsidRDefault="00394E7F" w:rsidP="00394E7F">
            <w:pPr>
              <w:pStyle w:val="table"/>
              <w:spacing w:before="0" w:after="0"/>
              <w:jc w:val="center"/>
              <w:rPr>
                <w:lang w:val="fr-CA"/>
              </w:rPr>
            </w:pPr>
            <w:r w:rsidRPr="00CC2AC4">
              <w:rPr>
                <w:lang w:val="fr-CA"/>
              </w:rPr>
              <w:t>18</w:t>
            </w:r>
            <w:r w:rsidR="004D5473" w:rsidRPr="00CC2AC4">
              <w:rPr>
                <w:lang w:val="fr-CA"/>
              </w:rPr>
              <w:t> </w:t>
            </w:r>
            <w:r w:rsidRPr="00CC2AC4">
              <w:rPr>
                <w:lang w:val="fr-CA"/>
              </w:rPr>
              <w:t>%</w:t>
            </w:r>
          </w:p>
        </w:tc>
      </w:tr>
      <w:tr w:rsidR="007157B2" w:rsidRPr="00CC2AC4" w14:paraId="114E89F9" w14:textId="77777777" w:rsidTr="00394E7F">
        <w:trPr>
          <w:trHeight w:val="288"/>
          <w:jc w:val="center"/>
        </w:trPr>
        <w:tc>
          <w:tcPr>
            <w:tcW w:w="2695" w:type="dxa"/>
            <w:tcBorders>
              <w:bottom w:val="single" w:sz="12" w:space="0" w:color="auto"/>
            </w:tcBorders>
            <w:vAlign w:val="center"/>
            <w:hideMark/>
          </w:tcPr>
          <w:p w14:paraId="447C935D" w14:textId="0DB45715" w:rsidR="00394E7F" w:rsidRPr="00CC2AC4" w:rsidRDefault="00B6123F" w:rsidP="00394E7F">
            <w:pPr>
              <w:pStyle w:val="table"/>
              <w:spacing w:before="0" w:after="0"/>
              <w:rPr>
                <w:lang w:val="fr-CA"/>
              </w:rPr>
            </w:pPr>
            <w:bookmarkStart w:id="309" w:name="lt_pId340"/>
            <w:r w:rsidRPr="00CC2AC4">
              <w:rPr>
                <w:lang w:val="fr-CA"/>
              </w:rPr>
              <w:t>C.-B.</w:t>
            </w:r>
            <w:bookmarkStart w:id="310" w:name="lt_pId341"/>
            <w:bookmarkEnd w:id="309"/>
            <w:r w:rsidR="00394E7F" w:rsidRPr="00CC2AC4">
              <w:rPr>
                <w:lang w:val="fr-CA"/>
              </w:rPr>
              <w:t>/Yukon</w:t>
            </w:r>
            <w:bookmarkEnd w:id="310"/>
            <w:r w:rsidR="00394E7F" w:rsidRPr="00CC2AC4">
              <w:rPr>
                <w:lang w:val="fr-CA"/>
              </w:rPr>
              <w:t>  </w:t>
            </w:r>
          </w:p>
        </w:tc>
        <w:tc>
          <w:tcPr>
            <w:tcW w:w="1825" w:type="dxa"/>
            <w:tcBorders>
              <w:bottom w:val="single" w:sz="12" w:space="0" w:color="auto"/>
            </w:tcBorders>
            <w:vAlign w:val="center"/>
            <w:hideMark/>
          </w:tcPr>
          <w:p w14:paraId="7A2E2322" w14:textId="2DAD3C5A" w:rsidR="00394E7F" w:rsidRPr="00CC2AC4" w:rsidRDefault="00394E7F" w:rsidP="00394E7F">
            <w:pPr>
              <w:pStyle w:val="table"/>
              <w:spacing w:before="0" w:after="0"/>
              <w:jc w:val="center"/>
              <w:rPr>
                <w:lang w:val="fr-CA"/>
              </w:rPr>
            </w:pPr>
            <w:r w:rsidRPr="00CC2AC4">
              <w:rPr>
                <w:lang w:val="fr-CA"/>
              </w:rPr>
              <w:t>14</w:t>
            </w:r>
            <w:r w:rsidR="004D5473" w:rsidRPr="00CC2AC4">
              <w:rPr>
                <w:lang w:val="fr-CA"/>
              </w:rPr>
              <w:t> </w:t>
            </w:r>
            <w:r w:rsidRPr="00CC2AC4">
              <w:rPr>
                <w:lang w:val="fr-CA"/>
              </w:rPr>
              <w:t>%</w:t>
            </w:r>
          </w:p>
        </w:tc>
        <w:tc>
          <w:tcPr>
            <w:tcW w:w="1516" w:type="dxa"/>
            <w:tcBorders>
              <w:bottom w:val="single" w:sz="12" w:space="0" w:color="auto"/>
            </w:tcBorders>
            <w:vAlign w:val="center"/>
          </w:tcPr>
          <w:p w14:paraId="5706D313" w14:textId="77777777" w:rsidR="00394E7F" w:rsidRPr="00CC2AC4" w:rsidRDefault="00394E7F" w:rsidP="00394E7F">
            <w:pPr>
              <w:pStyle w:val="table"/>
              <w:spacing w:before="0" w:after="0"/>
              <w:jc w:val="center"/>
              <w:rPr>
                <w:lang w:val="fr-CA"/>
              </w:rPr>
            </w:pPr>
            <w:r w:rsidRPr="00CC2AC4">
              <w:rPr>
                <w:lang w:val="fr-CA"/>
              </w:rPr>
              <w:t>457</w:t>
            </w:r>
          </w:p>
        </w:tc>
        <w:tc>
          <w:tcPr>
            <w:tcW w:w="1631" w:type="dxa"/>
            <w:tcBorders>
              <w:bottom w:val="single" w:sz="12" w:space="0" w:color="auto"/>
            </w:tcBorders>
            <w:vAlign w:val="center"/>
          </w:tcPr>
          <w:p w14:paraId="3BDC6654" w14:textId="2EC0F185" w:rsidR="00394E7F" w:rsidRPr="00CC2AC4" w:rsidRDefault="00394E7F" w:rsidP="00394E7F">
            <w:pPr>
              <w:pStyle w:val="table"/>
              <w:spacing w:before="0" w:after="0"/>
              <w:jc w:val="center"/>
              <w:rPr>
                <w:lang w:val="fr-CA"/>
              </w:rPr>
            </w:pPr>
            <w:r w:rsidRPr="00CC2AC4">
              <w:rPr>
                <w:lang w:val="fr-CA"/>
              </w:rPr>
              <w:t>14</w:t>
            </w:r>
            <w:r w:rsidR="004D5473" w:rsidRPr="00CC2AC4">
              <w:rPr>
                <w:lang w:val="fr-CA"/>
              </w:rPr>
              <w:t> </w:t>
            </w:r>
            <w:r w:rsidRPr="00CC2AC4">
              <w:rPr>
                <w:lang w:val="fr-CA"/>
              </w:rPr>
              <w:t>%</w:t>
            </w:r>
          </w:p>
        </w:tc>
      </w:tr>
      <w:tr w:rsidR="007157B2" w:rsidRPr="00CC2AC4" w14:paraId="5A9645BF" w14:textId="77777777" w:rsidTr="00394E7F">
        <w:trPr>
          <w:trHeight w:val="288"/>
          <w:jc w:val="center"/>
        </w:trPr>
        <w:tc>
          <w:tcPr>
            <w:tcW w:w="2695" w:type="dxa"/>
            <w:tcBorders>
              <w:top w:val="single" w:sz="12" w:space="0" w:color="auto"/>
            </w:tcBorders>
            <w:vAlign w:val="center"/>
          </w:tcPr>
          <w:p w14:paraId="0D0FC6B0" w14:textId="1A0FBF28" w:rsidR="00394E7F" w:rsidRPr="00CC2AC4" w:rsidRDefault="00BC1CD3" w:rsidP="00394E7F">
            <w:pPr>
              <w:pStyle w:val="table"/>
              <w:spacing w:before="0" w:after="0"/>
              <w:rPr>
                <w:lang w:val="fr-CA"/>
              </w:rPr>
            </w:pPr>
            <w:bookmarkStart w:id="311" w:name="lt_pId345"/>
            <w:r w:rsidRPr="00CC2AC4">
              <w:rPr>
                <w:lang w:val="fr-CA"/>
              </w:rPr>
              <w:t>Femme</w:t>
            </w:r>
            <w:bookmarkEnd w:id="311"/>
          </w:p>
        </w:tc>
        <w:tc>
          <w:tcPr>
            <w:tcW w:w="1825" w:type="dxa"/>
            <w:tcBorders>
              <w:top w:val="single" w:sz="12" w:space="0" w:color="auto"/>
            </w:tcBorders>
            <w:vAlign w:val="center"/>
          </w:tcPr>
          <w:p w14:paraId="31460E61" w14:textId="69F10FBA" w:rsidR="00394E7F" w:rsidRPr="00CC2AC4" w:rsidRDefault="00394E7F" w:rsidP="00394E7F">
            <w:pPr>
              <w:pStyle w:val="table"/>
              <w:spacing w:before="0" w:after="0"/>
              <w:jc w:val="center"/>
              <w:rPr>
                <w:lang w:val="fr-CA"/>
              </w:rPr>
            </w:pPr>
            <w:r w:rsidRPr="00CC2AC4">
              <w:rPr>
                <w:lang w:val="fr-CA"/>
              </w:rPr>
              <w:t>51</w:t>
            </w:r>
            <w:r w:rsidR="004D5473" w:rsidRPr="00CC2AC4">
              <w:rPr>
                <w:lang w:val="fr-CA"/>
              </w:rPr>
              <w:t> </w:t>
            </w:r>
            <w:r w:rsidRPr="00CC2AC4">
              <w:rPr>
                <w:lang w:val="fr-CA"/>
              </w:rPr>
              <w:t>%</w:t>
            </w:r>
          </w:p>
        </w:tc>
        <w:tc>
          <w:tcPr>
            <w:tcW w:w="1516" w:type="dxa"/>
            <w:tcBorders>
              <w:top w:val="single" w:sz="12" w:space="0" w:color="auto"/>
            </w:tcBorders>
            <w:vAlign w:val="center"/>
          </w:tcPr>
          <w:p w14:paraId="67A25ACE" w14:textId="5CD3F3D2" w:rsidR="00394E7F" w:rsidRPr="00CC2AC4" w:rsidRDefault="00394E7F" w:rsidP="00394E7F">
            <w:pPr>
              <w:pStyle w:val="table"/>
              <w:spacing w:before="0" w:after="0"/>
              <w:jc w:val="center"/>
              <w:rPr>
                <w:lang w:val="fr-CA"/>
              </w:rPr>
            </w:pPr>
            <w:r w:rsidRPr="00CC2AC4">
              <w:rPr>
                <w:lang w:val="fr-CA"/>
              </w:rPr>
              <w:t>1</w:t>
            </w:r>
            <w:r w:rsidR="0054627C">
              <w:rPr>
                <w:lang w:val="fr-CA"/>
              </w:rPr>
              <w:t> </w:t>
            </w:r>
            <w:r w:rsidRPr="00CC2AC4">
              <w:rPr>
                <w:lang w:val="fr-CA"/>
              </w:rPr>
              <w:t>423</w:t>
            </w:r>
          </w:p>
        </w:tc>
        <w:tc>
          <w:tcPr>
            <w:tcW w:w="1631" w:type="dxa"/>
            <w:tcBorders>
              <w:top w:val="single" w:sz="12" w:space="0" w:color="auto"/>
            </w:tcBorders>
            <w:vAlign w:val="center"/>
          </w:tcPr>
          <w:p w14:paraId="5A827A2F" w14:textId="3AFE3D41" w:rsidR="00394E7F" w:rsidRPr="00CC2AC4" w:rsidRDefault="00394E7F" w:rsidP="00394E7F">
            <w:pPr>
              <w:pStyle w:val="table"/>
              <w:spacing w:before="0" w:after="0"/>
              <w:jc w:val="center"/>
              <w:rPr>
                <w:lang w:val="fr-CA"/>
              </w:rPr>
            </w:pPr>
            <w:r w:rsidRPr="00CC2AC4">
              <w:rPr>
                <w:lang w:val="fr-CA"/>
              </w:rPr>
              <w:t>51</w:t>
            </w:r>
            <w:r w:rsidR="004D5473" w:rsidRPr="00CC2AC4">
              <w:rPr>
                <w:lang w:val="fr-CA"/>
              </w:rPr>
              <w:t> </w:t>
            </w:r>
            <w:r w:rsidRPr="00CC2AC4">
              <w:rPr>
                <w:lang w:val="fr-CA"/>
              </w:rPr>
              <w:t>%</w:t>
            </w:r>
          </w:p>
        </w:tc>
      </w:tr>
      <w:tr w:rsidR="007157B2" w:rsidRPr="00CC2AC4" w14:paraId="46E4631D" w14:textId="77777777" w:rsidTr="00394E7F">
        <w:trPr>
          <w:trHeight w:val="288"/>
          <w:jc w:val="center"/>
        </w:trPr>
        <w:tc>
          <w:tcPr>
            <w:tcW w:w="2695" w:type="dxa"/>
            <w:tcBorders>
              <w:bottom w:val="single" w:sz="4" w:space="0" w:color="auto"/>
            </w:tcBorders>
            <w:vAlign w:val="center"/>
          </w:tcPr>
          <w:p w14:paraId="51FEA713" w14:textId="6DDC196F" w:rsidR="00394E7F" w:rsidRPr="00CC2AC4" w:rsidRDefault="00326A7D" w:rsidP="00394E7F">
            <w:pPr>
              <w:pStyle w:val="table"/>
              <w:spacing w:before="0" w:after="0"/>
              <w:rPr>
                <w:lang w:val="fr-CA"/>
              </w:rPr>
            </w:pPr>
            <w:bookmarkStart w:id="312" w:name="lt_pId349"/>
            <w:r w:rsidRPr="00CC2AC4">
              <w:rPr>
                <w:lang w:val="fr-CA"/>
              </w:rPr>
              <w:t>Homme</w:t>
            </w:r>
            <w:bookmarkEnd w:id="312"/>
          </w:p>
        </w:tc>
        <w:tc>
          <w:tcPr>
            <w:tcW w:w="1825" w:type="dxa"/>
            <w:tcBorders>
              <w:bottom w:val="single" w:sz="4" w:space="0" w:color="auto"/>
            </w:tcBorders>
            <w:vAlign w:val="center"/>
          </w:tcPr>
          <w:p w14:paraId="315C52F4" w14:textId="5FF533E7" w:rsidR="00394E7F" w:rsidRPr="00CC2AC4" w:rsidRDefault="00394E7F" w:rsidP="00394E7F">
            <w:pPr>
              <w:pStyle w:val="table"/>
              <w:spacing w:before="0" w:after="0"/>
              <w:jc w:val="center"/>
              <w:rPr>
                <w:lang w:val="fr-CA"/>
              </w:rPr>
            </w:pPr>
            <w:r w:rsidRPr="00CC2AC4">
              <w:rPr>
                <w:lang w:val="fr-CA"/>
              </w:rPr>
              <w:t>49</w:t>
            </w:r>
            <w:r w:rsidR="004D5473" w:rsidRPr="00CC2AC4">
              <w:rPr>
                <w:lang w:val="fr-CA"/>
              </w:rPr>
              <w:t> </w:t>
            </w:r>
            <w:r w:rsidRPr="00CC2AC4">
              <w:rPr>
                <w:lang w:val="fr-CA"/>
              </w:rPr>
              <w:t>%</w:t>
            </w:r>
          </w:p>
        </w:tc>
        <w:tc>
          <w:tcPr>
            <w:tcW w:w="1516" w:type="dxa"/>
            <w:tcBorders>
              <w:bottom w:val="single" w:sz="4" w:space="0" w:color="auto"/>
            </w:tcBorders>
            <w:vAlign w:val="center"/>
          </w:tcPr>
          <w:p w14:paraId="3DE72652" w14:textId="3BEE2D35" w:rsidR="00394E7F" w:rsidRPr="00CC2AC4" w:rsidRDefault="00394E7F" w:rsidP="00394E7F">
            <w:pPr>
              <w:pStyle w:val="table"/>
              <w:spacing w:before="0" w:after="0"/>
              <w:jc w:val="center"/>
              <w:rPr>
                <w:lang w:val="fr-CA"/>
              </w:rPr>
            </w:pPr>
            <w:r w:rsidRPr="00CC2AC4">
              <w:rPr>
                <w:lang w:val="fr-CA"/>
              </w:rPr>
              <w:t>1</w:t>
            </w:r>
            <w:r w:rsidR="0054627C">
              <w:rPr>
                <w:lang w:val="fr-CA"/>
              </w:rPr>
              <w:t> </w:t>
            </w:r>
            <w:r w:rsidRPr="00CC2AC4">
              <w:rPr>
                <w:lang w:val="fr-CA"/>
              </w:rPr>
              <w:t>566</w:t>
            </w:r>
          </w:p>
        </w:tc>
        <w:tc>
          <w:tcPr>
            <w:tcW w:w="1631" w:type="dxa"/>
            <w:tcBorders>
              <w:bottom w:val="single" w:sz="4" w:space="0" w:color="auto"/>
            </w:tcBorders>
            <w:vAlign w:val="center"/>
          </w:tcPr>
          <w:p w14:paraId="67B5DCCC" w14:textId="4680BA75" w:rsidR="00394E7F" w:rsidRPr="00CC2AC4" w:rsidRDefault="00394E7F" w:rsidP="00394E7F">
            <w:pPr>
              <w:pStyle w:val="table"/>
              <w:spacing w:before="0" w:after="0"/>
              <w:jc w:val="center"/>
              <w:rPr>
                <w:lang w:val="fr-CA"/>
              </w:rPr>
            </w:pPr>
            <w:r w:rsidRPr="00CC2AC4">
              <w:rPr>
                <w:lang w:val="fr-CA"/>
              </w:rPr>
              <w:t>49</w:t>
            </w:r>
            <w:r w:rsidR="004D5473" w:rsidRPr="00CC2AC4">
              <w:rPr>
                <w:lang w:val="fr-CA"/>
              </w:rPr>
              <w:t> </w:t>
            </w:r>
            <w:r w:rsidRPr="00CC2AC4">
              <w:rPr>
                <w:lang w:val="fr-CA"/>
              </w:rPr>
              <w:t>%</w:t>
            </w:r>
          </w:p>
        </w:tc>
      </w:tr>
      <w:tr w:rsidR="007157B2" w:rsidRPr="00CC2AC4" w14:paraId="4D06C607" w14:textId="77777777" w:rsidTr="00394E7F">
        <w:trPr>
          <w:trHeight w:val="288"/>
          <w:jc w:val="center"/>
        </w:trPr>
        <w:tc>
          <w:tcPr>
            <w:tcW w:w="2695" w:type="dxa"/>
            <w:tcBorders>
              <w:bottom w:val="single" w:sz="12" w:space="0" w:color="auto"/>
            </w:tcBorders>
            <w:vAlign w:val="center"/>
          </w:tcPr>
          <w:p w14:paraId="42BB23AE" w14:textId="7C621EA8" w:rsidR="00394E7F" w:rsidRPr="00CC2AC4" w:rsidRDefault="005F66AA" w:rsidP="00394E7F">
            <w:pPr>
              <w:pStyle w:val="table"/>
              <w:spacing w:before="0" w:after="0"/>
              <w:rPr>
                <w:lang w:val="fr-CA"/>
              </w:rPr>
            </w:pPr>
            <w:bookmarkStart w:id="313" w:name="lt_pId353"/>
            <w:r w:rsidRPr="00CC2AC4">
              <w:rPr>
                <w:lang w:val="fr-CA"/>
              </w:rPr>
              <w:t>Autre genre/aucune réponse</w:t>
            </w:r>
            <w:bookmarkEnd w:id="313"/>
          </w:p>
        </w:tc>
        <w:tc>
          <w:tcPr>
            <w:tcW w:w="1825" w:type="dxa"/>
            <w:tcBorders>
              <w:bottom w:val="single" w:sz="12" w:space="0" w:color="auto"/>
            </w:tcBorders>
            <w:vAlign w:val="center"/>
          </w:tcPr>
          <w:p w14:paraId="2054A361" w14:textId="18D05F96" w:rsidR="00394E7F" w:rsidRPr="00CC2AC4" w:rsidRDefault="00D42DED" w:rsidP="00394E7F">
            <w:pPr>
              <w:pStyle w:val="table"/>
              <w:spacing w:before="0" w:after="0"/>
              <w:jc w:val="center"/>
              <w:rPr>
                <w:lang w:val="fr-CA"/>
              </w:rPr>
            </w:pPr>
            <w:bookmarkStart w:id="314" w:name="lt_pId354"/>
            <w:r w:rsidRPr="00CC2AC4">
              <w:rPr>
                <w:lang w:val="fr-CA"/>
              </w:rPr>
              <w:t>s. o.</w:t>
            </w:r>
            <w:bookmarkEnd w:id="314"/>
          </w:p>
        </w:tc>
        <w:tc>
          <w:tcPr>
            <w:tcW w:w="1516" w:type="dxa"/>
            <w:tcBorders>
              <w:bottom w:val="single" w:sz="12" w:space="0" w:color="auto"/>
            </w:tcBorders>
            <w:vAlign w:val="center"/>
          </w:tcPr>
          <w:p w14:paraId="6A0C798E" w14:textId="77777777" w:rsidR="00394E7F" w:rsidRPr="00CC2AC4" w:rsidRDefault="00394E7F" w:rsidP="00394E7F">
            <w:pPr>
              <w:pStyle w:val="table"/>
              <w:spacing w:before="0" w:after="0"/>
              <w:jc w:val="center"/>
              <w:rPr>
                <w:lang w:val="fr-CA"/>
              </w:rPr>
            </w:pPr>
            <w:r w:rsidRPr="00CC2AC4">
              <w:rPr>
                <w:lang w:val="fr-CA"/>
              </w:rPr>
              <w:t>13</w:t>
            </w:r>
          </w:p>
        </w:tc>
        <w:tc>
          <w:tcPr>
            <w:tcW w:w="1631" w:type="dxa"/>
            <w:tcBorders>
              <w:bottom w:val="single" w:sz="12" w:space="0" w:color="auto"/>
            </w:tcBorders>
            <w:vAlign w:val="center"/>
          </w:tcPr>
          <w:p w14:paraId="7BA03B10" w14:textId="238C34B3" w:rsidR="00394E7F" w:rsidRPr="00CC2AC4" w:rsidRDefault="00394E7F" w:rsidP="00394E7F">
            <w:pPr>
              <w:pStyle w:val="table"/>
              <w:spacing w:before="0" w:after="0"/>
              <w:jc w:val="center"/>
              <w:rPr>
                <w:lang w:val="fr-CA"/>
              </w:rPr>
            </w:pPr>
            <w:r w:rsidRPr="00CC2AC4">
              <w:rPr>
                <w:lang w:val="fr-CA"/>
              </w:rPr>
              <w:t>&lt;</w:t>
            </w:r>
            <w:r w:rsidR="004D5473" w:rsidRPr="00CC2AC4">
              <w:rPr>
                <w:lang w:val="fr-CA"/>
              </w:rPr>
              <w:t> </w:t>
            </w:r>
            <w:r w:rsidRPr="00CC2AC4">
              <w:rPr>
                <w:lang w:val="fr-CA"/>
              </w:rPr>
              <w:t>1</w:t>
            </w:r>
            <w:r w:rsidR="004D5473" w:rsidRPr="00CC2AC4">
              <w:rPr>
                <w:lang w:val="fr-CA"/>
              </w:rPr>
              <w:t> </w:t>
            </w:r>
            <w:r w:rsidRPr="00CC2AC4">
              <w:rPr>
                <w:lang w:val="fr-CA"/>
              </w:rPr>
              <w:t>%</w:t>
            </w:r>
          </w:p>
        </w:tc>
      </w:tr>
      <w:tr w:rsidR="007157B2" w:rsidRPr="00CC2AC4" w14:paraId="7492ABC9" w14:textId="77777777" w:rsidTr="00394E7F">
        <w:trPr>
          <w:trHeight w:val="288"/>
          <w:jc w:val="center"/>
        </w:trPr>
        <w:tc>
          <w:tcPr>
            <w:tcW w:w="2695" w:type="dxa"/>
            <w:tcBorders>
              <w:top w:val="single" w:sz="12" w:space="0" w:color="auto"/>
            </w:tcBorders>
            <w:vAlign w:val="center"/>
          </w:tcPr>
          <w:p w14:paraId="17E7E611" w14:textId="2B3D938F" w:rsidR="00394E7F" w:rsidRPr="00CC2AC4" w:rsidRDefault="004D5473" w:rsidP="00394E7F">
            <w:pPr>
              <w:pStyle w:val="table"/>
              <w:spacing w:before="0" w:after="0"/>
              <w:rPr>
                <w:lang w:val="fr-CA"/>
              </w:rPr>
            </w:pPr>
            <w:r w:rsidRPr="00CC2AC4">
              <w:rPr>
                <w:lang w:val="fr-CA"/>
              </w:rPr>
              <w:t xml:space="preserve">De </w:t>
            </w:r>
            <w:r w:rsidR="00394E7F" w:rsidRPr="00CC2AC4">
              <w:rPr>
                <w:lang w:val="fr-CA"/>
              </w:rPr>
              <w:t>18</w:t>
            </w:r>
            <w:r w:rsidRPr="00CC2AC4">
              <w:rPr>
                <w:lang w:val="fr-CA"/>
              </w:rPr>
              <w:t xml:space="preserve"> à </w:t>
            </w:r>
            <w:r w:rsidR="00394E7F" w:rsidRPr="00CC2AC4">
              <w:rPr>
                <w:lang w:val="fr-CA"/>
              </w:rPr>
              <w:t>34</w:t>
            </w:r>
            <w:r w:rsidRPr="00CC2AC4">
              <w:rPr>
                <w:lang w:val="fr-CA"/>
              </w:rPr>
              <w:t xml:space="preserve"> ans</w:t>
            </w:r>
          </w:p>
        </w:tc>
        <w:tc>
          <w:tcPr>
            <w:tcW w:w="1825" w:type="dxa"/>
            <w:tcBorders>
              <w:top w:val="single" w:sz="12" w:space="0" w:color="auto"/>
            </w:tcBorders>
            <w:vAlign w:val="center"/>
          </w:tcPr>
          <w:p w14:paraId="3671E6C1" w14:textId="5CD4FCE2" w:rsidR="00394E7F" w:rsidRPr="00CC2AC4" w:rsidRDefault="00394E7F" w:rsidP="00394E7F">
            <w:pPr>
              <w:pStyle w:val="table"/>
              <w:spacing w:before="0" w:after="0"/>
              <w:jc w:val="center"/>
              <w:rPr>
                <w:lang w:val="fr-CA"/>
              </w:rPr>
            </w:pPr>
            <w:r w:rsidRPr="00CC2AC4">
              <w:rPr>
                <w:lang w:val="fr-CA"/>
              </w:rPr>
              <w:t>27</w:t>
            </w:r>
            <w:r w:rsidR="004D5473" w:rsidRPr="00CC2AC4">
              <w:rPr>
                <w:lang w:val="fr-CA"/>
              </w:rPr>
              <w:t> </w:t>
            </w:r>
            <w:r w:rsidRPr="00CC2AC4">
              <w:rPr>
                <w:lang w:val="fr-CA"/>
              </w:rPr>
              <w:t>%</w:t>
            </w:r>
          </w:p>
        </w:tc>
        <w:tc>
          <w:tcPr>
            <w:tcW w:w="1516" w:type="dxa"/>
            <w:tcBorders>
              <w:top w:val="single" w:sz="12" w:space="0" w:color="auto"/>
            </w:tcBorders>
            <w:vAlign w:val="center"/>
          </w:tcPr>
          <w:p w14:paraId="4AAE4604" w14:textId="77777777" w:rsidR="00394E7F" w:rsidRPr="00CC2AC4" w:rsidRDefault="00394E7F" w:rsidP="00394E7F">
            <w:pPr>
              <w:pStyle w:val="table"/>
              <w:spacing w:before="0" w:after="0"/>
              <w:jc w:val="center"/>
              <w:rPr>
                <w:lang w:val="fr-CA"/>
              </w:rPr>
            </w:pPr>
            <w:r w:rsidRPr="00CC2AC4">
              <w:rPr>
                <w:lang w:val="fr-CA"/>
              </w:rPr>
              <w:t>551</w:t>
            </w:r>
          </w:p>
        </w:tc>
        <w:tc>
          <w:tcPr>
            <w:tcW w:w="1631" w:type="dxa"/>
            <w:tcBorders>
              <w:top w:val="single" w:sz="12" w:space="0" w:color="auto"/>
            </w:tcBorders>
            <w:vAlign w:val="center"/>
          </w:tcPr>
          <w:p w14:paraId="1AC0E15F" w14:textId="54CE8DA5" w:rsidR="00394E7F" w:rsidRPr="00CC2AC4" w:rsidRDefault="00394E7F" w:rsidP="00394E7F">
            <w:pPr>
              <w:pStyle w:val="table"/>
              <w:spacing w:before="0" w:after="0"/>
              <w:jc w:val="center"/>
              <w:rPr>
                <w:lang w:val="fr-CA"/>
              </w:rPr>
            </w:pPr>
            <w:r w:rsidRPr="00CC2AC4">
              <w:rPr>
                <w:lang w:val="fr-CA"/>
              </w:rPr>
              <w:t>27</w:t>
            </w:r>
            <w:r w:rsidR="004D5473" w:rsidRPr="00CC2AC4">
              <w:rPr>
                <w:lang w:val="fr-CA"/>
              </w:rPr>
              <w:t> </w:t>
            </w:r>
            <w:r w:rsidRPr="00CC2AC4">
              <w:rPr>
                <w:lang w:val="fr-CA"/>
              </w:rPr>
              <w:t>%</w:t>
            </w:r>
          </w:p>
        </w:tc>
      </w:tr>
      <w:tr w:rsidR="007157B2" w:rsidRPr="00CC2AC4" w14:paraId="515A5934" w14:textId="77777777" w:rsidTr="00394E7F">
        <w:trPr>
          <w:trHeight w:val="288"/>
          <w:jc w:val="center"/>
        </w:trPr>
        <w:tc>
          <w:tcPr>
            <w:tcW w:w="2695" w:type="dxa"/>
            <w:vAlign w:val="center"/>
          </w:tcPr>
          <w:p w14:paraId="39D539A7" w14:textId="3D0007EF" w:rsidR="00394E7F" w:rsidRPr="00CC2AC4" w:rsidRDefault="004D5473" w:rsidP="00394E7F">
            <w:pPr>
              <w:pStyle w:val="table"/>
              <w:spacing w:before="0" w:after="0"/>
              <w:rPr>
                <w:lang w:val="fr-CA"/>
              </w:rPr>
            </w:pPr>
            <w:r w:rsidRPr="00CC2AC4">
              <w:rPr>
                <w:lang w:val="fr-CA"/>
              </w:rPr>
              <w:t xml:space="preserve">De </w:t>
            </w:r>
            <w:r w:rsidR="00394E7F" w:rsidRPr="00CC2AC4">
              <w:rPr>
                <w:lang w:val="fr-CA"/>
              </w:rPr>
              <w:t>35</w:t>
            </w:r>
            <w:r w:rsidRPr="00CC2AC4">
              <w:rPr>
                <w:lang w:val="fr-CA"/>
              </w:rPr>
              <w:t xml:space="preserve"> à </w:t>
            </w:r>
            <w:r w:rsidR="00394E7F" w:rsidRPr="00CC2AC4">
              <w:rPr>
                <w:lang w:val="fr-CA"/>
              </w:rPr>
              <w:t>49</w:t>
            </w:r>
            <w:r w:rsidRPr="00CC2AC4">
              <w:rPr>
                <w:lang w:val="fr-CA"/>
              </w:rPr>
              <w:t xml:space="preserve"> ans</w:t>
            </w:r>
          </w:p>
        </w:tc>
        <w:tc>
          <w:tcPr>
            <w:tcW w:w="1825" w:type="dxa"/>
            <w:vAlign w:val="center"/>
          </w:tcPr>
          <w:p w14:paraId="44118A6B" w14:textId="71F64D61" w:rsidR="00394E7F" w:rsidRPr="00CC2AC4" w:rsidRDefault="00394E7F" w:rsidP="00394E7F">
            <w:pPr>
              <w:pStyle w:val="table"/>
              <w:spacing w:before="0" w:after="0"/>
              <w:jc w:val="center"/>
              <w:rPr>
                <w:lang w:val="fr-CA"/>
              </w:rPr>
            </w:pPr>
            <w:r w:rsidRPr="00CC2AC4">
              <w:rPr>
                <w:lang w:val="fr-CA"/>
              </w:rPr>
              <w:t>25</w:t>
            </w:r>
            <w:r w:rsidR="004D5473" w:rsidRPr="00CC2AC4">
              <w:rPr>
                <w:lang w:val="fr-CA"/>
              </w:rPr>
              <w:t> </w:t>
            </w:r>
            <w:r w:rsidRPr="00CC2AC4">
              <w:rPr>
                <w:lang w:val="fr-CA"/>
              </w:rPr>
              <w:t>%</w:t>
            </w:r>
          </w:p>
        </w:tc>
        <w:tc>
          <w:tcPr>
            <w:tcW w:w="1516" w:type="dxa"/>
            <w:vAlign w:val="center"/>
          </w:tcPr>
          <w:p w14:paraId="6FF80109" w14:textId="77777777" w:rsidR="00394E7F" w:rsidRPr="00CC2AC4" w:rsidRDefault="00394E7F" w:rsidP="00394E7F">
            <w:pPr>
              <w:pStyle w:val="table"/>
              <w:spacing w:before="0" w:after="0"/>
              <w:jc w:val="center"/>
              <w:rPr>
                <w:lang w:val="fr-CA"/>
              </w:rPr>
            </w:pPr>
            <w:r w:rsidRPr="00CC2AC4">
              <w:rPr>
                <w:lang w:val="fr-CA"/>
              </w:rPr>
              <w:t>696</w:t>
            </w:r>
          </w:p>
        </w:tc>
        <w:tc>
          <w:tcPr>
            <w:tcW w:w="1631" w:type="dxa"/>
            <w:vAlign w:val="center"/>
          </w:tcPr>
          <w:p w14:paraId="184CB221" w14:textId="131CCBE2" w:rsidR="00394E7F" w:rsidRPr="00CC2AC4" w:rsidRDefault="00394E7F" w:rsidP="00394E7F">
            <w:pPr>
              <w:pStyle w:val="table"/>
              <w:spacing w:before="0" w:after="0"/>
              <w:jc w:val="center"/>
              <w:rPr>
                <w:lang w:val="fr-CA"/>
              </w:rPr>
            </w:pPr>
            <w:r w:rsidRPr="00CC2AC4">
              <w:rPr>
                <w:lang w:val="fr-CA"/>
              </w:rPr>
              <w:t>25</w:t>
            </w:r>
            <w:r w:rsidR="004D5473" w:rsidRPr="00CC2AC4">
              <w:rPr>
                <w:lang w:val="fr-CA"/>
              </w:rPr>
              <w:t> </w:t>
            </w:r>
            <w:r w:rsidRPr="00CC2AC4">
              <w:rPr>
                <w:lang w:val="fr-CA"/>
              </w:rPr>
              <w:t>%</w:t>
            </w:r>
          </w:p>
        </w:tc>
      </w:tr>
      <w:tr w:rsidR="007157B2" w:rsidRPr="00CC2AC4" w14:paraId="7E28A3BF" w14:textId="77777777" w:rsidTr="00394E7F">
        <w:trPr>
          <w:trHeight w:val="288"/>
          <w:jc w:val="center"/>
        </w:trPr>
        <w:tc>
          <w:tcPr>
            <w:tcW w:w="2695" w:type="dxa"/>
            <w:tcBorders>
              <w:bottom w:val="single" w:sz="4" w:space="0" w:color="auto"/>
            </w:tcBorders>
            <w:vAlign w:val="center"/>
          </w:tcPr>
          <w:p w14:paraId="121D0918" w14:textId="156D4FC5" w:rsidR="00394E7F" w:rsidRPr="00CC2AC4" w:rsidRDefault="004D5473" w:rsidP="00394E7F">
            <w:pPr>
              <w:pStyle w:val="table"/>
              <w:spacing w:before="0" w:after="0"/>
              <w:rPr>
                <w:lang w:val="fr-CA"/>
              </w:rPr>
            </w:pPr>
            <w:r w:rsidRPr="00CC2AC4">
              <w:rPr>
                <w:lang w:val="fr-CA"/>
              </w:rPr>
              <w:t xml:space="preserve">De </w:t>
            </w:r>
            <w:r w:rsidR="00394E7F" w:rsidRPr="00CC2AC4">
              <w:rPr>
                <w:lang w:val="fr-CA"/>
              </w:rPr>
              <w:t>50</w:t>
            </w:r>
            <w:r w:rsidRPr="00CC2AC4">
              <w:rPr>
                <w:lang w:val="fr-CA"/>
              </w:rPr>
              <w:t xml:space="preserve"> à </w:t>
            </w:r>
            <w:r w:rsidR="00394E7F" w:rsidRPr="00CC2AC4">
              <w:rPr>
                <w:lang w:val="fr-CA"/>
              </w:rPr>
              <w:t>64</w:t>
            </w:r>
            <w:r w:rsidRPr="00CC2AC4">
              <w:rPr>
                <w:lang w:val="fr-CA"/>
              </w:rPr>
              <w:t xml:space="preserve"> ans</w:t>
            </w:r>
          </w:p>
        </w:tc>
        <w:tc>
          <w:tcPr>
            <w:tcW w:w="1825" w:type="dxa"/>
            <w:tcBorders>
              <w:bottom w:val="single" w:sz="4" w:space="0" w:color="auto"/>
            </w:tcBorders>
            <w:vAlign w:val="center"/>
          </w:tcPr>
          <w:p w14:paraId="7EF29217" w14:textId="110375EE" w:rsidR="00394E7F" w:rsidRPr="00CC2AC4" w:rsidRDefault="00394E7F" w:rsidP="00394E7F">
            <w:pPr>
              <w:pStyle w:val="table"/>
              <w:spacing w:before="0" w:after="0"/>
              <w:jc w:val="center"/>
              <w:rPr>
                <w:lang w:val="fr-CA"/>
              </w:rPr>
            </w:pPr>
            <w:r w:rsidRPr="00CC2AC4">
              <w:rPr>
                <w:lang w:val="fr-CA"/>
              </w:rPr>
              <w:t>27</w:t>
            </w:r>
            <w:r w:rsidR="004D5473" w:rsidRPr="00CC2AC4">
              <w:rPr>
                <w:lang w:val="fr-CA"/>
              </w:rPr>
              <w:t> </w:t>
            </w:r>
            <w:r w:rsidRPr="00CC2AC4">
              <w:rPr>
                <w:lang w:val="fr-CA"/>
              </w:rPr>
              <w:t>%</w:t>
            </w:r>
          </w:p>
        </w:tc>
        <w:tc>
          <w:tcPr>
            <w:tcW w:w="1516" w:type="dxa"/>
            <w:tcBorders>
              <w:bottom w:val="single" w:sz="4" w:space="0" w:color="auto"/>
            </w:tcBorders>
            <w:vAlign w:val="center"/>
          </w:tcPr>
          <w:p w14:paraId="3ADB7B49" w14:textId="77777777" w:rsidR="00394E7F" w:rsidRPr="00CC2AC4" w:rsidRDefault="00394E7F" w:rsidP="00394E7F">
            <w:pPr>
              <w:pStyle w:val="table"/>
              <w:spacing w:before="0" w:after="0"/>
              <w:jc w:val="center"/>
              <w:rPr>
                <w:lang w:val="fr-CA"/>
              </w:rPr>
            </w:pPr>
            <w:r w:rsidRPr="00CC2AC4">
              <w:rPr>
                <w:lang w:val="fr-CA"/>
              </w:rPr>
              <w:t>926</w:t>
            </w:r>
          </w:p>
        </w:tc>
        <w:tc>
          <w:tcPr>
            <w:tcW w:w="1631" w:type="dxa"/>
            <w:tcBorders>
              <w:bottom w:val="single" w:sz="4" w:space="0" w:color="auto"/>
            </w:tcBorders>
            <w:vAlign w:val="center"/>
          </w:tcPr>
          <w:p w14:paraId="11156DF9" w14:textId="52C667E1" w:rsidR="00394E7F" w:rsidRPr="00CC2AC4" w:rsidRDefault="00394E7F" w:rsidP="00394E7F">
            <w:pPr>
              <w:pStyle w:val="table"/>
              <w:spacing w:before="0" w:after="0"/>
              <w:jc w:val="center"/>
              <w:rPr>
                <w:lang w:val="fr-CA"/>
              </w:rPr>
            </w:pPr>
            <w:r w:rsidRPr="00CC2AC4">
              <w:rPr>
                <w:lang w:val="fr-CA"/>
              </w:rPr>
              <w:t>27</w:t>
            </w:r>
            <w:r w:rsidR="004D5473" w:rsidRPr="00CC2AC4">
              <w:rPr>
                <w:lang w:val="fr-CA"/>
              </w:rPr>
              <w:t> </w:t>
            </w:r>
            <w:r w:rsidRPr="00CC2AC4">
              <w:rPr>
                <w:lang w:val="fr-CA"/>
              </w:rPr>
              <w:t>%</w:t>
            </w:r>
          </w:p>
        </w:tc>
      </w:tr>
      <w:tr w:rsidR="007157B2" w:rsidRPr="00CC2AC4" w14:paraId="039344DA" w14:textId="77777777" w:rsidTr="00394E7F">
        <w:trPr>
          <w:trHeight w:val="288"/>
          <w:jc w:val="center"/>
        </w:trPr>
        <w:tc>
          <w:tcPr>
            <w:tcW w:w="2695" w:type="dxa"/>
            <w:tcBorders>
              <w:bottom w:val="single" w:sz="12" w:space="0" w:color="auto"/>
            </w:tcBorders>
            <w:vAlign w:val="center"/>
          </w:tcPr>
          <w:p w14:paraId="781EE2B9" w14:textId="39400A6E" w:rsidR="00394E7F" w:rsidRPr="00CC2AC4" w:rsidRDefault="00394E7F" w:rsidP="00394E7F">
            <w:pPr>
              <w:pStyle w:val="table"/>
              <w:spacing w:before="0" w:after="0"/>
              <w:rPr>
                <w:lang w:val="fr-CA"/>
              </w:rPr>
            </w:pPr>
            <w:r w:rsidRPr="00CC2AC4">
              <w:rPr>
                <w:lang w:val="fr-CA"/>
              </w:rPr>
              <w:t>65</w:t>
            </w:r>
            <w:r w:rsidR="004D5473" w:rsidRPr="00CC2AC4">
              <w:rPr>
                <w:lang w:val="fr-CA"/>
              </w:rPr>
              <w:t xml:space="preserve"> ans et plus</w:t>
            </w:r>
          </w:p>
        </w:tc>
        <w:tc>
          <w:tcPr>
            <w:tcW w:w="1825" w:type="dxa"/>
            <w:tcBorders>
              <w:bottom w:val="single" w:sz="12" w:space="0" w:color="auto"/>
            </w:tcBorders>
            <w:vAlign w:val="center"/>
          </w:tcPr>
          <w:p w14:paraId="53ECDBA7" w14:textId="4CCFF052" w:rsidR="00394E7F" w:rsidRPr="00CC2AC4" w:rsidRDefault="00394E7F" w:rsidP="00394E7F">
            <w:pPr>
              <w:pStyle w:val="table"/>
              <w:spacing w:before="0" w:after="0"/>
              <w:jc w:val="center"/>
              <w:rPr>
                <w:lang w:val="fr-CA"/>
              </w:rPr>
            </w:pPr>
            <w:r w:rsidRPr="00CC2AC4">
              <w:rPr>
                <w:lang w:val="fr-CA"/>
              </w:rPr>
              <w:t>21</w:t>
            </w:r>
            <w:r w:rsidR="004D5473" w:rsidRPr="00CC2AC4">
              <w:rPr>
                <w:lang w:val="fr-CA"/>
              </w:rPr>
              <w:t> </w:t>
            </w:r>
            <w:r w:rsidRPr="00CC2AC4">
              <w:rPr>
                <w:lang w:val="fr-CA"/>
              </w:rPr>
              <w:t>%</w:t>
            </w:r>
          </w:p>
        </w:tc>
        <w:tc>
          <w:tcPr>
            <w:tcW w:w="1516" w:type="dxa"/>
            <w:tcBorders>
              <w:bottom w:val="single" w:sz="12" w:space="0" w:color="auto"/>
            </w:tcBorders>
            <w:vAlign w:val="center"/>
          </w:tcPr>
          <w:p w14:paraId="40B366AA" w14:textId="77777777" w:rsidR="00394E7F" w:rsidRPr="00CC2AC4" w:rsidRDefault="00394E7F" w:rsidP="00394E7F">
            <w:pPr>
              <w:pStyle w:val="table"/>
              <w:spacing w:before="0" w:after="0"/>
              <w:jc w:val="center"/>
              <w:rPr>
                <w:lang w:val="fr-CA"/>
              </w:rPr>
            </w:pPr>
            <w:r w:rsidRPr="00CC2AC4">
              <w:rPr>
                <w:lang w:val="fr-CA"/>
              </w:rPr>
              <w:t>829</w:t>
            </w:r>
          </w:p>
        </w:tc>
        <w:tc>
          <w:tcPr>
            <w:tcW w:w="1631" w:type="dxa"/>
            <w:tcBorders>
              <w:bottom w:val="single" w:sz="12" w:space="0" w:color="auto"/>
            </w:tcBorders>
            <w:vAlign w:val="center"/>
          </w:tcPr>
          <w:p w14:paraId="3D766F29" w14:textId="208C0738" w:rsidR="00394E7F" w:rsidRPr="00CC2AC4" w:rsidRDefault="00394E7F" w:rsidP="00394E7F">
            <w:pPr>
              <w:pStyle w:val="table"/>
              <w:spacing w:before="0" w:after="0"/>
              <w:jc w:val="center"/>
              <w:rPr>
                <w:lang w:val="fr-CA"/>
              </w:rPr>
            </w:pPr>
            <w:r w:rsidRPr="00CC2AC4">
              <w:rPr>
                <w:lang w:val="fr-CA"/>
              </w:rPr>
              <w:t>21</w:t>
            </w:r>
            <w:r w:rsidR="004D5473" w:rsidRPr="00CC2AC4">
              <w:rPr>
                <w:lang w:val="fr-CA"/>
              </w:rPr>
              <w:t> </w:t>
            </w:r>
            <w:r w:rsidRPr="00CC2AC4">
              <w:rPr>
                <w:lang w:val="fr-CA"/>
              </w:rPr>
              <w:t>%</w:t>
            </w:r>
          </w:p>
        </w:tc>
      </w:tr>
      <w:tr w:rsidR="007157B2" w:rsidRPr="00CC2AC4" w14:paraId="01D7BC39" w14:textId="77777777" w:rsidTr="00394E7F">
        <w:trPr>
          <w:trHeight w:val="288"/>
          <w:jc w:val="center"/>
        </w:trPr>
        <w:tc>
          <w:tcPr>
            <w:tcW w:w="2695" w:type="dxa"/>
            <w:tcBorders>
              <w:top w:val="single" w:sz="12" w:space="0" w:color="auto"/>
            </w:tcBorders>
            <w:vAlign w:val="center"/>
          </w:tcPr>
          <w:p w14:paraId="43C50136" w14:textId="1EE019FB" w:rsidR="00394E7F" w:rsidRPr="00CC2AC4" w:rsidRDefault="00325D57" w:rsidP="00394E7F">
            <w:pPr>
              <w:pStyle w:val="table"/>
              <w:spacing w:before="0" w:after="0"/>
              <w:rPr>
                <w:lang w:val="fr-CA"/>
              </w:rPr>
            </w:pPr>
            <w:bookmarkStart w:id="315" w:name="lt_pId373"/>
            <w:r w:rsidRPr="00CC2AC4">
              <w:rPr>
                <w:lang w:val="fr-CA"/>
              </w:rPr>
              <w:t>Échantillon total</w:t>
            </w:r>
            <w:bookmarkEnd w:id="315"/>
          </w:p>
        </w:tc>
        <w:tc>
          <w:tcPr>
            <w:tcW w:w="1825" w:type="dxa"/>
            <w:tcBorders>
              <w:top w:val="single" w:sz="12" w:space="0" w:color="auto"/>
            </w:tcBorders>
            <w:vAlign w:val="center"/>
          </w:tcPr>
          <w:p w14:paraId="77CC6049" w14:textId="604350DB" w:rsidR="00394E7F" w:rsidRPr="00CC2AC4" w:rsidRDefault="00394E7F" w:rsidP="00394E7F">
            <w:pPr>
              <w:pStyle w:val="table"/>
              <w:spacing w:before="0" w:after="0"/>
              <w:jc w:val="center"/>
              <w:rPr>
                <w:lang w:val="fr-CA"/>
              </w:rPr>
            </w:pPr>
            <w:r w:rsidRPr="00CC2AC4">
              <w:rPr>
                <w:lang w:val="fr-CA"/>
              </w:rPr>
              <w:t>100</w:t>
            </w:r>
            <w:r w:rsidR="004D5473" w:rsidRPr="00CC2AC4">
              <w:rPr>
                <w:lang w:val="fr-CA"/>
              </w:rPr>
              <w:t> </w:t>
            </w:r>
            <w:r w:rsidRPr="00CC2AC4">
              <w:rPr>
                <w:lang w:val="fr-CA"/>
              </w:rPr>
              <w:t>%</w:t>
            </w:r>
          </w:p>
        </w:tc>
        <w:tc>
          <w:tcPr>
            <w:tcW w:w="1516" w:type="dxa"/>
            <w:tcBorders>
              <w:top w:val="single" w:sz="12" w:space="0" w:color="auto"/>
            </w:tcBorders>
            <w:vAlign w:val="center"/>
          </w:tcPr>
          <w:p w14:paraId="7696D165" w14:textId="7F5F455F" w:rsidR="00394E7F" w:rsidRPr="00CC2AC4" w:rsidRDefault="00394E7F" w:rsidP="00394E7F">
            <w:pPr>
              <w:pStyle w:val="table"/>
              <w:spacing w:before="0" w:after="0"/>
              <w:jc w:val="center"/>
              <w:rPr>
                <w:lang w:val="fr-CA"/>
              </w:rPr>
            </w:pPr>
            <w:r w:rsidRPr="00CC2AC4">
              <w:rPr>
                <w:lang w:val="fr-CA"/>
              </w:rPr>
              <w:t>3</w:t>
            </w:r>
            <w:r w:rsidR="0054627C">
              <w:rPr>
                <w:lang w:val="fr-CA"/>
              </w:rPr>
              <w:t> </w:t>
            </w:r>
            <w:r w:rsidRPr="00CC2AC4">
              <w:rPr>
                <w:lang w:val="fr-CA"/>
              </w:rPr>
              <w:t>002</w:t>
            </w:r>
          </w:p>
        </w:tc>
        <w:tc>
          <w:tcPr>
            <w:tcW w:w="1631" w:type="dxa"/>
            <w:tcBorders>
              <w:top w:val="single" w:sz="12" w:space="0" w:color="auto"/>
            </w:tcBorders>
            <w:vAlign w:val="center"/>
          </w:tcPr>
          <w:p w14:paraId="12EBF9B8" w14:textId="36FDB913" w:rsidR="00394E7F" w:rsidRPr="00CC2AC4" w:rsidRDefault="00394E7F" w:rsidP="00394E7F">
            <w:pPr>
              <w:pStyle w:val="table"/>
              <w:spacing w:before="0" w:after="0"/>
              <w:jc w:val="center"/>
              <w:rPr>
                <w:lang w:val="fr-CA"/>
              </w:rPr>
            </w:pPr>
            <w:r w:rsidRPr="00CC2AC4">
              <w:rPr>
                <w:lang w:val="fr-CA"/>
              </w:rPr>
              <w:t>100</w:t>
            </w:r>
            <w:r w:rsidR="004D5473" w:rsidRPr="00CC2AC4">
              <w:rPr>
                <w:lang w:val="fr-CA"/>
              </w:rPr>
              <w:t> </w:t>
            </w:r>
            <w:r w:rsidRPr="00CC2AC4">
              <w:rPr>
                <w:lang w:val="fr-CA"/>
              </w:rPr>
              <w:t>%</w:t>
            </w:r>
          </w:p>
        </w:tc>
      </w:tr>
    </w:tbl>
    <w:p w14:paraId="4C5C88E9" w14:textId="1929BE6A" w:rsidR="00394E7F" w:rsidRPr="00CC2AC4" w:rsidRDefault="004D5473" w:rsidP="00394E7F">
      <w:pPr>
        <w:pStyle w:val="Para"/>
        <w:keepNext/>
        <w:keepLines/>
        <w:spacing w:before="240"/>
        <w:rPr>
          <w:b/>
          <w:lang w:val="fr-CA"/>
        </w:rPr>
      </w:pPr>
      <w:bookmarkStart w:id="316" w:name="lt_pId377"/>
      <w:r w:rsidRPr="00CC2AC4">
        <w:rPr>
          <w:b/>
          <w:lang w:val="fr-CA"/>
        </w:rPr>
        <w:lastRenderedPageBreak/>
        <w:t>Conception du questionnaire</w:t>
      </w:r>
      <w:bookmarkEnd w:id="316"/>
    </w:p>
    <w:p w14:paraId="14FD20F3" w14:textId="46C59D59" w:rsidR="00394E7F" w:rsidRPr="00CC2AC4" w:rsidRDefault="00D561AC" w:rsidP="00394E7F">
      <w:pPr>
        <w:pStyle w:val="Para"/>
        <w:rPr>
          <w:lang w:val="fr-CA"/>
        </w:rPr>
      </w:pPr>
      <w:bookmarkStart w:id="317" w:name="lt_pId378"/>
      <w:r w:rsidRPr="00CC2AC4">
        <w:rPr>
          <w:lang w:val="fr-CA"/>
        </w:rPr>
        <w:t>Le questionnaire a été conçu par Environics et des représentants de l’ACFC.</w:t>
      </w:r>
      <w:bookmarkEnd w:id="317"/>
      <w:r w:rsidR="00394E7F" w:rsidRPr="00CC2AC4">
        <w:rPr>
          <w:lang w:val="fr-CA"/>
        </w:rPr>
        <w:t xml:space="preserve"> </w:t>
      </w:r>
      <w:bookmarkStart w:id="318" w:name="lt_pId379"/>
      <w:r w:rsidR="005F27FE" w:rsidRPr="00CC2AC4">
        <w:rPr>
          <w:lang w:val="fr-CA"/>
        </w:rPr>
        <w:t>La version française du questionnaire définitif est incluse en annexe B du présent document. Les répondants, qui pouvaient remplir le sondage dans la langue officielle de leur choix, ont mis en moyenne 5,4 minutes pour y répondre.</w:t>
      </w:r>
      <w:bookmarkEnd w:id="318"/>
    </w:p>
    <w:p w14:paraId="4DE5CDA3" w14:textId="24D4DA5B" w:rsidR="00394E7F" w:rsidRPr="00CC2AC4" w:rsidRDefault="00F267E1" w:rsidP="00394E7F">
      <w:pPr>
        <w:pStyle w:val="Para"/>
        <w:keepNext/>
        <w:keepLines/>
        <w:rPr>
          <w:b/>
          <w:lang w:val="fr-CA"/>
        </w:rPr>
      </w:pPr>
      <w:bookmarkStart w:id="319" w:name="lt_pId380"/>
      <w:r w:rsidRPr="00CC2AC4">
        <w:rPr>
          <w:b/>
          <w:lang w:val="fr-CA"/>
        </w:rPr>
        <w:t>Test</w:t>
      </w:r>
      <w:r w:rsidR="00252CE5" w:rsidRPr="00CC2AC4">
        <w:rPr>
          <w:b/>
          <w:lang w:val="fr-CA"/>
        </w:rPr>
        <w:t xml:space="preserve"> préliminaire et travail sur le terrain</w:t>
      </w:r>
      <w:bookmarkEnd w:id="319"/>
    </w:p>
    <w:p w14:paraId="040ECB5F" w14:textId="2671F265" w:rsidR="00394E7F" w:rsidRPr="00CC2AC4" w:rsidRDefault="00F267E1" w:rsidP="00394E7F">
      <w:pPr>
        <w:pStyle w:val="Para"/>
        <w:keepNext/>
        <w:keepLines/>
        <w:rPr>
          <w:lang w:val="fr-CA"/>
        </w:rPr>
      </w:pPr>
      <w:bookmarkStart w:id="320" w:name="lt_pId381"/>
      <w:bookmarkStart w:id="321" w:name="_Toc405383215"/>
      <w:bookmarkStart w:id="322" w:name="_Toc508794215"/>
      <w:bookmarkStart w:id="323" w:name="_Toc510017642"/>
      <w:r w:rsidRPr="00CC2AC4">
        <w:rPr>
          <w:lang w:val="fr-CA"/>
        </w:rPr>
        <w:t>Un test préliminaire de 25 entrevues (14 entrevues menées en anglais et 10 entrevues menées en français du 1</w:t>
      </w:r>
      <w:r w:rsidRPr="00CA3A83">
        <w:rPr>
          <w:vertAlign w:val="superscript"/>
          <w:lang w:val="fr-CA"/>
        </w:rPr>
        <w:t>er</w:t>
      </w:r>
      <w:r w:rsidRPr="00CC2AC4">
        <w:rPr>
          <w:lang w:val="fr-CA"/>
        </w:rPr>
        <w:t xml:space="preserve"> au 3 mars) a été effectué. Les enregistrements de ces entrevues ont été examinés par le personnel d’Environics.</w:t>
      </w:r>
      <w:bookmarkEnd w:id="320"/>
      <w:r w:rsidR="00394E7F" w:rsidRPr="00CC2AC4">
        <w:rPr>
          <w:lang w:val="fr-CA"/>
        </w:rPr>
        <w:t xml:space="preserve"> </w:t>
      </w:r>
      <w:bookmarkStart w:id="324" w:name="lt_pId382"/>
      <w:r w:rsidR="00210529" w:rsidRPr="00CC2AC4">
        <w:rPr>
          <w:lang w:val="fr-CA"/>
        </w:rPr>
        <w:t>Ces entrevues comprenaient des questions exploratoires standards du gouvernement du Canada.</w:t>
      </w:r>
      <w:bookmarkEnd w:id="324"/>
      <w:r w:rsidR="00394E7F" w:rsidRPr="00CC2AC4">
        <w:rPr>
          <w:lang w:val="fr-CA"/>
        </w:rPr>
        <w:t xml:space="preserve"> </w:t>
      </w:r>
      <w:bookmarkStart w:id="325" w:name="lt_pId383"/>
      <w:r w:rsidR="007451A8" w:rsidRPr="00CC2AC4">
        <w:rPr>
          <w:lang w:val="fr-CA"/>
        </w:rPr>
        <w:t>Le test préliminaire n’a révélé aucun problème; ainsi, toutes les entrevues menées ont pu être conservées, aucun changement n’ayant été effectué.</w:t>
      </w:r>
      <w:bookmarkEnd w:id="325"/>
    </w:p>
    <w:p w14:paraId="469CB73B" w14:textId="38A2682F" w:rsidR="00394E7F" w:rsidRPr="00CC2AC4" w:rsidRDefault="004A2026" w:rsidP="00394E7F">
      <w:pPr>
        <w:pStyle w:val="Para"/>
        <w:rPr>
          <w:lang w:val="fr-CA"/>
        </w:rPr>
      </w:pPr>
      <w:bookmarkStart w:id="326" w:name="lt_pId384"/>
      <w:r w:rsidRPr="00CC2AC4">
        <w:rPr>
          <w:lang w:val="fr-CA"/>
        </w:rPr>
        <w:t>Les entrevues ont été menées par Elemental Data Collection Inc. (EDCI) à l’aide d’un système d’entrevue téléphonique assistée par ordinateur (ETAO).</w:t>
      </w:r>
      <w:bookmarkEnd w:id="326"/>
      <w:r w:rsidR="00394E7F" w:rsidRPr="00CC2AC4">
        <w:rPr>
          <w:lang w:val="fr-CA"/>
        </w:rPr>
        <w:t xml:space="preserve"> </w:t>
      </w:r>
      <w:bookmarkStart w:id="327" w:name="lt_pId385"/>
      <w:r w:rsidR="000260EF" w:rsidRPr="00CC2AC4">
        <w:rPr>
          <w:lang w:val="fr-CA"/>
        </w:rPr>
        <w:t>Des superviseurs étaient présents sur le terrain en tout temps pour veiller au bon déroulement des entrevues et de la consignation des réponses.</w:t>
      </w:r>
      <w:bookmarkEnd w:id="327"/>
      <w:r w:rsidR="00394E7F" w:rsidRPr="00CC2AC4">
        <w:rPr>
          <w:lang w:val="fr-CA"/>
        </w:rPr>
        <w:t xml:space="preserve"> </w:t>
      </w:r>
      <w:bookmarkStart w:id="328" w:name="lt_pId386"/>
      <w:r w:rsidR="003265A4" w:rsidRPr="00CC2AC4">
        <w:rPr>
          <w:lang w:val="fr-CA"/>
        </w:rPr>
        <w:t>Au minimum, 10</w:t>
      </w:r>
      <w:r w:rsidR="0054627C">
        <w:rPr>
          <w:lang w:val="fr-CA"/>
        </w:rPr>
        <w:t> </w:t>
      </w:r>
      <w:r w:rsidR="003265A4" w:rsidRPr="00CC2AC4">
        <w:rPr>
          <w:lang w:val="fr-CA"/>
        </w:rPr>
        <w:t>% du travail de chaque intervieweur a fait l’objet d’un contrôle discret de la qualité, en conformité avec les normes établies par l’industrie.</w:t>
      </w:r>
      <w:bookmarkEnd w:id="328"/>
    </w:p>
    <w:p w14:paraId="052E235C" w14:textId="5596785F" w:rsidR="00394E7F" w:rsidRPr="00CC2AC4" w:rsidRDefault="009E4D07" w:rsidP="00394E7F">
      <w:pPr>
        <w:pStyle w:val="Para"/>
        <w:rPr>
          <w:lang w:val="fr-CA"/>
        </w:rPr>
      </w:pPr>
      <w:bookmarkStart w:id="329" w:name="lt_pId387"/>
      <w:r w:rsidRPr="00CC2AC4">
        <w:rPr>
          <w:lang w:val="fr-CA"/>
        </w:rPr>
        <w:t>Des analystes de données ont programmé le questionnaire dans le système ETAO avant de le soumettre à des tests approfondis afin d’assurer l’exactitude de l’organisation et de la collecte des données.</w:t>
      </w:r>
      <w:bookmarkEnd w:id="329"/>
      <w:r w:rsidR="00394E7F" w:rsidRPr="00CC2AC4">
        <w:rPr>
          <w:lang w:val="fr-CA"/>
        </w:rPr>
        <w:t xml:space="preserve"> </w:t>
      </w:r>
      <w:bookmarkStart w:id="330" w:name="lt_pId388"/>
      <w:r w:rsidR="008B2C6A" w:rsidRPr="00CC2AC4">
        <w:rPr>
          <w:lang w:val="fr-CA"/>
        </w:rPr>
        <w:t>Cette validation a permis de garantir que le processus de saisie des données était conforme à la logique de base du sondage.</w:t>
      </w:r>
      <w:bookmarkEnd w:id="330"/>
      <w:r w:rsidR="00394E7F" w:rsidRPr="00CC2AC4">
        <w:rPr>
          <w:lang w:val="fr-CA"/>
        </w:rPr>
        <w:t xml:space="preserve"> </w:t>
      </w:r>
      <w:bookmarkStart w:id="331" w:name="lt_pId389"/>
      <w:r w:rsidR="006D5FE3" w:rsidRPr="00CC2AC4">
        <w:rPr>
          <w:lang w:val="fr-CA"/>
        </w:rPr>
        <w:t>Le système ETAO a pris en charge la composition des numéros, les quotas et les réponses aux questionnaires (l’enchaînement des questions et les intervalles valides).</w:t>
      </w:r>
      <w:bookmarkEnd w:id="331"/>
      <w:r w:rsidR="00394E7F" w:rsidRPr="00CC2AC4">
        <w:rPr>
          <w:lang w:val="fr-CA"/>
        </w:rPr>
        <w:t xml:space="preserve"> </w:t>
      </w:r>
      <w:bookmarkStart w:id="332" w:name="lt_pId390"/>
      <w:r w:rsidR="00A643FF" w:rsidRPr="00CC2AC4">
        <w:rPr>
          <w:lang w:val="fr-CA"/>
        </w:rPr>
        <w:t>Ce système assure également que les rappels sont effectués de manière opportune.</w:t>
      </w:r>
      <w:bookmarkEnd w:id="332"/>
      <w:r w:rsidR="00394E7F" w:rsidRPr="00CC2AC4">
        <w:rPr>
          <w:lang w:val="fr-CA"/>
        </w:rPr>
        <w:t xml:space="preserve"> </w:t>
      </w:r>
      <w:bookmarkStart w:id="333" w:name="lt_pId391"/>
      <w:r w:rsidR="0063550D" w:rsidRPr="00CC2AC4">
        <w:rPr>
          <w:lang w:val="fr-CA"/>
        </w:rPr>
        <w:t>Aucun numéro n’est composé deux fois au cours d’une même période de deux heures.</w:t>
      </w:r>
      <w:bookmarkEnd w:id="333"/>
      <w:r w:rsidR="00394E7F" w:rsidRPr="00CC2AC4">
        <w:rPr>
          <w:lang w:val="fr-CA"/>
        </w:rPr>
        <w:t xml:space="preserve"> </w:t>
      </w:r>
      <w:bookmarkStart w:id="334" w:name="lt_pId392"/>
      <w:r w:rsidR="008C1660" w:rsidRPr="00CC2AC4">
        <w:rPr>
          <w:lang w:val="fr-CA"/>
        </w:rPr>
        <w:t>Les rappels sont effectués lors de différentes journées de la semaine, et à différents moments de chaque journée (p. ex., le matin, l’après-midi).</w:t>
      </w:r>
      <w:bookmarkEnd w:id="334"/>
      <w:r w:rsidR="00394E7F" w:rsidRPr="00CC2AC4">
        <w:rPr>
          <w:lang w:val="fr-CA"/>
        </w:rPr>
        <w:t xml:space="preserve"> </w:t>
      </w:r>
      <w:bookmarkStart w:id="335" w:name="lt_pId393"/>
      <w:r w:rsidR="008D1E77" w:rsidRPr="00CC2AC4">
        <w:rPr>
          <w:lang w:val="fr-CA"/>
        </w:rPr>
        <w:t>Cela permet d’assurer que les rendez-vous prévus sont respectés, ce qui maximise le taux de réponse et la représentativité de l’échantillon.</w:t>
      </w:r>
      <w:bookmarkEnd w:id="335"/>
      <w:r w:rsidR="00394E7F" w:rsidRPr="00CC2AC4">
        <w:rPr>
          <w:lang w:val="fr-CA"/>
        </w:rPr>
        <w:t xml:space="preserve"> </w:t>
      </w:r>
      <w:bookmarkStart w:id="336" w:name="lt_pId394"/>
      <w:r w:rsidR="000E5A42" w:rsidRPr="00CC2AC4">
        <w:rPr>
          <w:lang w:val="fr-CA"/>
        </w:rPr>
        <w:t>Jusqu’à huit rappels ont ainsi été tentés afin de joindre chacune des personnes faisant partie de l’échantillon.</w:t>
      </w:r>
      <w:bookmarkEnd w:id="336"/>
    </w:p>
    <w:p w14:paraId="560F3A7E" w14:textId="7EDCB264" w:rsidR="00394E7F" w:rsidRPr="00CC2AC4" w:rsidRDefault="001F1060" w:rsidP="00394E7F">
      <w:pPr>
        <w:pStyle w:val="Para"/>
        <w:rPr>
          <w:lang w:val="fr-CA"/>
        </w:rPr>
      </w:pPr>
      <w:bookmarkStart w:id="337" w:name="lt_pId395"/>
      <w:r w:rsidRPr="00CC2AC4">
        <w:rPr>
          <w:lang w:val="fr-CA"/>
        </w:rPr>
        <w:t>L’ensemble du travail de recherche a été effectué en conformité avec les Normes pour la recherche sur l’opinion publique effectuée par le gouvernement du Canada, de même qu’avec les lois fédérales applicables (</w:t>
      </w:r>
      <w:r w:rsidRPr="00D959E7">
        <w:rPr>
          <w:i/>
          <w:lang w:val="fr-CA"/>
        </w:rPr>
        <w:t>Loi sur la protection des renseignements personnels et les documents électroniques</w:t>
      </w:r>
      <w:r w:rsidRPr="00CC2AC4">
        <w:rPr>
          <w:lang w:val="fr-CA"/>
        </w:rPr>
        <w:t xml:space="preserve">, ou </w:t>
      </w:r>
      <w:r w:rsidRPr="00D959E7">
        <w:rPr>
          <w:i/>
          <w:lang w:val="fr-CA"/>
        </w:rPr>
        <w:t>LPRPDE</w:t>
      </w:r>
      <w:r w:rsidRPr="00CC2AC4">
        <w:rPr>
          <w:lang w:val="fr-CA"/>
        </w:rPr>
        <w:t>).</w:t>
      </w:r>
      <w:bookmarkEnd w:id="337"/>
    </w:p>
    <w:p w14:paraId="2143C4D9" w14:textId="037F895A" w:rsidR="00394E7F" w:rsidRPr="00CC2AC4" w:rsidRDefault="002635A2" w:rsidP="00394E7F">
      <w:pPr>
        <w:pStyle w:val="Para"/>
        <w:keepNext/>
        <w:keepLines/>
        <w:spacing w:before="240"/>
        <w:rPr>
          <w:b/>
          <w:lang w:val="fr-CA"/>
        </w:rPr>
      </w:pPr>
      <w:bookmarkStart w:id="338" w:name="lt_pId396"/>
      <w:r w:rsidRPr="00CC2AC4">
        <w:rPr>
          <w:b/>
          <w:lang w:val="fr-CA"/>
        </w:rPr>
        <w:lastRenderedPageBreak/>
        <w:t>Profil des répondants</w:t>
      </w:r>
      <w:bookmarkEnd w:id="338"/>
    </w:p>
    <w:p w14:paraId="3FE380D7" w14:textId="37B491EF" w:rsidR="00394E7F" w:rsidRPr="00CC2AC4" w:rsidRDefault="00250C4B" w:rsidP="00394E7F">
      <w:pPr>
        <w:pStyle w:val="Para"/>
        <w:keepNext/>
        <w:keepLines/>
        <w:rPr>
          <w:lang w:val="fr-CA"/>
        </w:rPr>
      </w:pPr>
      <w:bookmarkStart w:id="339" w:name="lt_pId397"/>
      <w:r w:rsidRPr="00CC2AC4">
        <w:rPr>
          <w:lang w:val="fr-CA"/>
        </w:rPr>
        <w:t>Le tableau suivant présente la répartition pondérée des participants au sondage, en fonction des principales données démographiques et d’autres variables.</w:t>
      </w:r>
      <w:bookmarkEnd w:id="339"/>
    </w:p>
    <w:tbl>
      <w:tblPr>
        <w:tblStyle w:val="TableGrid"/>
        <w:tblW w:w="6665" w:type="dxa"/>
        <w:jc w:val="center"/>
        <w:tblLook w:val="04A0" w:firstRow="1" w:lastRow="0" w:firstColumn="1" w:lastColumn="0" w:noHBand="0" w:noVBand="1"/>
      </w:tblPr>
      <w:tblGrid>
        <w:gridCol w:w="4780"/>
        <w:gridCol w:w="1885"/>
      </w:tblGrid>
      <w:tr w:rsidR="007157B2" w:rsidRPr="00CC2AC4" w14:paraId="4306E8B4" w14:textId="77777777" w:rsidTr="00394E7F">
        <w:trPr>
          <w:jc w:val="center"/>
        </w:trPr>
        <w:tc>
          <w:tcPr>
            <w:tcW w:w="4780" w:type="dxa"/>
            <w:shd w:val="clear" w:color="auto" w:fill="auto"/>
            <w:vAlign w:val="center"/>
          </w:tcPr>
          <w:p w14:paraId="15D280F0" w14:textId="575A1F55" w:rsidR="00394E7F" w:rsidRPr="00CC2AC4" w:rsidRDefault="0009504D" w:rsidP="00394E7F">
            <w:pPr>
              <w:pStyle w:val="ExhibitTitle"/>
              <w:keepLines/>
              <w:jc w:val="left"/>
              <w:rPr>
                <w:rFonts w:asciiTheme="minorHAnsi" w:hAnsiTheme="minorHAnsi" w:cstheme="minorHAnsi"/>
                <w:b w:val="0"/>
                <w:color w:val="auto"/>
                <w:lang w:val="fr-CA"/>
              </w:rPr>
            </w:pPr>
            <w:bookmarkStart w:id="340" w:name="lt_pId398"/>
            <w:r w:rsidRPr="00CC2AC4">
              <w:rPr>
                <w:color w:val="auto"/>
                <w:lang w:val="fr-CA"/>
              </w:rPr>
              <w:t>Profil des répondants</w:t>
            </w:r>
            <w:bookmarkEnd w:id="340"/>
          </w:p>
        </w:tc>
        <w:tc>
          <w:tcPr>
            <w:tcW w:w="1885" w:type="dxa"/>
            <w:shd w:val="clear" w:color="auto" w:fill="auto"/>
          </w:tcPr>
          <w:p w14:paraId="47A93FF1" w14:textId="606B0701" w:rsidR="00394E7F" w:rsidRPr="00CC2AC4" w:rsidRDefault="0005637C" w:rsidP="00394E7F">
            <w:pPr>
              <w:keepNext/>
              <w:keepLines/>
              <w:rPr>
                <w:rFonts w:asciiTheme="minorHAnsi" w:hAnsiTheme="minorHAnsi" w:cstheme="minorHAnsi"/>
                <w:b/>
                <w:sz w:val="22"/>
                <w:szCs w:val="22"/>
                <w:lang w:val="fr-CA"/>
              </w:rPr>
            </w:pPr>
            <w:bookmarkStart w:id="341" w:name="lt_pId399"/>
            <w:r w:rsidRPr="00CC2AC4">
              <w:rPr>
                <w:rFonts w:asciiTheme="minorHAnsi" w:hAnsiTheme="minorHAnsi" w:cstheme="minorHAnsi"/>
                <w:b/>
                <w:sz w:val="22"/>
                <w:szCs w:val="22"/>
                <w:lang w:val="fr-CA"/>
              </w:rPr>
              <w:t>% de l’é</w:t>
            </w:r>
            <w:r w:rsidR="00BC46DB" w:rsidRPr="00CC2AC4">
              <w:rPr>
                <w:rFonts w:asciiTheme="minorHAnsi" w:hAnsiTheme="minorHAnsi" w:cstheme="minorHAnsi"/>
                <w:b/>
                <w:sz w:val="22"/>
                <w:szCs w:val="22"/>
                <w:lang w:val="fr-CA"/>
              </w:rPr>
              <w:t>chantillon total</w:t>
            </w:r>
            <w:bookmarkEnd w:id="341"/>
            <w:r w:rsidR="00394E7F" w:rsidRPr="00CC2AC4">
              <w:rPr>
                <w:rFonts w:asciiTheme="minorHAnsi" w:hAnsiTheme="minorHAnsi" w:cstheme="minorHAnsi"/>
                <w:b/>
                <w:sz w:val="22"/>
                <w:szCs w:val="22"/>
                <w:lang w:val="fr-CA"/>
              </w:rPr>
              <w:br/>
              <w:t>%</w:t>
            </w:r>
          </w:p>
        </w:tc>
      </w:tr>
      <w:tr w:rsidR="007157B2" w:rsidRPr="00CC2AC4" w14:paraId="3096DA82" w14:textId="77777777" w:rsidTr="00394E7F">
        <w:trPr>
          <w:jc w:val="center"/>
        </w:trPr>
        <w:tc>
          <w:tcPr>
            <w:tcW w:w="6665" w:type="dxa"/>
            <w:gridSpan w:val="2"/>
          </w:tcPr>
          <w:p w14:paraId="7B1A074C" w14:textId="32587D41" w:rsidR="00394E7F" w:rsidRPr="00CC2AC4" w:rsidRDefault="00EC0F5D" w:rsidP="00394E7F">
            <w:pPr>
              <w:keepNext/>
              <w:keepLines/>
              <w:jc w:val="left"/>
              <w:rPr>
                <w:rFonts w:asciiTheme="minorHAnsi" w:hAnsiTheme="minorHAnsi" w:cstheme="minorHAnsi"/>
                <w:sz w:val="22"/>
                <w:szCs w:val="22"/>
                <w:lang w:val="fr-CA"/>
              </w:rPr>
            </w:pPr>
            <w:bookmarkStart w:id="342" w:name="lt_pId401"/>
            <w:r w:rsidRPr="00CC2AC4">
              <w:rPr>
                <w:rFonts w:asciiTheme="minorHAnsi" w:hAnsiTheme="minorHAnsi" w:cstheme="minorHAnsi"/>
                <w:b/>
                <w:sz w:val="22"/>
                <w:szCs w:val="22"/>
                <w:lang w:val="fr-CA"/>
              </w:rPr>
              <w:t>Âge</w:t>
            </w:r>
            <w:bookmarkEnd w:id="342"/>
          </w:p>
        </w:tc>
      </w:tr>
      <w:tr w:rsidR="007157B2" w:rsidRPr="00CC2AC4" w14:paraId="4B597EB6" w14:textId="77777777" w:rsidTr="00394E7F">
        <w:trPr>
          <w:jc w:val="center"/>
        </w:trPr>
        <w:tc>
          <w:tcPr>
            <w:tcW w:w="4780" w:type="dxa"/>
            <w:vAlign w:val="center"/>
          </w:tcPr>
          <w:p w14:paraId="26497649" w14:textId="455129EB" w:rsidR="00394E7F" w:rsidRPr="00CC2AC4" w:rsidRDefault="00043689" w:rsidP="00394E7F">
            <w:pPr>
              <w:keepNext/>
              <w:keepLines/>
              <w:ind w:left="194"/>
              <w:jc w:val="left"/>
              <w:rPr>
                <w:rFonts w:asciiTheme="minorHAnsi" w:hAnsiTheme="minorHAnsi" w:cstheme="minorHAnsi"/>
                <w:sz w:val="22"/>
                <w:szCs w:val="22"/>
                <w:lang w:val="fr-CA"/>
              </w:rPr>
            </w:pPr>
            <w:r w:rsidRPr="00CC2AC4">
              <w:rPr>
                <w:rFonts w:ascii="Calibri" w:hAnsi="Calibri"/>
                <w:color w:val="000000"/>
                <w:sz w:val="22"/>
                <w:szCs w:val="22"/>
                <w:lang w:val="fr-CA"/>
              </w:rPr>
              <w:t xml:space="preserve">De </w:t>
            </w:r>
            <w:r w:rsidR="00394E7F" w:rsidRPr="00CC2AC4">
              <w:rPr>
                <w:rFonts w:ascii="Calibri" w:hAnsi="Calibri"/>
                <w:color w:val="000000"/>
                <w:sz w:val="22"/>
                <w:szCs w:val="22"/>
                <w:lang w:val="fr-CA"/>
              </w:rPr>
              <w:t>18</w:t>
            </w:r>
            <w:r w:rsidRPr="00CC2AC4">
              <w:rPr>
                <w:rFonts w:ascii="Calibri" w:hAnsi="Calibri"/>
                <w:color w:val="000000"/>
                <w:sz w:val="22"/>
                <w:szCs w:val="22"/>
                <w:lang w:val="fr-CA"/>
              </w:rPr>
              <w:t xml:space="preserve"> à </w:t>
            </w:r>
            <w:r w:rsidR="00394E7F" w:rsidRPr="00CC2AC4">
              <w:rPr>
                <w:rFonts w:ascii="Calibri" w:hAnsi="Calibri"/>
                <w:color w:val="000000"/>
                <w:sz w:val="22"/>
                <w:szCs w:val="22"/>
                <w:lang w:val="fr-CA"/>
              </w:rPr>
              <w:t>34</w:t>
            </w:r>
            <w:r w:rsidRPr="00CC2AC4">
              <w:rPr>
                <w:rFonts w:ascii="Calibri" w:hAnsi="Calibri"/>
                <w:color w:val="000000"/>
                <w:sz w:val="22"/>
                <w:szCs w:val="22"/>
                <w:lang w:val="fr-CA"/>
              </w:rPr>
              <w:t xml:space="preserve"> ans</w:t>
            </w:r>
          </w:p>
        </w:tc>
        <w:tc>
          <w:tcPr>
            <w:tcW w:w="1885" w:type="dxa"/>
            <w:vAlign w:val="center"/>
          </w:tcPr>
          <w:p w14:paraId="6B4B85D0" w14:textId="293754A8" w:rsidR="00394E7F" w:rsidRPr="00CC2AC4" w:rsidRDefault="00394E7F" w:rsidP="00394E7F">
            <w:pPr>
              <w:keepNext/>
              <w:keepLines/>
              <w:rPr>
                <w:rFonts w:asciiTheme="minorHAnsi" w:hAnsiTheme="minorHAnsi" w:cstheme="minorHAnsi"/>
                <w:sz w:val="22"/>
                <w:szCs w:val="22"/>
                <w:lang w:val="fr-CA"/>
              </w:rPr>
            </w:pPr>
            <w:r w:rsidRPr="00CC2AC4">
              <w:rPr>
                <w:rFonts w:asciiTheme="minorHAnsi" w:hAnsiTheme="minorHAnsi" w:cstheme="minorHAnsi"/>
                <w:sz w:val="22"/>
                <w:szCs w:val="22"/>
                <w:lang w:val="fr-CA"/>
              </w:rPr>
              <w:t>27</w:t>
            </w:r>
            <w:r w:rsidR="0005637C" w:rsidRPr="00CC2AC4">
              <w:rPr>
                <w:rFonts w:asciiTheme="minorHAnsi" w:hAnsiTheme="minorHAnsi" w:cstheme="minorHAnsi"/>
                <w:sz w:val="22"/>
                <w:szCs w:val="22"/>
                <w:lang w:val="fr-CA"/>
              </w:rPr>
              <w:t> </w:t>
            </w:r>
            <w:r w:rsidRPr="00CC2AC4">
              <w:rPr>
                <w:rFonts w:asciiTheme="minorHAnsi" w:hAnsiTheme="minorHAnsi" w:cstheme="minorHAnsi"/>
                <w:sz w:val="22"/>
                <w:szCs w:val="22"/>
                <w:lang w:val="fr-CA"/>
              </w:rPr>
              <w:t>%</w:t>
            </w:r>
          </w:p>
        </w:tc>
      </w:tr>
      <w:tr w:rsidR="007157B2" w:rsidRPr="00CC2AC4" w14:paraId="01F85A98" w14:textId="77777777" w:rsidTr="00394E7F">
        <w:trPr>
          <w:jc w:val="center"/>
        </w:trPr>
        <w:tc>
          <w:tcPr>
            <w:tcW w:w="4780" w:type="dxa"/>
            <w:vAlign w:val="center"/>
          </w:tcPr>
          <w:p w14:paraId="435EF996" w14:textId="164B6115" w:rsidR="00394E7F" w:rsidRPr="00CC2AC4" w:rsidRDefault="00043689" w:rsidP="00394E7F">
            <w:pPr>
              <w:keepNext/>
              <w:keepLines/>
              <w:ind w:left="194"/>
              <w:jc w:val="left"/>
              <w:rPr>
                <w:rFonts w:asciiTheme="minorHAnsi" w:hAnsiTheme="minorHAnsi" w:cstheme="minorHAnsi"/>
                <w:sz w:val="22"/>
                <w:szCs w:val="22"/>
                <w:lang w:val="fr-CA"/>
              </w:rPr>
            </w:pPr>
            <w:r w:rsidRPr="00CC2AC4">
              <w:rPr>
                <w:rFonts w:ascii="Calibri" w:hAnsi="Calibri"/>
                <w:color w:val="000000"/>
                <w:sz w:val="22"/>
                <w:szCs w:val="22"/>
                <w:lang w:val="fr-CA"/>
              </w:rPr>
              <w:t xml:space="preserve">De </w:t>
            </w:r>
            <w:r w:rsidR="00394E7F" w:rsidRPr="00CC2AC4">
              <w:rPr>
                <w:rFonts w:ascii="Calibri" w:hAnsi="Calibri"/>
                <w:color w:val="000000"/>
                <w:sz w:val="22"/>
                <w:szCs w:val="22"/>
                <w:lang w:val="fr-CA"/>
              </w:rPr>
              <w:t>35</w:t>
            </w:r>
            <w:r w:rsidRPr="00CC2AC4">
              <w:rPr>
                <w:rFonts w:ascii="Calibri" w:hAnsi="Calibri"/>
                <w:color w:val="000000"/>
                <w:sz w:val="22"/>
                <w:szCs w:val="22"/>
                <w:lang w:val="fr-CA"/>
              </w:rPr>
              <w:t xml:space="preserve"> à </w:t>
            </w:r>
            <w:r w:rsidR="00394E7F" w:rsidRPr="00CC2AC4">
              <w:rPr>
                <w:rFonts w:ascii="Calibri" w:hAnsi="Calibri"/>
                <w:color w:val="000000"/>
                <w:sz w:val="22"/>
                <w:szCs w:val="22"/>
                <w:lang w:val="fr-CA"/>
              </w:rPr>
              <w:t>49</w:t>
            </w:r>
            <w:r w:rsidRPr="00CC2AC4">
              <w:rPr>
                <w:rFonts w:ascii="Calibri" w:hAnsi="Calibri"/>
                <w:color w:val="000000"/>
                <w:sz w:val="22"/>
                <w:szCs w:val="22"/>
                <w:lang w:val="fr-CA"/>
              </w:rPr>
              <w:t xml:space="preserve"> ans</w:t>
            </w:r>
          </w:p>
        </w:tc>
        <w:tc>
          <w:tcPr>
            <w:tcW w:w="1885" w:type="dxa"/>
            <w:vAlign w:val="center"/>
          </w:tcPr>
          <w:p w14:paraId="2D99D7CB" w14:textId="4AB78ACC" w:rsidR="00394E7F" w:rsidRPr="00CC2AC4" w:rsidRDefault="00394E7F" w:rsidP="00394E7F">
            <w:pPr>
              <w:keepNext/>
              <w:keepLines/>
              <w:rPr>
                <w:rFonts w:asciiTheme="minorHAnsi" w:hAnsiTheme="minorHAnsi" w:cstheme="minorHAnsi"/>
                <w:sz w:val="22"/>
                <w:szCs w:val="22"/>
                <w:lang w:val="fr-CA"/>
              </w:rPr>
            </w:pPr>
            <w:r w:rsidRPr="00CC2AC4">
              <w:rPr>
                <w:rFonts w:asciiTheme="minorHAnsi" w:hAnsiTheme="minorHAnsi" w:cstheme="minorHAnsi"/>
                <w:sz w:val="22"/>
                <w:szCs w:val="22"/>
                <w:lang w:val="fr-CA"/>
              </w:rPr>
              <w:t>25</w:t>
            </w:r>
            <w:r w:rsidR="0005637C" w:rsidRPr="00CC2AC4">
              <w:rPr>
                <w:rFonts w:asciiTheme="minorHAnsi" w:hAnsiTheme="minorHAnsi" w:cstheme="minorHAnsi"/>
                <w:sz w:val="22"/>
                <w:szCs w:val="22"/>
                <w:lang w:val="fr-CA"/>
              </w:rPr>
              <w:t> </w:t>
            </w:r>
            <w:r w:rsidRPr="00CC2AC4">
              <w:rPr>
                <w:rFonts w:asciiTheme="minorHAnsi" w:hAnsiTheme="minorHAnsi" w:cstheme="minorHAnsi"/>
                <w:sz w:val="22"/>
                <w:szCs w:val="22"/>
                <w:lang w:val="fr-CA"/>
              </w:rPr>
              <w:t>%</w:t>
            </w:r>
          </w:p>
        </w:tc>
      </w:tr>
      <w:tr w:rsidR="007157B2" w:rsidRPr="00CC2AC4" w14:paraId="07455551" w14:textId="77777777" w:rsidTr="00394E7F">
        <w:trPr>
          <w:jc w:val="center"/>
        </w:trPr>
        <w:tc>
          <w:tcPr>
            <w:tcW w:w="4780" w:type="dxa"/>
            <w:vAlign w:val="center"/>
          </w:tcPr>
          <w:p w14:paraId="2FB83683" w14:textId="5BE6694E" w:rsidR="00394E7F" w:rsidRPr="00CC2AC4" w:rsidRDefault="0005637C" w:rsidP="00394E7F">
            <w:pPr>
              <w:keepNext/>
              <w:keepLines/>
              <w:ind w:left="194"/>
              <w:jc w:val="left"/>
              <w:rPr>
                <w:rFonts w:asciiTheme="minorHAnsi" w:hAnsiTheme="minorHAnsi" w:cstheme="minorHAnsi"/>
                <w:sz w:val="22"/>
                <w:szCs w:val="22"/>
                <w:lang w:val="fr-CA"/>
              </w:rPr>
            </w:pPr>
            <w:r w:rsidRPr="00CC2AC4">
              <w:rPr>
                <w:rFonts w:ascii="Calibri" w:hAnsi="Calibri"/>
                <w:color w:val="000000"/>
                <w:sz w:val="22"/>
                <w:szCs w:val="22"/>
                <w:lang w:val="fr-CA"/>
              </w:rPr>
              <w:t xml:space="preserve">De </w:t>
            </w:r>
            <w:r w:rsidR="00394E7F" w:rsidRPr="00CC2AC4">
              <w:rPr>
                <w:rFonts w:ascii="Calibri" w:hAnsi="Calibri"/>
                <w:color w:val="000000"/>
                <w:sz w:val="22"/>
                <w:szCs w:val="22"/>
                <w:lang w:val="fr-CA"/>
              </w:rPr>
              <w:t>50</w:t>
            </w:r>
            <w:r w:rsidRPr="00CC2AC4">
              <w:rPr>
                <w:rFonts w:ascii="Calibri" w:hAnsi="Calibri"/>
                <w:color w:val="000000"/>
                <w:sz w:val="22"/>
                <w:szCs w:val="22"/>
                <w:lang w:val="fr-CA"/>
              </w:rPr>
              <w:t xml:space="preserve"> à </w:t>
            </w:r>
            <w:r w:rsidR="00394E7F" w:rsidRPr="00CC2AC4">
              <w:rPr>
                <w:rFonts w:ascii="Calibri" w:hAnsi="Calibri"/>
                <w:color w:val="000000"/>
                <w:sz w:val="22"/>
                <w:szCs w:val="22"/>
                <w:lang w:val="fr-CA"/>
              </w:rPr>
              <w:t>64</w:t>
            </w:r>
            <w:r w:rsidRPr="00CC2AC4">
              <w:rPr>
                <w:rFonts w:ascii="Calibri" w:hAnsi="Calibri"/>
                <w:color w:val="000000"/>
                <w:sz w:val="22"/>
                <w:szCs w:val="22"/>
                <w:lang w:val="fr-CA"/>
              </w:rPr>
              <w:t xml:space="preserve"> ans</w:t>
            </w:r>
          </w:p>
        </w:tc>
        <w:tc>
          <w:tcPr>
            <w:tcW w:w="1885" w:type="dxa"/>
            <w:vAlign w:val="center"/>
          </w:tcPr>
          <w:p w14:paraId="49100965" w14:textId="7E547ECF" w:rsidR="00394E7F" w:rsidRPr="00CC2AC4" w:rsidRDefault="00394E7F" w:rsidP="00394E7F">
            <w:pPr>
              <w:keepNext/>
              <w:keepLines/>
              <w:rPr>
                <w:rFonts w:asciiTheme="minorHAnsi" w:hAnsiTheme="minorHAnsi" w:cstheme="minorHAnsi"/>
                <w:sz w:val="22"/>
                <w:szCs w:val="22"/>
                <w:lang w:val="fr-CA"/>
              </w:rPr>
            </w:pPr>
            <w:r w:rsidRPr="00CC2AC4">
              <w:rPr>
                <w:rFonts w:asciiTheme="minorHAnsi" w:hAnsiTheme="minorHAnsi" w:cstheme="minorHAnsi"/>
                <w:sz w:val="22"/>
                <w:szCs w:val="22"/>
                <w:lang w:val="fr-CA"/>
              </w:rPr>
              <w:t>27</w:t>
            </w:r>
            <w:r w:rsidR="0005637C" w:rsidRPr="00CC2AC4">
              <w:rPr>
                <w:rFonts w:asciiTheme="minorHAnsi" w:hAnsiTheme="minorHAnsi" w:cstheme="minorHAnsi"/>
                <w:sz w:val="22"/>
                <w:szCs w:val="22"/>
                <w:lang w:val="fr-CA"/>
              </w:rPr>
              <w:t> </w:t>
            </w:r>
            <w:r w:rsidRPr="00CC2AC4">
              <w:rPr>
                <w:rFonts w:asciiTheme="minorHAnsi" w:hAnsiTheme="minorHAnsi" w:cstheme="minorHAnsi"/>
                <w:sz w:val="22"/>
                <w:szCs w:val="22"/>
                <w:lang w:val="fr-CA"/>
              </w:rPr>
              <w:t>%</w:t>
            </w:r>
          </w:p>
        </w:tc>
      </w:tr>
      <w:tr w:rsidR="007157B2" w:rsidRPr="00CC2AC4" w14:paraId="5F8478C9" w14:textId="77777777" w:rsidTr="00394E7F">
        <w:trPr>
          <w:jc w:val="center"/>
        </w:trPr>
        <w:tc>
          <w:tcPr>
            <w:tcW w:w="4780" w:type="dxa"/>
            <w:vAlign w:val="center"/>
          </w:tcPr>
          <w:p w14:paraId="09E6ADF1" w14:textId="5B6002DD" w:rsidR="00394E7F" w:rsidRPr="00CC2AC4" w:rsidRDefault="00394E7F" w:rsidP="00394E7F">
            <w:pPr>
              <w:keepNext/>
              <w:keepLines/>
              <w:ind w:left="194"/>
              <w:jc w:val="left"/>
              <w:rPr>
                <w:rFonts w:asciiTheme="minorHAnsi" w:hAnsiTheme="minorHAnsi" w:cstheme="minorHAnsi"/>
                <w:sz w:val="22"/>
                <w:szCs w:val="22"/>
                <w:lang w:val="fr-CA"/>
              </w:rPr>
            </w:pPr>
            <w:r w:rsidRPr="00CC2AC4">
              <w:rPr>
                <w:rFonts w:ascii="Calibri" w:hAnsi="Calibri"/>
                <w:color w:val="000000"/>
                <w:sz w:val="22"/>
                <w:szCs w:val="22"/>
                <w:lang w:val="fr-CA"/>
              </w:rPr>
              <w:t>65</w:t>
            </w:r>
            <w:r w:rsidR="0005637C" w:rsidRPr="00CC2AC4">
              <w:rPr>
                <w:rFonts w:ascii="Calibri" w:hAnsi="Calibri"/>
                <w:color w:val="000000"/>
                <w:sz w:val="22"/>
                <w:szCs w:val="22"/>
                <w:lang w:val="fr-CA"/>
              </w:rPr>
              <w:t xml:space="preserve"> ans et plus</w:t>
            </w:r>
          </w:p>
        </w:tc>
        <w:tc>
          <w:tcPr>
            <w:tcW w:w="1885" w:type="dxa"/>
            <w:vAlign w:val="center"/>
          </w:tcPr>
          <w:p w14:paraId="71AB9BCA" w14:textId="0A91CF14" w:rsidR="00394E7F" w:rsidRPr="00CC2AC4" w:rsidRDefault="00394E7F" w:rsidP="00394E7F">
            <w:pPr>
              <w:keepNext/>
              <w:keepLines/>
              <w:rPr>
                <w:rFonts w:asciiTheme="minorHAnsi" w:hAnsiTheme="minorHAnsi" w:cstheme="minorHAnsi"/>
                <w:sz w:val="22"/>
                <w:szCs w:val="22"/>
                <w:lang w:val="fr-CA"/>
              </w:rPr>
            </w:pPr>
            <w:r w:rsidRPr="00CC2AC4">
              <w:rPr>
                <w:rFonts w:asciiTheme="minorHAnsi" w:hAnsiTheme="minorHAnsi" w:cstheme="minorHAnsi"/>
                <w:sz w:val="22"/>
                <w:szCs w:val="22"/>
                <w:lang w:val="fr-CA"/>
              </w:rPr>
              <w:t>21</w:t>
            </w:r>
            <w:r w:rsidR="0005637C" w:rsidRPr="00CC2AC4">
              <w:rPr>
                <w:rFonts w:asciiTheme="minorHAnsi" w:hAnsiTheme="minorHAnsi" w:cstheme="minorHAnsi"/>
                <w:sz w:val="22"/>
                <w:szCs w:val="22"/>
                <w:lang w:val="fr-CA"/>
              </w:rPr>
              <w:t> </w:t>
            </w:r>
            <w:r w:rsidRPr="00CC2AC4">
              <w:rPr>
                <w:rFonts w:asciiTheme="minorHAnsi" w:hAnsiTheme="minorHAnsi" w:cstheme="minorHAnsi"/>
                <w:sz w:val="22"/>
                <w:szCs w:val="22"/>
                <w:lang w:val="fr-CA"/>
              </w:rPr>
              <w:t>%</w:t>
            </w:r>
          </w:p>
        </w:tc>
      </w:tr>
      <w:tr w:rsidR="007157B2" w:rsidRPr="00CC2AC4" w14:paraId="307E7F36" w14:textId="77777777" w:rsidTr="00394E7F">
        <w:trPr>
          <w:jc w:val="center"/>
        </w:trPr>
        <w:tc>
          <w:tcPr>
            <w:tcW w:w="6665" w:type="dxa"/>
            <w:gridSpan w:val="2"/>
          </w:tcPr>
          <w:p w14:paraId="781AA024" w14:textId="24DCA56B" w:rsidR="00394E7F" w:rsidRPr="00CC2AC4" w:rsidRDefault="00691E59" w:rsidP="00394E7F">
            <w:pPr>
              <w:keepNext/>
              <w:keepLines/>
              <w:jc w:val="left"/>
              <w:rPr>
                <w:rFonts w:asciiTheme="minorHAnsi" w:hAnsiTheme="minorHAnsi" w:cstheme="minorHAnsi"/>
                <w:sz w:val="10"/>
                <w:szCs w:val="22"/>
                <w:lang w:val="fr-CA"/>
              </w:rPr>
            </w:pPr>
            <w:bookmarkStart w:id="343" w:name="lt_pId410"/>
            <w:r w:rsidRPr="00CC2AC4">
              <w:rPr>
                <w:rFonts w:asciiTheme="minorHAnsi" w:hAnsiTheme="minorHAnsi" w:cstheme="minorHAnsi"/>
                <w:b/>
                <w:sz w:val="22"/>
                <w:szCs w:val="22"/>
                <w:lang w:val="fr-CA"/>
              </w:rPr>
              <w:t>Sexe</w:t>
            </w:r>
            <w:bookmarkEnd w:id="343"/>
          </w:p>
        </w:tc>
      </w:tr>
      <w:tr w:rsidR="007157B2" w:rsidRPr="00CC2AC4" w14:paraId="2C858984" w14:textId="77777777" w:rsidTr="00394E7F">
        <w:trPr>
          <w:jc w:val="center"/>
        </w:trPr>
        <w:tc>
          <w:tcPr>
            <w:tcW w:w="4780" w:type="dxa"/>
          </w:tcPr>
          <w:p w14:paraId="7FE31773" w14:textId="0AFBFDF6" w:rsidR="00394E7F" w:rsidRPr="00CC2AC4" w:rsidRDefault="00F61430" w:rsidP="00394E7F">
            <w:pPr>
              <w:keepNext/>
              <w:keepLines/>
              <w:ind w:left="184"/>
              <w:jc w:val="left"/>
              <w:rPr>
                <w:rFonts w:asciiTheme="minorHAnsi" w:hAnsiTheme="minorHAnsi" w:cstheme="minorHAnsi"/>
                <w:b/>
                <w:sz w:val="22"/>
                <w:szCs w:val="22"/>
                <w:lang w:val="fr-CA"/>
              </w:rPr>
            </w:pPr>
            <w:bookmarkStart w:id="344" w:name="lt_pId411"/>
            <w:r w:rsidRPr="00CC2AC4">
              <w:rPr>
                <w:rFonts w:asciiTheme="minorHAnsi" w:hAnsiTheme="minorHAnsi" w:cstheme="minorHAnsi"/>
                <w:sz w:val="22"/>
                <w:szCs w:val="22"/>
                <w:lang w:val="fr-CA"/>
              </w:rPr>
              <w:t>Femme</w:t>
            </w:r>
            <w:bookmarkEnd w:id="344"/>
          </w:p>
        </w:tc>
        <w:tc>
          <w:tcPr>
            <w:tcW w:w="1885" w:type="dxa"/>
          </w:tcPr>
          <w:p w14:paraId="46079901" w14:textId="04F88B48" w:rsidR="00394E7F" w:rsidRPr="00CC2AC4" w:rsidRDefault="00394E7F" w:rsidP="00394E7F">
            <w:pPr>
              <w:keepNext/>
              <w:keepLines/>
              <w:rPr>
                <w:rFonts w:asciiTheme="minorHAnsi" w:hAnsiTheme="minorHAnsi" w:cstheme="minorHAnsi"/>
                <w:sz w:val="22"/>
                <w:szCs w:val="22"/>
                <w:lang w:val="fr-CA"/>
              </w:rPr>
            </w:pPr>
            <w:r w:rsidRPr="00CC2AC4">
              <w:rPr>
                <w:rFonts w:asciiTheme="minorHAnsi" w:hAnsiTheme="minorHAnsi" w:cstheme="minorHAnsi"/>
                <w:sz w:val="22"/>
                <w:szCs w:val="22"/>
                <w:lang w:val="fr-CA"/>
              </w:rPr>
              <w:t>51</w:t>
            </w:r>
            <w:r w:rsidR="0005637C" w:rsidRPr="00CC2AC4">
              <w:rPr>
                <w:rFonts w:asciiTheme="minorHAnsi" w:hAnsiTheme="minorHAnsi" w:cstheme="minorHAnsi"/>
                <w:sz w:val="22"/>
                <w:szCs w:val="22"/>
                <w:lang w:val="fr-CA"/>
              </w:rPr>
              <w:t> </w:t>
            </w:r>
            <w:r w:rsidRPr="00CC2AC4">
              <w:rPr>
                <w:rFonts w:asciiTheme="minorHAnsi" w:hAnsiTheme="minorHAnsi" w:cstheme="minorHAnsi"/>
                <w:sz w:val="22"/>
                <w:szCs w:val="22"/>
                <w:lang w:val="fr-CA"/>
              </w:rPr>
              <w:t>%</w:t>
            </w:r>
          </w:p>
        </w:tc>
      </w:tr>
      <w:tr w:rsidR="007157B2" w:rsidRPr="00CC2AC4" w14:paraId="78B4E5FB" w14:textId="77777777" w:rsidTr="00394E7F">
        <w:trPr>
          <w:jc w:val="center"/>
        </w:trPr>
        <w:tc>
          <w:tcPr>
            <w:tcW w:w="4780" w:type="dxa"/>
          </w:tcPr>
          <w:p w14:paraId="19F951BD" w14:textId="725C24BB" w:rsidR="00394E7F" w:rsidRPr="00CC2AC4" w:rsidRDefault="00F84D50" w:rsidP="00394E7F">
            <w:pPr>
              <w:keepNext/>
              <w:keepLines/>
              <w:ind w:left="194"/>
              <w:jc w:val="left"/>
              <w:rPr>
                <w:rFonts w:asciiTheme="minorHAnsi" w:hAnsiTheme="minorHAnsi" w:cstheme="minorHAnsi"/>
                <w:sz w:val="22"/>
                <w:szCs w:val="22"/>
                <w:lang w:val="fr-CA"/>
              </w:rPr>
            </w:pPr>
            <w:bookmarkStart w:id="345" w:name="lt_pId413"/>
            <w:r w:rsidRPr="00CC2AC4">
              <w:rPr>
                <w:rFonts w:asciiTheme="minorHAnsi" w:hAnsiTheme="minorHAnsi" w:cstheme="minorHAnsi"/>
                <w:sz w:val="22"/>
                <w:szCs w:val="22"/>
                <w:lang w:val="fr-CA"/>
              </w:rPr>
              <w:t>Homme</w:t>
            </w:r>
            <w:bookmarkEnd w:id="345"/>
          </w:p>
        </w:tc>
        <w:tc>
          <w:tcPr>
            <w:tcW w:w="1885" w:type="dxa"/>
          </w:tcPr>
          <w:p w14:paraId="0CC18FC3" w14:textId="4E03FB6F" w:rsidR="00394E7F" w:rsidRPr="00CC2AC4" w:rsidRDefault="00394E7F" w:rsidP="00394E7F">
            <w:pPr>
              <w:keepNext/>
              <w:keepLines/>
              <w:rPr>
                <w:rFonts w:asciiTheme="minorHAnsi" w:hAnsiTheme="minorHAnsi" w:cstheme="minorHAnsi"/>
                <w:sz w:val="22"/>
                <w:szCs w:val="22"/>
                <w:lang w:val="fr-CA"/>
              </w:rPr>
            </w:pPr>
            <w:r w:rsidRPr="00CC2AC4">
              <w:rPr>
                <w:rFonts w:asciiTheme="minorHAnsi" w:hAnsiTheme="minorHAnsi" w:cstheme="minorHAnsi"/>
                <w:sz w:val="22"/>
                <w:szCs w:val="22"/>
                <w:lang w:val="fr-CA"/>
              </w:rPr>
              <w:t>49</w:t>
            </w:r>
            <w:r w:rsidR="0005637C" w:rsidRPr="00CC2AC4">
              <w:rPr>
                <w:rFonts w:asciiTheme="minorHAnsi" w:hAnsiTheme="minorHAnsi" w:cstheme="minorHAnsi"/>
                <w:sz w:val="22"/>
                <w:szCs w:val="22"/>
                <w:lang w:val="fr-CA"/>
              </w:rPr>
              <w:t> </w:t>
            </w:r>
            <w:r w:rsidRPr="00CC2AC4">
              <w:rPr>
                <w:rFonts w:asciiTheme="minorHAnsi" w:hAnsiTheme="minorHAnsi" w:cstheme="minorHAnsi"/>
                <w:sz w:val="22"/>
                <w:szCs w:val="22"/>
                <w:lang w:val="fr-CA"/>
              </w:rPr>
              <w:t>%</w:t>
            </w:r>
          </w:p>
        </w:tc>
      </w:tr>
      <w:tr w:rsidR="007157B2" w:rsidRPr="00CC2AC4" w14:paraId="2DA080D1" w14:textId="77777777" w:rsidTr="00394E7F">
        <w:trPr>
          <w:jc w:val="center"/>
        </w:trPr>
        <w:tc>
          <w:tcPr>
            <w:tcW w:w="6665" w:type="dxa"/>
            <w:gridSpan w:val="2"/>
          </w:tcPr>
          <w:p w14:paraId="4EE7CC96" w14:textId="49452827" w:rsidR="00394E7F" w:rsidRPr="00CC2AC4" w:rsidRDefault="00A13A4C" w:rsidP="00394E7F">
            <w:pPr>
              <w:keepNext/>
              <w:keepLines/>
              <w:jc w:val="left"/>
              <w:rPr>
                <w:rFonts w:asciiTheme="minorHAnsi" w:hAnsiTheme="minorHAnsi" w:cstheme="minorHAnsi"/>
                <w:sz w:val="10"/>
                <w:szCs w:val="22"/>
                <w:lang w:val="fr-CA"/>
              </w:rPr>
            </w:pPr>
            <w:bookmarkStart w:id="346" w:name="lt_pId415"/>
            <w:r w:rsidRPr="00CC2AC4">
              <w:rPr>
                <w:rFonts w:asciiTheme="minorHAnsi" w:hAnsiTheme="minorHAnsi" w:cstheme="minorHAnsi"/>
                <w:b/>
                <w:sz w:val="22"/>
                <w:szCs w:val="22"/>
                <w:lang w:val="fr-CA"/>
              </w:rPr>
              <w:t>Éducation</w:t>
            </w:r>
            <w:bookmarkEnd w:id="346"/>
          </w:p>
        </w:tc>
      </w:tr>
      <w:tr w:rsidR="007157B2" w:rsidRPr="00CC2AC4" w14:paraId="79B5C1DE" w14:textId="77777777" w:rsidTr="00394E7F">
        <w:trPr>
          <w:jc w:val="center"/>
        </w:trPr>
        <w:tc>
          <w:tcPr>
            <w:tcW w:w="4780" w:type="dxa"/>
          </w:tcPr>
          <w:p w14:paraId="017AA21A" w14:textId="06693ED6" w:rsidR="00394E7F" w:rsidRPr="00CC2AC4" w:rsidRDefault="0070739B" w:rsidP="00394E7F">
            <w:pPr>
              <w:keepNext/>
              <w:keepLines/>
              <w:ind w:left="211"/>
              <w:jc w:val="left"/>
              <w:rPr>
                <w:rFonts w:asciiTheme="minorHAnsi" w:hAnsiTheme="minorHAnsi" w:cstheme="minorHAnsi"/>
                <w:b/>
                <w:sz w:val="22"/>
                <w:szCs w:val="22"/>
                <w:lang w:val="fr-CA"/>
              </w:rPr>
            </w:pPr>
            <w:bookmarkStart w:id="347" w:name="lt_pId416"/>
            <w:r w:rsidRPr="00CC2AC4">
              <w:rPr>
                <w:rFonts w:asciiTheme="minorHAnsi" w:hAnsiTheme="minorHAnsi" w:cstheme="minorHAnsi"/>
                <w:sz w:val="22"/>
                <w:szCs w:val="22"/>
                <w:lang w:val="fr-CA"/>
              </w:rPr>
              <w:t>Études secondaires ou moins</w:t>
            </w:r>
            <w:bookmarkEnd w:id="347"/>
          </w:p>
        </w:tc>
        <w:tc>
          <w:tcPr>
            <w:tcW w:w="1885" w:type="dxa"/>
          </w:tcPr>
          <w:p w14:paraId="58A9808F" w14:textId="09D1A699" w:rsidR="00394E7F" w:rsidRPr="00CC2AC4" w:rsidRDefault="00394E7F" w:rsidP="00394E7F">
            <w:pPr>
              <w:keepNext/>
              <w:keepLines/>
              <w:rPr>
                <w:rFonts w:asciiTheme="minorHAnsi" w:hAnsiTheme="minorHAnsi" w:cstheme="minorHAnsi"/>
                <w:sz w:val="22"/>
                <w:szCs w:val="22"/>
                <w:lang w:val="fr-CA"/>
              </w:rPr>
            </w:pPr>
            <w:r w:rsidRPr="00CC2AC4">
              <w:rPr>
                <w:rFonts w:asciiTheme="minorHAnsi" w:hAnsiTheme="minorHAnsi" w:cstheme="minorHAnsi"/>
                <w:sz w:val="22"/>
                <w:szCs w:val="22"/>
                <w:lang w:val="fr-CA"/>
              </w:rPr>
              <w:t>28</w:t>
            </w:r>
            <w:r w:rsidR="0005637C" w:rsidRPr="00CC2AC4">
              <w:rPr>
                <w:rFonts w:asciiTheme="minorHAnsi" w:hAnsiTheme="minorHAnsi" w:cstheme="minorHAnsi"/>
                <w:sz w:val="22"/>
                <w:szCs w:val="22"/>
                <w:lang w:val="fr-CA"/>
              </w:rPr>
              <w:t> </w:t>
            </w:r>
            <w:r w:rsidRPr="00CC2AC4">
              <w:rPr>
                <w:rFonts w:asciiTheme="minorHAnsi" w:hAnsiTheme="minorHAnsi" w:cstheme="minorHAnsi"/>
                <w:sz w:val="22"/>
                <w:szCs w:val="22"/>
                <w:lang w:val="fr-CA"/>
              </w:rPr>
              <w:t>%</w:t>
            </w:r>
          </w:p>
        </w:tc>
      </w:tr>
      <w:tr w:rsidR="007157B2" w:rsidRPr="00CC2AC4" w14:paraId="41D67BCC" w14:textId="77777777" w:rsidTr="00394E7F">
        <w:trPr>
          <w:jc w:val="center"/>
        </w:trPr>
        <w:tc>
          <w:tcPr>
            <w:tcW w:w="4780" w:type="dxa"/>
          </w:tcPr>
          <w:p w14:paraId="4CDB57BC" w14:textId="0CF552F4" w:rsidR="00394E7F" w:rsidRPr="00CC2AC4" w:rsidRDefault="00073111" w:rsidP="00394E7F">
            <w:pPr>
              <w:keepNext/>
              <w:keepLines/>
              <w:ind w:left="194"/>
              <w:jc w:val="left"/>
              <w:rPr>
                <w:rFonts w:asciiTheme="minorHAnsi" w:hAnsiTheme="minorHAnsi" w:cstheme="minorHAnsi"/>
                <w:sz w:val="22"/>
                <w:szCs w:val="22"/>
                <w:lang w:val="fr-CA"/>
              </w:rPr>
            </w:pPr>
            <w:bookmarkStart w:id="348" w:name="lt_pId418"/>
            <w:r w:rsidRPr="00CC2AC4">
              <w:rPr>
                <w:rFonts w:asciiTheme="minorHAnsi" w:hAnsiTheme="minorHAnsi" w:cstheme="minorHAnsi"/>
                <w:sz w:val="22"/>
                <w:szCs w:val="22"/>
                <w:lang w:val="fr-CA"/>
              </w:rPr>
              <w:t>Apprentissage enregistré, collège, études universitaires en partie</w:t>
            </w:r>
            <w:bookmarkEnd w:id="348"/>
          </w:p>
        </w:tc>
        <w:tc>
          <w:tcPr>
            <w:tcW w:w="1885" w:type="dxa"/>
          </w:tcPr>
          <w:p w14:paraId="15C1AB54" w14:textId="4AF0E3D1" w:rsidR="00394E7F" w:rsidRPr="00CC2AC4" w:rsidRDefault="00394E7F" w:rsidP="00394E7F">
            <w:pPr>
              <w:keepNext/>
              <w:keepLines/>
              <w:rPr>
                <w:rFonts w:asciiTheme="minorHAnsi" w:hAnsiTheme="minorHAnsi" w:cstheme="minorHAnsi"/>
                <w:sz w:val="22"/>
                <w:szCs w:val="22"/>
                <w:lang w:val="fr-CA"/>
              </w:rPr>
            </w:pPr>
            <w:r w:rsidRPr="00CC2AC4">
              <w:rPr>
                <w:rFonts w:asciiTheme="minorHAnsi" w:hAnsiTheme="minorHAnsi" w:cstheme="minorHAnsi"/>
                <w:sz w:val="22"/>
                <w:szCs w:val="22"/>
                <w:lang w:val="fr-CA"/>
              </w:rPr>
              <w:t>36</w:t>
            </w:r>
            <w:r w:rsidR="0005637C" w:rsidRPr="00CC2AC4">
              <w:rPr>
                <w:rFonts w:asciiTheme="minorHAnsi" w:hAnsiTheme="minorHAnsi" w:cstheme="minorHAnsi"/>
                <w:sz w:val="22"/>
                <w:szCs w:val="22"/>
                <w:lang w:val="fr-CA"/>
              </w:rPr>
              <w:t> </w:t>
            </w:r>
            <w:r w:rsidRPr="00CC2AC4">
              <w:rPr>
                <w:rFonts w:asciiTheme="minorHAnsi" w:hAnsiTheme="minorHAnsi" w:cstheme="minorHAnsi"/>
                <w:sz w:val="22"/>
                <w:szCs w:val="22"/>
                <w:lang w:val="fr-CA"/>
              </w:rPr>
              <w:t>%</w:t>
            </w:r>
          </w:p>
        </w:tc>
      </w:tr>
      <w:tr w:rsidR="007157B2" w:rsidRPr="00CC2AC4" w14:paraId="4E905B74" w14:textId="77777777" w:rsidTr="00394E7F">
        <w:trPr>
          <w:jc w:val="center"/>
        </w:trPr>
        <w:tc>
          <w:tcPr>
            <w:tcW w:w="4780" w:type="dxa"/>
          </w:tcPr>
          <w:p w14:paraId="5C58297C" w14:textId="53C1AAAF" w:rsidR="00394E7F" w:rsidRPr="00CC2AC4" w:rsidRDefault="00D12B85" w:rsidP="00394E7F">
            <w:pPr>
              <w:keepNext/>
              <w:keepLines/>
              <w:ind w:left="194"/>
              <w:jc w:val="left"/>
              <w:rPr>
                <w:rFonts w:asciiTheme="minorHAnsi" w:hAnsiTheme="minorHAnsi" w:cstheme="minorHAnsi"/>
                <w:sz w:val="22"/>
                <w:szCs w:val="22"/>
                <w:lang w:val="fr-CA"/>
              </w:rPr>
            </w:pPr>
            <w:bookmarkStart w:id="349" w:name="lt_pId420"/>
            <w:r w:rsidRPr="00CC2AC4">
              <w:rPr>
                <w:rFonts w:asciiTheme="minorHAnsi" w:hAnsiTheme="minorHAnsi" w:cstheme="minorHAnsi"/>
                <w:sz w:val="22"/>
                <w:szCs w:val="22"/>
                <w:lang w:val="fr-CA"/>
              </w:rPr>
              <w:t>Diplôme d’études universitaires ou supérieures</w:t>
            </w:r>
            <w:bookmarkEnd w:id="349"/>
          </w:p>
        </w:tc>
        <w:tc>
          <w:tcPr>
            <w:tcW w:w="1885" w:type="dxa"/>
          </w:tcPr>
          <w:p w14:paraId="3D3C54DC" w14:textId="1660B786" w:rsidR="00394E7F" w:rsidRPr="00CC2AC4" w:rsidRDefault="00394E7F" w:rsidP="00394E7F">
            <w:pPr>
              <w:keepNext/>
              <w:keepLines/>
              <w:rPr>
                <w:rFonts w:asciiTheme="minorHAnsi" w:hAnsiTheme="minorHAnsi" w:cstheme="minorHAnsi"/>
                <w:sz w:val="22"/>
                <w:szCs w:val="22"/>
                <w:lang w:val="fr-CA"/>
              </w:rPr>
            </w:pPr>
            <w:r w:rsidRPr="00CC2AC4">
              <w:rPr>
                <w:rFonts w:asciiTheme="minorHAnsi" w:hAnsiTheme="minorHAnsi" w:cstheme="minorHAnsi"/>
                <w:sz w:val="22"/>
                <w:szCs w:val="22"/>
                <w:lang w:val="fr-CA"/>
              </w:rPr>
              <w:t>35</w:t>
            </w:r>
            <w:r w:rsidR="0005637C" w:rsidRPr="00CC2AC4">
              <w:rPr>
                <w:rFonts w:asciiTheme="minorHAnsi" w:hAnsiTheme="minorHAnsi" w:cstheme="minorHAnsi"/>
                <w:sz w:val="22"/>
                <w:szCs w:val="22"/>
                <w:lang w:val="fr-CA"/>
              </w:rPr>
              <w:t> </w:t>
            </w:r>
            <w:r w:rsidRPr="00CC2AC4">
              <w:rPr>
                <w:rFonts w:asciiTheme="minorHAnsi" w:hAnsiTheme="minorHAnsi" w:cstheme="minorHAnsi"/>
                <w:sz w:val="22"/>
                <w:szCs w:val="22"/>
                <w:lang w:val="fr-CA"/>
              </w:rPr>
              <w:t>%</w:t>
            </w:r>
          </w:p>
        </w:tc>
      </w:tr>
      <w:tr w:rsidR="007157B2" w:rsidRPr="00CC2AC4" w14:paraId="1CDD49AC" w14:textId="77777777" w:rsidTr="00394E7F">
        <w:trPr>
          <w:jc w:val="center"/>
        </w:trPr>
        <w:tc>
          <w:tcPr>
            <w:tcW w:w="6665" w:type="dxa"/>
            <w:gridSpan w:val="2"/>
          </w:tcPr>
          <w:p w14:paraId="131161B0" w14:textId="03330D29" w:rsidR="00394E7F" w:rsidRPr="00CC2AC4" w:rsidRDefault="007C1D83" w:rsidP="00394E7F">
            <w:pPr>
              <w:keepNext/>
              <w:keepLines/>
              <w:jc w:val="left"/>
              <w:rPr>
                <w:rFonts w:asciiTheme="minorHAnsi" w:hAnsiTheme="minorHAnsi" w:cstheme="minorHAnsi"/>
                <w:sz w:val="10"/>
                <w:szCs w:val="22"/>
                <w:lang w:val="fr-CA"/>
              </w:rPr>
            </w:pPr>
            <w:bookmarkStart w:id="350" w:name="lt_pId422"/>
            <w:r w:rsidRPr="00CC2AC4">
              <w:rPr>
                <w:rFonts w:asciiTheme="minorHAnsi" w:hAnsiTheme="minorHAnsi" w:cstheme="minorHAnsi"/>
                <w:b/>
                <w:sz w:val="22"/>
                <w:szCs w:val="22"/>
                <w:lang w:val="fr-CA"/>
              </w:rPr>
              <w:t>Situation d’emploi</w:t>
            </w:r>
            <w:bookmarkEnd w:id="350"/>
          </w:p>
        </w:tc>
      </w:tr>
      <w:tr w:rsidR="007157B2" w:rsidRPr="00CC2AC4" w14:paraId="63DC6B7F" w14:textId="77777777" w:rsidTr="00394E7F">
        <w:trPr>
          <w:jc w:val="center"/>
        </w:trPr>
        <w:tc>
          <w:tcPr>
            <w:tcW w:w="4780" w:type="dxa"/>
          </w:tcPr>
          <w:p w14:paraId="70600FD1" w14:textId="152248C2" w:rsidR="00394E7F" w:rsidRPr="00CC2AC4" w:rsidRDefault="005F2BD8" w:rsidP="00394E7F">
            <w:pPr>
              <w:keepNext/>
              <w:keepLines/>
              <w:ind w:left="184"/>
              <w:jc w:val="left"/>
              <w:rPr>
                <w:rFonts w:asciiTheme="minorHAnsi" w:hAnsiTheme="minorHAnsi" w:cstheme="minorHAnsi"/>
                <w:b/>
                <w:sz w:val="22"/>
                <w:szCs w:val="22"/>
                <w:lang w:val="fr-CA"/>
              </w:rPr>
            </w:pPr>
            <w:bookmarkStart w:id="351" w:name="lt_pId423"/>
            <w:r w:rsidRPr="00CC2AC4">
              <w:rPr>
                <w:rFonts w:asciiTheme="minorHAnsi" w:hAnsiTheme="minorHAnsi" w:cstheme="minorHAnsi"/>
                <w:sz w:val="22"/>
                <w:szCs w:val="22"/>
                <w:lang w:val="fr-CA"/>
              </w:rPr>
              <w:t>Employé(e) à temps plein ou travailleur(se) autonome</w:t>
            </w:r>
            <w:bookmarkEnd w:id="351"/>
          </w:p>
        </w:tc>
        <w:tc>
          <w:tcPr>
            <w:tcW w:w="1885" w:type="dxa"/>
          </w:tcPr>
          <w:p w14:paraId="304BB7F1" w14:textId="176D470E" w:rsidR="00394E7F" w:rsidRPr="00CC2AC4" w:rsidRDefault="00394E7F" w:rsidP="00394E7F">
            <w:pPr>
              <w:keepNext/>
              <w:keepLines/>
              <w:rPr>
                <w:rFonts w:asciiTheme="minorHAnsi" w:hAnsiTheme="minorHAnsi" w:cstheme="minorHAnsi"/>
                <w:sz w:val="22"/>
                <w:szCs w:val="22"/>
                <w:lang w:val="fr-CA"/>
              </w:rPr>
            </w:pPr>
            <w:r w:rsidRPr="00CC2AC4">
              <w:rPr>
                <w:rFonts w:asciiTheme="minorHAnsi" w:hAnsiTheme="minorHAnsi" w:cstheme="minorHAnsi"/>
                <w:sz w:val="22"/>
                <w:szCs w:val="22"/>
                <w:lang w:val="fr-CA"/>
              </w:rPr>
              <w:t>53</w:t>
            </w:r>
            <w:r w:rsidR="0005637C" w:rsidRPr="00CC2AC4">
              <w:rPr>
                <w:rFonts w:asciiTheme="minorHAnsi" w:hAnsiTheme="minorHAnsi" w:cstheme="minorHAnsi"/>
                <w:sz w:val="22"/>
                <w:szCs w:val="22"/>
                <w:lang w:val="fr-CA"/>
              </w:rPr>
              <w:t> </w:t>
            </w:r>
            <w:r w:rsidRPr="00CC2AC4">
              <w:rPr>
                <w:rFonts w:asciiTheme="minorHAnsi" w:hAnsiTheme="minorHAnsi" w:cstheme="minorHAnsi"/>
                <w:sz w:val="22"/>
                <w:szCs w:val="22"/>
                <w:lang w:val="fr-CA"/>
              </w:rPr>
              <w:t>%</w:t>
            </w:r>
          </w:p>
        </w:tc>
      </w:tr>
      <w:tr w:rsidR="007157B2" w:rsidRPr="00CC2AC4" w14:paraId="4BD8C4E6" w14:textId="77777777" w:rsidTr="00394E7F">
        <w:trPr>
          <w:jc w:val="center"/>
        </w:trPr>
        <w:tc>
          <w:tcPr>
            <w:tcW w:w="4780" w:type="dxa"/>
          </w:tcPr>
          <w:p w14:paraId="1A14C3E7" w14:textId="484009F0" w:rsidR="00394E7F" w:rsidRPr="00CC2AC4" w:rsidRDefault="002E39FE" w:rsidP="00394E7F">
            <w:pPr>
              <w:keepNext/>
              <w:keepLines/>
              <w:ind w:left="194"/>
              <w:jc w:val="left"/>
              <w:rPr>
                <w:rFonts w:asciiTheme="minorHAnsi" w:hAnsiTheme="minorHAnsi" w:cstheme="minorHAnsi"/>
                <w:sz w:val="22"/>
                <w:szCs w:val="22"/>
                <w:lang w:val="fr-CA"/>
              </w:rPr>
            </w:pPr>
            <w:bookmarkStart w:id="352" w:name="lt_pId425"/>
            <w:r w:rsidRPr="00CC2AC4">
              <w:rPr>
                <w:rFonts w:asciiTheme="minorHAnsi" w:hAnsiTheme="minorHAnsi" w:cstheme="minorHAnsi"/>
                <w:sz w:val="22"/>
                <w:szCs w:val="22"/>
                <w:lang w:val="fr-CA"/>
              </w:rPr>
              <w:t>Employé(e) à temps partiel</w:t>
            </w:r>
            <w:bookmarkEnd w:id="352"/>
          </w:p>
        </w:tc>
        <w:tc>
          <w:tcPr>
            <w:tcW w:w="1885" w:type="dxa"/>
          </w:tcPr>
          <w:p w14:paraId="29AC2373" w14:textId="564BA07A" w:rsidR="00394E7F" w:rsidRPr="00CC2AC4" w:rsidRDefault="00394E7F" w:rsidP="00394E7F">
            <w:pPr>
              <w:keepNext/>
              <w:keepLines/>
              <w:rPr>
                <w:rFonts w:asciiTheme="minorHAnsi" w:hAnsiTheme="minorHAnsi" w:cstheme="minorHAnsi"/>
                <w:sz w:val="22"/>
                <w:szCs w:val="22"/>
                <w:lang w:val="fr-CA"/>
              </w:rPr>
            </w:pPr>
            <w:r w:rsidRPr="00CC2AC4">
              <w:rPr>
                <w:rFonts w:asciiTheme="minorHAnsi" w:hAnsiTheme="minorHAnsi" w:cstheme="minorHAnsi"/>
                <w:sz w:val="22"/>
                <w:szCs w:val="22"/>
                <w:lang w:val="fr-CA"/>
              </w:rPr>
              <w:t>9</w:t>
            </w:r>
            <w:r w:rsidR="0005637C" w:rsidRPr="00CC2AC4">
              <w:rPr>
                <w:rFonts w:asciiTheme="minorHAnsi" w:hAnsiTheme="minorHAnsi" w:cstheme="minorHAnsi"/>
                <w:sz w:val="22"/>
                <w:szCs w:val="22"/>
                <w:lang w:val="fr-CA"/>
              </w:rPr>
              <w:t> </w:t>
            </w:r>
            <w:r w:rsidRPr="00CC2AC4">
              <w:rPr>
                <w:rFonts w:asciiTheme="minorHAnsi" w:hAnsiTheme="minorHAnsi" w:cstheme="minorHAnsi"/>
                <w:sz w:val="22"/>
                <w:szCs w:val="22"/>
                <w:lang w:val="fr-CA"/>
              </w:rPr>
              <w:t>%</w:t>
            </w:r>
          </w:p>
        </w:tc>
      </w:tr>
      <w:tr w:rsidR="007157B2" w:rsidRPr="00CC2AC4" w14:paraId="6BCA65CC" w14:textId="77777777" w:rsidTr="00394E7F">
        <w:trPr>
          <w:jc w:val="center"/>
        </w:trPr>
        <w:tc>
          <w:tcPr>
            <w:tcW w:w="4780" w:type="dxa"/>
          </w:tcPr>
          <w:p w14:paraId="56068864" w14:textId="4C62121B" w:rsidR="00394E7F" w:rsidRPr="00CC2AC4" w:rsidRDefault="00790425" w:rsidP="00394E7F">
            <w:pPr>
              <w:keepNext/>
              <w:keepLines/>
              <w:ind w:left="194"/>
              <w:jc w:val="left"/>
              <w:rPr>
                <w:rFonts w:asciiTheme="minorHAnsi" w:hAnsiTheme="minorHAnsi" w:cstheme="minorHAnsi"/>
                <w:sz w:val="22"/>
                <w:szCs w:val="22"/>
                <w:lang w:val="fr-CA"/>
              </w:rPr>
            </w:pPr>
            <w:bookmarkStart w:id="353" w:name="lt_pId427"/>
            <w:r w:rsidRPr="00CC2AC4">
              <w:rPr>
                <w:rFonts w:asciiTheme="minorHAnsi" w:hAnsiTheme="minorHAnsi" w:cstheme="minorHAnsi"/>
                <w:sz w:val="22"/>
                <w:szCs w:val="22"/>
                <w:lang w:val="fr-CA"/>
              </w:rPr>
              <w:t>Sans emploi (étudiant[e], chômeur[se], personne au foyer, etc.)</w:t>
            </w:r>
            <w:bookmarkEnd w:id="353"/>
          </w:p>
        </w:tc>
        <w:tc>
          <w:tcPr>
            <w:tcW w:w="1885" w:type="dxa"/>
            <w:vAlign w:val="center"/>
          </w:tcPr>
          <w:p w14:paraId="53AB4030" w14:textId="2E585199" w:rsidR="00394E7F" w:rsidRPr="00CC2AC4" w:rsidRDefault="00394E7F" w:rsidP="00394E7F">
            <w:pPr>
              <w:keepNext/>
              <w:keepLines/>
              <w:rPr>
                <w:rFonts w:asciiTheme="minorHAnsi" w:hAnsiTheme="minorHAnsi" w:cstheme="minorHAnsi"/>
                <w:sz w:val="22"/>
                <w:szCs w:val="22"/>
                <w:lang w:val="fr-CA"/>
              </w:rPr>
            </w:pPr>
            <w:r w:rsidRPr="00CC2AC4">
              <w:rPr>
                <w:rFonts w:asciiTheme="minorHAnsi" w:hAnsiTheme="minorHAnsi" w:cstheme="minorHAnsi"/>
                <w:sz w:val="22"/>
                <w:szCs w:val="22"/>
                <w:lang w:val="fr-CA"/>
              </w:rPr>
              <w:t>15</w:t>
            </w:r>
            <w:r w:rsidR="0005637C" w:rsidRPr="00CC2AC4">
              <w:rPr>
                <w:rFonts w:asciiTheme="minorHAnsi" w:hAnsiTheme="minorHAnsi" w:cstheme="minorHAnsi"/>
                <w:sz w:val="22"/>
                <w:szCs w:val="22"/>
                <w:lang w:val="fr-CA"/>
              </w:rPr>
              <w:t> </w:t>
            </w:r>
            <w:r w:rsidRPr="00CC2AC4">
              <w:rPr>
                <w:rFonts w:asciiTheme="minorHAnsi" w:hAnsiTheme="minorHAnsi" w:cstheme="minorHAnsi"/>
                <w:sz w:val="22"/>
                <w:szCs w:val="22"/>
                <w:lang w:val="fr-CA"/>
              </w:rPr>
              <w:t>%</w:t>
            </w:r>
          </w:p>
        </w:tc>
      </w:tr>
      <w:tr w:rsidR="007157B2" w:rsidRPr="00CC2AC4" w14:paraId="6AFC13C4" w14:textId="77777777" w:rsidTr="00394E7F">
        <w:trPr>
          <w:jc w:val="center"/>
        </w:trPr>
        <w:tc>
          <w:tcPr>
            <w:tcW w:w="4780" w:type="dxa"/>
          </w:tcPr>
          <w:p w14:paraId="4EB046AF" w14:textId="2BE22EB9" w:rsidR="00394E7F" w:rsidRPr="00CC2AC4" w:rsidRDefault="00094EBD" w:rsidP="00394E7F">
            <w:pPr>
              <w:keepNext/>
              <w:keepLines/>
              <w:ind w:left="194"/>
              <w:jc w:val="left"/>
              <w:rPr>
                <w:rFonts w:asciiTheme="minorHAnsi" w:hAnsiTheme="minorHAnsi" w:cstheme="minorHAnsi"/>
                <w:sz w:val="22"/>
                <w:szCs w:val="22"/>
                <w:lang w:val="fr-CA"/>
              </w:rPr>
            </w:pPr>
            <w:bookmarkStart w:id="354" w:name="lt_pId429"/>
            <w:r w:rsidRPr="00CC2AC4">
              <w:rPr>
                <w:rFonts w:asciiTheme="minorHAnsi" w:hAnsiTheme="minorHAnsi" w:cstheme="minorHAnsi"/>
                <w:sz w:val="22"/>
                <w:szCs w:val="22"/>
                <w:lang w:val="fr-CA"/>
              </w:rPr>
              <w:t>Retraité(e)</w:t>
            </w:r>
            <w:bookmarkEnd w:id="354"/>
          </w:p>
        </w:tc>
        <w:tc>
          <w:tcPr>
            <w:tcW w:w="1885" w:type="dxa"/>
          </w:tcPr>
          <w:p w14:paraId="5B947FEA" w14:textId="0D3F15EE" w:rsidR="00394E7F" w:rsidRPr="00CC2AC4" w:rsidRDefault="00394E7F" w:rsidP="00394E7F">
            <w:pPr>
              <w:keepNext/>
              <w:keepLines/>
              <w:rPr>
                <w:rFonts w:asciiTheme="minorHAnsi" w:hAnsiTheme="minorHAnsi" w:cstheme="minorHAnsi"/>
                <w:sz w:val="22"/>
                <w:szCs w:val="22"/>
                <w:lang w:val="fr-CA"/>
              </w:rPr>
            </w:pPr>
            <w:r w:rsidRPr="00CC2AC4">
              <w:rPr>
                <w:rFonts w:asciiTheme="minorHAnsi" w:hAnsiTheme="minorHAnsi" w:cstheme="minorHAnsi"/>
                <w:sz w:val="22"/>
                <w:szCs w:val="22"/>
                <w:lang w:val="fr-CA"/>
              </w:rPr>
              <w:t>22</w:t>
            </w:r>
            <w:r w:rsidR="0005637C" w:rsidRPr="00CC2AC4">
              <w:rPr>
                <w:rFonts w:asciiTheme="minorHAnsi" w:hAnsiTheme="minorHAnsi" w:cstheme="minorHAnsi"/>
                <w:sz w:val="22"/>
                <w:szCs w:val="22"/>
                <w:lang w:val="fr-CA"/>
              </w:rPr>
              <w:t> </w:t>
            </w:r>
            <w:r w:rsidRPr="00CC2AC4">
              <w:rPr>
                <w:rFonts w:asciiTheme="minorHAnsi" w:hAnsiTheme="minorHAnsi" w:cstheme="minorHAnsi"/>
                <w:sz w:val="22"/>
                <w:szCs w:val="22"/>
                <w:lang w:val="fr-CA"/>
              </w:rPr>
              <w:t>%</w:t>
            </w:r>
          </w:p>
        </w:tc>
      </w:tr>
      <w:tr w:rsidR="007157B2" w:rsidRPr="00FE0D40" w14:paraId="05964EB2" w14:textId="77777777" w:rsidTr="00394E7F">
        <w:trPr>
          <w:jc w:val="center"/>
        </w:trPr>
        <w:tc>
          <w:tcPr>
            <w:tcW w:w="6665" w:type="dxa"/>
            <w:gridSpan w:val="2"/>
          </w:tcPr>
          <w:p w14:paraId="638F2549" w14:textId="4DCBEA73" w:rsidR="00394E7F" w:rsidRPr="00CC2AC4" w:rsidRDefault="00AD3C1B" w:rsidP="00394E7F">
            <w:pPr>
              <w:keepNext/>
              <w:keepLines/>
              <w:jc w:val="left"/>
              <w:rPr>
                <w:rFonts w:asciiTheme="minorHAnsi" w:hAnsiTheme="minorHAnsi" w:cstheme="minorHAnsi"/>
                <w:sz w:val="10"/>
                <w:szCs w:val="22"/>
                <w:lang w:val="fr-CA"/>
              </w:rPr>
            </w:pPr>
            <w:bookmarkStart w:id="355" w:name="lt_pId431"/>
            <w:r w:rsidRPr="00CC2AC4">
              <w:rPr>
                <w:rFonts w:asciiTheme="minorHAnsi" w:hAnsiTheme="minorHAnsi" w:cstheme="minorHAnsi"/>
                <w:b/>
                <w:sz w:val="22"/>
                <w:szCs w:val="22"/>
                <w:lang w:val="fr-CA"/>
              </w:rPr>
              <w:t>Revenu de ménage annuel total</w:t>
            </w:r>
            <w:bookmarkEnd w:id="355"/>
          </w:p>
        </w:tc>
      </w:tr>
      <w:tr w:rsidR="007157B2" w:rsidRPr="00CC2AC4" w14:paraId="603918C9" w14:textId="77777777" w:rsidTr="00394E7F">
        <w:trPr>
          <w:jc w:val="center"/>
        </w:trPr>
        <w:tc>
          <w:tcPr>
            <w:tcW w:w="4780" w:type="dxa"/>
          </w:tcPr>
          <w:p w14:paraId="7255A8BA" w14:textId="507CC532" w:rsidR="00394E7F" w:rsidRPr="00CC2AC4" w:rsidRDefault="00850A29" w:rsidP="00394E7F">
            <w:pPr>
              <w:keepNext/>
              <w:keepLines/>
              <w:ind w:left="202"/>
              <w:jc w:val="left"/>
              <w:rPr>
                <w:rFonts w:asciiTheme="minorHAnsi" w:hAnsiTheme="minorHAnsi" w:cstheme="minorHAnsi"/>
                <w:b/>
                <w:sz w:val="22"/>
                <w:szCs w:val="22"/>
                <w:lang w:val="fr-CA"/>
              </w:rPr>
            </w:pPr>
            <w:bookmarkStart w:id="356" w:name="lt_pId432"/>
            <w:r w:rsidRPr="00CC2AC4">
              <w:rPr>
                <w:rFonts w:asciiTheme="minorHAnsi" w:hAnsiTheme="minorHAnsi" w:cstheme="minorHAnsi"/>
                <w:sz w:val="22"/>
                <w:szCs w:val="22"/>
                <w:lang w:val="fr-CA"/>
              </w:rPr>
              <w:t>Moins de 20</w:t>
            </w:r>
            <w:r w:rsidR="0054627C">
              <w:rPr>
                <w:rFonts w:asciiTheme="minorHAnsi" w:hAnsiTheme="minorHAnsi" w:cstheme="minorHAnsi"/>
                <w:sz w:val="22"/>
                <w:szCs w:val="22"/>
                <w:lang w:val="fr-CA"/>
              </w:rPr>
              <w:t> </w:t>
            </w:r>
            <w:r w:rsidRPr="00CC2AC4">
              <w:rPr>
                <w:rFonts w:asciiTheme="minorHAnsi" w:hAnsiTheme="minorHAnsi" w:cstheme="minorHAnsi"/>
                <w:sz w:val="22"/>
                <w:szCs w:val="22"/>
                <w:lang w:val="fr-CA"/>
              </w:rPr>
              <w:t>000</w:t>
            </w:r>
            <w:r w:rsidR="0054627C">
              <w:rPr>
                <w:rFonts w:asciiTheme="minorHAnsi" w:hAnsiTheme="minorHAnsi" w:cstheme="minorHAnsi"/>
                <w:sz w:val="22"/>
                <w:szCs w:val="22"/>
                <w:lang w:val="fr-CA"/>
              </w:rPr>
              <w:t> </w:t>
            </w:r>
            <w:r w:rsidRPr="00CC2AC4">
              <w:rPr>
                <w:rFonts w:asciiTheme="minorHAnsi" w:hAnsiTheme="minorHAnsi" w:cstheme="minorHAnsi"/>
                <w:sz w:val="22"/>
                <w:szCs w:val="22"/>
                <w:lang w:val="fr-CA"/>
              </w:rPr>
              <w:t>$</w:t>
            </w:r>
            <w:bookmarkEnd w:id="356"/>
          </w:p>
        </w:tc>
        <w:tc>
          <w:tcPr>
            <w:tcW w:w="1885" w:type="dxa"/>
          </w:tcPr>
          <w:p w14:paraId="5B36CBE6" w14:textId="4838F98B" w:rsidR="00394E7F" w:rsidRPr="00CC2AC4" w:rsidRDefault="00394E7F" w:rsidP="00394E7F">
            <w:pPr>
              <w:keepNext/>
              <w:keepLines/>
              <w:rPr>
                <w:rFonts w:asciiTheme="minorHAnsi" w:hAnsiTheme="minorHAnsi" w:cstheme="minorHAnsi"/>
                <w:sz w:val="22"/>
                <w:szCs w:val="22"/>
                <w:lang w:val="fr-CA"/>
              </w:rPr>
            </w:pPr>
            <w:r w:rsidRPr="00CC2AC4">
              <w:rPr>
                <w:rFonts w:asciiTheme="minorHAnsi" w:hAnsiTheme="minorHAnsi" w:cstheme="minorHAnsi"/>
                <w:sz w:val="22"/>
                <w:szCs w:val="22"/>
                <w:lang w:val="fr-CA"/>
              </w:rPr>
              <w:t>7</w:t>
            </w:r>
            <w:r w:rsidR="0005637C" w:rsidRPr="00CC2AC4">
              <w:rPr>
                <w:rFonts w:asciiTheme="minorHAnsi" w:hAnsiTheme="minorHAnsi" w:cstheme="minorHAnsi"/>
                <w:sz w:val="22"/>
                <w:szCs w:val="22"/>
                <w:lang w:val="fr-CA"/>
              </w:rPr>
              <w:t> </w:t>
            </w:r>
            <w:r w:rsidRPr="00CC2AC4">
              <w:rPr>
                <w:rFonts w:asciiTheme="minorHAnsi" w:hAnsiTheme="minorHAnsi" w:cstheme="minorHAnsi"/>
                <w:sz w:val="22"/>
                <w:szCs w:val="22"/>
                <w:lang w:val="fr-CA"/>
              </w:rPr>
              <w:t>%</w:t>
            </w:r>
          </w:p>
        </w:tc>
      </w:tr>
      <w:tr w:rsidR="0005637C" w:rsidRPr="00CC2AC4" w14:paraId="7CBB8C47" w14:textId="77777777" w:rsidTr="00394E7F">
        <w:trPr>
          <w:jc w:val="center"/>
        </w:trPr>
        <w:tc>
          <w:tcPr>
            <w:tcW w:w="4780" w:type="dxa"/>
          </w:tcPr>
          <w:p w14:paraId="0978B5E2" w14:textId="5E65E8E5" w:rsidR="0005637C" w:rsidRPr="00CC2AC4" w:rsidRDefault="0005637C" w:rsidP="0005637C">
            <w:pPr>
              <w:keepNext/>
              <w:keepLines/>
              <w:ind w:left="194"/>
              <w:jc w:val="left"/>
              <w:rPr>
                <w:rFonts w:asciiTheme="minorHAnsi" w:hAnsiTheme="minorHAnsi" w:cstheme="minorHAnsi"/>
                <w:sz w:val="22"/>
                <w:szCs w:val="22"/>
                <w:lang w:val="fr-CA"/>
              </w:rPr>
            </w:pPr>
            <w:r w:rsidRPr="00CC2AC4">
              <w:rPr>
                <w:rFonts w:asciiTheme="minorHAnsi" w:hAnsiTheme="minorHAnsi" w:cstheme="minorHAnsi"/>
                <w:sz w:val="22"/>
                <w:szCs w:val="22"/>
                <w:lang w:val="fr-CA"/>
              </w:rPr>
              <w:t>De 20</w:t>
            </w:r>
            <w:r w:rsidR="0054627C">
              <w:rPr>
                <w:rFonts w:asciiTheme="minorHAnsi" w:hAnsiTheme="minorHAnsi" w:cstheme="minorHAnsi"/>
                <w:sz w:val="22"/>
                <w:szCs w:val="22"/>
                <w:lang w:val="fr-CA"/>
              </w:rPr>
              <w:t> </w:t>
            </w:r>
            <w:r w:rsidRPr="00CC2AC4">
              <w:rPr>
                <w:rFonts w:asciiTheme="minorHAnsi" w:hAnsiTheme="minorHAnsi" w:cstheme="minorHAnsi"/>
                <w:sz w:val="22"/>
                <w:szCs w:val="22"/>
                <w:lang w:val="fr-CA"/>
              </w:rPr>
              <w:t>000 $ à moins de 40</w:t>
            </w:r>
            <w:r w:rsidR="0054627C">
              <w:rPr>
                <w:rFonts w:asciiTheme="minorHAnsi" w:hAnsiTheme="minorHAnsi" w:cstheme="minorHAnsi"/>
                <w:sz w:val="22"/>
                <w:szCs w:val="22"/>
                <w:lang w:val="fr-CA"/>
              </w:rPr>
              <w:t> </w:t>
            </w:r>
            <w:r w:rsidRPr="00CC2AC4">
              <w:rPr>
                <w:rFonts w:asciiTheme="minorHAnsi" w:hAnsiTheme="minorHAnsi" w:cstheme="minorHAnsi"/>
                <w:sz w:val="22"/>
                <w:szCs w:val="22"/>
                <w:lang w:val="fr-CA"/>
              </w:rPr>
              <w:t>000 $</w:t>
            </w:r>
          </w:p>
        </w:tc>
        <w:tc>
          <w:tcPr>
            <w:tcW w:w="1885" w:type="dxa"/>
          </w:tcPr>
          <w:p w14:paraId="76E650ED" w14:textId="4CCA182C" w:rsidR="0005637C" w:rsidRPr="00CC2AC4" w:rsidRDefault="0005637C" w:rsidP="0005637C">
            <w:pPr>
              <w:keepNext/>
              <w:keepLines/>
              <w:rPr>
                <w:rFonts w:asciiTheme="minorHAnsi" w:hAnsiTheme="minorHAnsi" w:cstheme="minorHAnsi"/>
                <w:sz w:val="22"/>
                <w:szCs w:val="22"/>
                <w:lang w:val="fr-CA"/>
              </w:rPr>
            </w:pPr>
            <w:r w:rsidRPr="00CC2AC4">
              <w:rPr>
                <w:rFonts w:asciiTheme="minorHAnsi" w:hAnsiTheme="minorHAnsi" w:cstheme="minorHAnsi"/>
                <w:sz w:val="22"/>
                <w:szCs w:val="22"/>
                <w:lang w:val="fr-CA"/>
              </w:rPr>
              <w:t>12 %</w:t>
            </w:r>
          </w:p>
        </w:tc>
      </w:tr>
      <w:tr w:rsidR="0005637C" w:rsidRPr="00CC2AC4" w14:paraId="4847A347" w14:textId="77777777" w:rsidTr="00394E7F">
        <w:trPr>
          <w:jc w:val="center"/>
        </w:trPr>
        <w:tc>
          <w:tcPr>
            <w:tcW w:w="4780" w:type="dxa"/>
          </w:tcPr>
          <w:p w14:paraId="42018D7C" w14:textId="16C9917D" w:rsidR="0005637C" w:rsidRPr="00CC2AC4" w:rsidRDefault="0005637C" w:rsidP="0005637C">
            <w:pPr>
              <w:keepNext/>
              <w:keepLines/>
              <w:ind w:left="194"/>
              <w:jc w:val="left"/>
              <w:rPr>
                <w:rFonts w:asciiTheme="minorHAnsi" w:hAnsiTheme="minorHAnsi" w:cstheme="minorHAnsi"/>
                <w:sz w:val="22"/>
                <w:szCs w:val="22"/>
                <w:lang w:val="fr-CA"/>
              </w:rPr>
            </w:pPr>
            <w:r w:rsidRPr="00CC2AC4">
              <w:rPr>
                <w:rFonts w:asciiTheme="minorHAnsi" w:hAnsiTheme="minorHAnsi" w:cstheme="minorHAnsi"/>
                <w:sz w:val="22"/>
                <w:szCs w:val="22"/>
                <w:lang w:val="fr-CA"/>
              </w:rPr>
              <w:t>De 40</w:t>
            </w:r>
            <w:r w:rsidR="0054627C">
              <w:rPr>
                <w:rFonts w:asciiTheme="minorHAnsi" w:hAnsiTheme="minorHAnsi" w:cstheme="minorHAnsi"/>
                <w:sz w:val="22"/>
                <w:szCs w:val="22"/>
                <w:lang w:val="fr-CA"/>
              </w:rPr>
              <w:t> </w:t>
            </w:r>
            <w:r w:rsidRPr="00CC2AC4">
              <w:rPr>
                <w:rFonts w:asciiTheme="minorHAnsi" w:hAnsiTheme="minorHAnsi" w:cstheme="minorHAnsi"/>
                <w:sz w:val="22"/>
                <w:szCs w:val="22"/>
                <w:lang w:val="fr-CA"/>
              </w:rPr>
              <w:t>000 $ à moins de 60</w:t>
            </w:r>
            <w:r w:rsidR="0054627C">
              <w:rPr>
                <w:rFonts w:asciiTheme="minorHAnsi" w:hAnsiTheme="minorHAnsi" w:cstheme="minorHAnsi"/>
                <w:sz w:val="22"/>
                <w:szCs w:val="22"/>
                <w:lang w:val="fr-CA"/>
              </w:rPr>
              <w:t> </w:t>
            </w:r>
            <w:r w:rsidRPr="00CC2AC4">
              <w:rPr>
                <w:rFonts w:asciiTheme="minorHAnsi" w:hAnsiTheme="minorHAnsi" w:cstheme="minorHAnsi"/>
                <w:sz w:val="22"/>
                <w:szCs w:val="22"/>
                <w:lang w:val="fr-CA"/>
              </w:rPr>
              <w:t>000 $</w:t>
            </w:r>
          </w:p>
        </w:tc>
        <w:tc>
          <w:tcPr>
            <w:tcW w:w="1885" w:type="dxa"/>
          </w:tcPr>
          <w:p w14:paraId="509D941B" w14:textId="000E1F30" w:rsidR="0005637C" w:rsidRPr="00CC2AC4" w:rsidRDefault="0005637C" w:rsidP="0005637C">
            <w:pPr>
              <w:keepNext/>
              <w:keepLines/>
              <w:rPr>
                <w:rFonts w:asciiTheme="minorHAnsi" w:hAnsiTheme="minorHAnsi" w:cstheme="minorHAnsi"/>
                <w:sz w:val="22"/>
                <w:szCs w:val="22"/>
                <w:lang w:val="fr-CA"/>
              </w:rPr>
            </w:pPr>
            <w:r w:rsidRPr="00CC2AC4">
              <w:rPr>
                <w:rFonts w:asciiTheme="minorHAnsi" w:hAnsiTheme="minorHAnsi" w:cstheme="minorHAnsi"/>
                <w:sz w:val="22"/>
                <w:szCs w:val="22"/>
                <w:lang w:val="fr-CA"/>
              </w:rPr>
              <w:t>13 %</w:t>
            </w:r>
          </w:p>
        </w:tc>
      </w:tr>
      <w:tr w:rsidR="0005637C" w:rsidRPr="00CC2AC4" w14:paraId="3F989A9C" w14:textId="77777777" w:rsidTr="00394E7F">
        <w:trPr>
          <w:jc w:val="center"/>
        </w:trPr>
        <w:tc>
          <w:tcPr>
            <w:tcW w:w="4780" w:type="dxa"/>
          </w:tcPr>
          <w:p w14:paraId="7F4FC1F7" w14:textId="719F195F" w:rsidR="0005637C" w:rsidRPr="00CC2AC4" w:rsidRDefault="0005637C" w:rsidP="0005637C">
            <w:pPr>
              <w:keepNext/>
              <w:keepLines/>
              <w:ind w:left="194"/>
              <w:jc w:val="left"/>
              <w:rPr>
                <w:rFonts w:asciiTheme="minorHAnsi" w:hAnsiTheme="minorHAnsi" w:cstheme="minorHAnsi"/>
                <w:sz w:val="22"/>
                <w:szCs w:val="22"/>
                <w:lang w:val="fr-CA"/>
              </w:rPr>
            </w:pPr>
            <w:r w:rsidRPr="00CC2AC4">
              <w:rPr>
                <w:rFonts w:asciiTheme="minorHAnsi" w:hAnsiTheme="minorHAnsi" w:cstheme="minorHAnsi"/>
                <w:sz w:val="22"/>
                <w:szCs w:val="22"/>
                <w:lang w:val="fr-CA"/>
              </w:rPr>
              <w:t>De 60</w:t>
            </w:r>
            <w:r w:rsidR="0054627C">
              <w:rPr>
                <w:rFonts w:asciiTheme="minorHAnsi" w:hAnsiTheme="minorHAnsi" w:cstheme="minorHAnsi"/>
                <w:sz w:val="22"/>
                <w:szCs w:val="22"/>
                <w:lang w:val="fr-CA"/>
              </w:rPr>
              <w:t> </w:t>
            </w:r>
            <w:r w:rsidRPr="00CC2AC4">
              <w:rPr>
                <w:rFonts w:asciiTheme="minorHAnsi" w:hAnsiTheme="minorHAnsi" w:cstheme="minorHAnsi"/>
                <w:sz w:val="22"/>
                <w:szCs w:val="22"/>
                <w:lang w:val="fr-CA"/>
              </w:rPr>
              <w:t>000 $ à moins de 80</w:t>
            </w:r>
            <w:r w:rsidR="0054627C">
              <w:rPr>
                <w:rFonts w:asciiTheme="minorHAnsi" w:hAnsiTheme="minorHAnsi" w:cstheme="minorHAnsi"/>
                <w:sz w:val="22"/>
                <w:szCs w:val="22"/>
                <w:lang w:val="fr-CA"/>
              </w:rPr>
              <w:t> </w:t>
            </w:r>
            <w:r w:rsidRPr="00CC2AC4">
              <w:rPr>
                <w:rFonts w:asciiTheme="minorHAnsi" w:hAnsiTheme="minorHAnsi" w:cstheme="minorHAnsi"/>
                <w:sz w:val="22"/>
                <w:szCs w:val="22"/>
                <w:lang w:val="fr-CA"/>
              </w:rPr>
              <w:t>000 $</w:t>
            </w:r>
          </w:p>
        </w:tc>
        <w:tc>
          <w:tcPr>
            <w:tcW w:w="1885" w:type="dxa"/>
          </w:tcPr>
          <w:p w14:paraId="31D12581" w14:textId="38CF27B0" w:rsidR="0005637C" w:rsidRPr="00CC2AC4" w:rsidRDefault="0005637C" w:rsidP="0005637C">
            <w:pPr>
              <w:keepNext/>
              <w:keepLines/>
              <w:rPr>
                <w:rFonts w:asciiTheme="minorHAnsi" w:hAnsiTheme="minorHAnsi" w:cstheme="minorHAnsi"/>
                <w:sz w:val="22"/>
                <w:szCs w:val="22"/>
                <w:lang w:val="fr-CA"/>
              </w:rPr>
            </w:pPr>
            <w:r w:rsidRPr="00CC2AC4">
              <w:rPr>
                <w:rFonts w:asciiTheme="minorHAnsi" w:hAnsiTheme="minorHAnsi" w:cstheme="minorHAnsi"/>
                <w:sz w:val="22"/>
                <w:szCs w:val="22"/>
                <w:lang w:val="fr-CA"/>
              </w:rPr>
              <w:t>13 %</w:t>
            </w:r>
          </w:p>
        </w:tc>
      </w:tr>
      <w:tr w:rsidR="0005637C" w:rsidRPr="00CC2AC4" w14:paraId="0203AC55" w14:textId="77777777" w:rsidTr="00394E7F">
        <w:trPr>
          <w:jc w:val="center"/>
        </w:trPr>
        <w:tc>
          <w:tcPr>
            <w:tcW w:w="4780" w:type="dxa"/>
          </w:tcPr>
          <w:p w14:paraId="5C7016DB" w14:textId="3407AAC2" w:rsidR="0005637C" w:rsidRPr="00CC2AC4" w:rsidRDefault="0005637C" w:rsidP="0005637C">
            <w:pPr>
              <w:keepNext/>
              <w:keepLines/>
              <w:ind w:left="194"/>
              <w:jc w:val="left"/>
              <w:rPr>
                <w:rFonts w:asciiTheme="minorHAnsi" w:hAnsiTheme="minorHAnsi" w:cstheme="minorHAnsi"/>
                <w:sz w:val="22"/>
                <w:szCs w:val="22"/>
                <w:lang w:val="fr-CA"/>
              </w:rPr>
            </w:pPr>
            <w:r w:rsidRPr="00CC2AC4">
              <w:rPr>
                <w:rFonts w:asciiTheme="minorHAnsi" w:hAnsiTheme="minorHAnsi" w:cstheme="minorHAnsi"/>
                <w:sz w:val="22"/>
                <w:szCs w:val="22"/>
                <w:lang w:val="fr-CA"/>
              </w:rPr>
              <w:t>De 80</w:t>
            </w:r>
            <w:r w:rsidR="0054627C">
              <w:rPr>
                <w:rFonts w:asciiTheme="minorHAnsi" w:hAnsiTheme="minorHAnsi" w:cstheme="minorHAnsi"/>
                <w:sz w:val="22"/>
                <w:szCs w:val="22"/>
                <w:lang w:val="fr-CA"/>
              </w:rPr>
              <w:t> </w:t>
            </w:r>
            <w:r w:rsidRPr="00CC2AC4">
              <w:rPr>
                <w:rFonts w:asciiTheme="minorHAnsi" w:hAnsiTheme="minorHAnsi" w:cstheme="minorHAnsi"/>
                <w:sz w:val="22"/>
                <w:szCs w:val="22"/>
                <w:lang w:val="fr-CA"/>
              </w:rPr>
              <w:t>000 $ à moins de 100</w:t>
            </w:r>
            <w:r w:rsidR="0054627C">
              <w:rPr>
                <w:rFonts w:asciiTheme="minorHAnsi" w:hAnsiTheme="minorHAnsi" w:cstheme="minorHAnsi"/>
                <w:sz w:val="22"/>
                <w:szCs w:val="22"/>
                <w:lang w:val="fr-CA"/>
              </w:rPr>
              <w:t> </w:t>
            </w:r>
            <w:r w:rsidRPr="00CC2AC4">
              <w:rPr>
                <w:rFonts w:asciiTheme="minorHAnsi" w:hAnsiTheme="minorHAnsi" w:cstheme="minorHAnsi"/>
                <w:sz w:val="22"/>
                <w:szCs w:val="22"/>
                <w:lang w:val="fr-CA"/>
              </w:rPr>
              <w:t>000 $</w:t>
            </w:r>
          </w:p>
        </w:tc>
        <w:tc>
          <w:tcPr>
            <w:tcW w:w="1885" w:type="dxa"/>
          </w:tcPr>
          <w:p w14:paraId="5329B4A3" w14:textId="7E326E11" w:rsidR="0005637C" w:rsidRPr="00CC2AC4" w:rsidRDefault="0005637C" w:rsidP="0005637C">
            <w:pPr>
              <w:keepNext/>
              <w:keepLines/>
              <w:rPr>
                <w:rFonts w:asciiTheme="minorHAnsi" w:hAnsiTheme="minorHAnsi" w:cstheme="minorHAnsi"/>
                <w:sz w:val="22"/>
                <w:szCs w:val="22"/>
                <w:lang w:val="fr-CA"/>
              </w:rPr>
            </w:pPr>
            <w:r w:rsidRPr="00CC2AC4">
              <w:rPr>
                <w:rFonts w:asciiTheme="minorHAnsi" w:hAnsiTheme="minorHAnsi" w:cstheme="minorHAnsi"/>
                <w:sz w:val="22"/>
                <w:szCs w:val="22"/>
                <w:lang w:val="fr-CA"/>
              </w:rPr>
              <w:t>11 %</w:t>
            </w:r>
          </w:p>
        </w:tc>
      </w:tr>
      <w:tr w:rsidR="0005637C" w:rsidRPr="00CC2AC4" w14:paraId="1A7DED54" w14:textId="77777777" w:rsidTr="00394E7F">
        <w:trPr>
          <w:jc w:val="center"/>
        </w:trPr>
        <w:tc>
          <w:tcPr>
            <w:tcW w:w="4780" w:type="dxa"/>
          </w:tcPr>
          <w:p w14:paraId="61F6E78F" w14:textId="792FDAF5" w:rsidR="0005637C" w:rsidRPr="00CC2AC4" w:rsidRDefault="0005637C" w:rsidP="0005637C">
            <w:pPr>
              <w:keepNext/>
              <w:keepLines/>
              <w:ind w:left="194"/>
              <w:jc w:val="left"/>
              <w:rPr>
                <w:rFonts w:asciiTheme="minorHAnsi" w:hAnsiTheme="minorHAnsi" w:cstheme="minorHAnsi"/>
                <w:sz w:val="22"/>
                <w:szCs w:val="22"/>
                <w:lang w:val="fr-CA"/>
              </w:rPr>
            </w:pPr>
            <w:r w:rsidRPr="00CC2AC4">
              <w:rPr>
                <w:rFonts w:asciiTheme="minorHAnsi" w:hAnsiTheme="minorHAnsi" w:cstheme="minorHAnsi"/>
                <w:sz w:val="22"/>
                <w:szCs w:val="22"/>
                <w:lang w:val="fr-CA"/>
              </w:rPr>
              <w:t>De 100</w:t>
            </w:r>
            <w:r w:rsidR="0054627C">
              <w:rPr>
                <w:rFonts w:asciiTheme="minorHAnsi" w:hAnsiTheme="minorHAnsi" w:cstheme="minorHAnsi"/>
                <w:sz w:val="22"/>
                <w:szCs w:val="22"/>
                <w:lang w:val="fr-CA"/>
              </w:rPr>
              <w:t> </w:t>
            </w:r>
            <w:r w:rsidRPr="00CC2AC4">
              <w:rPr>
                <w:rFonts w:asciiTheme="minorHAnsi" w:hAnsiTheme="minorHAnsi" w:cstheme="minorHAnsi"/>
                <w:sz w:val="22"/>
                <w:szCs w:val="22"/>
                <w:lang w:val="fr-CA"/>
              </w:rPr>
              <w:t>000 $ à moins de 150</w:t>
            </w:r>
            <w:r w:rsidR="0054627C">
              <w:rPr>
                <w:rFonts w:asciiTheme="minorHAnsi" w:hAnsiTheme="minorHAnsi" w:cstheme="minorHAnsi"/>
                <w:sz w:val="22"/>
                <w:szCs w:val="22"/>
                <w:lang w:val="fr-CA"/>
              </w:rPr>
              <w:t> </w:t>
            </w:r>
            <w:r w:rsidRPr="00CC2AC4">
              <w:rPr>
                <w:rFonts w:asciiTheme="minorHAnsi" w:hAnsiTheme="minorHAnsi" w:cstheme="minorHAnsi"/>
                <w:sz w:val="22"/>
                <w:szCs w:val="22"/>
                <w:lang w:val="fr-CA"/>
              </w:rPr>
              <w:t>000 $</w:t>
            </w:r>
          </w:p>
        </w:tc>
        <w:tc>
          <w:tcPr>
            <w:tcW w:w="1885" w:type="dxa"/>
          </w:tcPr>
          <w:p w14:paraId="581E3902" w14:textId="6FB57590" w:rsidR="0005637C" w:rsidRPr="00CC2AC4" w:rsidRDefault="0005637C" w:rsidP="0005637C">
            <w:pPr>
              <w:keepNext/>
              <w:keepLines/>
              <w:rPr>
                <w:rFonts w:asciiTheme="minorHAnsi" w:hAnsiTheme="minorHAnsi" w:cstheme="minorHAnsi"/>
                <w:sz w:val="22"/>
                <w:szCs w:val="22"/>
                <w:lang w:val="fr-CA"/>
              </w:rPr>
            </w:pPr>
            <w:r w:rsidRPr="00CC2AC4">
              <w:rPr>
                <w:rFonts w:asciiTheme="minorHAnsi" w:hAnsiTheme="minorHAnsi" w:cstheme="minorHAnsi"/>
                <w:sz w:val="22"/>
                <w:szCs w:val="22"/>
                <w:lang w:val="fr-CA"/>
              </w:rPr>
              <w:t>15 %</w:t>
            </w:r>
          </w:p>
        </w:tc>
      </w:tr>
      <w:tr w:rsidR="0005637C" w:rsidRPr="00CC2AC4" w14:paraId="00550DA4" w14:textId="77777777" w:rsidTr="00394E7F">
        <w:trPr>
          <w:jc w:val="center"/>
        </w:trPr>
        <w:tc>
          <w:tcPr>
            <w:tcW w:w="4780" w:type="dxa"/>
          </w:tcPr>
          <w:p w14:paraId="6C065CB2" w14:textId="7DAFE98D" w:rsidR="0005637C" w:rsidRPr="00CC2AC4" w:rsidRDefault="0005637C" w:rsidP="0005637C">
            <w:pPr>
              <w:keepNext/>
              <w:keepLines/>
              <w:ind w:left="194"/>
              <w:jc w:val="left"/>
              <w:rPr>
                <w:rFonts w:asciiTheme="minorHAnsi" w:hAnsiTheme="minorHAnsi" w:cstheme="minorHAnsi"/>
                <w:sz w:val="22"/>
                <w:szCs w:val="22"/>
                <w:lang w:val="fr-CA"/>
              </w:rPr>
            </w:pPr>
            <w:bookmarkStart w:id="357" w:name="lt_pId444"/>
            <w:r w:rsidRPr="00CC2AC4">
              <w:rPr>
                <w:rFonts w:asciiTheme="minorHAnsi" w:hAnsiTheme="minorHAnsi" w:cstheme="minorHAnsi"/>
                <w:sz w:val="22"/>
                <w:szCs w:val="22"/>
                <w:lang w:val="fr-CA"/>
              </w:rPr>
              <w:t>150</w:t>
            </w:r>
            <w:r w:rsidR="0054627C">
              <w:rPr>
                <w:rFonts w:asciiTheme="minorHAnsi" w:hAnsiTheme="minorHAnsi" w:cstheme="minorHAnsi"/>
                <w:sz w:val="22"/>
                <w:szCs w:val="22"/>
                <w:lang w:val="fr-CA"/>
              </w:rPr>
              <w:t> </w:t>
            </w:r>
            <w:r w:rsidRPr="00CC2AC4">
              <w:rPr>
                <w:rFonts w:asciiTheme="minorHAnsi" w:hAnsiTheme="minorHAnsi" w:cstheme="minorHAnsi"/>
                <w:sz w:val="22"/>
                <w:szCs w:val="22"/>
                <w:lang w:val="fr-CA"/>
              </w:rPr>
              <w:t>000</w:t>
            </w:r>
            <w:r w:rsidR="0054627C">
              <w:rPr>
                <w:rFonts w:asciiTheme="minorHAnsi" w:hAnsiTheme="minorHAnsi" w:cstheme="minorHAnsi"/>
                <w:sz w:val="22"/>
                <w:szCs w:val="22"/>
                <w:lang w:val="fr-CA"/>
              </w:rPr>
              <w:t> </w:t>
            </w:r>
            <w:r w:rsidRPr="00CC2AC4">
              <w:rPr>
                <w:rFonts w:asciiTheme="minorHAnsi" w:hAnsiTheme="minorHAnsi" w:cstheme="minorHAnsi"/>
                <w:sz w:val="22"/>
                <w:szCs w:val="22"/>
                <w:lang w:val="fr-CA"/>
              </w:rPr>
              <w:t>$ et plus</w:t>
            </w:r>
            <w:bookmarkEnd w:id="357"/>
          </w:p>
        </w:tc>
        <w:tc>
          <w:tcPr>
            <w:tcW w:w="1885" w:type="dxa"/>
          </w:tcPr>
          <w:p w14:paraId="4B1F06CF" w14:textId="1F6C0B07" w:rsidR="0005637C" w:rsidRPr="00CC2AC4" w:rsidRDefault="0005637C" w:rsidP="0005637C">
            <w:pPr>
              <w:keepNext/>
              <w:keepLines/>
              <w:rPr>
                <w:rFonts w:asciiTheme="minorHAnsi" w:hAnsiTheme="minorHAnsi" w:cstheme="minorHAnsi"/>
                <w:sz w:val="22"/>
                <w:szCs w:val="22"/>
                <w:lang w:val="fr-CA"/>
              </w:rPr>
            </w:pPr>
            <w:r w:rsidRPr="00CC2AC4">
              <w:rPr>
                <w:rFonts w:asciiTheme="minorHAnsi" w:hAnsiTheme="minorHAnsi" w:cstheme="minorHAnsi"/>
                <w:sz w:val="22"/>
                <w:szCs w:val="22"/>
                <w:lang w:val="fr-CA"/>
              </w:rPr>
              <w:t>12 %</w:t>
            </w:r>
          </w:p>
        </w:tc>
      </w:tr>
      <w:tr w:rsidR="0005637C" w:rsidRPr="00CC2AC4" w14:paraId="1BA6DCCE" w14:textId="77777777" w:rsidTr="00394E7F">
        <w:trPr>
          <w:jc w:val="center"/>
        </w:trPr>
        <w:tc>
          <w:tcPr>
            <w:tcW w:w="4780" w:type="dxa"/>
          </w:tcPr>
          <w:p w14:paraId="59F90945" w14:textId="6F809203" w:rsidR="0005637C" w:rsidRPr="00CC2AC4" w:rsidRDefault="0005637C" w:rsidP="0005637C">
            <w:pPr>
              <w:keepNext/>
              <w:keepLines/>
              <w:ind w:left="194"/>
              <w:jc w:val="left"/>
              <w:rPr>
                <w:rFonts w:asciiTheme="minorHAnsi" w:hAnsiTheme="minorHAnsi" w:cstheme="minorHAnsi"/>
                <w:sz w:val="22"/>
                <w:szCs w:val="22"/>
                <w:lang w:val="fr-CA"/>
              </w:rPr>
            </w:pPr>
            <w:bookmarkStart w:id="358" w:name="lt_pId446"/>
            <w:r w:rsidRPr="00CC2AC4">
              <w:rPr>
                <w:rFonts w:asciiTheme="minorHAnsi" w:hAnsiTheme="minorHAnsi" w:cstheme="minorHAnsi"/>
                <w:sz w:val="22"/>
                <w:szCs w:val="22"/>
                <w:lang w:val="fr-CA"/>
              </w:rPr>
              <w:t>Préfère ne pas répondre</w:t>
            </w:r>
            <w:bookmarkEnd w:id="358"/>
          </w:p>
        </w:tc>
        <w:tc>
          <w:tcPr>
            <w:tcW w:w="1885" w:type="dxa"/>
          </w:tcPr>
          <w:p w14:paraId="41E57ADA" w14:textId="0EEFCCCF" w:rsidR="0005637C" w:rsidRPr="00CC2AC4" w:rsidRDefault="0005637C" w:rsidP="0005637C">
            <w:pPr>
              <w:keepNext/>
              <w:keepLines/>
              <w:rPr>
                <w:rFonts w:asciiTheme="minorHAnsi" w:hAnsiTheme="minorHAnsi" w:cstheme="minorHAnsi"/>
                <w:sz w:val="22"/>
                <w:szCs w:val="22"/>
                <w:lang w:val="fr-CA"/>
              </w:rPr>
            </w:pPr>
            <w:r w:rsidRPr="00CC2AC4">
              <w:rPr>
                <w:rFonts w:asciiTheme="minorHAnsi" w:hAnsiTheme="minorHAnsi" w:cstheme="minorHAnsi"/>
                <w:sz w:val="22"/>
                <w:szCs w:val="22"/>
                <w:lang w:val="fr-CA"/>
              </w:rPr>
              <w:t>17 %</w:t>
            </w:r>
          </w:p>
        </w:tc>
      </w:tr>
      <w:tr w:rsidR="0005637C" w:rsidRPr="00FE0D40" w14:paraId="0079E187" w14:textId="77777777" w:rsidTr="00394E7F">
        <w:trPr>
          <w:jc w:val="center"/>
        </w:trPr>
        <w:tc>
          <w:tcPr>
            <w:tcW w:w="6665" w:type="dxa"/>
            <w:gridSpan w:val="2"/>
          </w:tcPr>
          <w:p w14:paraId="6B719BFB" w14:textId="43DFFA10" w:rsidR="0005637C" w:rsidRPr="00CC2AC4" w:rsidRDefault="0005637C" w:rsidP="0005637C">
            <w:pPr>
              <w:keepNext/>
              <w:keepLines/>
              <w:jc w:val="left"/>
              <w:rPr>
                <w:rFonts w:asciiTheme="minorHAnsi" w:hAnsiTheme="minorHAnsi" w:cstheme="minorHAnsi"/>
                <w:sz w:val="10"/>
                <w:szCs w:val="22"/>
                <w:lang w:val="fr-CA"/>
              </w:rPr>
            </w:pPr>
            <w:bookmarkStart w:id="359" w:name="lt_pId448"/>
            <w:r w:rsidRPr="00CC2AC4">
              <w:rPr>
                <w:rFonts w:asciiTheme="minorHAnsi" w:hAnsiTheme="minorHAnsi" w:cstheme="minorHAnsi"/>
                <w:b/>
                <w:sz w:val="22"/>
                <w:szCs w:val="22"/>
                <w:lang w:val="fr-CA"/>
              </w:rPr>
              <w:t>Taille de la communauté (rapportée par les répondants)</w:t>
            </w:r>
            <w:bookmarkEnd w:id="359"/>
          </w:p>
        </w:tc>
      </w:tr>
      <w:tr w:rsidR="0005637C" w:rsidRPr="00CC2AC4" w14:paraId="1128A362" w14:textId="77777777" w:rsidTr="00394E7F">
        <w:trPr>
          <w:jc w:val="center"/>
        </w:trPr>
        <w:tc>
          <w:tcPr>
            <w:tcW w:w="4780" w:type="dxa"/>
          </w:tcPr>
          <w:p w14:paraId="5ECD968A" w14:textId="696FD93E" w:rsidR="0005637C" w:rsidRPr="00CC2AC4" w:rsidRDefault="0005637C" w:rsidP="0005637C">
            <w:pPr>
              <w:keepNext/>
              <w:keepLines/>
              <w:ind w:left="202"/>
              <w:jc w:val="left"/>
              <w:rPr>
                <w:rFonts w:asciiTheme="minorHAnsi" w:hAnsiTheme="minorHAnsi" w:cstheme="minorHAnsi"/>
                <w:b/>
                <w:sz w:val="22"/>
                <w:szCs w:val="22"/>
                <w:lang w:val="fr-CA"/>
              </w:rPr>
            </w:pPr>
            <w:bookmarkStart w:id="360" w:name="lt_pId449"/>
            <w:r w:rsidRPr="00CC2AC4">
              <w:rPr>
                <w:rFonts w:asciiTheme="minorHAnsi" w:hAnsiTheme="minorHAnsi" w:cstheme="minorHAnsi"/>
                <w:sz w:val="22"/>
                <w:szCs w:val="22"/>
                <w:lang w:val="fr-CA"/>
              </w:rPr>
              <w:t>Communauté rurale (moins de 30</w:t>
            </w:r>
            <w:r w:rsidR="0054627C">
              <w:rPr>
                <w:rFonts w:asciiTheme="minorHAnsi" w:hAnsiTheme="minorHAnsi" w:cstheme="minorHAnsi"/>
                <w:sz w:val="22"/>
                <w:szCs w:val="22"/>
                <w:lang w:val="fr-CA"/>
              </w:rPr>
              <w:t> </w:t>
            </w:r>
            <w:r w:rsidRPr="00CC2AC4">
              <w:rPr>
                <w:rFonts w:asciiTheme="minorHAnsi" w:hAnsiTheme="minorHAnsi" w:cstheme="minorHAnsi"/>
                <w:sz w:val="22"/>
                <w:szCs w:val="22"/>
                <w:lang w:val="fr-CA"/>
              </w:rPr>
              <w:t>000 habitants)</w:t>
            </w:r>
            <w:bookmarkEnd w:id="360"/>
          </w:p>
        </w:tc>
        <w:tc>
          <w:tcPr>
            <w:tcW w:w="1885" w:type="dxa"/>
          </w:tcPr>
          <w:p w14:paraId="10150334" w14:textId="2090DCB2" w:rsidR="0005637C" w:rsidRPr="00CC2AC4" w:rsidRDefault="0005637C" w:rsidP="0005637C">
            <w:pPr>
              <w:keepNext/>
              <w:keepLines/>
              <w:rPr>
                <w:rFonts w:asciiTheme="minorHAnsi" w:hAnsiTheme="minorHAnsi" w:cstheme="minorHAnsi"/>
                <w:sz w:val="22"/>
                <w:szCs w:val="22"/>
                <w:lang w:val="fr-CA"/>
              </w:rPr>
            </w:pPr>
            <w:r w:rsidRPr="00CC2AC4">
              <w:rPr>
                <w:rFonts w:asciiTheme="minorHAnsi" w:hAnsiTheme="minorHAnsi" w:cstheme="minorHAnsi"/>
                <w:sz w:val="22"/>
                <w:szCs w:val="22"/>
                <w:lang w:val="fr-CA"/>
              </w:rPr>
              <w:t>32 %</w:t>
            </w:r>
          </w:p>
        </w:tc>
      </w:tr>
      <w:tr w:rsidR="0005637C" w:rsidRPr="00CC2AC4" w14:paraId="4DE22C5A" w14:textId="77777777" w:rsidTr="00394E7F">
        <w:trPr>
          <w:jc w:val="center"/>
        </w:trPr>
        <w:tc>
          <w:tcPr>
            <w:tcW w:w="4780" w:type="dxa"/>
          </w:tcPr>
          <w:p w14:paraId="5F1090A3" w14:textId="68B014A5" w:rsidR="0005637C" w:rsidRPr="00CC2AC4" w:rsidRDefault="0005637C" w:rsidP="0005637C">
            <w:pPr>
              <w:keepNext/>
              <w:keepLines/>
              <w:ind w:left="194"/>
              <w:jc w:val="left"/>
              <w:rPr>
                <w:rFonts w:asciiTheme="minorHAnsi" w:hAnsiTheme="minorHAnsi" w:cstheme="minorHAnsi"/>
                <w:sz w:val="22"/>
                <w:szCs w:val="22"/>
                <w:lang w:val="fr-CA"/>
              </w:rPr>
            </w:pPr>
            <w:bookmarkStart w:id="361" w:name="lt_pId451"/>
            <w:r w:rsidRPr="00CC2AC4">
              <w:rPr>
                <w:rFonts w:asciiTheme="minorHAnsi" w:hAnsiTheme="minorHAnsi" w:cstheme="minorHAnsi"/>
                <w:sz w:val="22"/>
                <w:szCs w:val="22"/>
                <w:lang w:val="fr-CA"/>
              </w:rPr>
              <w:t>Ville de taille moyenne (de 30</w:t>
            </w:r>
            <w:r w:rsidR="0054627C">
              <w:rPr>
                <w:rFonts w:asciiTheme="minorHAnsi" w:hAnsiTheme="minorHAnsi" w:cstheme="minorHAnsi"/>
                <w:sz w:val="22"/>
                <w:szCs w:val="22"/>
                <w:lang w:val="fr-CA"/>
              </w:rPr>
              <w:t> </w:t>
            </w:r>
            <w:r w:rsidRPr="00CC2AC4">
              <w:rPr>
                <w:rFonts w:asciiTheme="minorHAnsi" w:hAnsiTheme="minorHAnsi" w:cstheme="minorHAnsi"/>
                <w:sz w:val="22"/>
                <w:szCs w:val="22"/>
                <w:lang w:val="fr-CA"/>
              </w:rPr>
              <w:t>000 à moins de 500</w:t>
            </w:r>
            <w:r w:rsidR="0054627C">
              <w:rPr>
                <w:rFonts w:asciiTheme="minorHAnsi" w:hAnsiTheme="minorHAnsi" w:cstheme="minorHAnsi"/>
                <w:sz w:val="22"/>
                <w:szCs w:val="22"/>
                <w:lang w:val="fr-CA"/>
              </w:rPr>
              <w:t> </w:t>
            </w:r>
            <w:r w:rsidRPr="00CC2AC4">
              <w:rPr>
                <w:rFonts w:asciiTheme="minorHAnsi" w:hAnsiTheme="minorHAnsi" w:cstheme="minorHAnsi"/>
                <w:sz w:val="22"/>
                <w:szCs w:val="22"/>
                <w:lang w:val="fr-CA"/>
              </w:rPr>
              <w:t>000 habitants)</w:t>
            </w:r>
            <w:bookmarkEnd w:id="361"/>
          </w:p>
        </w:tc>
        <w:tc>
          <w:tcPr>
            <w:tcW w:w="1885" w:type="dxa"/>
          </w:tcPr>
          <w:p w14:paraId="1989933C" w14:textId="706F54AE" w:rsidR="0005637C" w:rsidRPr="00CC2AC4" w:rsidRDefault="0005637C" w:rsidP="0005637C">
            <w:pPr>
              <w:keepNext/>
              <w:keepLines/>
              <w:rPr>
                <w:rFonts w:asciiTheme="minorHAnsi" w:hAnsiTheme="minorHAnsi" w:cstheme="minorHAnsi"/>
                <w:sz w:val="22"/>
                <w:szCs w:val="22"/>
                <w:lang w:val="fr-CA"/>
              </w:rPr>
            </w:pPr>
            <w:r w:rsidRPr="00CC2AC4">
              <w:rPr>
                <w:rFonts w:asciiTheme="minorHAnsi" w:hAnsiTheme="minorHAnsi" w:cstheme="minorHAnsi"/>
                <w:sz w:val="22"/>
                <w:szCs w:val="22"/>
                <w:lang w:val="fr-CA"/>
              </w:rPr>
              <w:t>35 %</w:t>
            </w:r>
          </w:p>
        </w:tc>
      </w:tr>
      <w:tr w:rsidR="0005637C" w:rsidRPr="00CC2AC4" w14:paraId="3C245B62" w14:textId="77777777" w:rsidTr="00394E7F">
        <w:trPr>
          <w:jc w:val="center"/>
        </w:trPr>
        <w:tc>
          <w:tcPr>
            <w:tcW w:w="4780" w:type="dxa"/>
          </w:tcPr>
          <w:p w14:paraId="78CC6470" w14:textId="2BB1E248" w:rsidR="0005637C" w:rsidRPr="00CC2AC4" w:rsidRDefault="0005637C" w:rsidP="0005637C">
            <w:pPr>
              <w:keepNext/>
              <w:keepLines/>
              <w:ind w:left="194"/>
              <w:jc w:val="left"/>
              <w:rPr>
                <w:rFonts w:asciiTheme="minorHAnsi" w:hAnsiTheme="minorHAnsi" w:cstheme="minorHAnsi"/>
                <w:sz w:val="22"/>
                <w:szCs w:val="22"/>
                <w:lang w:val="fr-CA"/>
              </w:rPr>
            </w:pPr>
            <w:bookmarkStart w:id="362" w:name="lt_pId453"/>
            <w:r w:rsidRPr="00CC2AC4">
              <w:rPr>
                <w:rFonts w:asciiTheme="minorHAnsi" w:hAnsiTheme="minorHAnsi" w:cstheme="minorHAnsi"/>
                <w:sz w:val="22"/>
                <w:szCs w:val="22"/>
                <w:lang w:val="fr-CA"/>
              </w:rPr>
              <w:t>Grand centre urbain (plus de 500</w:t>
            </w:r>
            <w:r w:rsidR="0054627C">
              <w:rPr>
                <w:rFonts w:asciiTheme="minorHAnsi" w:hAnsiTheme="minorHAnsi" w:cstheme="minorHAnsi"/>
                <w:sz w:val="22"/>
                <w:szCs w:val="22"/>
                <w:lang w:val="fr-CA"/>
              </w:rPr>
              <w:t> </w:t>
            </w:r>
            <w:r w:rsidRPr="00CC2AC4">
              <w:rPr>
                <w:rFonts w:asciiTheme="minorHAnsi" w:hAnsiTheme="minorHAnsi" w:cstheme="minorHAnsi"/>
                <w:sz w:val="22"/>
                <w:szCs w:val="22"/>
                <w:lang w:val="fr-CA"/>
              </w:rPr>
              <w:t>000 habitants)</w:t>
            </w:r>
            <w:bookmarkEnd w:id="362"/>
          </w:p>
        </w:tc>
        <w:tc>
          <w:tcPr>
            <w:tcW w:w="1885" w:type="dxa"/>
          </w:tcPr>
          <w:p w14:paraId="54362488" w14:textId="7A108401" w:rsidR="0005637C" w:rsidRPr="00CC2AC4" w:rsidRDefault="0005637C" w:rsidP="0005637C">
            <w:pPr>
              <w:keepNext/>
              <w:keepLines/>
              <w:rPr>
                <w:rFonts w:asciiTheme="minorHAnsi" w:hAnsiTheme="minorHAnsi" w:cstheme="minorHAnsi"/>
                <w:sz w:val="22"/>
                <w:szCs w:val="22"/>
                <w:lang w:val="fr-CA"/>
              </w:rPr>
            </w:pPr>
            <w:r w:rsidRPr="00CC2AC4">
              <w:rPr>
                <w:rFonts w:asciiTheme="minorHAnsi" w:hAnsiTheme="minorHAnsi" w:cstheme="minorHAnsi"/>
                <w:sz w:val="22"/>
                <w:szCs w:val="22"/>
                <w:lang w:val="fr-CA"/>
              </w:rPr>
              <w:t>31 %</w:t>
            </w:r>
          </w:p>
        </w:tc>
      </w:tr>
      <w:tr w:rsidR="0005637C" w:rsidRPr="00FE0D40" w14:paraId="00684AA1" w14:textId="77777777" w:rsidTr="00394E7F">
        <w:trPr>
          <w:jc w:val="center"/>
        </w:trPr>
        <w:tc>
          <w:tcPr>
            <w:tcW w:w="6665" w:type="dxa"/>
            <w:gridSpan w:val="2"/>
          </w:tcPr>
          <w:p w14:paraId="59D2A09B" w14:textId="7A4D0FB5" w:rsidR="0005637C" w:rsidRPr="00CC2AC4" w:rsidRDefault="0005637C" w:rsidP="0005637C">
            <w:pPr>
              <w:keepNext/>
              <w:keepLines/>
              <w:jc w:val="left"/>
              <w:rPr>
                <w:rFonts w:asciiTheme="minorHAnsi" w:hAnsiTheme="minorHAnsi" w:cstheme="minorHAnsi"/>
                <w:sz w:val="10"/>
                <w:szCs w:val="22"/>
                <w:lang w:val="fr-CA"/>
              </w:rPr>
            </w:pPr>
            <w:bookmarkStart w:id="363" w:name="lt_pId455"/>
            <w:r w:rsidRPr="00CC2AC4">
              <w:rPr>
                <w:rFonts w:asciiTheme="minorHAnsi" w:hAnsiTheme="minorHAnsi" w:cstheme="minorHAnsi"/>
                <w:b/>
                <w:sz w:val="22"/>
                <w:szCs w:val="22"/>
                <w:lang w:val="fr-CA"/>
              </w:rPr>
              <w:t>Langue parlée le plus souvent à la maison (réponses multiples possibles)</w:t>
            </w:r>
            <w:bookmarkEnd w:id="363"/>
          </w:p>
        </w:tc>
      </w:tr>
      <w:tr w:rsidR="0005637C" w:rsidRPr="00CC2AC4" w14:paraId="61B3FB8F" w14:textId="77777777" w:rsidTr="00394E7F">
        <w:trPr>
          <w:jc w:val="center"/>
        </w:trPr>
        <w:tc>
          <w:tcPr>
            <w:tcW w:w="4780" w:type="dxa"/>
          </w:tcPr>
          <w:p w14:paraId="3C03C0AE" w14:textId="248D6CE2" w:rsidR="0005637C" w:rsidRPr="00CC2AC4" w:rsidRDefault="0005637C" w:rsidP="0005637C">
            <w:pPr>
              <w:keepNext/>
              <w:keepLines/>
              <w:ind w:left="202"/>
              <w:jc w:val="left"/>
              <w:rPr>
                <w:rFonts w:asciiTheme="minorHAnsi" w:hAnsiTheme="minorHAnsi" w:cstheme="minorHAnsi"/>
                <w:b/>
                <w:sz w:val="22"/>
                <w:szCs w:val="22"/>
                <w:lang w:val="fr-CA"/>
              </w:rPr>
            </w:pPr>
            <w:bookmarkStart w:id="364" w:name="lt_pId456"/>
            <w:r w:rsidRPr="00CC2AC4">
              <w:rPr>
                <w:rFonts w:asciiTheme="minorHAnsi" w:hAnsiTheme="minorHAnsi" w:cstheme="minorHAnsi"/>
                <w:sz w:val="22"/>
                <w:szCs w:val="22"/>
                <w:lang w:val="fr-CA"/>
              </w:rPr>
              <w:t>Anglais</w:t>
            </w:r>
            <w:bookmarkEnd w:id="364"/>
          </w:p>
        </w:tc>
        <w:tc>
          <w:tcPr>
            <w:tcW w:w="1885" w:type="dxa"/>
          </w:tcPr>
          <w:p w14:paraId="7703A3E8" w14:textId="66A510AC" w:rsidR="0005637C" w:rsidRPr="00CC2AC4" w:rsidRDefault="0005637C" w:rsidP="0005637C">
            <w:pPr>
              <w:keepNext/>
              <w:keepLines/>
              <w:rPr>
                <w:rFonts w:asciiTheme="minorHAnsi" w:hAnsiTheme="minorHAnsi" w:cstheme="minorHAnsi"/>
                <w:sz w:val="22"/>
                <w:szCs w:val="22"/>
                <w:lang w:val="fr-CA"/>
              </w:rPr>
            </w:pPr>
            <w:r w:rsidRPr="00CC2AC4">
              <w:rPr>
                <w:rFonts w:asciiTheme="minorHAnsi" w:hAnsiTheme="minorHAnsi" w:cstheme="minorHAnsi"/>
                <w:sz w:val="22"/>
                <w:szCs w:val="22"/>
                <w:lang w:val="fr-CA"/>
              </w:rPr>
              <w:t>73 %</w:t>
            </w:r>
          </w:p>
        </w:tc>
      </w:tr>
      <w:tr w:rsidR="0005637C" w:rsidRPr="00CC2AC4" w14:paraId="75AA5539" w14:textId="77777777" w:rsidTr="00394E7F">
        <w:trPr>
          <w:jc w:val="center"/>
        </w:trPr>
        <w:tc>
          <w:tcPr>
            <w:tcW w:w="4780" w:type="dxa"/>
          </w:tcPr>
          <w:p w14:paraId="50C67597" w14:textId="612FD06B" w:rsidR="0005637C" w:rsidRPr="00CC2AC4" w:rsidRDefault="0005637C" w:rsidP="0005637C">
            <w:pPr>
              <w:keepNext/>
              <w:keepLines/>
              <w:ind w:left="194"/>
              <w:jc w:val="left"/>
              <w:rPr>
                <w:rFonts w:asciiTheme="minorHAnsi" w:hAnsiTheme="minorHAnsi" w:cstheme="minorHAnsi"/>
                <w:sz w:val="22"/>
                <w:szCs w:val="22"/>
                <w:lang w:val="fr-CA"/>
              </w:rPr>
            </w:pPr>
            <w:bookmarkStart w:id="365" w:name="lt_pId458"/>
            <w:r w:rsidRPr="00CC2AC4">
              <w:rPr>
                <w:rFonts w:asciiTheme="minorHAnsi" w:hAnsiTheme="minorHAnsi" w:cstheme="minorHAnsi"/>
                <w:sz w:val="22"/>
                <w:szCs w:val="22"/>
                <w:lang w:val="fr-CA"/>
              </w:rPr>
              <w:t>Français</w:t>
            </w:r>
            <w:bookmarkEnd w:id="365"/>
          </w:p>
        </w:tc>
        <w:tc>
          <w:tcPr>
            <w:tcW w:w="1885" w:type="dxa"/>
          </w:tcPr>
          <w:p w14:paraId="6899F71F" w14:textId="657D8F7E" w:rsidR="0005637C" w:rsidRPr="00CC2AC4" w:rsidRDefault="0005637C" w:rsidP="0005637C">
            <w:pPr>
              <w:keepNext/>
              <w:keepLines/>
              <w:rPr>
                <w:rFonts w:asciiTheme="minorHAnsi" w:hAnsiTheme="minorHAnsi" w:cstheme="minorHAnsi"/>
                <w:sz w:val="22"/>
                <w:szCs w:val="22"/>
                <w:lang w:val="fr-CA"/>
              </w:rPr>
            </w:pPr>
            <w:r w:rsidRPr="00CC2AC4">
              <w:rPr>
                <w:rFonts w:asciiTheme="minorHAnsi" w:hAnsiTheme="minorHAnsi" w:cstheme="minorHAnsi"/>
                <w:sz w:val="22"/>
                <w:szCs w:val="22"/>
                <w:lang w:val="fr-CA"/>
              </w:rPr>
              <w:t>22 %</w:t>
            </w:r>
          </w:p>
        </w:tc>
      </w:tr>
      <w:tr w:rsidR="0005637C" w:rsidRPr="00CC2AC4" w14:paraId="653C1782" w14:textId="77777777" w:rsidTr="00394E7F">
        <w:trPr>
          <w:jc w:val="center"/>
        </w:trPr>
        <w:tc>
          <w:tcPr>
            <w:tcW w:w="4780" w:type="dxa"/>
          </w:tcPr>
          <w:p w14:paraId="22945A4E" w14:textId="29065D0C" w:rsidR="0005637C" w:rsidRPr="00CC2AC4" w:rsidRDefault="0005637C" w:rsidP="0005637C">
            <w:pPr>
              <w:ind w:left="194"/>
              <w:jc w:val="left"/>
              <w:rPr>
                <w:rFonts w:asciiTheme="minorHAnsi" w:hAnsiTheme="minorHAnsi" w:cstheme="minorHAnsi"/>
                <w:sz w:val="22"/>
                <w:szCs w:val="22"/>
                <w:lang w:val="fr-CA"/>
              </w:rPr>
            </w:pPr>
            <w:bookmarkStart w:id="366" w:name="lt_pId460"/>
            <w:r w:rsidRPr="00CC2AC4">
              <w:rPr>
                <w:rFonts w:asciiTheme="minorHAnsi" w:hAnsiTheme="minorHAnsi" w:cstheme="minorHAnsi"/>
                <w:sz w:val="22"/>
                <w:szCs w:val="22"/>
                <w:lang w:val="fr-CA"/>
              </w:rPr>
              <w:t>Autre</w:t>
            </w:r>
            <w:bookmarkEnd w:id="366"/>
          </w:p>
        </w:tc>
        <w:tc>
          <w:tcPr>
            <w:tcW w:w="1885" w:type="dxa"/>
          </w:tcPr>
          <w:p w14:paraId="305919B6" w14:textId="1CF6BC07" w:rsidR="0005637C" w:rsidRPr="00CC2AC4" w:rsidRDefault="0005637C" w:rsidP="0005637C">
            <w:pPr>
              <w:rPr>
                <w:rFonts w:asciiTheme="minorHAnsi" w:hAnsiTheme="minorHAnsi" w:cstheme="minorHAnsi"/>
                <w:sz w:val="22"/>
                <w:szCs w:val="22"/>
                <w:lang w:val="fr-CA"/>
              </w:rPr>
            </w:pPr>
            <w:r w:rsidRPr="00CC2AC4">
              <w:rPr>
                <w:rFonts w:asciiTheme="minorHAnsi" w:hAnsiTheme="minorHAnsi" w:cstheme="minorHAnsi"/>
                <w:sz w:val="22"/>
                <w:szCs w:val="22"/>
                <w:lang w:val="fr-CA"/>
              </w:rPr>
              <w:t>11 %</w:t>
            </w:r>
          </w:p>
        </w:tc>
      </w:tr>
    </w:tbl>
    <w:p w14:paraId="4D5EBF80" w14:textId="4E8445AC" w:rsidR="00394E7F" w:rsidRPr="00CC2AC4" w:rsidRDefault="00430FAF" w:rsidP="00394E7F">
      <w:pPr>
        <w:pStyle w:val="Para"/>
        <w:keepNext/>
        <w:keepLines/>
        <w:rPr>
          <w:b/>
          <w:lang w:val="fr-CA"/>
        </w:rPr>
      </w:pPr>
      <w:bookmarkStart w:id="367" w:name="lt_pId462"/>
      <w:bookmarkEnd w:id="321"/>
      <w:bookmarkEnd w:id="322"/>
      <w:bookmarkEnd w:id="323"/>
      <w:r w:rsidRPr="00CC2AC4">
        <w:rPr>
          <w:b/>
          <w:lang w:val="fr-CA"/>
        </w:rPr>
        <w:lastRenderedPageBreak/>
        <w:t>Taux de réponse</w:t>
      </w:r>
      <w:bookmarkEnd w:id="367"/>
    </w:p>
    <w:p w14:paraId="46E57335" w14:textId="34CA9975" w:rsidR="00394E7F" w:rsidRPr="00CC2AC4" w:rsidRDefault="008C5BEE" w:rsidP="00394E7F">
      <w:pPr>
        <w:pStyle w:val="Para"/>
        <w:keepNext/>
        <w:keepLines/>
        <w:rPr>
          <w:lang w:val="fr-CA"/>
        </w:rPr>
      </w:pPr>
      <w:bookmarkStart w:id="368" w:name="lt_pId463"/>
      <w:bookmarkStart w:id="369" w:name="_Toc508794216"/>
      <w:bookmarkStart w:id="370" w:name="_Toc510017643"/>
      <w:r w:rsidRPr="00CC2AC4">
        <w:rPr>
          <w:lang w:val="fr-CA"/>
        </w:rPr>
        <w:t>L’échantillon sélectionné pour ce sondage consistait en 3</w:t>
      </w:r>
      <w:r w:rsidR="0054627C">
        <w:rPr>
          <w:lang w:val="fr-CA"/>
        </w:rPr>
        <w:t> </w:t>
      </w:r>
      <w:r w:rsidRPr="00CC2AC4">
        <w:rPr>
          <w:lang w:val="fr-CA"/>
        </w:rPr>
        <w:t>002 entrevues auprès de Canadiens adultes.</w:t>
      </w:r>
      <w:bookmarkEnd w:id="368"/>
      <w:r w:rsidR="00394E7F" w:rsidRPr="00CC2AC4">
        <w:rPr>
          <w:lang w:val="fr-CA"/>
        </w:rPr>
        <w:t xml:space="preserve"> </w:t>
      </w:r>
      <w:bookmarkStart w:id="371" w:name="lt_pId464"/>
      <w:r w:rsidR="00865C3D" w:rsidRPr="00CC2AC4">
        <w:rPr>
          <w:lang w:val="fr-CA"/>
        </w:rPr>
        <w:t>Le taux de réponse net au sondage est de sept pour cent</w:t>
      </w:r>
      <w:bookmarkEnd w:id="371"/>
      <w:r w:rsidR="00394E7F" w:rsidRPr="00CC2AC4">
        <w:rPr>
          <w:rStyle w:val="FootnoteReference"/>
          <w:rFonts w:ascii="Arial" w:hAnsi="Arial" w:cs="Arial"/>
          <w:sz w:val="20"/>
          <w:szCs w:val="20"/>
          <w:lang w:val="fr-CA"/>
        </w:rPr>
        <w:footnoteReference w:id="1"/>
      </w:r>
      <w:r w:rsidR="006D2BA5" w:rsidRPr="00CC2AC4">
        <w:rPr>
          <w:lang w:val="fr-CA"/>
        </w:rPr>
        <w:t>.</w:t>
      </w:r>
      <w:r w:rsidR="00394E7F" w:rsidRPr="00CC2AC4">
        <w:rPr>
          <w:rFonts w:ascii="Arial" w:hAnsi="Arial" w:cs="Arial"/>
          <w:sz w:val="20"/>
          <w:szCs w:val="20"/>
          <w:lang w:val="fr-CA"/>
        </w:rPr>
        <w:t xml:space="preserve"> </w:t>
      </w:r>
      <w:bookmarkStart w:id="373" w:name="lt_pId465"/>
      <w:r w:rsidR="006D2BA5" w:rsidRPr="00CC2AC4">
        <w:rPr>
          <w:lang w:val="fr-CA"/>
        </w:rPr>
        <w:t>Ce taux correspond au nombre de participants ayant répondu au sondage (entrevues menées, exclusions et participants en excédent du quota) divisé par la somme du nombre de numéros non résolus (occupé, pas de réponse), le nombre de ménages ou de personnes n’ayant pas participé (refus, barrière linguistique, rappels manqués) et le nombre de participants interrogés [R/(U+IS+R)].</w:t>
      </w:r>
      <w:bookmarkEnd w:id="373"/>
      <w:r w:rsidR="00394E7F" w:rsidRPr="00CC2AC4">
        <w:rPr>
          <w:lang w:val="fr-CA"/>
        </w:rPr>
        <w:t xml:space="preserve"> </w:t>
      </w:r>
      <w:bookmarkStart w:id="374" w:name="lt_pId466"/>
      <w:r w:rsidR="004B679A" w:rsidRPr="00CC2AC4">
        <w:rPr>
          <w:lang w:val="fr-CA"/>
        </w:rPr>
        <w:t>La répartition de tous les numéros est présentée dans le tableau ci-dessous.</w:t>
      </w:r>
      <w:bookmarkEnd w:id="374"/>
    </w:p>
    <w:p w14:paraId="6B818CB2" w14:textId="499BCCEC" w:rsidR="00394E7F" w:rsidRPr="00CC2AC4" w:rsidRDefault="00E146FC" w:rsidP="00394E7F">
      <w:pPr>
        <w:pStyle w:val="ExhibitTitle"/>
        <w:keepLines/>
        <w:rPr>
          <w:color w:val="auto"/>
          <w:lang w:val="fr-CA"/>
        </w:rPr>
      </w:pPr>
      <w:bookmarkStart w:id="375" w:name="lt_pId467"/>
      <w:r w:rsidRPr="00CC2AC4">
        <w:rPr>
          <w:color w:val="auto"/>
          <w:lang w:val="fr-CA"/>
        </w:rPr>
        <w:t>Taux de réponse</w:t>
      </w:r>
      <w:bookmarkEnd w:id="375"/>
    </w:p>
    <w:tbl>
      <w:tblPr>
        <w:tblStyle w:val="TableGrid"/>
        <w:tblW w:w="7328" w:type="dxa"/>
        <w:jc w:val="center"/>
        <w:tblLook w:val="04A0" w:firstRow="1" w:lastRow="0" w:firstColumn="1" w:lastColumn="0" w:noHBand="0" w:noVBand="1"/>
      </w:tblPr>
      <w:tblGrid>
        <w:gridCol w:w="4000"/>
        <w:gridCol w:w="960"/>
        <w:gridCol w:w="1184"/>
        <w:gridCol w:w="1184"/>
      </w:tblGrid>
      <w:tr w:rsidR="007157B2" w:rsidRPr="00CC2AC4" w14:paraId="19BFA45E" w14:textId="77777777" w:rsidTr="00A34BDF">
        <w:trPr>
          <w:trHeight w:val="300"/>
          <w:jc w:val="center"/>
        </w:trPr>
        <w:tc>
          <w:tcPr>
            <w:tcW w:w="4000" w:type="dxa"/>
            <w:shd w:val="clear" w:color="auto" w:fill="auto"/>
            <w:noWrap/>
            <w:vAlign w:val="center"/>
            <w:hideMark/>
          </w:tcPr>
          <w:p w14:paraId="63FF7DB3" w14:textId="59EB26DC" w:rsidR="00394E7F" w:rsidRPr="00617929" w:rsidRDefault="00EA61E3" w:rsidP="00394E7F">
            <w:pPr>
              <w:keepNext/>
              <w:keepLines/>
              <w:spacing w:before="60" w:after="60"/>
              <w:jc w:val="left"/>
              <w:rPr>
                <w:rFonts w:asciiTheme="minorHAnsi" w:hAnsiTheme="minorHAnsi"/>
                <w:b/>
                <w:sz w:val="22"/>
                <w:szCs w:val="22"/>
                <w:lang w:val="fr-CA"/>
              </w:rPr>
            </w:pPr>
            <w:bookmarkStart w:id="376" w:name="_Toc395860883"/>
            <w:bookmarkStart w:id="377" w:name="_Toc395864100"/>
            <w:bookmarkStart w:id="378" w:name="_Toc397943533"/>
            <w:bookmarkStart w:id="379" w:name="lt_pId468"/>
            <w:bookmarkEnd w:id="376"/>
            <w:bookmarkEnd w:id="377"/>
            <w:bookmarkEnd w:id="378"/>
            <w:r w:rsidRPr="00617929">
              <w:rPr>
                <w:rFonts w:asciiTheme="minorHAnsi" w:hAnsiTheme="minorHAnsi"/>
                <w:b/>
                <w:sz w:val="22"/>
                <w:szCs w:val="22"/>
                <w:lang w:val="fr-CA"/>
              </w:rPr>
              <w:t>Répartition des appels</w:t>
            </w:r>
            <w:bookmarkEnd w:id="379"/>
          </w:p>
        </w:tc>
        <w:tc>
          <w:tcPr>
            <w:tcW w:w="960" w:type="dxa"/>
            <w:shd w:val="clear" w:color="auto" w:fill="auto"/>
            <w:noWrap/>
            <w:vAlign w:val="center"/>
            <w:hideMark/>
          </w:tcPr>
          <w:p w14:paraId="5B8631BD" w14:textId="77777777" w:rsidR="00394E7F" w:rsidRPr="00617929" w:rsidRDefault="00394E7F" w:rsidP="00394E7F">
            <w:pPr>
              <w:keepNext/>
              <w:keepLines/>
              <w:spacing w:before="60" w:after="60"/>
              <w:rPr>
                <w:rFonts w:asciiTheme="minorHAnsi" w:hAnsiTheme="minorHAnsi"/>
                <w:b/>
                <w:sz w:val="22"/>
                <w:szCs w:val="22"/>
                <w:lang w:val="fr-CA"/>
              </w:rPr>
            </w:pPr>
            <w:bookmarkStart w:id="380" w:name="lt_pId469"/>
            <w:r w:rsidRPr="00617929">
              <w:rPr>
                <w:rFonts w:asciiTheme="minorHAnsi" w:hAnsiTheme="minorHAnsi"/>
                <w:b/>
                <w:sz w:val="22"/>
                <w:szCs w:val="22"/>
                <w:lang w:val="fr-CA"/>
              </w:rPr>
              <w:t>Total</w:t>
            </w:r>
            <w:bookmarkEnd w:id="380"/>
          </w:p>
        </w:tc>
        <w:tc>
          <w:tcPr>
            <w:tcW w:w="1184" w:type="dxa"/>
            <w:shd w:val="clear" w:color="auto" w:fill="auto"/>
            <w:noWrap/>
            <w:vAlign w:val="center"/>
            <w:hideMark/>
          </w:tcPr>
          <w:p w14:paraId="462F0736" w14:textId="348149B3" w:rsidR="00394E7F" w:rsidRPr="00CC2AC4" w:rsidRDefault="000431FA" w:rsidP="00394E7F">
            <w:pPr>
              <w:keepNext/>
              <w:keepLines/>
              <w:spacing w:before="60" w:after="60"/>
              <w:rPr>
                <w:rFonts w:asciiTheme="minorHAnsi" w:hAnsiTheme="minorHAnsi"/>
                <w:b/>
                <w:sz w:val="22"/>
                <w:szCs w:val="22"/>
                <w:lang w:val="fr-CA"/>
              </w:rPr>
            </w:pPr>
            <w:bookmarkStart w:id="381" w:name="lt_pId470"/>
            <w:r w:rsidRPr="00CC2AC4">
              <w:rPr>
                <w:rFonts w:asciiTheme="minorHAnsi" w:hAnsiTheme="minorHAnsi"/>
                <w:b/>
                <w:sz w:val="22"/>
                <w:szCs w:val="22"/>
                <w:lang w:val="fr-CA"/>
              </w:rPr>
              <w:t>Téléphone fixe</w:t>
            </w:r>
            <w:bookmarkEnd w:id="381"/>
          </w:p>
        </w:tc>
        <w:tc>
          <w:tcPr>
            <w:tcW w:w="1184" w:type="dxa"/>
            <w:shd w:val="clear" w:color="auto" w:fill="auto"/>
            <w:noWrap/>
            <w:vAlign w:val="center"/>
            <w:hideMark/>
          </w:tcPr>
          <w:p w14:paraId="15347D82" w14:textId="592597B1" w:rsidR="00394E7F" w:rsidRPr="00CC2AC4" w:rsidRDefault="00582A8D">
            <w:pPr>
              <w:keepNext/>
              <w:keepLines/>
              <w:spacing w:before="60" w:after="60"/>
              <w:rPr>
                <w:rFonts w:asciiTheme="minorHAnsi" w:hAnsiTheme="minorHAnsi"/>
                <w:b/>
                <w:sz w:val="22"/>
                <w:szCs w:val="22"/>
                <w:lang w:val="fr-CA"/>
              </w:rPr>
            </w:pPr>
            <w:bookmarkStart w:id="382" w:name="lt_pId471"/>
            <w:r w:rsidRPr="00CC2AC4">
              <w:rPr>
                <w:rFonts w:asciiTheme="minorHAnsi" w:hAnsiTheme="minorHAnsi"/>
                <w:b/>
                <w:sz w:val="22"/>
                <w:szCs w:val="22"/>
                <w:lang w:val="fr-CA"/>
              </w:rPr>
              <w:t>Téléphone cellulaire</w:t>
            </w:r>
            <w:bookmarkEnd w:id="382"/>
          </w:p>
        </w:tc>
      </w:tr>
      <w:tr w:rsidR="007157B2" w:rsidRPr="00CC2AC4" w14:paraId="02FDCF7A" w14:textId="77777777" w:rsidTr="00A34BDF">
        <w:trPr>
          <w:trHeight w:val="288"/>
          <w:jc w:val="center"/>
        </w:trPr>
        <w:tc>
          <w:tcPr>
            <w:tcW w:w="4000" w:type="dxa"/>
            <w:noWrap/>
            <w:vAlign w:val="center"/>
            <w:hideMark/>
          </w:tcPr>
          <w:p w14:paraId="68117034" w14:textId="1E5B2AB7" w:rsidR="00394E7F" w:rsidRPr="00617929" w:rsidRDefault="00E67823" w:rsidP="00394E7F">
            <w:pPr>
              <w:keepNext/>
              <w:keepLines/>
              <w:spacing w:before="40" w:after="40"/>
              <w:jc w:val="left"/>
              <w:rPr>
                <w:rFonts w:asciiTheme="minorHAnsi" w:hAnsiTheme="minorHAnsi"/>
                <w:sz w:val="22"/>
                <w:szCs w:val="22"/>
                <w:lang w:val="fr-CA"/>
              </w:rPr>
            </w:pPr>
            <w:bookmarkStart w:id="383" w:name="lt_pId472"/>
            <w:r w:rsidRPr="00617929">
              <w:rPr>
                <w:rFonts w:asciiTheme="minorHAnsi" w:hAnsiTheme="minorHAnsi"/>
                <w:b/>
                <w:bCs/>
                <w:sz w:val="22"/>
                <w:szCs w:val="22"/>
                <w:lang w:val="fr-CA"/>
              </w:rPr>
              <w:t>Nombre total de numéros composés</w:t>
            </w:r>
            <w:bookmarkEnd w:id="383"/>
          </w:p>
        </w:tc>
        <w:tc>
          <w:tcPr>
            <w:tcW w:w="960" w:type="dxa"/>
            <w:noWrap/>
            <w:vAlign w:val="bottom"/>
            <w:hideMark/>
          </w:tcPr>
          <w:p w14:paraId="000A74BA" w14:textId="234F6CCF" w:rsidR="00394E7F" w:rsidRPr="00617929" w:rsidRDefault="00394E7F" w:rsidP="00394E7F">
            <w:pPr>
              <w:keepNext/>
              <w:keepLines/>
              <w:spacing w:before="40" w:after="40"/>
              <w:rPr>
                <w:rFonts w:asciiTheme="minorHAnsi" w:hAnsiTheme="minorHAnsi"/>
                <w:sz w:val="22"/>
                <w:szCs w:val="22"/>
                <w:lang w:val="fr-CA"/>
              </w:rPr>
            </w:pPr>
            <w:r w:rsidRPr="00617929">
              <w:rPr>
                <w:rFonts w:asciiTheme="minorHAnsi" w:hAnsiTheme="minorHAnsi" w:cs="Arial"/>
                <w:b/>
                <w:bCs/>
                <w:sz w:val="22"/>
                <w:szCs w:val="22"/>
                <w:lang w:val="fr-CA"/>
              </w:rPr>
              <w:t>99</w:t>
            </w:r>
            <w:r w:rsidR="0054627C" w:rsidRPr="00617929">
              <w:rPr>
                <w:rFonts w:asciiTheme="minorHAnsi" w:hAnsiTheme="minorHAnsi" w:cs="Arial"/>
                <w:b/>
                <w:bCs/>
                <w:sz w:val="22"/>
                <w:szCs w:val="22"/>
                <w:lang w:val="fr-CA"/>
              </w:rPr>
              <w:t> </w:t>
            </w:r>
            <w:r w:rsidRPr="00617929">
              <w:rPr>
                <w:rFonts w:asciiTheme="minorHAnsi" w:hAnsiTheme="minorHAnsi" w:cs="Arial"/>
                <w:b/>
                <w:bCs/>
                <w:sz w:val="22"/>
                <w:szCs w:val="22"/>
                <w:lang w:val="fr-CA"/>
              </w:rPr>
              <w:t>727</w:t>
            </w:r>
          </w:p>
        </w:tc>
        <w:tc>
          <w:tcPr>
            <w:tcW w:w="1184" w:type="dxa"/>
            <w:noWrap/>
            <w:vAlign w:val="bottom"/>
            <w:hideMark/>
          </w:tcPr>
          <w:p w14:paraId="2C2CC463" w14:textId="69D4A6F9" w:rsidR="00394E7F" w:rsidRPr="00CC2AC4" w:rsidRDefault="00394E7F" w:rsidP="00394E7F">
            <w:pPr>
              <w:keepNext/>
              <w:keepLines/>
              <w:spacing w:before="40" w:after="40"/>
              <w:rPr>
                <w:rFonts w:asciiTheme="minorHAnsi" w:hAnsiTheme="minorHAnsi"/>
                <w:sz w:val="22"/>
                <w:szCs w:val="22"/>
                <w:lang w:val="fr-CA"/>
              </w:rPr>
            </w:pPr>
            <w:r w:rsidRPr="00CC2AC4">
              <w:rPr>
                <w:rFonts w:asciiTheme="minorHAnsi" w:hAnsiTheme="minorHAnsi" w:cs="Arial"/>
                <w:b/>
                <w:bCs/>
                <w:sz w:val="22"/>
                <w:szCs w:val="22"/>
                <w:lang w:val="fr-CA"/>
              </w:rPr>
              <w:t>28</w:t>
            </w:r>
            <w:r w:rsidR="0054627C">
              <w:rPr>
                <w:rFonts w:asciiTheme="minorHAnsi" w:hAnsiTheme="minorHAnsi" w:cs="Arial"/>
                <w:b/>
                <w:bCs/>
                <w:sz w:val="22"/>
                <w:szCs w:val="22"/>
                <w:lang w:val="fr-CA"/>
              </w:rPr>
              <w:t> </w:t>
            </w:r>
            <w:r w:rsidRPr="00CC2AC4">
              <w:rPr>
                <w:rFonts w:asciiTheme="minorHAnsi" w:hAnsiTheme="minorHAnsi" w:cs="Arial"/>
                <w:b/>
                <w:bCs/>
                <w:sz w:val="22"/>
                <w:szCs w:val="22"/>
                <w:lang w:val="fr-CA"/>
              </w:rPr>
              <w:t>366</w:t>
            </w:r>
          </w:p>
        </w:tc>
        <w:tc>
          <w:tcPr>
            <w:tcW w:w="1184" w:type="dxa"/>
            <w:noWrap/>
            <w:vAlign w:val="bottom"/>
            <w:hideMark/>
          </w:tcPr>
          <w:p w14:paraId="4C76C203" w14:textId="5FAFE62B" w:rsidR="00394E7F" w:rsidRPr="00CC2AC4" w:rsidRDefault="00394E7F">
            <w:pPr>
              <w:keepNext/>
              <w:keepLines/>
              <w:spacing w:before="40" w:after="40"/>
              <w:rPr>
                <w:rFonts w:asciiTheme="minorHAnsi" w:hAnsiTheme="minorHAnsi"/>
                <w:sz w:val="22"/>
                <w:szCs w:val="22"/>
                <w:lang w:val="fr-CA"/>
              </w:rPr>
            </w:pPr>
            <w:r w:rsidRPr="00CC2AC4">
              <w:rPr>
                <w:rFonts w:asciiTheme="minorHAnsi" w:hAnsiTheme="minorHAnsi" w:cs="Arial"/>
                <w:b/>
                <w:bCs/>
                <w:sz w:val="22"/>
                <w:szCs w:val="22"/>
                <w:lang w:val="fr-CA"/>
              </w:rPr>
              <w:t>71</w:t>
            </w:r>
            <w:r w:rsidR="0054627C">
              <w:rPr>
                <w:rFonts w:asciiTheme="minorHAnsi" w:hAnsiTheme="minorHAnsi" w:cs="Arial"/>
                <w:b/>
                <w:bCs/>
                <w:sz w:val="22"/>
                <w:szCs w:val="22"/>
                <w:lang w:val="fr-CA"/>
              </w:rPr>
              <w:t> </w:t>
            </w:r>
            <w:r w:rsidRPr="00CC2AC4">
              <w:rPr>
                <w:rFonts w:asciiTheme="minorHAnsi" w:hAnsiTheme="minorHAnsi" w:cs="Arial"/>
                <w:b/>
                <w:bCs/>
                <w:sz w:val="22"/>
                <w:szCs w:val="22"/>
                <w:lang w:val="fr-CA"/>
              </w:rPr>
              <w:t>361</w:t>
            </w:r>
          </w:p>
        </w:tc>
      </w:tr>
      <w:tr w:rsidR="007157B2" w:rsidRPr="00CC2AC4" w14:paraId="2022AF1C" w14:textId="77777777" w:rsidTr="00A34BDF">
        <w:trPr>
          <w:trHeight w:val="288"/>
          <w:jc w:val="center"/>
        </w:trPr>
        <w:tc>
          <w:tcPr>
            <w:tcW w:w="4000" w:type="dxa"/>
            <w:noWrap/>
            <w:vAlign w:val="center"/>
            <w:hideMark/>
          </w:tcPr>
          <w:p w14:paraId="5E0D1B63" w14:textId="212F2DF0" w:rsidR="00394E7F" w:rsidRPr="00617929" w:rsidRDefault="002B7A7E" w:rsidP="00394E7F">
            <w:pPr>
              <w:keepNext/>
              <w:keepLines/>
              <w:spacing w:before="40" w:after="40"/>
              <w:jc w:val="left"/>
              <w:rPr>
                <w:rFonts w:asciiTheme="minorHAnsi" w:hAnsiTheme="minorHAnsi"/>
                <w:sz w:val="22"/>
                <w:szCs w:val="22"/>
                <w:lang w:val="fr-CA"/>
              </w:rPr>
            </w:pPr>
            <w:bookmarkStart w:id="384" w:name="lt_pId476"/>
            <w:r w:rsidRPr="00617929">
              <w:rPr>
                <w:rFonts w:asciiTheme="minorHAnsi" w:hAnsiTheme="minorHAnsi"/>
                <w:b/>
                <w:bCs/>
                <w:sz w:val="22"/>
                <w:szCs w:val="22"/>
                <w:lang w:val="fr-CA"/>
              </w:rPr>
              <w:t>Inadmissibles (non valides)</w:t>
            </w:r>
            <w:bookmarkEnd w:id="384"/>
          </w:p>
        </w:tc>
        <w:tc>
          <w:tcPr>
            <w:tcW w:w="960" w:type="dxa"/>
            <w:noWrap/>
            <w:vAlign w:val="bottom"/>
            <w:hideMark/>
          </w:tcPr>
          <w:p w14:paraId="37E09B48" w14:textId="66A2303C" w:rsidR="00394E7F" w:rsidRPr="00617929" w:rsidRDefault="00394E7F" w:rsidP="00394E7F">
            <w:pPr>
              <w:keepNext/>
              <w:keepLines/>
              <w:spacing w:before="40" w:after="40"/>
              <w:rPr>
                <w:rFonts w:asciiTheme="minorHAnsi" w:hAnsiTheme="minorHAnsi"/>
                <w:sz w:val="22"/>
                <w:szCs w:val="22"/>
                <w:lang w:val="fr-CA"/>
              </w:rPr>
            </w:pPr>
            <w:r w:rsidRPr="00617929">
              <w:rPr>
                <w:rFonts w:asciiTheme="minorHAnsi" w:hAnsiTheme="minorHAnsi" w:cs="Arial"/>
                <w:b/>
                <w:bCs/>
                <w:sz w:val="22"/>
                <w:szCs w:val="22"/>
                <w:lang w:val="fr-CA"/>
              </w:rPr>
              <w:t>46</w:t>
            </w:r>
            <w:r w:rsidR="0054627C" w:rsidRPr="00617929">
              <w:rPr>
                <w:rFonts w:asciiTheme="minorHAnsi" w:hAnsiTheme="minorHAnsi" w:cs="Arial"/>
                <w:b/>
                <w:bCs/>
                <w:sz w:val="22"/>
                <w:szCs w:val="22"/>
                <w:lang w:val="fr-CA"/>
              </w:rPr>
              <w:t> </w:t>
            </w:r>
            <w:r w:rsidRPr="00617929">
              <w:rPr>
                <w:rFonts w:asciiTheme="minorHAnsi" w:hAnsiTheme="minorHAnsi" w:cs="Arial"/>
                <w:b/>
                <w:bCs/>
                <w:sz w:val="22"/>
                <w:szCs w:val="22"/>
                <w:lang w:val="fr-CA"/>
              </w:rPr>
              <w:t>624</w:t>
            </w:r>
          </w:p>
        </w:tc>
        <w:tc>
          <w:tcPr>
            <w:tcW w:w="1184" w:type="dxa"/>
            <w:noWrap/>
            <w:vAlign w:val="bottom"/>
            <w:hideMark/>
          </w:tcPr>
          <w:p w14:paraId="3EB1DC5E" w14:textId="56246317" w:rsidR="00394E7F" w:rsidRPr="00CC2AC4" w:rsidRDefault="00394E7F" w:rsidP="00394E7F">
            <w:pPr>
              <w:keepNext/>
              <w:keepLines/>
              <w:spacing w:before="40" w:after="40"/>
              <w:rPr>
                <w:rFonts w:asciiTheme="minorHAnsi" w:hAnsiTheme="minorHAnsi"/>
                <w:sz w:val="22"/>
                <w:szCs w:val="22"/>
                <w:lang w:val="fr-CA"/>
              </w:rPr>
            </w:pPr>
            <w:r w:rsidRPr="00CC2AC4">
              <w:rPr>
                <w:rFonts w:asciiTheme="minorHAnsi" w:hAnsiTheme="minorHAnsi" w:cs="Arial"/>
                <w:b/>
                <w:bCs/>
                <w:sz w:val="22"/>
                <w:szCs w:val="22"/>
                <w:lang w:val="fr-CA"/>
              </w:rPr>
              <w:t>8</w:t>
            </w:r>
            <w:r w:rsidR="0054627C">
              <w:rPr>
                <w:rFonts w:asciiTheme="minorHAnsi" w:hAnsiTheme="minorHAnsi" w:cs="Arial"/>
                <w:b/>
                <w:bCs/>
                <w:sz w:val="22"/>
                <w:szCs w:val="22"/>
                <w:lang w:val="fr-CA"/>
              </w:rPr>
              <w:t> </w:t>
            </w:r>
            <w:r w:rsidRPr="00CC2AC4">
              <w:rPr>
                <w:rFonts w:asciiTheme="minorHAnsi" w:hAnsiTheme="minorHAnsi" w:cs="Arial"/>
                <w:b/>
                <w:bCs/>
                <w:sz w:val="22"/>
                <w:szCs w:val="22"/>
                <w:lang w:val="fr-CA"/>
              </w:rPr>
              <w:t>757</w:t>
            </w:r>
          </w:p>
        </w:tc>
        <w:tc>
          <w:tcPr>
            <w:tcW w:w="1184" w:type="dxa"/>
            <w:noWrap/>
            <w:vAlign w:val="bottom"/>
            <w:hideMark/>
          </w:tcPr>
          <w:p w14:paraId="485FD95D" w14:textId="3697B65B" w:rsidR="00394E7F" w:rsidRPr="00CC2AC4" w:rsidRDefault="00394E7F">
            <w:pPr>
              <w:keepNext/>
              <w:keepLines/>
              <w:spacing w:before="40" w:after="40"/>
              <w:rPr>
                <w:rFonts w:asciiTheme="minorHAnsi" w:hAnsiTheme="minorHAnsi"/>
                <w:sz w:val="22"/>
                <w:szCs w:val="22"/>
                <w:lang w:val="fr-CA"/>
              </w:rPr>
            </w:pPr>
            <w:r w:rsidRPr="00CC2AC4">
              <w:rPr>
                <w:rFonts w:asciiTheme="minorHAnsi" w:hAnsiTheme="minorHAnsi" w:cs="Arial"/>
                <w:b/>
                <w:bCs/>
                <w:sz w:val="22"/>
                <w:szCs w:val="22"/>
                <w:lang w:val="fr-CA"/>
              </w:rPr>
              <w:t>37</w:t>
            </w:r>
            <w:r w:rsidR="0054627C">
              <w:rPr>
                <w:rFonts w:asciiTheme="minorHAnsi" w:hAnsiTheme="minorHAnsi" w:cs="Arial"/>
                <w:b/>
                <w:bCs/>
                <w:sz w:val="22"/>
                <w:szCs w:val="22"/>
                <w:lang w:val="fr-CA"/>
              </w:rPr>
              <w:t> </w:t>
            </w:r>
            <w:r w:rsidRPr="00CC2AC4">
              <w:rPr>
                <w:rFonts w:asciiTheme="minorHAnsi" w:hAnsiTheme="minorHAnsi" w:cs="Arial"/>
                <w:b/>
                <w:bCs/>
                <w:sz w:val="22"/>
                <w:szCs w:val="22"/>
                <w:lang w:val="fr-CA"/>
              </w:rPr>
              <w:t>867</w:t>
            </w:r>
          </w:p>
        </w:tc>
      </w:tr>
      <w:tr w:rsidR="007157B2" w:rsidRPr="00CC2AC4" w14:paraId="20CE3871" w14:textId="77777777" w:rsidTr="00A34BDF">
        <w:trPr>
          <w:trHeight w:val="288"/>
          <w:jc w:val="center"/>
        </w:trPr>
        <w:tc>
          <w:tcPr>
            <w:tcW w:w="4000" w:type="dxa"/>
            <w:noWrap/>
            <w:vAlign w:val="center"/>
            <w:hideMark/>
          </w:tcPr>
          <w:p w14:paraId="6DA49558" w14:textId="2992D5A4" w:rsidR="00394E7F" w:rsidRPr="00617929" w:rsidRDefault="00366BA5" w:rsidP="00394E7F">
            <w:pPr>
              <w:keepNext/>
              <w:keepLines/>
              <w:spacing w:before="40" w:after="40"/>
              <w:jc w:val="left"/>
              <w:rPr>
                <w:rFonts w:asciiTheme="minorHAnsi" w:hAnsiTheme="minorHAnsi"/>
                <w:sz w:val="22"/>
                <w:szCs w:val="22"/>
                <w:lang w:val="fr-CA"/>
              </w:rPr>
            </w:pPr>
            <w:bookmarkStart w:id="385" w:name="lt_pId480"/>
            <w:r w:rsidRPr="00617929">
              <w:rPr>
                <w:rFonts w:asciiTheme="minorHAnsi" w:hAnsiTheme="minorHAnsi"/>
                <w:b/>
                <w:bCs/>
                <w:sz w:val="22"/>
                <w:szCs w:val="22"/>
                <w:lang w:val="fr-CA"/>
              </w:rPr>
              <w:t>Non résolus (U)</w:t>
            </w:r>
            <w:bookmarkEnd w:id="385"/>
          </w:p>
        </w:tc>
        <w:tc>
          <w:tcPr>
            <w:tcW w:w="960" w:type="dxa"/>
            <w:noWrap/>
            <w:vAlign w:val="bottom"/>
            <w:hideMark/>
          </w:tcPr>
          <w:p w14:paraId="5E023871" w14:textId="0A000340" w:rsidR="00394E7F" w:rsidRPr="00617929" w:rsidRDefault="00394E7F" w:rsidP="00394E7F">
            <w:pPr>
              <w:keepNext/>
              <w:keepLines/>
              <w:spacing w:before="40" w:after="40"/>
              <w:rPr>
                <w:rFonts w:asciiTheme="minorHAnsi" w:hAnsiTheme="minorHAnsi"/>
                <w:sz w:val="22"/>
                <w:szCs w:val="22"/>
                <w:lang w:val="fr-CA"/>
              </w:rPr>
            </w:pPr>
            <w:r w:rsidRPr="00617929">
              <w:rPr>
                <w:rFonts w:asciiTheme="minorHAnsi" w:hAnsiTheme="minorHAnsi" w:cs="Arial"/>
                <w:b/>
                <w:bCs/>
                <w:sz w:val="22"/>
                <w:szCs w:val="22"/>
                <w:lang w:val="fr-CA"/>
              </w:rPr>
              <w:t>36</w:t>
            </w:r>
            <w:r w:rsidR="0054627C" w:rsidRPr="00617929">
              <w:rPr>
                <w:rFonts w:asciiTheme="minorHAnsi" w:hAnsiTheme="minorHAnsi" w:cs="Arial"/>
                <w:b/>
                <w:bCs/>
                <w:sz w:val="22"/>
                <w:szCs w:val="22"/>
                <w:lang w:val="fr-CA"/>
              </w:rPr>
              <w:t> </w:t>
            </w:r>
            <w:r w:rsidRPr="00617929">
              <w:rPr>
                <w:rFonts w:asciiTheme="minorHAnsi" w:hAnsiTheme="minorHAnsi" w:cs="Arial"/>
                <w:b/>
                <w:bCs/>
                <w:sz w:val="22"/>
                <w:szCs w:val="22"/>
                <w:lang w:val="fr-CA"/>
              </w:rPr>
              <w:t>679</w:t>
            </w:r>
          </w:p>
        </w:tc>
        <w:tc>
          <w:tcPr>
            <w:tcW w:w="1184" w:type="dxa"/>
            <w:noWrap/>
            <w:vAlign w:val="bottom"/>
            <w:hideMark/>
          </w:tcPr>
          <w:p w14:paraId="163C4169" w14:textId="58718585" w:rsidR="00394E7F" w:rsidRPr="00CC2AC4" w:rsidRDefault="00394E7F" w:rsidP="00394E7F">
            <w:pPr>
              <w:keepNext/>
              <w:keepLines/>
              <w:spacing w:before="40" w:after="40"/>
              <w:rPr>
                <w:rFonts w:asciiTheme="minorHAnsi" w:hAnsiTheme="minorHAnsi"/>
                <w:sz w:val="22"/>
                <w:szCs w:val="22"/>
                <w:lang w:val="fr-CA"/>
              </w:rPr>
            </w:pPr>
            <w:r w:rsidRPr="00CC2AC4">
              <w:rPr>
                <w:rFonts w:asciiTheme="minorHAnsi" w:hAnsiTheme="minorHAnsi" w:cs="Arial"/>
                <w:b/>
                <w:bCs/>
                <w:sz w:val="22"/>
                <w:szCs w:val="22"/>
                <w:lang w:val="fr-CA"/>
              </w:rPr>
              <w:t>12</w:t>
            </w:r>
            <w:r w:rsidR="0054627C">
              <w:rPr>
                <w:rFonts w:asciiTheme="minorHAnsi" w:hAnsiTheme="minorHAnsi" w:cs="Arial"/>
                <w:b/>
                <w:bCs/>
                <w:sz w:val="22"/>
                <w:szCs w:val="22"/>
                <w:lang w:val="fr-CA"/>
              </w:rPr>
              <w:t> </w:t>
            </w:r>
            <w:r w:rsidRPr="00CC2AC4">
              <w:rPr>
                <w:rFonts w:asciiTheme="minorHAnsi" w:hAnsiTheme="minorHAnsi" w:cs="Arial"/>
                <w:b/>
                <w:bCs/>
                <w:sz w:val="22"/>
                <w:szCs w:val="22"/>
                <w:lang w:val="fr-CA"/>
              </w:rPr>
              <w:t>972</w:t>
            </w:r>
          </w:p>
        </w:tc>
        <w:tc>
          <w:tcPr>
            <w:tcW w:w="1184" w:type="dxa"/>
            <w:noWrap/>
            <w:vAlign w:val="bottom"/>
            <w:hideMark/>
          </w:tcPr>
          <w:p w14:paraId="20A62460" w14:textId="50DB0FBC" w:rsidR="00394E7F" w:rsidRPr="00CC2AC4" w:rsidRDefault="00394E7F">
            <w:pPr>
              <w:keepNext/>
              <w:keepLines/>
              <w:spacing w:before="40" w:after="40"/>
              <w:rPr>
                <w:rFonts w:asciiTheme="minorHAnsi" w:hAnsiTheme="minorHAnsi"/>
                <w:sz w:val="22"/>
                <w:szCs w:val="22"/>
                <w:lang w:val="fr-CA"/>
              </w:rPr>
            </w:pPr>
            <w:r w:rsidRPr="00CC2AC4">
              <w:rPr>
                <w:rFonts w:asciiTheme="minorHAnsi" w:hAnsiTheme="minorHAnsi" w:cs="Arial"/>
                <w:b/>
                <w:bCs/>
                <w:sz w:val="22"/>
                <w:szCs w:val="22"/>
                <w:lang w:val="fr-CA"/>
              </w:rPr>
              <w:t>23</w:t>
            </w:r>
            <w:r w:rsidR="0054627C">
              <w:rPr>
                <w:rFonts w:asciiTheme="minorHAnsi" w:hAnsiTheme="minorHAnsi" w:cs="Arial"/>
                <w:b/>
                <w:bCs/>
                <w:sz w:val="22"/>
                <w:szCs w:val="22"/>
                <w:lang w:val="fr-CA"/>
              </w:rPr>
              <w:t> </w:t>
            </w:r>
            <w:r w:rsidRPr="00CC2AC4">
              <w:rPr>
                <w:rFonts w:asciiTheme="minorHAnsi" w:hAnsiTheme="minorHAnsi" w:cs="Arial"/>
                <w:b/>
                <w:bCs/>
                <w:sz w:val="22"/>
                <w:szCs w:val="22"/>
                <w:lang w:val="fr-CA"/>
              </w:rPr>
              <w:t>707</w:t>
            </w:r>
          </w:p>
        </w:tc>
      </w:tr>
      <w:tr w:rsidR="007157B2" w:rsidRPr="00CC2AC4" w14:paraId="719864BC" w14:textId="77777777" w:rsidTr="00A34BDF">
        <w:trPr>
          <w:trHeight w:val="288"/>
          <w:jc w:val="center"/>
        </w:trPr>
        <w:tc>
          <w:tcPr>
            <w:tcW w:w="4000" w:type="dxa"/>
            <w:noWrap/>
            <w:vAlign w:val="center"/>
            <w:hideMark/>
          </w:tcPr>
          <w:p w14:paraId="2257F80E" w14:textId="6FE061A9" w:rsidR="00394E7F" w:rsidRPr="00617929" w:rsidRDefault="00394E7F" w:rsidP="00394E7F">
            <w:pPr>
              <w:keepNext/>
              <w:keepLines/>
              <w:spacing w:before="40" w:after="40"/>
              <w:jc w:val="left"/>
              <w:rPr>
                <w:rFonts w:asciiTheme="minorHAnsi" w:hAnsiTheme="minorHAnsi"/>
                <w:sz w:val="22"/>
                <w:szCs w:val="22"/>
                <w:lang w:val="fr-CA"/>
              </w:rPr>
            </w:pPr>
            <w:r w:rsidRPr="00617929">
              <w:rPr>
                <w:rFonts w:asciiTheme="minorHAnsi" w:hAnsiTheme="minorHAnsi"/>
                <w:i/>
                <w:iCs/>
                <w:sz w:val="22"/>
                <w:szCs w:val="22"/>
                <w:lang w:val="fr-CA"/>
              </w:rPr>
              <w:t xml:space="preserve"> </w:t>
            </w:r>
            <w:bookmarkStart w:id="386" w:name="lt_pId484"/>
            <w:r w:rsidR="00987453" w:rsidRPr="00617929">
              <w:rPr>
                <w:rFonts w:asciiTheme="minorHAnsi" w:hAnsiTheme="minorHAnsi"/>
                <w:i/>
                <w:iCs/>
                <w:sz w:val="22"/>
                <w:szCs w:val="22"/>
                <w:lang w:val="fr-CA"/>
              </w:rPr>
              <w:t>Pas de réponse/répondeur téléphonique</w:t>
            </w:r>
            <w:bookmarkEnd w:id="386"/>
            <w:r w:rsidRPr="00617929">
              <w:rPr>
                <w:rFonts w:asciiTheme="minorHAnsi" w:hAnsiTheme="minorHAnsi"/>
                <w:i/>
                <w:iCs/>
                <w:sz w:val="22"/>
                <w:szCs w:val="22"/>
                <w:lang w:val="fr-CA"/>
              </w:rPr>
              <w:t xml:space="preserve"> </w:t>
            </w:r>
          </w:p>
        </w:tc>
        <w:tc>
          <w:tcPr>
            <w:tcW w:w="960" w:type="dxa"/>
            <w:noWrap/>
            <w:vAlign w:val="bottom"/>
            <w:hideMark/>
          </w:tcPr>
          <w:p w14:paraId="23D402FC" w14:textId="77D4FB0A" w:rsidR="00394E7F" w:rsidRPr="00617929" w:rsidRDefault="00394E7F" w:rsidP="00394E7F">
            <w:pPr>
              <w:keepNext/>
              <w:keepLines/>
              <w:spacing w:before="40" w:after="40"/>
              <w:rPr>
                <w:rFonts w:asciiTheme="minorHAnsi" w:hAnsiTheme="minorHAnsi"/>
                <w:sz w:val="22"/>
                <w:szCs w:val="22"/>
                <w:lang w:val="fr-CA"/>
              </w:rPr>
            </w:pPr>
            <w:r w:rsidRPr="00617929">
              <w:rPr>
                <w:rFonts w:asciiTheme="minorHAnsi" w:hAnsiTheme="minorHAnsi" w:cs="Arial"/>
                <w:sz w:val="22"/>
                <w:szCs w:val="22"/>
                <w:lang w:val="fr-CA"/>
              </w:rPr>
              <w:t>36</w:t>
            </w:r>
            <w:r w:rsidR="0054627C" w:rsidRPr="00617929">
              <w:rPr>
                <w:rFonts w:asciiTheme="minorHAnsi" w:hAnsiTheme="minorHAnsi" w:cs="Arial"/>
                <w:sz w:val="22"/>
                <w:szCs w:val="22"/>
                <w:lang w:val="fr-CA"/>
              </w:rPr>
              <w:t> </w:t>
            </w:r>
            <w:r w:rsidRPr="00617929">
              <w:rPr>
                <w:rFonts w:asciiTheme="minorHAnsi" w:hAnsiTheme="minorHAnsi" w:cs="Arial"/>
                <w:sz w:val="22"/>
                <w:szCs w:val="22"/>
                <w:lang w:val="fr-CA"/>
              </w:rPr>
              <w:t>679</w:t>
            </w:r>
          </w:p>
        </w:tc>
        <w:tc>
          <w:tcPr>
            <w:tcW w:w="1184" w:type="dxa"/>
            <w:noWrap/>
            <w:vAlign w:val="bottom"/>
            <w:hideMark/>
          </w:tcPr>
          <w:p w14:paraId="1783457B" w14:textId="2B5DC153" w:rsidR="00394E7F" w:rsidRPr="00CC2AC4" w:rsidRDefault="00394E7F" w:rsidP="00394E7F">
            <w:pPr>
              <w:keepNext/>
              <w:keepLines/>
              <w:spacing w:before="40" w:after="40"/>
              <w:rPr>
                <w:rFonts w:asciiTheme="minorHAnsi" w:hAnsiTheme="minorHAnsi"/>
                <w:sz w:val="22"/>
                <w:szCs w:val="22"/>
                <w:lang w:val="fr-CA"/>
              </w:rPr>
            </w:pPr>
            <w:r w:rsidRPr="00CC2AC4">
              <w:rPr>
                <w:rFonts w:asciiTheme="minorHAnsi" w:hAnsiTheme="minorHAnsi" w:cs="Arial"/>
                <w:sz w:val="22"/>
                <w:szCs w:val="22"/>
                <w:lang w:val="fr-CA"/>
              </w:rPr>
              <w:t>12</w:t>
            </w:r>
            <w:r w:rsidR="0054627C">
              <w:rPr>
                <w:rFonts w:asciiTheme="minorHAnsi" w:hAnsiTheme="minorHAnsi" w:cs="Arial"/>
                <w:sz w:val="22"/>
                <w:szCs w:val="22"/>
                <w:lang w:val="fr-CA"/>
              </w:rPr>
              <w:t> </w:t>
            </w:r>
            <w:r w:rsidRPr="00CC2AC4">
              <w:rPr>
                <w:rFonts w:asciiTheme="minorHAnsi" w:hAnsiTheme="minorHAnsi" w:cs="Arial"/>
                <w:sz w:val="22"/>
                <w:szCs w:val="22"/>
                <w:lang w:val="fr-CA"/>
              </w:rPr>
              <w:t>972</w:t>
            </w:r>
          </w:p>
        </w:tc>
        <w:tc>
          <w:tcPr>
            <w:tcW w:w="1184" w:type="dxa"/>
            <w:noWrap/>
            <w:vAlign w:val="bottom"/>
            <w:hideMark/>
          </w:tcPr>
          <w:p w14:paraId="220D418C" w14:textId="730AC137" w:rsidR="00394E7F" w:rsidRPr="00CC2AC4" w:rsidRDefault="00394E7F">
            <w:pPr>
              <w:keepNext/>
              <w:keepLines/>
              <w:spacing w:before="40" w:after="40"/>
              <w:rPr>
                <w:rFonts w:asciiTheme="minorHAnsi" w:hAnsiTheme="minorHAnsi"/>
                <w:sz w:val="22"/>
                <w:szCs w:val="22"/>
                <w:lang w:val="fr-CA"/>
              </w:rPr>
            </w:pPr>
            <w:r w:rsidRPr="00CC2AC4">
              <w:rPr>
                <w:rFonts w:asciiTheme="minorHAnsi" w:hAnsiTheme="minorHAnsi" w:cs="Arial"/>
                <w:sz w:val="22"/>
                <w:szCs w:val="22"/>
                <w:lang w:val="fr-CA"/>
              </w:rPr>
              <w:t>23</w:t>
            </w:r>
            <w:r w:rsidR="0054627C">
              <w:rPr>
                <w:rFonts w:asciiTheme="minorHAnsi" w:hAnsiTheme="minorHAnsi" w:cs="Arial"/>
                <w:sz w:val="22"/>
                <w:szCs w:val="22"/>
                <w:lang w:val="fr-CA"/>
              </w:rPr>
              <w:t> </w:t>
            </w:r>
            <w:r w:rsidRPr="00CC2AC4">
              <w:rPr>
                <w:rFonts w:asciiTheme="minorHAnsi" w:hAnsiTheme="minorHAnsi" w:cs="Arial"/>
                <w:sz w:val="22"/>
                <w:szCs w:val="22"/>
                <w:lang w:val="fr-CA"/>
              </w:rPr>
              <w:t>707</w:t>
            </w:r>
          </w:p>
        </w:tc>
      </w:tr>
      <w:tr w:rsidR="007157B2" w:rsidRPr="00CC2AC4" w14:paraId="3A1E2F00" w14:textId="77777777" w:rsidTr="00A34BDF">
        <w:trPr>
          <w:trHeight w:val="288"/>
          <w:jc w:val="center"/>
        </w:trPr>
        <w:tc>
          <w:tcPr>
            <w:tcW w:w="4000" w:type="dxa"/>
            <w:noWrap/>
            <w:vAlign w:val="center"/>
            <w:hideMark/>
          </w:tcPr>
          <w:p w14:paraId="7E5D6812" w14:textId="57CE0E7B" w:rsidR="00394E7F" w:rsidRPr="00617929" w:rsidRDefault="008351FB" w:rsidP="00394E7F">
            <w:pPr>
              <w:keepNext/>
              <w:keepLines/>
              <w:spacing w:before="40" w:after="40"/>
              <w:jc w:val="left"/>
              <w:rPr>
                <w:rFonts w:asciiTheme="minorHAnsi" w:hAnsiTheme="minorHAnsi"/>
                <w:sz w:val="22"/>
                <w:szCs w:val="22"/>
                <w:lang w:val="fr-CA"/>
              </w:rPr>
            </w:pPr>
            <w:bookmarkStart w:id="387" w:name="lt_pId488"/>
            <w:r w:rsidRPr="00617929">
              <w:rPr>
                <w:rFonts w:ascii="Calibri" w:hAnsi="Calibri" w:cs="Arial"/>
                <w:b/>
                <w:bCs/>
                <w:sz w:val="22"/>
                <w:szCs w:val="22"/>
                <w:lang w:val="fr-CA"/>
              </w:rPr>
              <w:t>Admissibles sans réponse (IS)</w:t>
            </w:r>
            <w:bookmarkEnd w:id="387"/>
          </w:p>
        </w:tc>
        <w:tc>
          <w:tcPr>
            <w:tcW w:w="960" w:type="dxa"/>
            <w:noWrap/>
            <w:vAlign w:val="center"/>
            <w:hideMark/>
          </w:tcPr>
          <w:p w14:paraId="606E6A68" w14:textId="5B72514E" w:rsidR="00394E7F" w:rsidRPr="00617929" w:rsidRDefault="00394E7F" w:rsidP="00394E7F">
            <w:pPr>
              <w:keepNext/>
              <w:keepLines/>
              <w:spacing w:before="40" w:after="40"/>
              <w:rPr>
                <w:rFonts w:asciiTheme="minorHAnsi" w:hAnsiTheme="minorHAnsi"/>
                <w:sz w:val="22"/>
                <w:szCs w:val="22"/>
                <w:lang w:val="fr-CA"/>
              </w:rPr>
            </w:pPr>
            <w:r w:rsidRPr="00617929">
              <w:rPr>
                <w:rFonts w:ascii="Calibri" w:hAnsi="Calibri" w:cs="Arial"/>
                <w:b/>
                <w:bCs/>
                <w:sz w:val="22"/>
                <w:szCs w:val="22"/>
                <w:lang w:val="fr-CA"/>
              </w:rPr>
              <w:t>12</w:t>
            </w:r>
            <w:r w:rsidR="0054627C" w:rsidRPr="00617929">
              <w:rPr>
                <w:rFonts w:ascii="Calibri" w:hAnsi="Calibri" w:cs="Arial"/>
                <w:b/>
                <w:bCs/>
                <w:sz w:val="22"/>
                <w:szCs w:val="22"/>
                <w:lang w:val="fr-CA"/>
              </w:rPr>
              <w:t> </w:t>
            </w:r>
            <w:r w:rsidRPr="00617929">
              <w:rPr>
                <w:rFonts w:ascii="Calibri" w:hAnsi="Calibri" w:cs="Arial"/>
                <w:b/>
                <w:bCs/>
                <w:sz w:val="22"/>
                <w:szCs w:val="22"/>
                <w:lang w:val="fr-CA"/>
              </w:rPr>
              <w:t>909</w:t>
            </w:r>
          </w:p>
        </w:tc>
        <w:tc>
          <w:tcPr>
            <w:tcW w:w="1184" w:type="dxa"/>
            <w:noWrap/>
            <w:vAlign w:val="center"/>
            <w:hideMark/>
          </w:tcPr>
          <w:p w14:paraId="06F4F8F8" w14:textId="3C8922AC" w:rsidR="00394E7F" w:rsidRPr="00CC2AC4" w:rsidRDefault="00394E7F" w:rsidP="00394E7F">
            <w:pPr>
              <w:keepNext/>
              <w:keepLines/>
              <w:spacing w:before="40" w:after="40"/>
              <w:rPr>
                <w:rFonts w:asciiTheme="minorHAnsi" w:hAnsiTheme="minorHAnsi"/>
                <w:sz w:val="22"/>
                <w:szCs w:val="22"/>
                <w:lang w:val="fr-CA"/>
              </w:rPr>
            </w:pPr>
            <w:r w:rsidRPr="00CC2AC4">
              <w:rPr>
                <w:rFonts w:ascii="Calibri" w:hAnsi="Calibri" w:cs="Arial"/>
                <w:b/>
                <w:bCs/>
                <w:sz w:val="22"/>
                <w:szCs w:val="22"/>
                <w:lang w:val="fr-CA"/>
              </w:rPr>
              <w:t>5</w:t>
            </w:r>
            <w:r w:rsidR="0054627C">
              <w:rPr>
                <w:rFonts w:ascii="Calibri" w:hAnsi="Calibri" w:cs="Arial"/>
                <w:b/>
                <w:bCs/>
                <w:sz w:val="22"/>
                <w:szCs w:val="22"/>
                <w:lang w:val="fr-CA"/>
              </w:rPr>
              <w:t> </w:t>
            </w:r>
            <w:r w:rsidRPr="00CC2AC4">
              <w:rPr>
                <w:rFonts w:ascii="Calibri" w:hAnsi="Calibri" w:cs="Arial"/>
                <w:b/>
                <w:bCs/>
                <w:sz w:val="22"/>
                <w:szCs w:val="22"/>
                <w:lang w:val="fr-CA"/>
              </w:rPr>
              <w:t>004</w:t>
            </w:r>
          </w:p>
        </w:tc>
        <w:tc>
          <w:tcPr>
            <w:tcW w:w="1184" w:type="dxa"/>
            <w:noWrap/>
            <w:vAlign w:val="center"/>
            <w:hideMark/>
          </w:tcPr>
          <w:p w14:paraId="7EFFE5C2" w14:textId="549EF6BE" w:rsidR="00394E7F" w:rsidRPr="00CC2AC4" w:rsidRDefault="00394E7F" w:rsidP="00394E7F">
            <w:pPr>
              <w:keepNext/>
              <w:keepLines/>
              <w:spacing w:before="40" w:after="40"/>
              <w:rPr>
                <w:rFonts w:asciiTheme="minorHAnsi" w:hAnsiTheme="minorHAnsi"/>
                <w:sz w:val="22"/>
                <w:szCs w:val="22"/>
                <w:lang w:val="fr-CA"/>
              </w:rPr>
            </w:pPr>
            <w:r w:rsidRPr="00CC2AC4">
              <w:rPr>
                <w:rFonts w:ascii="Calibri" w:hAnsi="Calibri" w:cs="Arial"/>
                <w:b/>
                <w:bCs/>
                <w:sz w:val="22"/>
                <w:szCs w:val="22"/>
                <w:lang w:val="fr-CA"/>
              </w:rPr>
              <w:t>7</w:t>
            </w:r>
            <w:r w:rsidR="0054627C">
              <w:rPr>
                <w:rFonts w:ascii="Calibri" w:hAnsi="Calibri" w:cs="Arial"/>
                <w:b/>
                <w:bCs/>
                <w:sz w:val="22"/>
                <w:szCs w:val="22"/>
                <w:lang w:val="fr-CA"/>
              </w:rPr>
              <w:t> </w:t>
            </w:r>
            <w:r w:rsidRPr="00CC2AC4">
              <w:rPr>
                <w:rFonts w:ascii="Calibri" w:hAnsi="Calibri" w:cs="Arial"/>
                <w:b/>
                <w:bCs/>
                <w:sz w:val="22"/>
                <w:szCs w:val="22"/>
                <w:lang w:val="fr-CA"/>
              </w:rPr>
              <w:t>905</w:t>
            </w:r>
          </w:p>
        </w:tc>
      </w:tr>
      <w:tr w:rsidR="007157B2" w:rsidRPr="00CC2AC4" w14:paraId="0BB91A49" w14:textId="77777777" w:rsidTr="00A34BDF">
        <w:trPr>
          <w:trHeight w:val="288"/>
          <w:jc w:val="center"/>
        </w:trPr>
        <w:tc>
          <w:tcPr>
            <w:tcW w:w="4000" w:type="dxa"/>
            <w:noWrap/>
            <w:vAlign w:val="center"/>
            <w:hideMark/>
          </w:tcPr>
          <w:p w14:paraId="32FDDFA7" w14:textId="43AED03F" w:rsidR="00394E7F" w:rsidRPr="00617929" w:rsidRDefault="00394E7F" w:rsidP="00394E7F">
            <w:pPr>
              <w:keepNext/>
              <w:keepLines/>
              <w:spacing w:before="40" w:after="40"/>
              <w:jc w:val="left"/>
              <w:rPr>
                <w:rFonts w:asciiTheme="minorHAnsi" w:hAnsiTheme="minorHAnsi"/>
                <w:sz w:val="22"/>
                <w:szCs w:val="22"/>
                <w:lang w:val="fr-CA"/>
              </w:rPr>
            </w:pPr>
            <w:r w:rsidRPr="00617929">
              <w:rPr>
                <w:rFonts w:ascii="Calibri" w:hAnsi="Calibri" w:cs="Arial"/>
                <w:i/>
                <w:iCs/>
                <w:sz w:val="22"/>
                <w:szCs w:val="22"/>
                <w:lang w:val="fr-CA"/>
              </w:rPr>
              <w:t xml:space="preserve"> </w:t>
            </w:r>
            <w:bookmarkStart w:id="388" w:name="lt_pId492"/>
            <w:r w:rsidR="00091687" w:rsidRPr="00617929">
              <w:rPr>
                <w:rFonts w:ascii="Calibri" w:hAnsi="Calibri" w:cs="Arial"/>
                <w:i/>
                <w:iCs/>
                <w:sz w:val="22"/>
                <w:szCs w:val="22"/>
                <w:lang w:val="fr-CA"/>
              </w:rPr>
              <w:t>Refus</w:t>
            </w:r>
            <w:bookmarkEnd w:id="388"/>
          </w:p>
        </w:tc>
        <w:tc>
          <w:tcPr>
            <w:tcW w:w="960" w:type="dxa"/>
            <w:noWrap/>
            <w:vAlign w:val="center"/>
            <w:hideMark/>
          </w:tcPr>
          <w:p w14:paraId="5079DC8A" w14:textId="71BE6079" w:rsidR="00394E7F" w:rsidRPr="00617929" w:rsidRDefault="00394E7F" w:rsidP="00394E7F">
            <w:pPr>
              <w:keepNext/>
              <w:keepLines/>
              <w:spacing w:before="40" w:after="40"/>
              <w:rPr>
                <w:rFonts w:asciiTheme="minorHAnsi" w:hAnsiTheme="minorHAnsi"/>
                <w:sz w:val="22"/>
                <w:szCs w:val="22"/>
                <w:lang w:val="fr-CA"/>
              </w:rPr>
            </w:pPr>
            <w:r w:rsidRPr="00617929">
              <w:rPr>
                <w:rFonts w:ascii="Calibri" w:hAnsi="Calibri" w:cs="Arial"/>
                <w:sz w:val="22"/>
                <w:szCs w:val="22"/>
                <w:lang w:val="fr-CA"/>
              </w:rPr>
              <w:t>9</w:t>
            </w:r>
            <w:r w:rsidR="0054627C" w:rsidRPr="00617929">
              <w:rPr>
                <w:rFonts w:ascii="Calibri" w:hAnsi="Calibri" w:cs="Arial"/>
                <w:sz w:val="22"/>
                <w:szCs w:val="22"/>
                <w:lang w:val="fr-CA"/>
              </w:rPr>
              <w:t> </w:t>
            </w:r>
            <w:r w:rsidRPr="00617929">
              <w:rPr>
                <w:rFonts w:ascii="Calibri" w:hAnsi="Calibri" w:cs="Arial"/>
                <w:sz w:val="22"/>
                <w:szCs w:val="22"/>
                <w:lang w:val="fr-CA"/>
              </w:rPr>
              <w:t>672</w:t>
            </w:r>
          </w:p>
        </w:tc>
        <w:tc>
          <w:tcPr>
            <w:tcW w:w="1184" w:type="dxa"/>
            <w:noWrap/>
            <w:vAlign w:val="center"/>
            <w:hideMark/>
          </w:tcPr>
          <w:p w14:paraId="6E0E6FEC" w14:textId="0C74D6ED" w:rsidR="00394E7F" w:rsidRPr="00CC2AC4" w:rsidRDefault="00394E7F" w:rsidP="00394E7F">
            <w:pPr>
              <w:keepNext/>
              <w:keepLines/>
              <w:spacing w:before="40" w:after="40"/>
              <w:rPr>
                <w:rFonts w:asciiTheme="minorHAnsi" w:hAnsiTheme="minorHAnsi"/>
                <w:sz w:val="22"/>
                <w:szCs w:val="22"/>
                <w:lang w:val="fr-CA"/>
              </w:rPr>
            </w:pPr>
            <w:r w:rsidRPr="00CC2AC4">
              <w:rPr>
                <w:rFonts w:ascii="Calibri" w:hAnsi="Calibri" w:cs="Arial"/>
                <w:sz w:val="22"/>
                <w:szCs w:val="22"/>
                <w:lang w:val="fr-CA"/>
              </w:rPr>
              <w:t>3</w:t>
            </w:r>
            <w:r w:rsidR="0054627C">
              <w:rPr>
                <w:rFonts w:ascii="Calibri" w:hAnsi="Calibri" w:cs="Arial"/>
                <w:sz w:val="22"/>
                <w:szCs w:val="22"/>
                <w:lang w:val="fr-CA"/>
              </w:rPr>
              <w:t> </w:t>
            </w:r>
            <w:r w:rsidRPr="00CC2AC4">
              <w:rPr>
                <w:rFonts w:ascii="Calibri" w:hAnsi="Calibri" w:cs="Arial"/>
                <w:sz w:val="22"/>
                <w:szCs w:val="22"/>
                <w:lang w:val="fr-CA"/>
              </w:rPr>
              <w:t>874</w:t>
            </w:r>
          </w:p>
        </w:tc>
        <w:tc>
          <w:tcPr>
            <w:tcW w:w="1184" w:type="dxa"/>
            <w:noWrap/>
            <w:vAlign w:val="center"/>
            <w:hideMark/>
          </w:tcPr>
          <w:p w14:paraId="3AE8B01D" w14:textId="5759FC46" w:rsidR="00394E7F" w:rsidRPr="00CC2AC4" w:rsidRDefault="00394E7F" w:rsidP="00394E7F">
            <w:pPr>
              <w:keepNext/>
              <w:keepLines/>
              <w:spacing w:before="40" w:after="40"/>
              <w:rPr>
                <w:rFonts w:asciiTheme="minorHAnsi" w:hAnsiTheme="minorHAnsi"/>
                <w:sz w:val="22"/>
                <w:szCs w:val="22"/>
                <w:lang w:val="fr-CA"/>
              </w:rPr>
            </w:pPr>
            <w:r w:rsidRPr="00CC2AC4">
              <w:rPr>
                <w:rFonts w:ascii="Calibri" w:hAnsi="Calibri" w:cs="Arial"/>
                <w:sz w:val="22"/>
                <w:szCs w:val="22"/>
                <w:lang w:val="fr-CA"/>
              </w:rPr>
              <w:t>5</w:t>
            </w:r>
            <w:r w:rsidR="0054627C">
              <w:rPr>
                <w:rFonts w:ascii="Calibri" w:hAnsi="Calibri" w:cs="Arial"/>
                <w:sz w:val="22"/>
                <w:szCs w:val="22"/>
                <w:lang w:val="fr-CA"/>
              </w:rPr>
              <w:t> </w:t>
            </w:r>
            <w:r w:rsidRPr="00CC2AC4">
              <w:rPr>
                <w:rFonts w:ascii="Calibri" w:hAnsi="Calibri" w:cs="Arial"/>
                <w:sz w:val="22"/>
                <w:szCs w:val="22"/>
                <w:lang w:val="fr-CA"/>
              </w:rPr>
              <w:t>798</w:t>
            </w:r>
          </w:p>
        </w:tc>
      </w:tr>
      <w:tr w:rsidR="007157B2" w:rsidRPr="00CC2AC4" w14:paraId="5F1B0DFC" w14:textId="77777777" w:rsidTr="00A34BDF">
        <w:trPr>
          <w:trHeight w:val="288"/>
          <w:jc w:val="center"/>
        </w:trPr>
        <w:tc>
          <w:tcPr>
            <w:tcW w:w="4000" w:type="dxa"/>
            <w:noWrap/>
            <w:vAlign w:val="center"/>
            <w:hideMark/>
          </w:tcPr>
          <w:p w14:paraId="57321C83" w14:textId="0E015A9D" w:rsidR="00394E7F" w:rsidRPr="00617929" w:rsidRDefault="00394E7F" w:rsidP="00394E7F">
            <w:pPr>
              <w:keepNext/>
              <w:keepLines/>
              <w:spacing w:before="40" w:after="40"/>
              <w:jc w:val="left"/>
              <w:rPr>
                <w:rFonts w:asciiTheme="minorHAnsi" w:hAnsiTheme="minorHAnsi"/>
                <w:sz w:val="22"/>
                <w:szCs w:val="22"/>
                <w:lang w:val="fr-CA"/>
              </w:rPr>
            </w:pPr>
            <w:r w:rsidRPr="00617929">
              <w:rPr>
                <w:rFonts w:ascii="Calibri" w:hAnsi="Calibri" w:cs="Arial"/>
                <w:i/>
                <w:iCs/>
                <w:sz w:val="22"/>
                <w:szCs w:val="22"/>
                <w:lang w:val="fr-CA"/>
              </w:rPr>
              <w:t xml:space="preserve"> </w:t>
            </w:r>
            <w:bookmarkStart w:id="389" w:name="lt_pId496"/>
            <w:r w:rsidR="001F1026" w:rsidRPr="00617929">
              <w:rPr>
                <w:rFonts w:ascii="Calibri" w:hAnsi="Calibri" w:cs="Arial"/>
                <w:i/>
                <w:iCs/>
                <w:sz w:val="22"/>
                <w:szCs w:val="22"/>
                <w:lang w:val="fr-CA"/>
              </w:rPr>
              <w:t>Barrière linguistique</w:t>
            </w:r>
            <w:bookmarkEnd w:id="389"/>
          </w:p>
        </w:tc>
        <w:tc>
          <w:tcPr>
            <w:tcW w:w="960" w:type="dxa"/>
            <w:noWrap/>
            <w:vAlign w:val="center"/>
            <w:hideMark/>
          </w:tcPr>
          <w:p w14:paraId="387CBE0F" w14:textId="77777777" w:rsidR="00394E7F" w:rsidRPr="00617929" w:rsidRDefault="00394E7F" w:rsidP="00394E7F">
            <w:pPr>
              <w:keepNext/>
              <w:keepLines/>
              <w:spacing w:before="40" w:after="40"/>
              <w:rPr>
                <w:rFonts w:asciiTheme="minorHAnsi" w:hAnsiTheme="minorHAnsi"/>
                <w:sz w:val="22"/>
                <w:szCs w:val="22"/>
                <w:lang w:val="fr-CA"/>
              </w:rPr>
            </w:pPr>
            <w:r w:rsidRPr="00617929">
              <w:rPr>
                <w:rFonts w:ascii="Calibri" w:hAnsi="Calibri" w:cs="Arial"/>
                <w:sz w:val="22"/>
                <w:szCs w:val="22"/>
                <w:lang w:val="fr-CA"/>
              </w:rPr>
              <w:t>405</w:t>
            </w:r>
          </w:p>
        </w:tc>
        <w:tc>
          <w:tcPr>
            <w:tcW w:w="1184" w:type="dxa"/>
            <w:noWrap/>
            <w:vAlign w:val="center"/>
            <w:hideMark/>
          </w:tcPr>
          <w:p w14:paraId="24941194" w14:textId="77777777" w:rsidR="00394E7F" w:rsidRPr="00CC2AC4" w:rsidRDefault="00394E7F" w:rsidP="00394E7F">
            <w:pPr>
              <w:keepNext/>
              <w:keepLines/>
              <w:spacing w:before="40" w:after="40"/>
              <w:rPr>
                <w:rFonts w:asciiTheme="minorHAnsi" w:hAnsiTheme="minorHAnsi"/>
                <w:sz w:val="22"/>
                <w:szCs w:val="22"/>
                <w:lang w:val="fr-CA"/>
              </w:rPr>
            </w:pPr>
            <w:r w:rsidRPr="00CC2AC4">
              <w:rPr>
                <w:rFonts w:ascii="Calibri" w:hAnsi="Calibri" w:cs="Arial"/>
                <w:sz w:val="22"/>
                <w:szCs w:val="22"/>
                <w:lang w:val="fr-CA"/>
              </w:rPr>
              <w:t>205</w:t>
            </w:r>
          </w:p>
        </w:tc>
        <w:tc>
          <w:tcPr>
            <w:tcW w:w="1184" w:type="dxa"/>
            <w:noWrap/>
            <w:vAlign w:val="center"/>
            <w:hideMark/>
          </w:tcPr>
          <w:p w14:paraId="5F732338" w14:textId="77777777" w:rsidR="00394E7F" w:rsidRPr="00CC2AC4" w:rsidRDefault="00394E7F" w:rsidP="00394E7F">
            <w:pPr>
              <w:keepNext/>
              <w:keepLines/>
              <w:spacing w:before="40" w:after="40"/>
              <w:rPr>
                <w:rFonts w:asciiTheme="minorHAnsi" w:hAnsiTheme="minorHAnsi"/>
                <w:sz w:val="22"/>
                <w:szCs w:val="22"/>
                <w:lang w:val="fr-CA"/>
              </w:rPr>
            </w:pPr>
            <w:r w:rsidRPr="00CC2AC4">
              <w:rPr>
                <w:rFonts w:ascii="Calibri" w:hAnsi="Calibri" w:cs="Arial"/>
                <w:sz w:val="22"/>
                <w:szCs w:val="22"/>
                <w:lang w:val="fr-CA"/>
              </w:rPr>
              <w:t>200</w:t>
            </w:r>
          </w:p>
        </w:tc>
      </w:tr>
      <w:tr w:rsidR="007157B2" w:rsidRPr="00CC2AC4" w14:paraId="6689F78C" w14:textId="77777777" w:rsidTr="00A34BDF">
        <w:trPr>
          <w:trHeight w:val="288"/>
          <w:jc w:val="center"/>
        </w:trPr>
        <w:tc>
          <w:tcPr>
            <w:tcW w:w="4000" w:type="dxa"/>
            <w:noWrap/>
            <w:vAlign w:val="center"/>
            <w:hideMark/>
          </w:tcPr>
          <w:p w14:paraId="2BF452F1" w14:textId="406A40AA" w:rsidR="00394E7F" w:rsidRPr="00617929" w:rsidRDefault="00394E7F" w:rsidP="00394E7F">
            <w:pPr>
              <w:keepNext/>
              <w:keepLines/>
              <w:spacing w:before="40" w:after="40"/>
              <w:jc w:val="left"/>
              <w:rPr>
                <w:rFonts w:asciiTheme="minorHAnsi" w:hAnsiTheme="minorHAnsi"/>
                <w:sz w:val="22"/>
                <w:szCs w:val="22"/>
                <w:lang w:val="fr-CA"/>
              </w:rPr>
            </w:pPr>
            <w:r w:rsidRPr="00617929">
              <w:rPr>
                <w:rFonts w:ascii="Calibri" w:hAnsi="Calibri" w:cs="Arial"/>
                <w:i/>
                <w:iCs/>
                <w:sz w:val="22"/>
                <w:szCs w:val="22"/>
                <w:lang w:val="fr-CA"/>
              </w:rPr>
              <w:t xml:space="preserve"> </w:t>
            </w:r>
            <w:bookmarkStart w:id="390" w:name="lt_pId500"/>
            <w:r w:rsidR="00043F82" w:rsidRPr="00617929">
              <w:rPr>
                <w:rFonts w:ascii="Calibri" w:hAnsi="Calibri" w:cs="Arial"/>
                <w:i/>
                <w:iCs/>
                <w:sz w:val="22"/>
                <w:szCs w:val="22"/>
                <w:lang w:val="fr-CA"/>
              </w:rPr>
              <w:t>Incapacité à répondre (personnes malades ou décédées)</w:t>
            </w:r>
            <w:bookmarkEnd w:id="390"/>
          </w:p>
        </w:tc>
        <w:tc>
          <w:tcPr>
            <w:tcW w:w="960" w:type="dxa"/>
            <w:noWrap/>
            <w:vAlign w:val="center"/>
            <w:hideMark/>
          </w:tcPr>
          <w:p w14:paraId="571EAB96" w14:textId="77777777" w:rsidR="00394E7F" w:rsidRPr="00617929" w:rsidRDefault="00394E7F" w:rsidP="00394E7F">
            <w:pPr>
              <w:keepNext/>
              <w:keepLines/>
              <w:spacing w:before="40" w:after="40"/>
              <w:rPr>
                <w:rFonts w:asciiTheme="minorHAnsi" w:hAnsiTheme="minorHAnsi"/>
                <w:sz w:val="22"/>
                <w:szCs w:val="22"/>
                <w:lang w:val="fr-CA"/>
              </w:rPr>
            </w:pPr>
            <w:r w:rsidRPr="00617929">
              <w:rPr>
                <w:rFonts w:ascii="Calibri" w:hAnsi="Calibri" w:cs="Arial"/>
                <w:sz w:val="22"/>
                <w:szCs w:val="22"/>
                <w:lang w:val="fr-CA"/>
              </w:rPr>
              <w:t>165</w:t>
            </w:r>
          </w:p>
        </w:tc>
        <w:tc>
          <w:tcPr>
            <w:tcW w:w="1184" w:type="dxa"/>
            <w:noWrap/>
            <w:vAlign w:val="center"/>
            <w:hideMark/>
          </w:tcPr>
          <w:p w14:paraId="4EA970A2" w14:textId="77777777" w:rsidR="00394E7F" w:rsidRPr="00CC2AC4" w:rsidRDefault="00394E7F" w:rsidP="00394E7F">
            <w:pPr>
              <w:keepNext/>
              <w:keepLines/>
              <w:spacing w:before="40" w:after="40"/>
              <w:rPr>
                <w:rFonts w:asciiTheme="minorHAnsi" w:hAnsiTheme="minorHAnsi"/>
                <w:sz w:val="22"/>
                <w:szCs w:val="22"/>
                <w:lang w:val="fr-CA"/>
              </w:rPr>
            </w:pPr>
            <w:r w:rsidRPr="00CC2AC4">
              <w:rPr>
                <w:rFonts w:ascii="Calibri" w:hAnsi="Calibri" w:cs="Arial"/>
                <w:sz w:val="22"/>
                <w:szCs w:val="22"/>
                <w:lang w:val="fr-CA"/>
              </w:rPr>
              <w:t>90</w:t>
            </w:r>
          </w:p>
        </w:tc>
        <w:tc>
          <w:tcPr>
            <w:tcW w:w="1184" w:type="dxa"/>
            <w:noWrap/>
            <w:vAlign w:val="center"/>
            <w:hideMark/>
          </w:tcPr>
          <w:p w14:paraId="5552DA35" w14:textId="77777777" w:rsidR="00394E7F" w:rsidRPr="00CC2AC4" w:rsidRDefault="00394E7F" w:rsidP="00394E7F">
            <w:pPr>
              <w:keepNext/>
              <w:keepLines/>
              <w:spacing w:before="40" w:after="40"/>
              <w:rPr>
                <w:rFonts w:asciiTheme="minorHAnsi" w:hAnsiTheme="minorHAnsi"/>
                <w:sz w:val="22"/>
                <w:szCs w:val="22"/>
                <w:lang w:val="fr-CA"/>
              </w:rPr>
            </w:pPr>
            <w:r w:rsidRPr="00CC2AC4">
              <w:rPr>
                <w:rFonts w:ascii="Calibri" w:hAnsi="Calibri" w:cs="Arial"/>
                <w:sz w:val="22"/>
                <w:szCs w:val="22"/>
                <w:lang w:val="fr-CA"/>
              </w:rPr>
              <w:t>75</w:t>
            </w:r>
          </w:p>
        </w:tc>
      </w:tr>
      <w:tr w:rsidR="007157B2" w:rsidRPr="00CC2AC4" w14:paraId="51B98D39" w14:textId="77777777" w:rsidTr="00A34BDF">
        <w:trPr>
          <w:trHeight w:val="288"/>
          <w:jc w:val="center"/>
        </w:trPr>
        <w:tc>
          <w:tcPr>
            <w:tcW w:w="4000" w:type="dxa"/>
            <w:noWrap/>
            <w:vAlign w:val="center"/>
            <w:hideMark/>
          </w:tcPr>
          <w:p w14:paraId="55EA9CF6" w14:textId="3897E4BD" w:rsidR="00394E7F" w:rsidRPr="00617929" w:rsidRDefault="00394E7F" w:rsidP="00394E7F">
            <w:pPr>
              <w:keepNext/>
              <w:keepLines/>
              <w:spacing w:before="40" w:after="40"/>
              <w:jc w:val="left"/>
              <w:rPr>
                <w:rFonts w:asciiTheme="minorHAnsi" w:hAnsiTheme="minorHAnsi"/>
                <w:sz w:val="22"/>
                <w:szCs w:val="22"/>
                <w:lang w:val="fr-CA"/>
              </w:rPr>
            </w:pPr>
            <w:r w:rsidRPr="00617929">
              <w:rPr>
                <w:rFonts w:ascii="Calibri" w:hAnsi="Calibri" w:cs="Arial"/>
                <w:i/>
                <w:iCs/>
                <w:sz w:val="22"/>
                <w:szCs w:val="22"/>
                <w:lang w:val="fr-CA"/>
              </w:rPr>
              <w:t xml:space="preserve"> </w:t>
            </w:r>
            <w:bookmarkStart w:id="391" w:name="lt_pId504"/>
            <w:r w:rsidR="006C4E25" w:rsidRPr="00617929">
              <w:rPr>
                <w:rFonts w:ascii="Calibri" w:hAnsi="Calibri" w:cs="Arial"/>
                <w:i/>
                <w:iCs/>
                <w:sz w:val="22"/>
                <w:szCs w:val="22"/>
                <w:lang w:val="fr-CA"/>
              </w:rPr>
              <w:t>Rappels manqués (répondants non disponibles)</w:t>
            </w:r>
            <w:bookmarkEnd w:id="391"/>
          </w:p>
        </w:tc>
        <w:tc>
          <w:tcPr>
            <w:tcW w:w="960" w:type="dxa"/>
            <w:noWrap/>
            <w:vAlign w:val="center"/>
            <w:hideMark/>
          </w:tcPr>
          <w:p w14:paraId="249460CF" w14:textId="71206BE4" w:rsidR="00394E7F" w:rsidRPr="00617929" w:rsidRDefault="00394E7F" w:rsidP="00394E7F">
            <w:pPr>
              <w:keepNext/>
              <w:keepLines/>
              <w:spacing w:before="40" w:after="40"/>
              <w:rPr>
                <w:rFonts w:asciiTheme="minorHAnsi" w:hAnsiTheme="minorHAnsi"/>
                <w:sz w:val="22"/>
                <w:szCs w:val="22"/>
                <w:lang w:val="fr-CA"/>
              </w:rPr>
            </w:pPr>
            <w:r w:rsidRPr="00617929">
              <w:rPr>
                <w:rFonts w:ascii="Calibri" w:hAnsi="Calibri" w:cs="Arial"/>
                <w:sz w:val="22"/>
                <w:szCs w:val="22"/>
                <w:lang w:val="fr-CA"/>
              </w:rPr>
              <w:t>2</w:t>
            </w:r>
            <w:r w:rsidR="0054627C" w:rsidRPr="00617929">
              <w:rPr>
                <w:rFonts w:ascii="Calibri" w:hAnsi="Calibri" w:cs="Arial"/>
                <w:sz w:val="22"/>
                <w:szCs w:val="22"/>
                <w:lang w:val="fr-CA"/>
              </w:rPr>
              <w:t> </w:t>
            </w:r>
            <w:r w:rsidRPr="00617929">
              <w:rPr>
                <w:rFonts w:ascii="Calibri" w:hAnsi="Calibri" w:cs="Arial"/>
                <w:sz w:val="22"/>
                <w:szCs w:val="22"/>
                <w:lang w:val="fr-CA"/>
              </w:rPr>
              <w:t>434</w:t>
            </w:r>
          </w:p>
        </w:tc>
        <w:tc>
          <w:tcPr>
            <w:tcW w:w="1184" w:type="dxa"/>
            <w:noWrap/>
            <w:vAlign w:val="center"/>
            <w:hideMark/>
          </w:tcPr>
          <w:p w14:paraId="6B52BE10" w14:textId="77777777" w:rsidR="00394E7F" w:rsidRPr="00CC2AC4" w:rsidRDefault="00394E7F" w:rsidP="00394E7F">
            <w:pPr>
              <w:keepNext/>
              <w:keepLines/>
              <w:spacing w:before="40" w:after="40"/>
              <w:rPr>
                <w:rFonts w:asciiTheme="minorHAnsi" w:hAnsiTheme="minorHAnsi"/>
                <w:sz w:val="22"/>
                <w:szCs w:val="22"/>
                <w:lang w:val="fr-CA"/>
              </w:rPr>
            </w:pPr>
            <w:r w:rsidRPr="00CC2AC4">
              <w:rPr>
                <w:rFonts w:ascii="Calibri" w:hAnsi="Calibri" w:cs="Arial"/>
                <w:sz w:val="22"/>
                <w:szCs w:val="22"/>
                <w:lang w:val="fr-CA"/>
              </w:rPr>
              <w:t>725</w:t>
            </w:r>
          </w:p>
        </w:tc>
        <w:tc>
          <w:tcPr>
            <w:tcW w:w="1184" w:type="dxa"/>
            <w:noWrap/>
            <w:vAlign w:val="center"/>
            <w:hideMark/>
          </w:tcPr>
          <w:p w14:paraId="605255FC" w14:textId="77777777" w:rsidR="00394E7F" w:rsidRPr="00CC2AC4" w:rsidRDefault="00394E7F" w:rsidP="00394E7F">
            <w:pPr>
              <w:keepNext/>
              <w:keepLines/>
              <w:spacing w:before="40" w:after="40"/>
              <w:rPr>
                <w:rFonts w:asciiTheme="minorHAnsi" w:hAnsiTheme="minorHAnsi"/>
                <w:sz w:val="22"/>
                <w:szCs w:val="22"/>
                <w:lang w:val="fr-CA"/>
              </w:rPr>
            </w:pPr>
            <w:r w:rsidRPr="00CC2AC4">
              <w:rPr>
                <w:rFonts w:ascii="Calibri" w:hAnsi="Calibri" w:cs="Arial"/>
                <w:sz w:val="22"/>
                <w:szCs w:val="22"/>
                <w:lang w:val="fr-CA"/>
              </w:rPr>
              <w:t>1709</w:t>
            </w:r>
          </w:p>
        </w:tc>
      </w:tr>
      <w:tr w:rsidR="007157B2" w:rsidRPr="00CC2AC4" w14:paraId="484E29E0" w14:textId="77777777" w:rsidTr="00A34BDF">
        <w:trPr>
          <w:trHeight w:val="288"/>
          <w:jc w:val="center"/>
        </w:trPr>
        <w:tc>
          <w:tcPr>
            <w:tcW w:w="4000" w:type="dxa"/>
            <w:noWrap/>
            <w:vAlign w:val="center"/>
            <w:hideMark/>
          </w:tcPr>
          <w:p w14:paraId="566B9407" w14:textId="1617D413" w:rsidR="00394E7F" w:rsidRPr="00617929" w:rsidRDefault="00394E7F" w:rsidP="00394E7F">
            <w:pPr>
              <w:keepNext/>
              <w:keepLines/>
              <w:spacing w:before="40" w:after="40"/>
              <w:jc w:val="left"/>
              <w:rPr>
                <w:rFonts w:asciiTheme="minorHAnsi" w:hAnsiTheme="minorHAnsi"/>
                <w:sz w:val="22"/>
                <w:szCs w:val="22"/>
                <w:lang w:val="fr-CA"/>
              </w:rPr>
            </w:pPr>
            <w:r w:rsidRPr="00617929">
              <w:rPr>
                <w:rFonts w:ascii="Calibri" w:hAnsi="Calibri" w:cs="Arial"/>
                <w:i/>
                <w:iCs/>
                <w:sz w:val="22"/>
                <w:szCs w:val="22"/>
                <w:lang w:val="fr-CA"/>
              </w:rPr>
              <w:t xml:space="preserve"> </w:t>
            </w:r>
            <w:bookmarkStart w:id="392" w:name="lt_pId508"/>
            <w:r w:rsidR="004D5BAC" w:rsidRPr="00617929">
              <w:rPr>
                <w:rFonts w:ascii="Calibri" w:hAnsi="Calibri" w:cs="Arial"/>
                <w:i/>
                <w:iCs/>
                <w:sz w:val="22"/>
                <w:szCs w:val="22"/>
                <w:lang w:val="fr-CA"/>
              </w:rPr>
              <w:t>Interruption</w:t>
            </w:r>
            <w:bookmarkEnd w:id="392"/>
          </w:p>
        </w:tc>
        <w:tc>
          <w:tcPr>
            <w:tcW w:w="960" w:type="dxa"/>
            <w:noWrap/>
            <w:vAlign w:val="center"/>
            <w:hideMark/>
          </w:tcPr>
          <w:p w14:paraId="781AC5F4" w14:textId="77777777" w:rsidR="00394E7F" w:rsidRPr="00617929" w:rsidRDefault="00394E7F" w:rsidP="00394E7F">
            <w:pPr>
              <w:keepNext/>
              <w:keepLines/>
              <w:spacing w:before="40" w:after="40"/>
              <w:rPr>
                <w:rFonts w:asciiTheme="minorHAnsi" w:hAnsiTheme="minorHAnsi"/>
                <w:sz w:val="22"/>
                <w:szCs w:val="22"/>
                <w:lang w:val="fr-CA"/>
              </w:rPr>
            </w:pPr>
            <w:r w:rsidRPr="00617929">
              <w:rPr>
                <w:rFonts w:ascii="Calibri" w:hAnsi="Calibri" w:cs="Arial"/>
                <w:sz w:val="22"/>
                <w:szCs w:val="22"/>
                <w:lang w:val="fr-CA"/>
              </w:rPr>
              <w:t>233</w:t>
            </w:r>
          </w:p>
        </w:tc>
        <w:tc>
          <w:tcPr>
            <w:tcW w:w="1184" w:type="dxa"/>
            <w:noWrap/>
            <w:vAlign w:val="center"/>
            <w:hideMark/>
          </w:tcPr>
          <w:p w14:paraId="362913AF" w14:textId="77777777" w:rsidR="00394E7F" w:rsidRPr="00CC2AC4" w:rsidRDefault="00394E7F" w:rsidP="00394E7F">
            <w:pPr>
              <w:keepNext/>
              <w:keepLines/>
              <w:spacing w:before="40" w:after="40"/>
              <w:rPr>
                <w:rFonts w:asciiTheme="minorHAnsi" w:hAnsiTheme="minorHAnsi"/>
                <w:sz w:val="22"/>
                <w:szCs w:val="22"/>
                <w:lang w:val="fr-CA"/>
              </w:rPr>
            </w:pPr>
            <w:r w:rsidRPr="00CC2AC4">
              <w:rPr>
                <w:rFonts w:ascii="Calibri" w:hAnsi="Calibri" w:cs="Arial"/>
                <w:sz w:val="22"/>
                <w:szCs w:val="22"/>
                <w:lang w:val="fr-CA"/>
              </w:rPr>
              <w:t>110</w:t>
            </w:r>
          </w:p>
        </w:tc>
        <w:tc>
          <w:tcPr>
            <w:tcW w:w="1184" w:type="dxa"/>
            <w:noWrap/>
            <w:vAlign w:val="center"/>
            <w:hideMark/>
          </w:tcPr>
          <w:p w14:paraId="60E4E5BB" w14:textId="77777777" w:rsidR="00394E7F" w:rsidRPr="00CC2AC4" w:rsidRDefault="00394E7F" w:rsidP="00394E7F">
            <w:pPr>
              <w:keepNext/>
              <w:keepLines/>
              <w:spacing w:before="40" w:after="40"/>
              <w:rPr>
                <w:rFonts w:asciiTheme="minorHAnsi" w:hAnsiTheme="minorHAnsi"/>
                <w:sz w:val="22"/>
                <w:szCs w:val="22"/>
                <w:lang w:val="fr-CA"/>
              </w:rPr>
            </w:pPr>
            <w:r w:rsidRPr="00CC2AC4">
              <w:rPr>
                <w:rFonts w:ascii="Calibri" w:hAnsi="Calibri" w:cs="Arial"/>
                <w:sz w:val="22"/>
                <w:szCs w:val="22"/>
                <w:lang w:val="fr-CA"/>
              </w:rPr>
              <w:t>123</w:t>
            </w:r>
          </w:p>
        </w:tc>
      </w:tr>
      <w:tr w:rsidR="007157B2" w:rsidRPr="00CC2AC4" w14:paraId="0C5B51D7" w14:textId="77777777" w:rsidTr="00A34BDF">
        <w:trPr>
          <w:trHeight w:val="288"/>
          <w:jc w:val="center"/>
        </w:trPr>
        <w:tc>
          <w:tcPr>
            <w:tcW w:w="4000" w:type="dxa"/>
            <w:noWrap/>
            <w:vAlign w:val="center"/>
            <w:hideMark/>
          </w:tcPr>
          <w:p w14:paraId="79A94246" w14:textId="0B240445" w:rsidR="00394E7F" w:rsidRPr="00617929" w:rsidRDefault="00D0442A" w:rsidP="00394E7F">
            <w:pPr>
              <w:keepNext/>
              <w:keepLines/>
              <w:spacing w:before="40" w:after="40"/>
              <w:jc w:val="left"/>
              <w:rPr>
                <w:rFonts w:asciiTheme="minorHAnsi" w:hAnsiTheme="minorHAnsi"/>
                <w:sz w:val="22"/>
                <w:szCs w:val="22"/>
                <w:lang w:val="fr-CA"/>
              </w:rPr>
            </w:pPr>
            <w:bookmarkStart w:id="393" w:name="lt_pId512"/>
            <w:r w:rsidRPr="00617929">
              <w:rPr>
                <w:rFonts w:ascii="Calibri" w:hAnsi="Calibri" w:cs="Arial"/>
                <w:b/>
                <w:bCs/>
                <w:sz w:val="22"/>
                <w:szCs w:val="22"/>
                <w:lang w:val="fr-CA"/>
              </w:rPr>
              <w:t>Admissibles avec réponse (R)</w:t>
            </w:r>
            <w:bookmarkEnd w:id="393"/>
          </w:p>
        </w:tc>
        <w:tc>
          <w:tcPr>
            <w:tcW w:w="960" w:type="dxa"/>
            <w:noWrap/>
            <w:vAlign w:val="center"/>
            <w:hideMark/>
          </w:tcPr>
          <w:p w14:paraId="6D6077B4" w14:textId="128420F7" w:rsidR="00394E7F" w:rsidRPr="00617929" w:rsidRDefault="00394E7F" w:rsidP="00394E7F">
            <w:pPr>
              <w:keepNext/>
              <w:keepLines/>
              <w:spacing w:before="40" w:after="40"/>
              <w:rPr>
                <w:rFonts w:asciiTheme="minorHAnsi" w:hAnsiTheme="minorHAnsi"/>
                <w:sz w:val="22"/>
                <w:szCs w:val="22"/>
                <w:lang w:val="fr-CA"/>
              </w:rPr>
            </w:pPr>
            <w:r w:rsidRPr="00617929">
              <w:rPr>
                <w:rFonts w:ascii="Calibri" w:hAnsi="Calibri" w:cs="Arial"/>
                <w:b/>
                <w:bCs/>
                <w:sz w:val="22"/>
                <w:szCs w:val="22"/>
                <w:lang w:val="fr-CA"/>
              </w:rPr>
              <w:t>3</w:t>
            </w:r>
            <w:r w:rsidR="0054627C" w:rsidRPr="00617929">
              <w:rPr>
                <w:rFonts w:ascii="Calibri" w:hAnsi="Calibri" w:cs="Arial"/>
                <w:b/>
                <w:bCs/>
                <w:sz w:val="22"/>
                <w:szCs w:val="22"/>
                <w:lang w:val="fr-CA"/>
              </w:rPr>
              <w:t> </w:t>
            </w:r>
            <w:r w:rsidRPr="00617929">
              <w:rPr>
                <w:rFonts w:ascii="Calibri" w:hAnsi="Calibri" w:cs="Arial"/>
                <w:b/>
                <w:bCs/>
                <w:sz w:val="22"/>
                <w:szCs w:val="22"/>
                <w:lang w:val="fr-CA"/>
              </w:rPr>
              <w:t>515</w:t>
            </w:r>
          </w:p>
        </w:tc>
        <w:tc>
          <w:tcPr>
            <w:tcW w:w="1184" w:type="dxa"/>
            <w:noWrap/>
            <w:vAlign w:val="center"/>
            <w:hideMark/>
          </w:tcPr>
          <w:p w14:paraId="28DD3365" w14:textId="5537E091" w:rsidR="00394E7F" w:rsidRPr="00CC2AC4" w:rsidRDefault="00394E7F" w:rsidP="00394E7F">
            <w:pPr>
              <w:keepNext/>
              <w:keepLines/>
              <w:spacing w:before="40" w:after="40"/>
              <w:rPr>
                <w:rFonts w:asciiTheme="minorHAnsi" w:hAnsiTheme="minorHAnsi"/>
                <w:sz w:val="22"/>
                <w:szCs w:val="22"/>
                <w:lang w:val="fr-CA"/>
              </w:rPr>
            </w:pPr>
            <w:r w:rsidRPr="00CC2AC4">
              <w:rPr>
                <w:rFonts w:ascii="Calibri" w:hAnsi="Calibri" w:cs="Arial"/>
                <w:b/>
                <w:bCs/>
                <w:sz w:val="22"/>
                <w:szCs w:val="22"/>
                <w:lang w:val="fr-CA"/>
              </w:rPr>
              <w:t>1</w:t>
            </w:r>
            <w:r w:rsidR="0054627C">
              <w:rPr>
                <w:rFonts w:ascii="Calibri" w:hAnsi="Calibri" w:cs="Arial"/>
                <w:b/>
                <w:bCs/>
                <w:sz w:val="22"/>
                <w:szCs w:val="22"/>
                <w:lang w:val="fr-CA"/>
              </w:rPr>
              <w:t> </w:t>
            </w:r>
            <w:r w:rsidRPr="00CC2AC4">
              <w:rPr>
                <w:rFonts w:ascii="Calibri" w:hAnsi="Calibri" w:cs="Arial"/>
                <w:b/>
                <w:bCs/>
                <w:sz w:val="22"/>
                <w:szCs w:val="22"/>
                <w:lang w:val="fr-CA"/>
              </w:rPr>
              <w:t>633</w:t>
            </w:r>
          </w:p>
        </w:tc>
        <w:tc>
          <w:tcPr>
            <w:tcW w:w="1184" w:type="dxa"/>
            <w:noWrap/>
            <w:vAlign w:val="center"/>
            <w:hideMark/>
          </w:tcPr>
          <w:p w14:paraId="49097F09" w14:textId="65625588" w:rsidR="00394E7F" w:rsidRPr="00CC2AC4" w:rsidRDefault="00394E7F" w:rsidP="00394E7F">
            <w:pPr>
              <w:keepNext/>
              <w:keepLines/>
              <w:spacing w:before="40" w:after="40"/>
              <w:rPr>
                <w:rFonts w:asciiTheme="minorHAnsi" w:hAnsiTheme="minorHAnsi"/>
                <w:sz w:val="22"/>
                <w:szCs w:val="22"/>
                <w:lang w:val="fr-CA"/>
              </w:rPr>
            </w:pPr>
            <w:r w:rsidRPr="00CC2AC4">
              <w:rPr>
                <w:rFonts w:ascii="Calibri" w:hAnsi="Calibri" w:cs="Arial"/>
                <w:b/>
                <w:bCs/>
                <w:sz w:val="22"/>
                <w:szCs w:val="22"/>
                <w:lang w:val="fr-CA"/>
              </w:rPr>
              <w:t>1</w:t>
            </w:r>
            <w:r w:rsidR="0054627C">
              <w:rPr>
                <w:rFonts w:ascii="Calibri" w:hAnsi="Calibri" w:cs="Arial"/>
                <w:b/>
                <w:bCs/>
                <w:sz w:val="22"/>
                <w:szCs w:val="22"/>
                <w:lang w:val="fr-CA"/>
              </w:rPr>
              <w:t> </w:t>
            </w:r>
            <w:r w:rsidRPr="00CC2AC4">
              <w:rPr>
                <w:rFonts w:ascii="Calibri" w:hAnsi="Calibri" w:cs="Arial"/>
                <w:b/>
                <w:bCs/>
                <w:sz w:val="22"/>
                <w:szCs w:val="22"/>
                <w:lang w:val="fr-CA"/>
              </w:rPr>
              <w:t>882</w:t>
            </w:r>
          </w:p>
        </w:tc>
      </w:tr>
      <w:tr w:rsidR="007157B2" w:rsidRPr="00CC2AC4" w14:paraId="656A5768" w14:textId="77777777" w:rsidTr="00A34BDF">
        <w:trPr>
          <w:trHeight w:val="288"/>
          <w:jc w:val="center"/>
        </w:trPr>
        <w:tc>
          <w:tcPr>
            <w:tcW w:w="4000" w:type="dxa"/>
            <w:noWrap/>
            <w:vAlign w:val="center"/>
            <w:hideMark/>
          </w:tcPr>
          <w:p w14:paraId="265F6938" w14:textId="6748F713" w:rsidR="00394E7F" w:rsidRPr="00617929" w:rsidRDefault="00394E7F" w:rsidP="00394E7F">
            <w:pPr>
              <w:keepNext/>
              <w:keepLines/>
              <w:spacing w:before="40" w:after="40"/>
              <w:jc w:val="left"/>
              <w:rPr>
                <w:rFonts w:asciiTheme="minorHAnsi" w:hAnsiTheme="minorHAnsi"/>
                <w:sz w:val="22"/>
                <w:szCs w:val="22"/>
                <w:lang w:val="fr-CA"/>
              </w:rPr>
            </w:pPr>
            <w:r w:rsidRPr="00617929">
              <w:rPr>
                <w:rFonts w:ascii="Calibri" w:hAnsi="Calibri" w:cs="Arial"/>
                <w:i/>
                <w:iCs/>
                <w:sz w:val="22"/>
                <w:szCs w:val="22"/>
                <w:lang w:val="fr-CA"/>
              </w:rPr>
              <w:t xml:space="preserve"> </w:t>
            </w:r>
            <w:bookmarkStart w:id="394" w:name="lt_pId516"/>
            <w:r w:rsidR="00F114B1" w:rsidRPr="00617929">
              <w:rPr>
                <w:rFonts w:ascii="Calibri" w:hAnsi="Calibri" w:cs="Arial"/>
                <w:i/>
                <w:iCs/>
                <w:sz w:val="22"/>
                <w:szCs w:val="22"/>
                <w:lang w:val="fr-CA"/>
              </w:rPr>
              <w:t>Entrevues achevées</w:t>
            </w:r>
            <w:bookmarkEnd w:id="394"/>
            <w:r w:rsidRPr="00617929">
              <w:rPr>
                <w:rFonts w:ascii="Calibri" w:hAnsi="Calibri" w:cs="Arial"/>
                <w:i/>
                <w:iCs/>
                <w:sz w:val="22"/>
                <w:szCs w:val="22"/>
                <w:lang w:val="fr-CA"/>
              </w:rPr>
              <w:t xml:space="preserve"> </w:t>
            </w:r>
          </w:p>
        </w:tc>
        <w:tc>
          <w:tcPr>
            <w:tcW w:w="960" w:type="dxa"/>
            <w:noWrap/>
            <w:vAlign w:val="center"/>
            <w:hideMark/>
          </w:tcPr>
          <w:p w14:paraId="35544117" w14:textId="06D4410A" w:rsidR="00394E7F" w:rsidRPr="00617929" w:rsidRDefault="00394E7F" w:rsidP="00394E7F">
            <w:pPr>
              <w:keepNext/>
              <w:keepLines/>
              <w:spacing w:before="40" w:after="40"/>
              <w:rPr>
                <w:rFonts w:asciiTheme="minorHAnsi" w:hAnsiTheme="minorHAnsi"/>
                <w:sz w:val="22"/>
                <w:szCs w:val="22"/>
                <w:lang w:val="fr-CA"/>
              </w:rPr>
            </w:pPr>
            <w:r w:rsidRPr="00617929">
              <w:rPr>
                <w:rFonts w:ascii="Calibri" w:hAnsi="Calibri" w:cs="Arial"/>
                <w:sz w:val="22"/>
                <w:szCs w:val="22"/>
                <w:lang w:val="fr-CA"/>
              </w:rPr>
              <w:t>3</w:t>
            </w:r>
            <w:r w:rsidR="0054627C" w:rsidRPr="00617929">
              <w:rPr>
                <w:rFonts w:ascii="Calibri" w:hAnsi="Calibri" w:cs="Arial"/>
                <w:sz w:val="22"/>
                <w:szCs w:val="22"/>
                <w:lang w:val="fr-CA"/>
              </w:rPr>
              <w:t> </w:t>
            </w:r>
            <w:r w:rsidRPr="00617929">
              <w:rPr>
                <w:rFonts w:ascii="Calibri" w:hAnsi="Calibri" w:cs="Arial"/>
                <w:sz w:val="22"/>
                <w:szCs w:val="22"/>
                <w:lang w:val="fr-CA"/>
              </w:rPr>
              <w:t>002</w:t>
            </w:r>
          </w:p>
        </w:tc>
        <w:tc>
          <w:tcPr>
            <w:tcW w:w="1184" w:type="dxa"/>
            <w:noWrap/>
            <w:vAlign w:val="center"/>
            <w:hideMark/>
          </w:tcPr>
          <w:p w14:paraId="7C51EE96" w14:textId="1B724835" w:rsidR="00394E7F" w:rsidRPr="00CC2AC4" w:rsidRDefault="00394E7F" w:rsidP="00394E7F">
            <w:pPr>
              <w:keepNext/>
              <w:keepLines/>
              <w:spacing w:before="40" w:after="40"/>
              <w:rPr>
                <w:rFonts w:asciiTheme="minorHAnsi" w:hAnsiTheme="minorHAnsi"/>
                <w:sz w:val="22"/>
                <w:szCs w:val="22"/>
                <w:lang w:val="fr-CA"/>
              </w:rPr>
            </w:pPr>
            <w:r w:rsidRPr="00CC2AC4">
              <w:rPr>
                <w:rFonts w:ascii="Calibri" w:hAnsi="Calibri" w:cs="Arial"/>
                <w:sz w:val="22"/>
                <w:szCs w:val="22"/>
                <w:lang w:val="fr-CA"/>
              </w:rPr>
              <w:t>1</w:t>
            </w:r>
            <w:r w:rsidR="0054627C">
              <w:rPr>
                <w:rFonts w:ascii="Calibri" w:hAnsi="Calibri" w:cs="Arial"/>
                <w:sz w:val="22"/>
                <w:szCs w:val="22"/>
                <w:lang w:val="fr-CA"/>
              </w:rPr>
              <w:t> </w:t>
            </w:r>
            <w:r w:rsidRPr="00CC2AC4">
              <w:rPr>
                <w:rFonts w:ascii="Calibri" w:hAnsi="Calibri" w:cs="Arial"/>
                <w:sz w:val="22"/>
                <w:szCs w:val="22"/>
                <w:lang w:val="fr-CA"/>
              </w:rPr>
              <w:t>415</w:t>
            </w:r>
          </w:p>
        </w:tc>
        <w:tc>
          <w:tcPr>
            <w:tcW w:w="1184" w:type="dxa"/>
            <w:noWrap/>
            <w:vAlign w:val="center"/>
            <w:hideMark/>
          </w:tcPr>
          <w:p w14:paraId="6E3AEB86" w14:textId="27BA5E66" w:rsidR="00394E7F" w:rsidRPr="00CC2AC4" w:rsidRDefault="00394E7F" w:rsidP="00394E7F">
            <w:pPr>
              <w:keepNext/>
              <w:keepLines/>
              <w:spacing w:before="40" w:after="40"/>
              <w:rPr>
                <w:rFonts w:asciiTheme="minorHAnsi" w:hAnsiTheme="minorHAnsi"/>
                <w:sz w:val="22"/>
                <w:szCs w:val="22"/>
                <w:lang w:val="fr-CA"/>
              </w:rPr>
            </w:pPr>
            <w:r w:rsidRPr="00CC2AC4">
              <w:rPr>
                <w:rFonts w:ascii="Calibri" w:hAnsi="Calibri" w:cs="Arial"/>
                <w:sz w:val="22"/>
                <w:szCs w:val="22"/>
                <w:lang w:val="fr-CA"/>
              </w:rPr>
              <w:t>1</w:t>
            </w:r>
            <w:r w:rsidR="0054627C">
              <w:rPr>
                <w:rFonts w:ascii="Calibri" w:hAnsi="Calibri" w:cs="Arial"/>
                <w:sz w:val="22"/>
                <w:szCs w:val="22"/>
                <w:lang w:val="fr-CA"/>
              </w:rPr>
              <w:t> </w:t>
            </w:r>
            <w:r w:rsidRPr="00CC2AC4">
              <w:rPr>
                <w:rFonts w:ascii="Calibri" w:hAnsi="Calibri" w:cs="Arial"/>
                <w:sz w:val="22"/>
                <w:szCs w:val="22"/>
                <w:lang w:val="fr-CA"/>
              </w:rPr>
              <w:t>587</w:t>
            </w:r>
          </w:p>
        </w:tc>
      </w:tr>
      <w:tr w:rsidR="00A34BDF" w:rsidRPr="00CC2AC4" w14:paraId="2274BC28" w14:textId="77777777" w:rsidTr="00A34BDF">
        <w:trPr>
          <w:trHeight w:val="288"/>
          <w:jc w:val="center"/>
        </w:trPr>
        <w:tc>
          <w:tcPr>
            <w:tcW w:w="4000" w:type="dxa"/>
            <w:noWrap/>
            <w:vAlign w:val="center"/>
            <w:hideMark/>
          </w:tcPr>
          <w:p w14:paraId="3BA827FE" w14:textId="6CBB7CEF" w:rsidR="00A34BDF" w:rsidRPr="00617929" w:rsidRDefault="00A34BDF" w:rsidP="00A34BDF">
            <w:pPr>
              <w:keepNext/>
              <w:keepLines/>
              <w:spacing w:before="40" w:after="40"/>
              <w:jc w:val="left"/>
              <w:rPr>
                <w:rFonts w:asciiTheme="minorHAnsi" w:hAnsiTheme="minorHAnsi"/>
                <w:sz w:val="22"/>
                <w:szCs w:val="22"/>
                <w:lang w:val="fr-CA"/>
              </w:rPr>
            </w:pPr>
            <w:r w:rsidRPr="00617929">
              <w:rPr>
                <w:rFonts w:ascii="Calibri" w:hAnsi="Calibri" w:cs="Arial"/>
                <w:i/>
                <w:iCs/>
                <w:sz w:val="22"/>
                <w:szCs w:val="22"/>
                <w:lang w:val="fr-CA"/>
              </w:rPr>
              <w:t>Non admissibles – quota atteint</w:t>
            </w:r>
          </w:p>
        </w:tc>
        <w:tc>
          <w:tcPr>
            <w:tcW w:w="960" w:type="dxa"/>
            <w:noWrap/>
            <w:vAlign w:val="center"/>
            <w:hideMark/>
          </w:tcPr>
          <w:p w14:paraId="3D1314BD" w14:textId="77777777" w:rsidR="00A34BDF" w:rsidRPr="00617929" w:rsidRDefault="00A34BDF" w:rsidP="00A34BDF">
            <w:pPr>
              <w:keepNext/>
              <w:keepLines/>
              <w:spacing w:before="40" w:after="40"/>
              <w:rPr>
                <w:rFonts w:asciiTheme="minorHAnsi" w:hAnsiTheme="minorHAnsi"/>
                <w:sz w:val="22"/>
                <w:szCs w:val="22"/>
                <w:lang w:val="fr-CA"/>
              </w:rPr>
            </w:pPr>
            <w:r w:rsidRPr="00617929">
              <w:rPr>
                <w:rFonts w:ascii="Calibri" w:hAnsi="Calibri" w:cs="Arial"/>
                <w:sz w:val="22"/>
                <w:szCs w:val="22"/>
                <w:lang w:val="fr-CA"/>
              </w:rPr>
              <w:t>54</w:t>
            </w:r>
          </w:p>
        </w:tc>
        <w:tc>
          <w:tcPr>
            <w:tcW w:w="1184" w:type="dxa"/>
            <w:noWrap/>
            <w:vAlign w:val="center"/>
            <w:hideMark/>
          </w:tcPr>
          <w:p w14:paraId="200F6BDB" w14:textId="77777777" w:rsidR="00A34BDF" w:rsidRPr="00CC2AC4" w:rsidRDefault="00A34BDF" w:rsidP="00A34BDF">
            <w:pPr>
              <w:keepNext/>
              <w:keepLines/>
              <w:spacing w:before="40" w:after="40"/>
              <w:rPr>
                <w:rFonts w:asciiTheme="minorHAnsi" w:hAnsiTheme="minorHAnsi"/>
                <w:sz w:val="22"/>
                <w:szCs w:val="22"/>
                <w:lang w:val="fr-CA"/>
              </w:rPr>
            </w:pPr>
            <w:r w:rsidRPr="00CC2AC4">
              <w:rPr>
                <w:rFonts w:ascii="Calibri" w:hAnsi="Calibri" w:cs="Arial"/>
                <w:sz w:val="22"/>
                <w:szCs w:val="22"/>
                <w:lang w:val="fr-CA"/>
              </w:rPr>
              <w:t>39</w:t>
            </w:r>
          </w:p>
        </w:tc>
        <w:tc>
          <w:tcPr>
            <w:tcW w:w="1184" w:type="dxa"/>
            <w:noWrap/>
            <w:vAlign w:val="center"/>
            <w:hideMark/>
          </w:tcPr>
          <w:p w14:paraId="0AA97832" w14:textId="77777777" w:rsidR="00A34BDF" w:rsidRPr="00CC2AC4" w:rsidRDefault="00A34BDF" w:rsidP="00A34BDF">
            <w:pPr>
              <w:keepNext/>
              <w:keepLines/>
              <w:spacing w:before="40" w:after="40"/>
              <w:rPr>
                <w:rFonts w:asciiTheme="minorHAnsi" w:hAnsiTheme="minorHAnsi"/>
                <w:sz w:val="22"/>
                <w:szCs w:val="22"/>
                <w:lang w:val="fr-CA"/>
              </w:rPr>
            </w:pPr>
            <w:r w:rsidRPr="00CC2AC4">
              <w:rPr>
                <w:rFonts w:ascii="Calibri" w:hAnsi="Calibri" w:cs="Arial"/>
                <w:sz w:val="22"/>
                <w:szCs w:val="22"/>
                <w:lang w:val="fr-CA"/>
              </w:rPr>
              <w:t>15</w:t>
            </w:r>
          </w:p>
        </w:tc>
      </w:tr>
      <w:tr w:rsidR="00A34BDF" w:rsidRPr="00CC2AC4" w14:paraId="3F667091" w14:textId="77777777" w:rsidTr="00A34BDF">
        <w:trPr>
          <w:trHeight w:val="288"/>
          <w:jc w:val="center"/>
        </w:trPr>
        <w:tc>
          <w:tcPr>
            <w:tcW w:w="4000" w:type="dxa"/>
            <w:noWrap/>
            <w:vAlign w:val="center"/>
            <w:hideMark/>
          </w:tcPr>
          <w:p w14:paraId="73630187" w14:textId="5C57CC3D" w:rsidR="00A34BDF" w:rsidRPr="00617929" w:rsidRDefault="00A34BDF" w:rsidP="00A34BDF">
            <w:pPr>
              <w:keepNext/>
              <w:keepLines/>
              <w:spacing w:before="40" w:after="40"/>
              <w:jc w:val="left"/>
              <w:rPr>
                <w:rFonts w:asciiTheme="minorHAnsi" w:hAnsiTheme="minorHAnsi"/>
                <w:sz w:val="22"/>
                <w:szCs w:val="22"/>
                <w:lang w:val="fr-CA"/>
              </w:rPr>
            </w:pPr>
            <w:r w:rsidRPr="00617929">
              <w:rPr>
                <w:rFonts w:ascii="Calibri" w:hAnsi="Calibri" w:cs="Arial"/>
                <w:i/>
                <w:iCs/>
                <w:sz w:val="22"/>
                <w:szCs w:val="22"/>
                <w:lang w:val="fr-CA"/>
              </w:rPr>
              <w:t xml:space="preserve"> Non admissibles – âge</w:t>
            </w:r>
          </w:p>
        </w:tc>
        <w:tc>
          <w:tcPr>
            <w:tcW w:w="960" w:type="dxa"/>
            <w:noWrap/>
            <w:vAlign w:val="center"/>
            <w:hideMark/>
          </w:tcPr>
          <w:p w14:paraId="383E7E52" w14:textId="77777777" w:rsidR="00A34BDF" w:rsidRPr="00617929" w:rsidRDefault="00A34BDF" w:rsidP="00A34BDF">
            <w:pPr>
              <w:keepNext/>
              <w:keepLines/>
              <w:spacing w:before="40" w:after="40"/>
              <w:rPr>
                <w:rFonts w:asciiTheme="minorHAnsi" w:hAnsiTheme="minorHAnsi"/>
                <w:sz w:val="22"/>
                <w:szCs w:val="22"/>
                <w:lang w:val="fr-CA"/>
              </w:rPr>
            </w:pPr>
            <w:r w:rsidRPr="00617929">
              <w:rPr>
                <w:rFonts w:ascii="Calibri" w:hAnsi="Calibri" w:cs="Arial"/>
                <w:sz w:val="22"/>
                <w:szCs w:val="22"/>
                <w:lang w:val="fr-CA"/>
              </w:rPr>
              <w:t>47</w:t>
            </w:r>
          </w:p>
        </w:tc>
        <w:tc>
          <w:tcPr>
            <w:tcW w:w="1184" w:type="dxa"/>
            <w:noWrap/>
            <w:vAlign w:val="center"/>
            <w:hideMark/>
          </w:tcPr>
          <w:p w14:paraId="5080E761" w14:textId="77777777" w:rsidR="00A34BDF" w:rsidRPr="00CC2AC4" w:rsidRDefault="00A34BDF" w:rsidP="00A34BDF">
            <w:pPr>
              <w:keepNext/>
              <w:keepLines/>
              <w:spacing w:before="40" w:after="40"/>
              <w:rPr>
                <w:rFonts w:asciiTheme="minorHAnsi" w:hAnsiTheme="minorHAnsi"/>
                <w:sz w:val="22"/>
                <w:szCs w:val="22"/>
                <w:lang w:val="fr-CA"/>
              </w:rPr>
            </w:pPr>
            <w:r w:rsidRPr="00CC2AC4">
              <w:rPr>
                <w:rFonts w:ascii="Calibri" w:hAnsi="Calibri" w:cs="Arial"/>
                <w:sz w:val="22"/>
                <w:szCs w:val="22"/>
                <w:lang w:val="fr-CA"/>
              </w:rPr>
              <w:t>11</w:t>
            </w:r>
          </w:p>
        </w:tc>
        <w:tc>
          <w:tcPr>
            <w:tcW w:w="1184" w:type="dxa"/>
            <w:noWrap/>
            <w:vAlign w:val="center"/>
            <w:hideMark/>
          </w:tcPr>
          <w:p w14:paraId="7C395B09" w14:textId="77777777" w:rsidR="00A34BDF" w:rsidRPr="00CC2AC4" w:rsidRDefault="00A34BDF" w:rsidP="00A34BDF">
            <w:pPr>
              <w:keepNext/>
              <w:keepLines/>
              <w:spacing w:before="40" w:after="40"/>
              <w:rPr>
                <w:rFonts w:asciiTheme="minorHAnsi" w:hAnsiTheme="minorHAnsi"/>
                <w:sz w:val="22"/>
                <w:szCs w:val="22"/>
                <w:lang w:val="fr-CA"/>
              </w:rPr>
            </w:pPr>
            <w:r w:rsidRPr="00CC2AC4">
              <w:rPr>
                <w:rFonts w:ascii="Calibri" w:hAnsi="Calibri" w:cs="Arial"/>
                <w:sz w:val="22"/>
                <w:szCs w:val="22"/>
                <w:lang w:val="fr-CA"/>
              </w:rPr>
              <w:t>36</w:t>
            </w:r>
          </w:p>
        </w:tc>
      </w:tr>
      <w:tr w:rsidR="00A34BDF" w:rsidRPr="00CC2AC4" w14:paraId="10E69A4B" w14:textId="77777777" w:rsidTr="00A34BDF">
        <w:trPr>
          <w:trHeight w:val="288"/>
          <w:jc w:val="center"/>
        </w:trPr>
        <w:tc>
          <w:tcPr>
            <w:tcW w:w="4000" w:type="dxa"/>
            <w:noWrap/>
            <w:vAlign w:val="center"/>
          </w:tcPr>
          <w:p w14:paraId="57F92DBC" w14:textId="7D83FAB5" w:rsidR="00A34BDF" w:rsidRPr="00617929" w:rsidRDefault="00A34BDF" w:rsidP="00A34BDF">
            <w:pPr>
              <w:keepNext/>
              <w:keepLines/>
              <w:spacing w:before="40" w:after="40"/>
              <w:jc w:val="left"/>
              <w:rPr>
                <w:rFonts w:asciiTheme="minorHAnsi" w:hAnsiTheme="minorHAnsi"/>
                <w:i/>
                <w:iCs/>
                <w:sz w:val="22"/>
                <w:szCs w:val="22"/>
                <w:lang w:val="fr-CA"/>
              </w:rPr>
            </w:pPr>
            <w:r w:rsidRPr="00617929">
              <w:rPr>
                <w:rFonts w:ascii="Calibri" w:hAnsi="Calibri" w:cs="Arial"/>
                <w:i/>
                <w:iCs/>
                <w:sz w:val="22"/>
                <w:szCs w:val="22"/>
                <w:lang w:val="fr-CA"/>
              </w:rPr>
              <w:t xml:space="preserve"> </w:t>
            </w:r>
            <w:bookmarkStart w:id="395" w:name="lt_pId528"/>
            <w:r w:rsidRPr="00617929">
              <w:rPr>
                <w:rFonts w:ascii="Calibri" w:hAnsi="Calibri" w:cs="Arial"/>
                <w:i/>
                <w:iCs/>
                <w:sz w:val="22"/>
                <w:szCs w:val="22"/>
                <w:lang w:val="fr-CA"/>
              </w:rPr>
              <w:t>Non admissibles – secteur d’activité</w:t>
            </w:r>
            <w:bookmarkEnd w:id="395"/>
          </w:p>
        </w:tc>
        <w:tc>
          <w:tcPr>
            <w:tcW w:w="960" w:type="dxa"/>
            <w:noWrap/>
            <w:vAlign w:val="center"/>
          </w:tcPr>
          <w:p w14:paraId="0D5C74F2" w14:textId="77777777" w:rsidR="00A34BDF" w:rsidRPr="00617929" w:rsidRDefault="00A34BDF" w:rsidP="00A34BDF">
            <w:pPr>
              <w:keepNext/>
              <w:keepLines/>
              <w:spacing w:before="40" w:after="40"/>
              <w:rPr>
                <w:rFonts w:asciiTheme="minorHAnsi" w:hAnsiTheme="minorHAnsi"/>
                <w:sz w:val="22"/>
                <w:szCs w:val="22"/>
                <w:lang w:val="fr-CA"/>
              </w:rPr>
            </w:pPr>
            <w:r w:rsidRPr="00617929">
              <w:rPr>
                <w:rFonts w:ascii="Calibri" w:hAnsi="Calibri" w:cs="Arial"/>
                <w:sz w:val="22"/>
                <w:szCs w:val="22"/>
                <w:lang w:val="fr-CA"/>
              </w:rPr>
              <w:t>179</w:t>
            </w:r>
          </w:p>
        </w:tc>
        <w:tc>
          <w:tcPr>
            <w:tcW w:w="1184" w:type="dxa"/>
            <w:noWrap/>
            <w:vAlign w:val="center"/>
          </w:tcPr>
          <w:p w14:paraId="2EFF0DC1" w14:textId="77777777" w:rsidR="00A34BDF" w:rsidRPr="00CC2AC4" w:rsidRDefault="00A34BDF" w:rsidP="00A34BDF">
            <w:pPr>
              <w:keepNext/>
              <w:keepLines/>
              <w:spacing w:before="40" w:after="40"/>
              <w:rPr>
                <w:rFonts w:asciiTheme="minorHAnsi" w:hAnsiTheme="minorHAnsi"/>
                <w:sz w:val="22"/>
                <w:szCs w:val="22"/>
                <w:lang w:val="fr-CA"/>
              </w:rPr>
            </w:pPr>
            <w:r w:rsidRPr="00CC2AC4">
              <w:rPr>
                <w:rFonts w:ascii="Calibri" w:hAnsi="Calibri" w:cs="Arial"/>
                <w:sz w:val="22"/>
                <w:szCs w:val="22"/>
                <w:lang w:val="fr-CA"/>
              </w:rPr>
              <w:t>58</w:t>
            </w:r>
          </w:p>
        </w:tc>
        <w:tc>
          <w:tcPr>
            <w:tcW w:w="1184" w:type="dxa"/>
            <w:noWrap/>
            <w:vAlign w:val="center"/>
          </w:tcPr>
          <w:p w14:paraId="09BF748A" w14:textId="77777777" w:rsidR="00A34BDF" w:rsidRPr="00CC2AC4" w:rsidRDefault="00A34BDF" w:rsidP="00A34BDF">
            <w:pPr>
              <w:keepNext/>
              <w:keepLines/>
              <w:spacing w:before="40" w:after="40"/>
              <w:rPr>
                <w:rFonts w:asciiTheme="minorHAnsi" w:hAnsiTheme="minorHAnsi"/>
                <w:sz w:val="22"/>
                <w:szCs w:val="22"/>
                <w:lang w:val="fr-CA"/>
              </w:rPr>
            </w:pPr>
            <w:r w:rsidRPr="00CC2AC4">
              <w:rPr>
                <w:rFonts w:ascii="Calibri" w:hAnsi="Calibri" w:cs="Arial"/>
                <w:sz w:val="22"/>
                <w:szCs w:val="22"/>
                <w:lang w:val="fr-CA"/>
              </w:rPr>
              <w:t>121</w:t>
            </w:r>
          </w:p>
        </w:tc>
      </w:tr>
      <w:tr w:rsidR="00A34BDF" w:rsidRPr="00CC2AC4" w14:paraId="3575A25E" w14:textId="77777777" w:rsidTr="00A34BDF">
        <w:trPr>
          <w:trHeight w:val="288"/>
          <w:jc w:val="center"/>
        </w:trPr>
        <w:tc>
          <w:tcPr>
            <w:tcW w:w="4000" w:type="dxa"/>
            <w:noWrap/>
            <w:vAlign w:val="center"/>
          </w:tcPr>
          <w:p w14:paraId="79B9DFA6" w14:textId="5BEE07B6" w:rsidR="00A34BDF" w:rsidRPr="00617929" w:rsidRDefault="00A34BDF" w:rsidP="00A34BDF">
            <w:pPr>
              <w:keepNext/>
              <w:keepLines/>
              <w:spacing w:before="40" w:after="40"/>
              <w:jc w:val="left"/>
              <w:rPr>
                <w:rFonts w:asciiTheme="minorHAnsi" w:hAnsiTheme="minorHAnsi"/>
                <w:i/>
                <w:iCs/>
                <w:sz w:val="22"/>
                <w:szCs w:val="22"/>
                <w:lang w:val="fr-CA"/>
              </w:rPr>
            </w:pPr>
            <w:r w:rsidRPr="00617929">
              <w:rPr>
                <w:rFonts w:ascii="Calibri" w:hAnsi="Calibri" w:cs="Arial"/>
                <w:i/>
                <w:iCs/>
                <w:sz w:val="22"/>
                <w:szCs w:val="22"/>
                <w:lang w:val="fr-CA"/>
              </w:rPr>
              <w:t xml:space="preserve"> </w:t>
            </w:r>
            <w:bookmarkStart w:id="396" w:name="lt_pId532"/>
            <w:r w:rsidR="00CB19C9" w:rsidRPr="00617929">
              <w:rPr>
                <w:rFonts w:ascii="Calibri" w:hAnsi="Calibri" w:cs="Arial"/>
                <w:i/>
                <w:iCs/>
                <w:sz w:val="22"/>
                <w:szCs w:val="22"/>
                <w:lang w:val="fr-CA"/>
              </w:rPr>
              <w:t>Non admissibles – absence de compte bancaire</w:t>
            </w:r>
            <w:bookmarkEnd w:id="396"/>
          </w:p>
        </w:tc>
        <w:tc>
          <w:tcPr>
            <w:tcW w:w="960" w:type="dxa"/>
            <w:noWrap/>
            <w:vAlign w:val="center"/>
          </w:tcPr>
          <w:p w14:paraId="6AC5CA2E" w14:textId="77777777" w:rsidR="00A34BDF" w:rsidRPr="00617929" w:rsidRDefault="00A34BDF" w:rsidP="00A34BDF">
            <w:pPr>
              <w:keepNext/>
              <w:keepLines/>
              <w:spacing w:before="40" w:after="40"/>
              <w:rPr>
                <w:rFonts w:asciiTheme="minorHAnsi" w:hAnsiTheme="minorHAnsi"/>
                <w:sz w:val="22"/>
                <w:szCs w:val="22"/>
                <w:lang w:val="fr-CA"/>
              </w:rPr>
            </w:pPr>
            <w:r w:rsidRPr="00617929">
              <w:rPr>
                <w:rFonts w:ascii="Calibri" w:hAnsi="Calibri" w:cs="Arial"/>
                <w:sz w:val="22"/>
                <w:szCs w:val="22"/>
                <w:lang w:val="fr-CA"/>
              </w:rPr>
              <w:t>233</w:t>
            </w:r>
          </w:p>
        </w:tc>
        <w:tc>
          <w:tcPr>
            <w:tcW w:w="1184" w:type="dxa"/>
            <w:noWrap/>
            <w:vAlign w:val="center"/>
          </w:tcPr>
          <w:p w14:paraId="40EA2FB0" w14:textId="77777777" w:rsidR="00A34BDF" w:rsidRPr="00CC2AC4" w:rsidRDefault="00A34BDF" w:rsidP="00A34BDF">
            <w:pPr>
              <w:keepNext/>
              <w:keepLines/>
              <w:spacing w:before="40" w:after="40"/>
              <w:rPr>
                <w:rFonts w:asciiTheme="minorHAnsi" w:hAnsiTheme="minorHAnsi"/>
                <w:sz w:val="22"/>
                <w:szCs w:val="22"/>
                <w:lang w:val="fr-CA"/>
              </w:rPr>
            </w:pPr>
            <w:r w:rsidRPr="00CC2AC4">
              <w:rPr>
                <w:rFonts w:ascii="Calibri" w:hAnsi="Calibri" w:cs="Arial"/>
                <w:sz w:val="22"/>
                <w:szCs w:val="22"/>
                <w:lang w:val="fr-CA"/>
              </w:rPr>
              <w:t>110</w:t>
            </w:r>
          </w:p>
        </w:tc>
        <w:tc>
          <w:tcPr>
            <w:tcW w:w="1184" w:type="dxa"/>
            <w:noWrap/>
            <w:vAlign w:val="center"/>
          </w:tcPr>
          <w:p w14:paraId="733438D8" w14:textId="77777777" w:rsidR="00A34BDF" w:rsidRPr="00CC2AC4" w:rsidRDefault="00A34BDF" w:rsidP="00A34BDF">
            <w:pPr>
              <w:keepNext/>
              <w:keepLines/>
              <w:spacing w:before="40" w:after="40"/>
              <w:rPr>
                <w:rFonts w:asciiTheme="minorHAnsi" w:hAnsiTheme="minorHAnsi"/>
                <w:sz w:val="22"/>
                <w:szCs w:val="22"/>
                <w:lang w:val="fr-CA"/>
              </w:rPr>
            </w:pPr>
            <w:r w:rsidRPr="00CC2AC4">
              <w:rPr>
                <w:rFonts w:ascii="Calibri" w:hAnsi="Calibri" w:cs="Arial"/>
                <w:sz w:val="22"/>
                <w:szCs w:val="22"/>
                <w:lang w:val="fr-CA"/>
              </w:rPr>
              <w:t>123</w:t>
            </w:r>
          </w:p>
        </w:tc>
      </w:tr>
      <w:tr w:rsidR="00A34BDF" w:rsidRPr="00CC2AC4" w14:paraId="5AB06286" w14:textId="77777777" w:rsidTr="00A34BDF">
        <w:trPr>
          <w:trHeight w:val="300"/>
          <w:jc w:val="center"/>
        </w:trPr>
        <w:tc>
          <w:tcPr>
            <w:tcW w:w="4000" w:type="dxa"/>
            <w:noWrap/>
            <w:vAlign w:val="center"/>
            <w:hideMark/>
          </w:tcPr>
          <w:p w14:paraId="7CE2B933" w14:textId="3BF16E1A" w:rsidR="00A34BDF" w:rsidRPr="00617929" w:rsidRDefault="0039222B" w:rsidP="00A34BDF">
            <w:pPr>
              <w:keepNext/>
              <w:keepLines/>
              <w:spacing w:before="40" w:after="40"/>
              <w:jc w:val="left"/>
              <w:rPr>
                <w:rFonts w:asciiTheme="minorHAnsi" w:hAnsiTheme="minorHAnsi"/>
                <w:sz w:val="22"/>
                <w:szCs w:val="22"/>
                <w:lang w:val="fr-CA"/>
              </w:rPr>
            </w:pPr>
            <w:bookmarkStart w:id="397" w:name="lt_pId536"/>
            <w:r w:rsidRPr="00617929">
              <w:rPr>
                <w:rFonts w:asciiTheme="minorHAnsi" w:hAnsiTheme="minorHAnsi"/>
                <w:b/>
                <w:bCs/>
                <w:sz w:val="22"/>
                <w:szCs w:val="22"/>
                <w:lang w:val="fr-CA"/>
              </w:rPr>
              <w:t>Taux de réponse (%)</w:t>
            </w:r>
            <w:bookmarkEnd w:id="397"/>
          </w:p>
        </w:tc>
        <w:tc>
          <w:tcPr>
            <w:tcW w:w="960" w:type="dxa"/>
            <w:noWrap/>
            <w:vAlign w:val="center"/>
            <w:hideMark/>
          </w:tcPr>
          <w:p w14:paraId="20E7DD8E" w14:textId="1C310F98" w:rsidR="00A34BDF" w:rsidRPr="00617929" w:rsidRDefault="00A34BDF" w:rsidP="00A34BDF">
            <w:pPr>
              <w:keepNext/>
              <w:keepLines/>
              <w:spacing w:before="40" w:after="40"/>
              <w:rPr>
                <w:rFonts w:asciiTheme="minorHAnsi" w:hAnsiTheme="minorHAnsi"/>
                <w:sz w:val="22"/>
                <w:szCs w:val="22"/>
                <w:lang w:val="fr-CA"/>
              </w:rPr>
            </w:pPr>
            <w:r w:rsidRPr="00617929">
              <w:rPr>
                <w:rFonts w:asciiTheme="minorHAnsi" w:hAnsiTheme="minorHAnsi" w:cs="Arial"/>
                <w:b/>
                <w:bCs/>
                <w:sz w:val="22"/>
                <w:szCs w:val="22"/>
                <w:lang w:val="fr-CA"/>
              </w:rPr>
              <w:t>6</w:t>
            </w:r>
            <w:r w:rsidR="00CB58C5" w:rsidRPr="00617929">
              <w:rPr>
                <w:rFonts w:asciiTheme="minorHAnsi" w:hAnsiTheme="minorHAnsi" w:cs="Arial"/>
                <w:b/>
                <w:bCs/>
                <w:sz w:val="22"/>
                <w:szCs w:val="22"/>
                <w:lang w:val="fr-CA"/>
              </w:rPr>
              <w:t>,</w:t>
            </w:r>
            <w:r w:rsidRPr="00617929">
              <w:rPr>
                <w:rFonts w:asciiTheme="minorHAnsi" w:hAnsiTheme="minorHAnsi" w:cs="Arial"/>
                <w:b/>
                <w:bCs/>
                <w:sz w:val="22"/>
                <w:szCs w:val="22"/>
                <w:lang w:val="fr-CA"/>
              </w:rPr>
              <w:t>6</w:t>
            </w:r>
          </w:p>
        </w:tc>
        <w:tc>
          <w:tcPr>
            <w:tcW w:w="1184" w:type="dxa"/>
            <w:noWrap/>
            <w:vAlign w:val="center"/>
            <w:hideMark/>
          </w:tcPr>
          <w:p w14:paraId="7A2B4628" w14:textId="4D21EB7D" w:rsidR="00A34BDF" w:rsidRPr="00CC2AC4" w:rsidRDefault="00A34BDF" w:rsidP="00A34BDF">
            <w:pPr>
              <w:keepNext/>
              <w:keepLines/>
              <w:spacing w:before="40" w:after="40"/>
              <w:rPr>
                <w:rFonts w:asciiTheme="minorHAnsi" w:hAnsiTheme="minorHAnsi"/>
                <w:sz w:val="22"/>
                <w:szCs w:val="22"/>
                <w:lang w:val="fr-CA"/>
              </w:rPr>
            </w:pPr>
            <w:r w:rsidRPr="00CC2AC4">
              <w:rPr>
                <w:rFonts w:asciiTheme="minorHAnsi" w:hAnsiTheme="minorHAnsi" w:cs="Arial"/>
                <w:b/>
                <w:bCs/>
                <w:sz w:val="22"/>
                <w:szCs w:val="22"/>
                <w:lang w:val="fr-CA"/>
              </w:rPr>
              <w:t>8</w:t>
            </w:r>
            <w:r w:rsidR="00CB58C5">
              <w:rPr>
                <w:rFonts w:asciiTheme="minorHAnsi" w:hAnsiTheme="minorHAnsi" w:cs="Arial"/>
                <w:b/>
                <w:bCs/>
                <w:sz w:val="22"/>
                <w:szCs w:val="22"/>
                <w:lang w:val="fr-CA"/>
              </w:rPr>
              <w:t>,</w:t>
            </w:r>
            <w:r w:rsidRPr="00CC2AC4">
              <w:rPr>
                <w:rFonts w:asciiTheme="minorHAnsi" w:hAnsiTheme="minorHAnsi" w:cs="Arial"/>
                <w:b/>
                <w:bCs/>
                <w:sz w:val="22"/>
                <w:szCs w:val="22"/>
                <w:lang w:val="fr-CA"/>
              </w:rPr>
              <w:t>3</w:t>
            </w:r>
          </w:p>
        </w:tc>
        <w:tc>
          <w:tcPr>
            <w:tcW w:w="1184" w:type="dxa"/>
            <w:noWrap/>
            <w:vAlign w:val="center"/>
            <w:hideMark/>
          </w:tcPr>
          <w:p w14:paraId="692F67DC" w14:textId="5EB89778" w:rsidR="00A34BDF" w:rsidRPr="00CC2AC4" w:rsidRDefault="00A34BDF" w:rsidP="00A34BDF">
            <w:pPr>
              <w:keepNext/>
              <w:keepLines/>
              <w:spacing w:before="40" w:after="40"/>
              <w:rPr>
                <w:rFonts w:asciiTheme="minorHAnsi" w:hAnsiTheme="minorHAnsi"/>
                <w:sz w:val="22"/>
                <w:szCs w:val="22"/>
                <w:lang w:val="fr-CA"/>
              </w:rPr>
            </w:pPr>
            <w:r w:rsidRPr="00CC2AC4">
              <w:rPr>
                <w:rFonts w:asciiTheme="minorHAnsi" w:hAnsiTheme="minorHAnsi" w:cs="Arial"/>
                <w:b/>
                <w:bCs/>
                <w:sz w:val="22"/>
                <w:szCs w:val="22"/>
                <w:lang w:val="fr-CA"/>
              </w:rPr>
              <w:t>5</w:t>
            </w:r>
            <w:r w:rsidR="00CB58C5">
              <w:rPr>
                <w:rFonts w:asciiTheme="minorHAnsi" w:hAnsiTheme="minorHAnsi" w:cs="Arial"/>
                <w:b/>
                <w:bCs/>
                <w:sz w:val="22"/>
                <w:szCs w:val="22"/>
                <w:lang w:val="fr-CA"/>
              </w:rPr>
              <w:t>,</w:t>
            </w:r>
            <w:r w:rsidRPr="00CC2AC4">
              <w:rPr>
                <w:rFonts w:asciiTheme="minorHAnsi" w:hAnsiTheme="minorHAnsi" w:cs="Arial"/>
                <w:b/>
                <w:bCs/>
                <w:sz w:val="22"/>
                <w:szCs w:val="22"/>
                <w:lang w:val="fr-CA"/>
              </w:rPr>
              <w:t>6</w:t>
            </w:r>
          </w:p>
        </w:tc>
      </w:tr>
      <w:tr w:rsidR="00A34BDF" w:rsidRPr="00CC2AC4" w14:paraId="18012262" w14:textId="77777777" w:rsidTr="00A34BDF">
        <w:tblPrEx>
          <w:jc w:val="left"/>
        </w:tblPrEx>
        <w:trPr>
          <w:trHeight w:val="302"/>
        </w:trPr>
        <w:tc>
          <w:tcPr>
            <w:tcW w:w="4000" w:type="dxa"/>
            <w:noWrap/>
            <w:vAlign w:val="center"/>
            <w:hideMark/>
          </w:tcPr>
          <w:p w14:paraId="3BC09555" w14:textId="5FFF5E42" w:rsidR="00A34BDF" w:rsidRPr="00617929" w:rsidRDefault="00E73C0B" w:rsidP="00A34BDF">
            <w:pPr>
              <w:keepNext/>
              <w:keepLines/>
              <w:spacing w:before="40" w:after="40"/>
              <w:jc w:val="left"/>
              <w:rPr>
                <w:rFonts w:asciiTheme="minorHAnsi" w:hAnsiTheme="minorHAnsi"/>
                <w:b/>
                <w:bCs/>
                <w:sz w:val="22"/>
                <w:szCs w:val="22"/>
                <w:lang w:val="fr-CA"/>
              </w:rPr>
            </w:pPr>
            <w:bookmarkStart w:id="398" w:name="lt_pId540"/>
            <w:r w:rsidRPr="00617929">
              <w:rPr>
                <w:rFonts w:asciiTheme="minorHAnsi" w:hAnsiTheme="minorHAnsi"/>
                <w:b/>
                <w:bCs/>
                <w:sz w:val="22"/>
                <w:szCs w:val="22"/>
                <w:lang w:val="fr-CA"/>
              </w:rPr>
              <w:t>Fréquence (%)</w:t>
            </w:r>
            <w:bookmarkEnd w:id="398"/>
          </w:p>
        </w:tc>
        <w:tc>
          <w:tcPr>
            <w:tcW w:w="960" w:type="dxa"/>
            <w:noWrap/>
            <w:vAlign w:val="center"/>
            <w:hideMark/>
          </w:tcPr>
          <w:p w14:paraId="662DB1DF" w14:textId="46121F18" w:rsidR="00A34BDF" w:rsidRPr="00617929" w:rsidRDefault="00A34BDF" w:rsidP="00A34BDF">
            <w:pPr>
              <w:keepNext/>
              <w:keepLines/>
              <w:spacing w:before="40" w:after="40"/>
              <w:rPr>
                <w:rFonts w:asciiTheme="minorHAnsi" w:hAnsiTheme="minorHAnsi"/>
                <w:b/>
                <w:bCs/>
                <w:sz w:val="22"/>
                <w:szCs w:val="22"/>
                <w:lang w:val="fr-CA"/>
              </w:rPr>
            </w:pPr>
            <w:r w:rsidRPr="00617929">
              <w:rPr>
                <w:rFonts w:asciiTheme="minorHAnsi" w:hAnsiTheme="minorHAnsi"/>
                <w:b/>
                <w:bCs/>
                <w:sz w:val="22"/>
                <w:szCs w:val="22"/>
                <w:lang w:val="fr-CA"/>
              </w:rPr>
              <w:t>86</w:t>
            </w:r>
            <w:r w:rsidR="00CB58C5" w:rsidRPr="00617929">
              <w:rPr>
                <w:rFonts w:asciiTheme="minorHAnsi" w:hAnsiTheme="minorHAnsi"/>
                <w:b/>
                <w:bCs/>
                <w:sz w:val="22"/>
                <w:szCs w:val="22"/>
                <w:lang w:val="fr-CA"/>
              </w:rPr>
              <w:t>,</w:t>
            </w:r>
            <w:r w:rsidRPr="00617929">
              <w:rPr>
                <w:rFonts w:asciiTheme="minorHAnsi" w:hAnsiTheme="minorHAnsi"/>
                <w:b/>
                <w:bCs/>
                <w:sz w:val="22"/>
                <w:szCs w:val="22"/>
                <w:lang w:val="fr-CA"/>
              </w:rPr>
              <w:t>9</w:t>
            </w:r>
          </w:p>
        </w:tc>
        <w:tc>
          <w:tcPr>
            <w:tcW w:w="1184" w:type="dxa"/>
            <w:noWrap/>
            <w:vAlign w:val="center"/>
            <w:hideMark/>
          </w:tcPr>
          <w:p w14:paraId="020DA99B" w14:textId="184644F7" w:rsidR="00A34BDF" w:rsidRPr="00CC2AC4" w:rsidRDefault="00A34BDF" w:rsidP="00A34BDF">
            <w:pPr>
              <w:keepNext/>
              <w:keepLines/>
              <w:spacing w:before="40" w:after="40"/>
              <w:rPr>
                <w:rFonts w:asciiTheme="minorHAnsi" w:hAnsiTheme="minorHAnsi"/>
                <w:b/>
                <w:bCs/>
                <w:sz w:val="22"/>
                <w:szCs w:val="22"/>
                <w:lang w:val="fr-CA"/>
              </w:rPr>
            </w:pPr>
            <w:r w:rsidRPr="00CC2AC4">
              <w:rPr>
                <w:rFonts w:asciiTheme="minorHAnsi" w:hAnsiTheme="minorHAnsi"/>
                <w:b/>
                <w:bCs/>
                <w:sz w:val="22"/>
                <w:szCs w:val="22"/>
                <w:lang w:val="fr-CA"/>
              </w:rPr>
              <w:t>89</w:t>
            </w:r>
            <w:r w:rsidR="00CB58C5">
              <w:rPr>
                <w:rFonts w:asciiTheme="minorHAnsi" w:hAnsiTheme="minorHAnsi"/>
                <w:b/>
                <w:bCs/>
                <w:sz w:val="22"/>
                <w:szCs w:val="22"/>
                <w:lang w:val="fr-CA"/>
              </w:rPr>
              <w:t>,</w:t>
            </w:r>
            <w:r w:rsidRPr="00CC2AC4">
              <w:rPr>
                <w:rFonts w:asciiTheme="minorHAnsi" w:hAnsiTheme="minorHAnsi"/>
                <w:b/>
                <w:bCs/>
                <w:sz w:val="22"/>
                <w:szCs w:val="22"/>
                <w:lang w:val="fr-CA"/>
              </w:rPr>
              <w:t>0</w:t>
            </w:r>
          </w:p>
        </w:tc>
        <w:tc>
          <w:tcPr>
            <w:tcW w:w="1184" w:type="dxa"/>
            <w:noWrap/>
            <w:vAlign w:val="center"/>
            <w:hideMark/>
          </w:tcPr>
          <w:p w14:paraId="613060DF" w14:textId="5B8E7F02" w:rsidR="00A34BDF" w:rsidRPr="00CC2AC4" w:rsidRDefault="00A34BDF" w:rsidP="00A34BDF">
            <w:pPr>
              <w:keepNext/>
              <w:keepLines/>
              <w:spacing w:before="40" w:after="40"/>
              <w:rPr>
                <w:rFonts w:asciiTheme="minorHAnsi" w:hAnsiTheme="minorHAnsi"/>
                <w:b/>
                <w:bCs/>
                <w:sz w:val="22"/>
                <w:szCs w:val="22"/>
                <w:lang w:val="fr-CA"/>
              </w:rPr>
            </w:pPr>
            <w:r w:rsidRPr="00CC2AC4">
              <w:rPr>
                <w:rFonts w:asciiTheme="minorHAnsi" w:hAnsiTheme="minorHAnsi"/>
                <w:b/>
                <w:bCs/>
                <w:sz w:val="22"/>
                <w:szCs w:val="22"/>
                <w:lang w:val="fr-CA"/>
              </w:rPr>
              <w:t>85</w:t>
            </w:r>
            <w:r w:rsidR="00CB58C5">
              <w:rPr>
                <w:rFonts w:asciiTheme="minorHAnsi" w:hAnsiTheme="minorHAnsi"/>
                <w:b/>
                <w:bCs/>
                <w:sz w:val="22"/>
                <w:szCs w:val="22"/>
                <w:lang w:val="fr-CA"/>
              </w:rPr>
              <w:t>,</w:t>
            </w:r>
            <w:r w:rsidRPr="00CC2AC4">
              <w:rPr>
                <w:rFonts w:asciiTheme="minorHAnsi" w:hAnsiTheme="minorHAnsi"/>
                <w:b/>
                <w:bCs/>
                <w:sz w:val="22"/>
                <w:szCs w:val="22"/>
                <w:lang w:val="fr-CA"/>
              </w:rPr>
              <w:t>1</w:t>
            </w:r>
          </w:p>
        </w:tc>
      </w:tr>
    </w:tbl>
    <w:p w14:paraId="7E90CC22" w14:textId="77777777" w:rsidR="00394E7F" w:rsidRPr="00CC2AC4" w:rsidRDefault="00394E7F">
      <w:pPr>
        <w:jc w:val="left"/>
        <w:rPr>
          <w:rFonts w:ascii="Calibri" w:hAnsi="Calibri" w:cs="Calibri"/>
          <w:b/>
          <w:bCs/>
          <w:sz w:val="22"/>
          <w:szCs w:val="22"/>
          <w:lang w:val="fr-CA"/>
        </w:rPr>
      </w:pPr>
      <w:r w:rsidRPr="00CC2AC4">
        <w:rPr>
          <w:b/>
          <w:lang w:val="fr-CA"/>
        </w:rPr>
        <w:br w:type="page"/>
      </w:r>
    </w:p>
    <w:p w14:paraId="13F43FF2" w14:textId="48ECDA1C" w:rsidR="00394E7F" w:rsidRPr="00CC2AC4" w:rsidRDefault="00C14438" w:rsidP="00394E7F">
      <w:pPr>
        <w:pStyle w:val="Para"/>
        <w:keepNext/>
        <w:keepLines/>
        <w:rPr>
          <w:b/>
          <w:lang w:val="fr-CA"/>
        </w:rPr>
      </w:pPr>
      <w:bookmarkStart w:id="399" w:name="lt_pId544"/>
      <w:bookmarkEnd w:id="369"/>
      <w:bookmarkEnd w:id="370"/>
      <w:r w:rsidRPr="00CC2AC4">
        <w:rPr>
          <w:b/>
          <w:lang w:val="fr-CA"/>
        </w:rPr>
        <w:lastRenderedPageBreak/>
        <w:t>Analyse du biais de non-réponse</w:t>
      </w:r>
      <w:bookmarkEnd w:id="399"/>
    </w:p>
    <w:p w14:paraId="1C45E9AD" w14:textId="306A9159" w:rsidR="00394E7F" w:rsidRPr="00CC2AC4" w:rsidRDefault="001B3374" w:rsidP="00394E7F">
      <w:pPr>
        <w:pStyle w:val="Para"/>
        <w:keepNext/>
        <w:keepLines/>
        <w:rPr>
          <w:rFonts w:asciiTheme="minorHAnsi" w:hAnsiTheme="minorHAnsi"/>
          <w:lang w:val="fr-CA"/>
        </w:rPr>
      </w:pPr>
      <w:bookmarkStart w:id="400" w:name="lt_pId545"/>
      <w:r w:rsidRPr="00CC2AC4">
        <w:rPr>
          <w:rFonts w:asciiTheme="minorHAnsi" w:hAnsiTheme="minorHAnsi"/>
          <w:lang w:val="fr-CA"/>
        </w:rPr>
        <w:t>Le tableau ci-dessous présente le profil de l’échantillon final, comparativement à la population réelle du Canada (d’après les données du recensement de 2016).</w:t>
      </w:r>
      <w:bookmarkEnd w:id="400"/>
      <w:r w:rsidR="00394E7F" w:rsidRPr="00CC2AC4">
        <w:rPr>
          <w:rFonts w:asciiTheme="minorHAnsi" w:hAnsiTheme="minorHAnsi"/>
          <w:lang w:val="fr-CA"/>
        </w:rPr>
        <w:t xml:space="preserve"> </w:t>
      </w:r>
      <w:bookmarkStart w:id="401" w:name="lt_pId546"/>
      <w:r w:rsidR="000C6B61" w:rsidRPr="00CC2AC4">
        <w:rPr>
          <w:rFonts w:asciiTheme="minorHAnsi" w:hAnsiTheme="minorHAnsi"/>
          <w:lang w:val="fr-CA"/>
        </w:rPr>
        <w:t>Comme c’est le cas pour la plupart des sondages, l’échantillon final sous-représente les personnes détenant un diplôme d’études secondaires ou moins, ce qui est une caractéristique courante des sondages d’opinion publique menés au Canada (c’est-à-dire que les personnes plus éduquées sont plus susceptibles de répondre à ce type de sondages).</w:t>
      </w:r>
      <w:bookmarkEnd w:id="401"/>
    </w:p>
    <w:tbl>
      <w:tblPr>
        <w:tblStyle w:val="TableGrid"/>
        <w:tblW w:w="0" w:type="auto"/>
        <w:jc w:val="center"/>
        <w:tblLook w:val="01E0" w:firstRow="1" w:lastRow="1" w:firstColumn="1" w:lastColumn="1" w:noHBand="0" w:noVBand="0"/>
      </w:tblPr>
      <w:tblGrid>
        <w:gridCol w:w="3978"/>
        <w:gridCol w:w="1440"/>
        <w:gridCol w:w="1440"/>
      </w:tblGrid>
      <w:tr w:rsidR="007157B2" w:rsidRPr="00CC2AC4" w14:paraId="76E5759C" w14:textId="77777777" w:rsidTr="00394E7F">
        <w:trPr>
          <w:jc w:val="center"/>
        </w:trPr>
        <w:tc>
          <w:tcPr>
            <w:tcW w:w="3978" w:type="dxa"/>
            <w:shd w:val="clear" w:color="auto" w:fill="auto"/>
            <w:vAlign w:val="center"/>
          </w:tcPr>
          <w:p w14:paraId="4122659E" w14:textId="00B87A8F" w:rsidR="00394E7F" w:rsidRPr="00CC2AC4" w:rsidRDefault="004C69C9" w:rsidP="00394E7F">
            <w:pPr>
              <w:keepNext/>
              <w:keepLines/>
              <w:jc w:val="both"/>
              <w:rPr>
                <w:rFonts w:asciiTheme="minorHAnsi" w:hAnsiTheme="minorHAnsi"/>
                <w:b/>
                <w:sz w:val="22"/>
                <w:lang w:val="fr-CA"/>
              </w:rPr>
            </w:pPr>
            <w:bookmarkStart w:id="402" w:name="lt_pId547"/>
            <w:r w:rsidRPr="00CC2AC4">
              <w:rPr>
                <w:rFonts w:asciiTheme="minorHAnsi" w:hAnsiTheme="minorHAnsi"/>
                <w:b/>
                <w:sz w:val="22"/>
                <w:lang w:val="fr-CA"/>
              </w:rPr>
              <w:t>Type d’échantillon</w:t>
            </w:r>
            <w:bookmarkEnd w:id="402"/>
          </w:p>
        </w:tc>
        <w:tc>
          <w:tcPr>
            <w:tcW w:w="1440" w:type="dxa"/>
            <w:shd w:val="clear" w:color="auto" w:fill="auto"/>
            <w:vAlign w:val="center"/>
          </w:tcPr>
          <w:p w14:paraId="5FA13B15" w14:textId="09DDAA49" w:rsidR="00394E7F" w:rsidRPr="00CC2AC4" w:rsidRDefault="005128EC" w:rsidP="00394E7F">
            <w:pPr>
              <w:keepNext/>
              <w:keepLines/>
              <w:rPr>
                <w:rFonts w:asciiTheme="minorHAnsi" w:hAnsiTheme="minorHAnsi"/>
                <w:b/>
                <w:sz w:val="22"/>
                <w:lang w:val="fr-CA"/>
              </w:rPr>
            </w:pPr>
            <w:bookmarkStart w:id="403" w:name="lt_pId548"/>
            <w:r w:rsidRPr="00CC2AC4">
              <w:rPr>
                <w:rFonts w:asciiTheme="minorHAnsi" w:hAnsiTheme="minorHAnsi"/>
                <w:b/>
                <w:sz w:val="22"/>
                <w:lang w:val="fr-CA"/>
              </w:rPr>
              <w:t>Échantillon*</w:t>
            </w:r>
            <w:bookmarkEnd w:id="403"/>
          </w:p>
        </w:tc>
        <w:tc>
          <w:tcPr>
            <w:tcW w:w="1440" w:type="dxa"/>
            <w:shd w:val="clear" w:color="auto" w:fill="auto"/>
            <w:vAlign w:val="center"/>
          </w:tcPr>
          <w:p w14:paraId="476488EB" w14:textId="46764E03" w:rsidR="00394E7F" w:rsidRPr="00CC2AC4" w:rsidRDefault="00C61597" w:rsidP="00394E7F">
            <w:pPr>
              <w:keepNext/>
              <w:keepLines/>
              <w:rPr>
                <w:rFonts w:asciiTheme="minorHAnsi" w:hAnsiTheme="minorHAnsi"/>
                <w:b/>
                <w:sz w:val="22"/>
                <w:lang w:val="fr-CA"/>
              </w:rPr>
            </w:pPr>
            <w:bookmarkStart w:id="404" w:name="lt_pId549"/>
            <w:r w:rsidRPr="00CC2AC4">
              <w:rPr>
                <w:rFonts w:asciiTheme="minorHAnsi" w:hAnsiTheme="minorHAnsi"/>
                <w:b/>
                <w:sz w:val="22"/>
                <w:lang w:val="fr-CA"/>
              </w:rPr>
              <w:t>Canada</w:t>
            </w:r>
            <w:bookmarkEnd w:id="404"/>
            <w:r w:rsidR="00394E7F" w:rsidRPr="00CC2AC4">
              <w:rPr>
                <w:rFonts w:asciiTheme="minorHAnsi" w:hAnsiTheme="minorHAnsi"/>
                <w:b/>
                <w:sz w:val="22"/>
                <w:lang w:val="fr-CA"/>
              </w:rPr>
              <w:br/>
            </w:r>
            <w:bookmarkStart w:id="405" w:name="lt_pId550"/>
            <w:r w:rsidR="00567CB7" w:rsidRPr="00CC2AC4">
              <w:rPr>
                <w:rFonts w:asciiTheme="minorHAnsi" w:hAnsiTheme="minorHAnsi"/>
                <w:b/>
                <w:sz w:val="18"/>
                <w:lang w:val="fr-CA"/>
              </w:rPr>
              <w:t>(recensement de 2016)</w:t>
            </w:r>
            <w:bookmarkEnd w:id="405"/>
          </w:p>
        </w:tc>
      </w:tr>
      <w:tr w:rsidR="007157B2" w:rsidRPr="00CC2AC4" w14:paraId="6A93BBAB" w14:textId="77777777" w:rsidTr="00394E7F">
        <w:trPr>
          <w:jc w:val="center"/>
        </w:trPr>
        <w:tc>
          <w:tcPr>
            <w:tcW w:w="6858" w:type="dxa"/>
            <w:gridSpan w:val="3"/>
            <w:vAlign w:val="center"/>
          </w:tcPr>
          <w:p w14:paraId="5BDDE47F" w14:textId="43030A70" w:rsidR="00394E7F" w:rsidRPr="00CC2AC4" w:rsidRDefault="0047051B" w:rsidP="00394E7F">
            <w:pPr>
              <w:keepNext/>
              <w:keepLines/>
              <w:jc w:val="left"/>
              <w:rPr>
                <w:rFonts w:asciiTheme="minorHAnsi" w:hAnsiTheme="minorHAnsi"/>
                <w:sz w:val="22"/>
                <w:lang w:val="fr-CA"/>
              </w:rPr>
            </w:pPr>
            <w:bookmarkStart w:id="406" w:name="lt_pId551"/>
            <w:r w:rsidRPr="00CC2AC4">
              <w:rPr>
                <w:rFonts w:asciiTheme="minorHAnsi" w:hAnsiTheme="minorHAnsi"/>
                <w:b/>
                <w:sz w:val="22"/>
                <w:lang w:val="fr-CA"/>
              </w:rPr>
              <w:t>Sexe (18 ans et plus)</w:t>
            </w:r>
            <w:bookmarkEnd w:id="406"/>
          </w:p>
        </w:tc>
      </w:tr>
      <w:tr w:rsidR="007157B2" w:rsidRPr="00CC2AC4" w14:paraId="352365D8" w14:textId="77777777" w:rsidTr="00394E7F">
        <w:trPr>
          <w:jc w:val="center"/>
        </w:trPr>
        <w:tc>
          <w:tcPr>
            <w:tcW w:w="3978" w:type="dxa"/>
          </w:tcPr>
          <w:p w14:paraId="40937FAA" w14:textId="55551827" w:rsidR="00394E7F" w:rsidRPr="00CC2AC4" w:rsidRDefault="00C727F8" w:rsidP="00394E7F">
            <w:pPr>
              <w:keepNext/>
              <w:keepLines/>
              <w:jc w:val="left"/>
              <w:rPr>
                <w:rFonts w:asciiTheme="minorHAnsi" w:hAnsiTheme="minorHAnsi"/>
                <w:sz w:val="22"/>
                <w:lang w:val="fr-CA"/>
              </w:rPr>
            </w:pPr>
            <w:bookmarkStart w:id="407" w:name="lt_pId552"/>
            <w:r w:rsidRPr="00CC2AC4">
              <w:rPr>
                <w:rFonts w:asciiTheme="minorHAnsi" w:hAnsiTheme="minorHAnsi" w:cstheme="minorHAnsi"/>
                <w:sz w:val="22"/>
                <w:szCs w:val="22"/>
                <w:lang w:val="fr-CA"/>
              </w:rPr>
              <w:t>Femme</w:t>
            </w:r>
            <w:bookmarkEnd w:id="407"/>
          </w:p>
        </w:tc>
        <w:tc>
          <w:tcPr>
            <w:tcW w:w="1440" w:type="dxa"/>
          </w:tcPr>
          <w:p w14:paraId="75956FDA" w14:textId="0CA825A3" w:rsidR="00394E7F" w:rsidRPr="00CC2AC4" w:rsidRDefault="00394E7F" w:rsidP="00394E7F">
            <w:pPr>
              <w:keepNext/>
              <w:keepLines/>
              <w:rPr>
                <w:rFonts w:asciiTheme="minorHAnsi" w:hAnsiTheme="minorHAnsi"/>
                <w:sz w:val="22"/>
                <w:lang w:val="fr-CA"/>
              </w:rPr>
            </w:pPr>
            <w:r w:rsidRPr="00CC2AC4">
              <w:rPr>
                <w:rFonts w:asciiTheme="minorHAnsi" w:hAnsiTheme="minorHAnsi" w:cstheme="minorHAnsi"/>
                <w:sz w:val="22"/>
                <w:szCs w:val="22"/>
                <w:lang w:val="fr-CA"/>
              </w:rPr>
              <w:t>48</w:t>
            </w:r>
            <w:r w:rsidR="009A05B3" w:rsidRPr="00CC2AC4">
              <w:rPr>
                <w:rFonts w:asciiTheme="minorHAnsi" w:hAnsiTheme="minorHAnsi" w:cstheme="minorHAnsi"/>
                <w:sz w:val="22"/>
                <w:szCs w:val="22"/>
                <w:lang w:val="fr-CA"/>
              </w:rPr>
              <w:t> </w:t>
            </w:r>
            <w:r w:rsidRPr="00CC2AC4">
              <w:rPr>
                <w:rFonts w:asciiTheme="minorHAnsi" w:hAnsiTheme="minorHAnsi" w:cstheme="minorHAnsi"/>
                <w:sz w:val="22"/>
                <w:szCs w:val="22"/>
                <w:lang w:val="fr-CA"/>
              </w:rPr>
              <w:t>%</w:t>
            </w:r>
          </w:p>
        </w:tc>
        <w:tc>
          <w:tcPr>
            <w:tcW w:w="1440" w:type="dxa"/>
            <w:vAlign w:val="center"/>
          </w:tcPr>
          <w:p w14:paraId="00F0E8E6" w14:textId="7088EEF7" w:rsidR="00394E7F" w:rsidRPr="00CC2AC4" w:rsidRDefault="00394E7F" w:rsidP="00394E7F">
            <w:pPr>
              <w:keepNext/>
              <w:keepLines/>
              <w:rPr>
                <w:rFonts w:asciiTheme="minorHAnsi" w:hAnsiTheme="minorHAnsi"/>
                <w:sz w:val="22"/>
                <w:lang w:val="fr-CA"/>
              </w:rPr>
            </w:pPr>
            <w:r w:rsidRPr="00CC2AC4">
              <w:rPr>
                <w:rFonts w:asciiTheme="minorHAnsi" w:hAnsiTheme="minorHAnsi"/>
                <w:sz w:val="22"/>
                <w:lang w:val="fr-CA"/>
              </w:rPr>
              <w:t>51</w:t>
            </w:r>
            <w:r w:rsidR="009A05B3" w:rsidRPr="00CC2AC4">
              <w:rPr>
                <w:rFonts w:asciiTheme="minorHAnsi" w:hAnsiTheme="minorHAnsi"/>
                <w:sz w:val="22"/>
                <w:lang w:val="fr-CA"/>
              </w:rPr>
              <w:t> </w:t>
            </w:r>
            <w:r w:rsidRPr="00CC2AC4">
              <w:rPr>
                <w:rFonts w:asciiTheme="minorHAnsi" w:hAnsiTheme="minorHAnsi"/>
                <w:sz w:val="22"/>
                <w:lang w:val="fr-CA"/>
              </w:rPr>
              <w:t>%</w:t>
            </w:r>
          </w:p>
        </w:tc>
      </w:tr>
      <w:tr w:rsidR="007157B2" w:rsidRPr="00CC2AC4" w14:paraId="7B31DD76" w14:textId="77777777" w:rsidTr="00394E7F">
        <w:trPr>
          <w:jc w:val="center"/>
        </w:trPr>
        <w:tc>
          <w:tcPr>
            <w:tcW w:w="3978" w:type="dxa"/>
          </w:tcPr>
          <w:p w14:paraId="2A06E258" w14:textId="6CF32FE9" w:rsidR="00394E7F" w:rsidRPr="00CC2AC4" w:rsidRDefault="00FB1D69" w:rsidP="00394E7F">
            <w:pPr>
              <w:keepNext/>
              <w:keepLines/>
              <w:jc w:val="left"/>
              <w:rPr>
                <w:rFonts w:asciiTheme="minorHAnsi" w:hAnsiTheme="minorHAnsi"/>
                <w:sz w:val="22"/>
                <w:lang w:val="fr-CA"/>
              </w:rPr>
            </w:pPr>
            <w:bookmarkStart w:id="408" w:name="lt_pId555"/>
            <w:r w:rsidRPr="00CC2AC4">
              <w:rPr>
                <w:rFonts w:asciiTheme="minorHAnsi" w:hAnsiTheme="minorHAnsi" w:cstheme="minorHAnsi"/>
                <w:sz w:val="22"/>
                <w:szCs w:val="22"/>
                <w:lang w:val="fr-CA"/>
              </w:rPr>
              <w:t>Homme</w:t>
            </w:r>
            <w:bookmarkEnd w:id="408"/>
          </w:p>
        </w:tc>
        <w:tc>
          <w:tcPr>
            <w:tcW w:w="1440" w:type="dxa"/>
          </w:tcPr>
          <w:p w14:paraId="652604E6" w14:textId="29B8A88C" w:rsidR="00394E7F" w:rsidRPr="00CC2AC4" w:rsidRDefault="00394E7F" w:rsidP="00394E7F">
            <w:pPr>
              <w:keepNext/>
              <w:keepLines/>
              <w:rPr>
                <w:rFonts w:asciiTheme="minorHAnsi" w:hAnsiTheme="minorHAnsi"/>
                <w:sz w:val="22"/>
                <w:lang w:val="fr-CA"/>
              </w:rPr>
            </w:pPr>
            <w:r w:rsidRPr="00CC2AC4">
              <w:rPr>
                <w:rFonts w:asciiTheme="minorHAnsi" w:hAnsiTheme="minorHAnsi" w:cstheme="minorHAnsi"/>
                <w:sz w:val="22"/>
                <w:szCs w:val="22"/>
                <w:lang w:val="fr-CA"/>
              </w:rPr>
              <w:t>52</w:t>
            </w:r>
            <w:r w:rsidR="009A05B3" w:rsidRPr="00CC2AC4">
              <w:rPr>
                <w:rFonts w:asciiTheme="minorHAnsi" w:hAnsiTheme="minorHAnsi" w:cstheme="minorHAnsi"/>
                <w:sz w:val="22"/>
                <w:szCs w:val="22"/>
                <w:lang w:val="fr-CA"/>
              </w:rPr>
              <w:t> </w:t>
            </w:r>
            <w:r w:rsidRPr="00CC2AC4">
              <w:rPr>
                <w:rFonts w:asciiTheme="minorHAnsi" w:hAnsiTheme="minorHAnsi" w:cstheme="minorHAnsi"/>
                <w:sz w:val="22"/>
                <w:szCs w:val="22"/>
                <w:lang w:val="fr-CA"/>
              </w:rPr>
              <w:t>%</w:t>
            </w:r>
          </w:p>
        </w:tc>
        <w:tc>
          <w:tcPr>
            <w:tcW w:w="1440" w:type="dxa"/>
            <w:vAlign w:val="center"/>
          </w:tcPr>
          <w:p w14:paraId="7E96D337" w14:textId="50447D4E" w:rsidR="00394E7F" w:rsidRPr="00CC2AC4" w:rsidRDefault="00394E7F" w:rsidP="00394E7F">
            <w:pPr>
              <w:keepNext/>
              <w:keepLines/>
              <w:rPr>
                <w:rFonts w:asciiTheme="minorHAnsi" w:hAnsiTheme="minorHAnsi"/>
                <w:sz w:val="22"/>
                <w:lang w:val="fr-CA"/>
              </w:rPr>
            </w:pPr>
            <w:r w:rsidRPr="00CC2AC4">
              <w:rPr>
                <w:rFonts w:asciiTheme="minorHAnsi" w:hAnsiTheme="minorHAnsi"/>
                <w:sz w:val="22"/>
                <w:lang w:val="fr-CA"/>
              </w:rPr>
              <w:t>49</w:t>
            </w:r>
            <w:r w:rsidR="009A05B3" w:rsidRPr="00CC2AC4">
              <w:rPr>
                <w:rFonts w:asciiTheme="minorHAnsi" w:hAnsiTheme="minorHAnsi"/>
                <w:sz w:val="22"/>
                <w:lang w:val="fr-CA"/>
              </w:rPr>
              <w:t> </w:t>
            </w:r>
            <w:r w:rsidRPr="00CC2AC4">
              <w:rPr>
                <w:rFonts w:asciiTheme="minorHAnsi" w:hAnsiTheme="minorHAnsi"/>
                <w:sz w:val="22"/>
                <w:lang w:val="fr-CA"/>
              </w:rPr>
              <w:t>%</w:t>
            </w:r>
          </w:p>
        </w:tc>
      </w:tr>
      <w:tr w:rsidR="007157B2" w:rsidRPr="00CC2AC4" w14:paraId="70F1971C" w14:textId="77777777" w:rsidTr="00394E7F">
        <w:trPr>
          <w:jc w:val="center"/>
        </w:trPr>
        <w:tc>
          <w:tcPr>
            <w:tcW w:w="6858" w:type="dxa"/>
            <w:gridSpan w:val="3"/>
            <w:vAlign w:val="center"/>
          </w:tcPr>
          <w:p w14:paraId="4309FB11" w14:textId="0FCA49F0" w:rsidR="00394E7F" w:rsidRPr="00CC2AC4" w:rsidRDefault="00C21BAE" w:rsidP="00394E7F">
            <w:pPr>
              <w:keepNext/>
              <w:keepLines/>
              <w:jc w:val="left"/>
              <w:rPr>
                <w:rFonts w:asciiTheme="minorHAnsi" w:hAnsiTheme="minorHAnsi"/>
                <w:sz w:val="22"/>
                <w:lang w:val="fr-CA"/>
              </w:rPr>
            </w:pPr>
            <w:bookmarkStart w:id="409" w:name="lt_pId558"/>
            <w:r w:rsidRPr="00CC2AC4">
              <w:rPr>
                <w:rFonts w:asciiTheme="minorHAnsi" w:hAnsiTheme="minorHAnsi"/>
                <w:b/>
                <w:sz w:val="22"/>
                <w:lang w:val="fr-CA"/>
              </w:rPr>
              <w:t>Âge</w:t>
            </w:r>
            <w:bookmarkEnd w:id="409"/>
            <w:r w:rsidR="00394E7F" w:rsidRPr="00CC2AC4">
              <w:rPr>
                <w:rFonts w:asciiTheme="minorHAnsi" w:hAnsiTheme="minorHAnsi"/>
                <w:b/>
                <w:sz w:val="22"/>
                <w:lang w:val="fr-CA"/>
              </w:rPr>
              <w:t xml:space="preserve"> </w:t>
            </w:r>
          </w:p>
        </w:tc>
      </w:tr>
      <w:tr w:rsidR="009A05B3" w:rsidRPr="00CC2AC4" w14:paraId="212AD4F3" w14:textId="77777777" w:rsidTr="00394E7F">
        <w:trPr>
          <w:jc w:val="center"/>
        </w:trPr>
        <w:tc>
          <w:tcPr>
            <w:tcW w:w="3978" w:type="dxa"/>
            <w:vAlign w:val="center"/>
          </w:tcPr>
          <w:p w14:paraId="7F3F0880" w14:textId="03D25A20" w:rsidR="009A05B3" w:rsidRPr="00CC2AC4" w:rsidRDefault="009A05B3" w:rsidP="009A05B3">
            <w:pPr>
              <w:keepNext/>
              <w:keepLines/>
              <w:jc w:val="left"/>
              <w:rPr>
                <w:rFonts w:asciiTheme="minorHAnsi" w:hAnsiTheme="minorHAnsi"/>
                <w:sz w:val="22"/>
                <w:lang w:val="fr-CA"/>
              </w:rPr>
            </w:pPr>
            <w:r w:rsidRPr="00CC2AC4">
              <w:rPr>
                <w:rFonts w:ascii="Calibri" w:hAnsi="Calibri"/>
                <w:color w:val="000000"/>
                <w:sz w:val="22"/>
                <w:szCs w:val="22"/>
                <w:lang w:val="fr-CA"/>
              </w:rPr>
              <w:t>De 18 à 34 ans</w:t>
            </w:r>
          </w:p>
        </w:tc>
        <w:tc>
          <w:tcPr>
            <w:tcW w:w="1440" w:type="dxa"/>
            <w:vAlign w:val="center"/>
          </w:tcPr>
          <w:p w14:paraId="3036161B" w14:textId="2C26BD88" w:rsidR="009A05B3" w:rsidRPr="00CC2AC4" w:rsidRDefault="009A05B3" w:rsidP="009A05B3">
            <w:pPr>
              <w:keepNext/>
              <w:keepLines/>
              <w:rPr>
                <w:rFonts w:asciiTheme="minorHAnsi" w:hAnsiTheme="minorHAnsi"/>
                <w:sz w:val="22"/>
                <w:lang w:val="fr-CA"/>
              </w:rPr>
            </w:pPr>
            <w:r w:rsidRPr="00CC2AC4">
              <w:rPr>
                <w:rFonts w:asciiTheme="minorHAnsi" w:hAnsiTheme="minorHAnsi" w:cstheme="minorHAnsi"/>
                <w:sz w:val="22"/>
                <w:szCs w:val="22"/>
                <w:lang w:val="fr-CA"/>
              </w:rPr>
              <w:t>18 %</w:t>
            </w:r>
          </w:p>
        </w:tc>
        <w:tc>
          <w:tcPr>
            <w:tcW w:w="1440" w:type="dxa"/>
            <w:vAlign w:val="center"/>
          </w:tcPr>
          <w:p w14:paraId="25FACA2D" w14:textId="6E87F1AD" w:rsidR="009A05B3" w:rsidRPr="00CC2AC4" w:rsidRDefault="009A05B3" w:rsidP="009A05B3">
            <w:pPr>
              <w:keepNext/>
              <w:keepLines/>
              <w:rPr>
                <w:rFonts w:asciiTheme="minorHAnsi" w:hAnsiTheme="minorHAnsi"/>
                <w:sz w:val="22"/>
                <w:lang w:val="fr-CA"/>
              </w:rPr>
            </w:pPr>
            <w:r w:rsidRPr="00CC2AC4">
              <w:rPr>
                <w:rFonts w:asciiTheme="minorHAnsi" w:hAnsiTheme="minorHAnsi"/>
                <w:sz w:val="22"/>
                <w:lang w:val="fr-CA"/>
              </w:rPr>
              <w:t>29 %</w:t>
            </w:r>
          </w:p>
        </w:tc>
      </w:tr>
      <w:tr w:rsidR="009A05B3" w:rsidRPr="00CC2AC4" w14:paraId="7ED1D87E" w14:textId="77777777" w:rsidTr="00394E7F">
        <w:trPr>
          <w:jc w:val="center"/>
        </w:trPr>
        <w:tc>
          <w:tcPr>
            <w:tcW w:w="3978" w:type="dxa"/>
            <w:vAlign w:val="center"/>
          </w:tcPr>
          <w:p w14:paraId="03383563" w14:textId="37D833A6" w:rsidR="009A05B3" w:rsidRPr="00CC2AC4" w:rsidRDefault="009A05B3" w:rsidP="009A05B3">
            <w:pPr>
              <w:keepNext/>
              <w:keepLines/>
              <w:jc w:val="left"/>
              <w:rPr>
                <w:rFonts w:asciiTheme="minorHAnsi" w:hAnsiTheme="minorHAnsi"/>
                <w:sz w:val="22"/>
                <w:lang w:val="fr-CA"/>
              </w:rPr>
            </w:pPr>
            <w:r w:rsidRPr="00CC2AC4">
              <w:rPr>
                <w:rFonts w:ascii="Calibri" w:hAnsi="Calibri"/>
                <w:color w:val="000000"/>
                <w:sz w:val="22"/>
                <w:szCs w:val="22"/>
                <w:lang w:val="fr-CA"/>
              </w:rPr>
              <w:t>De 35 à 49 ans</w:t>
            </w:r>
          </w:p>
        </w:tc>
        <w:tc>
          <w:tcPr>
            <w:tcW w:w="1440" w:type="dxa"/>
            <w:vAlign w:val="center"/>
          </w:tcPr>
          <w:p w14:paraId="1E64D8E7" w14:textId="6541C67F" w:rsidR="009A05B3" w:rsidRPr="00CC2AC4" w:rsidRDefault="009A05B3" w:rsidP="009A05B3">
            <w:pPr>
              <w:keepNext/>
              <w:keepLines/>
              <w:rPr>
                <w:rFonts w:asciiTheme="minorHAnsi" w:hAnsiTheme="minorHAnsi"/>
                <w:sz w:val="22"/>
                <w:lang w:val="fr-CA"/>
              </w:rPr>
            </w:pPr>
            <w:r w:rsidRPr="00CC2AC4">
              <w:rPr>
                <w:rFonts w:asciiTheme="minorHAnsi" w:hAnsiTheme="minorHAnsi" w:cstheme="minorHAnsi"/>
                <w:sz w:val="22"/>
                <w:szCs w:val="22"/>
                <w:lang w:val="fr-CA"/>
              </w:rPr>
              <w:t>23 %</w:t>
            </w:r>
          </w:p>
        </w:tc>
        <w:tc>
          <w:tcPr>
            <w:tcW w:w="1440" w:type="dxa"/>
            <w:vAlign w:val="center"/>
          </w:tcPr>
          <w:p w14:paraId="1DE1E9C4" w14:textId="704F599A" w:rsidR="009A05B3" w:rsidRPr="00CC2AC4" w:rsidRDefault="009A05B3" w:rsidP="009A05B3">
            <w:pPr>
              <w:keepNext/>
              <w:keepLines/>
              <w:rPr>
                <w:rFonts w:asciiTheme="minorHAnsi" w:hAnsiTheme="minorHAnsi"/>
                <w:sz w:val="22"/>
                <w:lang w:val="fr-CA"/>
              </w:rPr>
            </w:pPr>
            <w:r w:rsidRPr="00CC2AC4">
              <w:rPr>
                <w:rFonts w:asciiTheme="minorHAnsi" w:hAnsiTheme="minorHAnsi"/>
                <w:sz w:val="22"/>
                <w:lang w:val="fr-CA"/>
              </w:rPr>
              <w:t>24 %</w:t>
            </w:r>
          </w:p>
        </w:tc>
      </w:tr>
      <w:tr w:rsidR="009A05B3" w:rsidRPr="00CC2AC4" w14:paraId="7E62C15E" w14:textId="77777777" w:rsidTr="00394E7F">
        <w:trPr>
          <w:jc w:val="center"/>
        </w:trPr>
        <w:tc>
          <w:tcPr>
            <w:tcW w:w="3978" w:type="dxa"/>
            <w:vAlign w:val="center"/>
          </w:tcPr>
          <w:p w14:paraId="536B673D" w14:textId="7C424B37" w:rsidR="009A05B3" w:rsidRPr="00CC2AC4" w:rsidRDefault="009A05B3" w:rsidP="009A05B3">
            <w:pPr>
              <w:keepNext/>
              <w:keepLines/>
              <w:jc w:val="left"/>
              <w:rPr>
                <w:rFonts w:asciiTheme="minorHAnsi" w:hAnsiTheme="minorHAnsi"/>
                <w:sz w:val="22"/>
                <w:lang w:val="fr-CA"/>
              </w:rPr>
            </w:pPr>
            <w:r w:rsidRPr="00CC2AC4">
              <w:rPr>
                <w:rFonts w:ascii="Calibri" w:hAnsi="Calibri"/>
                <w:color w:val="000000"/>
                <w:sz w:val="22"/>
                <w:szCs w:val="22"/>
                <w:lang w:val="fr-CA"/>
              </w:rPr>
              <w:t>De 50 à 64 ans</w:t>
            </w:r>
          </w:p>
        </w:tc>
        <w:tc>
          <w:tcPr>
            <w:tcW w:w="1440" w:type="dxa"/>
            <w:vAlign w:val="center"/>
          </w:tcPr>
          <w:p w14:paraId="5A64669A" w14:textId="2768E9E7" w:rsidR="009A05B3" w:rsidRPr="00CC2AC4" w:rsidRDefault="009A05B3" w:rsidP="009A05B3">
            <w:pPr>
              <w:keepNext/>
              <w:keepLines/>
              <w:rPr>
                <w:rFonts w:asciiTheme="minorHAnsi" w:hAnsiTheme="minorHAnsi"/>
                <w:sz w:val="22"/>
                <w:lang w:val="fr-CA"/>
              </w:rPr>
            </w:pPr>
            <w:r w:rsidRPr="00CC2AC4">
              <w:rPr>
                <w:rFonts w:asciiTheme="minorHAnsi" w:hAnsiTheme="minorHAnsi" w:cstheme="minorHAnsi"/>
                <w:sz w:val="22"/>
                <w:szCs w:val="22"/>
                <w:lang w:val="fr-CA"/>
              </w:rPr>
              <w:t>31 %</w:t>
            </w:r>
          </w:p>
        </w:tc>
        <w:tc>
          <w:tcPr>
            <w:tcW w:w="1440" w:type="dxa"/>
            <w:vAlign w:val="center"/>
          </w:tcPr>
          <w:p w14:paraId="58C0FACF" w14:textId="2F2D6E8B" w:rsidR="009A05B3" w:rsidRPr="00CC2AC4" w:rsidRDefault="009A05B3" w:rsidP="009A05B3">
            <w:pPr>
              <w:keepNext/>
              <w:keepLines/>
              <w:rPr>
                <w:rFonts w:asciiTheme="minorHAnsi" w:hAnsiTheme="minorHAnsi"/>
                <w:sz w:val="22"/>
                <w:lang w:val="fr-CA"/>
              </w:rPr>
            </w:pPr>
            <w:r w:rsidRPr="00CC2AC4">
              <w:rPr>
                <w:rFonts w:asciiTheme="minorHAnsi" w:hAnsiTheme="minorHAnsi"/>
                <w:sz w:val="22"/>
                <w:lang w:val="fr-CA"/>
              </w:rPr>
              <w:t>26 %</w:t>
            </w:r>
          </w:p>
        </w:tc>
      </w:tr>
      <w:tr w:rsidR="009A05B3" w:rsidRPr="00CC2AC4" w14:paraId="3F59444E" w14:textId="77777777" w:rsidTr="00394E7F">
        <w:trPr>
          <w:jc w:val="center"/>
        </w:trPr>
        <w:tc>
          <w:tcPr>
            <w:tcW w:w="3978" w:type="dxa"/>
            <w:vAlign w:val="center"/>
          </w:tcPr>
          <w:p w14:paraId="2DA1421D" w14:textId="164C6AC1" w:rsidR="009A05B3" w:rsidRPr="00CC2AC4" w:rsidRDefault="009A05B3" w:rsidP="009A05B3">
            <w:pPr>
              <w:keepNext/>
              <w:keepLines/>
              <w:jc w:val="left"/>
              <w:rPr>
                <w:rFonts w:asciiTheme="minorHAnsi" w:hAnsiTheme="minorHAnsi"/>
                <w:sz w:val="22"/>
                <w:lang w:val="fr-CA"/>
              </w:rPr>
            </w:pPr>
            <w:r w:rsidRPr="00CC2AC4">
              <w:rPr>
                <w:rFonts w:ascii="Calibri" w:hAnsi="Calibri"/>
                <w:color w:val="000000"/>
                <w:sz w:val="22"/>
                <w:szCs w:val="22"/>
                <w:lang w:val="fr-CA"/>
              </w:rPr>
              <w:t>65 ans et plus</w:t>
            </w:r>
          </w:p>
        </w:tc>
        <w:tc>
          <w:tcPr>
            <w:tcW w:w="1440" w:type="dxa"/>
            <w:vAlign w:val="center"/>
          </w:tcPr>
          <w:p w14:paraId="1E721BE4" w14:textId="7EE20EBE" w:rsidR="009A05B3" w:rsidRPr="00CC2AC4" w:rsidRDefault="009A05B3" w:rsidP="009A05B3">
            <w:pPr>
              <w:keepNext/>
              <w:keepLines/>
              <w:rPr>
                <w:rFonts w:asciiTheme="minorHAnsi" w:hAnsiTheme="minorHAnsi"/>
                <w:sz w:val="22"/>
                <w:lang w:val="fr-CA"/>
              </w:rPr>
            </w:pPr>
            <w:r w:rsidRPr="00CC2AC4">
              <w:rPr>
                <w:rFonts w:asciiTheme="minorHAnsi" w:hAnsiTheme="minorHAnsi" w:cstheme="minorHAnsi"/>
                <w:sz w:val="22"/>
                <w:szCs w:val="22"/>
                <w:lang w:val="fr-CA"/>
              </w:rPr>
              <w:t>28 %</w:t>
            </w:r>
          </w:p>
        </w:tc>
        <w:tc>
          <w:tcPr>
            <w:tcW w:w="1440" w:type="dxa"/>
            <w:vAlign w:val="center"/>
          </w:tcPr>
          <w:p w14:paraId="1AA4CD00" w14:textId="7CF69F3D" w:rsidR="009A05B3" w:rsidRPr="00CC2AC4" w:rsidRDefault="009A05B3" w:rsidP="009A05B3">
            <w:pPr>
              <w:keepNext/>
              <w:keepLines/>
              <w:rPr>
                <w:rFonts w:asciiTheme="minorHAnsi" w:hAnsiTheme="minorHAnsi"/>
                <w:sz w:val="22"/>
                <w:lang w:val="fr-CA"/>
              </w:rPr>
            </w:pPr>
            <w:r w:rsidRPr="00CC2AC4">
              <w:rPr>
                <w:rFonts w:asciiTheme="minorHAnsi" w:hAnsiTheme="minorHAnsi"/>
                <w:sz w:val="22"/>
                <w:lang w:val="fr-CA"/>
              </w:rPr>
              <w:t>21 %</w:t>
            </w:r>
          </w:p>
        </w:tc>
      </w:tr>
      <w:tr w:rsidR="009A05B3" w:rsidRPr="00CC2AC4" w14:paraId="752C13E4" w14:textId="77777777" w:rsidTr="00394E7F">
        <w:trPr>
          <w:jc w:val="center"/>
        </w:trPr>
        <w:tc>
          <w:tcPr>
            <w:tcW w:w="6858" w:type="dxa"/>
            <w:gridSpan w:val="3"/>
            <w:vAlign w:val="center"/>
          </w:tcPr>
          <w:p w14:paraId="5E9E2CDD" w14:textId="14C586FD" w:rsidR="009A05B3" w:rsidRPr="00CC2AC4" w:rsidRDefault="009A05B3" w:rsidP="009A05B3">
            <w:pPr>
              <w:keepNext/>
              <w:keepLines/>
              <w:jc w:val="left"/>
              <w:rPr>
                <w:rFonts w:asciiTheme="minorHAnsi" w:hAnsiTheme="minorHAnsi"/>
                <w:sz w:val="22"/>
                <w:lang w:val="fr-CA"/>
              </w:rPr>
            </w:pPr>
            <w:bookmarkStart w:id="410" w:name="lt_pId571"/>
            <w:r w:rsidRPr="00CC2AC4">
              <w:rPr>
                <w:rFonts w:asciiTheme="minorHAnsi" w:hAnsiTheme="minorHAnsi"/>
                <w:b/>
                <w:sz w:val="22"/>
                <w:lang w:val="fr-CA"/>
              </w:rPr>
              <w:t>Niveau de scolarité</w:t>
            </w:r>
            <w:r w:rsidRPr="00CC2AC4">
              <w:rPr>
                <w:rFonts w:asciiTheme="minorHAnsi" w:hAnsiTheme="minorHAnsi"/>
                <w:b/>
                <w:sz w:val="22"/>
                <w:vertAlign w:val="superscript"/>
                <w:lang w:val="fr-CA"/>
              </w:rPr>
              <w:t>α</w:t>
            </w:r>
            <w:bookmarkEnd w:id="410"/>
          </w:p>
        </w:tc>
      </w:tr>
      <w:tr w:rsidR="009A05B3" w:rsidRPr="00CC2AC4" w14:paraId="6361050E" w14:textId="77777777" w:rsidTr="00394E7F">
        <w:trPr>
          <w:jc w:val="center"/>
        </w:trPr>
        <w:tc>
          <w:tcPr>
            <w:tcW w:w="3978" w:type="dxa"/>
            <w:vAlign w:val="center"/>
          </w:tcPr>
          <w:p w14:paraId="37040A77" w14:textId="62C2C305" w:rsidR="009A05B3" w:rsidRPr="00CC2AC4" w:rsidRDefault="009A05B3" w:rsidP="009A05B3">
            <w:pPr>
              <w:keepNext/>
              <w:keepLines/>
              <w:jc w:val="left"/>
              <w:rPr>
                <w:rFonts w:asciiTheme="minorHAnsi" w:hAnsiTheme="minorHAnsi"/>
                <w:sz w:val="22"/>
                <w:lang w:val="fr-CA"/>
              </w:rPr>
            </w:pPr>
            <w:bookmarkStart w:id="411" w:name="lt_pId572"/>
            <w:r w:rsidRPr="00CC2AC4">
              <w:rPr>
                <w:rFonts w:asciiTheme="minorHAnsi" w:hAnsiTheme="minorHAnsi"/>
                <w:sz w:val="22"/>
                <w:lang w:val="fr-CA"/>
              </w:rPr>
              <w:t>Diplôme d’études secondaires ou moins</w:t>
            </w:r>
            <w:bookmarkEnd w:id="411"/>
          </w:p>
        </w:tc>
        <w:tc>
          <w:tcPr>
            <w:tcW w:w="1440" w:type="dxa"/>
          </w:tcPr>
          <w:p w14:paraId="31123BCB" w14:textId="415C8855" w:rsidR="009A05B3" w:rsidRPr="00CC2AC4" w:rsidRDefault="009A05B3" w:rsidP="009A05B3">
            <w:pPr>
              <w:keepNext/>
              <w:keepLines/>
              <w:rPr>
                <w:rFonts w:asciiTheme="minorHAnsi" w:hAnsiTheme="minorHAnsi"/>
                <w:sz w:val="22"/>
                <w:lang w:val="fr-CA"/>
              </w:rPr>
            </w:pPr>
            <w:r w:rsidRPr="00CC2AC4">
              <w:rPr>
                <w:rFonts w:asciiTheme="minorHAnsi" w:hAnsiTheme="minorHAnsi" w:cstheme="minorHAnsi"/>
                <w:sz w:val="22"/>
                <w:szCs w:val="22"/>
                <w:lang w:val="fr-CA"/>
              </w:rPr>
              <w:t>29 %</w:t>
            </w:r>
          </w:p>
        </w:tc>
        <w:tc>
          <w:tcPr>
            <w:tcW w:w="1440" w:type="dxa"/>
            <w:vAlign w:val="center"/>
          </w:tcPr>
          <w:p w14:paraId="238C95F1" w14:textId="1C47D1B6" w:rsidR="009A05B3" w:rsidRPr="00CC2AC4" w:rsidRDefault="009A05B3" w:rsidP="009A05B3">
            <w:pPr>
              <w:keepNext/>
              <w:keepLines/>
              <w:rPr>
                <w:rFonts w:asciiTheme="minorHAnsi" w:hAnsiTheme="minorHAnsi"/>
                <w:sz w:val="22"/>
                <w:lang w:val="fr-CA"/>
              </w:rPr>
            </w:pPr>
            <w:r w:rsidRPr="00CC2AC4">
              <w:rPr>
                <w:rFonts w:asciiTheme="minorHAnsi" w:hAnsiTheme="minorHAnsi"/>
                <w:sz w:val="22"/>
                <w:lang w:val="fr-CA"/>
              </w:rPr>
              <w:t>35 %</w:t>
            </w:r>
          </w:p>
        </w:tc>
      </w:tr>
      <w:tr w:rsidR="009A05B3" w:rsidRPr="00CC2AC4" w14:paraId="43D06723" w14:textId="77777777" w:rsidTr="00784B45">
        <w:trPr>
          <w:jc w:val="center"/>
        </w:trPr>
        <w:tc>
          <w:tcPr>
            <w:tcW w:w="3978" w:type="dxa"/>
            <w:vAlign w:val="center"/>
          </w:tcPr>
          <w:p w14:paraId="1C0BE75E" w14:textId="317219A8" w:rsidR="009A05B3" w:rsidRPr="00CC2AC4" w:rsidRDefault="009A05B3" w:rsidP="009A05B3">
            <w:pPr>
              <w:keepNext/>
              <w:keepLines/>
              <w:jc w:val="left"/>
              <w:rPr>
                <w:rFonts w:asciiTheme="minorHAnsi" w:hAnsiTheme="minorHAnsi"/>
                <w:sz w:val="22"/>
                <w:lang w:val="fr-CA"/>
              </w:rPr>
            </w:pPr>
            <w:bookmarkStart w:id="412" w:name="lt_pId575"/>
            <w:r w:rsidRPr="00CC2AC4">
              <w:rPr>
                <w:rFonts w:asciiTheme="minorHAnsi" w:hAnsiTheme="minorHAnsi"/>
                <w:sz w:val="22"/>
                <w:lang w:val="fr-CA"/>
              </w:rPr>
              <w:t>École de métiers, études collégiales ou postsecondaires (sans diplôme)</w:t>
            </w:r>
            <w:bookmarkEnd w:id="412"/>
          </w:p>
        </w:tc>
        <w:tc>
          <w:tcPr>
            <w:tcW w:w="1440" w:type="dxa"/>
            <w:vAlign w:val="center"/>
          </w:tcPr>
          <w:p w14:paraId="0FB7CF9A" w14:textId="15E701B8" w:rsidR="009A05B3" w:rsidRPr="00CC2AC4" w:rsidRDefault="009A05B3" w:rsidP="00784B45">
            <w:pPr>
              <w:keepNext/>
              <w:keepLines/>
              <w:rPr>
                <w:rFonts w:asciiTheme="minorHAnsi" w:hAnsiTheme="minorHAnsi"/>
                <w:sz w:val="22"/>
                <w:lang w:val="fr-CA"/>
              </w:rPr>
            </w:pPr>
            <w:r w:rsidRPr="00CC2AC4">
              <w:rPr>
                <w:rFonts w:asciiTheme="minorHAnsi" w:hAnsiTheme="minorHAnsi" w:cstheme="minorHAnsi"/>
                <w:sz w:val="22"/>
                <w:szCs w:val="22"/>
                <w:lang w:val="fr-CA"/>
              </w:rPr>
              <w:t>37 %</w:t>
            </w:r>
          </w:p>
        </w:tc>
        <w:tc>
          <w:tcPr>
            <w:tcW w:w="1440" w:type="dxa"/>
            <w:vAlign w:val="center"/>
          </w:tcPr>
          <w:p w14:paraId="19A4013E" w14:textId="0A44F1FC" w:rsidR="009A05B3" w:rsidRPr="00CC2AC4" w:rsidRDefault="009A05B3" w:rsidP="009A05B3">
            <w:pPr>
              <w:keepNext/>
              <w:keepLines/>
              <w:rPr>
                <w:rFonts w:asciiTheme="minorHAnsi" w:hAnsiTheme="minorHAnsi"/>
                <w:sz w:val="22"/>
                <w:lang w:val="fr-CA"/>
              </w:rPr>
            </w:pPr>
            <w:r w:rsidRPr="00CC2AC4">
              <w:rPr>
                <w:rFonts w:asciiTheme="minorHAnsi" w:hAnsiTheme="minorHAnsi"/>
                <w:sz w:val="22"/>
                <w:lang w:val="fr-CA"/>
              </w:rPr>
              <w:t>36 %</w:t>
            </w:r>
          </w:p>
        </w:tc>
      </w:tr>
      <w:tr w:rsidR="009A05B3" w:rsidRPr="00CC2AC4" w14:paraId="63D3E379" w14:textId="77777777" w:rsidTr="00394E7F">
        <w:trPr>
          <w:jc w:val="center"/>
        </w:trPr>
        <w:tc>
          <w:tcPr>
            <w:tcW w:w="3978" w:type="dxa"/>
            <w:vAlign w:val="center"/>
          </w:tcPr>
          <w:p w14:paraId="2D118BB9" w14:textId="63571EBA" w:rsidR="009A05B3" w:rsidRPr="00CC2AC4" w:rsidRDefault="009A05B3" w:rsidP="009A05B3">
            <w:pPr>
              <w:keepNext/>
              <w:keepLines/>
              <w:jc w:val="left"/>
              <w:rPr>
                <w:rFonts w:asciiTheme="minorHAnsi" w:hAnsiTheme="minorHAnsi"/>
                <w:sz w:val="22"/>
                <w:lang w:val="fr-CA"/>
              </w:rPr>
            </w:pPr>
            <w:bookmarkStart w:id="413" w:name="lt_pId578"/>
            <w:r w:rsidRPr="00CC2AC4">
              <w:rPr>
                <w:rFonts w:asciiTheme="minorHAnsi" w:hAnsiTheme="minorHAnsi"/>
                <w:sz w:val="22"/>
                <w:lang w:val="fr-CA"/>
              </w:rPr>
              <w:t>Diplôme d’études universitaires</w:t>
            </w:r>
            <w:bookmarkEnd w:id="413"/>
          </w:p>
        </w:tc>
        <w:tc>
          <w:tcPr>
            <w:tcW w:w="1440" w:type="dxa"/>
          </w:tcPr>
          <w:p w14:paraId="152A022A" w14:textId="5A39A557" w:rsidR="009A05B3" w:rsidRPr="00CC2AC4" w:rsidRDefault="009A05B3" w:rsidP="009A05B3">
            <w:pPr>
              <w:keepNext/>
              <w:keepLines/>
              <w:rPr>
                <w:rFonts w:asciiTheme="minorHAnsi" w:hAnsiTheme="minorHAnsi"/>
                <w:sz w:val="22"/>
                <w:lang w:val="fr-CA"/>
              </w:rPr>
            </w:pPr>
            <w:r w:rsidRPr="00CC2AC4">
              <w:rPr>
                <w:rFonts w:asciiTheme="minorHAnsi" w:hAnsiTheme="minorHAnsi" w:cstheme="minorHAnsi"/>
                <w:sz w:val="22"/>
                <w:szCs w:val="22"/>
                <w:lang w:val="fr-CA"/>
              </w:rPr>
              <w:t>34 %</w:t>
            </w:r>
          </w:p>
        </w:tc>
        <w:tc>
          <w:tcPr>
            <w:tcW w:w="1440" w:type="dxa"/>
            <w:vAlign w:val="center"/>
          </w:tcPr>
          <w:p w14:paraId="07A1C374" w14:textId="1204133C" w:rsidR="009A05B3" w:rsidRPr="00CC2AC4" w:rsidRDefault="009A05B3" w:rsidP="009A05B3">
            <w:pPr>
              <w:keepNext/>
              <w:keepLines/>
              <w:rPr>
                <w:rFonts w:asciiTheme="minorHAnsi" w:hAnsiTheme="minorHAnsi"/>
                <w:sz w:val="22"/>
                <w:lang w:val="fr-CA"/>
              </w:rPr>
            </w:pPr>
            <w:r w:rsidRPr="00CC2AC4">
              <w:rPr>
                <w:rFonts w:asciiTheme="minorHAnsi" w:hAnsiTheme="minorHAnsi"/>
                <w:sz w:val="22"/>
                <w:lang w:val="fr-CA"/>
              </w:rPr>
              <w:t>29 %</w:t>
            </w:r>
          </w:p>
        </w:tc>
      </w:tr>
    </w:tbl>
    <w:p w14:paraId="52CA8AD9" w14:textId="2DEAEDD1" w:rsidR="00394E7F" w:rsidRPr="00CC2AC4" w:rsidRDefault="00394E7F" w:rsidP="00394E7F">
      <w:pPr>
        <w:pStyle w:val="Q"/>
        <w:rPr>
          <w:lang w:val="fr-CA"/>
        </w:rPr>
      </w:pPr>
      <w:r w:rsidRPr="00CC2AC4">
        <w:rPr>
          <w:lang w:val="fr-CA"/>
        </w:rPr>
        <w:t>*</w:t>
      </w:r>
      <w:r w:rsidRPr="00CC2AC4">
        <w:rPr>
          <w:lang w:val="fr-CA"/>
        </w:rPr>
        <w:tab/>
      </w:r>
      <w:bookmarkStart w:id="414" w:name="lt_pId582"/>
      <w:r w:rsidR="00DE7C24" w:rsidRPr="00CC2AC4">
        <w:rPr>
          <w:lang w:val="fr-CA"/>
        </w:rPr>
        <w:t>Les données ne sont pas pondérées et les pourcentages sont établis en fonction des personnes ayant répondu à chacune des questions démographiques.</w:t>
      </w:r>
      <w:bookmarkEnd w:id="414"/>
    </w:p>
    <w:p w14:paraId="3F3D8445" w14:textId="37562F93" w:rsidR="00394E7F" w:rsidRPr="00CC2AC4" w:rsidRDefault="00BC4A6C" w:rsidP="00394E7F">
      <w:pPr>
        <w:pStyle w:val="Q"/>
        <w:rPr>
          <w:lang w:val="fr-CA"/>
        </w:rPr>
      </w:pPr>
      <w:r w:rsidRPr="00CC2AC4">
        <w:rPr>
          <w:vertAlign w:val="superscript"/>
          <w:lang w:val="fr-CA"/>
        </w:rPr>
        <w:t>α</w:t>
      </w:r>
      <w:r w:rsidR="00394E7F" w:rsidRPr="00CC2AC4">
        <w:rPr>
          <w:b/>
          <w:vertAlign w:val="superscript"/>
          <w:lang w:val="fr-CA"/>
        </w:rPr>
        <w:tab/>
      </w:r>
      <w:bookmarkStart w:id="415" w:name="lt_pId584"/>
      <w:r w:rsidR="00B87BF3" w:rsidRPr="00CC2AC4">
        <w:rPr>
          <w:lang w:val="fr-CA"/>
        </w:rPr>
        <w:t>Les catégories réelles du recensement diffèrent de celles utilisées dans le cadre de ce sondage et ont été recalculées pour correspondre à ce dernier.</w:t>
      </w:r>
      <w:bookmarkEnd w:id="415"/>
      <w:r w:rsidR="00394E7F" w:rsidRPr="00CC2AC4">
        <w:rPr>
          <w:lang w:val="fr-CA"/>
        </w:rPr>
        <w:t xml:space="preserve"> </w:t>
      </w:r>
      <w:r w:rsidR="00394E7F" w:rsidRPr="00CC2AC4">
        <w:rPr>
          <w:lang w:val="fr-CA"/>
        </w:rPr>
        <w:br/>
      </w:r>
      <w:bookmarkStart w:id="416" w:name="lt_pId585"/>
      <w:r w:rsidR="00D50999" w:rsidRPr="00CC2AC4">
        <w:rPr>
          <w:lang w:val="fr-CA"/>
        </w:rPr>
        <w:t>Les données de Statistique Canada en ce qui a trait au niveau de scolarité représentent les Canadiens âgés de 25 à 64 ans.</w:t>
      </w:r>
      <w:bookmarkEnd w:id="416"/>
    </w:p>
    <w:p w14:paraId="360811F3" w14:textId="77777777" w:rsidR="00394E7F" w:rsidRPr="00CC2AC4" w:rsidRDefault="00394E7F" w:rsidP="00394E7F">
      <w:pPr>
        <w:pStyle w:val="Para"/>
        <w:rPr>
          <w:lang w:val="fr-CA"/>
        </w:rPr>
        <w:sectPr w:rsidR="00394E7F" w:rsidRPr="00CC2AC4" w:rsidSect="00394E7F">
          <w:pgSz w:w="12240" w:h="15840" w:code="1"/>
          <w:pgMar w:top="1170" w:right="1170" w:bottom="900" w:left="990" w:header="600" w:footer="426" w:gutter="0"/>
          <w:cols w:space="720"/>
          <w:docGrid w:linePitch="354"/>
        </w:sectPr>
      </w:pPr>
    </w:p>
    <w:p w14:paraId="5AFA28B1" w14:textId="5CCFBA0C" w:rsidR="00394E7F" w:rsidRPr="00CC2AC4" w:rsidRDefault="00394E7F" w:rsidP="00BC4A6C">
      <w:pPr>
        <w:pStyle w:val="Heading1"/>
        <w:rPr>
          <w:lang w:val="fr-CA"/>
        </w:rPr>
        <w:sectPr w:rsidR="00394E7F" w:rsidRPr="00CC2AC4" w:rsidSect="00394E7F">
          <w:headerReference w:type="default" r:id="rId31"/>
          <w:pgSz w:w="12240" w:h="15840" w:code="1"/>
          <w:pgMar w:top="1170" w:right="1170" w:bottom="900" w:left="990" w:header="600" w:footer="426" w:gutter="0"/>
          <w:cols w:space="720"/>
          <w:docGrid w:linePitch="354"/>
        </w:sectPr>
      </w:pPr>
      <w:bookmarkStart w:id="417" w:name="_Toc528329497"/>
      <w:bookmarkStart w:id="418" w:name="lt_pId586"/>
      <w:bookmarkStart w:id="419" w:name="_Toc8993376"/>
      <w:r w:rsidRPr="00CC2AC4">
        <w:rPr>
          <w:lang w:val="fr-CA"/>
        </w:rPr>
        <w:lastRenderedPageBreak/>
        <w:t>A</w:t>
      </w:r>
      <w:r w:rsidR="00BC4A6C" w:rsidRPr="00CC2AC4">
        <w:rPr>
          <w:lang w:val="fr-CA"/>
        </w:rPr>
        <w:t>nnexe</w:t>
      </w:r>
      <w:r w:rsidRPr="00CC2AC4">
        <w:rPr>
          <w:lang w:val="fr-CA"/>
        </w:rPr>
        <w:t xml:space="preserve"> B</w:t>
      </w:r>
      <w:r w:rsidR="00BC4A6C" w:rsidRPr="00CC2AC4">
        <w:rPr>
          <w:lang w:val="fr-CA"/>
        </w:rPr>
        <w:t> </w:t>
      </w:r>
      <w:r w:rsidRPr="00CC2AC4">
        <w:rPr>
          <w:lang w:val="fr-CA"/>
        </w:rPr>
        <w:t xml:space="preserve">: </w:t>
      </w:r>
      <w:r w:rsidR="00BC4A6C" w:rsidRPr="00CC2AC4">
        <w:rPr>
          <w:lang w:val="fr-CA"/>
        </w:rPr>
        <w:t>Instrument de recherche quantitatif</w:t>
      </w:r>
      <w:bookmarkEnd w:id="417"/>
      <w:bookmarkEnd w:id="418"/>
      <w:bookmarkEnd w:id="419"/>
    </w:p>
    <w:p w14:paraId="7CB38A70" w14:textId="77777777" w:rsidR="00EC18EA" w:rsidRPr="00EC18EA" w:rsidRDefault="00EC18EA" w:rsidP="00EC18EA">
      <w:pPr>
        <w:pStyle w:val="Heading2"/>
        <w:numPr>
          <w:ilvl w:val="0"/>
          <w:numId w:val="0"/>
        </w:numPr>
        <w:tabs>
          <w:tab w:val="left" w:pos="1701"/>
        </w:tabs>
        <w:spacing w:after="240" w:line="264" w:lineRule="auto"/>
        <w:jc w:val="center"/>
        <w:rPr>
          <w:rFonts w:ascii="Arial" w:hAnsi="Arial" w:cs="Arial"/>
          <w:lang w:val="fr-CA"/>
        </w:rPr>
      </w:pPr>
      <w:bookmarkStart w:id="420" w:name="_Toc8993377"/>
      <w:r w:rsidRPr="00EC18EA">
        <w:rPr>
          <w:rFonts w:ascii="Arial" w:hAnsi="Arial" w:cs="Arial"/>
          <w:sz w:val="24"/>
          <w:lang w:val="fr-CA"/>
        </w:rPr>
        <w:lastRenderedPageBreak/>
        <w:t>Questionnaire de l’ACFC sur les droits et les responsabilités, 2019 – français</w:t>
      </w:r>
      <w:bookmarkEnd w:id="420"/>
    </w:p>
    <w:p w14:paraId="0ED2D769" w14:textId="77777777" w:rsidR="00EC18EA" w:rsidRPr="00EC18EA" w:rsidRDefault="00EC18EA" w:rsidP="00EC18EA">
      <w:pPr>
        <w:pStyle w:val="Para"/>
        <w:tabs>
          <w:tab w:val="left" w:pos="1701"/>
        </w:tabs>
        <w:spacing w:before="0" w:after="280"/>
        <w:rPr>
          <w:rFonts w:eastAsia="Calibri"/>
          <w:lang w:val="en-CA" w:eastAsia="en-CA"/>
        </w:rPr>
      </w:pPr>
      <w:r w:rsidRPr="00EC18EA">
        <w:rPr>
          <w:rFonts w:eastAsia="Calibri"/>
          <w:lang w:val="fr-CA" w:eastAsia="en-CA"/>
        </w:rPr>
        <w:t xml:space="preserve">Hello/Bonjour, je m’appelle _________ et je travaille pour Environics, pour le compte du gouvernement du Canada. Nous menons un sondage sur les attitudes et opinions de Canadiens âgés de 18 ans et plus. Permettez-moi de vous assurer que nous ne cherchons pas à vous vendre quoi que ce soit. </w:t>
      </w:r>
      <w:r w:rsidRPr="00EC18EA">
        <w:rPr>
          <w:rFonts w:eastAsia="Calibri"/>
          <w:lang w:val="en-CA" w:eastAsia="en-CA"/>
        </w:rPr>
        <w:t>Préférez-vous continuer en français ou en anglais?</w:t>
      </w:r>
    </w:p>
    <w:p w14:paraId="499EA033" w14:textId="77777777" w:rsidR="00EC18EA" w:rsidRPr="00EC18EA" w:rsidRDefault="00EC18EA" w:rsidP="00EC18EA">
      <w:pPr>
        <w:pStyle w:val="Para"/>
        <w:tabs>
          <w:tab w:val="left" w:pos="1701"/>
        </w:tabs>
        <w:spacing w:before="0" w:after="280"/>
        <w:rPr>
          <w:rFonts w:eastAsia="Calibri"/>
          <w:lang w:val="en-CA" w:eastAsia="en-CA"/>
        </w:rPr>
      </w:pPr>
      <w:r w:rsidRPr="00EC18EA">
        <w:rPr>
          <w:rFonts w:eastAsia="Calibri"/>
          <w:lang w:val="en-CA" w:eastAsia="en-CA"/>
        </w:rPr>
        <w:t>Would you prefer that I continue in English or French? (</w:t>
      </w:r>
      <w:r w:rsidRPr="00EC18EA">
        <w:rPr>
          <w:rFonts w:eastAsia="Calibri"/>
          <w:u w:val="single"/>
          <w:lang w:val="en-CA" w:eastAsia="en-CA"/>
        </w:rPr>
        <w:t>IF NEEDED</w:t>
      </w:r>
      <w:r w:rsidRPr="00EC18EA">
        <w:rPr>
          <w:rFonts w:eastAsia="Calibri"/>
          <w:lang w:val="en-CA" w:eastAsia="en-CA"/>
        </w:rPr>
        <w:t>: Thank you. Someone will call you back shortly to do the survey in English.)</w:t>
      </w:r>
    </w:p>
    <w:p w14:paraId="6574A230" w14:textId="77777777" w:rsidR="00EC18EA" w:rsidRPr="00EC18EA" w:rsidRDefault="00EC18EA" w:rsidP="00EC18EA">
      <w:pPr>
        <w:pStyle w:val="AL2"/>
        <w:tabs>
          <w:tab w:val="clear" w:pos="4320"/>
          <w:tab w:val="left" w:pos="1701"/>
        </w:tabs>
        <w:spacing w:before="0" w:line="250" w:lineRule="auto"/>
        <w:ind w:left="0"/>
        <w:rPr>
          <w:sz w:val="22"/>
          <w:szCs w:val="22"/>
        </w:rPr>
      </w:pPr>
      <w:r w:rsidRPr="00EC18EA">
        <w:rPr>
          <w:sz w:val="22"/>
          <w:szCs w:val="22"/>
        </w:rPr>
        <w:t>English</w:t>
      </w:r>
      <w:r w:rsidRPr="00EC18EA">
        <w:rPr>
          <w:sz w:val="22"/>
          <w:szCs w:val="22"/>
        </w:rPr>
        <w:tab/>
        <w:t>1</w:t>
      </w:r>
    </w:p>
    <w:p w14:paraId="467EE739" w14:textId="77777777" w:rsidR="00EC18EA" w:rsidRPr="00EC18EA" w:rsidRDefault="00EC18EA" w:rsidP="00EC18EA">
      <w:pPr>
        <w:pStyle w:val="AL2"/>
        <w:tabs>
          <w:tab w:val="clear" w:pos="4320"/>
          <w:tab w:val="left" w:pos="1701"/>
        </w:tabs>
        <w:spacing w:before="0" w:line="250" w:lineRule="auto"/>
        <w:ind w:left="0"/>
        <w:rPr>
          <w:sz w:val="22"/>
          <w:szCs w:val="22"/>
        </w:rPr>
      </w:pPr>
      <w:r w:rsidRPr="00EC18EA">
        <w:rPr>
          <w:rFonts w:eastAsia="Calibri" w:cs="Calibri"/>
          <w:sz w:val="22"/>
          <w:szCs w:val="22"/>
          <w:lang w:eastAsia="en-CA"/>
        </w:rPr>
        <w:t>Français</w:t>
      </w:r>
      <w:r w:rsidRPr="00EC18EA">
        <w:rPr>
          <w:sz w:val="22"/>
          <w:szCs w:val="22"/>
        </w:rPr>
        <w:tab/>
        <w:t>2</w:t>
      </w:r>
    </w:p>
    <w:p w14:paraId="0D79631B" w14:textId="77777777" w:rsidR="00EC18EA" w:rsidRPr="00EC18EA" w:rsidRDefault="00EC18EA" w:rsidP="00EC18EA">
      <w:pPr>
        <w:tabs>
          <w:tab w:val="left" w:pos="1701"/>
        </w:tabs>
        <w:spacing w:before="240" w:after="120" w:line="250" w:lineRule="auto"/>
        <w:ind w:right="-93"/>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 xml:space="preserve">Nous menons actuellement un bref sondage pour le compte de l’Agence de la consommation en matière financière du Canada, une agence indépendante du gouvernement fédéral, afin de mesurer les connaissances des Canadiens sur les droits et responsabilités des consommateurs de produits et services financiers, ainsi que des institutions financières au Canada. Le sondage durera environ </w:t>
      </w:r>
      <w:r w:rsidRPr="00EC18EA">
        <w:rPr>
          <w:rFonts w:asciiTheme="minorHAnsi" w:hAnsiTheme="minorHAnsi" w:cstheme="minorHAnsi"/>
          <w:b/>
          <w:sz w:val="22"/>
          <w:szCs w:val="22"/>
          <w:lang w:val="fr-CA"/>
        </w:rPr>
        <w:t>5</w:t>
      </w:r>
      <w:r w:rsidRPr="00EC18EA">
        <w:rPr>
          <w:rFonts w:asciiTheme="minorHAnsi" w:hAnsiTheme="minorHAnsi" w:cstheme="minorHAnsi"/>
          <w:sz w:val="22"/>
          <w:szCs w:val="22"/>
          <w:lang w:val="fr-CA"/>
        </w:rPr>
        <w:t> </w:t>
      </w:r>
      <w:r w:rsidRPr="00EC18EA">
        <w:rPr>
          <w:rFonts w:asciiTheme="minorHAnsi" w:hAnsiTheme="minorHAnsi" w:cstheme="minorHAnsi"/>
          <w:b/>
          <w:sz w:val="22"/>
          <w:szCs w:val="22"/>
          <w:lang w:val="fr-CA"/>
        </w:rPr>
        <w:t>minutes</w:t>
      </w:r>
      <w:r w:rsidRPr="00EC18EA">
        <w:rPr>
          <w:rFonts w:asciiTheme="minorHAnsi" w:hAnsiTheme="minorHAnsi" w:cstheme="minorHAnsi"/>
          <w:sz w:val="22"/>
          <w:szCs w:val="22"/>
          <w:lang w:val="fr-CA"/>
        </w:rPr>
        <w:t>.</w:t>
      </w:r>
    </w:p>
    <w:p w14:paraId="04DBBDC8" w14:textId="77777777" w:rsidR="00EC18EA" w:rsidRPr="00EC18EA" w:rsidRDefault="00EC18EA" w:rsidP="00EC18EA">
      <w:pPr>
        <w:pStyle w:val="Para"/>
        <w:tabs>
          <w:tab w:val="left" w:pos="1701"/>
        </w:tabs>
        <w:spacing w:after="120"/>
        <w:rPr>
          <w:rFonts w:asciiTheme="minorHAnsi" w:hAnsiTheme="minorHAnsi" w:cstheme="minorHAnsi"/>
          <w:lang w:val="fr-CA"/>
        </w:rPr>
      </w:pPr>
      <w:r w:rsidRPr="00EC18EA">
        <w:rPr>
          <w:rFonts w:asciiTheme="minorHAnsi" w:hAnsiTheme="minorHAnsi" w:cstheme="minorHAnsi"/>
          <w:lang w:val="fr-CA"/>
        </w:rPr>
        <w:t xml:space="preserve">Votre participation est volontaire, et toutes vos réponses demeureront strictement confidentielles et anonymes. Tous les renseignements fournis seront traités conformément aux exigences de la </w:t>
      </w:r>
      <w:r w:rsidRPr="00EC18EA">
        <w:rPr>
          <w:rFonts w:asciiTheme="minorHAnsi" w:hAnsiTheme="minorHAnsi" w:cstheme="minorHAnsi"/>
          <w:i/>
          <w:lang w:val="fr-CA"/>
        </w:rPr>
        <w:t>Loi sur la protection des renseignements personnels</w:t>
      </w:r>
      <w:r w:rsidRPr="00EC18EA">
        <w:rPr>
          <w:rFonts w:asciiTheme="minorHAnsi" w:hAnsiTheme="minorHAnsi" w:cstheme="minorHAnsi"/>
          <w:lang w:val="fr-CA"/>
        </w:rPr>
        <w:t>. Cet appel pourrait être écouté ou enregistré à des fins de contrôle de la qualité.</w:t>
      </w:r>
    </w:p>
    <w:p w14:paraId="7D0C5341" w14:textId="77777777" w:rsidR="00EC18EA" w:rsidRPr="00EC18EA" w:rsidRDefault="00EC18EA" w:rsidP="00EC18EA">
      <w:pPr>
        <w:spacing w:after="280"/>
        <w:jc w:val="left"/>
        <w:rPr>
          <w:rFonts w:asciiTheme="minorHAnsi" w:hAnsiTheme="minorHAnsi" w:cstheme="minorHAnsi"/>
          <w:sz w:val="22"/>
          <w:szCs w:val="22"/>
          <w:lang w:val="fr-CA"/>
        </w:rPr>
      </w:pPr>
      <w:bookmarkStart w:id="421" w:name="_Hlk2255958"/>
      <w:r w:rsidRPr="00EC18EA">
        <w:rPr>
          <w:rFonts w:asciiTheme="minorHAnsi" w:hAnsiTheme="minorHAnsi" w:cstheme="minorHAnsi"/>
          <w:b/>
          <w:bCs/>
          <w:sz w:val="22"/>
          <w:szCs w:val="22"/>
          <w:lang w:val="fr-CA"/>
        </w:rPr>
        <w:t>[POUR LES RÉPONDANTS QUI UTILISENT UN TÉLÉPHONE CELLULAIRE]</w:t>
      </w:r>
      <w:r w:rsidRPr="00EC18EA">
        <w:rPr>
          <w:rFonts w:asciiTheme="minorHAnsi" w:hAnsiTheme="minorHAnsi" w:cstheme="minorHAnsi"/>
          <w:bCs/>
          <w:sz w:val="22"/>
          <w:szCs w:val="22"/>
          <w:lang w:val="fr-CA"/>
        </w:rPr>
        <w:t xml:space="preserve"> </w:t>
      </w:r>
      <w:r w:rsidRPr="00EC18EA">
        <w:rPr>
          <w:rFonts w:asciiTheme="minorHAnsi" w:hAnsiTheme="minorHAnsi" w:cstheme="minorHAnsi"/>
          <w:sz w:val="22"/>
          <w:szCs w:val="22"/>
          <w:lang w:val="fr-CA"/>
        </w:rPr>
        <w:t>CEL1. Est-ce que je vous ai joint sur votre téléphone mobile?</w:t>
      </w:r>
    </w:p>
    <w:p w14:paraId="5CE2EE41" w14:textId="77777777" w:rsidR="00EC18EA" w:rsidRPr="00EC18EA" w:rsidRDefault="00EC18EA" w:rsidP="00EC18EA">
      <w:pPr>
        <w:tabs>
          <w:tab w:val="left" w:pos="1701"/>
        </w:tabs>
        <w:spacing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 xml:space="preserve">Oui </w:t>
      </w:r>
      <w:r w:rsidRPr="00EC18EA">
        <w:rPr>
          <w:rFonts w:asciiTheme="minorHAnsi" w:hAnsiTheme="minorHAnsi" w:cstheme="minorHAnsi"/>
          <w:sz w:val="22"/>
          <w:szCs w:val="22"/>
          <w:lang w:val="fr-CA"/>
        </w:rPr>
        <w:tab/>
        <w:t>1</w:t>
      </w:r>
    </w:p>
    <w:p w14:paraId="08DB2762" w14:textId="77777777" w:rsidR="00EC18EA" w:rsidRPr="00EC18EA" w:rsidRDefault="00EC18EA" w:rsidP="00EC18EA">
      <w:pPr>
        <w:tabs>
          <w:tab w:val="left" w:pos="1701"/>
        </w:tabs>
        <w:spacing w:line="250" w:lineRule="auto"/>
        <w:jc w:val="left"/>
        <w:rPr>
          <w:rFonts w:asciiTheme="minorHAnsi" w:hAnsiTheme="minorHAnsi" w:cstheme="minorHAnsi"/>
          <w:b/>
          <w:bCs/>
          <w:sz w:val="22"/>
          <w:szCs w:val="22"/>
          <w:lang w:val="fr-CA"/>
        </w:rPr>
      </w:pPr>
      <w:r w:rsidRPr="00EC18EA">
        <w:rPr>
          <w:rFonts w:asciiTheme="minorHAnsi" w:hAnsiTheme="minorHAnsi" w:cstheme="minorHAnsi"/>
          <w:sz w:val="22"/>
          <w:szCs w:val="22"/>
          <w:lang w:val="fr-CA"/>
        </w:rPr>
        <w:t>Non</w:t>
      </w:r>
      <w:r w:rsidRPr="00EC18EA">
        <w:rPr>
          <w:rFonts w:asciiTheme="minorHAnsi" w:hAnsiTheme="minorHAnsi" w:cstheme="minorHAnsi"/>
          <w:b/>
          <w:sz w:val="22"/>
          <w:szCs w:val="22"/>
          <w:lang w:val="fr-CA"/>
        </w:rPr>
        <w:t xml:space="preserve"> </w:t>
      </w:r>
      <w:r w:rsidRPr="00EC18EA">
        <w:rPr>
          <w:rFonts w:asciiTheme="minorHAnsi" w:hAnsiTheme="minorHAnsi" w:cstheme="minorHAnsi"/>
          <w:b/>
          <w:sz w:val="22"/>
          <w:szCs w:val="22"/>
          <w:lang w:val="fr-CA"/>
        </w:rPr>
        <w:tab/>
      </w:r>
      <w:r w:rsidRPr="00EC18EA">
        <w:rPr>
          <w:rFonts w:asciiTheme="minorHAnsi" w:hAnsiTheme="minorHAnsi" w:cstheme="minorHAnsi"/>
          <w:sz w:val="22"/>
          <w:szCs w:val="22"/>
          <w:lang w:val="fr-CA"/>
        </w:rPr>
        <w:t xml:space="preserve">2   </w:t>
      </w:r>
      <w:r w:rsidRPr="00EC18EA">
        <w:rPr>
          <w:rFonts w:asciiTheme="minorHAnsi" w:hAnsiTheme="minorHAnsi" w:cstheme="minorHAnsi"/>
          <w:b/>
          <w:bCs/>
          <w:sz w:val="22"/>
          <w:szCs w:val="22"/>
          <w:lang w:val="fr-CA"/>
        </w:rPr>
        <w:t>ÉCHANTILLON TÉLÉPHONE FIXE</w:t>
      </w:r>
    </w:p>
    <w:p w14:paraId="5A828010" w14:textId="77777777" w:rsidR="00EC18EA" w:rsidRPr="00EC18EA" w:rsidRDefault="00EC18EA" w:rsidP="00EC18EA">
      <w:pPr>
        <w:pStyle w:val="Para"/>
        <w:tabs>
          <w:tab w:val="left" w:pos="1701"/>
        </w:tabs>
        <w:spacing w:after="280"/>
        <w:rPr>
          <w:rFonts w:asciiTheme="minorHAnsi" w:hAnsiTheme="minorHAnsi" w:cstheme="minorHAnsi"/>
          <w:lang w:val="fr-CA"/>
        </w:rPr>
      </w:pPr>
      <w:r w:rsidRPr="00EC18EA">
        <w:rPr>
          <w:rFonts w:asciiTheme="minorHAnsi" w:hAnsiTheme="minorHAnsi" w:cstheme="minorHAnsi"/>
          <w:b/>
          <w:lang w:val="fr-CA"/>
        </w:rPr>
        <w:t xml:space="preserve">[POUR LES RÉPONDANTS QUI UTILISENT UN TÉLÉPHONE FIXE] </w:t>
      </w:r>
      <w:r w:rsidRPr="00EC18EA">
        <w:rPr>
          <w:rFonts w:asciiTheme="minorHAnsi" w:hAnsiTheme="minorHAnsi" w:cstheme="minorHAnsi"/>
          <w:lang w:val="fr-CA"/>
        </w:rPr>
        <w:t>S1a. Pourrais-je parler à la plus jeune personne dans votre ménage qui est âgée de 18 ans ou plus? Serait-ce vous? (SI NON DISPONIBLE, demander à parler au membre de ce ménage qui a été le dernier à célébrer son anniversaire?)</w:t>
      </w:r>
    </w:p>
    <w:bookmarkEnd w:id="421"/>
    <w:p w14:paraId="5B77DF1F" w14:textId="77777777" w:rsidR="00EC18EA" w:rsidRPr="00EC18EA" w:rsidRDefault="00EC18EA" w:rsidP="00EC18EA">
      <w:pPr>
        <w:tabs>
          <w:tab w:val="left" w:pos="1701"/>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 xml:space="preserve">Oui </w:t>
      </w:r>
      <w:r w:rsidRPr="00EC18EA">
        <w:rPr>
          <w:rFonts w:asciiTheme="minorHAnsi" w:hAnsiTheme="minorHAnsi" w:cstheme="minorHAnsi"/>
          <w:sz w:val="22"/>
          <w:szCs w:val="22"/>
          <w:lang w:val="fr-CA"/>
        </w:rPr>
        <w:tab/>
        <w:t>1</w:t>
      </w:r>
      <w:r w:rsidRPr="00EC18EA">
        <w:rPr>
          <w:rFonts w:asciiTheme="minorHAnsi" w:hAnsiTheme="minorHAnsi" w:cstheme="minorHAnsi"/>
          <w:sz w:val="22"/>
          <w:szCs w:val="22"/>
          <w:lang w:val="fr-CA"/>
        </w:rPr>
        <w:tab/>
      </w:r>
    </w:p>
    <w:p w14:paraId="20B78506" w14:textId="77777777" w:rsidR="00EC18EA" w:rsidRPr="00EC18EA" w:rsidRDefault="00EC18EA" w:rsidP="00EC18EA">
      <w:pPr>
        <w:tabs>
          <w:tab w:val="left" w:pos="1701"/>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Non</w:t>
      </w:r>
      <w:r w:rsidRPr="00EC18EA">
        <w:rPr>
          <w:rFonts w:asciiTheme="minorHAnsi" w:hAnsiTheme="minorHAnsi" w:cstheme="minorHAnsi"/>
          <w:b/>
          <w:sz w:val="22"/>
          <w:szCs w:val="22"/>
          <w:lang w:val="fr-CA"/>
        </w:rPr>
        <w:tab/>
      </w:r>
      <w:r w:rsidRPr="00EC18EA">
        <w:rPr>
          <w:rFonts w:asciiTheme="minorHAnsi" w:hAnsiTheme="minorHAnsi" w:cstheme="minorHAnsi"/>
          <w:sz w:val="22"/>
          <w:szCs w:val="22"/>
          <w:lang w:val="fr-CA"/>
        </w:rPr>
        <w:t>2</w:t>
      </w:r>
      <w:r w:rsidRPr="00EC18EA">
        <w:rPr>
          <w:rFonts w:asciiTheme="minorHAnsi" w:hAnsiTheme="minorHAnsi" w:cstheme="minorHAnsi"/>
          <w:b/>
          <w:sz w:val="22"/>
          <w:szCs w:val="22"/>
          <w:lang w:val="fr-CA"/>
        </w:rPr>
        <w:tab/>
        <w:t>DEMANDER À PARLER À CETTE PERSONNE OU PLANIFIER UN RAPPEL TÉLÉPHONIQUE</w:t>
      </w:r>
    </w:p>
    <w:p w14:paraId="3B770C13" w14:textId="77777777" w:rsidR="00EC18EA" w:rsidRPr="00EC18EA" w:rsidRDefault="00EC18EA" w:rsidP="00EC18EA">
      <w:pPr>
        <w:pStyle w:val="QT2"/>
        <w:numPr>
          <w:ilvl w:val="0"/>
          <w:numId w:val="0"/>
        </w:numPr>
        <w:tabs>
          <w:tab w:val="clear" w:pos="810"/>
          <w:tab w:val="left" w:pos="1701"/>
        </w:tabs>
        <w:spacing w:before="0" w:after="0"/>
        <w:rPr>
          <w:rFonts w:cstheme="minorHAnsi"/>
          <w:bCs/>
          <w:color w:val="auto"/>
          <w:szCs w:val="22"/>
          <w:lang w:val="fr-CA"/>
        </w:rPr>
      </w:pPr>
    </w:p>
    <w:p w14:paraId="61170706" w14:textId="77777777" w:rsidR="00EC18EA" w:rsidRPr="00EC18EA" w:rsidRDefault="00EC18EA" w:rsidP="00EC18EA">
      <w:pPr>
        <w:pStyle w:val="QT2"/>
        <w:numPr>
          <w:ilvl w:val="0"/>
          <w:numId w:val="0"/>
        </w:numPr>
        <w:tabs>
          <w:tab w:val="clear" w:pos="810"/>
          <w:tab w:val="left" w:pos="1701"/>
        </w:tabs>
        <w:spacing w:before="0" w:after="280"/>
        <w:rPr>
          <w:rFonts w:cstheme="minorHAnsi"/>
          <w:szCs w:val="22"/>
          <w:lang w:val="fr-CA"/>
        </w:rPr>
      </w:pPr>
      <w:r w:rsidRPr="00EC18EA">
        <w:rPr>
          <w:rFonts w:cstheme="minorHAnsi"/>
          <w:bCs/>
          <w:color w:val="auto"/>
          <w:szCs w:val="22"/>
          <w:lang w:val="fr-CA"/>
        </w:rPr>
        <w:t xml:space="preserve">[POUR LES RÉPONDANTS QUI UTILISENT UN TÉLÉPHONE FIXE] </w:t>
      </w:r>
      <w:r w:rsidRPr="00EC18EA">
        <w:rPr>
          <w:rFonts w:cstheme="minorHAnsi"/>
          <w:b w:val="0"/>
          <w:bCs/>
          <w:color w:val="auto"/>
          <w:szCs w:val="22"/>
          <w:lang w:val="fr-CA"/>
        </w:rPr>
        <w:t>S1b.</w:t>
      </w:r>
      <w:r w:rsidRPr="00EC18EA">
        <w:rPr>
          <w:rFonts w:cstheme="minorHAnsi"/>
          <w:b w:val="0"/>
          <w:szCs w:val="22"/>
          <w:lang w:val="fr-CA"/>
        </w:rPr>
        <w:t xml:space="preserve"> Possédez-vous également un téléphone cellulaire personnel?</w:t>
      </w:r>
    </w:p>
    <w:p w14:paraId="4B754E04" w14:textId="77777777" w:rsidR="00EC18EA" w:rsidRPr="00EC18EA" w:rsidRDefault="00EC18EA" w:rsidP="00EC18EA">
      <w:pPr>
        <w:pStyle w:val="AL2"/>
        <w:tabs>
          <w:tab w:val="clear" w:pos="4320"/>
          <w:tab w:val="left" w:pos="1701"/>
        </w:tabs>
        <w:spacing w:before="0"/>
        <w:ind w:left="0"/>
        <w:rPr>
          <w:rFonts w:asciiTheme="minorHAnsi" w:hAnsiTheme="minorHAnsi"/>
          <w:sz w:val="22"/>
          <w:szCs w:val="22"/>
        </w:rPr>
      </w:pPr>
      <w:r w:rsidRPr="00EC18EA">
        <w:rPr>
          <w:rFonts w:asciiTheme="minorHAnsi" w:hAnsiTheme="minorHAnsi"/>
          <w:sz w:val="22"/>
          <w:szCs w:val="22"/>
        </w:rPr>
        <w:t>Oui</w:t>
      </w:r>
      <w:r w:rsidRPr="00EC18EA">
        <w:rPr>
          <w:rFonts w:asciiTheme="minorHAnsi" w:hAnsiTheme="minorHAnsi"/>
          <w:sz w:val="22"/>
          <w:szCs w:val="22"/>
        </w:rPr>
        <w:tab/>
        <w:t>1</w:t>
      </w:r>
    </w:p>
    <w:p w14:paraId="6E3ECB50" w14:textId="77777777" w:rsidR="00EC18EA" w:rsidRPr="00EC18EA" w:rsidRDefault="00EC18EA" w:rsidP="00EC18EA">
      <w:pPr>
        <w:pStyle w:val="AL2"/>
        <w:tabs>
          <w:tab w:val="clear" w:pos="4320"/>
          <w:tab w:val="left" w:pos="1701"/>
        </w:tabs>
        <w:spacing w:before="0"/>
        <w:ind w:left="0"/>
        <w:rPr>
          <w:rFonts w:asciiTheme="minorHAnsi" w:hAnsiTheme="minorHAnsi"/>
          <w:sz w:val="22"/>
          <w:szCs w:val="22"/>
        </w:rPr>
      </w:pPr>
      <w:r w:rsidRPr="00EC18EA">
        <w:rPr>
          <w:rFonts w:asciiTheme="minorHAnsi" w:hAnsiTheme="minorHAnsi"/>
          <w:sz w:val="22"/>
          <w:szCs w:val="22"/>
        </w:rPr>
        <w:t>Non</w:t>
      </w:r>
      <w:r w:rsidRPr="00EC18EA">
        <w:rPr>
          <w:rFonts w:asciiTheme="minorHAnsi" w:hAnsiTheme="minorHAnsi"/>
          <w:sz w:val="22"/>
          <w:szCs w:val="22"/>
        </w:rPr>
        <w:tab/>
        <w:t xml:space="preserve">2 </w:t>
      </w:r>
    </w:p>
    <w:p w14:paraId="7A0AB06C" w14:textId="77777777" w:rsidR="00EC18EA" w:rsidRPr="00EC18EA" w:rsidRDefault="00EC18EA" w:rsidP="00EC18EA">
      <w:pPr>
        <w:pStyle w:val="QT2"/>
        <w:numPr>
          <w:ilvl w:val="0"/>
          <w:numId w:val="0"/>
        </w:numPr>
        <w:tabs>
          <w:tab w:val="clear" w:pos="810"/>
          <w:tab w:val="left" w:pos="1701"/>
        </w:tabs>
        <w:spacing w:before="0" w:after="0"/>
        <w:rPr>
          <w:rFonts w:cstheme="minorHAnsi"/>
          <w:bCs/>
          <w:color w:val="auto"/>
          <w:szCs w:val="22"/>
          <w:lang w:val="fr-CA"/>
        </w:rPr>
      </w:pPr>
    </w:p>
    <w:p w14:paraId="071F22E3" w14:textId="77777777" w:rsidR="00EC18EA" w:rsidRPr="00EC18EA" w:rsidRDefault="00EC18EA" w:rsidP="00EC18EA">
      <w:pPr>
        <w:pStyle w:val="QT2"/>
        <w:numPr>
          <w:ilvl w:val="0"/>
          <w:numId w:val="0"/>
        </w:numPr>
        <w:tabs>
          <w:tab w:val="clear" w:pos="810"/>
          <w:tab w:val="left" w:pos="1701"/>
        </w:tabs>
        <w:spacing w:before="0" w:after="280"/>
        <w:rPr>
          <w:rFonts w:cstheme="minorHAnsi"/>
          <w:szCs w:val="22"/>
          <w:lang w:val="fr-CA"/>
        </w:rPr>
      </w:pPr>
      <w:r w:rsidRPr="00EC18EA">
        <w:rPr>
          <w:rFonts w:cstheme="minorHAnsi"/>
          <w:bCs/>
          <w:color w:val="auto"/>
          <w:szCs w:val="22"/>
          <w:lang w:val="fr-CA"/>
        </w:rPr>
        <w:t xml:space="preserve">[POUR LES RÉPONDANTS QUI UTILISENT UN TÉLÉPHONE CELLULAIRE] </w:t>
      </w:r>
      <w:r w:rsidRPr="00EC18EA">
        <w:rPr>
          <w:rFonts w:cstheme="minorHAnsi"/>
          <w:b w:val="0"/>
          <w:bCs/>
          <w:color w:val="auto"/>
          <w:szCs w:val="22"/>
          <w:lang w:val="fr-CA"/>
        </w:rPr>
        <w:t>S2b.</w:t>
      </w:r>
      <w:r w:rsidRPr="00EC18EA">
        <w:rPr>
          <w:rFonts w:cstheme="minorHAnsi"/>
          <w:b w:val="0"/>
          <w:szCs w:val="22"/>
          <w:lang w:val="fr-CA"/>
        </w:rPr>
        <w:t xml:space="preserve"> Êtes-vous dans un endroit sécuritaire pour parler? Vous n’êtes pas, par exemple, au volant d’un véhicule automobile?</w:t>
      </w:r>
    </w:p>
    <w:p w14:paraId="508A177C" w14:textId="77777777" w:rsidR="00EC18EA" w:rsidRPr="00EC18EA" w:rsidRDefault="00EC18EA" w:rsidP="00EC18EA">
      <w:pPr>
        <w:pStyle w:val="AL2"/>
        <w:tabs>
          <w:tab w:val="clear" w:pos="4320"/>
          <w:tab w:val="left" w:pos="1701"/>
        </w:tabs>
        <w:spacing w:before="0"/>
        <w:ind w:left="0"/>
        <w:rPr>
          <w:rFonts w:asciiTheme="minorHAnsi" w:hAnsiTheme="minorHAnsi"/>
          <w:sz w:val="22"/>
          <w:szCs w:val="22"/>
        </w:rPr>
      </w:pPr>
      <w:r w:rsidRPr="00EC18EA">
        <w:rPr>
          <w:rFonts w:asciiTheme="minorHAnsi" w:hAnsiTheme="minorHAnsi"/>
          <w:sz w:val="22"/>
          <w:szCs w:val="22"/>
        </w:rPr>
        <w:t>Oui</w:t>
      </w:r>
      <w:r w:rsidRPr="00EC18EA">
        <w:rPr>
          <w:rFonts w:asciiTheme="minorHAnsi" w:hAnsiTheme="minorHAnsi"/>
          <w:sz w:val="22"/>
          <w:szCs w:val="22"/>
        </w:rPr>
        <w:tab/>
        <w:t>1</w:t>
      </w:r>
    </w:p>
    <w:p w14:paraId="5CB3D2A7" w14:textId="77777777" w:rsidR="00EC18EA" w:rsidRPr="00EC18EA" w:rsidRDefault="00EC18EA" w:rsidP="00EC18EA">
      <w:pPr>
        <w:pStyle w:val="AL2"/>
        <w:tabs>
          <w:tab w:val="clear" w:pos="4320"/>
          <w:tab w:val="left" w:pos="1701"/>
        </w:tabs>
        <w:spacing w:before="0"/>
        <w:ind w:left="0"/>
        <w:rPr>
          <w:rFonts w:asciiTheme="minorHAnsi" w:hAnsiTheme="minorHAnsi"/>
          <w:sz w:val="22"/>
          <w:szCs w:val="22"/>
        </w:rPr>
      </w:pPr>
      <w:r w:rsidRPr="00EC18EA">
        <w:rPr>
          <w:rFonts w:asciiTheme="minorHAnsi" w:hAnsiTheme="minorHAnsi"/>
          <w:sz w:val="22"/>
          <w:szCs w:val="22"/>
        </w:rPr>
        <w:t>Non</w:t>
      </w:r>
      <w:r w:rsidRPr="00EC18EA">
        <w:rPr>
          <w:rFonts w:asciiTheme="minorHAnsi" w:hAnsiTheme="minorHAnsi"/>
          <w:sz w:val="22"/>
          <w:szCs w:val="22"/>
        </w:rPr>
        <w:tab/>
        <w:t xml:space="preserve">2 </w:t>
      </w:r>
      <w:r w:rsidRPr="00EC18EA">
        <w:rPr>
          <w:rFonts w:asciiTheme="minorHAnsi" w:hAnsiTheme="minorHAnsi"/>
          <w:sz w:val="22"/>
          <w:szCs w:val="22"/>
        </w:rPr>
        <w:tab/>
      </w:r>
      <w:r w:rsidRPr="00EC18EA">
        <w:rPr>
          <w:rFonts w:asciiTheme="minorHAnsi" w:hAnsiTheme="minorHAnsi"/>
          <w:b/>
          <w:color w:val="auto"/>
          <w:sz w:val="22"/>
          <w:szCs w:val="22"/>
        </w:rPr>
        <w:t>PRENDRE RENDEZ-VOUS POUR UN RAPPEL (DATE/HEURE)</w:t>
      </w:r>
    </w:p>
    <w:p w14:paraId="79A52C01" w14:textId="77777777" w:rsidR="00EC18EA" w:rsidRPr="00EC18EA" w:rsidRDefault="00EC18EA" w:rsidP="00EC18EA">
      <w:pPr>
        <w:tabs>
          <w:tab w:val="left" w:pos="1701"/>
        </w:tabs>
        <w:jc w:val="left"/>
        <w:rPr>
          <w:rFonts w:asciiTheme="minorHAnsi" w:hAnsiTheme="minorHAnsi" w:cstheme="minorHAnsi"/>
          <w:bCs/>
          <w:sz w:val="22"/>
          <w:szCs w:val="22"/>
          <w:lang w:val="fr-CA"/>
        </w:rPr>
      </w:pPr>
    </w:p>
    <w:p w14:paraId="50960C50" w14:textId="77777777" w:rsidR="00EC18EA" w:rsidRPr="00EC18EA" w:rsidRDefault="00EC18EA" w:rsidP="00EC18EA">
      <w:pPr>
        <w:pStyle w:val="Para"/>
        <w:tabs>
          <w:tab w:val="left" w:pos="1701"/>
        </w:tabs>
        <w:spacing w:before="0" w:after="280"/>
        <w:rPr>
          <w:rFonts w:asciiTheme="minorHAnsi" w:hAnsiTheme="minorHAnsi" w:cstheme="minorHAnsi"/>
          <w:lang w:val="fr-CA"/>
        </w:rPr>
      </w:pPr>
      <w:r w:rsidRPr="00EC18EA">
        <w:rPr>
          <w:rFonts w:asciiTheme="minorHAnsi" w:hAnsiTheme="minorHAnsi" w:cstheme="minorHAnsi"/>
          <w:b/>
          <w:lang w:val="fr-CA"/>
        </w:rPr>
        <w:t>[POUR LES RÉPONDANTS QUI UTILISENT UN TÉLÉPHONE CELLULAIRE]</w:t>
      </w:r>
      <w:r w:rsidRPr="00EC18EA">
        <w:rPr>
          <w:rFonts w:asciiTheme="minorHAnsi" w:hAnsiTheme="minorHAnsi" w:cstheme="minorHAnsi"/>
          <w:lang w:val="fr-CA"/>
        </w:rPr>
        <w:t xml:space="preserve"> S2a. Permettez-moi de confirmer que vous êtes bien âgé(e) d’au moins 18 ans.</w:t>
      </w:r>
    </w:p>
    <w:p w14:paraId="27632CE9" w14:textId="77777777" w:rsidR="00EC18EA" w:rsidRPr="00EC18EA" w:rsidRDefault="00EC18EA" w:rsidP="00EC18EA">
      <w:pPr>
        <w:tabs>
          <w:tab w:val="left" w:pos="1701"/>
        </w:tabs>
        <w:spacing w:after="5" w:line="250" w:lineRule="auto"/>
        <w:jc w:val="left"/>
        <w:rPr>
          <w:rFonts w:asciiTheme="minorHAnsi" w:hAnsiTheme="minorHAnsi" w:cstheme="minorHAnsi"/>
          <w:sz w:val="22"/>
          <w:szCs w:val="22"/>
          <w:lang w:val="fr-CA"/>
        </w:rPr>
      </w:pPr>
      <w:bookmarkStart w:id="422" w:name="lt_pId036"/>
      <w:r w:rsidRPr="00EC18EA">
        <w:rPr>
          <w:rFonts w:asciiTheme="minorHAnsi" w:hAnsiTheme="minorHAnsi" w:cstheme="minorHAnsi"/>
          <w:sz w:val="22"/>
          <w:szCs w:val="22"/>
          <w:lang w:val="fr-CA"/>
        </w:rPr>
        <w:t>Oui</w:t>
      </w:r>
      <w:bookmarkEnd w:id="422"/>
      <w:r w:rsidRPr="00EC18EA">
        <w:rPr>
          <w:rFonts w:asciiTheme="minorHAnsi" w:hAnsiTheme="minorHAnsi" w:cstheme="minorHAnsi"/>
          <w:sz w:val="22"/>
          <w:szCs w:val="22"/>
          <w:lang w:val="fr-CA"/>
        </w:rPr>
        <w:t xml:space="preserve"> </w:t>
      </w:r>
      <w:r w:rsidRPr="00EC18EA">
        <w:rPr>
          <w:rFonts w:asciiTheme="minorHAnsi" w:hAnsiTheme="minorHAnsi" w:cstheme="minorHAnsi"/>
          <w:sz w:val="22"/>
          <w:szCs w:val="22"/>
          <w:lang w:val="fr-CA"/>
        </w:rPr>
        <w:tab/>
        <w:t>1</w:t>
      </w:r>
    </w:p>
    <w:p w14:paraId="22BEA3F0" w14:textId="77777777" w:rsidR="00EC18EA" w:rsidRPr="00EC18EA" w:rsidRDefault="00EC18EA" w:rsidP="00EC18EA">
      <w:pPr>
        <w:tabs>
          <w:tab w:val="left" w:pos="1701"/>
        </w:tabs>
        <w:jc w:val="left"/>
        <w:rPr>
          <w:rFonts w:asciiTheme="minorHAnsi" w:hAnsiTheme="minorHAnsi" w:cstheme="minorHAnsi"/>
          <w:bCs/>
          <w:sz w:val="22"/>
          <w:szCs w:val="22"/>
          <w:lang w:val="fr-CA"/>
        </w:rPr>
      </w:pPr>
      <w:r w:rsidRPr="00EC18EA">
        <w:rPr>
          <w:rFonts w:asciiTheme="minorHAnsi" w:hAnsiTheme="minorHAnsi" w:cstheme="minorHAnsi"/>
          <w:sz w:val="22"/>
          <w:szCs w:val="22"/>
          <w:lang w:val="fr-CA"/>
        </w:rPr>
        <w:lastRenderedPageBreak/>
        <w:t>Non</w:t>
      </w:r>
      <w:r w:rsidRPr="00EC18EA">
        <w:rPr>
          <w:rFonts w:asciiTheme="minorHAnsi" w:hAnsiTheme="minorHAnsi" w:cstheme="minorHAnsi"/>
          <w:b/>
          <w:sz w:val="22"/>
          <w:szCs w:val="22"/>
          <w:lang w:val="fr-CA"/>
        </w:rPr>
        <w:t xml:space="preserve"> </w:t>
      </w:r>
      <w:r w:rsidRPr="00EC18EA">
        <w:rPr>
          <w:rFonts w:asciiTheme="minorHAnsi" w:hAnsiTheme="minorHAnsi" w:cstheme="minorHAnsi"/>
          <w:b/>
          <w:sz w:val="22"/>
          <w:szCs w:val="22"/>
          <w:lang w:val="fr-CA"/>
        </w:rPr>
        <w:tab/>
        <w:t>2</w:t>
      </w:r>
      <w:r w:rsidRPr="00EC18EA">
        <w:rPr>
          <w:rFonts w:asciiTheme="minorHAnsi" w:hAnsiTheme="minorHAnsi" w:cstheme="minorHAnsi"/>
          <w:b/>
          <w:sz w:val="22"/>
          <w:szCs w:val="22"/>
          <w:lang w:val="fr-CA"/>
        </w:rPr>
        <w:tab/>
      </w:r>
      <w:r w:rsidRPr="00EC18EA">
        <w:rPr>
          <w:rFonts w:asciiTheme="minorHAnsi" w:hAnsiTheme="minorHAnsi" w:cstheme="minorHAnsi"/>
          <w:b/>
          <w:color w:val="FF0000"/>
          <w:sz w:val="22"/>
          <w:szCs w:val="22"/>
          <w:lang w:val="fr-CA"/>
        </w:rPr>
        <w:t>REMERCIER ET TERMINER</w:t>
      </w:r>
      <w:r w:rsidRPr="00EC18EA">
        <w:rPr>
          <w:rFonts w:asciiTheme="minorHAnsi" w:hAnsiTheme="minorHAnsi" w:cstheme="minorHAnsi"/>
          <w:bCs/>
          <w:sz w:val="22"/>
          <w:szCs w:val="22"/>
          <w:lang w:val="fr-CA"/>
        </w:rPr>
        <w:t xml:space="preserve"> </w:t>
      </w:r>
    </w:p>
    <w:p w14:paraId="06A3F7FF" w14:textId="77777777" w:rsidR="00EC18EA" w:rsidRPr="00EC18EA" w:rsidRDefault="00EC18EA" w:rsidP="00EC18EA">
      <w:pPr>
        <w:pStyle w:val="QT2"/>
        <w:numPr>
          <w:ilvl w:val="0"/>
          <w:numId w:val="0"/>
        </w:numPr>
        <w:tabs>
          <w:tab w:val="clear" w:pos="810"/>
          <w:tab w:val="left" w:pos="1701"/>
        </w:tabs>
        <w:spacing w:before="0" w:after="280"/>
        <w:rPr>
          <w:rFonts w:cstheme="minorHAnsi"/>
          <w:szCs w:val="22"/>
          <w:lang w:val="fr-CA"/>
        </w:rPr>
      </w:pPr>
      <w:r w:rsidRPr="00EC18EA">
        <w:rPr>
          <w:rFonts w:cstheme="minorHAnsi"/>
          <w:bCs/>
          <w:color w:val="auto"/>
          <w:szCs w:val="22"/>
          <w:lang w:val="fr-CA"/>
        </w:rPr>
        <w:t xml:space="preserve">[POUR LES RÉPONDANTS QUI UTILISENT UN TÉLÉPHONE CELLULAIRE] </w:t>
      </w:r>
      <w:r w:rsidRPr="00EC18EA">
        <w:rPr>
          <w:rFonts w:cstheme="minorHAnsi"/>
          <w:b w:val="0"/>
          <w:bCs/>
          <w:color w:val="auto"/>
          <w:szCs w:val="22"/>
          <w:lang w:val="fr-CA"/>
        </w:rPr>
        <w:t>S2c.</w:t>
      </w:r>
      <w:r w:rsidRPr="00EC18EA">
        <w:rPr>
          <w:rFonts w:cstheme="minorHAnsi"/>
          <w:b w:val="0"/>
          <w:szCs w:val="22"/>
          <w:lang w:val="fr-CA"/>
        </w:rPr>
        <w:t xml:space="preserve"> À la maison, avez-vous une ligne téléphonique traditionnelle autre qu’un téléphone cellulaire? </w:t>
      </w:r>
    </w:p>
    <w:p w14:paraId="5B6DA1E4" w14:textId="77777777" w:rsidR="00EC18EA" w:rsidRPr="00EC18EA" w:rsidRDefault="00EC18EA" w:rsidP="00EC18EA">
      <w:pPr>
        <w:pStyle w:val="AL2"/>
        <w:tabs>
          <w:tab w:val="clear" w:pos="4320"/>
          <w:tab w:val="left" w:pos="1701"/>
        </w:tabs>
        <w:spacing w:before="0"/>
        <w:ind w:left="0"/>
        <w:rPr>
          <w:rFonts w:asciiTheme="minorHAnsi" w:hAnsiTheme="minorHAnsi"/>
          <w:sz w:val="22"/>
          <w:szCs w:val="22"/>
        </w:rPr>
      </w:pPr>
      <w:r w:rsidRPr="00EC18EA">
        <w:rPr>
          <w:rFonts w:asciiTheme="minorHAnsi" w:hAnsiTheme="minorHAnsi"/>
          <w:sz w:val="22"/>
          <w:szCs w:val="22"/>
        </w:rPr>
        <w:t>Oui</w:t>
      </w:r>
      <w:r w:rsidRPr="00EC18EA">
        <w:rPr>
          <w:rFonts w:asciiTheme="minorHAnsi" w:hAnsiTheme="minorHAnsi"/>
          <w:sz w:val="22"/>
          <w:szCs w:val="22"/>
        </w:rPr>
        <w:tab/>
        <w:t>1</w:t>
      </w:r>
    </w:p>
    <w:p w14:paraId="17E880C5" w14:textId="77777777" w:rsidR="00EC18EA" w:rsidRPr="00EC18EA" w:rsidRDefault="00EC18EA" w:rsidP="00EC18EA">
      <w:pPr>
        <w:pStyle w:val="AL2"/>
        <w:tabs>
          <w:tab w:val="clear" w:pos="4320"/>
          <w:tab w:val="left" w:pos="1701"/>
        </w:tabs>
        <w:spacing w:before="0"/>
        <w:ind w:left="0"/>
        <w:rPr>
          <w:rFonts w:asciiTheme="minorHAnsi" w:hAnsiTheme="minorHAnsi"/>
          <w:sz w:val="22"/>
          <w:szCs w:val="22"/>
        </w:rPr>
      </w:pPr>
      <w:r w:rsidRPr="00EC18EA">
        <w:rPr>
          <w:rFonts w:asciiTheme="minorHAnsi" w:hAnsiTheme="minorHAnsi"/>
          <w:sz w:val="22"/>
          <w:szCs w:val="22"/>
        </w:rPr>
        <w:t>Non</w:t>
      </w:r>
      <w:r w:rsidRPr="00EC18EA">
        <w:rPr>
          <w:rFonts w:asciiTheme="minorHAnsi" w:hAnsiTheme="minorHAnsi"/>
          <w:sz w:val="22"/>
          <w:szCs w:val="22"/>
        </w:rPr>
        <w:tab/>
        <w:t xml:space="preserve">2 </w:t>
      </w:r>
    </w:p>
    <w:p w14:paraId="4DA0D058" w14:textId="77777777" w:rsidR="00EC18EA" w:rsidRPr="00EC18EA" w:rsidRDefault="00EC18EA" w:rsidP="00EC18EA">
      <w:pPr>
        <w:pStyle w:val="AL2"/>
        <w:tabs>
          <w:tab w:val="clear" w:pos="4320"/>
          <w:tab w:val="left" w:pos="1701"/>
        </w:tabs>
        <w:ind w:left="0"/>
        <w:rPr>
          <w:rFonts w:asciiTheme="minorHAnsi" w:hAnsiTheme="minorHAnsi"/>
          <w:sz w:val="22"/>
          <w:szCs w:val="22"/>
        </w:rPr>
      </w:pPr>
    </w:p>
    <w:p w14:paraId="2D65A473" w14:textId="77777777" w:rsidR="00EC18EA" w:rsidRPr="00EC18EA" w:rsidRDefault="00EC18EA" w:rsidP="00EC18EA">
      <w:pPr>
        <w:tabs>
          <w:tab w:val="left" w:pos="1701"/>
        </w:tabs>
        <w:spacing w:after="280" w:line="250" w:lineRule="auto"/>
        <w:jc w:val="left"/>
        <w:rPr>
          <w:rFonts w:asciiTheme="minorHAnsi" w:hAnsiTheme="minorHAnsi" w:cstheme="minorHAnsi"/>
          <w:sz w:val="22"/>
          <w:szCs w:val="22"/>
          <w:lang w:val="fr-CA"/>
        </w:rPr>
      </w:pPr>
      <w:r w:rsidRPr="00EC18EA">
        <w:rPr>
          <w:rFonts w:asciiTheme="minorHAnsi" w:hAnsiTheme="minorHAnsi" w:cstheme="minorHAnsi"/>
          <w:b/>
          <w:sz w:val="22"/>
          <w:szCs w:val="22"/>
          <w:lang w:val="fr-CA"/>
        </w:rPr>
        <w:t xml:space="preserve">[QUESTION À POSER SI LE RÉPONDANT UTILISE UN TÉLÉPHONE CELLULAIRE ET SI S2c=1, </w:t>
      </w:r>
      <w:r w:rsidRPr="00EC18EA">
        <w:rPr>
          <w:rFonts w:asciiTheme="minorHAnsi" w:hAnsiTheme="minorHAnsi" w:cstheme="minorHAnsi"/>
          <w:b/>
          <w:sz w:val="22"/>
          <w:szCs w:val="22"/>
          <w:u w:val="single"/>
          <w:lang w:val="fr-CA"/>
        </w:rPr>
        <w:t>ou</w:t>
      </w:r>
      <w:r w:rsidRPr="00EC18EA">
        <w:rPr>
          <w:rFonts w:asciiTheme="minorHAnsi" w:hAnsiTheme="minorHAnsi" w:cstheme="minorHAnsi"/>
          <w:b/>
          <w:sz w:val="22"/>
          <w:szCs w:val="22"/>
          <w:lang w:val="fr-CA"/>
        </w:rPr>
        <w:t xml:space="preserve"> S’IL UTILISE UN TÉLÉPHONE FIXE ET SI S1b=1]</w:t>
      </w:r>
      <w:r w:rsidRPr="00EC18EA">
        <w:rPr>
          <w:rFonts w:asciiTheme="minorHAnsi" w:hAnsiTheme="minorHAnsi" w:cstheme="minorHAnsi"/>
          <w:sz w:val="22"/>
          <w:szCs w:val="22"/>
          <w:lang w:val="fr-CA"/>
        </w:rPr>
        <w:t xml:space="preserve"> SC3. Lequel de vos téléphones considérez-vous comme celui associé au principal numéro auquel vous joindre?</w:t>
      </w:r>
    </w:p>
    <w:p w14:paraId="2F629982" w14:textId="77777777" w:rsidR="00EC18EA" w:rsidRPr="00EC18EA" w:rsidRDefault="00EC18EA" w:rsidP="00EC18EA">
      <w:pPr>
        <w:tabs>
          <w:tab w:val="left" w:pos="6804"/>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 xml:space="preserve">Téléphone fixe </w:t>
      </w:r>
      <w:r w:rsidRPr="00EC18EA">
        <w:rPr>
          <w:rFonts w:asciiTheme="minorHAnsi" w:hAnsiTheme="minorHAnsi" w:cstheme="minorHAnsi"/>
          <w:sz w:val="22"/>
          <w:szCs w:val="22"/>
          <w:lang w:val="fr-CA"/>
        </w:rPr>
        <w:tab/>
        <w:t>1</w:t>
      </w:r>
    </w:p>
    <w:p w14:paraId="74A7DFDF" w14:textId="77777777" w:rsidR="00EC18EA" w:rsidRPr="00EC18EA" w:rsidRDefault="00EC18EA" w:rsidP="00EC18EA">
      <w:pPr>
        <w:tabs>
          <w:tab w:val="left" w:pos="6804"/>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 xml:space="preserve">Téléphone cellulaire </w:t>
      </w:r>
      <w:r w:rsidRPr="00EC18EA">
        <w:rPr>
          <w:rFonts w:asciiTheme="minorHAnsi" w:hAnsiTheme="minorHAnsi" w:cstheme="minorHAnsi"/>
          <w:sz w:val="22"/>
          <w:szCs w:val="22"/>
          <w:lang w:val="fr-CA"/>
        </w:rPr>
        <w:tab/>
        <w:t>2</w:t>
      </w:r>
    </w:p>
    <w:p w14:paraId="6744716F" w14:textId="77777777" w:rsidR="00EC18EA" w:rsidRPr="00EC18EA" w:rsidRDefault="00EC18EA" w:rsidP="00EC18EA">
      <w:pPr>
        <w:tabs>
          <w:tab w:val="left" w:pos="6804"/>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 xml:space="preserve">Les deux de façon égale </w:t>
      </w:r>
      <w:r w:rsidRPr="00EC18EA">
        <w:rPr>
          <w:rFonts w:asciiTheme="minorHAnsi" w:hAnsiTheme="minorHAnsi" w:cstheme="minorHAnsi"/>
          <w:sz w:val="22"/>
          <w:szCs w:val="22"/>
          <w:lang w:val="fr-CA"/>
        </w:rPr>
        <w:tab/>
        <w:t>3</w:t>
      </w:r>
    </w:p>
    <w:p w14:paraId="47C0A03E" w14:textId="77777777" w:rsidR="00EC18EA" w:rsidRPr="00EC18EA" w:rsidRDefault="00EC18EA" w:rsidP="00EC18EA">
      <w:pPr>
        <w:tabs>
          <w:tab w:val="left" w:pos="6804"/>
        </w:tabs>
        <w:spacing w:line="250" w:lineRule="auto"/>
        <w:jc w:val="left"/>
        <w:rPr>
          <w:rFonts w:asciiTheme="minorHAnsi" w:hAnsiTheme="minorHAnsi" w:cstheme="minorHAnsi"/>
          <w:sz w:val="22"/>
          <w:szCs w:val="22"/>
          <w:lang w:val="fr-CA"/>
        </w:rPr>
      </w:pPr>
      <w:r w:rsidRPr="00EC18EA">
        <w:rPr>
          <w:rFonts w:asciiTheme="minorHAnsi" w:hAnsiTheme="minorHAnsi" w:cstheme="minorHAnsi"/>
          <w:b/>
          <w:sz w:val="22"/>
          <w:szCs w:val="22"/>
          <w:lang w:val="fr-CA"/>
        </w:rPr>
        <w:t xml:space="preserve">[NE PAS LIRE] </w:t>
      </w:r>
      <w:r w:rsidRPr="00EC18EA">
        <w:rPr>
          <w:rFonts w:asciiTheme="minorHAnsi" w:hAnsiTheme="minorHAnsi" w:cstheme="minorHAnsi"/>
          <w:sz w:val="22"/>
          <w:szCs w:val="22"/>
          <w:lang w:val="fr-CA"/>
        </w:rPr>
        <w:t>Je ne sais pas/incertain(e)/je refuse de répondre</w:t>
      </w:r>
      <w:r w:rsidRPr="00EC18EA">
        <w:rPr>
          <w:rFonts w:asciiTheme="minorHAnsi" w:hAnsiTheme="minorHAnsi" w:cstheme="minorHAnsi"/>
          <w:sz w:val="22"/>
          <w:szCs w:val="22"/>
          <w:lang w:val="fr-CA"/>
        </w:rPr>
        <w:tab/>
        <w:t>99</w:t>
      </w:r>
    </w:p>
    <w:p w14:paraId="43D03A19" w14:textId="77777777" w:rsidR="00EC18EA" w:rsidRPr="00EC18EA" w:rsidRDefault="00EC18EA" w:rsidP="00EC18EA">
      <w:pPr>
        <w:tabs>
          <w:tab w:val="left" w:pos="1701"/>
        </w:tabs>
        <w:spacing w:line="250" w:lineRule="auto"/>
        <w:jc w:val="left"/>
        <w:rPr>
          <w:rFonts w:asciiTheme="minorHAnsi" w:hAnsiTheme="minorHAnsi" w:cstheme="minorHAnsi"/>
          <w:b/>
          <w:sz w:val="22"/>
          <w:szCs w:val="22"/>
          <w:lang w:val="fr-CA"/>
        </w:rPr>
      </w:pPr>
    </w:p>
    <w:p w14:paraId="2651A72D" w14:textId="77777777" w:rsidR="00EC18EA" w:rsidRPr="00EC18EA" w:rsidRDefault="00EC18EA" w:rsidP="00EC18EA">
      <w:pPr>
        <w:tabs>
          <w:tab w:val="left" w:pos="1701"/>
        </w:tabs>
        <w:spacing w:after="280" w:line="250" w:lineRule="auto"/>
        <w:jc w:val="left"/>
        <w:rPr>
          <w:rFonts w:asciiTheme="minorHAnsi" w:hAnsiTheme="minorHAnsi" w:cstheme="minorHAnsi"/>
          <w:b/>
          <w:sz w:val="22"/>
          <w:szCs w:val="22"/>
          <w:lang w:val="fr-CA"/>
        </w:rPr>
      </w:pPr>
      <w:r w:rsidRPr="00EC18EA">
        <w:rPr>
          <w:rFonts w:asciiTheme="minorHAnsi" w:hAnsiTheme="minorHAnsi" w:cstheme="minorHAnsi"/>
          <w:b/>
          <w:sz w:val="22"/>
          <w:szCs w:val="22"/>
          <w:lang w:val="fr-CA"/>
        </w:rPr>
        <w:t xml:space="preserve">[DEMANDER À TOUS] </w:t>
      </w:r>
      <w:r w:rsidRPr="00EC18EA">
        <w:rPr>
          <w:rFonts w:asciiTheme="minorHAnsi" w:hAnsiTheme="minorHAnsi" w:cstheme="minorHAnsi"/>
          <w:sz w:val="22"/>
          <w:szCs w:val="22"/>
          <w:lang w:val="fr-CA"/>
        </w:rPr>
        <w:t>AGEYEAR. Quel âge avez-vous?</w:t>
      </w:r>
    </w:p>
    <w:p w14:paraId="258737E0" w14:textId="77777777" w:rsidR="00EC18EA" w:rsidRPr="00EC18EA" w:rsidRDefault="00EC18EA" w:rsidP="00EC18EA">
      <w:pPr>
        <w:tabs>
          <w:tab w:val="left" w:pos="1701"/>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b/>
          <w:sz w:val="22"/>
          <w:szCs w:val="22"/>
          <w:lang w:val="fr-CA"/>
        </w:rPr>
        <w:t>INSCRIRE L’ÂGE EXACT ____</w:t>
      </w:r>
    </w:p>
    <w:p w14:paraId="4F774DA3" w14:textId="77777777" w:rsidR="00EC18EA" w:rsidRPr="00EC18EA" w:rsidRDefault="00EC18EA" w:rsidP="00EC18EA">
      <w:pPr>
        <w:tabs>
          <w:tab w:val="left" w:pos="1701"/>
        </w:tabs>
        <w:spacing w:line="250" w:lineRule="auto"/>
        <w:jc w:val="left"/>
        <w:rPr>
          <w:rFonts w:asciiTheme="minorHAnsi" w:hAnsiTheme="minorHAnsi" w:cstheme="minorHAnsi"/>
          <w:sz w:val="22"/>
          <w:szCs w:val="22"/>
          <w:lang w:val="fr-CA"/>
        </w:rPr>
      </w:pPr>
      <w:r w:rsidRPr="00EC18EA">
        <w:rPr>
          <w:rFonts w:asciiTheme="minorHAnsi" w:hAnsiTheme="minorHAnsi" w:cstheme="minorHAnsi"/>
          <w:b/>
          <w:sz w:val="22"/>
          <w:szCs w:val="22"/>
          <w:lang w:val="fr-CA"/>
        </w:rPr>
        <w:t xml:space="preserve">[NE PAS LIRE] </w:t>
      </w:r>
      <w:r w:rsidRPr="00EC18EA">
        <w:rPr>
          <w:rFonts w:asciiTheme="minorHAnsi" w:hAnsiTheme="minorHAnsi" w:cstheme="minorHAnsi"/>
          <w:sz w:val="22"/>
          <w:szCs w:val="22"/>
          <w:lang w:val="fr-CA"/>
        </w:rPr>
        <w:t>Je préfère ne pas répondre/je refuse de répondre</w:t>
      </w:r>
    </w:p>
    <w:p w14:paraId="2EEA4813" w14:textId="77777777" w:rsidR="00EC18EA" w:rsidRPr="00EC18EA" w:rsidRDefault="00EC18EA" w:rsidP="00EC18EA">
      <w:pPr>
        <w:tabs>
          <w:tab w:val="left" w:pos="1701"/>
        </w:tabs>
        <w:spacing w:line="250" w:lineRule="auto"/>
        <w:jc w:val="left"/>
        <w:rPr>
          <w:rFonts w:asciiTheme="minorHAnsi" w:hAnsiTheme="minorHAnsi" w:cstheme="minorHAnsi"/>
          <w:sz w:val="22"/>
          <w:szCs w:val="22"/>
          <w:lang w:val="fr-CA"/>
        </w:rPr>
      </w:pPr>
    </w:p>
    <w:p w14:paraId="6CDBBCEB" w14:textId="77777777" w:rsidR="00EC18EA" w:rsidRPr="00EC18EA" w:rsidRDefault="00EC18EA" w:rsidP="00EC18EA">
      <w:pPr>
        <w:tabs>
          <w:tab w:val="left" w:pos="1701"/>
        </w:tabs>
        <w:spacing w:line="250" w:lineRule="auto"/>
        <w:jc w:val="left"/>
        <w:rPr>
          <w:rFonts w:asciiTheme="minorHAnsi" w:hAnsiTheme="minorHAnsi" w:cstheme="minorHAnsi"/>
          <w:sz w:val="22"/>
          <w:szCs w:val="22"/>
          <w:lang w:val="fr-CA"/>
        </w:rPr>
      </w:pPr>
      <w:r w:rsidRPr="00EC18EA">
        <w:rPr>
          <w:rFonts w:asciiTheme="minorHAnsi" w:hAnsiTheme="minorHAnsi" w:cstheme="minorHAnsi"/>
          <w:b/>
          <w:sz w:val="22"/>
          <w:szCs w:val="22"/>
          <w:lang w:val="fr-CA"/>
        </w:rPr>
        <w:t>[QUESTION À POSER SI AGEYEAR=REFUS; SINON, DÉTERMINER L’ÂGE EN FONCTION DE LA RÉPONSE FOURNIE À AGEYEAR]</w:t>
      </w:r>
      <w:r w:rsidRPr="00EC18EA">
        <w:rPr>
          <w:rFonts w:asciiTheme="minorHAnsi" w:hAnsiTheme="minorHAnsi" w:cstheme="minorHAnsi"/>
          <w:sz w:val="22"/>
          <w:szCs w:val="22"/>
          <w:lang w:val="fr-CA"/>
        </w:rPr>
        <w:t xml:space="preserve"> AGERANGE. Pourriez-vous nous dire auquel des groupes d’âge suivants vous appartenez?</w:t>
      </w:r>
    </w:p>
    <w:p w14:paraId="44EB702B" w14:textId="77777777" w:rsidR="00EC18EA" w:rsidRPr="00EC18EA" w:rsidRDefault="00EC18EA" w:rsidP="00EC18EA">
      <w:pPr>
        <w:tabs>
          <w:tab w:val="left" w:pos="1701"/>
        </w:tabs>
        <w:spacing w:after="283" w:line="250" w:lineRule="auto"/>
        <w:jc w:val="left"/>
        <w:rPr>
          <w:rFonts w:asciiTheme="minorHAnsi" w:hAnsiTheme="minorHAnsi" w:cstheme="minorHAnsi"/>
          <w:sz w:val="22"/>
          <w:szCs w:val="22"/>
          <w:lang w:val="fr-CA"/>
        </w:rPr>
      </w:pPr>
      <w:r w:rsidRPr="00EC18EA">
        <w:rPr>
          <w:rFonts w:asciiTheme="minorHAnsi" w:hAnsiTheme="minorHAnsi" w:cstheme="minorHAnsi"/>
          <w:b/>
          <w:sz w:val="22"/>
          <w:szCs w:val="22"/>
          <w:lang w:val="fr-CA"/>
        </w:rPr>
        <w:t>[LIRE LA LISTE JUSQU’À INTERRUPTION PAR LE RÉPONDANT]</w:t>
      </w:r>
    </w:p>
    <w:p w14:paraId="173AF193" w14:textId="77777777" w:rsidR="00EC18EA" w:rsidRPr="00EC18EA" w:rsidRDefault="00EC18EA" w:rsidP="00EC18EA">
      <w:pPr>
        <w:tabs>
          <w:tab w:val="left" w:pos="4536"/>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 xml:space="preserve">De 18 à 24 ans </w:t>
      </w:r>
      <w:r w:rsidRPr="00EC18EA">
        <w:rPr>
          <w:rFonts w:asciiTheme="minorHAnsi" w:hAnsiTheme="minorHAnsi" w:cstheme="minorHAnsi"/>
          <w:sz w:val="22"/>
          <w:szCs w:val="22"/>
          <w:lang w:val="fr-CA"/>
        </w:rPr>
        <w:tab/>
        <w:t>1</w:t>
      </w:r>
    </w:p>
    <w:p w14:paraId="4B52409C" w14:textId="77777777" w:rsidR="00EC18EA" w:rsidRPr="00EC18EA" w:rsidRDefault="00EC18EA" w:rsidP="00EC18EA">
      <w:pPr>
        <w:tabs>
          <w:tab w:val="left" w:pos="4536"/>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De 25 à 29 ans</w:t>
      </w:r>
      <w:r w:rsidRPr="00EC18EA">
        <w:rPr>
          <w:rFonts w:asciiTheme="minorHAnsi" w:hAnsiTheme="minorHAnsi" w:cstheme="minorHAnsi"/>
          <w:sz w:val="22"/>
          <w:szCs w:val="22"/>
          <w:lang w:val="fr-CA"/>
        </w:rPr>
        <w:tab/>
        <w:t>2</w:t>
      </w:r>
    </w:p>
    <w:p w14:paraId="2D8580F5" w14:textId="77777777" w:rsidR="00EC18EA" w:rsidRPr="00EC18EA" w:rsidRDefault="00EC18EA" w:rsidP="00EC18EA">
      <w:pPr>
        <w:tabs>
          <w:tab w:val="left" w:pos="4536"/>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 xml:space="preserve">De 30 à 34 ans </w:t>
      </w:r>
      <w:r w:rsidRPr="00EC18EA">
        <w:rPr>
          <w:rFonts w:asciiTheme="minorHAnsi" w:hAnsiTheme="minorHAnsi" w:cstheme="minorHAnsi"/>
          <w:sz w:val="22"/>
          <w:szCs w:val="22"/>
          <w:lang w:val="fr-CA"/>
        </w:rPr>
        <w:tab/>
        <w:t>3</w:t>
      </w:r>
    </w:p>
    <w:p w14:paraId="75B0FA23" w14:textId="77777777" w:rsidR="00EC18EA" w:rsidRPr="00EC18EA" w:rsidRDefault="00EC18EA" w:rsidP="00EC18EA">
      <w:pPr>
        <w:tabs>
          <w:tab w:val="left" w:pos="4536"/>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 xml:space="preserve">De 35 à 39 ans </w:t>
      </w:r>
      <w:r w:rsidRPr="00EC18EA">
        <w:rPr>
          <w:rFonts w:asciiTheme="minorHAnsi" w:hAnsiTheme="minorHAnsi" w:cstheme="minorHAnsi"/>
          <w:sz w:val="22"/>
          <w:szCs w:val="22"/>
          <w:lang w:val="fr-CA"/>
        </w:rPr>
        <w:tab/>
        <w:t>4</w:t>
      </w:r>
    </w:p>
    <w:p w14:paraId="21790754" w14:textId="77777777" w:rsidR="00EC18EA" w:rsidRPr="00EC18EA" w:rsidRDefault="00EC18EA" w:rsidP="00EC18EA">
      <w:pPr>
        <w:tabs>
          <w:tab w:val="left" w:pos="4536"/>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 xml:space="preserve">De 40 à 44 ans </w:t>
      </w:r>
      <w:r w:rsidRPr="00EC18EA">
        <w:rPr>
          <w:rFonts w:asciiTheme="minorHAnsi" w:hAnsiTheme="minorHAnsi" w:cstheme="minorHAnsi"/>
          <w:sz w:val="22"/>
          <w:szCs w:val="22"/>
          <w:lang w:val="fr-CA"/>
        </w:rPr>
        <w:tab/>
        <w:t>5</w:t>
      </w:r>
    </w:p>
    <w:p w14:paraId="3B1AE9AC" w14:textId="77777777" w:rsidR="00EC18EA" w:rsidRPr="00EC18EA" w:rsidRDefault="00EC18EA" w:rsidP="00EC18EA">
      <w:pPr>
        <w:tabs>
          <w:tab w:val="left" w:pos="4536"/>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 xml:space="preserve">De 45 à 49 ans </w:t>
      </w:r>
      <w:r w:rsidRPr="00EC18EA">
        <w:rPr>
          <w:rFonts w:asciiTheme="minorHAnsi" w:hAnsiTheme="minorHAnsi" w:cstheme="minorHAnsi"/>
          <w:sz w:val="22"/>
          <w:szCs w:val="22"/>
          <w:lang w:val="fr-CA"/>
        </w:rPr>
        <w:tab/>
        <w:t>6</w:t>
      </w:r>
    </w:p>
    <w:p w14:paraId="12834241" w14:textId="77777777" w:rsidR="00EC18EA" w:rsidRPr="00EC18EA" w:rsidRDefault="00EC18EA" w:rsidP="00EC18EA">
      <w:pPr>
        <w:tabs>
          <w:tab w:val="left" w:pos="4536"/>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 xml:space="preserve">De 50 à 54 ans </w:t>
      </w:r>
      <w:r w:rsidRPr="00EC18EA">
        <w:rPr>
          <w:rFonts w:asciiTheme="minorHAnsi" w:hAnsiTheme="minorHAnsi" w:cstheme="minorHAnsi"/>
          <w:sz w:val="22"/>
          <w:szCs w:val="22"/>
          <w:lang w:val="fr-CA"/>
        </w:rPr>
        <w:tab/>
        <w:t>7</w:t>
      </w:r>
    </w:p>
    <w:p w14:paraId="50917820" w14:textId="77777777" w:rsidR="00EC18EA" w:rsidRPr="00EC18EA" w:rsidRDefault="00EC18EA" w:rsidP="00EC18EA">
      <w:pPr>
        <w:tabs>
          <w:tab w:val="left" w:pos="4536"/>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 xml:space="preserve">De 55 à 59 ans </w:t>
      </w:r>
      <w:r w:rsidRPr="00EC18EA">
        <w:rPr>
          <w:rFonts w:asciiTheme="minorHAnsi" w:hAnsiTheme="minorHAnsi" w:cstheme="minorHAnsi"/>
          <w:sz w:val="22"/>
          <w:szCs w:val="22"/>
          <w:lang w:val="fr-CA"/>
        </w:rPr>
        <w:tab/>
        <w:t>8</w:t>
      </w:r>
    </w:p>
    <w:p w14:paraId="77BA4C86" w14:textId="77777777" w:rsidR="00EC18EA" w:rsidRPr="00EC18EA" w:rsidRDefault="00EC18EA" w:rsidP="00EC18EA">
      <w:pPr>
        <w:tabs>
          <w:tab w:val="left" w:pos="4536"/>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 xml:space="preserve">De 60 à 64 ans </w:t>
      </w:r>
      <w:r w:rsidRPr="00EC18EA">
        <w:rPr>
          <w:rFonts w:asciiTheme="minorHAnsi" w:hAnsiTheme="minorHAnsi" w:cstheme="minorHAnsi"/>
          <w:sz w:val="22"/>
          <w:szCs w:val="22"/>
          <w:lang w:val="fr-CA"/>
        </w:rPr>
        <w:tab/>
        <w:t>9</w:t>
      </w:r>
    </w:p>
    <w:p w14:paraId="411695E8" w14:textId="77777777" w:rsidR="00EC18EA" w:rsidRPr="00EC18EA" w:rsidRDefault="00EC18EA" w:rsidP="00EC18EA">
      <w:pPr>
        <w:tabs>
          <w:tab w:val="left" w:pos="4536"/>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 xml:space="preserve">De 65 à 74 ans </w:t>
      </w:r>
      <w:r w:rsidRPr="00EC18EA">
        <w:rPr>
          <w:rFonts w:asciiTheme="minorHAnsi" w:hAnsiTheme="minorHAnsi" w:cstheme="minorHAnsi"/>
          <w:sz w:val="22"/>
          <w:szCs w:val="22"/>
          <w:lang w:val="fr-CA"/>
        </w:rPr>
        <w:tab/>
        <w:t>10</w:t>
      </w:r>
    </w:p>
    <w:p w14:paraId="1A81CE69" w14:textId="77777777" w:rsidR="00EC18EA" w:rsidRPr="00EC18EA" w:rsidRDefault="00EC18EA" w:rsidP="00EC18EA">
      <w:pPr>
        <w:tabs>
          <w:tab w:val="left" w:pos="4536"/>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 xml:space="preserve">75 ans et plus </w:t>
      </w:r>
      <w:r w:rsidRPr="00EC18EA">
        <w:rPr>
          <w:rFonts w:asciiTheme="minorHAnsi" w:hAnsiTheme="minorHAnsi" w:cstheme="minorHAnsi"/>
          <w:sz w:val="22"/>
          <w:szCs w:val="22"/>
          <w:lang w:val="fr-CA"/>
        </w:rPr>
        <w:tab/>
        <w:t>11</w:t>
      </w:r>
    </w:p>
    <w:p w14:paraId="00D83F8E" w14:textId="77777777" w:rsidR="00EC18EA" w:rsidRPr="00EC18EA" w:rsidRDefault="00EC18EA" w:rsidP="00EC18EA">
      <w:pPr>
        <w:tabs>
          <w:tab w:val="left" w:pos="4536"/>
        </w:tabs>
        <w:spacing w:after="295" w:line="250" w:lineRule="auto"/>
        <w:jc w:val="left"/>
        <w:rPr>
          <w:rFonts w:asciiTheme="minorHAnsi" w:hAnsiTheme="minorHAnsi" w:cstheme="minorHAnsi"/>
          <w:sz w:val="22"/>
          <w:szCs w:val="22"/>
          <w:lang w:val="fr-CA"/>
        </w:rPr>
      </w:pPr>
      <w:r w:rsidRPr="00EC18EA">
        <w:rPr>
          <w:rFonts w:asciiTheme="minorHAnsi" w:hAnsiTheme="minorHAnsi" w:cstheme="minorHAnsi"/>
          <w:b/>
          <w:sz w:val="22"/>
          <w:szCs w:val="22"/>
          <w:lang w:val="fr-CA"/>
        </w:rPr>
        <w:t>[NE PAS LIRE]</w:t>
      </w:r>
      <w:r w:rsidRPr="00EC18EA">
        <w:rPr>
          <w:rFonts w:asciiTheme="minorHAnsi" w:hAnsiTheme="minorHAnsi" w:cstheme="minorHAnsi"/>
          <w:sz w:val="22"/>
          <w:szCs w:val="22"/>
          <w:lang w:val="fr-CA"/>
        </w:rPr>
        <w:t xml:space="preserve"> Je refuse de répondre</w:t>
      </w:r>
      <w:r w:rsidRPr="00EC18EA">
        <w:rPr>
          <w:rFonts w:asciiTheme="minorHAnsi" w:hAnsiTheme="minorHAnsi" w:cstheme="minorHAnsi"/>
          <w:sz w:val="22"/>
          <w:szCs w:val="22"/>
          <w:lang w:val="fr-CA"/>
        </w:rPr>
        <w:tab/>
        <w:t>99</w:t>
      </w:r>
      <w:r w:rsidRPr="00EC18EA">
        <w:rPr>
          <w:rFonts w:asciiTheme="minorHAnsi" w:hAnsiTheme="minorHAnsi" w:cstheme="minorHAnsi"/>
          <w:sz w:val="22"/>
          <w:szCs w:val="22"/>
          <w:lang w:val="fr-CA"/>
        </w:rPr>
        <w:tab/>
      </w:r>
      <w:r w:rsidRPr="00EC18EA">
        <w:rPr>
          <w:rFonts w:asciiTheme="minorHAnsi" w:hAnsiTheme="minorHAnsi" w:cstheme="minorHAnsi"/>
          <w:b/>
          <w:color w:val="FF0000"/>
          <w:sz w:val="22"/>
          <w:szCs w:val="22"/>
          <w:lang w:val="fr-CA"/>
        </w:rPr>
        <w:t>REMERCIER ET TERMINER</w:t>
      </w:r>
    </w:p>
    <w:p w14:paraId="53631892" w14:textId="11DA8BB3" w:rsidR="00EC18EA" w:rsidRPr="00EC18EA" w:rsidRDefault="00EC18EA" w:rsidP="00365F9E">
      <w:pPr>
        <w:tabs>
          <w:tab w:val="left" w:pos="1701"/>
        </w:tabs>
        <w:jc w:val="left"/>
        <w:rPr>
          <w:rFonts w:asciiTheme="minorHAnsi" w:hAnsiTheme="minorHAnsi" w:cstheme="minorHAnsi"/>
          <w:b/>
          <w:sz w:val="22"/>
          <w:szCs w:val="22"/>
          <w:lang w:val="fr-CA"/>
        </w:rPr>
      </w:pPr>
      <w:r w:rsidRPr="00EC18EA">
        <w:rPr>
          <w:rFonts w:asciiTheme="minorHAnsi" w:hAnsiTheme="minorHAnsi" w:cstheme="minorHAnsi"/>
          <w:b/>
          <w:sz w:val="22"/>
          <w:szCs w:val="22"/>
          <w:lang w:val="fr-CA"/>
        </w:rPr>
        <w:br w:type="page"/>
      </w:r>
    </w:p>
    <w:p w14:paraId="1BB27AC9" w14:textId="77777777" w:rsidR="00EC18EA" w:rsidRPr="00EC18EA" w:rsidRDefault="00EC18EA" w:rsidP="00EC18EA">
      <w:pPr>
        <w:keepNext/>
        <w:keepLines/>
        <w:tabs>
          <w:tab w:val="left" w:pos="1701"/>
        </w:tabs>
        <w:spacing w:line="264" w:lineRule="auto"/>
        <w:jc w:val="left"/>
        <w:rPr>
          <w:rFonts w:asciiTheme="minorHAnsi" w:hAnsiTheme="minorHAnsi" w:cstheme="minorHAnsi"/>
          <w:b/>
          <w:sz w:val="22"/>
          <w:szCs w:val="22"/>
          <w:lang w:val="fr-CA"/>
        </w:rPr>
      </w:pPr>
      <w:r w:rsidRPr="00EC18EA">
        <w:rPr>
          <w:rFonts w:asciiTheme="minorHAnsi" w:hAnsiTheme="minorHAnsi" w:cstheme="minorHAnsi"/>
          <w:b/>
          <w:sz w:val="22"/>
          <w:szCs w:val="22"/>
          <w:lang w:val="fr-CA"/>
        </w:rPr>
        <w:lastRenderedPageBreak/>
        <w:t>[DEMANDER AUX RÉPONDANTS UTILISANT UN TÉLÉPHONE CELLULAIRE D’INDIQUER LEUR PROVINCE; POUR LES RÉPONDANTS UTILISANT UN TÉLÉPHONE FIXE, DÉTERMINER LA PROVINCE EN FONCTION DU CODE POSTAL]</w:t>
      </w:r>
    </w:p>
    <w:p w14:paraId="291D1ECD" w14:textId="77777777" w:rsidR="00EC18EA" w:rsidRPr="00EC18EA" w:rsidRDefault="00EC18EA" w:rsidP="00EC18EA">
      <w:pPr>
        <w:keepNext/>
        <w:keepLines/>
        <w:tabs>
          <w:tab w:val="left" w:pos="1701"/>
        </w:tabs>
        <w:spacing w:line="264"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 xml:space="preserve">PROV. Dans quelle province ou quel territoire demeurez-vous? </w:t>
      </w:r>
    </w:p>
    <w:p w14:paraId="5D3377A3" w14:textId="77777777" w:rsidR="00EC18EA" w:rsidRPr="00EC18EA" w:rsidRDefault="00EC18EA" w:rsidP="00EC18EA">
      <w:pPr>
        <w:keepNext/>
        <w:keepLines/>
        <w:tabs>
          <w:tab w:val="left" w:pos="1701"/>
        </w:tabs>
        <w:spacing w:line="264" w:lineRule="auto"/>
        <w:jc w:val="left"/>
        <w:rPr>
          <w:rFonts w:asciiTheme="minorHAnsi" w:hAnsiTheme="minorHAnsi" w:cstheme="minorHAnsi"/>
          <w:b/>
          <w:sz w:val="22"/>
          <w:szCs w:val="22"/>
          <w:lang w:val="fr-CA"/>
        </w:rPr>
      </w:pPr>
      <w:r w:rsidRPr="00EC18EA">
        <w:rPr>
          <w:rFonts w:asciiTheme="minorHAnsi" w:hAnsiTheme="minorHAnsi" w:cstheme="minorHAnsi"/>
          <w:b/>
          <w:sz w:val="22"/>
          <w:szCs w:val="22"/>
          <w:lang w:val="fr-CA"/>
        </w:rPr>
        <w:t>[NE PAS LIRE LA LISTE]</w:t>
      </w:r>
    </w:p>
    <w:p w14:paraId="1A8187E7" w14:textId="77777777" w:rsidR="00EC18EA" w:rsidRPr="00EC18EA" w:rsidRDefault="00EC18EA" w:rsidP="00EC18EA">
      <w:pPr>
        <w:pStyle w:val="AL2"/>
        <w:tabs>
          <w:tab w:val="clear" w:pos="4320"/>
          <w:tab w:val="left" w:pos="4536"/>
        </w:tabs>
        <w:spacing w:before="0"/>
        <w:ind w:left="0"/>
        <w:rPr>
          <w:rFonts w:asciiTheme="minorHAnsi" w:hAnsiTheme="minorHAnsi"/>
          <w:sz w:val="22"/>
          <w:szCs w:val="22"/>
        </w:rPr>
      </w:pPr>
      <w:r w:rsidRPr="00EC18EA">
        <w:rPr>
          <w:rFonts w:asciiTheme="minorHAnsi" w:hAnsiTheme="minorHAnsi"/>
          <w:sz w:val="22"/>
          <w:szCs w:val="22"/>
        </w:rPr>
        <w:t>Terre-Neuve-et-Labrador</w:t>
      </w:r>
      <w:r w:rsidRPr="00EC18EA">
        <w:rPr>
          <w:rFonts w:asciiTheme="minorHAnsi" w:hAnsiTheme="minorHAnsi"/>
          <w:sz w:val="22"/>
          <w:szCs w:val="22"/>
        </w:rPr>
        <w:tab/>
        <w:t>1</w:t>
      </w:r>
    </w:p>
    <w:p w14:paraId="76475AAB" w14:textId="77777777" w:rsidR="00EC18EA" w:rsidRPr="00EC18EA" w:rsidRDefault="00EC18EA" w:rsidP="00EC18EA">
      <w:pPr>
        <w:pStyle w:val="AL2"/>
        <w:tabs>
          <w:tab w:val="clear" w:pos="4320"/>
          <w:tab w:val="left" w:pos="4536"/>
        </w:tabs>
        <w:spacing w:before="0"/>
        <w:ind w:left="0"/>
        <w:rPr>
          <w:rFonts w:asciiTheme="minorHAnsi" w:hAnsiTheme="minorHAnsi"/>
          <w:sz w:val="22"/>
          <w:szCs w:val="22"/>
        </w:rPr>
      </w:pPr>
      <w:r w:rsidRPr="00EC18EA">
        <w:rPr>
          <w:rFonts w:asciiTheme="minorHAnsi" w:hAnsiTheme="minorHAnsi"/>
          <w:sz w:val="22"/>
          <w:szCs w:val="22"/>
        </w:rPr>
        <w:t>Île-du-Prince-Édouard</w:t>
      </w:r>
      <w:r w:rsidRPr="00EC18EA">
        <w:rPr>
          <w:rFonts w:asciiTheme="minorHAnsi" w:hAnsiTheme="minorHAnsi"/>
          <w:sz w:val="22"/>
          <w:szCs w:val="22"/>
        </w:rPr>
        <w:tab/>
        <w:t>2</w:t>
      </w:r>
    </w:p>
    <w:p w14:paraId="2A6E4357" w14:textId="77777777" w:rsidR="00EC18EA" w:rsidRPr="00EC18EA" w:rsidRDefault="00EC18EA" w:rsidP="00EC18EA">
      <w:pPr>
        <w:pStyle w:val="AL2"/>
        <w:tabs>
          <w:tab w:val="clear" w:pos="4320"/>
          <w:tab w:val="left" w:pos="4536"/>
        </w:tabs>
        <w:spacing w:before="0"/>
        <w:ind w:left="0"/>
        <w:rPr>
          <w:rFonts w:asciiTheme="minorHAnsi" w:hAnsiTheme="minorHAnsi"/>
          <w:sz w:val="22"/>
          <w:szCs w:val="22"/>
        </w:rPr>
      </w:pPr>
      <w:r w:rsidRPr="00EC18EA">
        <w:rPr>
          <w:rFonts w:asciiTheme="minorHAnsi" w:hAnsiTheme="minorHAnsi"/>
          <w:sz w:val="22"/>
          <w:szCs w:val="22"/>
        </w:rPr>
        <w:t>Nouvelle-Écosse</w:t>
      </w:r>
      <w:r w:rsidRPr="00EC18EA">
        <w:rPr>
          <w:rFonts w:asciiTheme="minorHAnsi" w:hAnsiTheme="minorHAnsi"/>
          <w:sz w:val="22"/>
          <w:szCs w:val="22"/>
        </w:rPr>
        <w:tab/>
        <w:t>3</w:t>
      </w:r>
    </w:p>
    <w:p w14:paraId="631A25C3" w14:textId="77777777" w:rsidR="00EC18EA" w:rsidRPr="00EC18EA" w:rsidRDefault="00EC18EA" w:rsidP="00EC18EA">
      <w:pPr>
        <w:pStyle w:val="AL2"/>
        <w:tabs>
          <w:tab w:val="clear" w:pos="4320"/>
          <w:tab w:val="left" w:pos="4536"/>
        </w:tabs>
        <w:spacing w:before="0"/>
        <w:ind w:left="0"/>
        <w:rPr>
          <w:rFonts w:asciiTheme="minorHAnsi" w:hAnsiTheme="minorHAnsi"/>
          <w:sz w:val="22"/>
          <w:szCs w:val="22"/>
        </w:rPr>
      </w:pPr>
      <w:r w:rsidRPr="00EC18EA">
        <w:rPr>
          <w:rFonts w:asciiTheme="minorHAnsi" w:hAnsiTheme="minorHAnsi"/>
          <w:sz w:val="22"/>
          <w:szCs w:val="22"/>
        </w:rPr>
        <w:t>Nouveau-Brunswick</w:t>
      </w:r>
      <w:r w:rsidRPr="00EC18EA">
        <w:rPr>
          <w:rFonts w:asciiTheme="minorHAnsi" w:hAnsiTheme="minorHAnsi"/>
          <w:sz w:val="22"/>
          <w:szCs w:val="22"/>
        </w:rPr>
        <w:tab/>
        <w:t>4</w:t>
      </w:r>
    </w:p>
    <w:p w14:paraId="7D279CC7" w14:textId="77777777" w:rsidR="00EC18EA" w:rsidRPr="00EC18EA" w:rsidRDefault="00EC18EA" w:rsidP="00EC18EA">
      <w:pPr>
        <w:pStyle w:val="AL2"/>
        <w:tabs>
          <w:tab w:val="clear" w:pos="4320"/>
          <w:tab w:val="left" w:pos="4536"/>
        </w:tabs>
        <w:spacing w:before="0"/>
        <w:ind w:left="0"/>
        <w:rPr>
          <w:rFonts w:asciiTheme="minorHAnsi" w:hAnsiTheme="minorHAnsi"/>
          <w:sz w:val="22"/>
          <w:szCs w:val="22"/>
        </w:rPr>
      </w:pPr>
      <w:r w:rsidRPr="00EC18EA">
        <w:rPr>
          <w:rFonts w:asciiTheme="minorHAnsi" w:hAnsiTheme="minorHAnsi"/>
          <w:sz w:val="22"/>
          <w:szCs w:val="22"/>
        </w:rPr>
        <w:t>Québec</w:t>
      </w:r>
      <w:r w:rsidRPr="00EC18EA">
        <w:rPr>
          <w:rFonts w:asciiTheme="minorHAnsi" w:hAnsiTheme="minorHAnsi"/>
          <w:sz w:val="22"/>
          <w:szCs w:val="22"/>
        </w:rPr>
        <w:tab/>
        <w:t>5</w:t>
      </w:r>
    </w:p>
    <w:p w14:paraId="73B6708E" w14:textId="77777777" w:rsidR="00EC18EA" w:rsidRPr="00EC18EA" w:rsidRDefault="00EC18EA" w:rsidP="00EC18EA">
      <w:pPr>
        <w:pStyle w:val="AL2"/>
        <w:tabs>
          <w:tab w:val="clear" w:pos="4320"/>
          <w:tab w:val="left" w:pos="4536"/>
        </w:tabs>
        <w:spacing w:before="0"/>
        <w:ind w:left="0"/>
        <w:rPr>
          <w:rFonts w:asciiTheme="minorHAnsi" w:hAnsiTheme="minorHAnsi"/>
          <w:sz w:val="22"/>
          <w:szCs w:val="22"/>
        </w:rPr>
      </w:pPr>
      <w:r w:rsidRPr="00EC18EA">
        <w:rPr>
          <w:rFonts w:asciiTheme="minorHAnsi" w:hAnsiTheme="minorHAnsi"/>
          <w:sz w:val="22"/>
          <w:szCs w:val="22"/>
        </w:rPr>
        <w:t>Ontario</w:t>
      </w:r>
      <w:r w:rsidRPr="00EC18EA">
        <w:rPr>
          <w:rFonts w:asciiTheme="minorHAnsi" w:hAnsiTheme="minorHAnsi"/>
          <w:sz w:val="22"/>
          <w:szCs w:val="22"/>
        </w:rPr>
        <w:tab/>
        <w:t>6</w:t>
      </w:r>
    </w:p>
    <w:p w14:paraId="3908F7F0" w14:textId="77777777" w:rsidR="00EC18EA" w:rsidRPr="00EC18EA" w:rsidRDefault="00EC18EA" w:rsidP="00EC18EA">
      <w:pPr>
        <w:pStyle w:val="AL2"/>
        <w:tabs>
          <w:tab w:val="clear" w:pos="4320"/>
          <w:tab w:val="left" w:pos="4536"/>
        </w:tabs>
        <w:spacing w:before="0"/>
        <w:ind w:left="0"/>
        <w:rPr>
          <w:rFonts w:asciiTheme="minorHAnsi" w:hAnsiTheme="minorHAnsi"/>
          <w:sz w:val="22"/>
          <w:szCs w:val="22"/>
        </w:rPr>
      </w:pPr>
      <w:r w:rsidRPr="00EC18EA">
        <w:rPr>
          <w:rFonts w:asciiTheme="minorHAnsi" w:hAnsiTheme="minorHAnsi"/>
          <w:sz w:val="22"/>
          <w:szCs w:val="22"/>
        </w:rPr>
        <w:t>Manitoba</w:t>
      </w:r>
      <w:r w:rsidRPr="00EC18EA">
        <w:rPr>
          <w:rFonts w:asciiTheme="minorHAnsi" w:hAnsiTheme="minorHAnsi"/>
          <w:sz w:val="22"/>
          <w:szCs w:val="22"/>
        </w:rPr>
        <w:tab/>
        <w:t>7</w:t>
      </w:r>
    </w:p>
    <w:p w14:paraId="281C91DF" w14:textId="77777777" w:rsidR="00EC18EA" w:rsidRPr="00EC18EA" w:rsidRDefault="00EC18EA" w:rsidP="00EC18EA">
      <w:pPr>
        <w:pStyle w:val="AL2"/>
        <w:tabs>
          <w:tab w:val="clear" w:pos="4320"/>
          <w:tab w:val="left" w:pos="4536"/>
        </w:tabs>
        <w:spacing w:before="0"/>
        <w:ind w:left="0"/>
        <w:rPr>
          <w:rFonts w:asciiTheme="minorHAnsi" w:hAnsiTheme="minorHAnsi"/>
          <w:sz w:val="22"/>
          <w:szCs w:val="22"/>
        </w:rPr>
      </w:pPr>
      <w:r w:rsidRPr="00EC18EA">
        <w:rPr>
          <w:rFonts w:asciiTheme="minorHAnsi" w:hAnsiTheme="minorHAnsi"/>
          <w:sz w:val="22"/>
          <w:szCs w:val="22"/>
        </w:rPr>
        <w:t>Saskatchewan</w:t>
      </w:r>
      <w:r w:rsidRPr="00EC18EA">
        <w:rPr>
          <w:rFonts w:asciiTheme="minorHAnsi" w:hAnsiTheme="minorHAnsi"/>
          <w:sz w:val="22"/>
          <w:szCs w:val="22"/>
        </w:rPr>
        <w:tab/>
        <w:t>8</w:t>
      </w:r>
    </w:p>
    <w:p w14:paraId="6B14F020" w14:textId="77777777" w:rsidR="00EC18EA" w:rsidRPr="00EC18EA" w:rsidRDefault="00EC18EA" w:rsidP="00EC18EA">
      <w:pPr>
        <w:pStyle w:val="AL2"/>
        <w:tabs>
          <w:tab w:val="clear" w:pos="4320"/>
          <w:tab w:val="left" w:pos="4536"/>
        </w:tabs>
        <w:spacing w:before="0"/>
        <w:ind w:left="0"/>
        <w:rPr>
          <w:rFonts w:asciiTheme="minorHAnsi" w:hAnsiTheme="minorHAnsi"/>
          <w:sz w:val="22"/>
          <w:szCs w:val="22"/>
        </w:rPr>
      </w:pPr>
      <w:r w:rsidRPr="00EC18EA">
        <w:rPr>
          <w:rFonts w:asciiTheme="minorHAnsi" w:hAnsiTheme="minorHAnsi"/>
          <w:sz w:val="22"/>
          <w:szCs w:val="22"/>
        </w:rPr>
        <w:t>Alberta</w:t>
      </w:r>
      <w:r w:rsidRPr="00EC18EA">
        <w:rPr>
          <w:rFonts w:asciiTheme="minorHAnsi" w:hAnsiTheme="minorHAnsi"/>
          <w:sz w:val="22"/>
          <w:szCs w:val="22"/>
        </w:rPr>
        <w:tab/>
        <w:t>9</w:t>
      </w:r>
    </w:p>
    <w:p w14:paraId="1D4CECD8" w14:textId="77777777" w:rsidR="00EC18EA" w:rsidRPr="00EC18EA" w:rsidRDefault="00EC18EA" w:rsidP="00EC18EA">
      <w:pPr>
        <w:pStyle w:val="AL2"/>
        <w:tabs>
          <w:tab w:val="clear" w:pos="4320"/>
          <w:tab w:val="left" w:pos="4536"/>
        </w:tabs>
        <w:spacing w:before="0"/>
        <w:ind w:left="0"/>
        <w:rPr>
          <w:rFonts w:asciiTheme="minorHAnsi" w:hAnsiTheme="minorHAnsi"/>
          <w:sz w:val="22"/>
          <w:szCs w:val="22"/>
        </w:rPr>
      </w:pPr>
      <w:r w:rsidRPr="00EC18EA">
        <w:rPr>
          <w:rFonts w:asciiTheme="minorHAnsi" w:hAnsiTheme="minorHAnsi"/>
          <w:sz w:val="22"/>
          <w:szCs w:val="22"/>
        </w:rPr>
        <w:t>Colombie-Britannique</w:t>
      </w:r>
      <w:r w:rsidRPr="00EC18EA">
        <w:rPr>
          <w:rFonts w:asciiTheme="minorHAnsi" w:hAnsiTheme="minorHAnsi"/>
          <w:sz w:val="22"/>
          <w:szCs w:val="22"/>
        </w:rPr>
        <w:tab/>
        <w:t>10</w:t>
      </w:r>
    </w:p>
    <w:p w14:paraId="2B26DFA1" w14:textId="77777777" w:rsidR="00EC18EA" w:rsidRPr="00EC18EA" w:rsidRDefault="00EC18EA" w:rsidP="00EC18EA">
      <w:pPr>
        <w:pStyle w:val="AL2"/>
        <w:tabs>
          <w:tab w:val="clear" w:pos="4320"/>
          <w:tab w:val="left" w:pos="4536"/>
        </w:tabs>
        <w:spacing w:before="0"/>
        <w:ind w:left="0"/>
        <w:rPr>
          <w:rFonts w:asciiTheme="minorHAnsi" w:hAnsiTheme="minorHAnsi"/>
          <w:sz w:val="22"/>
          <w:szCs w:val="22"/>
        </w:rPr>
      </w:pPr>
      <w:r w:rsidRPr="00EC18EA">
        <w:rPr>
          <w:rFonts w:asciiTheme="minorHAnsi" w:hAnsiTheme="minorHAnsi"/>
          <w:sz w:val="22"/>
          <w:szCs w:val="22"/>
        </w:rPr>
        <w:t>Yukon</w:t>
      </w:r>
      <w:r w:rsidRPr="00EC18EA">
        <w:rPr>
          <w:rFonts w:asciiTheme="minorHAnsi" w:hAnsiTheme="minorHAnsi"/>
          <w:sz w:val="22"/>
          <w:szCs w:val="22"/>
        </w:rPr>
        <w:tab/>
        <w:t>11</w:t>
      </w:r>
    </w:p>
    <w:p w14:paraId="0D5DF012" w14:textId="77777777" w:rsidR="00EC18EA" w:rsidRPr="00EC18EA" w:rsidRDefault="00EC18EA" w:rsidP="00EC18EA">
      <w:pPr>
        <w:pStyle w:val="AL2"/>
        <w:tabs>
          <w:tab w:val="clear" w:pos="4320"/>
          <w:tab w:val="left" w:pos="4536"/>
        </w:tabs>
        <w:spacing w:before="0"/>
        <w:ind w:left="0"/>
        <w:rPr>
          <w:rFonts w:asciiTheme="minorHAnsi" w:hAnsiTheme="minorHAnsi"/>
          <w:sz w:val="22"/>
          <w:szCs w:val="22"/>
        </w:rPr>
      </w:pPr>
      <w:r w:rsidRPr="00EC18EA">
        <w:rPr>
          <w:rFonts w:asciiTheme="minorHAnsi" w:hAnsiTheme="minorHAnsi"/>
          <w:sz w:val="22"/>
          <w:szCs w:val="22"/>
        </w:rPr>
        <w:t>Territoires du Nord-Ouest</w:t>
      </w:r>
      <w:r w:rsidRPr="00EC18EA">
        <w:rPr>
          <w:rFonts w:asciiTheme="minorHAnsi" w:hAnsiTheme="minorHAnsi"/>
          <w:sz w:val="22"/>
          <w:szCs w:val="22"/>
        </w:rPr>
        <w:tab/>
        <w:t>12</w:t>
      </w:r>
    </w:p>
    <w:p w14:paraId="67CF8813" w14:textId="77777777" w:rsidR="00EC18EA" w:rsidRPr="00EC18EA" w:rsidRDefault="00EC18EA" w:rsidP="00EC18EA">
      <w:pPr>
        <w:pStyle w:val="AL2"/>
        <w:tabs>
          <w:tab w:val="clear" w:pos="4320"/>
          <w:tab w:val="left" w:pos="4536"/>
        </w:tabs>
        <w:spacing w:before="0"/>
        <w:ind w:left="0"/>
        <w:rPr>
          <w:rFonts w:asciiTheme="minorHAnsi" w:hAnsiTheme="minorHAnsi"/>
          <w:sz w:val="22"/>
          <w:szCs w:val="22"/>
        </w:rPr>
      </w:pPr>
      <w:r w:rsidRPr="00EC18EA">
        <w:rPr>
          <w:rFonts w:asciiTheme="minorHAnsi" w:hAnsiTheme="minorHAnsi"/>
          <w:sz w:val="22"/>
          <w:szCs w:val="22"/>
        </w:rPr>
        <w:t>Nunavut</w:t>
      </w:r>
      <w:r w:rsidRPr="00EC18EA">
        <w:rPr>
          <w:rFonts w:asciiTheme="minorHAnsi" w:hAnsiTheme="minorHAnsi"/>
          <w:sz w:val="22"/>
          <w:szCs w:val="22"/>
        </w:rPr>
        <w:tab/>
        <w:t>13</w:t>
      </w:r>
    </w:p>
    <w:p w14:paraId="1FA4412F" w14:textId="77777777" w:rsidR="00EC18EA" w:rsidRPr="00EC18EA" w:rsidRDefault="00EC18EA" w:rsidP="00EC18EA">
      <w:pPr>
        <w:tabs>
          <w:tab w:val="left" w:pos="1701"/>
        </w:tabs>
        <w:spacing w:after="5" w:line="250" w:lineRule="auto"/>
        <w:jc w:val="left"/>
        <w:rPr>
          <w:rFonts w:asciiTheme="minorHAnsi" w:hAnsiTheme="minorHAnsi" w:cstheme="minorHAnsi"/>
          <w:sz w:val="22"/>
          <w:szCs w:val="22"/>
          <w:lang w:val="fr-CA"/>
        </w:rPr>
      </w:pPr>
    </w:p>
    <w:p w14:paraId="7B655A59" w14:textId="77777777" w:rsidR="00EC18EA" w:rsidRPr="00EC18EA" w:rsidRDefault="00EC18EA" w:rsidP="00EC18EA">
      <w:pPr>
        <w:tabs>
          <w:tab w:val="left" w:pos="1701"/>
        </w:tabs>
        <w:spacing w:after="280" w:line="250" w:lineRule="auto"/>
        <w:jc w:val="left"/>
        <w:rPr>
          <w:rFonts w:asciiTheme="minorHAnsi" w:hAnsiTheme="minorHAnsi" w:cstheme="minorHAnsi"/>
          <w:sz w:val="22"/>
          <w:szCs w:val="22"/>
          <w:lang w:val="fr-CA"/>
        </w:rPr>
      </w:pPr>
      <w:r w:rsidRPr="00EC18EA">
        <w:rPr>
          <w:rFonts w:asciiTheme="minorHAnsi" w:hAnsiTheme="minorHAnsi" w:cstheme="minorHAnsi"/>
          <w:b/>
          <w:sz w:val="22"/>
          <w:szCs w:val="22"/>
          <w:lang w:val="fr-CA"/>
        </w:rPr>
        <w:t xml:space="preserve">[DEMANDER À TOUS] </w:t>
      </w:r>
      <w:r w:rsidRPr="00EC18EA">
        <w:rPr>
          <w:rFonts w:asciiTheme="minorHAnsi" w:hAnsiTheme="minorHAnsi" w:cstheme="minorHAnsi"/>
          <w:sz w:val="22"/>
          <w:szCs w:val="22"/>
          <w:lang w:val="fr-CA"/>
        </w:rPr>
        <w:t>SCR1. Est-ce qu’un membre de votre ménage ou vous-même travaillez pour…?</w:t>
      </w:r>
    </w:p>
    <w:p w14:paraId="7A4803F6" w14:textId="77777777" w:rsidR="00EC18EA" w:rsidRPr="00EC18EA" w:rsidRDefault="00EC18EA" w:rsidP="00EC18EA">
      <w:pPr>
        <w:tabs>
          <w:tab w:val="left" w:pos="6804"/>
        </w:tabs>
        <w:spacing w:after="5" w:line="250" w:lineRule="auto"/>
        <w:jc w:val="left"/>
        <w:rPr>
          <w:rFonts w:asciiTheme="minorHAnsi" w:hAnsiTheme="minorHAnsi" w:cstheme="minorHAnsi"/>
          <w:sz w:val="22"/>
          <w:szCs w:val="22"/>
          <w:lang w:val="fr-CA"/>
        </w:rPr>
      </w:pPr>
      <w:bookmarkStart w:id="423" w:name="lt_pId129"/>
      <w:r w:rsidRPr="00EC18EA">
        <w:rPr>
          <w:rFonts w:asciiTheme="minorHAnsi" w:hAnsiTheme="minorHAnsi" w:cstheme="minorHAnsi"/>
          <w:sz w:val="22"/>
          <w:szCs w:val="22"/>
          <w:lang w:val="fr-CA"/>
        </w:rPr>
        <w:t>Une agence de publicité ou une société d’étude de marché</w:t>
      </w:r>
      <w:bookmarkEnd w:id="423"/>
      <w:r w:rsidRPr="00EC18EA">
        <w:rPr>
          <w:rFonts w:asciiTheme="minorHAnsi" w:hAnsiTheme="minorHAnsi" w:cstheme="minorHAnsi"/>
          <w:sz w:val="22"/>
          <w:szCs w:val="22"/>
          <w:lang w:val="fr-CA"/>
        </w:rPr>
        <w:tab/>
      </w:r>
      <w:bookmarkStart w:id="424" w:name="lt_pId130"/>
      <w:r w:rsidRPr="00EC18EA">
        <w:rPr>
          <w:rFonts w:asciiTheme="minorHAnsi" w:hAnsiTheme="minorHAnsi" w:cstheme="minorHAnsi"/>
          <w:b/>
          <w:color w:val="FF0000"/>
          <w:sz w:val="22"/>
          <w:szCs w:val="22"/>
          <w:lang w:val="fr-CA"/>
        </w:rPr>
        <w:t>REMERCIER ET TERMINER</w:t>
      </w:r>
      <w:bookmarkEnd w:id="424"/>
    </w:p>
    <w:p w14:paraId="37CCE97B" w14:textId="77777777" w:rsidR="00EC18EA" w:rsidRPr="00EC18EA" w:rsidRDefault="00EC18EA" w:rsidP="00EC18EA">
      <w:pPr>
        <w:tabs>
          <w:tab w:val="left" w:pos="6804"/>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Un média</w:t>
      </w:r>
      <w:r w:rsidRPr="00EC18EA">
        <w:rPr>
          <w:rFonts w:asciiTheme="minorHAnsi" w:hAnsiTheme="minorHAnsi" w:cstheme="minorHAnsi"/>
          <w:sz w:val="22"/>
          <w:szCs w:val="22"/>
          <w:lang w:val="fr-CA"/>
        </w:rPr>
        <w:tab/>
      </w:r>
      <w:r w:rsidRPr="00EC18EA">
        <w:rPr>
          <w:rFonts w:asciiTheme="minorHAnsi" w:hAnsiTheme="minorHAnsi" w:cstheme="minorHAnsi"/>
          <w:b/>
          <w:color w:val="FF0000"/>
          <w:sz w:val="22"/>
          <w:szCs w:val="22"/>
          <w:lang w:val="fr-CA"/>
        </w:rPr>
        <w:t>REMERCIER ET TERMINER</w:t>
      </w:r>
    </w:p>
    <w:p w14:paraId="4B25E9ED" w14:textId="77777777" w:rsidR="00EC18EA" w:rsidRPr="00EC18EA" w:rsidRDefault="00EC18EA" w:rsidP="00EC18EA">
      <w:pPr>
        <w:tabs>
          <w:tab w:val="left" w:pos="6804"/>
        </w:tabs>
        <w:spacing w:after="5" w:line="250" w:lineRule="auto"/>
        <w:jc w:val="left"/>
        <w:rPr>
          <w:rFonts w:asciiTheme="minorHAnsi" w:hAnsiTheme="minorHAnsi" w:cstheme="minorHAnsi"/>
          <w:sz w:val="22"/>
          <w:szCs w:val="22"/>
          <w:lang w:val="fr-CA"/>
        </w:rPr>
      </w:pPr>
      <w:bookmarkStart w:id="425" w:name="lt_pId133"/>
      <w:r w:rsidRPr="00EC18EA">
        <w:rPr>
          <w:rFonts w:asciiTheme="minorHAnsi" w:hAnsiTheme="minorHAnsi" w:cstheme="minorHAnsi"/>
          <w:sz w:val="22"/>
          <w:szCs w:val="22"/>
          <w:lang w:val="fr-CA"/>
        </w:rPr>
        <w:t>Une société de services financiers ou une banque</w:t>
      </w:r>
      <w:bookmarkEnd w:id="425"/>
      <w:r w:rsidRPr="00EC18EA">
        <w:rPr>
          <w:rFonts w:asciiTheme="minorHAnsi" w:hAnsiTheme="minorHAnsi" w:cstheme="minorHAnsi"/>
          <w:sz w:val="22"/>
          <w:szCs w:val="22"/>
          <w:lang w:val="fr-CA"/>
        </w:rPr>
        <w:tab/>
      </w:r>
      <w:bookmarkStart w:id="426" w:name="lt_pId134"/>
      <w:r w:rsidRPr="00EC18EA">
        <w:rPr>
          <w:rFonts w:asciiTheme="minorHAnsi" w:hAnsiTheme="minorHAnsi" w:cstheme="minorHAnsi"/>
          <w:b/>
          <w:color w:val="FF0000"/>
          <w:sz w:val="22"/>
          <w:szCs w:val="22"/>
          <w:lang w:val="fr-CA"/>
        </w:rPr>
        <w:t>REMERCIER ET TERMINER</w:t>
      </w:r>
      <w:bookmarkEnd w:id="426"/>
    </w:p>
    <w:p w14:paraId="088C0590" w14:textId="77777777" w:rsidR="00EC18EA" w:rsidRPr="00EC18EA" w:rsidRDefault="00EC18EA" w:rsidP="00EC18EA">
      <w:pPr>
        <w:tabs>
          <w:tab w:val="left" w:pos="6804"/>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 xml:space="preserve">Aucune de ces réponses </w:t>
      </w:r>
    </w:p>
    <w:p w14:paraId="7EBE1E54" w14:textId="77777777" w:rsidR="00EC18EA" w:rsidRPr="00EC18EA" w:rsidRDefault="00EC18EA" w:rsidP="00EC18EA">
      <w:pPr>
        <w:tabs>
          <w:tab w:val="left" w:pos="6804"/>
        </w:tabs>
        <w:spacing w:after="279" w:line="250" w:lineRule="auto"/>
        <w:jc w:val="left"/>
        <w:rPr>
          <w:rFonts w:asciiTheme="minorHAnsi" w:hAnsiTheme="minorHAnsi" w:cstheme="minorHAnsi"/>
          <w:sz w:val="22"/>
          <w:szCs w:val="22"/>
          <w:lang w:val="fr-CA"/>
        </w:rPr>
      </w:pPr>
      <w:r w:rsidRPr="00EC18EA">
        <w:rPr>
          <w:rFonts w:asciiTheme="minorHAnsi" w:hAnsiTheme="minorHAnsi" w:cstheme="minorHAnsi"/>
          <w:b/>
          <w:sz w:val="22"/>
          <w:szCs w:val="22"/>
          <w:lang w:val="fr-CA"/>
        </w:rPr>
        <w:t xml:space="preserve">[NE PAS LIRE] </w:t>
      </w:r>
      <w:r w:rsidRPr="00EC18EA">
        <w:rPr>
          <w:rFonts w:asciiTheme="minorHAnsi" w:hAnsiTheme="minorHAnsi" w:cstheme="minorHAnsi"/>
          <w:sz w:val="22"/>
          <w:szCs w:val="22"/>
          <w:lang w:val="fr-CA"/>
        </w:rPr>
        <w:t xml:space="preserve">Je ne sais pas/je refuse de répondre </w:t>
      </w:r>
      <w:r w:rsidRPr="00EC18EA">
        <w:rPr>
          <w:rFonts w:asciiTheme="minorHAnsi" w:hAnsiTheme="minorHAnsi" w:cstheme="minorHAnsi"/>
          <w:sz w:val="22"/>
          <w:szCs w:val="22"/>
          <w:lang w:val="fr-CA"/>
        </w:rPr>
        <w:tab/>
      </w:r>
      <w:bookmarkStart w:id="427" w:name="lt_pId137"/>
      <w:r w:rsidRPr="00EC18EA">
        <w:rPr>
          <w:rFonts w:asciiTheme="minorHAnsi" w:hAnsiTheme="minorHAnsi" w:cstheme="minorHAnsi"/>
          <w:b/>
          <w:color w:val="FF0000"/>
          <w:sz w:val="22"/>
          <w:szCs w:val="22"/>
          <w:lang w:val="fr-CA"/>
        </w:rPr>
        <w:t>REMERCIER ET TERMINER</w:t>
      </w:r>
      <w:bookmarkEnd w:id="427"/>
    </w:p>
    <w:p w14:paraId="5E9E857C" w14:textId="77777777" w:rsidR="00EC18EA" w:rsidRPr="00EC18EA" w:rsidRDefault="00EC18EA" w:rsidP="00EC18EA">
      <w:pPr>
        <w:tabs>
          <w:tab w:val="left" w:pos="1701"/>
        </w:tabs>
        <w:spacing w:line="250" w:lineRule="auto"/>
        <w:jc w:val="left"/>
        <w:rPr>
          <w:rFonts w:asciiTheme="minorHAnsi" w:hAnsiTheme="minorHAnsi" w:cstheme="minorHAnsi"/>
          <w:sz w:val="22"/>
          <w:szCs w:val="22"/>
          <w:lang w:val="fr-CA"/>
        </w:rPr>
      </w:pPr>
      <w:bookmarkStart w:id="428" w:name="lt_pId138"/>
      <w:r w:rsidRPr="00EC18EA">
        <w:rPr>
          <w:rFonts w:asciiTheme="minorHAnsi" w:hAnsiTheme="minorHAnsi" w:cstheme="minorHAnsi"/>
          <w:sz w:val="22"/>
          <w:szCs w:val="22"/>
          <w:lang w:val="fr-CA"/>
        </w:rPr>
        <w:t>GEND.</w:t>
      </w:r>
      <w:bookmarkEnd w:id="428"/>
      <w:r w:rsidRPr="00EC18EA">
        <w:rPr>
          <w:rFonts w:asciiTheme="minorHAnsi" w:hAnsiTheme="minorHAnsi" w:cstheme="minorHAnsi"/>
          <w:sz w:val="22"/>
          <w:szCs w:val="22"/>
          <w:lang w:val="fr-CA"/>
        </w:rPr>
        <w:t xml:space="preserve"> Quel est votre genre? [</w:t>
      </w:r>
      <w:r w:rsidRPr="00EC18EA">
        <w:rPr>
          <w:rFonts w:asciiTheme="minorHAnsi" w:hAnsiTheme="minorHAnsi" w:cstheme="minorHAnsi"/>
          <w:b/>
          <w:sz w:val="22"/>
          <w:szCs w:val="22"/>
          <w:lang w:val="fr-CA"/>
        </w:rPr>
        <w:t>AU BESOIN</w:t>
      </w:r>
      <w:r w:rsidRPr="00EC18EA">
        <w:rPr>
          <w:rFonts w:asciiTheme="minorHAnsi" w:hAnsiTheme="minorHAnsi" w:cstheme="minorHAnsi"/>
          <w:sz w:val="22"/>
          <w:szCs w:val="22"/>
          <w:lang w:val="fr-CA"/>
        </w:rPr>
        <w:t> : Par « genre », nous entendons votre genre actuel, lequel peut différer du sexe qui vous a été assigné à la naissance et qui est inscrit sur les documents juridiques vous concernant.]</w:t>
      </w:r>
    </w:p>
    <w:p w14:paraId="0273C163" w14:textId="77777777" w:rsidR="00EC18EA" w:rsidRPr="00EC18EA" w:rsidRDefault="00EC18EA" w:rsidP="00EC18EA">
      <w:pPr>
        <w:tabs>
          <w:tab w:val="left" w:pos="1701"/>
        </w:tabs>
        <w:spacing w:after="279" w:line="250" w:lineRule="auto"/>
        <w:jc w:val="left"/>
        <w:rPr>
          <w:rFonts w:asciiTheme="minorHAnsi" w:hAnsiTheme="minorHAnsi" w:cstheme="minorHAnsi"/>
          <w:b/>
          <w:sz w:val="22"/>
          <w:szCs w:val="22"/>
          <w:lang w:val="fr-CA"/>
        </w:rPr>
      </w:pPr>
      <w:bookmarkStart w:id="429" w:name="lt_pId141"/>
      <w:r w:rsidRPr="00EC18EA">
        <w:rPr>
          <w:rFonts w:asciiTheme="minorHAnsi" w:hAnsiTheme="minorHAnsi" w:cstheme="minorHAnsi"/>
          <w:b/>
          <w:sz w:val="22"/>
          <w:szCs w:val="22"/>
          <w:lang w:val="fr-CA"/>
        </w:rPr>
        <w:t>[NE PAS LIRE LA LISTE, SAUF POUR CLARIFIER]</w:t>
      </w:r>
      <w:bookmarkEnd w:id="429"/>
    </w:p>
    <w:p w14:paraId="2DCEB68D" w14:textId="77777777" w:rsidR="00EC18EA" w:rsidRPr="00EC18EA" w:rsidRDefault="00EC18EA" w:rsidP="00EC18EA">
      <w:pPr>
        <w:tabs>
          <w:tab w:val="left" w:pos="3402"/>
        </w:tabs>
        <w:spacing w:line="250" w:lineRule="auto"/>
        <w:jc w:val="left"/>
        <w:rPr>
          <w:rFonts w:asciiTheme="minorHAnsi" w:hAnsiTheme="minorHAnsi" w:cstheme="minorHAnsi"/>
          <w:sz w:val="22"/>
          <w:szCs w:val="22"/>
          <w:lang w:val="fr-CA"/>
        </w:rPr>
      </w:pPr>
      <w:bookmarkStart w:id="430" w:name="lt_pId142"/>
      <w:r w:rsidRPr="00EC18EA">
        <w:rPr>
          <w:rFonts w:asciiTheme="minorHAnsi" w:hAnsiTheme="minorHAnsi" w:cstheme="minorHAnsi"/>
          <w:sz w:val="22"/>
          <w:szCs w:val="22"/>
          <w:lang w:val="fr-CA"/>
        </w:rPr>
        <w:t>Homme</w:t>
      </w:r>
      <w:bookmarkEnd w:id="430"/>
      <w:r w:rsidRPr="00EC18EA">
        <w:rPr>
          <w:rFonts w:asciiTheme="minorHAnsi" w:hAnsiTheme="minorHAnsi" w:cstheme="minorHAnsi"/>
          <w:sz w:val="22"/>
          <w:szCs w:val="22"/>
          <w:lang w:val="fr-CA"/>
        </w:rPr>
        <w:tab/>
        <w:t>1</w:t>
      </w:r>
    </w:p>
    <w:p w14:paraId="6E3E12EB" w14:textId="77777777" w:rsidR="00EC18EA" w:rsidRPr="00EC18EA" w:rsidRDefault="00EC18EA" w:rsidP="00EC18EA">
      <w:pPr>
        <w:tabs>
          <w:tab w:val="left" w:pos="3402"/>
        </w:tabs>
        <w:spacing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Femme</w:t>
      </w:r>
      <w:r w:rsidRPr="00EC18EA">
        <w:rPr>
          <w:rFonts w:asciiTheme="minorHAnsi" w:hAnsiTheme="minorHAnsi" w:cstheme="minorHAnsi"/>
          <w:sz w:val="22"/>
          <w:szCs w:val="22"/>
          <w:lang w:val="fr-CA"/>
        </w:rPr>
        <w:tab/>
        <w:t>2</w:t>
      </w:r>
    </w:p>
    <w:p w14:paraId="5E68AE17" w14:textId="77777777" w:rsidR="00EC18EA" w:rsidRPr="00EC18EA" w:rsidRDefault="00EC18EA" w:rsidP="00EC18EA">
      <w:pPr>
        <w:tabs>
          <w:tab w:val="left" w:pos="3402"/>
        </w:tabs>
        <w:spacing w:line="250" w:lineRule="auto"/>
        <w:jc w:val="left"/>
        <w:rPr>
          <w:rFonts w:asciiTheme="minorHAnsi" w:hAnsiTheme="minorHAnsi" w:cstheme="minorHAnsi"/>
          <w:sz w:val="22"/>
          <w:szCs w:val="22"/>
          <w:lang w:val="fr-CA"/>
        </w:rPr>
      </w:pPr>
      <w:bookmarkStart w:id="431" w:name="lt_pId146"/>
      <w:r w:rsidRPr="00EC18EA">
        <w:rPr>
          <w:rFonts w:asciiTheme="minorHAnsi" w:hAnsiTheme="minorHAnsi" w:cstheme="minorHAnsi"/>
          <w:sz w:val="22"/>
          <w:szCs w:val="22"/>
          <w:lang w:val="fr-CA"/>
        </w:rPr>
        <w:t>Je m’identifie à un autre genre</w:t>
      </w:r>
      <w:bookmarkEnd w:id="431"/>
      <w:r w:rsidRPr="00EC18EA">
        <w:rPr>
          <w:rFonts w:asciiTheme="minorHAnsi" w:hAnsiTheme="minorHAnsi" w:cstheme="minorHAnsi"/>
          <w:sz w:val="22"/>
          <w:szCs w:val="22"/>
          <w:lang w:val="fr-CA"/>
        </w:rPr>
        <w:tab/>
        <w:t>97</w:t>
      </w:r>
    </w:p>
    <w:p w14:paraId="70EB97C5" w14:textId="77777777" w:rsidR="00EC18EA" w:rsidRPr="00EC18EA" w:rsidRDefault="00EC18EA" w:rsidP="00EC18EA">
      <w:pPr>
        <w:tabs>
          <w:tab w:val="left" w:pos="3402"/>
        </w:tabs>
        <w:spacing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Je préfère ne pas répondre</w:t>
      </w:r>
      <w:r w:rsidRPr="00EC18EA">
        <w:rPr>
          <w:rFonts w:asciiTheme="minorHAnsi" w:hAnsiTheme="minorHAnsi" w:cstheme="minorHAnsi"/>
          <w:sz w:val="22"/>
          <w:szCs w:val="22"/>
          <w:lang w:val="fr-CA"/>
        </w:rPr>
        <w:tab/>
        <w:t xml:space="preserve">99 </w:t>
      </w:r>
      <w:r w:rsidRPr="00EC18EA">
        <w:rPr>
          <w:rFonts w:asciiTheme="minorHAnsi" w:hAnsiTheme="minorHAnsi" w:cstheme="minorHAnsi"/>
          <w:b/>
          <w:sz w:val="22"/>
          <w:szCs w:val="22"/>
          <w:lang w:val="fr-CA"/>
        </w:rPr>
        <w:t xml:space="preserve">[NOTER PAR OBSERVATION ET POURSUIVRE LE QUESTIONNAIRE] </w:t>
      </w:r>
    </w:p>
    <w:p w14:paraId="192A6498" w14:textId="77777777" w:rsidR="00EC18EA" w:rsidRPr="00EC18EA" w:rsidRDefault="00EC18EA" w:rsidP="00EC18EA">
      <w:pPr>
        <w:tabs>
          <w:tab w:val="left" w:pos="1701"/>
        </w:tabs>
        <w:spacing w:after="5" w:line="250" w:lineRule="auto"/>
        <w:jc w:val="left"/>
        <w:rPr>
          <w:rFonts w:asciiTheme="minorHAnsi" w:hAnsiTheme="minorHAnsi" w:cstheme="minorHAnsi"/>
          <w:b/>
          <w:sz w:val="22"/>
          <w:szCs w:val="22"/>
          <w:lang w:val="fr-CA"/>
        </w:rPr>
      </w:pPr>
    </w:p>
    <w:p w14:paraId="0A61D0CC" w14:textId="77777777" w:rsidR="00EC18EA" w:rsidRPr="00EC18EA" w:rsidRDefault="00EC18EA" w:rsidP="00EC18EA">
      <w:pPr>
        <w:tabs>
          <w:tab w:val="left" w:pos="1701"/>
        </w:tabs>
        <w:spacing w:after="280" w:line="250" w:lineRule="auto"/>
        <w:ind w:right="-234"/>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SCR2. Détenez-vous un compte ou une carte de crédit auprès d’une banque ou d’une caisse d’épargne et de crédit?</w:t>
      </w:r>
    </w:p>
    <w:p w14:paraId="6593D0B6" w14:textId="77777777" w:rsidR="00EC18EA" w:rsidRPr="00EC18EA" w:rsidRDefault="00EC18EA" w:rsidP="00EC18EA">
      <w:pPr>
        <w:tabs>
          <w:tab w:val="left" w:pos="5670"/>
        </w:tabs>
        <w:spacing w:after="5" w:line="250" w:lineRule="auto"/>
        <w:jc w:val="left"/>
        <w:rPr>
          <w:rFonts w:asciiTheme="minorHAnsi" w:hAnsiTheme="minorHAnsi" w:cstheme="minorHAnsi"/>
          <w:sz w:val="22"/>
          <w:szCs w:val="22"/>
          <w:lang w:val="fr-CA"/>
        </w:rPr>
      </w:pPr>
      <w:bookmarkStart w:id="432" w:name="lt_pId152"/>
      <w:r w:rsidRPr="00EC18EA">
        <w:rPr>
          <w:rFonts w:asciiTheme="minorHAnsi" w:hAnsiTheme="minorHAnsi" w:cstheme="minorHAnsi"/>
          <w:sz w:val="22"/>
          <w:szCs w:val="22"/>
          <w:lang w:val="fr-CA"/>
        </w:rPr>
        <w:t>Oui</w:t>
      </w:r>
      <w:bookmarkEnd w:id="432"/>
      <w:r w:rsidRPr="00EC18EA">
        <w:rPr>
          <w:rFonts w:asciiTheme="minorHAnsi" w:hAnsiTheme="minorHAnsi" w:cstheme="minorHAnsi"/>
          <w:sz w:val="22"/>
          <w:szCs w:val="22"/>
          <w:lang w:val="fr-CA"/>
        </w:rPr>
        <w:tab/>
        <w:t>1</w:t>
      </w:r>
    </w:p>
    <w:p w14:paraId="72BAD591" w14:textId="77777777" w:rsidR="00EC18EA" w:rsidRPr="00EC18EA" w:rsidRDefault="00EC18EA" w:rsidP="00EC18EA">
      <w:pPr>
        <w:tabs>
          <w:tab w:val="left" w:pos="5670"/>
        </w:tabs>
        <w:spacing w:after="5" w:line="250" w:lineRule="auto"/>
        <w:jc w:val="left"/>
        <w:rPr>
          <w:rFonts w:asciiTheme="minorHAnsi" w:hAnsiTheme="minorHAnsi" w:cstheme="minorHAnsi"/>
          <w:b/>
          <w:color w:val="FF0000"/>
          <w:sz w:val="22"/>
          <w:szCs w:val="22"/>
          <w:lang w:val="fr-CA"/>
        </w:rPr>
      </w:pPr>
      <w:bookmarkStart w:id="433" w:name="lt_pId154"/>
      <w:r w:rsidRPr="00EC18EA">
        <w:rPr>
          <w:rFonts w:asciiTheme="minorHAnsi" w:hAnsiTheme="minorHAnsi" w:cstheme="minorHAnsi"/>
          <w:sz w:val="22"/>
          <w:szCs w:val="22"/>
          <w:lang w:val="fr-CA"/>
        </w:rPr>
        <w:t>Non</w:t>
      </w:r>
      <w:bookmarkEnd w:id="433"/>
      <w:r w:rsidRPr="00EC18EA">
        <w:rPr>
          <w:rFonts w:asciiTheme="minorHAnsi" w:hAnsiTheme="minorHAnsi" w:cstheme="minorHAnsi"/>
          <w:sz w:val="22"/>
          <w:szCs w:val="22"/>
          <w:lang w:val="fr-CA"/>
        </w:rPr>
        <w:t xml:space="preserve"> </w:t>
      </w:r>
      <w:r w:rsidRPr="00EC18EA">
        <w:rPr>
          <w:rFonts w:asciiTheme="minorHAnsi" w:hAnsiTheme="minorHAnsi" w:cstheme="minorHAnsi"/>
          <w:sz w:val="22"/>
          <w:szCs w:val="22"/>
          <w:lang w:val="fr-CA"/>
        </w:rPr>
        <w:tab/>
        <w:t>2</w:t>
      </w:r>
      <w:r w:rsidRPr="00EC18EA">
        <w:rPr>
          <w:rFonts w:asciiTheme="minorHAnsi" w:hAnsiTheme="minorHAnsi" w:cstheme="minorHAnsi"/>
          <w:sz w:val="22"/>
          <w:szCs w:val="22"/>
          <w:lang w:val="fr-CA"/>
        </w:rPr>
        <w:tab/>
      </w:r>
      <w:r w:rsidRPr="00EC18EA">
        <w:rPr>
          <w:rFonts w:asciiTheme="minorHAnsi" w:hAnsiTheme="minorHAnsi" w:cstheme="minorHAnsi"/>
          <w:b/>
          <w:color w:val="FF0000"/>
          <w:sz w:val="22"/>
          <w:szCs w:val="22"/>
          <w:lang w:val="fr-CA"/>
        </w:rPr>
        <w:t>REMERCIER ET TERMINER</w:t>
      </w:r>
    </w:p>
    <w:p w14:paraId="04A01AC2" w14:textId="77777777" w:rsidR="00EC18EA" w:rsidRPr="00EC18EA" w:rsidRDefault="00EC18EA" w:rsidP="00EC18EA">
      <w:pPr>
        <w:tabs>
          <w:tab w:val="left" w:pos="5670"/>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b/>
          <w:sz w:val="22"/>
          <w:szCs w:val="22"/>
          <w:lang w:val="fr-CA"/>
        </w:rPr>
        <w:t xml:space="preserve">[NE PAS LIRE] </w:t>
      </w:r>
      <w:r w:rsidRPr="00EC18EA">
        <w:rPr>
          <w:rFonts w:asciiTheme="minorHAnsi" w:hAnsiTheme="minorHAnsi" w:cstheme="minorHAnsi"/>
          <w:sz w:val="22"/>
          <w:szCs w:val="22"/>
          <w:lang w:val="fr-CA"/>
        </w:rPr>
        <w:t>Je ne sais pas/je refuse de répondre</w:t>
      </w:r>
      <w:r w:rsidRPr="00EC18EA">
        <w:rPr>
          <w:rFonts w:asciiTheme="minorHAnsi" w:hAnsiTheme="minorHAnsi" w:cstheme="minorHAnsi"/>
          <w:sz w:val="22"/>
          <w:szCs w:val="22"/>
          <w:lang w:val="fr-CA"/>
        </w:rPr>
        <w:tab/>
        <w:t>9</w:t>
      </w:r>
      <w:r w:rsidRPr="00EC18EA">
        <w:rPr>
          <w:rFonts w:asciiTheme="minorHAnsi" w:hAnsiTheme="minorHAnsi" w:cstheme="minorHAnsi"/>
          <w:sz w:val="22"/>
          <w:szCs w:val="22"/>
          <w:lang w:val="fr-CA"/>
        </w:rPr>
        <w:tab/>
      </w:r>
      <w:r w:rsidRPr="00EC18EA">
        <w:rPr>
          <w:rFonts w:asciiTheme="minorHAnsi" w:hAnsiTheme="minorHAnsi" w:cstheme="minorHAnsi"/>
          <w:b/>
          <w:color w:val="FF0000"/>
          <w:sz w:val="22"/>
          <w:szCs w:val="22"/>
          <w:lang w:val="fr-CA"/>
        </w:rPr>
        <w:t>REMERCIER ET TERMINER</w:t>
      </w:r>
    </w:p>
    <w:p w14:paraId="0D2F3A5A" w14:textId="77777777" w:rsidR="00EC18EA" w:rsidRPr="00EC18EA" w:rsidRDefault="00EC18EA" w:rsidP="00EC18EA">
      <w:pPr>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br w:type="page"/>
      </w:r>
    </w:p>
    <w:p w14:paraId="67DE592C" w14:textId="77777777" w:rsidR="00EC18EA" w:rsidRPr="00EC18EA" w:rsidRDefault="00EC18EA" w:rsidP="00EC18EA">
      <w:pPr>
        <w:tabs>
          <w:tab w:val="left" w:pos="1701"/>
        </w:tabs>
        <w:spacing w:after="5" w:line="250" w:lineRule="auto"/>
        <w:jc w:val="left"/>
        <w:rPr>
          <w:rFonts w:asciiTheme="minorHAnsi" w:hAnsiTheme="minorHAnsi" w:cstheme="minorHAnsi"/>
          <w:sz w:val="22"/>
          <w:szCs w:val="22"/>
          <w:lang w:val="fr-CA"/>
        </w:rPr>
      </w:pPr>
    </w:p>
    <w:p w14:paraId="580FDBF4" w14:textId="77777777" w:rsidR="00EC18EA" w:rsidRPr="00EC18EA" w:rsidRDefault="00EC18EA" w:rsidP="00EC18EA">
      <w:pPr>
        <w:tabs>
          <w:tab w:val="left" w:pos="1701"/>
        </w:tabs>
        <w:spacing w:line="250" w:lineRule="auto"/>
        <w:jc w:val="left"/>
        <w:rPr>
          <w:rFonts w:asciiTheme="minorHAnsi" w:hAnsiTheme="minorHAnsi" w:cstheme="minorHAnsi"/>
          <w:sz w:val="22"/>
          <w:szCs w:val="22"/>
          <w:lang w:val="fr-CA"/>
        </w:rPr>
      </w:pPr>
      <w:r w:rsidRPr="00EC18EA">
        <w:rPr>
          <w:rFonts w:asciiTheme="minorHAnsi" w:hAnsiTheme="minorHAnsi" w:cstheme="minorHAnsi"/>
          <w:b/>
          <w:sz w:val="22"/>
          <w:szCs w:val="22"/>
          <w:lang w:val="fr-CA"/>
        </w:rPr>
        <w:t xml:space="preserve">[DEMANDER À TOUS] </w:t>
      </w:r>
      <w:r w:rsidRPr="00EC18EA">
        <w:rPr>
          <w:rFonts w:asciiTheme="minorHAnsi" w:hAnsiTheme="minorHAnsi" w:cstheme="minorHAnsi"/>
          <w:sz w:val="22"/>
          <w:szCs w:val="22"/>
          <w:lang w:val="fr-CA"/>
        </w:rPr>
        <w:t>Q1-Q6. Veuillez indiquer si, à votre connaissance, chacun des énoncés suivants portant sur les produits et services financiers est vrai ou faux, ou si vous n’en avez aucune idée. Le premier/prochain énoncé est...</w:t>
      </w:r>
    </w:p>
    <w:p w14:paraId="7375F9DA" w14:textId="77777777" w:rsidR="00EC18EA" w:rsidRPr="00EC18EA" w:rsidRDefault="00EC18EA" w:rsidP="00EC18EA">
      <w:pPr>
        <w:tabs>
          <w:tab w:val="left" w:pos="1701"/>
        </w:tabs>
        <w:spacing w:after="280" w:line="250" w:lineRule="auto"/>
        <w:jc w:val="left"/>
        <w:rPr>
          <w:rFonts w:asciiTheme="minorHAnsi" w:hAnsiTheme="minorHAnsi" w:cstheme="minorHAnsi"/>
          <w:b/>
          <w:sz w:val="22"/>
          <w:szCs w:val="22"/>
          <w:lang w:val="fr-CA"/>
        </w:rPr>
      </w:pPr>
      <w:r w:rsidRPr="00EC18EA">
        <w:rPr>
          <w:rFonts w:asciiTheme="minorHAnsi" w:hAnsiTheme="minorHAnsi" w:cstheme="minorHAnsi"/>
          <w:b/>
          <w:sz w:val="22"/>
          <w:szCs w:val="22"/>
          <w:lang w:val="fr-CA"/>
        </w:rPr>
        <w:t xml:space="preserve">[LIRE LES ÉNONCÉS, INSCRIRE UNE SEULE RÉPONSE POUR CHACUN D’EUX – VARIER ALÉATOIREMENT L’ORDRE] </w:t>
      </w:r>
    </w:p>
    <w:p w14:paraId="0FFF14B6" w14:textId="77777777" w:rsidR="00EC18EA" w:rsidRPr="00EC18EA" w:rsidRDefault="00EC18EA" w:rsidP="00EC18EA">
      <w:pPr>
        <w:tabs>
          <w:tab w:val="left" w:pos="1701"/>
        </w:tabs>
        <w:spacing w:after="120" w:line="250" w:lineRule="auto"/>
        <w:ind w:right="474"/>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Q1. L’assurance solde de crédit couvrira toujours le solde impayé de votre carte de crédit si votre demande est approuvée.</w:t>
      </w:r>
    </w:p>
    <w:p w14:paraId="47CA4EFA" w14:textId="77777777" w:rsidR="00EC18EA" w:rsidRPr="00EC18EA" w:rsidRDefault="00EC18EA" w:rsidP="00EC18EA">
      <w:pPr>
        <w:tabs>
          <w:tab w:val="left" w:pos="1701"/>
        </w:tabs>
        <w:spacing w:after="120"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 xml:space="preserve">Q2. </w:t>
      </w:r>
      <w:bookmarkStart w:id="434" w:name="lt_pId167"/>
      <w:r w:rsidRPr="00EC18EA">
        <w:rPr>
          <w:rFonts w:asciiTheme="minorHAnsi" w:hAnsiTheme="minorHAnsi" w:cstheme="minorHAnsi"/>
          <w:sz w:val="22"/>
          <w:szCs w:val="22"/>
          <w:lang w:val="fr-CA"/>
        </w:rPr>
        <w:t>Une banque peut vous émettre une carte de crédit sans votre autorisation préalable.</w:t>
      </w:r>
      <w:bookmarkEnd w:id="434"/>
      <w:r w:rsidRPr="00EC18EA">
        <w:rPr>
          <w:rFonts w:asciiTheme="minorHAnsi" w:hAnsiTheme="minorHAnsi" w:cstheme="minorHAnsi"/>
          <w:sz w:val="22"/>
          <w:szCs w:val="22"/>
          <w:lang w:val="fr-CA"/>
        </w:rPr>
        <w:t xml:space="preserve"> </w:t>
      </w:r>
    </w:p>
    <w:p w14:paraId="3744A3E3" w14:textId="77777777" w:rsidR="00EC18EA" w:rsidRPr="00EC18EA" w:rsidRDefault="00EC18EA" w:rsidP="00EC18EA">
      <w:pPr>
        <w:tabs>
          <w:tab w:val="left" w:pos="1701"/>
        </w:tabs>
        <w:spacing w:after="120"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 xml:space="preserve">Q3. </w:t>
      </w:r>
      <w:bookmarkStart w:id="435" w:name="lt_pId169"/>
      <w:r w:rsidRPr="00EC18EA">
        <w:rPr>
          <w:rFonts w:asciiTheme="minorHAnsi" w:hAnsiTheme="minorHAnsi" w:cstheme="minorHAnsi"/>
          <w:sz w:val="22"/>
          <w:szCs w:val="22"/>
          <w:lang w:val="fr-CA"/>
        </w:rPr>
        <w:t>Une banque peut augmenter la limite de votre carte de crédit sans votre autorisation préalable.</w:t>
      </w:r>
      <w:bookmarkEnd w:id="435"/>
    </w:p>
    <w:p w14:paraId="5F5017DA" w14:textId="77777777" w:rsidR="00EC18EA" w:rsidRPr="00EC18EA" w:rsidRDefault="00EC18EA" w:rsidP="00EC18EA">
      <w:pPr>
        <w:tabs>
          <w:tab w:val="left" w:pos="1701"/>
        </w:tabs>
        <w:spacing w:after="120"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 xml:space="preserve">Q4. </w:t>
      </w:r>
      <w:bookmarkStart w:id="436" w:name="lt_pId171"/>
      <w:r w:rsidRPr="00EC18EA">
        <w:rPr>
          <w:rFonts w:asciiTheme="minorHAnsi" w:hAnsiTheme="minorHAnsi" w:cstheme="minorHAnsi"/>
          <w:sz w:val="22"/>
          <w:szCs w:val="22"/>
          <w:lang w:val="fr-CA"/>
        </w:rPr>
        <w:t>Vous n’êtes pas obligé(e) d’accepter l’assurance solde de crédit lorsque vous faites une demande de carte de crédit.</w:t>
      </w:r>
      <w:bookmarkEnd w:id="436"/>
    </w:p>
    <w:p w14:paraId="1EAFDE9D" w14:textId="77777777" w:rsidR="00EC18EA" w:rsidRPr="00EC18EA" w:rsidRDefault="00EC18EA" w:rsidP="00EC18EA">
      <w:pPr>
        <w:tabs>
          <w:tab w:val="left" w:pos="1701"/>
        </w:tabs>
        <w:spacing w:after="120"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 xml:space="preserve">Q5. </w:t>
      </w:r>
      <w:bookmarkStart w:id="437" w:name="lt_pId173"/>
      <w:r w:rsidRPr="00EC18EA">
        <w:rPr>
          <w:rFonts w:asciiTheme="minorHAnsi" w:hAnsiTheme="minorHAnsi" w:cstheme="minorHAnsi"/>
          <w:sz w:val="22"/>
          <w:szCs w:val="22"/>
          <w:lang w:val="fr-CA"/>
        </w:rPr>
        <w:t>Les banques doivent vous fournir de l’information facile à comprendre sur le coût des produits et services financiers qu’elles vous offrent.</w:t>
      </w:r>
      <w:bookmarkEnd w:id="437"/>
    </w:p>
    <w:p w14:paraId="5BFBED66" w14:textId="77777777" w:rsidR="00EC18EA" w:rsidRPr="00EC18EA" w:rsidRDefault="00EC18EA" w:rsidP="00EC18EA">
      <w:pPr>
        <w:tabs>
          <w:tab w:val="left" w:pos="1701"/>
        </w:tabs>
        <w:spacing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 xml:space="preserve">Q6. </w:t>
      </w:r>
      <w:bookmarkStart w:id="438" w:name="lt_pId175"/>
      <w:r w:rsidRPr="00EC18EA">
        <w:rPr>
          <w:rFonts w:asciiTheme="minorHAnsi" w:hAnsiTheme="minorHAnsi" w:cstheme="minorHAnsi"/>
          <w:sz w:val="22"/>
          <w:szCs w:val="22"/>
          <w:lang w:val="fr-CA"/>
        </w:rPr>
        <w:t>Vous lisez presque toujours le texte en petits caractères avant d’accepter un produit ou un service financier.</w:t>
      </w:r>
      <w:bookmarkEnd w:id="438"/>
    </w:p>
    <w:p w14:paraId="6ACF3D04" w14:textId="77777777" w:rsidR="00EC18EA" w:rsidRPr="00EC18EA" w:rsidRDefault="00EC18EA" w:rsidP="00EC18EA">
      <w:pPr>
        <w:tabs>
          <w:tab w:val="left" w:pos="1701"/>
        </w:tabs>
        <w:spacing w:after="280" w:line="250" w:lineRule="auto"/>
        <w:jc w:val="left"/>
        <w:rPr>
          <w:rFonts w:asciiTheme="minorHAnsi" w:hAnsiTheme="minorHAnsi" w:cstheme="minorHAnsi"/>
          <w:sz w:val="22"/>
          <w:szCs w:val="22"/>
          <w:lang w:val="fr-CA"/>
        </w:rPr>
      </w:pPr>
      <w:r w:rsidRPr="00EC18EA">
        <w:rPr>
          <w:rFonts w:asciiTheme="minorHAnsi" w:hAnsiTheme="minorHAnsi" w:cstheme="minorHAnsi"/>
          <w:b/>
          <w:sz w:val="22"/>
          <w:szCs w:val="22"/>
          <w:lang w:val="fr-CA"/>
        </w:rPr>
        <w:t>[UNE SEULE RÉPONSE PAR ÉNONCÉ]</w:t>
      </w:r>
    </w:p>
    <w:p w14:paraId="2B64AFED" w14:textId="77777777" w:rsidR="00EC18EA" w:rsidRPr="00EC18EA" w:rsidRDefault="00EC18EA" w:rsidP="00EC18EA">
      <w:pPr>
        <w:tabs>
          <w:tab w:val="left" w:pos="6804"/>
        </w:tabs>
        <w:spacing w:after="5" w:line="250" w:lineRule="auto"/>
        <w:jc w:val="left"/>
        <w:rPr>
          <w:rFonts w:asciiTheme="minorHAnsi" w:hAnsiTheme="minorHAnsi" w:cstheme="minorHAnsi"/>
          <w:sz w:val="22"/>
          <w:szCs w:val="22"/>
          <w:lang w:val="fr-CA"/>
        </w:rPr>
      </w:pPr>
      <w:bookmarkStart w:id="439" w:name="lt_pId177"/>
      <w:r w:rsidRPr="00EC18EA">
        <w:rPr>
          <w:rFonts w:asciiTheme="minorHAnsi" w:hAnsiTheme="minorHAnsi" w:cstheme="minorHAnsi"/>
          <w:sz w:val="22"/>
          <w:szCs w:val="22"/>
          <w:lang w:val="fr-CA"/>
        </w:rPr>
        <w:t>Vrai</w:t>
      </w:r>
      <w:bookmarkEnd w:id="439"/>
      <w:r w:rsidRPr="00EC18EA">
        <w:rPr>
          <w:rFonts w:asciiTheme="minorHAnsi" w:hAnsiTheme="minorHAnsi" w:cstheme="minorHAnsi"/>
          <w:sz w:val="22"/>
          <w:szCs w:val="22"/>
          <w:lang w:val="fr-CA"/>
        </w:rPr>
        <w:tab/>
        <w:t>1</w:t>
      </w:r>
    </w:p>
    <w:p w14:paraId="50BDD91C" w14:textId="77777777" w:rsidR="00EC18EA" w:rsidRPr="00EC18EA" w:rsidRDefault="00EC18EA" w:rsidP="00EC18EA">
      <w:pPr>
        <w:tabs>
          <w:tab w:val="left" w:pos="6804"/>
        </w:tabs>
        <w:spacing w:after="5" w:line="250" w:lineRule="auto"/>
        <w:jc w:val="left"/>
        <w:rPr>
          <w:rFonts w:asciiTheme="minorHAnsi" w:hAnsiTheme="minorHAnsi" w:cstheme="minorHAnsi"/>
          <w:sz w:val="22"/>
          <w:szCs w:val="22"/>
          <w:lang w:val="fr-CA"/>
        </w:rPr>
      </w:pPr>
      <w:bookmarkStart w:id="440" w:name="lt_pId179"/>
      <w:r w:rsidRPr="00EC18EA">
        <w:rPr>
          <w:rFonts w:asciiTheme="minorHAnsi" w:hAnsiTheme="minorHAnsi" w:cstheme="minorHAnsi"/>
          <w:sz w:val="22"/>
          <w:szCs w:val="22"/>
          <w:lang w:val="fr-CA"/>
        </w:rPr>
        <w:t>Faux</w:t>
      </w:r>
      <w:bookmarkEnd w:id="440"/>
      <w:r w:rsidRPr="00EC18EA">
        <w:rPr>
          <w:rFonts w:asciiTheme="minorHAnsi" w:hAnsiTheme="minorHAnsi" w:cstheme="minorHAnsi"/>
          <w:sz w:val="22"/>
          <w:szCs w:val="22"/>
          <w:lang w:val="fr-CA"/>
        </w:rPr>
        <w:t xml:space="preserve"> </w:t>
      </w:r>
      <w:r w:rsidRPr="00EC18EA">
        <w:rPr>
          <w:rFonts w:asciiTheme="minorHAnsi" w:hAnsiTheme="minorHAnsi" w:cstheme="minorHAnsi"/>
          <w:sz w:val="22"/>
          <w:szCs w:val="22"/>
          <w:lang w:val="fr-CA"/>
        </w:rPr>
        <w:tab/>
        <w:t>2</w:t>
      </w:r>
    </w:p>
    <w:p w14:paraId="1E3EE1FD" w14:textId="77777777" w:rsidR="00EC18EA" w:rsidRPr="00EC18EA" w:rsidRDefault="00EC18EA" w:rsidP="00EC18EA">
      <w:pPr>
        <w:tabs>
          <w:tab w:val="left" w:pos="6804"/>
        </w:tabs>
        <w:spacing w:after="279" w:line="250" w:lineRule="auto"/>
        <w:jc w:val="left"/>
        <w:rPr>
          <w:rFonts w:asciiTheme="minorHAnsi" w:hAnsiTheme="minorHAnsi" w:cstheme="minorHAnsi"/>
          <w:sz w:val="22"/>
          <w:szCs w:val="22"/>
          <w:lang w:val="fr-CA"/>
        </w:rPr>
      </w:pPr>
      <w:r w:rsidRPr="00EC18EA">
        <w:rPr>
          <w:rFonts w:asciiTheme="minorHAnsi" w:hAnsiTheme="minorHAnsi" w:cstheme="minorHAnsi"/>
          <w:b/>
          <w:sz w:val="22"/>
          <w:szCs w:val="22"/>
          <w:lang w:val="fr-CA"/>
        </w:rPr>
        <w:t xml:space="preserve">[NE PAS LIRE] </w:t>
      </w:r>
      <w:r w:rsidRPr="00EC18EA">
        <w:rPr>
          <w:rFonts w:asciiTheme="minorHAnsi" w:hAnsiTheme="minorHAnsi" w:cstheme="minorHAnsi"/>
          <w:sz w:val="22"/>
          <w:szCs w:val="22"/>
          <w:lang w:val="fr-CA"/>
        </w:rPr>
        <w:t xml:space="preserve">Je ne sais pas/incertain(e)/je refuse de répondre </w:t>
      </w:r>
      <w:r w:rsidRPr="00EC18EA">
        <w:rPr>
          <w:rFonts w:asciiTheme="minorHAnsi" w:hAnsiTheme="minorHAnsi" w:cstheme="minorHAnsi"/>
          <w:sz w:val="22"/>
          <w:szCs w:val="22"/>
          <w:lang w:val="fr-CA"/>
        </w:rPr>
        <w:tab/>
        <w:t>9</w:t>
      </w:r>
    </w:p>
    <w:p w14:paraId="6D706014" w14:textId="77777777" w:rsidR="00EC18EA" w:rsidRPr="00EC18EA" w:rsidRDefault="00EC18EA" w:rsidP="00EC18EA">
      <w:pPr>
        <w:tabs>
          <w:tab w:val="left" w:pos="1701"/>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b/>
          <w:sz w:val="22"/>
          <w:szCs w:val="22"/>
          <w:lang w:val="fr-CA"/>
        </w:rPr>
        <w:t xml:space="preserve">[DEMANDER À TOUS] </w:t>
      </w:r>
      <w:r w:rsidRPr="00EC18EA">
        <w:rPr>
          <w:rFonts w:asciiTheme="minorHAnsi" w:hAnsiTheme="minorHAnsi" w:cstheme="minorHAnsi"/>
          <w:sz w:val="22"/>
          <w:szCs w:val="22"/>
          <w:lang w:val="fr-CA"/>
        </w:rPr>
        <w:t>D1. Est-ce qu’une maladie physique ou mentale, ou un problème de santé limitent la quantité ou le type d’activités que vous pouvez faire?</w:t>
      </w:r>
    </w:p>
    <w:p w14:paraId="0B22CFD0" w14:textId="77777777" w:rsidR="00EC18EA" w:rsidRPr="00EC18EA" w:rsidRDefault="00EC18EA" w:rsidP="00EC18EA">
      <w:pPr>
        <w:tabs>
          <w:tab w:val="left" w:pos="1701"/>
        </w:tabs>
        <w:spacing w:after="280" w:line="250" w:lineRule="auto"/>
        <w:jc w:val="left"/>
        <w:rPr>
          <w:rFonts w:asciiTheme="minorHAnsi" w:hAnsiTheme="minorHAnsi" w:cstheme="minorHAnsi"/>
          <w:b/>
          <w:bCs/>
          <w:sz w:val="22"/>
          <w:szCs w:val="22"/>
          <w:lang w:val="fr-CA"/>
        </w:rPr>
      </w:pPr>
      <w:r w:rsidRPr="00EC18EA">
        <w:rPr>
          <w:rFonts w:asciiTheme="minorHAnsi" w:hAnsiTheme="minorHAnsi" w:cstheme="minorHAnsi"/>
          <w:b/>
          <w:bCs/>
          <w:sz w:val="22"/>
          <w:szCs w:val="22"/>
          <w:lang w:val="fr-CA"/>
        </w:rPr>
        <w:t>[NE PAS LIRE LA LISTE. SI OUI, EXPLORER POUR PRÉCISER SI CELA EST PARFOIS OU SOUVENT LE CAS – INSCRIRE UNE SEULE RÉPONSE]</w:t>
      </w:r>
    </w:p>
    <w:p w14:paraId="518B0B72" w14:textId="77777777" w:rsidR="00EC18EA" w:rsidRPr="00EC18EA" w:rsidRDefault="00EC18EA" w:rsidP="00EC18EA">
      <w:pPr>
        <w:tabs>
          <w:tab w:val="left" w:pos="3402"/>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Oui, souvent</w:t>
      </w:r>
      <w:r w:rsidRPr="00EC18EA">
        <w:rPr>
          <w:rFonts w:asciiTheme="minorHAnsi" w:hAnsiTheme="minorHAnsi" w:cstheme="minorHAnsi"/>
          <w:sz w:val="22"/>
          <w:szCs w:val="22"/>
          <w:lang w:val="fr-CA"/>
        </w:rPr>
        <w:tab/>
        <w:t>1</w:t>
      </w:r>
    </w:p>
    <w:p w14:paraId="5E42E6AF" w14:textId="77777777" w:rsidR="00EC18EA" w:rsidRPr="00EC18EA" w:rsidRDefault="00EC18EA" w:rsidP="00EC18EA">
      <w:pPr>
        <w:tabs>
          <w:tab w:val="left" w:pos="3402"/>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Oui, parfois</w:t>
      </w:r>
      <w:r w:rsidRPr="00EC18EA">
        <w:rPr>
          <w:rFonts w:asciiTheme="minorHAnsi" w:hAnsiTheme="minorHAnsi" w:cstheme="minorHAnsi"/>
          <w:sz w:val="22"/>
          <w:szCs w:val="22"/>
          <w:lang w:val="fr-CA"/>
        </w:rPr>
        <w:tab/>
        <w:t>2</w:t>
      </w:r>
    </w:p>
    <w:p w14:paraId="4798B259" w14:textId="77777777" w:rsidR="00EC18EA" w:rsidRPr="00EC18EA" w:rsidRDefault="00EC18EA" w:rsidP="00EC18EA">
      <w:pPr>
        <w:tabs>
          <w:tab w:val="left" w:pos="3402"/>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Non</w:t>
      </w:r>
      <w:r w:rsidRPr="00EC18EA">
        <w:rPr>
          <w:rFonts w:asciiTheme="minorHAnsi" w:hAnsiTheme="minorHAnsi" w:cstheme="minorHAnsi"/>
          <w:sz w:val="22"/>
          <w:szCs w:val="22"/>
          <w:lang w:val="fr-CA"/>
        </w:rPr>
        <w:tab/>
        <w:t>3</w:t>
      </w:r>
    </w:p>
    <w:p w14:paraId="47FED3F4" w14:textId="77777777" w:rsidR="00EC18EA" w:rsidRPr="00EC18EA" w:rsidRDefault="00EC18EA" w:rsidP="00EC18EA">
      <w:pPr>
        <w:tabs>
          <w:tab w:val="left" w:pos="3402"/>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Je ne sais pas/je refuse de répondre</w:t>
      </w:r>
      <w:r w:rsidRPr="00EC18EA">
        <w:rPr>
          <w:rFonts w:asciiTheme="minorHAnsi" w:hAnsiTheme="minorHAnsi" w:cstheme="minorHAnsi"/>
          <w:sz w:val="22"/>
          <w:szCs w:val="22"/>
          <w:lang w:val="fr-CA"/>
        </w:rPr>
        <w:tab/>
        <w:t>99</w:t>
      </w:r>
    </w:p>
    <w:p w14:paraId="16160665" w14:textId="77777777" w:rsidR="00EC18EA" w:rsidRPr="00EC18EA" w:rsidRDefault="00EC18EA" w:rsidP="00EC18EA">
      <w:pPr>
        <w:tabs>
          <w:tab w:val="left" w:pos="1701"/>
        </w:tabs>
        <w:spacing w:after="5" w:line="250" w:lineRule="auto"/>
        <w:jc w:val="left"/>
        <w:rPr>
          <w:rFonts w:asciiTheme="minorHAnsi" w:hAnsiTheme="minorHAnsi" w:cstheme="minorHAnsi"/>
          <w:b/>
          <w:sz w:val="22"/>
          <w:szCs w:val="22"/>
          <w:lang w:val="fr-CA"/>
        </w:rPr>
      </w:pPr>
    </w:p>
    <w:p w14:paraId="6600007E" w14:textId="77777777" w:rsidR="00EC18EA" w:rsidRPr="00EC18EA" w:rsidRDefault="00EC18EA" w:rsidP="00EC18EA">
      <w:pPr>
        <w:tabs>
          <w:tab w:val="left" w:pos="1701"/>
        </w:tabs>
        <w:spacing w:after="5" w:line="250" w:lineRule="auto"/>
        <w:ind w:right="-93"/>
        <w:jc w:val="left"/>
        <w:rPr>
          <w:rFonts w:asciiTheme="minorHAnsi" w:hAnsiTheme="minorHAnsi" w:cstheme="minorHAnsi"/>
          <w:b/>
          <w:sz w:val="22"/>
          <w:szCs w:val="22"/>
          <w:lang w:val="fr-CA"/>
        </w:rPr>
      </w:pPr>
      <w:r w:rsidRPr="00EC18EA">
        <w:rPr>
          <w:rFonts w:asciiTheme="minorHAnsi" w:hAnsiTheme="minorHAnsi" w:cstheme="minorHAnsi"/>
          <w:b/>
          <w:sz w:val="22"/>
          <w:szCs w:val="22"/>
          <w:lang w:val="fr-CA"/>
        </w:rPr>
        <w:t>[QUESTION À POSER SI D1=1 ou SI D1=2]</w:t>
      </w:r>
      <w:r w:rsidRPr="00EC18EA">
        <w:rPr>
          <w:rFonts w:asciiTheme="minorHAnsi" w:hAnsiTheme="minorHAnsi" w:cstheme="minorHAnsi"/>
          <w:sz w:val="22"/>
          <w:szCs w:val="22"/>
          <w:lang w:val="fr-CA"/>
        </w:rPr>
        <w:t xml:space="preserve"> D2.</w:t>
      </w:r>
      <w:r w:rsidRPr="00EC18EA">
        <w:rPr>
          <w:rFonts w:asciiTheme="minorHAnsi" w:hAnsiTheme="minorHAnsi" w:cstheme="minorHAnsi"/>
          <w:b/>
          <w:sz w:val="22"/>
          <w:szCs w:val="22"/>
          <w:lang w:val="fr-CA"/>
        </w:rPr>
        <w:t xml:space="preserve"> </w:t>
      </w:r>
      <w:bookmarkStart w:id="441" w:name="lt_pId196"/>
      <w:r w:rsidRPr="00EC18EA">
        <w:rPr>
          <w:rFonts w:asciiTheme="minorHAnsi" w:hAnsiTheme="minorHAnsi" w:cstheme="minorHAnsi"/>
          <w:sz w:val="22"/>
          <w:szCs w:val="22"/>
          <w:lang w:val="fr-CA"/>
        </w:rPr>
        <w:t>Pourriez-vous indiquer l’affection qui limite vos activités?</w:t>
      </w:r>
      <w:bookmarkEnd w:id="441"/>
    </w:p>
    <w:p w14:paraId="291FDDA2" w14:textId="77777777" w:rsidR="00EC18EA" w:rsidRPr="00EC18EA" w:rsidRDefault="00EC18EA" w:rsidP="00EC18EA">
      <w:pPr>
        <w:tabs>
          <w:tab w:val="left" w:pos="1701"/>
        </w:tabs>
        <w:spacing w:after="280" w:line="250" w:lineRule="auto"/>
        <w:jc w:val="left"/>
        <w:rPr>
          <w:rFonts w:asciiTheme="minorHAnsi" w:hAnsiTheme="minorHAnsi" w:cstheme="minorHAnsi"/>
          <w:b/>
          <w:sz w:val="22"/>
          <w:szCs w:val="22"/>
          <w:lang w:val="fr-CA"/>
        </w:rPr>
      </w:pPr>
      <w:r w:rsidRPr="00EC18EA">
        <w:rPr>
          <w:rFonts w:asciiTheme="minorHAnsi" w:hAnsiTheme="minorHAnsi" w:cstheme="minorHAnsi"/>
          <w:b/>
          <w:sz w:val="22"/>
          <w:szCs w:val="22"/>
          <w:lang w:val="fr-CA"/>
        </w:rPr>
        <w:t xml:space="preserve">[NE PAS LIRE LA LISTE. </w:t>
      </w:r>
      <w:bookmarkStart w:id="442" w:name="lt_pId198"/>
      <w:r w:rsidRPr="00EC18EA">
        <w:rPr>
          <w:rFonts w:asciiTheme="minorHAnsi" w:hAnsiTheme="minorHAnsi" w:cstheme="minorHAnsi"/>
          <w:b/>
          <w:sz w:val="22"/>
          <w:szCs w:val="22"/>
          <w:lang w:val="fr-CA"/>
        </w:rPr>
        <w:t>INSCRIRE TOUTES LES RÉPONSES QUI S’APPLIQUENT]</w:t>
      </w:r>
      <w:bookmarkEnd w:id="442"/>
    </w:p>
    <w:p w14:paraId="46864CFE" w14:textId="77777777" w:rsidR="00EC18EA" w:rsidRPr="00EC18EA" w:rsidRDefault="00EC18EA" w:rsidP="00EC18EA">
      <w:pPr>
        <w:tabs>
          <w:tab w:val="left" w:pos="9214"/>
        </w:tabs>
        <w:spacing w:after="5" w:line="250" w:lineRule="auto"/>
        <w:jc w:val="left"/>
        <w:rPr>
          <w:rFonts w:asciiTheme="minorHAnsi" w:hAnsiTheme="minorHAnsi" w:cstheme="minorHAnsi"/>
          <w:sz w:val="22"/>
          <w:szCs w:val="22"/>
          <w:lang w:val="fr-CA"/>
        </w:rPr>
      </w:pPr>
      <w:bookmarkStart w:id="443" w:name="lt_pId199"/>
      <w:r w:rsidRPr="00EC18EA">
        <w:rPr>
          <w:rFonts w:asciiTheme="minorHAnsi" w:hAnsiTheme="minorHAnsi" w:cstheme="minorHAnsi"/>
          <w:sz w:val="22"/>
          <w:szCs w:val="22"/>
          <w:lang w:val="fr-CA"/>
        </w:rPr>
        <w:t>Cécité ou déficience visuelle</w:t>
      </w:r>
      <w:bookmarkEnd w:id="443"/>
      <w:r w:rsidRPr="00EC18EA">
        <w:rPr>
          <w:rFonts w:asciiTheme="minorHAnsi" w:hAnsiTheme="minorHAnsi" w:cstheme="minorHAnsi"/>
          <w:sz w:val="22"/>
          <w:szCs w:val="22"/>
          <w:lang w:val="fr-CA"/>
        </w:rPr>
        <w:tab/>
        <w:t>1</w:t>
      </w:r>
    </w:p>
    <w:p w14:paraId="29448E82" w14:textId="77777777" w:rsidR="00EC18EA" w:rsidRPr="00EC18EA" w:rsidRDefault="00EC18EA" w:rsidP="00EC18EA">
      <w:pPr>
        <w:tabs>
          <w:tab w:val="left" w:pos="9214"/>
        </w:tabs>
        <w:spacing w:after="5" w:line="250" w:lineRule="auto"/>
        <w:jc w:val="left"/>
        <w:rPr>
          <w:rFonts w:asciiTheme="minorHAnsi" w:hAnsiTheme="minorHAnsi" w:cstheme="minorHAnsi"/>
          <w:sz w:val="22"/>
          <w:szCs w:val="22"/>
          <w:lang w:val="fr-CA"/>
        </w:rPr>
      </w:pPr>
      <w:bookmarkStart w:id="444" w:name="lt_pId201"/>
      <w:r w:rsidRPr="00EC18EA">
        <w:rPr>
          <w:rFonts w:asciiTheme="minorHAnsi" w:hAnsiTheme="minorHAnsi" w:cstheme="minorHAnsi"/>
          <w:sz w:val="22"/>
          <w:szCs w:val="22"/>
          <w:lang w:val="fr-CA"/>
        </w:rPr>
        <w:t>Surdité ou déficience auditive</w:t>
      </w:r>
      <w:bookmarkEnd w:id="444"/>
      <w:r w:rsidRPr="00EC18EA">
        <w:rPr>
          <w:rFonts w:asciiTheme="minorHAnsi" w:hAnsiTheme="minorHAnsi" w:cstheme="minorHAnsi"/>
          <w:sz w:val="22"/>
          <w:szCs w:val="22"/>
          <w:lang w:val="fr-CA"/>
        </w:rPr>
        <w:tab/>
        <w:t>2</w:t>
      </w:r>
    </w:p>
    <w:p w14:paraId="461BC9B9" w14:textId="77777777" w:rsidR="00EC18EA" w:rsidRPr="00EC18EA" w:rsidRDefault="00EC18EA" w:rsidP="00EC18EA">
      <w:pPr>
        <w:tabs>
          <w:tab w:val="left" w:pos="9214"/>
        </w:tabs>
        <w:spacing w:after="5" w:line="250" w:lineRule="auto"/>
        <w:jc w:val="left"/>
        <w:rPr>
          <w:rFonts w:asciiTheme="minorHAnsi" w:hAnsiTheme="minorHAnsi" w:cstheme="minorHAnsi"/>
          <w:sz w:val="22"/>
          <w:szCs w:val="22"/>
          <w:lang w:val="fr-CA"/>
        </w:rPr>
      </w:pPr>
      <w:bookmarkStart w:id="445" w:name="lt_pId203"/>
      <w:r w:rsidRPr="00EC18EA">
        <w:rPr>
          <w:rFonts w:asciiTheme="minorHAnsi" w:hAnsiTheme="minorHAnsi" w:cstheme="minorHAnsi"/>
          <w:sz w:val="22"/>
          <w:szCs w:val="22"/>
          <w:lang w:val="fr-CA"/>
        </w:rPr>
        <w:t>Trouble de mobilité, de coordination ou de dextérité, ou faiblesse physique</w:t>
      </w:r>
      <w:bookmarkEnd w:id="445"/>
      <w:r w:rsidRPr="00EC18EA">
        <w:rPr>
          <w:rFonts w:asciiTheme="minorHAnsi" w:hAnsiTheme="minorHAnsi" w:cstheme="minorHAnsi"/>
          <w:sz w:val="22"/>
          <w:szCs w:val="22"/>
          <w:lang w:val="fr-CA"/>
        </w:rPr>
        <w:tab/>
        <w:t>3</w:t>
      </w:r>
    </w:p>
    <w:p w14:paraId="33169666" w14:textId="77777777" w:rsidR="00EC18EA" w:rsidRPr="00EC18EA" w:rsidRDefault="00EC18EA" w:rsidP="00EC18EA">
      <w:pPr>
        <w:tabs>
          <w:tab w:val="left" w:pos="9214"/>
        </w:tabs>
        <w:spacing w:after="5" w:line="250" w:lineRule="auto"/>
        <w:jc w:val="left"/>
        <w:rPr>
          <w:rFonts w:asciiTheme="minorHAnsi" w:hAnsiTheme="minorHAnsi" w:cstheme="minorHAnsi"/>
          <w:sz w:val="22"/>
          <w:szCs w:val="22"/>
          <w:lang w:val="fr-CA"/>
        </w:rPr>
      </w:pPr>
      <w:bookmarkStart w:id="446" w:name="lt_pId205"/>
      <w:r w:rsidRPr="00EC18EA">
        <w:rPr>
          <w:rFonts w:asciiTheme="minorHAnsi" w:hAnsiTheme="minorHAnsi" w:cstheme="minorHAnsi"/>
          <w:sz w:val="22"/>
          <w:szCs w:val="22"/>
          <w:lang w:val="fr-CA"/>
        </w:rPr>
        <w:t>Trouble de la parole</w:t>
      </w:r>
      <w:bookmarkEnd w:id="446"/>
      <w:r w:rsidRPr="00EC18EA">
        <w:rPr>
          <w:rFonts w:asciiTheme="minorHAnsi" w:hAnsiTheme="minorHAnsi" w:cstheme="minorHAnsi"/>
          <w:sz w:val="22"/>
          <w:szCs w:val="22"/>
          <w:lang w:val="fr-CA"/>
        </w:rPr>
        <w:tab/>
        <w:t>4</w:t>
      </w:r>
    </w:p>
    <w:p w14:paraId="049498E1" w14:textId="77777777" w:rsidR="00EC18EA" w:rsidRPr="00EC18EA" w:rsidRDefault="00EC18EA" w:rsidP="00EC18EA">
      <w:pPr>
        <w:tabs>
          <w:tab w:val="left" w:pos="9214"/>
        </w:tabs>
        <w:spacing w:after="5" w:line="250" w:lineRule="auto"/>
        <w:jc w:val="left"/>
        <w:rPr>
          <w:rFonts w:asciiTheme="minorHAnsi" w:hAnsiTheme="minorHAnsi" w:cstheme="minorHAnsi"/>
          <w:sz w:val="22"/>
          <w:szCs w:val="22"/>
          <w:lang w:val="fr-CA"/>
        </w:rPr>
      </w:pPr>
      <w:bookmarkStart w:id="447" w:name="lt_pId207"/>
      <w:r w:rsidRPr="00EC18EA">
        <w:rPr>
          <w:rFonts w:asciiTheme="minorHAnsi" w:hAnsiTheme="minorHAnsi" w:cstheme="minorHAnsi"/>
          <w:sz w:val="22"/>
          <w:szCs w:val="22"/>
          <w:lang w:val="fr-CA"/>
        </w:rPr>
        <w:t>Déficience intellectuelle ou trouble d’apprentissage ou du développement (p. ex., dyslexie)</w:t>
      </w:r>
      <w:bookmarkEnd w:id="447"/>
      <w:r w:rsidRPr="00EC18EA">
        <w:rPr>
          <w:rFonts w:asciiTheme="minorHAnsi" w:hAnsiTheme="minorHAnsi" w:cstheme="minorHAnsi"/>
          <w:sz w:val="22"/>
          <w:szCs w:val="22"/>
          <w:lang w:val="fr-CA"/>
        </w:rPr>
        <w:tab/>
        <w:t>5</w:t>
      </w:r>
    </w:p>
    <w:p w14:paraId="53B9B0B3" w14:textId="77777777" w:rsidR="00EC18EA" w:rsidRPr="00EC18EA" w:rsidRDefault="00EC18EA" w:rsidP="00EC18EA">
      <w:pPr>
        <w:tabs>
          <w:tab w:val="left" w:pos="9214"/>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Trouble de santé émotionnelle, psychologique ou mentale</w:t>
      </w:r>
      <w:r w:rsidRPr="00EC18EA">
        <w:rPr>
          <w:rFonts w:asciiTheme="minorHAnsi" w:hAnsiTheme="minorHAnsi" w:cstheme="minorHAnsi"/>
          <w:sz w:val="22"/>
          <w:szCs w:val="22"/>
          <w:lang w:val="fr-CA"/>
        </w:rPr>
        <w:tab/>
        <w:t>6</w:t>
      </w:r>
    </w:p>
    <w:p w14:paraId="15BCAF60" w14:textId="77777777" w:rsidR="00EC18EA" w:rsidRPr="00EC18EA" w:rsidRDefault="00EC18EA" w:rsidP="00EC18EA">
      <w:pPr>
        <w:tabs>
          <w:tab w:val="left" w:pos="9214"/>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Douleur chronique</w:t>
      </w:r>
      <w:r w:rsidRPr="00EC18EA">
        <w:rPr>
          <w:rFonts w:asciiTheme="minorHAnsi" w:hAnsiTheme="minorHAnsi" w:cstheme="minorHAnsi"/>
          <w:sz w:val="22"/>
          <w:szCs w:val="22"/>
          <w:lang w:val="fr-CA"/>
        </w:rPr>
        <w:tab/>
        <w:t>7</w:t>
      </w:r>
    </w:p>
    <w:p w14:paraId="02A0C261" w14:textId="77777777" w:rsidR="00EC18EA" w:rsidRPr="00EC18EA" w:rsidRDefault="00EC18EA" w:rsidP="00EC18EA">
      <w:pPr>
        <w:tabs>
          <w:tab w:val="left" w:pos="9214"/>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Autre (veuillez préciser) ____________</w:t>
      </w:r>
      <w:r w:rsidRPr="00EC18EA">
        <w:rPr>
          <w:rFonts w:asciiTheme="minorHAnsi" w:hAnsiTheme="minorHAnsi" w:cstheme="minorHAnsi"/>
          <w:sz w:val="22"/>
          <w:szCs w:val="22"/>
          <w:lang w:val="fr-CA"/>
        </w:rPr>
        <w:tab/>
        <w:t>97</w:t>
      </w:r>
    </w:p>
    <w:p w14:paraId="6C4DC82C" w14:textId="77777777" w:rsidR="00EC18EA" w:rsidRPr="00EC18EA" w:rsidRDefault="00EC18EA" w:rsidP="00EC18EA">
      <w:pPr>
        <w:tabs>
          <w:tab w:val="left" w:pos="8505"/>
        </w:tabs>
        <w:spacing w:after="5" w:line="250" w:lineRule="auto"/>
        <w:jc w:val="left"/>
        <w:rPr>
          <w:rFonts w:asciiTheme="minorHAnsi" w:hAnsiTheme="minorHAnsi" w:cstheme="minorHAnsi"/>
          <w:b/>
          <w:sz w:val="22"/>
          <w:szCs w:val="22"/>
          <w:lang w:val="fr-CA"/>
        </w:rPr>
      </w:pPr>
      <w:r w:rsidRPr="00EC18EA">
        <w:rPr>
          <w:rFonts w:asciiTheme="minorHAnsi" w:hAnsiTheme="minorHAnsi" w:cstheme="minorHAnsi"/>
          <w:sz w:val="22"/>
          <w:szCs w:val="22"/>
          <w:lang w:val="fr-CA"/>
        </w:rPr>
        <w:t>Je ne sais pas/je refuse de répondre</w:t>
      </w:r>
      <w:r w:rsidRPr="00EC18EA">
        <w:rPr>
          <w:rFonts w:asciiTheme="minorHAnsi" w:hAnsiTheme="minorHAnsi" w:cstheme="minorHAnsi"/>
          <w:sz w:val="22"/>
          <w:szCs w:val="22"/>
          <w:lang w:val="fr-CA"/>
        </w:rPr>
        <w:tab/>
        <w:t xml:space="preserve">99 </w:t>
      </w:r>
      <w:r w:rsidRPr="00EC18EA">
        <w:rPr>
          <w:rFonts w:asciiTheme="minorHAnsi" w:hAnsiTheme="minorHAnsi" w:cstheme="minorHAnsi"/>
          <w:b/>
          <w:sz w:val="22"/>
          <w:szCs w:val="22"/>
          <w:lang w:val="fr-CA"/>
        </w:rPr>
        <w:t>[UNE SEULE RÉPONSE]</w:t>
      </w:r>
    </w:p>
    <w:p w14:paraId="7F051E05" w14:textId="77777777" w:rsidR="00EC18EA" w:rsidRPr="00EC18EA" w:rsidRDefault="00EC18EA" w:rsidP="00EC18EA">
      <w:pPr>
        <w:tabs>
          <w:tab w:val="left" w:pos="1701"/>
        </w:tabs>
        <w:spacing w:after="5" w:line="250" w:lineRule="auto"/>
        <w:jc w:val="left"/>
        <w:rPr>
          <w:rFonts w:asciiTheme="minorHAnsi" w:hAnsiTheme="minorHAnsi" w:cstheme="minorHAnsi"/>
          <w:b/>
          <w:sz w:val="22"/>
          <w:szCs w:val="22"/>
          <w:lang w:val="fr-CA"/>
        </w:rPr>
      </w:pPr>
      <w:bookmarkStart w:id="448" w:name="lt_pId217"/>
    </w:p>
    <w:p w14:paraId="025D9517" w14:textId="77777777" w:rsidR="00EC18EA" w:rsidRPr="00EC18EA" w:rsidRDefault="00EC18EA" w:rsidP="00EC18EA">
      <w:pPr>
        <w:tabs>
          <w:tab w:val="left" w:pos="1701"/>
        </w:tabs>
        <w:spacing w:after="5" w:line="250" w:lineRule="auto"/>
        <w:jc w:val="left"/>
        <w:rPr>
          <w:rFonts w:asciiTheme="minorHAnsi" w:hAnsiTheme="minorHAnsi" w:cstheme="minorHAnsi"/>
          <w:b/>
          <w:sz w:val="22"/>
          <w:szCs w:val="22"/>
          <w:lang w:val="fr-CA"/>
        </w:rPr>
      </w:pPr>
    </w:p>
    <w:p w14:paraId="5B2D3CCA" w14:textId="77777777" w:rsidR="00EC18EA" w:rsidRPr="00EC18EA" w:rsidRDefault="00EC18EA" w:rsidP="00EC18EA">
      <w:pPr>
        <w:tabs>
          <w:tab w:val="left" w:pos="1701"/>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b/>
          <w:sz w:val="22"/>
          <w:szCs w:val="22"/>
          <w:lang w:val="fr-CA"/>
        </w:rPr>
        <w:t>[QUESTION À POSER SI D1=1 ou SI D1=2]</w:t>
      </w:r>
      <w:r w:rsidRPr="00EC18EA">
        <w:rPr>
          <w:rFonts w:asciiTheme="minorHAnsi" w:hAnsiTheme="minorHAnsi" w:cstheme="minorHAnsi"/>
          <w:sz w:val="22"/>
          <w:szCs w:val="22"/>
          <w:lang w:val="fr-CA"/>
        </w:rPr>
        <w:t xml:space="preserve"> D3.</w:t>
      </w:r>
      <w:bookmarkEnd w:id="448"/>
      <w:r w:rsidRPr="00EC18EA">
        <w:rPr>
          <w:rFonts w:asciiTheme="minorHAnsi" w:hAnsiTheme="minorHAnsi" w:cstheme="minorHAnsi"/>
          <w:b/>
          <w:sz w:val="22"/>
          <w:szCs w:val="22"/>
          <w:lang w:val="fr-CA"/>
        </w:rPr>
        <w:t xml:space="preserve"> </w:t>
      </w:r>
      <w:r w:rsidRPr="00EC18EA">
        <w:rPr>
          <w:rFonts w:asciiTheme="minorHAnsi" w:hAnsiTheme="minorHAnsi" w:cstheme="minorHAnsi"/>
          <w:sz w:val="22"/>
          <w:szCs w:val="22"/>
          <w:lang w:val="fr-CA"/>
        </w:rPr>
        <w:t>Cette affection fait-elle en sorte qu’il vous est difficile de faire affaire avec votre banque?</w:t>
      </w:r>
    </w:p>
    <w:p w14:paraId="7181FC61" w14:textId="77777777" w:rsidR="00EC18EA" w:rsidRPr="00EC18EA" w:rsidRDefault="00EC18EA" w:rsidP="00EC18EA">
      <w:pPr>
        <w:tabs>
          <w:tab w:val="left" w:pos="1701"/>
        </w:tabs>
        <w:spacing w:after="280" w:line="250" w:lineRule="auto"/>
        <w:jc w:val="left"/>
        <w:rPr>
          <w:rFonts w:asciiTheme="minorHAnsi" w:hAnsiTheme="minorHAnsi" w:cstheme="minorHAnsi"/>
          <w:b/>
          <w:bCs/>
          <w:sz w:val="22"/>
          <w:szCs w:val="22"/>
          <w:lang w:val="fr-CA"/>
        </w:rPr>
      </w:pPr>
      <w:bookmarkStart w:id="449" w:name="lt_pId219"/>
      <w:r w:rsidRPr="00EC18EA">
        <w:rPr>
          <w:rFonts w:asciiTheme="minorHAnsi" w:hAnsiTheme="minorHAnsi" w:cstheme="minorHAnsi"/>
          <w:b/>
          <w:bCs/>
          <w:sz w:val="22"/>
          <w:szCs w:val="22"/>
          <w:lang w:val="fr-CA"/>
        </w:rPr>
        <w:lastRenderedPageBreak/>
        <w:t>[NE PAS LIRE LA LISTE.</w:t>
      </w:r>
      <w:bookmarkEnd w:id="449"/>
      <w:r w:rsidRPr="00EC18EA">
        <w:rPr>
          <w:rFonts w:asciiTheme="minorHAnsi" w:hAnsiTheme="minorHAnsi" w:cstheme="minorHAnsi"/>
          <w:b/>
          <w:bCs/>
          <w:sz w:val="22"/>
          <w:szCs w:val="22"/>
          <w:lang w:val="fr-CA"/>
        </w:rPr>
        <w:t xml:space="preserve"> SI OUI, EXPLORER POUR PRÉCISER SI CELA EST PARFOIS OU SOUVENT LE CAS – INSCRIRE UNE SEULE RÉPONSE]</w:t>
      </w:r>
    </w:p>
    <w:p w14:paraId="22BC14C5" w14:textId="77777777" w:rsidR="00EC18EA" w:rsidRPr="00EC18EA" w:rsidRDefault="00EC18EA" w:rsidP="00EC18EA">
      <w:pPr>
        <w:tabs>
          <w:tab w:val="left" w:pos="4536"/>
        </w:tabs>
        <w:spacing w:after="5" w:line="250" w:lineRule="auto"/>
        <w:jc w:val="left"/>
        <w:rPr>
          <w:rFonts w:asciiTheme="minorHAnsi" w:hAnsiTheme="minorHAnsi" w:cstheme="minorHAnsi"/>
          <w:sz w:val="22"/>
          <w:szCs w:val="22"/>
          <w:lang w:val="fr-CA"/>
        </w:rPr>
      </w:pPr>
      <w:bookmarkStart w:id="450" w:name="lt_pId221"/>
      <w:r w:rsidRPr="00EC18EA">
        <w:rPr>
          <w:rFonts w:asciiTheme="minorHAnsi" w:hAnsiTheme="minorHAnsi" w:cstheme="minorHAnsi"/>
          <w:sz w:val="22"/>
          <w:szCs w:val="22"/>
          <w:lang w:val="fr-CA"/>
        </w:rPr>
        <w:t>Oui, souvent</w:t>
      </w:r>
      <w:bookmarkEnd w:id="450"/>
      <w:r w:rsidRPr="00EC18EA">
        <w:rPr>
          <w:rFonts w:asciiTheme="minorHAnsi" w:hAnsiTheme="minorHAnsi" w:cstheme="minorHAnsi"/>
          <w:sz w:val="22"/>
          <w:szCs w:val="22"/>
          <w:lang w:val="fr-CA"/>
        </w:rPr>
        <w:tab/>
        <w:t>1</w:t>
      </w:r>
    </w:p>
    <w:p w14:paraId="2475830A" w14:textId="77777777" w:rsidR="00EC18EA" w:rsidRPr="00EC18EA" w:rsidRDefault="00EC18EA" w:rsidP="00EC18EA">
      <w:pPr>
        <w:tabs>
          <w:tab w:val="left" w:pos="4536"/>
        </w:tabs>
        <w:spacing w:after="5" w:line="250" w:lineRule="auto"/>
        <w:jc w:val="left"/>
        <w:rPr>
          <w:rFonts w:asciiTheme="minorHAnsi" w:hAnsiTheme="minorHAnsi" w:cstheme="minorHAnsi"/>
          <w:sz w:val="22"/>
          <w:szCs w:val="22"/>
          <w:lang w:val="fr-CA"/>
        </w:rPr>
      </w:pPr>
      <w:bookmarkStart w:id="451" w:name="lt_pId223"/>
      <w:r w:rsidRPr="00EC18EA">
        <w:rPr>
          <w:rFonts w:asciiTheme="minorHAnsi" w:hAnsiTheme="minorHAnsi" w:cstheme="minorHAnsi"/>
          <w:sz w:val="22"/>
          <w:szCs w:val="22"/>
          <w:lang w:val="fr-CA"/>
        </w:rPr>
        <w:t>Oui, parfois</w:t>
      </w:r>
      <w:bookmarkEnd w:id="451"/>
      <w:r w:rsidRPr="00EC18EA">
        <w:rPr>
          <w:rFonts w:asciiTheme="minorHAnsi" w:hAnsiTheme="minorHAnsi" w:cstheme="minorHAnsi"/>
          <w:sz w:val="22"/>
          <w:szCs w:val="22"/>
          <w:lang w:val="fr-CA"/>
        </w:rPr>
        <w:tab/>
        <w:t>2</w:t>
      </w:r>
    </w:p>
    <w:p w14:paraId="4B30D652" w14:textId="77777777" w:rsidR="00EC18EA" w:rsidRPr="00EC18EA" w:rsidRDefault="00EC18EA" w:rsidP="00EC18EA">
      <w:pPr>
        <w:tabs>
          <w:tab w:val="left" w:pos="4536"/>
        </w:tabs>
        <w:spacing w:after="5" w:line="250" w:lineRule="auto"/>
        <w:jc w:val="left"/>
        <w:rPr>
          <w:rFonts w:asciiTheme="minorHAnsi" w:hAnsiTheme="minorHAnsi" w:cstheme="minorHAnsi"/>
          <w:sz w:val="22"/>
          <w:szCs w:val="22"/>
          <w:lang w:val="fr-CA"/>
        </w:rPr>
      </w:pPr>
      <w:bookmarkStart w:id="452" w:name="lt_pId225"/>
      <w:r w:rsidRPr="00EC18EA">
        <w:rPr>
          <w:rFonts w:asciiTheme="minorHAnsi" w:hAnsiTheme="minorHAnsi" w:cstheme="minorHAnsi"/>
          <w:sz w:val="22"/>
          <w:szCs w:val="22"/>
          <w:lang w:val="fr-CA"/>
        </w:rPr>
        <w:t>Non</w:t>
      </w:r>
      <w:bookmarkEnd w:id="452"/>
      <w:r w:rsidRPr="00EC18EA">
        <w:rPr>
          <w:rFonts w:asciiTheme="minorHAnsi" w:hAnsiTheme="minorHAnsi" w:cstheme="minorHAnsi"/>
          <w:sz w:val="22"/>
          <w:szCs w:val="22"/>
          <w:lang w:val="fr-CA"/>
        </w:rPr>
        <w:tab/>
        <w:t>3</w:t>
      </w:r>
    </w:p>
    <w:p w14:paraId="2B9AF0C4" w14:textId="77777777" w:rsidR="00EC18EA" w:rsidRPr="00EC18EA" w:rsidRDefault="00EC18EA" w:rsidP="00EC18EA">
      <w:pPr>
        <w:tabs>
          <w:tab w:val="left" w:pos="4536"/>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Je ne sais pas/je refuse de répondre</w:t>
      </w:r>
      <w:r w:rsidRPr="00EC18EA">
        <w:rPr>
          <w:rFonts w:asciiTheme="minorHAnsi" w:hAnsiTheme="minorHAnsi" w:cstheme="minorHAnsi"/>
          <w:sz w:val="22"/>
          <w:szCs w:val="22"/>
          <w:lang w:val="fr-CA"/>
        </w:rPr>
        <w:tab/>
        <w:t>99</w:t>
      </w:r>
    </w:p>
    <w:p w14:paraId="72135509" w14:textId="77777777" w:rsidR="00EC18EA" w:rsidRPr="00EC18EA" w:rsidRDefault="00EC18EA" w:rsidP="00EC18EA">
      <w:pPr>
        <w:tabs>
          <w:tab w:val="left" w:pos="1701"/>
        </w:tabs>
        <w:spacing w:after="5" w:line="250" w:lineRule="auto"/>
        <w:jc w:val="left"/>
        <w:rPr>
          <w:rFonts w:asciiTheme="minorHAnsi" w:hAnsiTheme="minorHAnsi" w:cstheme="minorHAnsi"/>
          <w:b/>
          <w:sz w:val="22"/>
          <w:szCs w:val="22"/>
          <w:lang w:val="fr-CA"/>
        </w:rPr>
      </w:pPr>
    </w:p>
    <w:p w14:paraId="6AB21F32" w14:textId="77777777" w:rsidR="00EC18EA" w:rsidRPr="00EC18EA" w:rsidRDefault="00EC18EA" w:rsidP="00EC18EA">
      <w:pPr>
        <w:tabs>
          <w:tab w:val="left" w:pos="1701"/>
        </w:tabs>
        <w:spacing w:after="5" w:line="250" w:lineRule="auto"/>
        <w:jc w:val="left"/>
        <w:rPr>
          <w:rFonts w:asciiTheme="minorHAnsi" w:hAnsiTheme="minorHAnsi" w:cstheme="minorHAnsi"/>
          <w:b/>
          <w:sz w:val="22"/>
          <w:szCs w:val="22"/>
          <w:u w:val="single"/>
          <w:lang w:val="fr-CA"/>
        </w:rPr>
      </w:pPr>
      <w:r w:rsidRPr="00EC18EA">
        <w:rPr>
          <w:rFonts w:asciiTheme="minorHAnsi" w:hAnsiTheme="minorHAnsi" w:cstheme="minorHAnsi"/>
          <w:b/>
          <w:sz w:val="22"/>
          <w:szCs w:val="22"/>
          <w:u w:val="single"/>
          <w:lang w:val="fr-CA"/>
        </w:rPr>
        <w:t>DONNÉES DÉMOGRAPHIQUES</w:t>
      </w:r>
    </w:p>
    <w:p w14:paraId="4E63B4C7" w14:textId="77777777" w:rsidR="00EC18EA" w:rsidRPr="00EC18EA" w:rsidRDefault="00EC18EA" w:rsidP="00EC18EA">
      <w:pPr>
        <w:tabs>
          <w:tab w:val="left" w:pos="1701"/>
        </w:tabs>
        <w:spacing w:after="284"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 xml:space="preserve">En terminant, voici quelques questions qui nous permettront de regrouper les réponses et de classer les informations recueillies. Sachez que toutes vos réponses demeureront entièrement confidentielles. </w:t>
      </w:r>
    </w:p>
    <w:p w14:paraId="621B1A8C" w14:textId="77777777" w:rsidR="00EC18EA" w:rsidRPr="00EC18EA" w:rsidRDefault="00EC18EA" w:rsidP="00EC18EA">
      <w:pPr>
        <w:tabs>
          <w:tab w:val="left" w:pos="1701"/>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b/>
          <w:sz w:val="22"/>
          <w:szCs w:val="22"/>
          <w:lang w:val="fr-CA"/>
        </w:rPr>
        <w:t xml:space="preserve">[DEMANDER À TOUS] </w:t>
      </w:r>
      <w:r w:rsidRPr="00EC18EA">
        <w:rPr>
          <w:rFonts w:asciiTheme="minorHAnsi" w:hAnsiTheme="minorHAnsi" w:cstheme="minorHAnsi"/>
          <w:sz w:val="22"/>
          <w:szCs w:val="22"/>
          <w:lang w:val="fr-CA"/>
        </w:rPr>
        <w:t>EDU. Quel est le plus haut niveau de scolarité que vous avez terminé?</w:t>
      </w:r>
    </w:p>
    <w:p w14:paraId="44D6480C" w14:textId="77777777" w:rsidR="00EC18EA" w:rsidRPr="00EC18EA" w:rsidRDefault="00EC18EA" w:rsidP="00EC18EA">
      <w:pPr>
        <w:tabs>
          <w:tab w:val="left" w:pos="1701"/>
        </w:tabs>
        <w:spacing w:after="280" w:line="250" w:lineRule="auto"/>
        <w:jc w:val="left"/>
        <w:rPr>
          <w:rFonts w:asciiTheme="minorHAnsi" w:hAnsiTheme="minorHAnsi" w:cstheme="minorHAnsi"/>
          <w:sz w:val="22"/>
          <w:szCs w:val="22"/>
          <w:lang w:val="fr-CA"/>
        </w:rPr>
      </w:pPr>
      <w:r w:rsidRPr="00EC18EA">
        <w:rPr>
          <w:rFonts w:asciiTheme="minorHAnsi" w:hAnsiTheme="minorHAnsi" w:cstheme="minorHAnsi"/>
          <w:b/>
          <w:sz w:val="22"/>
          <w:szCs w:val="22"/>
          <w:lang w:val="fr-CA"/>
        </w:rPr>
        <w:t>[LIRE LA LISTE JUSQU’À INTERRUPTION PAR LE RÉPONDANT]</w:t>
      </w:r>
    </w:p>
    <w:p w14:paraId="6B96D05E" w14:textId="77777777" w:rsidR="00EC18EA" w:rsidRPr="00EC18EA" w:rsidRDefault="00EC18EA" w:rsidP="00EC18EA">
      <w:pPr>
        <w:tabs>
          <w:tab w:val="left" w:pos="1701"/>
        </w:tabs>
        <w:spacing w:after="5" w:line="250" w:lineRule="auto"/>
        <w:jc w:val="left"/>
        <w:rPr>
          <w:rFonts w:asciiTheme="minorHAnsi" w:hAnsiTheme="minorHAnsi" w:cstheme="minorHAnsi"/>
          <w:sz w:val="22"/>
          <w:szCs w:val="22"/>
          <w:lang w:val="fr-CA"/>
        </w:rPr>
      </w:pPr>
      <w:bookmarkStart w:id="453" w:name="lt_pId235"/>
      <w:r w:rsidRPr="00EC18EA">
        <w:rPr>
          <w:rFonts w:asciiTheme="minorHAnsi" w:hAnsiTheme="minorHAnsi" w:cstheme="minorHAnsi"/>
          <w:sz w:val="22"/>
          <w:szCs w:val="22"/>
          <w:lang w:val="fr-CA"/>
        </w:rPr>
        <w:t>8</w:t>
      </w:r>
      <w:r w:rsidRPr="00EC18EA">
        <w:rPr>
          <w:rFonts w:asciiTheme="minorHAnsi" w:hAnsiTheme="minorHAnsi" w:cstheme="minorHAnsi"/>
          <w:sz w:val="22"/>
          <w:szCs w:val="22"/>
          <w:vertAlign w:val="superscript"/>
          <w:lang w:val="fr-CA"/>
        </w:rPr>
        <w:t>e</w:t>
      </w:r>
      <w:r w:rsidRPr="00EC18EA">
        <w:rPr>
          <w:rFonts w:asciiTheme="minorHAnsi" w:hAnsiTheme="minorHAnsi" w:cstheme="minorHAnsi"/>
          <w:sz w:val="22"/>
          <w:szCs w:val="22"/>
          <w:lang w:val="fr-CA"/>
        </w:rPr>
        <w:t> année ou moins</w:t>
      </w:r>
      <w:bookmarkEnd w:id="453"/>
      <w:r w:rsidRPr="00EC18EA">
        <w:rPr>
          <w:rFonts w:asciiTheme="minorHAnsi" w:hAnsiTheme="minorHAnsi" w:cstheme="minorHAnsi"/>
          <w:sz w:val="22"/>
          <w:szCs w:val="22"/>
          <w:lang w:val="fr-CA"/>
        </w:rPr>
        <w:t xml:space="preserve"> </w:t>
      </w:r>
    </w:p>
    <w:p w14:paraId="13C4A874" w14:textId="77777777" w:rsidR="00EC18EA" w:rsidRPr="00EC18EA" w:rsidRDefault="00EC18EA" w:rsidP="00EC18EA">
      <w:pPr>
        <w:tabs>
          <w:tab w:val="left" w:pos="1701"/>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 xml:space="preserve">Études secondaires en partie </w:t>
      </w:r>
    </w:p>
    <w:p w14:paraId="7A7F18D1" w14:textId="77777777" w:rsidR="00EC18EA" w:rsidRPr="00EC18EA" w:rsidRDefault="00EC18EA" w:rsidP="00EC18EA">
      <w:pPr>
        <w:tabs>
          <w:tab w:val="left" w:pos="1701"/>
        </w:tabs>
        <w:spacing w:after="5" w:line="250" w:lineRule="auto"/>
        <w:jc w:val="left"/>
        <w:rPr>
          <w:rFonts w:asciiTheme="minorHAnsi" w:hAnsiTheme="minorHAnsi" w:cstheme="minorHAnsi"/>
          <w:sz w:val="22"/>
          <w:szCs w:val="22"/>
          <w:lang w:val="fr-CA"/>
        </w:rPr>
      </w:pPr>
      <w:bookmarkStart w:id="454" w:name="lt_pId237"/>
      <w:r w:rsidRPr="00EC18EA">
        <w:rPr>
          <w:rFonts w:asciiTheme="minorHAnsi" w:hAnsiTheme="minorHAnsi" w:cstheme="minorHAnsi"/>
          <w:sz w:val="22"/>
          <w:szCs w:val="22"/>
          <w:lang w:val="fr-CA"/>
        </w:rPr>
        <w:t>Diplôme d’études secondaires ou équivalent</w:t>
      </w:r>
      <w:bookmarkEnd w:id="454"/>
      <w:r w:rsidRPr="00EC18EA">
        <w:rPr>
          <w:rFonts w:asciiTheme="minorHAnsi" w:hAnsiTheme="minorHAnsi" w:cstheme="minorHAnsi"/>
          <w:sz w:val="22"/>
          <w:szCs w:val="22"/>
          <w:lang w:val="fr-CA"/>
        </w:rPr>
        <w:t xml:space="preserve"> </w:t>
      </w:r>
    </w:p>
    <w:p w14:paraId="78E81058" w14:textId="77777777" w:rsidR="00EC18EA" w:rsidRPr="00EC18EA" w:rsidRDefault="00EC18EA" w:rsidP="00EC18EA">
      <w:pPr>
        <w:tabs>
          <w:tab w:val="left" w:pos="1701"/>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 xml:space="preserve">Apprentissage enregistré ou autre certificat ou diplôme d’une école de métiers </w:t>
      </w:r>
    </w:p>
    <w:p w14:paraId="79C7FB13" w14:textId="77777777" w:rsidR="00EC18EA" w:rsidRPr="00EC18EA" w:rsidRDefault="00EC18EA" w:rsidP="00EC18EA">
      <w:pPr>
        <w:tabs>
          <w:tab w:val="left" w:pos="1701"/>
        </w:tabs>
        <w:spacing w:after="5" w:line="250" w:lineRule="auto"/>
        <w:jc w:val="left"/>
        <w:rPr>
          <w:rFonts w:asciiTheme="minorHAnsi" w:hAnsiTheme="minorHAnsi" w:cstheme="minorHAnsi"/>
          <w:sz w:val="22"/>
          <w:szCs w:val="22"/>
          <w:lang w:val="fr-CA"/>
        </w:rPr>
      </w:pPr>
      <w:bookmarkStart w:id="455" w:name="lt_pId239"/>
      <w:r w:rsidRPr="00EC18EA">
        <w:rPr>
          <w:rFonts w:asciiTheme="minorHAnsi" w:hAnsiTheme="minorHAnsi" w:cstheme="minorHAnsi"/>
          <w:sz w:val="22"/>
          <w:szCs w:val="22"/>
          <w:lang w:val="fr-CA"/>
        </w:rPr>
        <w:t>Collège, cégep ou autre certificat ou diplôme non universitaire</w:t>
      </w:r>
      <w:bookmarkEnd w:id="455"/>
      <w:r w:rsidRPr="00EC18EA">
        <w:rPr>
          <w:rFonts w:asciiTheme="minorHAnsi" w:hAnsiTheme="minorHAnsi" w:cstheme="minorHAnsi"/>
          <w:sz w:val="22"/>
          <w:szCs w:val="22"/>
          <w:lang w:val="fr-CA"/>
        </w:rPr>
        <w:t xml:space="preserve"> </w:t>
      </w:r>
    </w:p>
    <w:p w14:paraId="07F7F287" w14:textId="77777777" w:rsidR="00EC18EA" w:rsidRPr="00EC18EA" w:rsidRDefault="00EC18EA" w:rsidP="00EC18EA">
      <w:pPr>
        <w:tabs>
          <w:tab w:val="left" w:pos="1701"/>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 xml:space="preserve">Certificat ou diplôme universitaire inférieur au baccalauréat </w:t>
      </w:r>
    </w:p>
    <w:p w14:paraId="4E1FEACD" w14:textId="77777777" w:rsidR="00EC18EA" w:rsidRPr="00EC18EA" w:rsidRDefault="00EC18EA" w:rsidP="00EC18EA">
      <w:pPr>
        <w:tabs>
          <w:tab w:val="left" w:pos="1701"/>
        </w:tabs>
        <w:spacing w:after="5" w:line="250" w:lineRule="auto"/>
        <w:jc w:val="left"/>
        <w:rPr>
          <w:rFonts w:asciiTheme="minorHAnsi" w:hAnsiTheme="minorHAnsi" w:cstheme="minorHAnsi"/>
          <w:sz w:val="22"/>
          <w:szCs w:val="22"/>
          <w:lang w:val="fr-CA"/>
        </w:rPr>
      </w:pPr>
      <w:bookmarkStart w:id="456" w:name="lt_pId241"/>
      <w:r w:rsidRPr="00EC18EA">
        <w:rPr>
          <w:rFonts w:asciiTheme="minorHAnsi" w:hAnsiTheme="minorHAnsi" w:cstheme="minorHAnsi"/>
          <w:sz w:val="22"/>
          <w:szCs w:val="22"/>
          <w:lang w:val="fr-CA"/>
        </w:rPr>
        <w:t>Baccalauréat</w:t>
      </w:r>
      <w:bookmarkEnd w:id="456"/>
      <w:r w:rsidRPr="00EC18EA">
        <w:rPr>
          <w:rFonts w:asciiTheme="minorHAnsi" w:hAnsiTheme="minorHAnsi" w:cstheme="minorHAnsi"/>
          <w:sz w:val="22"/>
          <w:szCs w:val="22"/>
          <w:lang w:val="fr-CA"/>
        </w:rPr>
        <w:t xml:space="preserve"> </w:t>
      </w:r>
    </w:p>
    <w:p w14:paraId="397F986F" w14:textId="77777777" w:rsidR="00EC18EA" w:rsidRPr="00EC18EA" w:rsidRDefault="00EC18EA" w:rsidP="00EC18EA">
      <w:pPr>
        <w:tabs>
          <w:tab w:val="left" w:pos="1701"/>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 xml:space="preserve">Diplôme universitaire supérieur au baccalauréat </w:t>
      </w:r>
    </w:p>
    <w:p w14:paraId="6F07AB9E" w14:textId="77777777" w:rsidR="00EC18EA" w:rsidRPr="00EC18EA" w:rsidRDefault="00EC18EA" w:rsidP="00EC18EA">
      <w:pPr>
        <w:tabs>
          <w:tab w:val="left" w:pos="1701"/>
        </w:tabs>
        <w:spacing w:after="279" w:line="250" w:lineRule="auto"/>
        <w:jc w:val="left"/>
        <w:rPr>
          <w:rFonts w:asciiTheme="minorHAnsi" w:hAnsiTheme="minorHAnsi" w:cstheme="minorHAnsi"/>
          <w:sz w:val="22"/>
          <w:szCs w:val="22"/>
          <w:lang w:val="fr-CA"/>
        </w:rPr>
      </w:pPr>
      <w:bookmarkStart w:id="457" w:name="lt_pId243"/>
      <w:r w:rsidRPr="00EC18EA">
        <w:rPr>
          <w:rFonts w:asciiTheme="minorHAnsi" w:hAnsiTheme="minorHAnsi" w:cstheme="minorHAnsi"/>
          <w:b/>
          <w:sz w:val="22"/>
          <w:szCs w:val="22"/>
          <w:lang w:val="fr-CA"/>
        </w:rPr>
        <w:t xml:space="preserve">[NE PAS LIRE] </w:t>
      </w:r>
      <w:r w:rsidRPr="00EC18EA">
        <w:rPr>
          <w:rFonts w:asciiTheme="minorHAnsi" w:hAnsiTheme="minorHAnsi" w:cstheme="minorHAnsi"/>
          <w:sz w:val="22"/>
          <w:szCs w:val="22"/>
          <w:lang w:val="fr-CA"/>
        </w:rPr>
        <w:t>Je préfère ne pas répondre</w:t>
      </w:r>
      <w:bookmarkEnd w:id="457"/>
      <w:r w:rsidRPr="00EC18EA">
        <w:rPr>
          <w:rFonts w:asciiTheme="minorHAnsi" w:hAnsiTheme="minorHAnsi" w:cstheme="minorHAnsi"/>
          <w:sz w:val="22"/>
          <w:szCs w:val="22"/>
          <w:lang w:val="fr-CA"/>
        </w:rPr>
        <w:t xml:space="preserve"> </w:t>
      </w:r>
    </w:p>
    <w:p w14:paraId="144FCFAD" w14:textId="77777777" w:rsidR="00EC18EA" w:rsidRPr="00EC18EA" w:rsidRDefault="00EC18EA" w:rsidP="00EC18EA">
      <w:pPr>
        <w:tabs>
          <w:tab w:val="left" w:pos="1701"/>
        </w:tabs>
        <w:spacing w:line="250" w:lineRule="auto"/>
        <w:jc w:val="left"/>
        <w:rPr>
          <w:rFonts w:asciiTheme="minorHAnsi" w:hAnsiTheme="minorHAnsi" w:cstheme="minorHAnsi"/>
          <w:sz w:val="22"/>
          <w:szCs w:val="22"/>
          <w:lang w:val="fr-CA"/>
        </w:rPr>
      </w:pPr>
      <w:r w:rsidRPr="00EC18EA">
        <w:rPr>
          <w:rFonts w:asciiTheme="minorHAnsi" w:hAnsiTheme="minorHAnsi" w:cstheme="minorHAnsi"/>
          <w:b/>
          <w:sz w:val="22"/>
          <w:szCs w:val="22"/>
          <w:lang w:val="fr-CA"/>
        </w:rPr>
        <w:t xml:space="preserve">[DEMANDER À TOUS] </w:t>
      </w:r>
      <w:r w:rsidRPr="00EC18EA">
        <w:rPr>
          <w:rFonts w:asciiTheme="minorHAnsi" w:hAnsiTheme="minorHAnsi" w:cstheme="minorHAnsi"/>
          <w:sz w:val="22"/>
          <w:szCs w:val="22"/>
          <w:lang w:val="fr-CA"/>
        </w:rPr>
        <w:t xml:space="preserve">HLANG. </w:t>
      </w:r>
      <w:bookmarkStart w:id="458" w:name="lt_pId245"/>
      <w:r w:rsidRPr="00EC18EA">
        <w:rPr>
          <w:rFonts w:asciiTheme="minorHAnsi" w:hAnsiTheme="minorHAnsi" w:cstheme="minorHAnsi"/>
          <w:sz w:val="22"/>
          <w:szCs w:val="22"/>
          <w:lang w:val="fr-CA"/>
        </w:rPr>
        <w:t>Quelle langue parlez-vous le plus souvent à la maison?</w:t>
      </w:r>
      <w:bookmarkEnd w:id="458"/>
    </w:p>
    <w:p w14:paraId="54DEDC50" w14:textId="77777777" w:rsidR="00EC18EA" w:rsidRPr="00EC18EA" w:rsidRDefault="00EC18EA" w:rsidP="00EC18EA">
      <w:pPr>
        <w:tabs>
          <w:tab w:val="left" w:pos="1701"/>
        </w:tabs>
        <w:spacing w:after="280" w:line="250" w:lineRule="auto"/>
        <w:jc w:val="left"/>
        <w:rPr>
          <w:rFonts w:asciiTheme="minorHAnsi" w:hAnsiTheme="minorHAnsi" w:cstheme="minorHAnsi"/>
          <w:sz w:val="22"/>
          <w:szCs w:val="22"/>
          <w:lang w:val="fr-CA"/>
        </w:rPr>
      </w:pPr>
      <w:r w:rsidRPr="00EC18EA">
        <w:rPr>
          <w:rFonts w:asciiTheme="minorHAnsi" w:hAnsiTheme="minorHAnsi" w:cstheme="minorHAnsi"/>
          <w:b/>
          <w:sz w:val="22"/>
          <w:szCs w:val="22"/>
          <w:lang w:val="fr-CA"/>
        </w:rPr>
        <w:t>[LIRE LA LISTE – ACCEPTER TOUTES LES RÉPONSES QUI S’APPLIQUENT]</w:t>
      </w:r>
    </w:p>
    <w:p w14:paraId="04B6D94F" w14:textId="77777777" w:rsidR="00EC18EA" w:rsidRPr="00EC18EA" w:rsidRDefault="00EC18EA" w:rsidP="00EC18EA">
      <w:pPr>
        <w:tabs>
          <w:tab w:val="left" w:pos="1701"/>
        </w:tabs>
        <w:spacing w:after="5" w:line="250" w:lineRule="auto"/>
        <w:jc w:val="left"/>
        <w:rPr>
          <w:rFonts w:asciiTheme="minorHAnsi" w:hAnsiTheme="minorHAnsi" w:cstheme="minorHAnsi"/>
          <w:sz w:val="22"/>
          <w:szCs w:val="22"/>
          <w:lang w:val="fr-CA"/>
        </w:rPr>
      </w:pPr>
      <w:bookmarkStart w:id="459" w:name="lt_pId247"/>
      <w:r w:rsidRPr="00EC18EA">
        <w:rPr>
          <w:rFonts w:asciiTheme="minorHAnsi" w:hAnsiTheme="minorHAnsi" w:cstheme="minorHAnsi"/>
          <w:sz w:val="22"/>
          <w:szCs w:val="22"/>
          <w:lang w:val="fr-CA"/>
        </w:rPr>
        <w:t>Anglais</w:t>
      </w:r>
      <w:bookmarkEnd w:id="459"/>
    </w:p>
    <w:p w14:paraId="75BB62EB" w14:textId="77777777" w:rsidR="00EC18EA" w:rsidRPr="00EC18EA" w:rsidRDefault="00EC18EA" w:rsidP="00EC18EA">
      <w:pPr>
        <w:tabs>
          <w:tab w:val="left" w:pos="1701"/>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Français</w:t>
      </w:r>
    </w:p>
    <w:p w14:paraId="30CECC8E" w14:textId="77777777" w:rsidR="00EC18EA" w:rsidRPr="00EC18EA" w:rsidRDefault="00EC18EA" w:rsidP="00EC18EA">
      <w:pPr>
        <w:tabs>
          <w:tab w:val="left" w:pos="1701"/>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 xml:space="preserve">Autre </w:t>
      </w:r>
      <w:r w:rsidRPr="00EC18EA">
        <w:rPr>
          <w:rFonts w:asciiTheme="minorHAnsi" w:hAnsiTheme="minorHAnsi" w:cstheme="minorHAnsi"/>
          <w:b/>
          <w:sz w:val="22"/>
          <w:szCs w:val="22"/>
          <w:lang w:val="fr-CA"/>
        </w:rPr>
        <w:t>[PRÉCISER]</w:t>
      </w:r>
    </w:p>
    <w:p w14:paraId="088A2EBE" w14:textId="77777777" w:rsidR="00EC18EA" w:rsidRPr="00EC18EA" w:rsidRDefault="00EC18EA" w:rsidP="00EC18EA">
      <w:pPr>
        <w:tabs>
          <w:tab w:val="left" w:pos="1701"/>
        </w:tabs>
        <w:spacing w:after="279" w:line="250" w:lineRule="auto"/>
        <w:jc w:val="left"/>
        <w:rPr>
          <w:rFonts w:asciiTheme="minorHAnsi" w:hAnsiTheme="minorHAnsi" w:cstheme="minorHAnsi"/>
          <w:sz w:val="22"/>
          <w:szCs w:val="22"/>
          <w:lang w:val="fr-CA"/>
        </w:rPr>
      </w:pPr>
      <w:bookmarkStart w:id="460" w:name="lt_pId250"/>
      <w:r w:rsidRPr="00EC18EA">
        <w:rPr>
          <w:rFonts w:asciiTheme="minorHAnsi" w:hAnsiTheme="minorHAnsi" w:cstheme="minorHAnsi"/>
          <w:b/>
          <w:sz w:val="22"/>
          <w:szCs w:val="22"/>
          <w:lang w:val="fr-CA"/>
        </w:rPr>
        <w:t xml:space="preserve">[NE PAS LIRE] </w:t>
      </w:r>
      <w:r w:rsidRPr="00EC18EA">
        <w:rPr>
          <w:rFonts w:asciiTheme="minorHAnsi" w:hAnsiTheme="minorHAnsi" w:cstheme="minorHAnsi"/>
          <w:sz w:val="22"/>
          <w:szCs w:val="22"/>
          <w:lang w:val="fr-CA"/>
        </w:rPr>
        <w:t>Je préfère ne pas répondre</w:t>
      </w:r>
      <w:bookmarkEnd w:id="460"/>
      <w:r w:rsidRPr="00EC18EA">
        <w:rPr>
          <w:rFonts w:asciiTheme="minorHAnsi" w:hAnsiTheme="minorHAnsi" w:cstheme="minorHAnsi"/>
          <w:sz w:val="22"/>
          <w:szCs w:val="22"/>
          <w:lang w:val="fr-CA"/>
        </w:rPr>
        <w:t xml:space="preserve"> </w:t>
      </w:r>
    </w:p>
    <w:p w14:paraId="382FE99E" w14:textId="77777777" w:rsidR="00EC18EA" w:rsidRPr="00EC18EA" w:rsidRDefault="00EC18EA" w:rsidP="00EC18EA">
      <w:pPr>
        <w:tabs>
          <w:tab w:val="left" w:pos="1701"/>
        </w:tabs>
        <w:jc w:val="left"/>
        <w:rPr>
          <w:rFonts w:asciiTheme="minorHAnsi" w:hAnsiTheme="minorHAnsi" w:cstheme="minorHAnsi"/>
          <w:b/>
          <w:sz w:val="22"/>
          <w:szCs w:val="22"/>
          <w:lang w:val="fr-CA"/>
        </w:rPr>
      </w:pPr>
      <w:r w:rsidRPr="00EC18EA">
        <w:rPr>
          <w:rFonts w:asciiTheme="minorHAnsi" w:hAnsiTheme="minorHAnsi" w:cstheme="minorHAnsi"/>
          <w:b/>
          <w:sz w:val="22"/>
          <w:szCs w:val="22"/>
          <w:lang w:val="fr-CA"/>
        </w:rPr>
        <w:br w:type="page"/>
      </w:r>
    </w:p>
    <w:p w14:paraId="21222DE3" w14:textId="77777777" w:rsidR="00EC18EA" w:rsidRPr="00EC18EA" w:rsidRDefault="00EC18EA" w:rsidP="00EC18EA">
      <w:pPr>
        <w:tabs>
          <w:tab w:val="left" w:pos="1701"/>
        </w:tabs>
        <w:spacing w:line="250" w:lineRule="auto"/>
        <w:jc w:val="left"/>
        <w:rPr>
          <w:rFonts w:asciiTheme="minorHAnsi" w:hAnsiTheme="minorHAnsi" w:cstheme="minorHAnsi"/>
          <w:b/>
          <w:sz w:val="22"/>
          <w:szCs w:val="22"/>
          <w:lang w:val="fr-CA"/>
        </w:rPr>
      </w:pPr>
    </w:p>
    <w:p w14:paraId="37472EFD" w14:textId="77777777" w:rsidR="00EC18EA" w:rsidRPr="00EC18EA" w:rsidRDefault="00EC18EA" w:rsidP="00EC18EA">
      <w:pPr>
        <w:tabs>
          <w:tab w:val="left" w:pos="1701"/>
        </w:tabs>
        <w:spacing w:line="250" w:lineRule="auto"/>
        <w:jc w:val="left"/>
        <w:rPr>
          <w:rFonts w:asciiTheme="minorHAnsi" w:hAnsiTheme="minorHAnsi" w:cstheme="minorHAnsi"/>
          <w:sz w:val="22"/>
          <w:szCs w:val="22"/>
          <w:lang w:val="fr-CA"/>
        </w:rPr>
      </w:pPr>
      <w:r w:rsidRPr="00EC18EA">
        <w:rPr>
          <w:rFonts w:asciiTheme="minorHAnsi" w:hAnsiTheme="minorHAnsi" w:cstheme="minorHAnsi"/>
          <w:b/>
          <w:sz w:val="22"/>
          <w:szCs w:val="22"/>
          <w:lang w:val="fr-CA"/>
        </w:rPr>
        <w:t xml:space="preserve">[DEMANDER À TOUS] </w:t>
      </w:r>
      <w:r w:rsidRPr="00EC18EA">
        <w:rPr>
          <w:rFonts w:asciiTheme="minorHAnsi" w:hAnsiTheme="minorHAnsi" w:cstheme="minorHAnsi"/>
          <w:sz w:val="22"/>
          <w:szCs w:val="22"/>
          <w:lang w:val="fr-CA"/>
        </w:rPr>
        <w:t xml:space="preserve">EMPLOY. </w:t>
      </w:r>
      <w:bookmarkStart w:id="461" w:name="lt_pId252"/>
      <w:r w:rsidRPr="00EC18EA">
        <w:rPr>
          <w:rFonts w:asciiTheme="minorHAnsi" w:hAnsiTheme="minorHAnsi" w:cstheme="minorHAnsi"/>
          <w:sz w:val="22"/>
          <w:szCs w:val="22"/>
          <w:lang w:val="fr-CA"/>
        </w:rPr>
        <w:t>Laquelle des catégories suivantes décrit le mieux votre situation d’emploi actuelle?</w:t>
      </w:r>
      <w:bookmarkEnd w:id="461"/>
      <w:r w:rsidRPr="00EC18EA">
        <w:rPr>
          <w:rFonts w:asciiTheme="minorHAnsi" w:hAnsiTheme="minorHAnsi" w:cstheme="minorHAnsi"/>
          <w:sz w:val="22"/>
          <w:szCs w:val="22"/>
          <w:lang w:val="fr-CA"/>
        </w:rPr>
        <w:t xml:space="preserve"> Êtes-vous...?</w:t>
      </w:r>
    </w:p>
    <w:p w14:paraId="40E26B5D" w14:textId="77777777" w:rsidR="00EC18EA" w:rsidRPr="00EC18EA" w:rsidRDefault="00EC18EA" w:rsidP="00EC18EA">
      <w:pPr>
        <w:tabs>
          <w:tab w:val="left" w:pos="1701"/>
        </w:tabs>
        <w:spacing w:after="280" w:line="250" w:lineRule="auto"/>
        <w:jc w:val="left"/>
        <w:rPr>
          <w:rFonts w:asciiTheme="minorHAnsi" w:hAnsiTheme="minorHAnsi" w:cstheme="minorHAnsi"/>
          <w:sz w:val="22"/>
          <w:szCs w:val="22"/>
          <w:lang w:val="fr-CA"/>
        </w:rPr>
      </w:pPr>
      <w:bookmarkStart w:id="462" w:name="lt_pId254"/>
      <w:r w:rsidRPr="00EC18EA">
        <w:rPr>
          <w:rFonts w:asciiTheme="minorHAnsi" w:hAnsiTheme="minorHAnsi" w:cstheme="minorHAnsi"/>
          <w:b/>
          <w:sz w:val="22"/>
          <w:szCs w:val="22"/>
          <w:lang w:val="fr-CA"/>
        </w:rPr>
        <w:t>[LIRE TOUTE LA LISTE – ACCEPTER UNE SEULE RÉPONSE]</w:t>
      </w:r>
      <w:bookmarkEnd w:id="462"/>
    </w:p>
    <w:p w14:paraId="493DA541" w14:textId="77777777" w:rsidR="00EC18EA" w:rsidRPr="00EC18EA" w:rsidRDefault="00EC18EA" w:rsidP="00EC18EA">
      <w:pPr>
        <w:tabs>
          <w:tab w:val="left" w:pos="1701"/>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Travailleur(se) à temps plein, c’est-à-dire 35 heures ou plus par semaine</w:t>
      </w:r>
    </w:p>
    <w:p w14:paraId="5CF9799D" w14:textId="77777777" w:rsidR="00EC18EA" w:rsidRPr="00EC18EA" w:rsidRDefault="00EC18EA" w:rsidP="00EC18EA">
      <w:pPr>
        <w:tabs>
          <w:tab w:val="left" w:pos="1701"/>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Travailleur(se) à temps partiel, c’est-à-dire moins de 35 heures par semaine</w:t>
      </w:r>
    </w:p>
    <w:p w14:paraId="69BB756B" w14:textId="77777777" w:rsidR="00EC18EA" w:rsidRPr="00EC18EA" w:rsidRDefault="00EC18EA" w:rsidP="00EC18EA">
      <w:pPr>
        <w:tabs>
          <w:tab w:val="left" w:pos="1701"/>
        </w:tabs>
        <w:spacing w:after="5" w:line="250" w:lineRule="auto"/>
        <w:jc w:val="left"/>
        <w:rPr>
          <w:rFonts w:asciiTheme="minorHAnsi" w:hAnsiTheme="minorHAnsi" w:cstheme="minorHAnsi"/>
          <w:sz w:val="22"/>
          <w:szCs w:val="22"/>
          <w:lang w:val="fr-CA"/>
        </w:rPr>
      </w:pPr>
      <w:bookmarkStart w:id="463" w:name="lt_pId257"/>
      <w:r w:rsidRPr="00EC18EA">
        <w:rPr>
          <w:rFonts w:asciiTheme="minorHAnsi" w:hAnsiTheme="minorHAnsi" w:cstheme="minorHAnsi"/>
          <w:sz w:val="22"/>
          <w:szCs w:val="22"/>
          <w:lang w:val="fr-CA"/>
        </w:rPr>
        <w:t>Travailleur(se) autonome</w:t>
      </w:r>
      <w:bookmarkEnd w:id="463"/>
    </w:p>
    <w:p w14:paraId="57946D99" w14:textId="77777777" w:rsidR="00EC18EA" w:rsidRPr="00EC18EA" w:rsidRDefault="00EC18EA" w:rsidP="00EC18EA">
      <w:pPr>
        <w:tabs>
          <w:tab w:val="left" w:pos="1701"/>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Sans emploi, mais à la recherche d’un emploi</w:t>
      </w:r>
    </w:p>
    <w:p w14:paraId="743D7DB7" w14:textId="77777777" w:rsidR="00EC18EA" w:rsidRPr="00EC18EA" w:rsidRDefault="00EC18EA" w:rsidP="00EC18EA">
      <w:pPr>
        <w:tabs>
          <w:tab w:val="left" w:pos="1701"/>
        </w:tabs>
        <w:spacing w:after="5" w:line="250" w:lineRule="auto"/>
        <w:jc w:val="left"/>
        <w:rPr>
          <w:rFonts w:asciiTheme="minorHAnsi" w:hAnsiTheme="minorHAnsi" w:cstheme="minorHAnsi"/>
          <w:sz w:val="22"/>
          <w:szCs w:val="22"/>
          <w:lang w:val="fr-CA"/>
        </w:rPr>
      </w:pPr>
      <w:bookmarkStart w:id="464" w:name="lt_pId259"/>
      <w:r w:rsidRPr="00EC18EA">
        <w:rPr>
          <w:rFonts w:asciiTheme="minorHAnsi" w:hAnsiTheme="minorHAnsi" w:cstheme="minorHAnsi"/>
          <w:sz w:val="22"/>
          <w:szCs w:val="22"/>
          <w:lang w:val="fr-CA"/>
        </w:rPr>
        <w:t>Étudiant(e) à temps plein</w:t>
      </w:r>
      <w:bookmarkEnd w:id="464"/>
    </w:p>
    <w:p w14:paraId="760CCE56" w14:textId="77777777" w:rsidR="00EC18EA" w:rsidRPr="00EC18EA" w:rsidRDefault="00EC18EA" w:rsidP="00EC18EA">
      <w:pPr>
        <w:tabs>
          <w:tab w:val="left" w:pos="1701"/>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Retraité(e)</w:t>
      </w:r>
    </w:p>
    <w:p w14:paraId="6454B8FE" w14:textId="77777777" w:rsidR="00EC18EA" w:rsidRPr="00EC18EA" w:rsidRDefault="00EC18EA" w:rsidP="00EC18EA">
      <w:pPr>
        <w:tabs>
          <w:tab w:val="left" w:pos="1701"/>
        </w:tabs>
        <w:spacing w:after="5" w:line="250" w:lineRule="auto"/>
        <w:jc w:val="left"/>
        <w:rPr>
          <w:rFonts w:asciiTheme="minorHAnsi" w:hAnsiTheme="minorHAnsi" w:cstheme="minorHAnsi"/>
          <w:sz w:val="22"/>
          <w:szCs w:val="22"/>
          <w:lang w:val="fr-CA"/>
        </w:rPr>
      </w:pPr>
      <w:bookmarkStart w:id="465" w:name="lt_pId261"/>
      <w:r w:rsidRPr="00EC18EA">
        <w:rPr>
          <w:rFonts w:asciiTheme="minorHAnsi" w:hAnsiTheme="minorHAnsi" w:cstheme="minorHAnsi"/>
          <w:sz w:val="22"/>
          <w:szCs w:val="22"/>
          <w:lang w:val="fr-CA"/>
        </w:rPr>
        <w:t>Pas sur le marché du travail</w:t>
      </w:r>
      <w:bookmarkEnd w:id="465"/>
      <w:r w:rsidRPr="00EC18EA">
        <w:rPr>
          <w:rFonts w:asciiTheme="minorHAnsi" w:hAnsiTheme="minorHAnsi" w:cstheme="minorHAnsi"/>
          <w:sz w:val="22"/>
          <w:szCs w:val="22"/>
          <w:lang w:val="fr-CA"/>
        </w:rPr>
        <w:t xml:space="preserve"> (p. ex., personne au foyer à temps plein, ou sans emploi et ne cherchant pas de travail)</w:t>
      </w:r>
    </w:p>
    <w:p w14:paraId="2149DCF0" w14:textId="77777777" w:rsidR="00EC18EA" w:rsidRPr="00EC18EA" w:rsidRDefault="00EC18EA" w:rsidP="00EC18EA">
      <w:pPr>
        <w:tabs>
          <w:tab w:val="left" w:pos="1701"/>
        </w:tabs>
        <w:spacing w:after="5" w:line="250" w:lineRule="auto"/>
        <w:jc w:val="left"/>
        <w:rPr>
          <w:rFonts w:asciiTheme="minorHAnsi" w:hAnsiTheme="minorHAnsi" w:cstheme="minorHAnsi"/>
          <w:sz w:val="22"/>
          <w:szCs w:val="22"/>
          <w:lang w:val="fr-CA"/>
        </w:rPr>
      </w:pPr>
      <w:bookmarkStart w:id="466" w:name="lt_pId263"/>
      <w:r w:rsidRPr="00EC18EA">
        <w:rPr>
          <w:rFonts w:asciiTheme="minorHAnsi" w:hAnsiTheme="minorHAnsi" w:cstheme="minorHAnsi"/>
          <w:sz w:val="22"/>
          <w:szCs w:val="22"/>
          <w:lang w:val="fr-CA"/>
        </w:rPr>
        <w:t xml:space="preserve">Autre </w:t>
      </w:r>
      <w:r w:rsidRPr="00EC18EA">
        <w:rPr>
          <w:rFonts w:asciiTheme="minorHAnsi" w:hAnsiTheme="minorHAnsi" w:cstheme="minorHAnsi"/>
          <w:b/>
          <w:sz w:val="22"/>
          <w:szCs w:val="22"/>
          <w:lang w:val="fr-CA"/>
        </w:rPr>
        <w:t>[NE PAS PRÉCISER]</w:t>
      </w:r>
      <w:bookmarkEnd w:id="466"/>
    </w:p>
    <w:p w14:paraId="29ADB5E9" w14:textId="77777777" w:rsidR="00EC18EA" w:rsidRPr="00EC18EA" w:rsidRDefault="00EC18EA" w:rsidP="00EC18EA">
      <w:pPr>
        <w:tabs>
          <w:tab w:val="left" w:pos="1701"/>
        </w:tabs>
        <w:spacing w:after="279" w:line="250" w:lineRule="auto"/>
        <w:jc w:val="left"/>
        <w:rPr>
          <w:rFonts w:asciiTheme="minorHAnsi" w:hAnsiTheme="minorHAnsi" w:cstheme="minorHAnsi"/>
          <w:sz w:val="22"/>
          <w:szCs w:val="22"/>
          <w:lang w:val="fr-CA"/>
        </w:rPr>
      </w:pPr>
      <w:r w:rsidRPr="00EC18EA">
        <w:rPr>
          <w:rFonts w:asciiTheme="minorHAnsi" w:hAnsiTheme="minorHAnsi" w:cstheme="minorHAnsi"/>
          <w:b/>
          <w:sz w:val="22"/>
          <w:szCs w:val="22"/>
          <w:lang w:val="fr-CA"/>
        </w:rPr>
        <w:t xml:space="preserve">[NE PAS LIRE] </w:t>
      </w:r>
      <w:r w:rsidRPr="00EC18EA">
        <w:rPr>
          <w:rFonts w:asciiTheme="minorHAnsi" w:hAnsiTheme="minorHAnsi" w:cstheme="minorHAnsi"/>
          <w:sz w:val="22"/>
          <w:szCs w:val="22"/>
          <w:lang w:val="fr-CA"/>
        </w:rPr>
        <w:t>Je préfère ne pas répondre</w:t>
      </w:r>
    </w:p>
    <w:p w14:paraId="08287381" w14:textId="77777777" w:rsidR="00EC18EA" w:rsidRPr="00EC18EA" w:rsidRDefault="00EC18EA" w:rsidP="00EC18EA">
      <w:pPr>
        <w:tabs>
          <w:tab w:val="left" w:pos="1701"/>
        </w:tabs>
        <w:spacing w:line="250" w:lineRule="auto"/>
        <w:jc w:val="left"/>
        <w:rPr>
          <w:rFonts w:asciiTheme="minorHAnsi" w:hAnsiTheme="minorHAnsi" w:cstheme="minorHAnsi"/>
          <w:sz w:val="22"/>
          <w:szCs w:val="22"/>
          <w:lang w:val="fr-CA"/>
        </w:rPr>
      </w:pPr>
      <w:r w:rsidRPr="00EC18EA">
        <w:rPr>
          <w:rFonts w:asciiTheme="minorHAnsi" w:hAnsiTheme="minorHAnsi" w:cstheme="minorHAnsi"/>
          <w:b/>
          <w:sz w:val="22"/>
          <w:szCs w:val="22"/>
          <w:lang w:val="fr-CA"/>
        </w:rPr>
        <w:t xml:space="preserve">[DEMANDER À TOUS] </w:t>
      </w:r>
      <w:r w:rsidRPr="00EC18EA">
        <w:rPr>
          <w:rFonts w:asciiTheme="minorHAnsi" w:hAnsiTheme="minorHAnsi" w:cstheme="minorHAnsi"/>
          <w:sz w:val="22"/>
          <w:szCs w:val="22"/>
          <w:lang w:val="fr-CA"/>
        </w:rPr>
        <w:t>INCOME. Parmi les catégories suivantes, laquelle décrit le mieux le revenu total de votre ménage? Par cela, nous entendons le revenu total combiné de tous les membres de votre ménage, avant impôts.</w:t>
      </w:r>
    </w:p>
    <w:p w14:paraId="12E3D6C3" w14:textId="77777777" w:rsidR="00EC18EA" w:rsidRPr="00EC18EA" w:rsidRDefault="00EC18EA" w:rsidP="00EC18EA">
      <w:pPr>
        <w:tabs>
          <w:tab w:val="left" w:pos="1701"/>
        </w:tabs>
        <w:spacing w:after="280" w:line="250" w:lineRule="auto"/>
        <w:jc w:val="left"/>
        <w:rPr>
          <w:rFonts w:asciiTheme="minorHAnsi" w:hAnsiTheme="minorHAnsi" w:cstheme="minorHAnsi"/>
          <w:sz w:val="22"/>
          <w:szCs w:val="22"/>
          <w:lang w:val="fr-CA"/>
        </w:rPr>
      </w:pPr>
      <w:r w:rsidRPr="00EC18EA">
        <w:rPr>
          <w:rFonts w:asciiTheme="minorHAnsi" w:hAnsiTheme="minorHAnsi" w:cstheme="minorHAnsi"/>
          <w:b/>
          <w:sz w:val="22"/>
          <w:szCs w:val="22"/>
          <w:lang w:val="fr-CA"/>
        </w:rPr>
        <w:t>[LIRE LA LISTE JUSQU’À INTERRUPTION PAR LE RÉPONDANT]</w:t>
      </w:r>
    </w:p>
    <w:p w14:paraId="49B2A179" w14:textId="088FB483" w:rsidR="00EC18EA" w:rsidRPr="00EC18EA" w:rsidRDefault="00EC18EA" w:rsidP="00EC18EA">
      <w:pPr>
        <w:tabs>
          <w:tab w:val="left" w:pos="1701"/>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Moins de 20</w:t>
      </w:r>
      <w:r w:rsidR="0054627C">
        <w:rPr>
          <w:rFonts w:asciiTheme="minorHAnsi" w:hAnsiTheme="minorHAnsi" w:cstheme="minorHAnsi"/>
          <w:sz w:val="22"/>
          <w:szCs w:val="22"/>
          <w:lang w:val="fr-CA"/>
        </w:rPr>
        <w:t> </w:t>
      </w:r>
      <w:r w:rsidRPr="00EC18EA">
        <w:rPr>
          <w:rFonts w:asciiTheme="minorHAnsi" w:hAnsiTheme="minorHAnsi" w:cstheme="minorHAnsi"/>
          <w:sz w:val="22"/>
          <w:szCs w:val="22"/>
          <w:lang w:val="fr-CA"/>
        </w:rPr>
        <w:t xml:space="preserve">000 $ </w:t>
      </w:r>
    </w:p>
    <w:p w14:paraId="64E9865B" w14:textId="0FA17523" w:rsidR="00EC18EA" w:rsidRPr="00EC18EA" w:rsidRDefault="00EC18EA" w:rsidP="00EC18EA">
      <w:pPr>
        <w:tabs>
          <w:tab w:val="left" w:pos="1701"/>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De 20</w:t>
      </w:r>
      <w:r w:rsidR="0054627C">
        <w:rPr>
          <w:rFonts w:asciiTheme="minorHAnsi" w:hAnsiTheme="minorHAnsi" w:cstheme="minorHAnsi"/>
          <w:sz w:val="22"/>
          <w:szCs w:val="22"/>
          <w:lang w:val="fr-CA"/>
        </w:rPr>
        <w:t> </w:t>
      </w:r>
      <w:r w:rsidRPr="00EC18EA">
        <w:rPr>
          <w:rFonts w:asciiTheme="minorHAnsi" w:hAnsiTheme="minorHAnsi" w:cstheme="minorHAnsi"/>
          <w:sz w:val="22"/>
          <w:szCs w:val="22"/>
          <w:lang w:val="fr-CA"/>
        </w:rPr>
        <w:t>000 $ à moins de 40</w:t>
      </w:r>
      <w:r w:rsidR="0054627C">
        <w:rPr>
          <w:rFonts w:asciiTheme="minorHAnsi" w:hAnsiTheme="minorHAnsi" w:cstheme="minorHAnsi"/>
          <w:sz w:val="22"/>
          <w:szCs w:val="22"/>
          <w:lang w:val="fr-CA"/>
        </w:rPr>
        <w:t> </w:t>
      </w:r>
      <w:r w:rsidRPr="00EC18EA">
        <w:rPr>
          <w:rFonts w:asciiTheme="minorHAnsi" w:hAnsiTheme="minorHAnsi" w:cstheme="minorHAnsi"/>
          <w:sz w:val="22"/>
          <w:szCs w:val="22"/>
          <w:lang w:val="fr-CA"/>
        </w:rPr>
        <w:t xml:space="preserve">000 $ </w:t>
      </w:r>
    </w:p>
    <w:p w14:paraId="6DD4445F" w14:textId="305DB369" w:rsidR="00EC18EA" w:rsidRPr="00EC18EA" w:rsidRDefault="00EC18EA" w:rsidP="00EC18EA">
      <w:pPr>
        <w:tabs>
          <w:tab w:val="left" w:pos="1701"/>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De 40</w:t>
      </w:r>
      <w:r w:rsidR="0054627C">
        <w:rPr>
          <w:rFonts w:asciiTheme="minorHAnsi" w:hAnsiTheme="minorHAnsi" w:cstheme="minorHAnsi"/>
          <w:sz w:val="22"/>
          <w:szCs w:val="22"/>
          <w:lang w:val="fr-CA"/>
        </w:rPr>
        <w:t> </w:t>
      </w:r>
      <w:r w:rsidRPr="00EC18EA">
        <w:rPr>
          <w:rFonts w:asciiTheme="minorHAnsi" w:hAnsiTheme="minorHAnsi" w:cstheme="minorHAnsi"/>
          <w:sz w:val="22"/>
          <w:szCs w:val="22"/>
          <w:lang w:val="fr-CA"/>
        </w:rPr>
        <w:t>000 $ à moins de 60</w:t>
      </w:r>
      <w:r w:rsidR="0054627C">
        <w:rPr>
          <w:rFonts w:asciiTheme="minorHAnsi" w:hAnsiTheme="minorHAnsi" w:cstheme="minorHAnsi"/>
          <w:sz w:val="22"/>
          <w:szCs w:val="22"/>
          <w:lang w:val="fr-CA"/>
        </w:rPr>
        <w:t> </w:t>
      </w:r>
      <w:r w:rsidRPr="00EC18EA">
        <w:rPr>
          <w:rFonts w:asciiTheme="minorHAnsi" w:hAnsiTheme="minorHAnsi" w:cstheme="minorHAnsi"/>
          <w:sz w:val="22"/>
          <w:szCs w:val="22"/>
          <w:lang w:val="fr-CA"/>
        </w:rPr>
        <w:t xml:space="preserve">000 $ </w:t>
      </w:r>
    </w:p>
    <w:p w14:paraId="034FDF43" w14:textId="7C5C2946" w:rsidR="00EC18EA" w:rsidRPr="00EC18EA" w:rsidRDefault="00EC18EA" w:rsidP="00EC18EA">
      <w:pPr>
        <w:tabs>
          <w:tab w:val="left" w:pos="1701"/>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De 60</w:t>
      </w:r>
      <w:r w:rsidR="0054627C">
        <w:rPr>
          <w:rFonts w:asciiTheme="minorHAnsi" w:hAnsiTheme="minorHAnsi" w:cstheme="minorHAnsi"/>
          <w:sz w:val="22"/>
          <w:szCs w:val="22"/>
          <w:lang w:val="fr-CA"/>
        </w:rPr>
        <w:t> </w:t>
      </w:r>
      <w:r w:rsidRPr="00EC18EA">
        <w:rPr>
          <w:rFonts w:asciiTheme="minorHAnsi" w:hAnsiTheme="minorHAnsi" w:cstheme="minorHAnsi"/>
          <w:sz w:val="22"/>
          <w:szCs w:val="22"/>
          <w:lang w:val="fr-CA"/>
        </w:rPr>
        <w:t>000 $ à moins de 80</w:t>
      </w:r>
      <w:r w:rsidR="0054627C">
        <w:rPr>
          <w:rFonts w:asciiTheme="minorHAnsi" w:hAnsiTheme="minorHAnsi" w:cstheme="minorHAnsi"/>
          <w:sz w:val="22"/>
          <w:szCs w:val="22"/>
          <w:lang w:val="fr-CA"/>
        </w:rPr>
        <w:t> </w:t>
      </w:r>
      <w:r w:rsidRPr="00EC18EA">
        <w:rPr>
          <w:rFonts w:asciiTheme="minorHAnsi" w:hAnsiTheme="minorHAnsi" w:cstheme="minorHAnsi"/>
          <w:sz w:val="22"/>
          <w:szCs w:val="22"/>
          <w:lang w:val="fr-CA"/>
        </w:rPr>
        <w:t xml:space="preserve">000 $ </w:t>
      </w:r>
    </w:p>
    <w:p w14:paraId="2A34AC70" w14:textId="31D54D12" w:rsidR="00EC18EA" w:rsidRPr="00EC18EA" w:rsidRDefault="00EC18EA" w:rsidP="00EC18EA">
      <w:pPr>
        <w:tabs>
          <w:tab w:val="left" w:pos="1701"/>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De 80</w:t>
      </w:r>
      <w:r w:rsidR="0054627C">
        <w:rPr>
          <w:rFonts w:asciiTheme="minorHAnsi" w:hAnsiTheme="minorHAnsi" w:cstheme="minorHAnsi"/>
          <w:sz w:val="22"/>
          <w:szCs w:val="22"/>
          <w:lang w:val="fr-CA"/>
        </w:rPr>
        <w:t> </w:t>
      </w:r>
      <w:r w:rsidRPr="00EC18EA">
        <w:rPr>
          <w:rFonts w:asciiTheme="minorHAnsi" w:hAnsiTheme="minorHAnsi" w:cstheme="minorHAnsi"/>
          <w:sz w:val="22"/>
          <w:szCs w:val="22"/>
          <w:lang w:val="fr-CA"/>
        </w:rPr>
        <w:t>000 $ à moins de 100</w:t>
      </w:r>
      <w:r w:rsidR="0054627C">
        <w:rPr>
          <w:rFonts w:asciiTheme="minorHAnsi" w:hAnsiTheme="minorHAnsi" w:cstheme="minorHAnsi"/>
          <w:sz w:val="22"/>
          <w:szCs w:val="22"/>
          <w:lang w:val="fr-CA"/>
        </w:rPr>
        <w:t> </w:t>
      </w:r>
      <w:r w:rsidRPr="00EC18EA">
        <w:rPr>
          <w:rFonts w:asciiTheme="minorHAnsi" w:hAnsiTheme="minorHAnsi" w:cstheme="minorHAnsi"/>
          <w:sz w:val="22"/>
          <w:szCs w:val="22"/>
          <w:lang w:val="fr-CA"/>
        </w:rPr>
        <w:t xml:space="preserve">000 $ </w:t>
      </w:r>
    </w:p>
    <w:p w14:paraId="41C806C7" w14:textId="58730629" w:rsidR="00EC18EA" w:rsidRPr="00EC18EA" w:rsidRDefault="00EC18EA" w:rsidP="00EC18EA">
      <w:pPr>
        <w:tabs>
          <w:tab w:val="left" w:pos="1701"/>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De 100</w:t>
      </w:r>
      <w:r w:rsidR="0054627C">
        <w:rPr>
          <w:rFonts w:asciiTheme="minorHAnsi" w:hAnsiTheme="minorHAnsi" w:cstheme="minorHAnsi"/>
          <w:sz w:val="22"/>
          <w:szCs w:val="22"/>
          <w:lang w:val="fr-CA"/>
        </w:rPr>
        <w:t> </w:t>
      </w:r>
      <w:r w:rsidRPr="00EC18EA">
        <w:rPr>
          <w:rFonts w:asciiTheme="minorHAnsi" w:hAnsiTheme="minorHAnsi" w:cstheme="minorHAnsi"/>
          <w:sz w:val="22"/>
          <w:szCs w:val="22"/>
          <w:lang w:val="fr-CA"/>
        </w:rPr>
        <w:t>000 $ à moins de 150</w:t>
      </w:r>
      <w:r w:rsidR="0054627C">
        <w:rPr>
          <w:rFonts w:asciiTheme="minorHAnsi" w:hAnsiTheme="minorHAnsi" w:cstheme="minorHAnsi"/>
          <w:sz w:val="22"/>
          <w:szCs w:val="22"/>
          <w:lang w:val="fr-CA"/>
        </w:rPr>
        <w:t> </w:t>
      </w:r>
      <w:r w:rsidRPr="00EC18EA">
        <w:rPr>
          <w:rFonts w:asciiTheme="minorHAnsi" w:hAnsiTheme="minorHAnsi" w:cstheme="minorHAnsi"/>
          <w:sz w:val="22"/>
          <w:szCs w:val="22"/>
          <w:lang w:val="fr-CA"/>
        </w:rPr>
        <w:t xml:space="preserve">000 $ </w:t>
      </w:r>
    </w:p>
    <w:p w14:paraId="31B8D2B7" w14:textId="1E3B4F09" w:rsidR="00EC18EA" w:rsidRPr="00EC18EA" w:rsidRDefault="00EC18EA" w:rsidP="00EC18EA">
      <w:pPr>
        <w:tabs>
          <w:tab w:val="left" w:pos="1701"/>
        </w:tabs>
        <w:spacing w:after="5" w:line="250" w:lineRule="auto"/>
        <w:jc w:val="left"/>
        <w:rPr>
          <w:rFonts w:asciiTheme="minorHAnsi" w:hAnsiTheme="minorHAnsi" w:cstheme="minorHAnsi"/>
          <w:sz w:val="22"/>
          <w:szCs w:val="22"/>
          <w:lang w:val="fr-CA"/>
        </w:rPr>
      </w:pPr>
      <w:r w:rsidRPr="00EC18EA">
        <w:rPr>
          <w:rFonts w:asciiTheme="minorHAnsi" w:hAnsiTheme="minorHAnsi" w:cstheme="minorHAnsi"/>
          <w:sz w:val="22"/>
          <w:szCs w:val="22"/>
          <w:lang w:val="fr-CA"/>
        </w:rPr>
        <w:t>150</w:t>
      </w:r>
      <w:r w:rsidR="0054627C">
        <w:rPr>
          <w:rFonts w:asciiTheme="minorHAnsi" w:hAnsiTheme="minorHAnsi" w:cstheme="minorHAnsi"/>
          <w:sz w:val="22"/>
          <w:szCs w:val="22"/>
          <w:lang w:val="fr-CA"/>
        </w:rPr>
        <w:t> </w:t>
      </w:r>
      <w:r w:rsidRPr="00EC18EA">
        <w:rPr>
          <w:rFonts w:asciiTheme="minorHAnsi" w:hAnsiTheme="minorHAnsi" w:cstheme="minorHAnsi"/>
          <w:sz w:val="22"/>
          <w:szCs w:val="22"/>
          <w:lang w:val="fr-CA"/>
        </w:rPr>
        <w:t xml:space="preserve">000 $ et plus </w:t>
      </w:r>
    </w:p>
    <w:p w14:paraId="1A7888D4" w14:textId="77777777" w:rsidR="00EC18EA" w:rsidRPr="00EC18EA" w:rsidRDefault="00EC18EA" w:rsidP="00EC18EA">
      <w:pPr>
        <w:tabs>
          <w:tab w:val="left" w:pos="1701"/>
        </w:tabs>
        <w:spacing w:after="5" w:line="250" w:lineRule="auto"/>
        <w:jc w:val="left"/>
        <w:rPr>
          <w:rFonts w:asciiTheme="minorHAnsi" w:hAnsiTheme="minorHAnsi" w:cstheme="minorHAnsi"/>
          <w:b/>
          <w:sz w:val="22"/>
          <w:szCs w:val="22"/>
          <w:lang w:val="fr-CA"/>
        </w:rPr>
      </w:pPr>
      <w:r w:rsidRPr="00EC18EA">
        <w:rPr>
          <w:rFonts w:asciiTheme="minorHAnsi" w:hAnsiTheme="minorHAnsi" w:cstheme="minorHAnsi"/>
          <w:b/>
          <w:sz w:val="22"/>
          <w:szCs w:val="22"/>
          <w:lang w:val="fr-CA"/>
        </w:rPr>
        <w:t xml:space="preserve">[NE PAS LIRE] </w:t>
      </w:r>
      <w:r w:rsidRPr="00EC18EA">
        <w:rPr>
          <w:rFonts w:asciiTheme="minorHAnsi" w:hAnsiTheme="minorHAnsi" w:cstheme="minorHAnsi"/>
          <w:sz w:val="22"/>
          <w:szCs w:val="22"/>
          <w:lang w:val="fr-CA"/>
        </w:rPr>
        <w:t>Je préfère ne pas répondre</w:t>
      </w:r>
    </w:p>
    <w:p w14:paraId="1D25F865" w14:textId="77777777" w:rsidR="00EC18EA" w:rsidRPr="00EC18EA" w:rsidRDefault="00EC18EA" w:rsidP="00EC18EA">
      <w:pPr>
        <w:tabs>
          <w:tab w:val="left" w:pos="1701"/>
        </w:tabs>
        <w:spacing w:after="5" w:line="250" w:lineRule="auto"/>
        <w:jc w:val="left"/>
        <w:rPr>
          <w:rFonts w:asciiTheme="minorHAnsi" w:hAnsiTheme="minorHAnsi" w:cstheme="minorHAnsi"/>
          <w:sz w:val="22"/>
          <w:szCs w:val="22"/>
          <w:lang w:val="fr-CA"/>
        </w:rPr>
      </w:pPr>
    </w:p>
    <w:p w14:paraId="54B70A30" w14:textId="77777777" w:rsidR="00EC18EA" w:rsidRPr="00EC18EA" w:rsidRDefault="00EC18EA" w:rsidP="00EC18EA">
      <w:pPr>
        <w:pStyle w:val="QQUESTION"/>
        <w:numPr>
          <w:ilvl w:val="0"/>
          <w:numId w:val="0"/>
        </w:numPr>
        <w:spacing w:before="0" w:after="280"/>
        <w:ind w:left="360" w:hanging="360"/>
        <w:rPr>
          <w:rFonts w:eastAsia="Times New Roman" w:cstheme="minorHAnsi"/>
          <w:szCs w:val="22"/>
          <w:lang w:val="fr-CA"/>
        </w:rPr>
      </w:pPr>
      <w:bookmarkStart w:id="467" w:name="lt_pId430"/>
      <w:r w:rsidRPr="00EC18EA">
        <w:rPr>
          <w:rFonts w:cstheme="minorHAnsi"/>
          <w:b/>
          <w:szCs w:val="22"/>
          <w:lang w:val="fr-CA"/>
        </w:rPr>
        <w:t xml:space="preserve">[DEMANDER À TOUS] </w:t>
      </w:r>
      <w:r w:rsidRPr="00EC18EA">
        <w:rPr>
          <w:rFonts w:cstheme="minorHAnsi"/>
          <w:szCs w:val="22"/>
          <w:lang w:val="fr-CA"/>
        </w:rPr>
        <w:t>URBRUR.</w:t>
      </w:r>
      <w:r w:rsidRPr="00EC18EA">
        <w:rPr>
          <w:rFonts w:cstheme="minorHAnsi"/>
          <w:b/>
          <w:szCs w:val="22"/>
          <w:lang w:val="fr-CA"/>
        </w:rPr>
        <w:t xml:space="preserve"> </w:t>
      </w:r>
      <w:r w:rsidRPr="00EC18EA">
        <w:rPr>
          <w:rFonts w:cstheme="minorHAnsi"/>
          <w:szCs w:val="22"/>
          <w:lang w:val="fr-CA"/>
        </w:rPr>
        <w:t>De quelle taille est la communauté où vous habitez?</w:t>
      </w:r>
      <w:bookmarkEnd w:id="467"/>
    </w:p>
    <w:p w14:paraId="0D0EC8EE" w14:textId="77777777" w:rsidR="00EC18EA" w:rsidRPr="00EC18EA" w:rsidRDefault="00EC18EA" w:rsidP="00EC18EA">
      <w:pPr>
        <w:pStyle w:val="ALIST"/>
        <w:spacing w:before="160"/>
        <w:ind w:left="0"/>
        <w:rPr>
          <w:rFonts w:cstheme="minorHAnsi"/>
          <w:szCs w:val="22"/>
          <w:lang w:val="fr-CA"/>
        </w:rPr>
      </w:pPr>
      <w:r w:rsidRPr="00EC18EA">
        <w:rPr>
          <w:rFonts w:cstheme="minorHAnsi"/>
          <w:szCs w:val="22"/>
          <w:lang w:val="fr-CA"/>
        </w:rPr>
        <w:t>Communauté rurale ou de petite taille (comptant moins de 30 000 habitants)</w:t>
      </w:r>
    </w:p>
    <w:p w14:paraId="0B3EFEBF" w14:textId="77777777" w:rsidR="00EC18EA" w:rsidRPr="00EC18EA" w:rsidRDefault="00EC18EA" w:rsidP="00EC18EA">
      <w:pPr>
        <w:pStyle w:val="ALIST"/>
        <w:ind w:left="0"/>
        <w:rPr>
          <w:rFonts w:cstheme="minorHAnsi"/>
          <w:szCs w:val="22"/>
          <w:lang w:val="fr-CA"/>
        </w:rPr>
      </w:pPr>
      <w:bookmarkStart w:id="468" w:name="lt_pId433"/>
      <w:r w:rsidRPr="00EC18EA">
        <w:rPr>
          <w:rFonts w:cstheme="minorHAnsi"/>
          <w:szCs w:val="22"/>
          <w:lang w:val="fr-CA"/>
        </w:rPr>
        <w:t>Communauté ou ville de taille moyenne (comptant plus de 30 000 habitants, mais moins de 500 000)</w:t>
      </w:r>
      <w:bookmarkEnd w:id="468"/>
    </w:p>
    <w:p w14:paraId="0ABFA647" w14:textId="77777777" w:rsidR="00EC18EA" w:rsidRPr="00EC18EA" w:rsidRDefault="00EC18EA" w:rsidP="00EC18EA">
      <w:pPr>
        <w:pStyle w:val="ALIST"/>
        <w:ind w:left="0"/>
        <w:rPr>
          <w:rFonts w:cstheme="minorHAnsi"/>
          <w:szCs w:val="22"/>
          <w:lang w:val="fr-CA"/>
        </w:rPr>
      </w:pPr>
      <w:bookmarkStart w:id="469" w:name="lt_pId434"/>
      <w:r w:rsidRPr="00EC18EA">
        <w:rPr>
          <w:rFonts w:cstheme="minorHAnsi"/>
          <w:szCs w:val="22"/>
          <w:lang w:val="fr-CA"/>
        </w:rPr>
        <w:t>Grand centre urbain (comptant plus de 500 000 habitants)</w:t>
      </w:r>
      <w:bookmarkEnd w:id="469"/>
    </w:p>
    <w:p w14:paraId="755AB0CE" w14:textId="77777777" w:rsidR="00EC18EA" w:rsidRPr="00EC18EA" w:rsidRDefault="00EC18EA" w:rsidP="00EC18EA">
      <w:pPr>
        <w:tabs>
          <w:tab w:val="left" w:pos="1701"/>
        </w:tabs>
        <w:spacing w:after="5" w:line="250" w:lineRule="auto"/>
        <w:jc w:val="left"/>
        <w:rPr>
          <w:rFonts w:asciiTheme="minorHAnsi" w:hAnsiTheme="minorHAnsi" w:cstheme="minorHAnsi"/>
          <w:sz w:val="22"/>
          <w:szCs w:val="22"/>
          <w:lang w:val="fr-CA"/>
        </w:rPr>
      </w:pPr>
    </w:p>
    <w:p w14:paraId="46F91F49" w14:textId="37CB3069" w:rsidR="00394E7F" w:rsidRPr="00C8240C" w:rsidRDefault="00EC18EA" w:rsidP="00C8240C">
      <w:pPr>
        <w:tabs>
          <w:tab w:val="left" w:pos="1701"/>
        </w:tabs>
        <w:spacing w:after="5" w:line="250" w:lineRule="auto"/>
        <w:jc w:val="left"/>
        <w:rPr>
          <w:rFonts w:asciiTheme="minorHAnsi" w:hAnsiTheme="minorHAnsi" w:cstheme="minorHAnsi"/>
          <w:i/>
          <w:sz w:val="22"/>
          <w:szCs w:val="22"/>
          <w:lang w:val="fr-CA"/>
        </w:rPr>
      </w:pPr>
      <w:r w:rsidRPr="00EC18EA">
        <w:rPr>
          <w:rFonts w:asciiTheme="minorHAnsi" w:hAnsiTheme="minorHAnsi" w:cstheme="minorHAnsi"/>
          <w:i/>
          <w:sz w:val="22"/>
          <w:szCs w:val="22"/>
          <w:lang w:val="fr-CA"/>
        </w:rPr>
        <w:t xml:space="preserve">Ce sondage a été réalisé pour le compte du gouvernement du Canada et est assujetti à la </w:t>
      </w:r>
      <w:r w:rsidRPr="00EC18EA">
        <w:rPr>
          <w:rFonts w:asciiTheme="minorHAnsi" w:hAnsiTheme="minorHAnsi" w:cstheme="minorHAnsi"/>
          <w:sz w:val="22"/>
          <w:szCs w:val="22"/>
          <w:lang w:val="fr-CA"/>
        </w:rPr>
        <w:t>Loi canadienne sur l’accès à l’information</w:t>
      </w:r>
      <w:r w:rsidRPr="00EC18EA">
        <w:rPr>
          <w:rFonts w:asciiTheme="minorHAnsi" w:hAnsiTheme="minorHAnsi" w:cstheme="minorHAnsi"/>
          <w:i/>
          <w:sz w:val="22"/>
          <w:szCs w:val="22"/>
          <w:lang w:val="fr-CA"/>
        </w:rPr>
        <w:t>. Nous vous remercions de votre participation</w:t>
      </w:r>
      <w:r w:rsidR="00C8240C">
        <w:rPr>
          <w:rFonts w:asciiTheme="minorHAnsi" w:hAnsiTheme="minorHAnsi" w:cstheme="minorHAnsi"/>
          <w:i/>
          <w:sz w:val="22"/>
          <w:szCs w:val="22"/>
          <w:lang w:val="fr-CA"/>
        </w:rPr>
        <w:t>.</w:t>
      </w:r>
    </w:p>
    <w:sectPr w:rsidR="00394E7F" w:rsidRPr="00C8240C" w:rsidSect="00DF3E11">
      <w:headerReference w:type="even" r:id="rId32"/>
      <w:headerReference w:type="default" r:id="rId33"/>
      <w:footerReference w:type="even" r:id="rId34"/>
      <w:footerReference w:type="default" r:id="rId35"/>
      <w:headerReference w:type="first" r:id="rId36"/>
      <w:footerReference w:type="first" r:id="rId37"/>
      <w:footnotePr>
        <w:numRestart w:val="eachPage"/>
      </w:footnotePr>
      <w:pgSz w:w="12240" w:h="15840" w:code="1"/>
      <w:pgMar w:top="851" w:right="567" w:bottom="567" w:left="567"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F3166" w14:textId="77777777" w:rsidR="00A360E5" w:rsidRDefault="00A360E5">
      <w:r>
        <w:separator/>
      </w:r>
    </w:p>
  </w:endnote>
  <w:endnote w:type="continuationSeparator" w:id="0">
    <w:p w14:paraId="425E870C" w14:textId="77777777" w:rsidR="00A360E5" w:rsidRDefault="00A3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Cn B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meriGarmnd BT">
    <w:altName w:val="Times New Roman"/>
    <w:panose1 w:val="00000000000000000000"/>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31A1A" w14:textId="77777777" w:rsidR="00DF3E11" w:rsidRDefault="00DF3E11" w:rsidP="00394E7F">
    <w:pPr>
      <w:pStyle w:val="Footer"/>
    </w:pPr>
    <w:r>
      <w:rPr>
        <w:noProof/>
        <w:lang w:eastAsia="en-CA"/>
      </w:rPr>
      <mc:AlternateContent>
        <mc:Choice Requires="wps">
          <w:drawing>
            <wp:anchor distT="0" distB="0" distL="114300" distR="114300" simplePos="0" relativeHeight="251664384" behindDoc="0" locked="0" layoutInCell="0" allowOverlap="1" wp14:anchorId="47C1E515" wp14:editId="747E254D">
              <wp:simplePos x="0" y="0"/>
              <wp:positionH relativeFrom="column">
                <wp:posOffset>0</wp:posOffset>
              </wp:positionH>
              <wp:positionV relativeFrom="paragraph">
                <wp:posOffset>32384</wp:posOffset>
              </wp:positionV>
              <wp:extent cx="5943600" cy="0"/>
              <wp:effectExtent l="0" t="0" r="19050" b="19050"/>
              <wp:wrapTopAndBottom/>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0" style="mso-height-percent:0;mso-height-relative:page;mso-width-percent:0;mso-width-relative:page;mso-wrap-distance-bottom:0pt;mso-wrap-distance-left:9pt;mso-wrap-distance-right:9pt;mso-wrap-distance-top:0pt;mso-wrap-style:square;position:absolute;visibility:visible;z-index:251665408" from="0,2.55pt" to="468pt,2.55pt" o:allowincell="f">
              <w10:wrap type="topAndBottom"/>
            </v:line>
          </w:pict>
        </mc:Fallback>
      </mc:AlternateContent>
    </w:r>
  </w:p>
  <w:p w14:paraId="305D1377" w14:textId="77777777" w:rsidR="00DF3E11" w:rsidRDefault="00DF3E11" w:rsidP="00394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5AF18" w14:textId="0EDB0988" w:rsidR="00FE0D40" w:rsidRDefault="00FE0D40" w:rsidP="00FE0D40">
    <w:pPr>
      <w:pStyle w:val="Footer"/>
      <w:rPr>
        <w:rFonts w:ascii="Calibri" w:hAnsi="Calibri" w:cs="Calibri"/>
        <w:sz w:val="22"/>
      </w:rPr>
    </w:pPr>
    <w:r>
      <w:rPr>
        <w:rFonts w:ascii="Calibri" w:hAnsi="Calibri" w:cs="Calibri"/>
        <w:sz w:val="22"/>
      </w:rPr>
      <w:t>Document Number: 288369</w:t>
    </w:r>
    <w:r>
      <w:rPr>
        <w:rFonts w:ascii="Calibri" w:hAnsi="Calibri" w:cs="Calibri"/>
        <w:sz w:val="22"/>
      </w:rPr>
      <w:tab/>
      <w:t>Version: 1</w:t>
    </w:r>
  </w:p>
  <w:p w14:paraId="040969C5" w14:textId="7D1A6990" w:rsidR="00FE0D40" w:rsidRPr="00FE0D40" w:rsidRDefault="00FE0D40" w:rsidP="00FE0D40">
    <w:pPr>
      <w:pStyle w:val="Footer"/>
      <w:jc w:val="right"/>
      <w:rPr>
        <w:rFonts w:ascii="Calibri" w:hAnsi="Calibri" w:cs="Calibri"/>
        <w:sz w:val="22"/>
      </w:rPr>
    </w:pPr>
    <w:r>
      <w:rPr>
        <w:rFonts w:ascii="Calibri" w:hAnsi="Calibri" w:cs="Calibri"/>
        <w:sz w:val="22"/>
      </w:rPr>
      <w:t xml:space="preserve">Page </w:t>
    </w:r>
    <w:r>
      <w:rPr>
        <w:rFonts w:ascii="Calibri" w:hAnsi="Calibri" w:cs="Calibri"/>
        <w:sz w:val="22"/>
      </w:rPr>
      <w:fldChar w:fldCharType="begin"/>
    </w:r>
    <w:r>
      <w:rPr>
        <w:rFonts w:ascii="Calibri" w:hAnsi="Calibri" w:cs="Calibri"/>
        <w:sz w:val="22"/>
      </w:rPr>
      <w:instrText xml:space="preserve"> PAGE \* Arabic \* MERGEFORMAT </w:instrText>
    </w:r>
    <w:r>
      <w:rPr>
        <w:rFonts w:ascii="Calibri" w:hAnsi="Calibri" w:cs="Calibri"/>
        <w:sz w:val="22"/>
      </w:rPr>
      <w:fldChar w:fldCharType="separate"/>
    </w:r>
    <w:r>
      <w:rPr>
        <w:rFonts w:ascii="Calibri" w:hAnsi="Calibri" w:cs="Calibri"/>
        <w:noProof/>
        <w:sz w:val="22"/>
      </w:rPr>
      <w:t>3</w:t>
    </w:r>
    <w:r>
      <w:rPr>
        <w:rFonts w:ascii="Calibri" w:hAnsi="Calibri" w:cs="Calibri"/>
        <w:sz w:val="22"/>
      </w:rPr>
      <w:fldChar w:fldCharType="end"/>
    </w:r>
    <w:r>
      <w:rPr>
        <w:rFonts w:ascii="Calibri" w:hAnsi="Calibri" w:cs="Calibri"/>
        <w:sz w:val="22"/>
      </w:rPr>
      <w:t xml:space="preserve"> of </w:t>
    </w:r>
    <w:r>
      <w:rPr>
        <w:rFonts w:ascii="Calibri" w:hAnsi="Calibri" w:cs="Calibri"/>
        <w:sz w:val="22"/>
      </w:rPr>
      <w:fldChar w:fldCharType="begin"/>
    </w:r>
    <w:r>
      <w:rPr>
        <w:rFonts w:ascii="Calibri" w:hAnsi="Calibri" w:cs="Calibri"/>
        <w:sz w:val="22"/>
      </w:rPr>
      <w:instrText xml:space="preserve"> NUMPAGES \* Arabic \* MERGEFORMAT </w:instrText>
    </w:r>
    <w:r>
      <w:rPr>
        <w:rFonts w:ascii="Calibri" w:hAnsi="Calibri" w:cs="Calibri"/>
        <w:sz w:val="22"/>
      </w:rPr>
      <w:fldChar w:fldCharType="separate"/>
    </w:r>
    <w:r>
      <w:rPr>
        <w:rFonts w:ascii="Calibri" w:hAnsi="Calibri" w:cs="Calibri"/>
        <w:noProof/>
        <w:sz w:val="22"/>
      </w:rPr>
      <w:t>25</w:t>
    </w:r>
    <w:r>
      <w:rPr>
        <w:rFonts w:ascii="Calibri" w:hAnsi="Calibri" w:cs="Calibri"/>
        <w:sz w:val="22"/>
      </w:rPr>
      <w:fldChar w:fldCharType="end"/>
    </w:r>
  </w:p>
  <w:p w14:paraId="3475AA24" w14:textId="77777777" w:rsidR="00FE0D40" w:rsidRDefault="00FE0D40" w:rsidP="00FE0D40">
    <w:pPr>
      <w:pStyle w:val="Footer"/>
      <w:jc w:val="right"/>
      <w:rPr>
        <w:rFonts w:ascii="Calibri" w:hAnsi="Calibri" w:cs="Calibri"/>
        <w:sz w:val="22"/>
      </w:rPr>
    </w:pPr>
  </w:p>
  <w:p w14:paraId="01068967" w14:textId="5FA8AB6F" w:rsidR="00DF3E11" w:rsidRPr="00FE0D40" w:rsidRDefault="00DF3E11" w:rsidP="00FE0D40">
    <w:pPr>
      <w:pStyle w:val="Footer"/>
      <w:rPr>
        <w:rFonts w:ascii="Calibri" w:hAnsi="Calibri" w:cs="Calibri"/>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A4B66" w14:textId="380AE6E9" w:rsidR="00DF3E11" w:rsidRPr="00836792" w:rsidRDefault="00DF3E11" w:rsidP="00394E7F">
    <w:pPr>
      <w:pStyle w:val="Footer"/>
      <w:jc w:val="right"/>
      <w:rPr>
        <w:rFonts w:ascii="Calibri" w:hAnsi="Calibri" w:cs="Calibri"/>
        <w:sz w:val="22"/>
        <w:lang w:val="fr-CA"/>
      </w:rPr>
    </w:pPr>
    <w:bookmarkStart w:id="53" w:name="lt_pId003"/>
    <w:r w:rsidRPr="00CC2AC4">
      <w:rPr>
        <w:rFonts w:ascii="Calibri" w:hAnsi="Calibri" w:cs="Calibri"/>
        <w:sz w:val="22"/>
        <w:lang w:val="fr-CA"/>
      </w:rPr>
      <w:t>Numéro de document : 282571</w:t>
    </w:r>
    <w:bookmarkEnd w:id="53"/>
    <w:r w:rsidRPr="00CC2AC4">
      <w:rPr>
        <w:rFonts w:ascii="Calibri" w:hAnsi="Calibri" w:cs="Calibri"/>
        <w:sz w:val="22"/>
        <w:lang w:val="fr-CA"/>
      </w:rPr>
      <w:tab/>
    </w:r>
    <w:bookmarkStart w:id="54" w:name="lt_pId004"/>
    <w:r w:rsidRPr="00CC2AC4">
      <w:rPr>
        <w:rFonts w:ascii="Calibri" w:hAnsi="Calibri" w:cs="Calibri"/>
        <w:sz w:val="22"/>
        <w:lang w:val="fr-CA"/>
      </w:rPr>
      <w:t>Page</w:t>
    </w:r>
    <w:bookmarkEnd w:id="54"/>
    <w:r w:rsidRPr="00CC2AC4">
      <w:rPr>
        <w:rFonts w:ascii="Calibri" w:hAnsi="Calibri" w:cs="Calibri"/>
        <w:sz w:val="22"/>
        <w:lang w:val="fr-CA"/>
      </w:rPr>
      <w:t xml:space="preserve"> </w:t>
    </w:r>
    <w:r w:rsidRPr="00CC2AC4">
      <w:rPr>
        <w:rFonts w:ascii="Calibri" w:hAnsi="Calibri" w:cs="Calibri"/>
        <w:sz w:val="22"/>
      </w:rPr>
      <w:fldChar w:fldCharType="begin"/>
    </w:r>
    <w:r w:rsidRPr="00CC2AC4">
      <w:rPr>
        <w:rFonts w:ascii="Calibri" w:hAnsi="Calibri" w:cs="Calibri"/>
        <w:sz w:val="22"/>
        <w:lang w:val="fr-CA"/>
      </w:rPr>
      <w:instrText xml:space="preserve"> PAGE \* Arabic \* MERGEFORMAT </w:instrText>
    </w:r>
    <w:r w:rsidRPr="00CC2AC4">
      <w:rPr>
        <w:rFonts w:ascii="Calibri" w:hAnsi="Calibri" w:cs="Calibri"/>
        <w:sz w:val="22"/>
      </w:rPr>
      <w:fldChar w:fldCharType="separate"/>
    </w:r>
    <w:r w:rsidRPr="00CC2AC4">
      <w:rPr>
        <w:rFonts w:ascii="Calibri" w:hAnsi="Calibri" w:cs="Calibri"/>
        <w:noProof/>
        <w:sz w:val="22"/>
        <w:lang w:val="fr-CA"/>
      </w:rPr>
      <w:t>18</w:t>
    </w:r>
    <w:r w:rsidRPr="00CC2AC4">
      <w:rPr>
        <w:rFonts w:ascii="Calibri" w:hAnsi="Calibri" w:cs="Calibri"/>
        <w:sz w:val="22"/>
      </w:rPr>
      <w:fldChar w:fldCharType="end"/>
    </w:r>
    <w:r w:rsidRPr="00CC2AC4">
      <w:rPr>
        <w:rFonts w:ascii="Calibri" w:hAnsi="Calibri" w:cs="Calibri"/>
        <w:sz w:val="22"/>
        <w:lang w:val="fr-CA"/>
      </w:rPr>
      <w:t xml:space="preserve"> de </w:t>
    </w:r>
    <w:r w:rsidRPr="00CC2AC4">
      <w:rPr>
        <w:rFonts w:ascii="Calibri" w:hAnsi="Calibri" w:cs="Calibri"/>
        <w:sz w:val="22"/>
      </w:rPr>
      <w:fldChar w:fldCharType="begin"/>
    </w:r>
    <w:r w:rsidRPr="00CC2AC4">
      <w:rPr>
        <w:rFonts w:ascii="Calibri" w:hAnsi="Calibri" w:cs="Calibri"/>
        <w:sz w:val="22"/>
        <w:lang w:val="fr-CA"/>
      </w:rPr>
      <w:instrText xml:space="preserve"> NUMPAGES \* Arabic \* MERGEFORMAT </w:instrText>
    </w:r>
    <w:r w:rsidRPr="00CC2AC4">
      <w:rPr>
        <w:rFonts w:ascii="Calibri" w:hAnsi="Calibri" w:cs="Calibri"/>
        <w:sz w:val="22"/>
      </w:rPr>
      <w:fldChar w:fldCharType="separate"/>
    </w:r>
    <w:r w:rsidRPr="00CC2AC4">
      <w:rPr>
        <w:rFonts w:ascii="Calibri" w:hAnsi="Calibri" w:cs="Calibri"/>
        <w:noProof/>
        <w:sz w:val="22"/>
        <w:lang w:val="fr-CA"/>
      </w:rPr>
      <w:t>24</w:t>
    </w:r>
    <w:r w:rsidRPr="00CC2AC4">
      <w:rPr>
        <w:rFonts w:ascii="Calibri" w:hAnsi="Calibri" w:cs="Calibri"/>
        <w:sz w:val="22"/>
      </w:rPr>
      <w:fldChar w:fldCharType="end"/>
    </w:r>
  </w:p>
  <w:p w14:paraId="203B57A1" w14:textId="77777777" w:rsidR="00DF3E11" w:rsidRPr="00836792" w:rsidRDefault="00DF3E11" w:rsidP="00394E7F">
    <w:pPr>
      <w:pStyle w:val="Footer"/>
      <w:rPr>
        <w:rFonts w:ascii="Calibri" w:hAnsi="Calibri" w:cs="Calibri"/>
        <w:sz w:val="22"/>
        <w:lang w:val="fr-C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E3C7C" w14:textId="77777777" w:rsidR="00DF3E11" w:rsidRDefault="00DF3E11" w:rsidP="00394E7F">
    <w:pPr>
      <w:pStyle w:val="Footer"/>
    </w:pPr>
    <w:r>
      <w:rPr>
        <w:noProof/>
        <w:lang w:eastAsia="en-CA"/>
      </w:rPr>
      <mc:AlternateContent>
        <mc:Choice Requires="wps">
          <w:drawing>
            <wp:anchor distT="0" distB="0" distL="114300" distR="114300" simplePos="0" relativeHeight="251660288" behindDoc="0" locked="0" layoutInCell="0" allowOverlap="1" wp14:anchorId="5A021F9A" wp14:editId="1E833894">
              <wp:simplePos x="0" y="0"/>
              <wp:positionH relativeFrom="column">
                <wp:posOffset>0</wp:posOffset>
              </wp:positionH>
              <wp:positionV relativeFrom="paragraph">
                <wp:posOffset>32384</wp:posOffset>
              </wp:positionV>
              <wp:extent cx="5943600" cy="0"/>
              <wp:effectExtent l="0" t="0" r="0" b="0"/>
              <wp:wrapTopAndBottom/>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2" style="mso-height-percent:0;mso-height-relative:page;mso-width-percent:0;mso-width-relative:page;mso-wrap-distance-bottom:0pt;mso-wrap-distance-left:9pt;mso-wrap-distance-right:9pt;mso-wrap-distance-top:0pt;mso-wrap-style:square;position:absolute;visibility:visible;z-index:251661312" from="0,2.55pt" to="468pt,2.55pt" o:allowincell="f">
              <w10:wrap type="topAndBottom"/>
            </v:line>
          </w:pict>
        </mc:Fallback>
      </mc:AlternateContent>
    </w:r>
  </w:p>
  <w:p w14:paraId="497365AB" w14:textId="77777777" w:rsidR="00DF3E11" w:rsidRDefault="00DF3E11" w:rsidP="00394E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84F6A" w14:textId="77777777" w:rsidR="00DF3E11" w:rsidRDefault="00DF3E11" w:rsidP="00394E7F">
    <w:pPr>
      <w:pStyle w:val="Footer"/>
    </w:pPr>
  </w:p>
  <w:p w14:paraId="304B71BF" w14:textId="77777777" w:rsidR="00DF3E11" w:rsidRPr="0051508C" w:rsidRDefault="00DF3E11" w:rsidP="00394E7F">
    <w:pPr>
      <w:pStyle w:val="Footer"/>
      <w:rPr>
        <w:rFonts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1F12B" w14:textId="6C9EEC73" w:rsidR="00DF3E11" w:rsidRPr="0051508C" w:rsidRDefault="00DF3E11" w:rsidP="00394E7F">
    <w:pPr>
      <w:pStyle w:val="Footer"/>
      <w:jc w:val="right"/>
      <w:rPr>
        <w:rFonts w:cs="Arial"/>
      </w:rPr>
    </w:pPr>
    <w:r w:rsidRPr="00CC2AC4">
      <w:rPr>
        <w:rFonts w:ascii="Calibri" w:hAnsi="Calibri" w:cs="Calibri"/>
        <w:sz w:val="22"/>
        <w:lang w:val="fr-CA"/>
      </w:rPr>
      <w:t>Numéro de document : 282571</w:t>
    </w:r>
    <w:r w:rsidRPr="00CC2AC4">
      <w:rPr>
        <w:rFonts w:ascii="Calibri" w:hAnsi="Calibri" w:cs="Calibri"/>
        <w:sz w:val="22"/>
      </w:rPr>
      <w:tab/>
    </w:r>
    <w:bookmarkStart w:id="60" w:name="lt_pId035"/>
    <w:r w:rsidRPr="00CC2AC4">
      <w:rPr>
        <w:rFonts w:ascii="Calibri" w:hAnsi="Calibri" w:cs="Calibri"/>
        <w:sz w:val="22"/>
      </w:rPr>
      <w:t>Page</w:t>
    </w:r>
    <w:bookmarkEnd w:id="60"/>
    <w:r w:rsidRPr="00CC2AC4">
      <w:rPr>
        <w:rFonts w:ascii="Calibri" w:hAnsi="Calibri" w:cs="Calibri"/>
        <w:sz w:val="22"/>
      </w:rPr>
      <w:t xml:space="preserve"> </w:t>
    </w:r>
    <w:r w:rsidRPr="00CC2AC4">
      <w:rPr>
        <w:rFonts w:ascii="Calibri" w:hAnsi="Calibri" w:cs="Calibri"/>
        <w:sz w:val="22"/>
      </w:rPr>
      <w:fldChar w:fldCharType="begin"/>
    </w:r>
    <w:r w:rsidRPr="00CC2AC4">
      <w:rPr>
        <w:rFonts w:ascii="Calibri" w:hAnsi="Calibri" w:cs="Calibri"/>
        <w:sz w:val="22"/>
      </w:rPr>
      <w:instrText xml:space="preserve"> PAGE \* Arabic \* MERGEFORMAT </w:instrText>
    </w:r>
    <w:r w:rsidRPr="00CC2AC4">
      <w:rPr>
        <w:rFonts w:ascii="Calibri" w:hAnsi="Calibri" w:cs="Calibri"/>
        <w:sz w:val="22"/>
      </w:rPr>
      <w:fldChar w:fldCharType="separate"/>
    </w:r>
    <w:r w:rsidRPr="00CC2AC4">
      <w:rPr>
        <w:rFonts w:ascii="Calibri" w:hAnsi="Calibri" w:cs="Calibri"/>
        <w:noProof/>
        <w:sz w:val="22"/>
      </w:rPr>
      <w:t>4</w:t>
    </w:r>
    <w:r w:rsidRPr="00CC2AC4">
      <w:rPr>
        <w:rFonts w:ascii="Calibri" w:hAnsi="Calibri" w:cs="Calibri"/>
        <w:sz w:val="22"/>
      </w:rPr>
      <w:fldChar w:fldCharType="end"/>
    </w:r>
    <w:r w:rsidRPr="00CC2AC4">
      <w:rPr>
        <w:rFonts w:ascii="Calibri" w:hAnsi="Calibri" w:cs="Calibri"/>
        <w:sz w:val="22"/>
      </w:rPr>
      <w:t xml:space="preserve"> de </w:t>
    </w:r>
    <w:r w:rsidRPr="00CC2AC4">
      <w:rPr>
        <w:rFonts w:ascii="Calibri" w:hAnsi="Calibri" w:cs="Calibri"/>
        <w:sz w:val="22"/>
      </w:rPr>
      <w:fldChar w:fldCharType="begin"/>
    </w:r>
    <w:r w:rsidRPr="00CC2AC4">
      <w:rPr>
        <w:rFonts w:ascii="Calibri" w:hAnsi="Calibri" w:cs="Calibri"/>
        <w:sz w:val="22"/>
      </w:rPr>
      <w:instrText xml:space="preserve"> NUMPAGES \* Arabic \* MERGEFORMAT </w:instrText>
    </w:r>
    <w:r w:rsidRPr="00CC2AC4">
      <w:rPr>
        <w:rFonts w:ascii="Calibri" w:hAnsi="Calibri" w:cs="Calibri"/>
        <w:sz w:val="22"/>
      </w:rPr>
      <w:fldChar w:fldCharType="separate"/>
    </w:r>
    <w:r w:rsidRPr="00CC2AC4">
      <w:rPr>
        <w:rFonts w:ascii="Calibri" w:hAnsi="Calibri" w:cs="Calibri"/>
        <w:noProof/>
        <w:sz w:val="22"/>
      </w:rPr>
      <w:t>24</w:t>
    </w:r>
    <w:r w:rsidRPr="00CC2AC4">
      <w:rPr>
        <w:rFonts w:ascii="Calibri" w:hAnsi="Calibri" w:cs="Calibri"/>
        <w:sz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9D3C6" w14:textId="77777777" w:rsidR="00DF3E11" w:rsidRDefault="00DF3E11">
    <w:pPr>
      <w:ind w:left="-1131"/>
    </w:pPr>
    <w:r>
      <w:rPr>
        <w:color w:val="2F2F2F"/>
      </w:rPr>
      <w:fldChar w:fldCharType="begin"/>
    </w:r>
    <w:r>
      <w:rPr>
        <w:color w:val="2F2F2F"/>
      </w:rPr>
      <w:instrText xml:space="preserve"> PAGE   \* MERGEFORMAT </w:instrText>
    </w:r>
    <w:r>
      <w:rPr>
        <w:color w:val="2F2F2F"/>
      </w:rPr>
      <w:fldChar w:fldCharType="separate"/>
    </w:r>
    <w:r>
      <w:rPr>
        <w:color w:val="2F2F2F"/>
      </w:rPr>
      <w:t>58</w:t>
    </w:r>
    <w:r>
      <w:rPr>
        <w:color w:val="2F2F2F"/>
      </w:rPr>
      <w:fldChar w:fldCharType="end"/>
    </w:r>
    <w:r>
      <w:rPr>
        <w:color w:val="2F2F2F"/>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594151391"/>
      <w:docPartObj>
        <w:docPartGallery w:val="Page Numbers (Bottom of Page)"/>
        <w:docPartUnique/>
      </w:docPartObj>
    </w:sdtPr>
    <w:sdtEndPr>
      <w:rPr>
        <w:noProof/>
        <w:sz w:val="26"/>
      </w:rPr>
    </w:sdtEndPr>
    <w:sdtContent>
      <w:p w14:paraId="2F61098E" w14:textId="0C737EBE" w:rsidR="00DF3E11" w:rsidRPr="00EC18EA" w:rsidRDefault="00DF3E11">
        <w:pPr>
          <w:pStyle w:val="Footer"/>
          <w:jc w:val="right"/>
          <w:rPr>
            <w:rFonts w:cs="Arial"/>
            <w:lang w:val="fr-CA"/>
          </w:rPr>
        </w:pPr>
        <w:r w:rsidRPr="00CC2AC4">
          <w:rPr>
            <w:rFonts w:ascii="Calibri" w:hAnsi="Calibri" w:cs="Calibri"/>
            <w:sz w:val="22"/>
            <w:lang w:val="fr-CA"/>
          </w:rPr>
          <w:t>Numéro de document : 282571</w:t>
        </w:r>
        <w:r w:rsidRPr="00EC18EA">
          <w:rPr>
            <w:rFonts w:ascii="Calibri" w:hAnsi="Calibri" w:cs="Calibri"/>
            <w:sz w:val="22"/>
            <w:lang w:val="fr-CA"/>
          </w:rPr>
          <w:tab/>
          <w:t xml:space="preserve">Page </w:t>
        </w:r>
        <w:r w:rsidRPr="00CC2AC4">
          <w:rPr>
            <w:rFonts w:ascii="Calibri" w:hAnsi="Calibri" w:cs="Calibri"/>
            <w:sz w:val="22"/>
          </w:rPr>
          <w:fldChar w:fldCharType="begin"/>
        </w:r>
        <w:r w:rsidRPr="00EC18EA">
          <w:rPr>
            <w:rFonts w:ascii="Calibri" w:hAnsi="Calibri" w:cs="Calibri"/>
            <w:sz w:val="22"/>
            <w:lang w:val="fr-CA"/>
          </w:rPr>
          <w:instrText xml:space="preserve"> PAGE \* Arabic \* MERGEFORMAT </w:instrText>
        </w:r>
        <w:r w:rsidRPr="00CC2AC4">
          <w:rPr>
            <w:rFonts w:ascii="Calibri" w:hAnsi="Calibri" w:cs="Calibri"/>
            <w:sz w:val="22"/>
          </w:rPr>
          <w:fldChar w:fldCharType="separate"/>
        </w:r>
        <w:r w:rsidRPr="00EC18EA">
          <w:rPr>
            <w:rFonts w:ascii="Calibri" w:hAnsi="Calibri" w:cs="Calibri"/>
            <w:sz w:val="22"/>
            <w:lang w:val="fr-CA"/>
          </w:rPr>
          <w:t>19</w:t>
        </w:r>
        <w:r w:rsidRPr="00CC2AC4">
          <w:rPr>
            <w:rFonts w:ascii="Calibri" w:hAnsi="Calibri" w:cs="Calibri"/>
            <w:sz w:val="22"/>
          </w:rPr>
          <w:fldChar w:fldCharType="end"/>
        </w:r>
        <w:r w:rsidRPr="00EC18EA">
          <w:rPr>
            <w:rFonts w:ascii="Calibri" w:hAnsi="Calibri" w:cs="Calibri"/>
            <w:sz w:val="22"/>
            <w:lang w:val="fr-CA"/>
          </w:rPr>
          <w:t xml:space="preserve"> de </w:t>
        </w:r>
        <w:r w:rsidRPr="00CC2AC4">
          <w:rPr>
            <w:rFonts w:ascii="Calibri" w:hAnsi="Calibri" w:cs="Calibri"/>
            <w:sz w:val="22"/>
          </w:rPr>
          <w:fldChar w:fldCharType="begin"/>
        </w:r>
        <w:r w:rsidRPr="00EC18EA">
          <w:rPr>
            <w:rFonts w:ascii="Calibri" w:hAnsi="Calibri" w:cs="Calibri"/>
            <w:sz w:val="22"/>
            <w:lang w:val="fr-CA"/>
          </w:rPr>
          <w:instrText xml:space="preserve"> NUMPAGES \* Arabic \* MERGEFORMAT </w:instrText>
        </w:r>
        <w:r w:rsidRPr="00CC2AC4">
          <w:rPr>
            <w:rFonts w:ascii="Calibri" w:hAnsi="Calibri" w:cs="Calibri"/>
            <w:sz w:val="22"/>
          </w:rPr>
          <w:fldChar w:fldCharType="separate"/>
        </w:r>
        <w:r w:rsidRPr="00EC18EA">
          <w:rPr>
            <w:rFonts w:ascii="Calibri" w:hAnsi="Calibri" w:cs="Calibri"/>
            <w:sz w:val="22"/>
            <w:lang w:val="fr-CA"/>
          </w:rPr>
          <w:t>25</w:t>
        </w:r>
        <w:r w:rsidRPr="00CC2AC4">
          <w:rPr>
            <w:rFonts w:ascii="Calibri" w:hAnsi="Calibri" w:cs="Calibri"/>
            <w:sz w:val="22"/>
          </w:rPr>
          <w:fldChar w:fldCharType="end"/>
        </w:r>
      </w:p>
    </w:sdtContent>
  </w:sdt>
  <w:p w14:paraId="38B86A79" w14:textId="77777777" w:rsidR="00DF3E11" w:rsidRPr="00C8240C" w:rsidRDefault="00DF3E11">
    <w:pPr>
      <w:ind w:left="-1131"/>
      <w:rPr>
        <w:lang w:val="fr-CA"/>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233935"/>
      <w:docPartObj>
        <w:docPartGallery w:val="Page Numbers (Bottom of Page)"/>
        <w:docPartUnique/>
      </w:docPartObj>
    </w:sdtPr>
    <w:sdtEndPr>
      <w:rPr>
        <w:noProof/>
        <w:sz w:val="20"/>
      </w:rPr>
    </w:sdtEndPr>
    <w:sdtContent>
      <w:p w14:paraId="4223369D" w14:textId="58B4097D" w:rsidR="00DF3E11" w:rsidRPr="00EC18EA" w:rsidRDefault="00DF3E11" w:rsidP="00DF3E11">
        <w:pPr>
          <w:pStyle w:val="Footer"/>
          <w:jc w:val="right"/>
          <w:rPr>
            <w:rFonts w:cs="Arial"/>
            <w:lang w:val="fr-CA"/>
          </w:rPr>
        </w:pPr>
        <w:r w:rsidRPr="00CC2AC4">
          <w:rPr>
            <w:rFonts w:ascii="Calibri" w:hAnsi="Calibri" w:cs="Calibri"/>
            <w:sz w:val="22"/>
            <w:lang w:val="fr-CA"/>
          </w:rPr>
          <w:t>Numéro de document : 282571</w:t>
        </w:r>
        <w:r w:rsidRPr="00EC18EA">
          <w:rPr>
            <w:rFonts w:ascii="Calibri" w:hAnsi="Calibri" w:cs="Calibri"/>
            <w:sz w:val="22"/>
            <w:lang w:val="fr-CA"/>
          </w:rPr>
          <w:tab/>
          <w:t xml:space="preserve">Page </w:t>
        </w:r>
        <w:r w:rsidRPr="00CC2AC4">
          <w:rPr>
            <w:rFonts w:ascii="Calibri" w:hAnsi="Calibri" w:cs="Calibri"/>
            <w:sz w:val="22"/>
          </w:rPr>
          <w:fldChar w:fldCharType="begin"/>
        </w:r>
        <w:r w:rsidRPr="00EC18EA">
          <w:rPr>
            <w:rFonts w:ascii="Calibri" w:hAnsi="Calibri" w:cs="Calibri"/>
            <w:sz w:val="22"/>
            <w:lang w:val="fr-CA"/>
          </w:rPr>
          <w:instrText xml:space="preserve"> PAGE \* Arabic \* MERGEFORMAT </w:instrText>
        </w:r>
        <w:r w:rsidRPr="00CC2AC4">
          <w:rPr>
            <w:rFonts w:ascii="Calibri" w:hAnsi="Calibri" w:cs="Calibri"/>
            <w:sz w:val="22"/>
          </w:rPr>
          <w:fldChar w:fldCharType="separate"/>
        </w:r>
        <w:r w:rsidRPr="00EC18EA">
          <w:rPr>
            <w:rFonts w:ascii="Calibri" w:hAnsi="Calibri" w:cs="Calibri"/>
            <w:sz w:val="22"/>
            <w:lang w:val="fr-CA"/>
          </w:rPr>
          <w:t>19</w:t>
        </w:r>
        <w:r w:rsidRPr="00CC2AC4">
          <w:rPr>
            <w:rFonts w:ascii="Calibri" w:hAnsi="Calibri" w:cs="Calibri"/>
            <w:sz w:val="22"/>
          </w:rPr>
          <w:fldChar w:fldCharType="end"/>
        </w:r>
        <w:r w:rsidRPr="00EC18EA">
          <w:rPr>
            <w:rFonts w:ascii="Calibri" w:hAnsi="Calibri" w:cs="Calibri"/>
            <w:sz w:val="22"/>
            <w:lang w:val="fr-CA"/>
          </w:rPr>
          <w:t xml:space="preserve"> de </w:t>
        </w:r>
        <w:r w:rsidRPr="00CC2AC4">
          <w:rPr>
            <w:rFonts w:ascii="Calibri" w:hAnsi="Calibri" w:cs="Calibri"/>
            <w:sz w:val="22"/>
          </w:rPr>
          <w:fldChar w:fldCharType="begin"/>
        </w:r>
        <w:r w:rsidRPr="00EC18EA">
          <w:rPr>
            <w:rFonts w:ascii="Calibri" w:hAnsi="Calibri" w:cs="Calibri"/>
            <w:sz w:val="22"/>
            <w:lang w:val="fr-CA"/>
          </w:rPr>
          <w:instrText xml:space="preserve"> NUMPAGES \* Arabic \* MERGEFORMAT </w:instrText>
        </w:r>
        <w:r w:rsidRPr="00CC2AC4">
          <w:rPr>
            <w:rFonts w:ascii="Calibri" w:hAnsi="Calibri" w:cs="Calibri"/>
            <w:sz w:val="22"/>
          </w:rPr>
          <w:fldChar w:fldCharType="separate"/>
        </w:r>
        <w:r w:rsidRPr="00EC18EA">
          <w:rPr>
            <w:rFonts w:ascii="Calibri" w:hAnsi="Calibri" w:cs="Calibri"/>
            <w:sz w:val="22"/>
            <w:lang w:val="fr-CA"/>
          </w:rPr>
          <w:t>25</w:t>
        </w:r>
        <w:r w:rsidRPr="00CC2AC4">
          <w:rPr>
            <w:rFonts w:ascii="Calibri" w:hAnsi="Calibri" w:cs="Calibri"/>
            <w:sz w:val="22"/>
          </w:rPr>
          <w:fldChar w:fldCharType="end"/>
        </w:r>
      </w:p>
    </w:sdtContent>
  </w:sdt>
  <w:p w14:paraId="5BF2F0DC" w14:textId="77777777" w:rsidR="00DF3E11" w:rsidRPr="00C8240C" w:rsidRDefault="00DF3E11" w:rsidP="00DF3E11">
    <w:pPr>
      <w:ind w:left="-1131"/>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1F190" w14:textId="77777777" w:rsidR="00A360E5" w:rsidRDefault="00A360E5" w:rsidP="00394E7F">
      <w:pPr>
        <w:jc w:val="left"/>
      </w:pPr>
      <w:r>
        <w:separator/>
      </w:r>
    </w:p>
  </w:footnote>
  <w:footnote w:type="continuationSeparator" w:id="0">
    <w:p w14:paraId="793E7CB8" w14:textId="77777777" w:rsidR="00A360E5" w:rsidRDefault="00A360E5" w:rsidP="00394E7F">
      <w:r>
        <w:t xml:space="preserve">  </w:t>
      </w:r>
      <w:r>
        <w:continuationSeparator/>
      </w:r>
    </w:p>
  </w:footnote>
  <w:footnote w:id="1">
    <w:p w14:paraId="2B1E533E" w14:textId="0CA05728" w:rsidR="00DF3E11" w:rsidRPr="00CC2AC4" w:rsidRDefault="00DF3E11" w:rsidP="00394E7F">
      <w:pPr>
        <w:pStyle w:val="footnote"/>
        <w:rPr>
          <w:lang w:val="fr-CA"/>
        </w:rPr>
      </w:pPr>
      <w:r w:rsidRPr="00696DEF">
        <w:rPr>
          <w:rStyle w:val="FootnoteReference"/>
        </w:rPr>
        <w:footnoteRef/>
      </w:r>
      <w:r w:rsidRPr="00CC2AC4">
        <w:rPr>
          <w:lang w:val="fr-CA"/>
        </w:rPr>
        <w:tab/>
      </w:r>
      <w:bookmarkStart w:id="372" w:name="lt_pId883"/>
      <w:r w:rsidRPr="00CC2AC4">
        <w:rPr>
          <w:lang w:val="fr-CA"/>
        </w:rPr>
        <w:t xml:space="preserve">Ce taux de réponse a été calculé selon une formule </w:t>
      </w:r>
      <w:r>
        <w:rPr>
          <w:lang w:val="fr-CA"/>
        </w:rPr>
        <w:t xml:space="preserve">acceptée par le </w:t>
      </w:r>
      <w:r w:rsidRPr="00CC2AC4">
        <w:rPr>
          <w:lang w:val="fr-CA"/>
        </w:rPr>
        <w:t>gouvernement du Canada (Travaux publics et Services gouvernementaux Canada)</w:t>
      </w:r>
      <w:bookmarkEnd w:id="372"/>
      <w:r>
        <w:rPr>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9A470" w14:textId="77777777" w:rsidR="00DF3E11" w:rsidRDefault="00DF3E11" w:rsidP="00394E7F">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0D1632C9" w14:textId="77777777" w:rsidR="00DF3E11" w:rsidRDefault="00DF3E11" w:rsidP="00394E7F">
    <w:pPr>
      <w:pStyle w:val="Header"/>
    </w:pPr>
    <w:r>
      <w:t xml:space="preserve"> </w:t>
    </w:r>
    <w:bookmarkStart w:id="52" w:name="lt_pId000"/>
    <w:r>
      <w:rPr>
        <w:highlight w:val="lightGray"/>
      </w:rPr>
      <w:t>Environment Canada – 2003 Great Lakes Public Opinion Survey – Final Questionnaire</w:t>
    </w:r>
    <w:bookmarkEnd w:id="52"/>
  </w:p>
  <w:p w14:paraId="27A6F12F" w14:textId="77777777" w:rsidR="00DF3E11" w:rsidRDefault="00DF3E11" w:rsidP="00394E7F">
    <w:pPr>
      <w:pStyle w:val="Header"/>
    </w:pPr>
    <w:r>
      <w:rPr>
        <w:noProof/>
        <w:lang w:eastAsia="en-CA"/>
      </w:rPr>
      <mc:AlternateContent>
        <mc:Choice Requires="wps">
          <w:drawing>
            <wp:anchor distT="0" distB="0" distL="114300" distR="114300" simplePos="0" relativeHeight="251662336" behindDoc="0" locked="0" layoutInCell="0" allowOverlap="1" wp14:anchorId="6136DDD2" wp14:editId="10E8A300">
              <wp:simplePos x="0" y="0"/>
              <wp:positionH relativeFrom="column">
                <wp:posOffset>0</wp:posOffset>
              </wp:positionH>
              <wp:positionV relativeFrom="paragraph">
                <wp:posOffset>36829</wp:posOffset>
              </wp:positionV>
              <wp:extent cx="5943600" cy="0"/>
              <wp:effectExtent l="0" t="0" r="19050" b="19050"/>
              <wp:wrapTopAndBottom/>
              <wp:docPr id="1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49" style="mso-height-percent:0;mso-height-relative:page;mso-width-percent:0;mso-width-relative:page;mso-wrap-distance-bottom:0pt;mso-wrap-distance-left:9pt;mso-wrap-distance-right:9pt;mso-wrap-distance-top:0pt;mso-wrap-style:square;position:absolute;visibility:visible;z-index:251663360" from="0,2.9pt" to="468pt,2.9pt" o:allowincell="f">
              <w10:wrap type="topAndBottom"/>
            </v:lin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1C803" w14:textId="77777777" w:rsidR="00DF3E11" w:rsidRPr="00CC2AC4" w:rsidRDefault="00DF3E11" w:rsidP="00EC18EA">
    <w:pPr>
      <w:pBdr>
        <w:bottom w:val="single" w:sz="4" w:space="1" w:color="auto"/>
      </w:pBdr>
      <w:tabs>
        <w:tab w:val="right" w:pos="10080"/>
      </w:tabs>
      <w:jc w:val="left"/>
      <w:rPr>
        <w:rFonts w:asciiTheme="minorHAnsi" w:hAnsiTheme="minorHAnsi" w:cs="Calibri"/>
        <w:b/>
        <w:bCs/>
        <w:sz w:val="22"/>
        <w:szCs w:val="22"/>
        <w:lang w:val="fr-CA"/>
      </w:rPr>
    </w:pPr>
    <w:r w:rsidRPr="00CC2AC4">
      <w:rPr>
        <w:rFonts w:asciiTheme="minorHAnsi" w:hAnsiTheme="minorHAnsi" w:cs="Calibri"/>
        <w:b/>
        <w:bCs/>
        <w:sz w:val="22"/>
        <w:szCs w:val="22"/>
        <w:lang w:val="fr-CA"/>
      </w:rPr>
      <w:t xml:space="preserve">Agence de la consommation en matière financière du Canada </w:t>
    </w:r>
  </w:p>
  <w:p w14:paraId="53A2DCF3" w14:textId="77777777" w:rsidR="00DF3E11" w:rsidRPr="00635B64" w:rsidRDefault="00DF3E11" w:rsidP="00EC18EA">
    <w:pPr>
      <w:pBdr>
        <w:bottom w:val="single" w:sz="4" w:space="1" w:color="auto"/>
      </w:pBdr>
      <w:tabs>
        <w:tab w:val="right" w:pos="10080"/>
      </w:tabs>
      <w:jc w:val="left"/>
      <w:rPr>
        <w:rFonts w:asciiTheme="minorHAnsi" w:hAnsiTheme="minorHAnsi"/>
        <w:b/>
        <w:bCs/>
        <w:caps/>
        <w:spacing w:val="40"/>
        <w:sz w:val="22"/>
        <w:szCs w:val="22"/>
        <w:lang w:val="fr-CA"/>
      </w:rPr>
    </w:pPr>
    <w:r w:rsidRPr="00CC2AC4">
      <w:rPr>
        <w:rFonts w:asciiTheme="minorHAnsi" w:hAnsiTheme="minorHAnsi" w:cs="Calibri"/>
        <w:b/>
        <w:bCs/>
        <w:sz w:val="22"/>
        <w:szCs w:val="22"/>
        <w:lang w:val="fr-CA"/>
      </w:rPr>
      <w:t xml:space="preserve">Sondage sur la sensibilisation des consommateurs à l’égard de leurs droits et responsabilités en matière financière </w:t>
    </w:r>
  </w:p>
  <w:p w14:paraId="27B58DDB" w14:textId="7C346634" w:rsidR="00DF3E11" w:rsidRPr="00EC18EA" w:rsidRDefault="00DF3E11" w:rsidP="00EC18EA">
    <w:pPr>
      <w:pStyle w:val="Header"/>
      <w:rPr>
        <w:lang w:val="fr-CA"/>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DB57A" w14:textId="77777777" w:rsidR="00DF3E11" w:rsidRPr="00CC2AC4" w:rsidRDefault="00DF3E11" w:rsidP="00EC18EA">
    <w:pPr>
      <w:pBdr>
        <w:bottom w:val="single" w:sz="4" w:space="1" w:color="auto"/>
      </w:pBdr>
      <w:tabs>
        <w:tab w:val="right" w:pos="10080"/>
      </w:tabs>
      <w:jc w:val="left"/>
      <w:rPr>
        <w:rFonts w:asciiTheme="minorHAnsi" w:hAnsiTheme="minorHAnsi" w:cs="Calibri"/>
        <w:b/>
        <w:bCs/>
        <w:sz w:val="22"/>
        <w:szCs w:val="22"/>
        <w:lang w:val="fr-CA"/>
      </w:rPr>
    </w:pPr>
    <w:r w:rsidRPr="00CC2AC4">
      <w:rPr>
        <w:rFonts w:asciiTheme="minorHAnsi" w:hAnsiTheme="minorHAnsi" w:cs="Calibri"/>
        <w:b/>
        <w:bCs/>
        <w:sz w:val="22"/>
        <w:szCs w:val="22"/>
        <w:lang w:val="fr-CA"/>
      </w:rPr>
      <w:t xml:space="preserve">Agence de la consommation en matière financière du Canada </w:t>
    </w:r>
  </w:p>
  <w:p w14:paraId="2AF803FB" w14:textId="77777777" w:rsidR="00DF3E11" w:rsidRPr="00635B64" w:rsidRDefault="00DF3E11" w:rsidP="00EC18EA">
    <w:pPr>
      <w:pBdr>
        <w:bottom w:val="single" w:sz="4" w:space="1" w:color="auto"/>
      </w:pBdr>
      <w:tabs>
        <w:tab w:val="right" w:pos="10080"/>
      </w:tabs>
      <w:jc w:val="left"/>
      <w:rPr>
        <w:rFonts w:asciiTheme="minorHAnsi" w:hAnsiTheme="minorHAnsi"/>
        <w:b/>
        <w:bCs/>
        <w:caps/>
        <w:spacing w:val="40"/>
        <w:sz w:val="22"/>
        <w:szCs w:val="22"/>
        <w:lang w:val="fr-CA"/>
      </w:rPr>
    </w:pPr>
    <w:r w:rsidRPr="00CC2AC4">
      <w:rPr>
        <w:rFonts w:asciiTheme="minorHAnsi" w:hAnsiTheme="minorHAnsi" w:cs="Calibri"/>
        <w:b/>
        <w:bCs/>
        <w:sz w:val="22"/>
        <w:szCs w:val="22"/>
        <w:lang w:val="fr-CA"/>
      </w:rPr>
      <w:t xml:space="preserve">Sondage sur la sensibilisation des consommateurs à l’égard de leurs droits et responsabilités en matière financière </w:t>
    </w:r>
  </w:p>
  <w:p w14:paraId="5168C78D" w14:textId="4E122C62" w:rsidR="00DF3E11" w:rsidRPr="00EC18EA" w:rsidRDefault="00DF3E11" w:rsidP="00EC18EA">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40C55" w14:textId="77777777" w:rsidR="0054627C" w:rsidRDefault="005462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C96B6" w14:textId="77777777" w:rsidR="00DF3E11" w:rsidRDefault="00DF3E11" w:rsidP="00394E7F">
    <w:pPr>
      <w:pStyle w:val="Heade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6CFA7" w14:textId="77777777" w:rsidR="00DF3E11" w:rsidRDefault="00DF3E11" w:rsidP="00394E7F">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03B9214C" w14:textId="77777777" w:rsidR="00DF3E11" w:rsidRDefault="00DF3E11" w:rsidP="00394E7F">
    <w:pPr>
      <w:pStyle w:val="Header"/>
    </w:pPr>
    <w:r>
      <w:t xml:space="preserve"> </w:t>
    </w:r>
    <w:bookmarkStart w:id="55" w:name="lt_pId031"/>
    <w:r>
      <w:rPr>
        <w:highlight w:val="lightGray"/>
      </w:rPr>
      <w:t>Environment Canada – 2003 Great Lakes Public Opinion Survey – Final Questionnaire</w:t>
    </w:r>
    <w:bookmarkEnd w:id="55"/>
  </w:p>
  <w:p w14:paraId="703F1C2D" w14:textId="77777777" w:rsidR="00DF3E11" w:rsidRDefault="00DF3E11" w:rsidP="00394E7F">
    <w:pPr>
      <w:pStyle w:val="Header"/>
    </w:pPr>
    <w:r>
      <w:rPr>
        <w:noProof/>
        <w:lang w:eastAsia="en-CA"/>
      </w:rPr>
      <mc:AlternateContent>
        <mc:Choice Requires="wps">
          <w:drawing>
            <wp:anchor distT="0" distB="0" distL="114300" distR="114300" simplePos="0" relativeHeight="251658240" behindDoc="0" locked="0" layoutInCell="0" allowOverlap="1" wp14:anchorId="2669F089" wp14:editId="493D9175">
              <wp:simplePos x="0" y="0"/>
              <wp:positionH relativeFrom="column">
                <wp:posOffset>0</wp:posOffset>
              </wp:positionH>
              <wp:positionV relativeFrom="paragraph">
                <wp:posOffset>36829</wp:posOffset>
              </wp:positionV>
              <wp:extent cx="5943600" cy="0"/>
              <wp:effectExtent l="0" t="0" r="0" b="0"/>
              <wp:wrapTopAndBottom/>
              <wp:docPr id="3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1" style="mso-height-percent:0;mso-height-relative:page;mso-width-percent:0;mso-width-relative:page;mso-wrap-distance-bottom:0pt;mso-wrap-distance-left:9pt;mso-wrap-distance-right:9pt;mso-wrap-distance-top:0pt;mso-wrap-style:square;position:absolute;visibility:visible;z-index:251659264" from="0,2.9pt" to="468pt,2.9pt" o:allowincell="f">
              <w10:wrap type="topAndBottom"/>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83FFA" w14:textId="77777777" w:rsidR="00DF3E11" w:rsidRPr="00CC2AC4" w:rsidRDefault="00DF3E11" w:rsidP="00394E7F">
    <w:pPr>
      <w:pBdr>
        <w:bottom w:val="single" w:sz="4" w:space="1" w:color="auto"/>
      </w:pBdr>
      <w:tabs>
        <w:tab w:val="right" w:pos="10080"/>
      </w:tabs>
      <w:jc w:val="left"/>
      <w:rPr>
        <w:rFonts w:asciiTheme="minorHAnsi" w:hAnsiTheme="minorHAnsi" w:cs="Calibri"/>
        <w:b/>
        <w:bCs/>
        <w:sz w:val="22"/>
        <w:szCs w:val="22"/>
        <w:lang w:val="fr-CA"/>
      </w:rPr>
    </w:pPr>
    <w:bookmarkStart w:id="58" w:name="lt_pId032"/>
    <w:r w:rsidRPr="00CC2AC4">
      <w:rPr>
        <w:rFonts w:asciiTheme="minorHAnsi" w:hAnsiTheme="minorHAnsi" w:cs="Arial"/>
        <w:b/>
        <w:noProof/>
        <w:sz w:val="22"/>
        <w:szCs w:val="22"/>
        <w:lang w:val="fr-CA"/>
      </w:rPr>
      <w:t>Agence de la consommation en matière financière du Canada</w:t>
    </w:r>
    <w:bookmarkEnd w:id="58"/>
    <w:r w:rsidRPr="00CC2AC4">
      <w:rPr>
        <w:rFonts w:asciiTheme="minorHAnsi" w:hAnsiTheme="minorHAnsi" w:cs="Calibri"/>
        <w:b/>
        <w:bCs/>
        <w:sz w:val="22"/>
        <w:szCs w:val="22"/>
        <w:lang w:val="fr-CA"/>
      </w:rPr>
      <w:tab/>
    </w:r>
    <w:bookmarkStart w:id="59" w:name="lt_pId033"/>
    <w:r w:rsidRPr="00CC2AC4">
      <w:rPr>
        <w:rFonts w:asciiTheme="minorHAnsi" w:hAnsiTheme="minorHAnsi" w:cs="Calibri"/>
        <w:b/>
        <w:bCs/>
        <w:sz w:val="22"/>
        <w:szCs w:val="22"/>
        <w:lang w:val="fr-CA"/>
      </w:rPr>
      <w:t xml:space="preserve">    </w:t>
    </w:r>
  </w:p>
  <w:p w14:paraId="0B77EB42" w14:textId="23D277E9" w:rsidR="00DF3E11" w:rsidRPr="00D346C8" w:rsidRDefault="00DF3E11" w:rsidP="00394E7F">
    <w:pPr>
      <w:pBdr>
        <w:bottom w:val="single" w:sz="4" w:space="1" w:color="auto"/>
      </w:pBdr>
      <w:tabs>
        <w:tab w:val="right" w:pos="10080"/>
      </w:tabs>
      <w:jc w:val="left"/>
      <w:rPr>
        <w:rFonts w:asciiTheme="minorHAnsi" w:hAnsiTheme="minorHAnsi"/>
        <w:b/>
        <w:bCs/>
        <w:caps/>
        <w:spacing w:val="40"/>
        <w:sz w:val="22"/>
        <w:szCs w:val="22"/>
        <w:lang w:val="fr-CA"/>
      </w:rPr>
    </w:pPr>
    <w:r w:rsidRPr="00CC2AC4">
      <w:rPr>
        <w:rFonts w:asciiTheme="minorHAnsi" w:hAnsiTheme="minorHAnsi" w:cs="Calibri"/>
        <w:b/>
        <w:bCs/>
        <w:sz w:val="22"/>
        <w:szCs w:val="22"/>
        <w:lang w:val="fr-CA"/>
      </w:rPr>
      <w:t>Sondage sur la sensibilisation des consommateurs à l’égard de leurs droits et responsabilités en matière financière</w:t>
    </w:r>
    <w:bookmarkEnd w:id="59"/>
    <w:r w:rsidRPr="00CC2AC4">
      <w:rPr>
        <w:rFonts w:asciiTheme="minorHAnsi" w:hAnsiTheme="minorHAnsi" w:cs="Calibri"/>
        <w:b/>
        <w:bCs/>
        <w:sz w:val="22"/>
        <w:szCs w:val="22"/>
        <w:lang w:val="fr-C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7F9B3" w14:textId="77777777" w:rsidR="00DF3E11" w:rsidRPr="00CC2AC4" w:rsidRDefault="00DF3E11" w:rsidP="00394E7F">
    <w:pPr>
      <w:pBdr>
        <w:bottom w:val="single" w:sz="4" w:space="1" w:color="auto"/>
      </w:pBdr>
      <w:tabs>
        <w:tab w:val="right" w:pos="10080"/>
      </w:tabs>
      <w:jc w:val="left"/>
      <w:rPr>
        <w:rFonts w:asciiTheme="minorHAnsi" w:hAnsiTheme="minorHAnsi" w:cs="Calibri"/>
        <w:b/>
        <w:bCs/>
        <w:sz w:val="22"/>
        <w:szCs w:val="22"/>
        <w:lang w:val="fr-CA"/>
      </w:rPr>
    </w:pPr>
    <w:bookmarkStart w:id="113" w:name="lt_pId038"/>
    <w:r w:rsidRPr="00CC2AC4">
      <w:rPr>
        <w:rFonts w:asciiTheme="minorHAnsi" w:hAnsiTheme="minorHAnsi" w:cs="Calibri"/>
        <w:b/>
        <w:bCs/>
        <w:sz w:val="22"/>
        <w:szCs w:val="22"/>
        <w:lang w:val="fr-CA"/>
      </w:rPr>
      <w:t>Agence de la consommation en matière financière du Canada</w:t>
    </w:r>
    <w:bookmarkEnd w:id="113"/>
    <w:r w:rsidRPr="00CC2AC4">
      <w:rPr>
        <w:rFonts w:asciiTheme="minorHAnsi" w:hAnsiTheme="minorHAnsi" w:cs="Calibri"/>
        <w:b/>
        <w:bCs/>
        <w:sz w:val="22"/>
        <w:szCs w:val="22"/>
        <w:lang w:val="fr-CA"/>
      </w:rPr>
      <w:t xml:space="preserve"> </w:t>
    </w:r>
    <w:bookmarkStart w:id="114" w:name="lt_pId039"/>
  </w:p>
  <w:p w14:paraId="557E3CE1" w14:textId="2591FDF9" w:rsidR="00DF3E11" w:rsidRPr="00153286" w:rsidRDefault="00DF3E11" w:rsidP="00394E7F">
    <w:pPr>
      <w:pBdr>
        <w:bottom w:val="single" w:sz="4" w:space="1" w:color="auto"/>
      </w:pBdr>
      <w:tabs>
        <w:tab w:val="right" w:pos="10080"/>
      </w:tabs>
      <w:jc w:val="left"/>
      <w:rPr>
        <w:rFonts w:asciiTheme="minorHAnsi" w:hAnsiTheme="minorHAnsi"/>
        <w:b/>
        <w:bCs/>
        <w:caps/>
        <w:spacing w:val="40"/>
        <w:sz w:val="22"/>
        <w:szCs w:val="22"/>
        <w:lang w:val="fr-CA"/>
      </w:rPr>
    </w:pPr>
    <w:r w:rsidRPr="00CC2AC4">
      <w:rPr>
        <w:rFonts w:asciiTheme="minorHAnsi" w:hAnsiTheme="minorHAnsi" w:cs="Calibri"/>
        <w:b/>
        <w:bCs/>
        <w:sz w:val="22"/>
        <w:szCs w:val="22"/>
        <w:lang w:val="fr-CA"/>
      </w:rPr>
      <w:t>Sondage sur la sensibilisation des consommateurs à l’égard de leurs droits et responsabilités en matière financière</w:t>
    </w:r>
    <w:bookmarkEnd w:id="114"/>
    <w:r w:rsidRPr="00CC2AC4">
      <w:rPr>
        <w:rFonts w:asciiTheme="minorHAnsi" w:hAnsiTheme="minorHAnsi" w:cs="Calibri"/>
        <w:b/>
        <w:bCs/>
        <w:sz w:val="22"/>
        <w:szCs w:val="22"/>
        <w:lang w:val="fr-CA"/>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A58C9" w14:textId="77777777" w:rsidR="00DF3E11" w:rsidRPr="00CC2AC4" w:rsidRDefault="00DF3E11" w:rsidP="00394E7F">
    <w:pPr>
      <w:pBdr>
        <w:bottom w:val="single" w:sz="4" w:space="1" w:color="auto"/>
      </w:pBdr>
      <w:tabs>
        <w:tab w:val="right" w:pos="10080"/>
      </w:tabs>
      <w:jc w:val="left"/>
      <w:rPr>
        <w:rFonts w:asciiTheme="minorHAnsi" w:hAnsiTheme="minorHAnsi" w:cs="Calibri"/>
        <w:b/>
        <w:bCs/>
        <w:sz w:val="22"/>
        <w:szCs w:val="22"/>
        <w:lang w:val="fr-CA"/>
      </w:rPr>
    </w:pPr>
    <w:bookmarkStart w:id="282" w:name="lt_pId089"/>
    <w:r w:rsidRPr="00CC2AC4">
      <w:rPr>
        <w:rFonts w:asciiTheme="minorHAnsi" w:hAnsiTheme="minorHAnsi" w:cs="Calibri"/>
        <w:b/>
        <w:bCs/>
        <w:sz w:val="22"/>
        <w:szCs w:val="22"/>
        <w:lang w:val="fr-CA"/>
      </w:rPr>
      <w:t>Agence de la consommation en matière financière du Canada</w:t>
    </w:r>
    <w:bookmarkEnd w:id="282"/>
    <w:r w:rsidRPr="00CC2AC4">
      <w:rPr>
        <w:rFonts w:asciiTheme="minorHAnsi" w:hAnsiTheme="minorHAnsi" w:cs="Calibri"/>
        <w:b/>
        <w:bCs/>
        <w:sz w:val="22"/>
        <w:szCs w:val="22"/>
        <w:lang w:val="fr-CA"/>
      </w:rPr>
      <w:t xml:space="preserve"> </w:t>
    </w:r>
    <w:bookmarkStart w:id="283" w:name="lt_pId090"/>
  </w:p>
  <w:p w14:paraId="7BFC9CED" w14:textId="7417AA78" w:rsidR="00DF3E11" w:rsidRPr="00635B64" w:rsidRDefault="00DF3E11" w:rsidP="00394E7F">
    <w:pPr>
      <w:pBdr>
        <w:bottom w:val="single" w:sz="4" w:space="1" w:color="auto"/>
      </w:pBdr>
      <w:tabs>
        <w:tab w:val="right" w:pos="10080"/>
      </w:tabs>
      <w:jc w:val="left"/>
      <w:rPr>
        <w:rFonts w:asciiTheme="minorHAnsi" w:hAnsiTheme="minorHAnsi"/>
        <w:b/>
        <w:bCs/>
        <w:caps/>
        <w:spacing w:val="40"/>
        <w:sz w:val="22"/>
        <w:szCs w:val="22"/>
        <w:lang w:val="fr-CA"/>
      </w:rPr>
    </w:pPr>
    <w:r w:rsidRPr="00CC2AC4">
      <w:rPr>
        <w:rFonts w:asciiTheme="minorHAnsi" w:hAnsiTheme="minorHAnsi" w:cs="Calibri"/>
        <w:b/>
        <w:bCs/>
        <w:sz w:val="22"/>
        <w:szCs w:val="22"/>
        <w:lang w:val="fr-CA"/>
      </w:rPr>
      <w:t>Sondage sur la sensibilisation des consommateurs à l’égard de leurs droits et responsabilités en matière financière</w:t>
    </w:r>
    <w:bookmarkEnd w:id="283"/>
    <w:r w:rsidRPr="00CC2AC4">
      <w:rPr>
        <w:rFonts w:asciiTheme="minorHAnsi" w:hAnsiTheme="minorHAnsi" w:cs="Calibri"/>
        <w:b/>
        <w:bCs/>
        <w:sz w:val="22"/>
        <w:szCs w:val="22"/>
        <w:lang w:val="fr-CA"/>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891AF" w14:textId="77777777" w:rsidR="00DF3E11" w:rsidRPr="006A0563" w:rsidRDefault="00DF3E11" w:rsidP="00394E7F">
    <w:pPr>
      <w:tabs>
        <w:tab w:val="right" w:pos="10080"/>
      </w:tabs>
      <w:rPr>
        <w:rFonts w:asciiTheme="minorHAnsi" w:hAnsiTheme="minorHAnsi"/>
        <w:b/>
        <w:bCs/>
        <w:caps/>
        <w:spacing w:val="40"/>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AF436" w14:textId="77777777" w:rsidR="00DF3E11" w:rsidRPr="006D43E2" w:rsidRDefault="00DF3E11">
    <w:pPr>
      <w:ind w:left="2894"/>
      <w:rPr>
        <w:lang w:val="fr-CA"/>
      </w:rPr>
    </w:pPr>
    <w:r w:rsidRPr="006D43E2">
      <w:rPr>
        <w:color w:val="2F2F2F"/>
        <w:highlight w:val="cyan"/>
        <w:lang w:val="fr-CA"/>
      </w:rPr>
      <w:t>Droits et responsabilités des consommateurs de produits et services financiers – recherche sur l’opinion publique, 2016</w:t>
    </w:r>
    <w:r w:rsidRPr="006D43E2">
      <w:rPr>
        <w:lang w:val="fr-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54DD4"/>
    <w:multiLevelType w:val="hybridMultilevel"/>
    <w:tmpl w:val="2AAA0D8C"/>
    <w:lvl w:ilvl="0" w:tplc="B0F8CC42">
      <w:start w:val="1"/>
      <w:numFmt w:val="bullet"/>
      <w:pStyle w:val="Bullet"/>
      <w:lvlText w:val=""/>
      <w:lvlJc w:val="left"/>
      <w:pPr>
        <w:ind w:left="1440" w:hanging="360"/>
      </w:pPr>
      <w:rPr>
        <w:rFonts w:ascii="Symbol" w:hAnsi="Symbol" w:hint="default"/>
      </w:rPr>
    </w:lvl>
    <w:lvl w:ilvl="1" w:tplc="85767126" w:tentative="1">
      <w:start w:val="1"/>
      <w:numFmt w:val="lowerLetter"/>
      <w:lvlText w:val="%2."/>
      <w:lvlJc w:val="left"/>
      <w:pPr>
        <w:ind w:left="2160" w:hanging="360"/>
      </w:pPr>
    </w:lvl>
    <w:lvl w:ilvl="2" w:tplc="33AC998C" w:tentative="1">
      <w:start w:val="1"/>
      <w:numFmt w:val="lowerRoman"/>
      <w:lvlText w:val="%3."/>
      <w:lvlJc w:val="right"/>
      <w:pPr>
        <w:ind w:left="2880" w:hanging="180"/>
      </w:pPr>
    </w:lvl>
    <w:lvl w:ilvl="3" w:tplc="40820AE4" w:tentative="1">
      <w:start w:val="1"/>
      <w:numFmt w:val="decimal"/>
      <w:lvlText w:val="%4."/>
      <w:lvlJc w:val="left"/>
      <w:pPr>
        <w:ind w:left="3600" w:hanging="360"/>
      </w:pPr>
    </w:lvl>
    <w:lvl w:ilvl="4" w:tplc="4BD461B8" w:tentative="1">
      <w:start w:val="1"/>
      <w:numFmt w:val="lowerLetter"/>
      <w:lvlText w:val="%5."/>
      <w:lvlJc w:val="left"/>
      <w:pPr>
        <w:ind w:left="4320" w:hanging="360"/>
      </w:pPr>
    </w:lvl>
    <w:lvl w:ilvl="5" w:tplc="5928A9E8" w:tentative="1">
      <w:start w:val="1"/>
      <w:numFmt w:val="lowerRoman"/>
      <w:lvlText w:val="%6."/>
      <w:lvlJc w:val="right"/>
      <w:pPr>
        <w:ind w:left="5040" w:hanging="180"/>
      </w:pPr>
    </w:lvl>
    <w:lvl w:ilvl="6" w:tplc="93FCA14E" w:tentative="1">
      <w:start w:val="1"/>
      <w:numFmt w:val="decimal"/>
      <w:lvlText w:val="%7."/>
      <w:lvlJc w:val="left"/>
      <w:pPr>
        <w:ind w:left="5760" w:hanging="360"/>
      </w:pPr>
    </w:lvl>
    <w:lvl w:ilvl="7" w:tplc="BC2EDC20" w:tentative="1">
      <w:start w:val="1"/>
      <w:numFmt w:val="lowerLetter"/>
      <w:lvlText w:val="%8."/>
      <w:lvlJc w:val="left"/>
      <w:pPr>
        <w:ind w:left="6480" w:hanging="360"/>
      </w:pPr>
    </w:lvl>
    <w:lvl w:ilvl="8" w:tplc="4F002C88" w:tentative="1">
      <w:start w:val="1"/>
      <w:numFmt w:val="lowerRoman"/>
      <w:lvlText w:val="%9."/>
      <w:lvlJc w:val="right"/>
      <w:pPr>
        <w:ind w:left="7200" w:hanging="180"/>
      </w:pPr>
    </w:lvl>
  </w:abstractNum>
  <w:abstractNum w:abstractNumId="1" w15:restartNumberingAfterBreak="0">
    <w:nsid w:val="0F3D488B"/>
    <w:multiLevelType w:val="hybridMultilevel"/>
    <w:tmpl w:val="A0BA98BC"/>
    <w:lvl w:ilvl="0" w:tplc="CDC8087E">
      <w:start w:val="1"/>
      <w:numFmt w:val="bullet"/>
      <w:pStyle w:val="ListParagraph"/>
      <w:lvlText w:val=""/>
      <w:lvlJc w:val="left"/>
      <w:pPr>
        <w:ind w:left="1440" w:hanging="360"/>
      </w:pPr>
      <w:rPr>
        <w:rFonts w:ascii="Symbol" w:hAnsi="Symbol" w:hint="default"/>
      </w:rPr>
    </w:lvl>
    <w:lvl w:ilvl="1" w:tplc="2B326F36" w:tentative="1">
      <w:start w:val="1"/>
      <w:numFmt w:val="bullet"/>
      <w:lvlText w:val="o"/>
      <w:lvlJc w:val="left"/>
      <w:pPr>
        <w:ind w:left="2160" w:hanging="360"/>
      </w:pPr>
      <w:rPr>
        <w:rFonts w:ascii="Courier New" w:hAnsi="Courier New" w:cs="Courier New" w:hint="default"/>
      </w:rPr>
    </w:lvl>
    <w:lvl w:ilvl="2" w:tplc="EAC088DE" w:tentative="1">
      <w:start w:val="1"/>
      <w:numFmt w:val="bullet"/>
      <w:lvlText w:val=""/>
      <w:lvlJc w:val="left"/>
      <w:pPr>
        <w:ind w:left="2880" w:hanging="360"/>
      </w:pPr>
      <w:rPr>
        <w:rFonts w:ascii="Wingdings" w:hAnsi="Wingdings" w:hint="default"/>
      </w:rPr>
    </w:lvl>
    <w:lvl w:ilvl="3" w:tplc="48B47AB4" w:tentative="1">
      <w:start w:val="1"/>
      <w:numFmt w:val="bullet"/>
      <w:lvlText w:val=""/>
      <w:lvlJc w:val="left"/>
      <w:pPr>
        <w:ind w:left="3600" w:hanging="360"/>
      </w:pPr>
      <w:rPr>
        <w:rFonts w:ascii="Symbol" w:hAnsi="Symbol" w:hint="default"/>
      </w:rPr>
    </w:lvl>
    <w:lvl w:ilvl="4" w:tplc="AE2091B4" w:tentative="1">
      <w:start w:val="1"/>
      <w:numFmt w:val="bullet"/>
      <w:lvlText w:val="o"/>
      <w:lvlJc w:val="left"/>
      <w:pPr>
        <w:ind w:left="4320" w:hanging="360"/>
      </w:pPr>
      <w:rPr>
        <w:rFonts w:ascii="Courier New" w:hAnsi="Courier New" w:cs="Courier New" w:hint="default"/>
      </w:rPr>
    </w:lvl>
    <w:lvl w:ilvl="5" w:tplc="144E4C84" w:tentative="1">
      <w:start w:val="1"/>
      <w:numFmt w:val="bullet"/>
      <w:lvlText w:val=""/>
      <w:lvlJc w:val="left"/>
      <w:pPr>
        <w:ind w:left="5040" w:hanging="360"/>
      </w:pPr>
      <w:rPr>
        <w:rFonts w:ascii="Wingdings" w:hAnsi="Wingdings" w:hint="default"/>
      </w:rPr>
    </w:lvl>
    <w:lvl w:ilvl="6" w:tplc="DA28DA06" w:tentative="1">
      <w:start w:val="1"/>
      <w:numFmt w:val="bullet"/>
      <w:lvlText w:val=""/>
      <w:lvlJc w:val="left"/>
      <w:pPr>
        <w:ind w:left="5760" w:hanging="360"/>
      </w:pPr>
      <w:rPr>
        <w:rFonts w:ascii="Symbol" w:hAnsi="Symbol" w:hint="default"/>
      </w:rPr>
    </w:lvl>
    <w:lvl w:ilvl="7" w:tplc="BF78E0B2" w:tentative="1">
      <w:start w:val="1"/>
      <w:numFmt w:val="bullet"/>
      <w:lvlText w:val="o"/>
      <w:lvlJc w:val="left"/>
      <w:pPr>
        <w:ind w:left="6480" w:hanging="360"/>
      </w:pPr>
      <w:rPr>
        <w:rFonts w:ascii="Courier New" w:hAnsi="Courier New" w:cs="Courier New" w:hint="default"/>
      </w:rPr>
    </w:lvl>
    <w:lvl w:ilvl="8" w:tplc="C3E4BC4E" w:tentative="1">
      <w:start w:val="1"/>
      <w:numFmt w:val="bullet"/>
      <w:lvlText w:val=""/>
      <w:lvlJc w:val="left"/>
      <w:pPr>
        <w:ind w:left="7200" w:hanging="360"/>
      </w:pPr>
      <w:rPr>
        <w:rFonts w:ascii="Wingdings" w:hAnsi="Wingdings" w:hint="default"/>
      </w:rPr>
    </w:lvl>
  </w:abstractNum>
  <w:abstractNum w:abstractNumId="2" w15:restartNumberingAfterBreak="0">
    <w:nsid w:val="19417D1A"/>
    <w:multiLevelType w:val="hybridMultilevel"/>
    <w:tmpl w:val="535C79D2"/>
    <w:lvl w:ilvl="0" w:tplc="0D06111E">
      <w:start w:val="1"/>
      <w:numFmt w:val="decimal"/>
      <w:pStyle w:val="QQUESTION"/>
      <w:lvlText w:val="%1."/>
      <w:lvlJc w:val="left"/>
      <w:pPr>
        <w:ind w:left="360" w:hanging="360"/>
      </w:pPr>
      <w:rPr>
        <w:sz w:val="20"/>
      </w:rPr>
    </w:lvl>
    <w:lvl w:ilvl="1" w:tplc="1AF6A6B6">
      <w:start w:val="1"/>
      <w:numFmt w:val="lowerLetter"/>
      <w:lvlText w:val="%2."/>
      <w:lvlJc w:val="left"/>
      <w:pPr>
        <w:ind w:left="1440" w:hanging="360"/>
      </w:pPr>
    </w:lvl>
    <w:lvl w:ilvl="2" w:tplc="04627BCA" w:tentative="1">
      <w:start w:val="1"/>
      <w:numFmt w:val="lowerRoman"/>
      <w:lvlText w:val="%3."/>
      <w:lvlJc w:val="right"/>
      <w:pPr>
        <w:ind w:left="2160" w:hanging="180"/>
      </w:pPr>
    </w:lvl>
    <w:lvl w:ilvl="3" w:tplc="5F1AE47A" w:tentative="1">
      <w:start w:val="1"/>
      <w:numFmt w:val="decimal"/>
      <w:lvlText w:val="%4."/>
      <w:lvlJc w:val="left"/>
      <w:pPr>
        <w:ind w:left="2880" w:hanging="360"/>
      </w:pPr>
    </w:lvl>
    <w:lvl w:ilvl="4" w:tplc="ACA4BE70" w:tentative="1">
      <w:start w:val="1"/>
      <w:numFmt w:val="lowerLetter"/>
      <w:lvlText w:val="%5."/>
      <w:lvlJc w:val="left"/>
      <w:pPr>
        <w:ind w:left="3600" w:hanging="360"/>
      </w:pPr>
    </w:lvl>
    <w:lvl w:ilvl="5" w:tplc="7FBCDCA8" w:tentative="1">
      <w:start w:val="1"/>
      <w:numFmt w:val="lowerRoman"/>
      <w:lvlText w:val="%6."/>
      <w:lvlJc w:val="right"/>
      <w:pPr>
        <w:ind w:left="4320" w:hanging="180"/>
      </w:pPr>
    </w:lvl>
    <w:lvl w:ilvl="6" w:tplc="B1D4BB42" w:tentative="1">
      <w:start w:val="1"/>
      <w:numFmt w:val="decimal"/>
      <w:lvlText w:val="%7."/>
      <w:lvlJc w:val="left"/>
      <w:pPr>
        <w:ind w:left="5040" w:hanging="360"/>
      </w:pPr>
    </w:lvl>
    <w:lvl w:ilvl="7" w:tplc="4E08FFA6" w:tentative="1">
      <w:start w:val="1"/>
      <w:numFmt w:val="lowerLetter"/>
      <w:lvlText w:val="%8."/>
      <w:lvlJc w:val="left"/>
      <w:pPr>
        <w:ind w:left="5760" w:hanging="360"/>
      </w:pPr>
    </w:lvl>
    <w:lvl w:ilvl="8" w:tplc="37E84C36" w:tentative="1">
      <w:start w:val="1"/>
      <w:numFmt w:val="lowerRoman"/>
      <w:lvlText w:val="%9."/>
      <w:lvlJc w:val="right"/>
      <w:pPr>
        <w:ind w:left="6480" w:hanging="180"/>
      </w:pPr>
    </w:lvl>
  </w:abstractNum>
  <w:abstractNum w:abstractNumId="3"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4"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5" w15:restartNumberingAfterBreak="0">
    <w:nsid w:val="2DE44279"/>
    <w:multiLevelType w:val="hybridMultilevel"/>
    <w:tmpl w:val="9808EF82"/>
    <w:lvl w:ilvl="0" w:tplc="6DAA70FA">
      <w:start w:val="1"/>
      <w:numFmt w:val="bullet"/>
      <w:lvlText w:val=""/>
      <w:lvlJc w:val="left"/>
      <w:pPr>
        <w:ind w:left="720" w:hanging="360"/>
      </w:pPr>
      <w:rPr>
        <w:rFonts w:ascii="Symbol" w:hAnsi="Symbol" w:hint="default"/>
      </w:rPr>
    </w:lvl>
    <w:lvl w:ilvl="1" w:tplc="ACE6A2B0" w:tentative="1">
      <w:start w:val="1"/>
      <w:numFmt w:val="bullet"/>
      <w:lvlText w:val="o"/>
      <w:lvlJc w:val="left"/>
      <w:pPr>
        <w:ind w:left="1440" w:hanging="360"/>
      </w:pPr>
      <w:rPr>
        <w:rFonts w:ascii="Courier New" w:hAnsi="Courier New" w:cs="Courier New" w:hint="default"/>
      </w:rPr>
    </w:lvl>
    <w:lvl w:ilvl="2" w:tplc="D0049F8E" w:tentative="1">
      <w:start w:val="1"/>
      <w:numFmt w:val="bullet"/>
      <w:lvlText w:val=""/>
      <w:lvlJc w:val="left"/>
      <w:pPr>
        <w:ind w:left="2160" w:hanging="360"/>
      </w:pPr>
      <w:rPr>
        <w:rFonts w:ascii="Wingdings" w:hAnsi="Wingdings" w:hint="default"/>
      </w:rPr>
    </w:lvl>
    <w:lvl w:ilvl="3" w:tplc="AF96916A" w:tentative="1">
      <w:start w:val="1"/>
      <w:numFmt w:val="bullet"/>
      <w:lvlText w:val=""/>
      <w:lvlJc w:val="left"/>
      <w:pPr>
        <w:ind w:left="2880" w:hanging="360"/>
      </w:pPr>
      <w:rPr>
        <w:rFonts w:ascii="Symbol" w:hAnsi="Symbol" w:hint="default"/>
      </w:rPr>
    </w:lvl>
    <w:lvl w:ilvl="4" w:tplc="24402222" w:tentative="1">
      <w:start w:val="1"/>
      <w:numFmt w:val="bullet"/>
      <w:lvlText w:val="o"/>
      <w:lvlJc w:val="left"/>
      <w:pPr>
        <w:ind w:left="3600" w:hanging="360"/>
      </w:pPr>
      <w:rPr>
        <w:rFonts w:ascii="Courier New" w:hAnsi="Courier New" w:cs="Courier New" w:hint="default"/>
      </w:rPr>
    </w:lvl>
    <w:lvl w:ilvl="5" w:tplc="FAC87840" w:tentative="1">
      <w:start w:val="1"/>
      <w:numFmt w:val="bullet"/>
      <w:lvlText w:val=""/>
      <w:lvlJc w:val="left"/>
      <w:pPr>
        <w:ind w:left="4320" w:hanging="360"/>
      </w:pPr>
      <w:rPr>
        <w:rFonts w:ascii="Wingdings" w:hAnsi="Wingdings" w:hint="default"/>
      </w:rPr>
    </w:lvl>
    <w:lvl w:ilvl="6" w:tplc="9FBEA7EA" w:tentative="1">
      <w:start w:val="1"/>
      <w:numFmt w:val="bullet"/>
      <w:lvlText w:val=""/>
      <w:lvlJc w:val="left"/>
      <w:pPr>
        <w:ind w:left="5040" w:hanging="360"/>
      </w:pPr>
      <w:rPr>
        <w:rFonts w:ascii="Symbol" w:hAnsi="Symbol" w:hint="default"/>
      </w:rPr>
    </w:lvl>
    <w:lvl w:ilvl="7" w:tplc="56E61176" w:tentative="1">
      <w:start w:val="1"/>
      <w:numFmt w:val="bullet"/>
      <w:lvlText w:val="o"/>
      <w:lvlJc w:val="left"/>
      <w:pPr>
        <w:ind w:left="5760" w:hanging="360"/>
      </w:pPr>
      <w:rPr>
        <w:rFonts w:ascii="Courier New" w:hAnsi="Courier New" w:cs="Courier New" w:hint="default"/>
      </w:rPr>
    </w:lvl>
    <w:lvl w:ilvl="8" w:tplc="343EBAF6" w:tentative="1">
      <w:start w:val="1"/>
      <w:numFmt w:val="bullet"/>
      <w:lvlText w:val=""/>
      <w:lvlJc w:val="left"/>
      <w:pPr>
        <w:ind w:left="6480" w:hanging="360"/>
      </w:pPr>
      <w:rPr>
        <w:rFonts w:ascii="Wingdings" w:hAnsi="Wingdings" w:hint="default"/>
      </w:rPr>
    </w:lvl>
  </w:abstractNum>
  <w:abstractNum w:abstractNumId="6" w15:restartNumberingAfterBreak="0">
    <w:nsid w:val="32300CA8"/>
    <w:multiLevelType w:val="multilevel"/>
    <w:tmpl w:val="9738D06C"/>
    <w:styleLink w:val="WW8Num6"/>
    <w:lvl w:ilvl="0">
      <w:start w:val="75"/>
      <w:numFmt w:val="decimal"/>
      <w:lvlText w:val="%1"/>
      <w:lvlJc w:val="left"/>
      <w:rPr>
        <w:rFonts w:cs="Arial"/>
        <w:b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368665A5"/>
    <w:multiLevelType w:val="hybridMultilevel"/>
    <w:tmpl w:val="4FE0A412"/>
    <w:lvl w:ilvl="0" w:tplc="88665642">
      <w:start w:val="1"/>
      <w:numFmt w:val="bullet"/>
      <w:lvlText w:val=""/>
      <w:lvlJc w:val="left"/>
      <w:pPr>
        <w:ind w:left="720" w:hanging="360"/>
      </w:pPr>
      <w:rPr>
        <w:rFonts w:ascii="Symbol" w:hAnsi="Symbol" w:hint="default"/>
      </w:rPr>
    </w:lvl>
    <w:lvl w:ilvl="1" w:tplc="7BC81B88" w:tentative="1">
      <w:start w:val="1"/>
      <w:numFmt w:val="bullet"/>
      <w:lvlText w:val="o"/>
      <w:lvlJc w:val="left"/>
      <w:pPr>
        <w:ind w:left="1440" w:hanging="360"/>
      </w:pPr>
      <w:rPr>
        <w:rFonts w:ascii="Courier New" w:hAnsi="Courier New" w:cs="Courier New" w:hint="default"/>
      </w:rPr>
    </w:lvl>
    <w:lvl w:ilvl="2" w:tplc="AD700D48" w:tentative="1">
      <w:start w:val="1"/>
      <w:numFmt w:val="bullet"/>
      <w:lvlText w:val=""/>
      <w:lvlJc w:val="left"/>
      <w:pPr>
        <w:ind w:left="2160" w:hanging="360"/>
      </w:pPr>
      <w:rPr>
        <w:rFonts w:ascii="Wingdings" w:hAnsi="Wingdings" w:hint="default"/>
      </w:rPr>
    </w:lvl>
    <w:lvl w:ilvl="3" w:tplc="D3F4BA40" w:tentative="1">
      <w:start w:val="1"/>
      <w:numFmt w:val="bullet"/>
      <w:lvlText w:val=""/>
      <w:lvlJc w:val="left"/>
      <w:pPr>
        <w:ind w:left="2880" w:hanging="360"/>
      </w:pPr>
      <w:rPr>
        <w:rFonts w:ascii="Symbol" w:hAnsi="Symbol" w:hint="default"/>
      </w:rPr>
    </w:lvl>
    <w:lvl w:ilvl="4" w:tplc="B8C63140" w:tentative="1">
      <w:start w:val="1"/>
      <w:numFmt w:val="bullet"/>
      <w:lvlText w:val="o"/>
      <w:lvlJc w:val="left"/>
      <w:pPr>
        <w:ind w:left="3600" w:hanging="360"/>
      </w:pPr>
      <w:rPr>
        <w:rFonts w:ascii="Courier New" w:hAnsi="Courier New" w:cs="Courier New" w:hint="default"/>
      </w:rPr>
    </w:lvl>
    <w:lvl w:ilvl="5" w:tplc="E25800F0" w:tentative="1">
      <w:start w:val="1"/>
      <w:numFmt w:val="bullet"/>
      <w:lvlText w:val=""/>
      <w:lvlJc w:val="left"/>
      <w:pPr>
        <w:ind w:left="4320" w:hanging="360"/>
      </w:pPr>
      <w:rPr>
        <w:rFonts w:ascii="Wingdings" w:hAnsi="Wingdings" w:hint="default"/>
      </w:rPr>
    </w:lvl>
    <w:lvl w:ilvl="6" w:tplc="3A1A8656" w:tentative="1">
      <w:start w:val="1"/>
      <w:numFmt w:val="bullet"/>
      <w:lvlText w:val=""/>
      <w:lvlJc w:val="left"/>
      <w:pPr>
        <w:ind w:left="5040" w:hanging="360"/>
      </w:pPr>
      <w:rPr>
        <w:rFonts w:ascii="Symbol" w:hAnsi="Symbol" w:hint="default"/>
      </w:rPr>
    </w:lvl>
    <w:lvl w:ilvl="7" w:tplc="12C4511E" w:tentative="1">
      <w:start w:val="1"/>
      <w:numFmt w:val="bullet"/>
      <w:lvlText w:val="o"/>
      <w:lvlJc w:val="left"/>
      <w:pPr>
        <w:ind w:left="5760" w:hanging="360"/>
      </w:pPr>
      <w:rPr>
        <w:rFonts w:ascii="Courier New" w:hAnsi="Courier New" w:cs="Courier New" w:hint="default"/>
      </w:rPr>
    </w:lvl>
    <w:lvl w:ilvl="8" w:tplc="5F12C53A" w:tentative="1">
      <w:start w:val="1"/>
      <w:numFmt w:val="bullet"/>
      <w:lvlText w:val=""/>
      <w:lvlJc w:val="left"/>
      <w:pPr>
        <w:ind w:left="6480" w:hanging="360"/>
      </w:pPr>
      <w:rPr>
        <w:rFonts w:ascii="Wingdings" w:hAnsi="Wingdings" w:hint="default"/>
      </w:rPr>
    </w:lvl>
  </w:abstractNum>
  <w:abstractNum w:abstractNumId="8" w15:restartNumberingAfterBreak="0">
    <w:nsid w:val="37696327"/>
    <w:multiLevelType w:val="multilevel"/>
    <w:tmpl w:val="0DEC8158"/>
    <w:lvl w:ilvl="0">
      <w:start w:val="1"/>
      <w:numFmt w:val="bullet"/>
      <w:lvlText w:val="o"/>
      <w:lvlJc w:val="left"/>
      <w:pPr>
        <w:ind w:left="720" w:hanging="360"/>
      </w:pPr>
      <w:rPr>
        <w:rFonts w:ascii="Courier New" w:eastAsia="Courier New" w:hAnsi="Courier New" w:cs="Courier New"/>
        <w:sz w:val="24"/>
        <w:szCs w:val="24"/>
        <w:vertAlign w:val="baseline"/>
      </w:rPr>
    </w:lvl>
    <w:lvl w:ilvl="1">
      <w:start w:val="1"/>
      <w:numFmt w:val="bullet"/>
      <w:pStyle w:val="Responses"/>
      <w:lvlText w:val="o"/>
      <w:lvlJc w:val="left"/>
      <w:pPr>
        <w:ind w:left="1440" w:hanging="360"/>
      </w:pPr>
      <w:rPr>
        <w:rFonts w:ascii="Courier New" w:eastAsia="Courier New" w:hAnsi="Courier New" w:cs="Courier New"/>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8A007CB"/>
    <w:multiLevelType w:val="multilevel"/>
    <w:tmpl w:val="60C842DE"/>
    <w:styleLink w:val="WW8Num4"/>
    <w:lvl w:ilvl="0">
      <w:numFmt w:val="bullet"/>
      <w:lvlText w:val=""/>
      <w:lvlJc w:val="left"/>
      <w:rPr>
        <w:rFonts w:ascii="Symbol" w:hAnsi="Symbol" w:cs="Symbol"/>
        <w:sz w:val="24"/>
        <w:szCs w:val="24"/>
        <w:lang w:val="en-U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lang w:val="en-US"/>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lang w:val="en-US"/>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391474AC"/>
    <w:multiLevelType w:val="hybridMultilevel"/>
    <w:tmpl w:val="B8AAD318"/>
    <w:lvl w:ilvl="0" w:tplc="8DE63CCE">
      <w:start w:val="1"/>
      <w:numFmt w:val="upperRoman"/>
      <w:pStyle w:val="Heading2"/>
      <w:lvlText w:val="%1."/>
      <w:lvlJc w:val="left"/>
      <w:pPr>
        <w:ind w:left="720" w:hanging="720"/>
      </w:pPr>
      <w:rPr>
        <w:rFonts w:hint="default"/>
      </w:rPr>
    </w:lvl>
    <w:lvl w:ilvl="1" w:tplc="01824DFC" w:tentative="1">
      <w:start w:val="1"/>
      <w:numFmt w:val="lowerLetter"/>
      <w:lvlText w:val="%2."/>
      <w:lvlJc w:val="left"/>
      <w:pPr>
        <w:ind w:left="1080" w:hanging="360"/>
      </w:pPr>
    </w:lvl>
    <w:lvl w:ilvl="2" w:tplc="231654F8" w:tentative="1">
      <w:start w:val="1"/>
      <w:numFmt w:val="lowerRoman"/>
      <w:lvlText w:val="%3."/>
      <w:lvlJc w:val="right"/>
      <w:pPr>
        <w:ind w:left="1800" w:hanging="180"/>
      </w:pPr>
    </w:lvl>
    <w:lvl w:ilvl="3" w:tplc="1C900DE4" w:tentative="1">
      <w:start w:val="1"/>
      <w:numFmt w:val="decimal"/>
      <w:lvlText w:val="%4."/>
      <w:lvlJc w:val="left"/>
      <w:pPr>
        <w:ind w:left="2520" w:hanging="360"/>
      </w:pPr>
    </w:lvl>
    <w:lvl w:ilvl="4" w:tplc="50DC56DC" w:tentative="1">
      <w:start w:val="1"/>
      <w:numFmt w:val="lowerLetter"/>
      <w:lvlText w:val="%5."/>
      <w:lvlJc w:val="left"/>
      <w:pPr>
        <w:ind w:left="3240" w:hanging="360"/>
      </w:pPr>
    </w:lvl>
    <w:lvl w:ilvl="5" w:tplc="93CEA94C" w:tentative="1">
      <w:start w:val="1"/>
      <w:numFmt w:val="lowerRoman"/>
      <w:lvlText w:val="%6."/>
      <w:lvlJc w:val="right"/>
      <w:pPr>
        <w:ind w:left="3960" w:hanging="180"/>
      </w:pPr>
    </w:lvl>
    <w:lvl w:ilvl="6" w:tplc="4C54A608" w:tentative="1">
      <w:start w:val="1"/>
      <w:numFmt w:val="decimal"/>
      <w:lvlText w:val="%7."/>
      <w:lvlJc w:val="left"/>
      <w:pPr>
        <w:ind w:left="4680" w:hanging="360"/>
      </w:pPr>
    </w:lvl>
    <w:lvl w:ilvl="7" w:tplc="1E06152C" w:tentative="1">
      <w:start w:val="1"/>
      <w:numFmt w:val="lowerLetter"/>
      <w:lvlText w:val="%8."/>
      <w:lvlJc w:val="left"/>
      <w:pPr>
        <w:ind w:left="5400" w:hanging="360"/>
      </w:pPr>
    </w:lvl>
    <w:lvl w:ilvl="8" w:tplc="AF6A1B8A" w:tentative="1">
      <w:start w:val="1"/>
      <w:numFmt w:val="lowerRoman"/>
      <w:lvlText w:val="%9."/>
      <w:lvlJc w:val="right"/>
      <w:pPr>
        <w:ind w:left="6120" w:hanging="180"/>
      </w:pPr>
    </w:lvl>
  </w:abstractNum>
  <w:abstractNum w:abstractNumId="11" w15:restartNumberingAfterBreak="0">
    <w:nsid w:val="452D0F13"/>
    <w:multiLevelType w:val="hybridMultilevel"/>
    <w:tmpl w:val="375E6042"/>
    <w:lvl w:ilvl="0" w:tplc="1BC6CF2E">
      <w:start w:val="1"/>
      <w:numFmt w:val="decimal"/>
      <w:pStyle w:val="QT2"/>
      <w:lvlText w:val="%1."/>
      <w:lvlJc w:val="left"/>
      <w:pPr>
        <w:ind w:left="720" w:hanging="360"/>
      </w:pPr>
      <w:rPr>
        <w:rFonts w:hint="default"/>
      </w:rPr>
    </w:lvl>
    <w:lvl w:ilvl="1" w:tplc="957C4330" w:tentative="1">
      <w:start w:val="1"/>
      <w:numFmt w:val="lowerLetter"/>
      <w:lvlText w:val="%2."/>
      <w:lvlJc w:val="left"/>
      <w:pPr>
        <w:ind w:left="1440" w:hanging="360"/>
      </w:pPr>
    </w:lvl>
    <w:lvl w:ilvl="2" w:tplc="F7FADB84" w:tentative="1">
      <w:start w:val="1"/>
      <w:numFmt w:val="lowerRoman"/>
      <w:lvlText w:val="%3."/>
      <w:lvlJc w:val="right"/>
      <w:pPr>
        <w:ind w:left="2160" w:hanging="180"/>
      </w:pPr>
    </w:lvl>
    <w:lvl w:ilvl="3" w:tplc="09542418" w:tentative="1">
      <w:start w:val="1"/>
      <w:numFmt w:val="decimal"/>
      <w:lvlText w:val="%4."/>
      <w:lvlJc w:val="left"/>
      <w:pPr>
        <w:ind w:left="2880" w:hanging="360"/>
      </w:pPr>
    </w:lvl>
    <w:lvl w:ilvl="4" w:tplc="0C3E25AA" w:tentative="1">
      <w:start w:val="1"/>
      <w:numFmt w:val="lowerLetter"/>
      <w:lvlText w:val="%5."/>
      <w:lvlJc w:val="left"/>
      <w:pPr>
        <w:ind w:left="3600" w:hanging="360"/>
      </w:pPr>
    </w:lvl>
    <w:lvl w:ilvl="5" w:tplc="503CA140" w:tentative="1">
      <w:start w:val="1"/>
      <w:numFmt w:val="lowerRoman"/>
      <w:lvlText w:val="%6."/>
      <w:lvlJc w:val="right"/>
      <w:pPr>
        <w:ind w:left="4320" w:hanging="180"/>
      </w:pPr>
    </w:lvl>
    <w:lvl w:ilvl="6" w:tplc="80387908" w:tentative="1">
      <w:start w:val="1"/>
      <w:numFmt w:val="decimal"/>
      <w:lvlText w:val="%7."/>
      <w:lvlJc w:val="left"/>
      <w:pPr>
        <w:ind w:left="5040" w:hanging="360"/>
      </w:pPr>
    </w:lvl>
    <w:lvl w:ilvl="7" w:tplc="B41AF682" w:tentative="1">
      <w:start w:val="1"/>
      <w:numFmt w:val="lowerLetter"/>
      <w:lvlText w:val="%8."/>
      <w:lvlJc w:val="left"/>
      <w:pPr>
        <w:ind w:left="5760" w:hanging="360"/>
      </w:pPr>
    </w:lvl>
    <w:lvl w:ilvl="8" w:tplc="898EACC0" w:tentative="1">
      <w:start w:val="1"/>
      <w:numFmt w:val="lowerRoman"/>
      <w:lvlText w:val="%9."/>
      <w:lvlJc w:val="right"/>
      <w:pPr>
        <w:ind w:left="6480" w:hanging="180"/>
      </w:pPr>
    </w:lvl>
  </w:abstractNum>
  <w:abstractNum w:abstractNumId="12" w15:restartNumberingAfterBreak="0">
    <w:nsid w:val="45AA5849"/>
    <w:multiLevelType w:val="hybridMultilevel"/>
    <w:tmpl w:val="7520C63C"/>
    <w:lvl w:ilvl="0" w:tplc="B05A22A2">
      <w:numFmt w:val="bullet"/>
      <w:pStyle w:val="ListBullet1"/>
      <w:lvlText w:val=""/>
      <w:lvlJc w:val="left"/>
      <w:pPr>
        <w:ind w:left="1080" w:hanging="720"/>
      </w:pPr>
      <w:rPr>
        <w:rFonts w:ascii="Symbol" w:eastAsia="Times New Roman" w:hAnsi="Symbol" w:cs="Symbol" w:hint="default"/>
      </w:rPr>
    </w:lvl>
    <w:lvl w:ilvl="1" w:tplc="196CC970">
      <w:start w:val="1"/>
      <w:numFmt w:val="bullet"/>
      <w:lvlText w:val="o"/>
      <w:lvlJc w:val="left"/>
      <w:pPr>
        <w:ind w:left="1440" w:hanging="360"/>
      </w:pPr>
      <w:rPr>
        <w:rFonts w:ascii="Courier New" w:hAnsi="Courier New" w:cs="Courier New" w:hint="default"/>
      </w:rPr>
    </w:lvl>
    <w:lvl w:ilvl="2" w:tplc="7BDC4360" w:tentative="1">
      <w:start w:val="1"/>
      <w:numFmt w:val="bullet"/>
      <w:lvlText w:val=""/>
      <w:lvlJc w:val="left"/>
      <w:pPr>
        <w:ind w:left="2160" w:hanging="360"/>
      </w:pPr>
      <w:rPr>
        <w:rFonts w:ascii="Wingdings" w:hAnsi="Wingdings" w:hint="default"/>
      </w:rPr>
    </w:lvl>
    <w:lvl w:ilvl="3" w:tplc="289EB44C" w:tentative="1">
      <w:start w:val="1"/>
      <w:numFmt w:val="bullet"/>
      <w:lvlText w:val=""/>
      <w:lvlJc w:val="left"/>
      <w:pPr>
        <w:ind w:left="2880" w:hanging="360"/>
      </w:pPr>
      <w:rPr>
        <w:rFonts w:ascii="Symbol" w:hAnsi="Symbol" w:hint="default"/>
      </w:rPr>
    </w:lvl>
    <w:lvl w:ilvl="4" w:tplc="717C1638" w:tentative="1">
      <w:start w:val="1"/>
      <w:numFmt w:val="bullet"/>
      <w:lvlText w:val="o"/>
      <w:lvlJc w:val="left"/>
      <w:pPr>
        <w:ind w:left="3600" w:hanging="360"/>
      </w:pPr>
      <w:rPr>
        <w:rFonts w:ascii="Courier New" w:hAnsi="Courier New" w:cs="Courier New" w:hint="default"/>
      </w:rPr>
    </w:lvl>
    <w:lvl w:ilvl="5" w:tplc="BA58538C" w:tentative="1">
      <w:start w:val="1"/>
      <w:numFmt w:val="bullet"/>
      <w:lvlText w:val=""/>
      <w:lvlJc w:val="left"/>
      <w:pPr>
        <w:ind w:left="4320" w:hanging="360"/>
      </w:pPr>
      <w:rPr>
        <w:rFonts w:ascii="Wingdings" w:hAnsi="Wingdings" w:hint="default"/>
      </w:rPr>
    </w:lvl>
    <w:lvl w:ilvl="6" w:tplc="A1B417E0" w:tentative="1">
      <w:start w:val="1"/>
      <w:numFmt w:val="bullet"/>
      <w:lvlText w:val=""/>
      <w:lvlJc w:val="left"/>
      <w:pPr>
        <w:ind w:left="5040" w:hanging="360"/>
      </w:pPr>
      <w:rPr>
        <w:rFonts w:ascii="Symbol" w:hAnsi="Symbol" w:hint="default"/>
      </w:rPr>
    </w:lvl>
    <w:lvl w:ilvl="7" w:tplc="5E1CF51E" w:tentative="1">
      <w:start w:val="1"/>
      <w:numFmt w:val="bullet"/>
      <w:lvlText w:val="o"/>
      <w:lvlJc w:val="left"/>
      <w:pPr>
        <w:ind w:left="5760" w:hanging="360"/>
      </w:pPr>
      <w:rPr>
        <w:rFonts w:ascii="Courier New" w:hAnsi="Courier New" w:cs="Courier New" w:hint="default"/>
      </w:rPr>
    </w:lvl>
    <w:lvl w:ilvl="8" w:tplc="3E525F90" w:tentative="1">
      <w:start w:val="1"/>
      <w:numFmt w:val="bullet"/>
      <w:lvlText w:val=""/>
      <w:lvlJc w:val="left"/>
      <w:pPr>
        <w:ind w:left="6480" w:hanging="360"/>
      </w:pPr>
      <w:rPr>
        <w:rFonts w:ascii="Wingdings" w:hAnsi="Wingdings" w:hint="default"/>
      </w:rPr>
    </w:lvl>
  </w:abstractNum>
  <w:abstractNum w:abstractNumId="13" w15:restartNumberingAfterBreak="0">
    <w:nsid w:val="4EF3160D"/>
    <w:multiLevelType w:val="hybridMultilevel"/>
    <w:tmpl w:val="9774D368"/>
    <w:lvl w:ilvl="0" w:tplc="476699A4">
      <w:start w:val="1"/>
      <w:numFmt w:val="decimal"/>
      <w:pStyle w:val="Heading3"/>
      <w:lvlText w:val="%1."/>
      <w:lvlJc w:val="left"/>
      <w:pPr>
        <w:ind w:left="720" w:hanging="360"/>
      </w:pPr>
      <w:rPr>
        <w:rFonts w:hint="default"/>
      </w:rPr>
    </w:lvl>
    <w:lvl w:ilvl="1" w:tplc="C34CAFD8" w:tentative="1">
      <w:start w:val="1"/>
      <w:numFmt w:val="lowerLetter"/>
      <w:lvlText w:val="%2."/>
      <w:lvlJc w:val="left"/>
      <w:pPr>
        <w:ind w:left="1440" w:hanging="360"/>
      </w:pPr>
    </w:lvl>
    <w:lvl w:ilvl="2" w:tplc="98A43F22" w:tentative="1">
      <w:start w:val="1"/>
      <w:numFmt w:val="lowerRoman"/>
      <w:lvlText w:val="%3."/>
      <w:lvlJc w:val="right"/>
      <w:pPr>
        <w:ind w:left="2160" w:hanging="180"/>
      </w:pPr>
    </w:lvl>
    <w:lvl w:ilvl="3" w:tplc="8018BB56" w:tentative="1">
      <w:start w:val="1"/>
      <w:numFmt w:val="decimal"/>
      <w:lvlText w:val="%4."/>
      <w:lvlJc w:val="left"/>
      <w:pPr>
        <w:ind w:left="2880" w:hanging="360"/>
      </w:pPr>
    </w:lvl>
    <w:lvl w:ilvl="4" w:tplc="62B4F03E" w:tentative="1">
      <w:start w:val="1"/>
      <w:numFmt w:val="lowerLetter"/>
      <w:lvlText w:val="%5."/>
      <w:lvlJc w:val="left"/>
      <w:pPr>
        <w:ind w:left="3600" w:hanging="360"/>
      </w:pPr>
    </w:lvl>
    <w:lvl w:ilvl="5" w:tplc="24066FF6" w:tentative="1">
      <w:start w:val="1"/>
      <w:numFmt w:val="lowerRoman"/>
      <w:lvlText w:val="%6."/>
      <w:lvlJc w:val="right"/>
      <w:pPr>
        <w:ind w:left="4320" w:hanging="180"/>
      </w:pPr>
    </w:lvl>
    <w:lvl w:ilvl="6" w:tplc="A9DCE06C" w:tentative="1">
      <w:start w:val="1"/>
      <w:numFmt w:val="decimal"/>
      <w:lvlText w:val="%7."/>
      <w:lvlJc w:val="left"/>
      <w:pPr>
        <w:ind w:left="5040" w:hanging="360"/>
      </w:pPr>
    </w:lvl>
    <w:lvl w:ilvl="7" w:tplc="3D183012" w:tentative="1">
      <w:start w:val="1"/>
      <w:numFmt w:val="lowerLetter"/>
      <w:lvlText w:val="%8."/>
      <w:lvlJc w:val="left"/>
      <w:pPr>
        <w:ind w:left="5760" w:hanging="360"/>
      </w:pPr>
    </w:lvl>
    <w:lvl w:ilvl="8" w:tplc="7A6A9F4A" w:tentative="1">
      <w:start w:val="1"/>
      <w:numFmt w:val="lowerRoman"/>
      <w:lvlText w:val="%9."/>
      <w:lvlJc w:val="right"/>
      <w:pPr>
        <w:ind w:left="6480" w:hanging="180"/>
      </w:pPr>
    </w:lvl>
  </w:abstractNum>
  <w:abstractNum w:abstractNumId="14" w15:restartNumberingAfterBreak="0">
    <w:nsid w:val="599A3832"/>
    <w:multiLevelType w:val="hybridMultilevel"/>
    <w:tmpl w:val="F74CD4D2"/>
    <w:lvl w:ilvl="0" w:tplc="2B0A8E18">
      <w:start w:val="1"/>
      <w:numFmt w:val="decimal"/>
      <w:pStyle w:val="QTEXT"/>
      <w:lvlText w:val="%1."/>
      <w:lvlJc w:val="left"/>
      <w:pPr>
        <w:ind w:left="720" w:hanging="360"/>
      </w:pPr>
      <w:rPr>
        <w:color w:val="auto"/>
      </w:rPr>
    </w:lvl>
    <w:lvl w:ilvl="1" w:tplc="C7268A9C">
      <w:start w:val="1"/>
      <w:numFmt w:val="lowerLetter"/>
      <w:lvlText w:val="%2."/>
      <w:lvlJc w:val="left"/>
      <w:pPr>
        <w:ind w:left="1440" w:hanging="360"/>
      </w:pPr>
    </w:lvl>
    <w:lvl w:ilvl="2" w:tplc="FCE0DE20" w:tentative="1">
      <w:start w:val="1"/>
      <w:numFmt w:val="lowerRoman"/>
      <w:lvlText w:val="%3."/>
      <w:lvlJc w:val="right"/>
      <w:pPr>
        <w:ind w:left="2160" w:hanging="180"/>
      </w:pPr>
    </w:lvl>
    <w:lvl w:ilvl="3" w:tplc="10A60DD6" w:tentative="1">
      <w:start w:val="1"/>
      <w:numFmt w:val="decimal"/>
      <w:lvlText w:val="%4."/>
      <w:lvlJc w:val="left"/>
      <w:pPr>
        <w:ind w:left="2880" w:hanging="360"/>
      </w:pPr>
    </w:lvl>
    <w:lvl w:ilvl="4" w:tplc="2F902754" w:tentative="1">
      <w:start w:val="1"/>
      <w:numFmt w:val="lowerLetter"/>
      <w:lvlText w:val="%5."/>
      <w:lvlJc w:val="left"/>
      <w:pPr>
        <w:ind w:left="3600" w:hanging="360"/>
      </w:pPr>
    </w:lvl>
    <w:lvl w:ilvl="5" w:tplc="276A9B84" w:tentative="1">
      <w:start w:val="1"/>
      <w:numFmt w:val="lowerRoman"/>
      <w:lvlText w:val="%6."/>
      <w:lvlJc w:val="right"/>
      <w:pPr>
        <w:ind w:left="4320" w:hanging="180"/>
      </w:pPr>
    </w:lvl>
    <w:lvl w:ilvl="6" w:tplc="8FDECA9C" w:tentative="1">
      <w:start w:val="1"/>
      <w:numFmt w:val="decimal"/>
      <w:lvlText w:val="%7."/>
      <w:lvlJc w:val="left"/>
      <w:pPr>
        <w:ind w:left="5040" w:hanging="360"/>
      </w:pPr>
    </w:lvl>
    <w:lvl w:ilvl="7" w:tplc="670223BC" w:tentative="1">
      <w:start w:val="1"/>
      <w:numFmt w:val="lowerLetter"/>
      <w:lvlText w:val="%8."/>
      <w:lvlJc w:val="left"/>
      <w:pPr>
        <w:ind w:left="5760" w:hanging="360"/>
      </w:pPr>
    </w:lvl>
    <w:lvl w:ilvl="8" w:tplc="64ACA146" w:tentative="1">
      <w:start w:val="1"/>
      <w:numFmt w:val="lowerRoman"/>
      <w:lvlText w:val="%9."/>
      <w:lvlJc w:val="right"/>
      <w:pPr>
        <w:ind w:left="6480" w:hanging="180"/>
      </w:pPr>
    </w:lvl>
  </w:abstractNum>
  <w:abstractNum w:abstractNumId="15" w15:restartNumberingAfterBreak="0">
    <w:nsid w:val="59AE2055"/>
    <w:multiLevelType w:val="hybridMultilevel"/>
    <w:tmpl w:val="481820DA"/>
    <w:lvl w:ilvl="0" w:tplc="AD86642E">
      <w:start w:val="1"/>
      <w:numFmt w:val="upperLetter"/>
      <w:lvlText w:val="%1."/>
      <w:lvlJc w:val="left"/>
      <w:pPr>
        <w:ind w:left="720" w:hanging="360"/>
      </w:pPr>
      <w:rPr>
        <w:rFonts w:hint="default"/>
      </w:rPr>
    </w:lvl>
    <w:lvl w:ilvl="1" w:tplc="B9B8618C" w:tentative="1">
      <w:start w:val="1"/>
      <w:numFmt w:val="lowerLetter"/>
      <w:lvlText w:val="%2."/>
      <w:lvlJc w:val="left"/>
      <w:pPr>
        <w:ind w:left="1440" w:hanging="360"/>
      </w:pPr>
    </w:lvl>
    <w:lvl w:ilvl="2" w:tplc="B352C732" w:tentative="1">
      <w:start w:val="1"/>
      <w:numFmt w:val="lowerRoman"/>
      <w:lvlText w:val="%3."/>
      <w:lvlJc w:val="right"/>
      <w:pPr>
        <w:ind w:left="2160" w:hanging="180"/>
      </w:pPr>
    </w:lvl>
    <w:lvl w:ilvl="3" w:tplc="44AE2DF0" w:tentative="1">
      <w:start w:val="1"/>
      <w:numFmt w:val="decimal"/>
      <w:lvlText w:val="%4."/>
      <w:lvlJc w:val="left"/>
      <w:pPr>
        <w:ind w:left="2880" w:hanging="360"/>
      </w:pPr>
    </w:lvl>
    <w:lvl w:ilvl="4" w:tplc="CD4A32FA" w:tentative="1">
      <w:start w:val="1"/>
      <w:numFmt w:val="lowerLetter"/>
      <w:lvlText w:val="%5."/>
      <w:lvlJc w:val="left"/>
      <w:pPr>
        <w:ind w:left="3600" w:hanging="360"/>
      </w:pPr>
    </w:lvl>
    <w:lvl w:ilvl="5" w:tplc="1F149570" w:tentative="1">
      <w:start w:val="1"/>
      <w:numFmt w:val="lowerRoman"/>
      <w:lvlText w:val="%6."/>
      <w:lvlJc w:val="right"/>
      <w:pPr>
        <w:ind w:left="4320" w:hanging="180"/>
      </w:pPr>
    </w:lvl>
    <w:lvl w:ilvl="6" w:tplc="6FA8FA38" w:tentative="1">
      <w:start w:val="1"/>
      <w:numFmt w:val="decimal"/>
      <w:lvlText w:val="%7."/>
      <w:lvlJc w:val="left"/>
      <w:pPr>
        <w:ind w:left="5040" w:hanging="360"/>
      </w:pPr>
    </w:lvl>
    <w:lvl w:ilvl="7" w:tplc="D478A6BC" w:tentative="1">
      <w:start w:val="1"/>
      <w:numFmt w:val="lowerLetter"/>
      <w:lvlText w:val="%8."/>
      <w:lvlJc w:val="left"/>
      <w:pPr>
        <w:ind w:left="5760" w:hanging="360"/>
      </w:pPr>
    </w:lvl>
    <w:lvl w:ilvl="8" w:tplc="15747F4E" w:tentative="1">
      <w:start w:val="1"/>
      <w:numFmt w:val="lowerRoman"/>
      <w:lvlText w:val="%9."/>
      <w:lvlJc w:val="right"/>
      <w:pPr>
        <w:ind w:left="6480" w:hanging="180"/>
      </w:pPr>
    </w:lvl>
  </w:abstractNum>
  <w:abstractNum w:abstractNumId="16" w15:restartNumberingAfterBreak="0">
    <w:nsid w:val="6644193B"/>
    <w:multiLevelType w:val="multilevel"/>
    <w:tmpl w:val="205A890E"/>
    <w:lvl w:ilvl="0">
      <w:start w:val="1"/>
      <w:numFmt w:val="decimal"/>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17" w15:restartNumberingAfterBreak="0">
    <w:nsid w:val="6D244B85"/>
    <w:multiLevelType w:val="hybridMultilevel"/>
    <w:tmpl w:val="110A30E6"/>
    <w:lvl w:ilvl="0" w:tplc="5CE4FD40">
      <w:start w:val="1"/>
      <w:numFmt w:val="bullet"/>
      <w:pStyle w:val="BulletIndent"/>
      <w:lvlText w:val=""/>
      <w:lvlJc w:val="left"/>
      <w:pPr>
        <w:tabs>
          <w:tab w:val="num" w:pos="720"/>
        </w:tabs>
        <w:ind w:left="720" w:hanging="360"/>
      </w:pPr>
      <w:rPr>
        <w:rFonts w:ascii="Symbol" w:hAnsi="Symbol" w:hint="default"/>
      </w:rPr>
    </w:lvl>
    <w:lvl w:ilvl="1" w:tplc="1110F26E">
      <w:start w:val="1"/>
      <w:numFmt w:val="bullet"/>
      <w:lvlText w:val=""/>
      <w:lvlJc w:val="left"/>
      <w:pPr>
        <w:tabs>
          <w:tab w:val="num" w:pos="2160"/>
        </w:tabs>
        <w:ind w:left="2160" w:hanging="720"/>
      </w:pPr>
      <w:rPr>
        <w:rFonts w:ascii="Symbol" w:hAnsi="Symbol" w:hint="default"/>
        <w:sz w:val="16"/>
        <w:szCs w:val="16"/>
      </w:rPr>
    </w:lvl>
    <w:lvl w:ilvl="2" w:tplc="EA7A12EE">
      <w:start w:val="1"/>
      <w:numFmt w:val="bullet"/>
      <w:lvlText w:val=""/>
      <w:lvlJc w:val="left"/>
      <w:pPr>
        <w:tabs>
          <w:tab w:val="num" w:pos="2520"/>
        </w:tabs>
        <w:ind w:left="2520" w:hanging="360"/>
      </w:pPr>
      <w:rPr>
        <w:rFonts w:ascii="Wingdings" w:hAnsi="Wingdings" w:hint="default"/>
      </w:rPr>
    </w:lvl>
    <w:lvl w:ilvl="3" w:tplc="745A3ABC" w:tentative="1">
      <w:start w:val="1"/>
      <w:numFmt w:val="bullet"/>
      <w:lvlText w:val=""/>
      <w:lvlJc w:val="left"/>
      <w:pPr>
        <w:tabs>
          <w:tab w:val="num" w:pos="3240"/>
        </w:tabs>
        <w:ind w:left="3240" w:hanging="360"/>
      </w:pPr>
      <w:rPr>
        <w:rFonts w:ascii="Symbol" w:hAnsi="Symbol" w:hint="default"/>
      </w:rPr>
    </w:lvl>
    <w:lvl w:ilvl="4" w:tplc="A98604FC" w:tentative="1">
      <w:start w:val="1"/>
      <w:numFmt w:val="bullet"/>
      <w:lvlText w:val="o"/>
      <w:lvlJc w:val="left"/>
      <w:pPr>
        <w:tabs>
          <w:tab w:val="num" w:pos="3960"/>
        </w:tabs>
        <w:ind w:left="3960" w:hanging="360"/>
      </w:pPr>
      <w:rPr>
        <w:rFonts w:ascii="Courier New" w:hAnsi="Courier New" w:hint="default"/>
      </w:rPr>
    </w:lvl>
    <w:lvl w:ilvl="5" w:tplc="A1A83584" w:tentative="1">
      <w:start w:val="1"/>
      <w:numFmt w:val="bullet"/>
      <w:lvlText w:val=""/>
      <w:lvlJc w:val="left"/>
      <w:pPr>
        <w:tabs>
          <w:tab w:val="num" w:pos="4680"/>
        </w:tabs>
        <w:ind w:left="4680" w:hanging="360"/>
      </w:pPr>
      <w:rPr>
        <w:rFonts w:ascii="Wingdings" w:hAnsi="Wingdings" w:hint="default"/>
      </w:rPr>
    </w:lvl>
    <w:lvl w:ilvl="6" w:tplc="519084C8" w:tentative="1">
      <w:start w:val="1"/>
      <w:numFmt w:val="bullet"/>
      <w:lvlText w:val=""/>
      <w:lvlJc w:val="left"/>
      <w:pPr>
        <w:tabs>
          <w:tab w:val="num" w:pos="5400"/>
        </w:tabs>
        <w:ind w:left="5400" w:hanging="360"/>
      </w:pPr>
      <w:rPr>
        <w:rFonts w:ascii="Symbol" w:hAnsi="Symbol" w:hint="default"/>
      </w:rPr>
    </w:lvl>
    <w:lvl w:ilvl="7" w:tplc="65141394" w:tentative="1">
      <w:start w:val="1"/>
      <w:numFmt w:val="bullet"/>
      <w:lvlText w:val="o"/>
      <w:lvlJc w:val="left"/>
      <w:pPr>
        <w:tabs>
          <w:tab w:val="num" w:pos="6120"/>
        </w:tabs>
        <w:ind w:left="6120" w:hanging="360"/>
      </w:pPr>
      <w:rPr>
        <w:rFonts w:ascii="Courier New" w:hAnsi="Courier New" w:hint="default"/>
      </w:rPr>
    </w:lvl>
    <w:lvl w:ilvl="8" w:tplc="5DC825FA"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6FA3887"/>
    <w:multiLevelType w:val="hybridMultilevel"/>
    <w:tmpl w:val="D3341DFE"/>
    <w:lvl w:ilvl="0" w:tplc="E22C3366">
      <w:start w:val="1"/>
      <w:numFmt w:val="decimal"/>
      <w:lvlText w:val="%1."/>
      <w:lvlJc w:val="left"/>
      <w:pPr>
        <w:ind w:left="720" w:hanging="360"/>
      </w:pPr>
    </w:lvl>
    <w:lvl w:ilvl="1" w:tplc="361A01A4">
      <w:start w:val="1"/>
      <w:numFmt w:val="lowerLetter"/>
      <w:lvlText w:val="%2."/>
      <w:lvlJc w:val="left"/>
      <w:pPr>
        <w:ind w:left="1440" w:hanging="360"/>
      </w:pPr>
    </w:lvl>
    <w:lvl w:ilvl="2" w:tplc="2B1C5FC0">
      <w:start w:val="1"/>
      <w:numFmt w:val="lowerRoman"/>
      <w:lvlText w:val="%3."/>
      <w:lvlJc w:val="right"/>
      <w:pPr>
        <w:ind w:left="2160" w:hanging="180"/>
      </w:pPr>
    </w:lvl>
    <w:lvl w:ilvl="3" w:tplc="DD720830">
      <w:start w:val="1"/>
      <w:numFmt w:val="decimal"/>
      <w:lvlText w:val="%4."/>
      <w:lvlJc w:val="left"/>
      <w:pPr>
        <w:ind w:left="2880" w:hanging="360"/>
      </w:pPr>
    </w:lvl>
    <w:lvl w:ilvl="4" w:tplc="9A1836B4">
      <w:start w:val="1"/>
      <w:numFmt w:val="lowerLetter"/>
      <w:lvlText w:val="%5."/>
      <w:lvlJc w:val="left"/>
      <w:pPr>
        <w:ind w:left="3600" w:hanging="360"/>
      </w:pPr>
    </w:lvl>
    <w:lvl w:ilvl="5" w:tplc="09ECF28A">
      <w:start w:val="1"/>
      <w:numFmt w:val="lowerRoman"/>
      <w:lvlText w:val="%6."/>
      <w:lvlJc w:val="right"/>
      <w:pPr>
        <w:ind w:left="4320" w:hanging="180"/>
      </w:pPr>
    </w:lvl>
    <w:lvl w:ilvl="6" w:tplc="2B20BD62">
      <w:start w:val="1"/>
      <w:numFmt w:val="decimal"/>
      <w:lvlText w:val="%7."/>
      <w:lvlJc w:val="left"/>
      <w:pPr>
        <w:ind w:left="5040" w:hanging="360"/>
      </w:pPr>
    </w:lvl>
    <w:lvl w:ilvl="7" w:tplc="F8E28DE4">
      <w:start w:val="1"/>
      <w:numFmt w:val="lowerLetter"/>
      <w:lvlText w:val="%8."/>
      <w:lvlJc w:val="left"/>
      <w:pPr>
        <w:ind w:left="5760" w:hanging="360"/>
      </w:pPr>
    </w:lvl>
    <w:lvl w:ilvl="8" w:tplc="E98C5A6A">
      <w:start w:val="1"/>
      <w:numFmt w:val="lowerRoman"/>
      <w:lvlText w:val="%9."/>
      <w:lvlJc w:val="right"/>
      <w:pPr>
        <w:ind w:left="6480" w:hanging="180"/>
      </w:pPr>
    </w:lvl>
  </w:abstractNum>
  <w:abstractNum w:abstractNumId="19" w15:restartNumberingAfterBreak="0">
    <w:nsid w:val="79917F10"/>
    <w:multiLevelType w:val="hybridMultilevel"/>
    <w:tmpl w:val="74F6685A"/>
    <w:lvl w:ilvl="0" w:tplc="27DA31F4">
      <w:start w:val="1"/>
      <w:numFmt w:val="decimal"/>
      <w:pStyle w:val="QT"/>
      <w:lvlText w:val="%1."/>
      <w:lvlJc w:val="left"/>
      <w:pPr>
        <w:ind w:left="720" w:hanging="360"/>
      </w:pPr>
    </w:lvl>
    <w:lvl w:ilvl="1" w:tplc="DB7CA324">
      <w:start w:val="1"/>
      <w:numFmt w:val="lowerLetter"/>
      <w:lvlText w:val="%2."/>
      <w:lvlJc w:val="left"/>
      <w:pPr>
        <w:ind w:left="1440" w:hanging="360"/>
      </w:pPr>
    </w:lvl>
    <w:lvl w:ilvl="2" w:tplc="2142590C" w:tentative="1">
      <w:start w:val="1"/>
      <w:numFmt w:val="lowerRoman"/>
      <w:lvlText w:val="%3."/>
      <w:lvlJc w:val="right"/>
      <w:pPr>
        <w:ind w:left="2160" w:hanging="180"/>
      </w:pPr>
    </w:lvl>
    <w:lvl w:ilvl="3" w:tplc="AC2A7292" w:tentative="1">
      <w:start w:val="1"/>
      <w:numFmt w:val="decimal"/>
      <w:lvlText w:val="%4."/>
      <w:lvlJc w:val="left"/>
      <w:pPr>
        <w:ind w:left="2880" w:hanging="360"/>
      </w:pPr>
    </w:lvl>
    <w:lvl w:ilvl="4" w:tplc="CCB032F8" w:tentative="1">
      <w:start w:val="1"/>
      <w:numFmt w:val="lowerLetter"/>
      <w:lvlText w:val="%5."/>
      <w:lvlJc w:val="left"/>
      <w:pPr>
        <w:ind w:left="3600" w:hanging="360"/>
      </w:pPr>
    </w:lvl>
    <w:lvl w:ilvl="5" w:tplc="A41A26CA" w:tentative="1">
      <w:start w:val="1"/>
      <w:numFmt w:val="lowerRoman"/>
      <w:lvlText w:val="%6."/>
      <w:lvlJc w:val="right"/>
      <w:pPr>
        <w:ind w:left="4320" w:hanging="180"/>
      </w:pPr>
    </w:lvl>
    <w:lvl w:ilvl="6" w:tplc="5EF66A6C" w:tentative="1">
      <w:start w:val="1"/>
      <w:numFmt w:val="decimal"/>
      <w:lvlText w:val="%7."/>
      <w:lvlJc w:val="left"/>
      <w:pPr>
        <w:ind w:left="5040" w:hanging="360"/>
      </w:pPr>
    </w:lvl>
    <w:lvl w:ilvl="7" w:tplc="474457A4" w:tentative="1">
      <w:start w:val="1"/>
      <w:numFmt w:val="lowerLetter"/>
      <w:lvlText w:val="%8."/>
      <w:lvlJc w:val="left"/>
      <w:pPr>
        <w:ind w:left="5760" w:hanging="360"/>
      </w:pPr>
    </w:lvl>
    <w:lvl w:ilvl="8" w:tplc="8C340B48" w:tentative="1">
      <w:start w:val="1"/>
      <w:numFmt w:val="lowerRoman"/>
      <w:lvlText w:val="%9."/>
      <w:lvlJc w:val="right"/>
      <w:pPr>
        <w:ind w:left="6480" w:hanging="180"/>
      </w:pPr>
    </w:lvl>
  </w:abstractNum>
  <w:num w:numId="1">
    <w:abstractNumId w:val="3"/>
  </w:num>
  <w:num w:numId="2">
    <w:abstractNumId w:val="17"/>
  </w:num>
  <w:num w:numId="3">
    <w:abstractNumId w:val="1"/>
  </w:num>
  <w:num w:numId="4">
    <w:abstractNumId w:val="16"/>
  </w:num>
  <w:num w:numId="5">
    <w:abstractNumId w:val="19"/>
  </w:num>
  <w:num w:numId="6">
    <w:abstractNumId w:val="9"/>
  </w:num>
  <w:num w:numId="7">
    <w:abstractNumId w:val="6"/>
  </w:num>
  <w:num w:numId="8">
    <w:abstractNumId w:val="4"/>
  </w:num>
  <w:num w:numId="9">
    <w:abstractNumId w:val="0"/>
  </w:num>
  <w:num w:numId="10">
    <w:abstractNumId w:val="10"/>
  </w:num>
  <w:num w:numId="11">
    <w:abstractNumId w:val="8"/>
  </w:num>
  <w:num w:numId="12">
    <w:abstractNumId w:val="14"/>
  </w:num>
  <w:num w:numId="13">
    <w:abstractNumId w:val="12"/>
  </w:num>
  <w:num w:numId="14">
    <w:abstractNumId w:val="2"/>
  </w:num>
  <w:num w:numId="15">
    <w:abstractNumId w:val="13"/>
    <w:lvlOverride w:ilvl="0">
      <w:startOverride w:val="1"/>
    </w:lvlOverride>
  </w:num>
  <w:num w:numId="16">
    <w:abstractNumId w:val="5"/>
  </w:num>
  <w:num w:numId="17">
    <w:abstractNumId w:val="13"/>
  </w:num>
  <w:num w:numId="18">
    <w:abstractNumId w:val="13"/>
    <w:lvlOverride w:ilvl="0">
      <w:startOverride w:val="3"/>
    </w:lvlOverride>
  </w:num>
  <w:num w:numId="19">
    <w:abstractNumId w:val="13"/>
    <w:lvlOverride w:ilvl="0">
      <w:startOverride w:val="1"/>
    </w:lvlOverride>
  </w:num>
  <w:num w:numId="20">
    <w:abstractNumId w:val="13"/>
    <w:lvlOverride w:ilvl="0">
      <w:startOverride w:val="1"/>
    </w:lvlOverride>
  </w:num>
  <w:num w:numId="21">
    <w:abstractNumId w:val="10"/>
    <w:lvlOverride w:ilvl="0">
      <w:startOverride w:val="100"/>
    </w:lvlOverride>
  </w:num>
  <w:num w:numId="22">
    <w:abstractNumId w:val="7"/>
  </w:num>
  <w:num w:numId="23">
    <w:abstractNumId w:val="15"/>
  </w:num>
  <w:num w:numId="24">
    <w:abstractNumId w:val="1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3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7B2"/>
    <w:rsid w:val="000007F6"/>
    <w:rsid w:val="00016187"/>
    <w:rsid w:val="000260EF"/>
    <w:rsid w:val="00035ED5"/>
    <w:rsid w:val="000431FA"/>
    <w:rsid w:val="00043689"/>
    <w:rsid w:val="00043F82"/>
    <w:rsid w:val="0004405A"/>
    <w:rsid w:val="00044EDE"/>
    <w:rsid w:val="0005637C"/>
    <w:rsid w:val="000650A4"/>
    <w:rsid w:val="00073111"/>
    <w:rsid w:val="00073C56"/>
    <w:rsid w:val="00081752"/>
    <w:rsid w:val="000845EA"/>
    <w:rsid w:val="00091687"/>
    <w:rsid w:val="00091F64"/>
    <w:rsid w:val="00094EBD"/>
    <w:rsid w:val="0009504D"/>
    <w:rsid w:val="00096C4D"/>
    <w:rsid w:val="000A3089"/>
    <w:rsid w:val="000A6B72"/>
    <w:rsid w:val="000B48BE"/>
    <w:rsid w:val="000C0595"/>
    <w:rsid w:val="000C48BA"/>
    <w:rsid w:val="000C6B61"/>
    <w:rsid w:val="000D0F05"/>
    <w:rsid w:val="000D395B"/>
    <w:rsid w:val="000E2FA3"/>
    <w:rsid w:val="000E5A42"/>
    <w:rsid w:val="000F468F"/>
    <w:rsid w:val="00102D3D"/>
    <w:rsid w:val="0012609B"/>
    <w:rsid w:val="00151496"/>
    <w:rsid w:val="00153286"/>
    <w:rsid w:val="00164EEE"/>
    <w:rsid w:val="001755BB"/>
    <w:rsid w:val="001804B5"/>
    <w:rsid w:val="00182035"/>
    <w:rsid w:val="00183549"/>
    <w:rsid w:val="00183CA1"/>
    <w:rsid w:val="00194132"/>
    <w:rsid w:val="001A5089"/>
    <w:rsid w:val="001B0745"/>
    <w:rsid w:val="001B3374"/>
    <w:rsid w:val="001D702F"/>
    <w:rsid w:val="001E336B"/>
    <w:rsid w:val="001E4D35"/>
    <w:rsid w:val="001F1026"/>
    <w:rsid w:val="001F1060"/>
    <w:rsid w:val="001F1DA7"/>
    <w:rsid w:val="00200B72"/>
    <w:rsid w:val="002062D0"/>
    <w:rsid w:val="00206D70"/>
    <w:rsid w:val="00210529"/>
    <w:rsid w:val="00222186"/>
    <w:rsid w:val="00223595"/>
    <w:rsid w:val="002269A7"/>
    <w:rsid w:val="0023156B"/>
    <w:rsid w:val="0023784D"/>
    <w:rsid w:val="00250741"/>
    <w:rsid w:val="00250C4B"/>
    <w:rsid w:val="00252CE5"/>
    <w:rsid w:val="0025729B"/>
    <w:rsid w:val="00260CAC"/>
    <w:rsid w:val="00261F4F"/>
    <w:rsid w:val="002635A2"/>
    <w:rsid w:val="00265214"/>
    <w:rsid w:val="002665FF"/>
    <w:rsid w:val="002678BF"/>
    <w:rsid w:val="00267FB4"/>
    <w:rsid w:val="0028160E"/>
    <w:rsid w:val="00294440"/>
    <w:rsid w:val="002A41CE"/>
    <w:rsid w:val="002A69B1"/>
    <w:rsid w:val="002B1088"/>
    <w:rsid w:val="002B2DFC"/>
    <w:rsid w:val="002B480E"/>
    <w:rsid w:val="002B7A7E"/>
    <w:rsid w:val="002C7809"/>
    <w:rsid w:val="002D0C6B"/>
    <w:rsid w:val="002D72DA"/>
    <w:rsid w:val="002E39FE"/>
    <w:rsid w:val="002F1926"/>
    <w:rsid w:val="002F1F80"/>
    <w:rsid w:val="002F2E9E"/>
    <w:rsid w:val="003123C3"/>
    <w:rsid w:val="00325D57"/>
    <w:rsid w:val="003265A4"/>
    <w:rsid w:val="00326A7D"/>
    <w:rsid w:val="00326FF5"/>
    <w:rsid w:val="003370D7"/>
    <w:rsid w:val="00353B3F"/>
    <w:rsid w:val="003556F7"/>
    <w:rsid w:val="00365F9E"/>
    <w:rsid w:val="00366BA5"/>
    <w:rsid w:val="00373ACB"/>
    <w:rsid w:val="003750A6"/>
    <w:rsid w:val="0037634C"/>
    <w:rsid w:val="0039222B"/>
    <w:rsid w:val="00394E7F"/>
    <w:rsid w:val="003A255F"/>
    <w:rsid w:val="003B213F"/>
    <w:rsid w:val="003B3D5E"/>
    <w:rsid w:val="003D13B7"/>
    <w:rsid w:val="003D5D8F"/>
    <w:rsid w:val="003E1775"/>
    <w:rsid w:val="003E2B06"/>
    <w:rsid w:val="003E5F68"/>
    <w:rsid w:val="003F2FFF"/>
    <w:rsid w:val="003F37E6"/>
    <w:rsid w:val="003F604E"/>
    <w:rsid w:val="003F79BA"/>
    <w:rsid w:val="003F7FD1"/>
    <w:rsid w:val="0040552C"/>
    <w:rsid w:val="00405549"/>
    <w:rsid w:val="00415F6F"/>
    <w:rsid w:val="0041635A"/>
    <w:rsid w:val="00416E7D"/>
    <w:rsid w:val="004205A6"/>
    <w:rsid w:val="00427A33"/>
    <w:rsid w:val="00430FAF"/>
    <w:rsid w:val="00460288"/>
    <w:rsid w:val="00463A98"/>
    <w:rsid w:val="0047051B"/>
    <w:rsid w:val="00473148"/>
    <w:rsid w:val="00480E90"/>
    <w:rsid w:val="004905DD"/>
    <w:rsid w:val="00490DB5"/>
    <w:rsid w:val="004A2026"/>
    <w:rsid w:val="004A6392"/>
    <w:rsid w:val="004A75D4"/>
    <w:rsid w:val="004B59EF"/>
    <w:rsid w:val="004B679A"/>
    <w:rsid w:val="004C69C9"/>
    <w:rsid w:val="004C7B1A"/>
    <w:rsid w:val="004D5473"/>
    <w:rsid w:val="004D5BAC"/>
    <w:rsid w:val="004E0959"/>
    <w:rsid w:val="004E14CE"/>
    <w:rsid w:val="004E1BD7"/>
    <w:rsid w:val="004E2FF1"/>
    <w:rsid w:val="004E38BE"/>
    <w:rsid w:val="004E3D21"/>
    <w:rsid w:val="004F1D9A"/>
    <w:rsid w:val="005003B7"/>
    <w:rsid w:val="00504BC3"/>
    <w:rsid w:val="005128EC"/>
    <w:rsid w:val="0051444D"/>
    <w:rsid w:val="00526FF2"/>
    <w:rsid w:val="00532A21"/>
    <w:rsid w:val="00533197"/>
    <w:rsid w:val="00534518"/>
    <w:rsid w:val="0054627C"/>
    <w:rsid w:val="00567CB7"/>
    <w:rsid w:val="00576805"/>
    <w:rsid w:val="00582A8D"/>
    <w:rsid w:val="00591C4B"/>
    <w:rsid w:val="005A3246"/>
    <w:rsid w:val="005B6436"/>
    <w:rsid w:val="005E1BBD"/>
    <w:rsid w:val="005E2472"/>
    <w:rsid w:val="005E41DC"/>
    <w:rsid w:val="005F27FE"/>
    <w:rsid w:val="005F2BD8"/>
    <w:rsid w:val="005F34B5"/>
    <w:rsid w:val="005F385E"/>
    <w:rsid w:val="005F5FD1"/>
    <w:rsid w:val="005F66AA"/>
    <w:rsid w:val="006009CC"/>
    <w:rsid w:val="0061263F"/>
    <w:rsid w:val="00617929"/>
    <w:rsid w:val="00617A0A"/>
    <w:rsid w:val="00626145"/>
    <w:rsid w:val="00631996"/>
    <w:rsid w:val="00631BD2"/>
    <w:rsid w:val="0063550D"/>
    <w:rsid w:val="00635B64"/>
    <w:rsid w:val="00643C43"/>
    <w:rsid w:val="00646F3C"/>
    <w:rsid w:val="006566CA"/>
    <w:rsid w:val="00656FF3"/>
    <w:rsid w:val="006647DB"/>
    <w:rsid w:val="00673098"/>
    <w:rsid w:val="0067525B"/>
    <w:rsid w:val="00682B93"/>
    <w:rsid w:val="00691E59"/>
    <w:rsid w:val="006953C6"/>
    <w:rsid w:val="006A5008"/>
    <w:rsid w:val="006B2EB7"/>
    <w:rsid w:val="006C4E25"/>
    <w:rsid w:val="006D2BA5"/>
    <w:rsid w:val="006D5FE3"/>
    <w:rsid w:val="006E7757"/>
    <w:rsid w:val="006F7A8A"/>
    <w:rsid w:val="00701BC9"/>
    <w:rsid w:val="0070739B"/>
    <w:rsid w:val="007157B2"/>
    <w:rsid w:val="00721CA8"/>
    <w:rsid w:val="007335E2"/>
    <w:rsid w:val="007451A8"/>
    <w:rsid w:val="0076229B"/>
    <w:rsid w:val="00784B45"/>
    <w:rsid w:val="00790425"/>
    <w:rsid w:val="00794ABE"/>
    <w:rsid w:val="007A1F19"/>
    <w:rsid w:val="007B4411"/>
    <w:rsid w:val="007C1D83"/>
    <w:rsid w:val="007C518A"/>
    <w:rsid w:val="007D44A0"/>
    <w:rsid w:val="007D7F4F"/>
    <w:rsid w:val="007E7EE6"/>
    <w:rsid w:val="007F4CB8"/>
    <w:rsid w:val="00806AAE"/>
    <w:rsid w:val="008128D9"/>
    <w:rsid w:val="008175A3"/>
    <w:rsid w:val="00831F6F"/>
    <w:rsid w:val="008351FB"/>
    <w:rsid w:val="00836792"/>
    <w:rsid w:val="00840551"/>
    <w:rsid w:val="00842023"/>
    <w:rsid w:val="00842FA9"/>
    <w:rsid w:val="00845727"/>
    <w:rsid w:val="008465CC"/>
    <w:rsid w:val="00850258"/>
    <w:rsid w:val="00850A29"/>
    <w:rsid w:val="0085193A"/>
    <w:rsid w:val="00863977"/>
    <w:rsid w:val="00865C3D"/>
    <w:rsid w:val="00880F14"/>
    <w:rsid w:val="00892619"/>
    <w:rsid w:val="008A62D0"/>
    <w:rsid w:val="008B211E"/>
    <w:rsid w:val="008B2C6A"/>
    <w:rsid w:val="008C1660"/>
    <w:rsid w:val="008C5BE5"/>
    <w:rsid w:val="008C5BEE"/>
    <w:rsid w:val="008D1E77"/>
    <w:rsid w:val="008E1575"/>
    <w:rsid w:val="008F0393"/>
    <w:rsid w:val="00904C28"/>
    <w:rsid w:val="00911E9E"/>
    <w:rsid w:val="00914C8D"/>
    <w:rsid w:val="00916CC9"/>
    <w:rsid w:val="0092098D"/>
    <w:rsid w:val="009252AF"/>
    <w:rsid w:val="00937BD3"/>
    <w:rsid w:val="0094237C"/>
    <w:rsid w:val="00964BC3"/>
    <w:rsid w:val="009674FF"/>
    <w:rsid w:val="009711D8"/>
    <w:rsid w:val="00983739"/>
    <w:rsid w:val="00987453"/>
    <w:rsid w:val="00992C0E"/>
    <w:rsid w:val="0099752F"/>
    <w:rsid w:val="009A05B3"/>
    <w:rsid w:val="009A7FB7"/>
    <w:rsid w:val="009D21CF"/>
    <w:rsid w:val="009D6959"/>
    <w:rsid w:val="009E1FC6"/>
    <w:rsid w:val="009E4D07"/>
    <w:rsid w:val="009F1E6D"/>
    <w:rsid w:val="009F2369"/>
    <w:rsid w:val="00A03770"/>
    <w:rsid w:val="00A03914"/>
    <w:rsid w:val="00A047C0"/>
    <w:rsid w:val="00A07636"/>
    <w:rsid w:val="00A13A4C"/>
    <w:rsid w:val="00A15772"/>
    <w:rsid w:val="00A33FE5"/>
    <w:rsid w:val="00A34BDF"/>
    <w:rsid w:val="00A35DEC"/>
    <w:rsid w:val="00A360E5"/>
    <w:rsid w:val="00A36548"/>
    <w:rsid w:val="00A4639B"/>
    <w:rsid w:val="00A46AB7"/>
    <w:rsid w:val="00A57376"/>
    <w:rsid w:val="00A57BD0"/>
    <w:rsid w:val="00A60A21"/>
    <w:rsid w:val="00A6261A"/>
    <w:rsid w:val="00A643FF"/>
    <w:rsid w:val="00A644C0"/>
    <w:rsid w:val="00A71A9C"/>
    <w:rsid w:val="00A84C32"/>
    <w:rsid w:val="00A92996"/>
    <w:rsid w:val="00AA41C8"/>
    <w:rsid w:val="00AB2F66"/>
    <w:rsid w:val="00AB3189"/>
    <w:rsid w:val="00AB4A7E"/>
    <w:rsid w:val="00AC3D13"/>
    <w:rsid w:val="00AD3C1B"/>
    <w:rsid w:val="00AD4E3E"/>
    <w:rsid w:val="00AF02DD"/>
    <w:rsid w:val="00AF41E5"/>
    <w:rsid w:val="00B06240"/>
    <w:rsid w:val="00B21022"/>
    <w:rsid w:val="00B35934"/>
    <w:rsid w:val="00B433FF"/>
    <w:rsid w:val="00B516F6"/>
    <w:rsid w:val="00B51D64"/>
    <w:rsid w:val="00B52B7C"/>
    <w:rsid w:val="00B6123F"/>
    <w:rsid w:val="00B80932"/>
    <w:rsid w:val="00B8370F"/>
    <w:rsid w:val="00B87BF3"/>
    <w:rsid w:val="00B91151"/>
    <w:rsid w:val="00B97031"/>
    <w:rsid w:val="00BC1CD3"/>
    <w:rsid w:val="00BC46DB"/>
    <w:rsid w:val="00BC4A6C"/>
    <w:rsid w:val="00BF24D1"/>
    <w:rsid w:val="00BF7B58"/>
    <w:rsid w:val="00C03FC8"/>
    <w:rsid w:val="00C04BA1"/>
    <w:rsid w:val="00C07158"/>
    <w:rsid w:val="00C14438"/>
    <w:rsid w:val="00C21BAE"/>
    <w:rsid w:val="00C45480"/>
    <w:rsid w:val="00C472AC"/>
    <w:rsid w:val="00C61597"/>
    <w:rsid w:val="00C61739"/>
    <w:rsid w:val="00C63487"/>
    <w:rsid w:val="00C65D7D"/>
    <w:rsid w:val="00C727F8"/>
    <w:rsid w:val="00C77DE0"/>
    <w:rsid w:val="00C77EC2"/>
    <w:rsid w:val="00C8240C"/>
    <w:rsid w:val="00C87488"/>
    <w:rsid w:val="00CA3A83"/>
    <w:rsid w:val="00CB19C9"/>
    <w:rsid w:val="00CB2D09"/>
    <w:rsid w:val="00CB58C5"/>
    <w:rsid w:val="00CC2AC4"/>
    <w:rsid w:val="00CD5612"/>
    <w:rsid w:val="00CE3B1B"/>
    <w:rsid w:val="00CE655D"/>
    <w:rsid w:val="00CF65B4"/>
    <w:rsid w:val="00CF74F9"/>
    <w:rsid w:val="00D03C43"/>
    <w:rsid w:val="00D0442A"/>
    <w:rsid w:val="00D07493"/>
    <w:rsid w:val="00D12B85"/>
    <w:rsid w:val="00D156FB"/>
    <w:rsid w:val="00D20250"/>
    <w:rsid w:val="00D23E98"/>
    <w:rsid w:val="00D33F47"/>
    <w:rsid w:val="00D346C8"/>
    <w:rsid w:val="00D42DED"/>
    <w:rsid w:val="00D4431A"/>
    <w:rsid w:val="00D50233"/>
    <w:rsid w:val="00D50999"/>
    <w:rsid w:val="00D523F7"/>
    <w:rsid w:val="00D561AC"/>
    <w:rsid w:val="00D563D2"/>
    <w:rsid w:val="00D63393"/>
    <w:rsid w:val="00D75CBB"/>
    <w:rsid w:val="00D76397"/>
    <w:rsid w:val="00D80F9B"/>
    <w:rsid w:val="00D83F42"/>
    <w:rsid w:val="00D90B07"/>
    <w:rsid w:val="00D95401"/>
    <w:rsid w:val="00D959E7"/>
    <w:rsid w:val="00DB19F4"/>
    <w:rsid w:val="00DC1FA5"/>
    <w:rsid w:val="00DC20EB"/>
    <w:rsid w:val="00DC64A1"/>
    <w:rsid w:val="00DD26D5"/>
    <w:rsid w:val="00DD280C"/>
    <w:rsid w:val="00DD41D2"/>
    <w:rsid w:val="00DE0214"/>
    <w:rsid w:val="00DE2463"/>
    <w:rsid w:val="00DE3832"/>
    <w:rsid w:val="00DE7C24"/>
    <w:rsid w:val="00DF3E11"/>
    <w:rsid w:val="00DF48FE"/>
    <w:rsid w:val="00DF624B"/>
    <w:rsid w:val="00DF6C3F"/>
    <w:rsid w:val="00E068CC"/>
    <w:rsid w:val="00E11AC9"/>
    <w:rsid w:val="00E146FC"/>
    <w:rsid w:val="00E1695B"/>
    <w:rsid w:val="00E23B10"/>
    <w:rsid w:val="00E23D2D"/>
    <w:rsid w:val="00E35C42"/>
    <w:rsid w:val="00E433AD"/>
    <w:rsid w:val="00E628A0"/>
    <w:rsid w:val="00E67823"/>
    <w:rsid w:val="00E7071C"/>
    <w:rsid w:val="00E736BE"/>
    <w:rsid w:val="00E73C0B"/>
    <w:rsid w:val="00E856A6"/>
    <w:rsid w:val="00E93CE9"/>
    <w:rsid w:val="00E95522"/>
    <w:rsid w:val="00EA4D30"/>
    <w:rsid w:val="00EA53D7"/>
    <w:rsid w:val="00EA61E3"/>
    <w:rsid w:val="00EB6353"/>
    <w:rsid w:val="00EC0F5D"/>
    <w:rsid w:val="00EC18EA"/>
    <w:rsid w:val="00EC3F8F"/>
    <w:rsid w:val="00EE3DA6"/>
    <w:rsid w:val="00EE4DC3"/>
    <w:rsid w:val="00EF3D0D"/>
    <w:rsid w:val="00F03DB2"/>
    <w:rsid w:val="00F114B1"/>
    <w:rsid w:val="00F13CE4"/>
    <w:rsid w:val="00F16FF9"/>
    <w:rsid w:val="00F2496D"/>
    <w:rsid w:val="00F25282"/>
    <w:rsid w:val="00F267E1"/>
    <w:rsid w:val="00F269ED"/>
    <w:rsid w:val="00F34C9D"/>
    <w:rsid w:val="00F365E3"/>
    <w:rsid w:val="00F4250E"/>
    <w:rsid w:val="00F61430"/>
    <w:rsid w:val="00F63179"/>
    <w:rsid w:val="00F7302D"/>
    <w:rsid w:val="00F76868"/>
    <w:rsid w:val="00F76D2B"/>
    <w:rsid w:val="00F84D50"/>
    <w:rsid w:val="00FA05B6"/>
    <w:rsid w:val="00FA4E70"/>
    <w:rsid w:val="00FB13F6"/>
    <w:rsid w:val="00FB1D69"/>
    <w:rsid w:val="00FB1DB8"/>
    <w:rsid w:val="00FB7998"/>
    <w:rsid w:val="00FC1CC1"/>
    <w:rsid w:val="00FC34E7"/>
    <w:rsid w:val="00FC7A11"/>
    <w:rsid w:val="00FE0D40"/>
    <w:rsid w:val="00FE5E75"/>
    <w:rsid w:val="00FF2050"/>
    <w:rsid w:val="00FF3314"/>
    <w:rsid w:val="00FF6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07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iPriority="9"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74CD"/>
    <w:pPr>
      <w:jc w:val="center"/>
    </w:pPr>
    <w:rPr>
      <w:sz w:val="26"/>
      <w:lang w:val="en-CA"/>
    </w:rPr>
  </w:style>
  <w:style w:type="paragraph" w:styleId="Heading1">
    <w:name w:val="heading 1"/>
    <w:aliases w:val="heading 1"/>
    <w:basedOn w:val="Normal"/>
    <w:next w:val="Normal"/>
    <w:link w:val="Heading1Char"/>
    <w:qFormat/>
    <w:rsid w:val="003A3B05"/>
    <w:pPr>
      <w:keepNext/>
      <w:spacing w:before="120" w:after="120" w:line="320" w:lineRule="exact"/>
      <w:ind w:left="634" w:hanging="634"/>
      <w:jc w:val="left"/>
      <w:outlineLvl w:val="0"/>
    </w:pPr>
    <w:rPr>
      <w:rFonts w:ascii="Calibri" w:hAnsi="Calibri" w:cs="Calibri"/>
      <w:b/>
      <w:sz w:val="36"/>
      <w:szCs w:val="36"/>
    </w:rPr>
  </w:style>
  <w:style w:type="paragraph" w:styleId="Heading2">
    <w:name w:val="heading 2"/>
    <w:aliases w:val="heading 2"/>
    <w:basedOn w:val="Normal"/>
    <w:next w:val="Headline"/>
    <w:link w:val="Heading2Char"/>
    <w:qFormat/>
    <w:rsid w:val="00CB3E61"/>
    <w:pPr>
      <w:keepNext/>
      <w:keepLines/>
      <w:numPr>
        <w:numId w:val="10"/>
      </w:numPr>
      <w:autoSpaceDE w:val="0"/>
      <w:autoSpaceDN w:val="0"/>
      <w:adjustRightInd w:val="0"/>
      <w:spacing w:before="240" w:after="120" w:line="340" w:lineRule="exact"/>
      <w:jc w:val="left"/>
      <w:outlineLvl w:val="1"/>
    </w:pPr>
    <w:rPr>
      <w:rFonts w:asciiTheme="minorHAnsi" w:hAnsiTheme="minorHAnsi" w:cstheme="minorHAnsi"/>
      <w:b/>
      <w:color w:val="000000"/>
      <w:sz w:val="32"/>
      <w:szCs w:val="26"/>
      <w:lang w:val="en-US"/>
    </w:rPr>
  </w:style>
  <w:style w:type="paragraph" w:styleId="Heading3">
    <w:name w:val="heading 3"/>
    <w:basedOn w:val="Normal"/>
    <w:next w:val="Para"/>
    <w:qFormat/>
    <w:rsid w:val="00CB3E61"/>
    <w:pPr>
      <w:keepNext/>
      <w:keepLines/>
      <w:numPr>
        <w:numId w:val="17"/>
      </w:numPr>
      <w:spacing w:before="280" w:after="120" w:line="320" w:lineRule="exact"/>
      <w:jc w:val="left"/>
      <w:outlineLvl w:val="2"/>
    </w:pPr>
    <w:rPr>
      <w:rFonts w:ascii="Calibri" w:hAnsi="Calibri" w:cs="Calibri"/>
      <w:b/>
      <w:color w:val="000000"/>
      <w:szCs w:val="26"/>
      <w:lang w:val="en-US"/>
    </w:rPr>
  </w:style>
  <w:style w:type="paragraph" w:styleId="Heading4">
    <w:name w:val="heading 4"/>
    <w:basedOn w:val="Headline"/>
    <w:next w:val="Normal"/>
    <w:link w:val="Heading4Char"/>
    <w:qFormat/>
    <w:rsid w:val="00C1748B"/>
    <w:pPr>
      <w:spacing w:before="240"/>
      <w:ind w:left="446" w:hanging="446"/>
      <w:outlineLvl w:val="3"/>
    </w:pPr>
    <w:rPr>
      <w:rFonts w:asciiTheme="minorHAnsi" w:hAnsiTheme="minorHAnsi"/>
      <w:sz w:val="24"/>
      <w:szCs w:val="26"/>
    </w:rPr>
  </w:style>
  <w:style w:type="paragraph" w:styleId="Heading5">
    <w:name w:val="heading 5"/>
    <w:basedOn w:val="Normal"/>
    <w:next w:val="Normal"/>
    <w:rsid w:val="00004D7E"/>
    <w:pPr>
      <w:keepNext/>
      <w:tabs>
        <w:tab w:val="left" w:pos="432"/>
        <w:tab w:val="left" w:pos="720"/>
        <w:tab w:val="left" w:pos="864"/>
        <w:tab w:val="left" w:pos="1296"/>
      </w:tabs>
      <w:ind w:left="432" w:hanging="432"/>
      <w:outlineLvl w:val="4"/>
    </w:pPr>
    <w:rPr>
      <w:rFonts w:ascii="Arial" w:hAnsi="Arial"/>
      <w:b/>
      <w:spacing w:val="-2"/>
      <w:sz w:val="20"/>
    </w:rPr>
  </w:style>
  <w:style w:type="paragraph" w:styleId="Heading6">
    <w:name w:val="heading 6"/>
    <w:basedOn w:val="Normal"/>
    <w:next w:val="Normal"/>
    <w:rsid w:val="00004D7E"/>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link w:val="Heading7Char"/>
    <w:uiPriority w:val="9"/>
    <w:rsid w:val="00004D7E"/>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rsid w:val="00004D7E"/>
    <w:pPr>
      <w:keepNext/>
      <w:tabs>
        <w:tab w:val="left" w:pos="432"/>
        <w:tab w:val="left" w:pos="576"/>
      </w:tabs>
      <w:outlineLvl w:val="7"/>
    </w:pPr>
    <w:rPr>
      <w:rFonts w:ascii="Arial" w:hAnsi="Arial"/>
      <w:b/>
      <w:bCs/>
    </w:rPr>
  </w:style>
  <w:style w:type="paragraph" w:styleId="Heading9">
    <w:name w:val="heading 9"/>
    <w:basedOn w:val="Normal"/>
    <w:next w:val="Normal"/>
    <w:link w:val="Heading9Char"/>
    <w:rsid w:val="00004D7E"/>
    <w:pPr>
      <w:keepNext/>
      <w:tabs>
        <w:tab w:val="left" w:pos="432"/>
        <w:tab w:val="left" w:pos="576"/>
      </w:tabs>
      <w:outlineLvl w:val="8"/>
    </w:pPr>
    <w:rPr>
      <w:rFonts w:ascii="Arial" w:hAnsi="Arial"/>
      <w:b/>
      <w:spacing w:val="-2"/>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4D7E"/>
    <w:pPr>
      <w:tabs>
        <w:tab w:val="center" w:pos="4320"/>
        <w:tab w:val="right" w:pos="8640"/>
      </w:tabs>
    </w:pPr>
  </w:style>
  <w:style w:type="character" w:styleId="PageNumber">
    <w:name w:val="page number"/>
    <w:basedOn w:val="DefaultParagraphFont"/>
    <w:rsid w:val="00004D7E"/>
  </w:style>
  <w:style w:type="paragraph" w:styleId="Header">
    <w:name w:val="header"/>
    <w:basedOn w:val="Normal"/>
    <w:link w:val="HeaderChar"/>
    <w:uiPriority w:val="99"/>
    <w:rsid w:val="00004D7E"/>
    <w:pPr>
      <w:tabs>
        <w:tab w:val="center" w:pos="4320"/>
        <w:tab w:val="right" w:pos="8640"/>
      </w:tabs>
    </w:pPr>
  </w:style>
  <w:style w:type="paragraph" w:styleId="BodyText2">
    <w:name w:val="Body Text 2"/>
    <w:basedOn w:val="Normal"/>
    <w:rsid w:val="00004D7E"/>
    <w:pPr>
      <w:tabs>
        <w:tab w:val="left" w:pos="-720"/>
        <w:tab w:val="left" w:pos="7830"/>
      </w:tabs>
      <w:suppressAutoHyphens/>
    </w:pPr>
    <w:rPr>
      <w:spacing w:val="-2"/>
      <w:sz w:val="20"/>
    </w:rPr>
  </w:style>
  <w:style w:type="paragraph" w:styleId="BodyText3">
    <w:name w:val="Body Text 3"/>
    <w:basedOn w:val="Normal"/>
    <w:link w:val="BodyText3Char"/>
    <w:rsid w:val="00004D7E"/>
    <w:pPr>
      <w:tabs>
        <w:tab w:val="left" w:pos="-720"/>
      </w:tabs>
      <w:suppressAutoHyphens/>
      <w:jc w:val="both"/>
    </w:pPr>
    <w:rPr>
      <w:rFonts w:ascii="Arial" w:hAnsi="Arial"/>
      <w:b/>
      <w:spacing w:val="-3"/>
      <w:sz w:val="20"/>
    </w:rPr>
  </w:style>
  <w:style w:type="paragraph" w:styleId="BodyTextIndent">
    <w:name w:val="Body Text Indent"/>
    <w:basedOn w:val="Normal"/>
    <w:rsid w:val="00004D7E"/>
    <w:pPr>
      <w:tabs>
        <w:tab w:val="left" w:pos="450"/>
        <w:tab w:val="left" w:pos="864"/>
        <w:tab w:val="left" w:pos="1296"/>
      </w:tabs>
      <w:ind w:left="432"/>
    </w:pPr>
    <w:rPr>
      <w:rFonts w:ascii="Arial" w:hAnsi="Arial"/>
      <w:spacing w:val="-2"/>
      <w:sz w:val="20"/>
    </w:rPr>
  </w:style>
  <w:style w:type="paragraph" w:styleId="BodyTextIndent2">
    <w:name w:val="Body Text Indent 2"/>
    <w:basedOn w:val="Normal"/>
    <w:link w:val="BodyTextIndent2Char"/>
    <w:rsid w:val="00004D7E"/>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rsid w:val="00004D7E"/>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004D7E"/>
    <w:pPr>
      <w:keepNext w:val="0"/>
      <w:numPr>
        <w:numId w:val="1"/>
      </w:numPr>
      <w:tabs>
        <w:tab w:val="right" w:leader="underscore" w:pos="8626"/>
      </w:tabs>
      <w:jc w:val="both"/>
    </w:pPr>
  </w:style>
  <w:style w:type="paragraph" w:styleId="BodyText">
    <w:name w:val="Body Text"/>
    <w:basedOn w:val="Normal"/>
    <w:link w:val="BodyTextChar"/>
    <w:rsid w:val="00004D7E"/>
    <w:pPr>
      <w:spacing w:after="120"/>
    </w:pPr>
  </w:style>
  <w:style w:type="paragraph" w:styleId="BalloonText">
    <w:name w:val="Balloon Text"/>
    <w:basedOn w:val="Normal"/>
    <w:link w:val="BalloonTextChar"/>
    <w:uiPriority w:val="99"/>
    <w:semiHidden/>
    <w:rsid w:val="00004D7E"/>
    <w:rPr>
      <w:rFonts w:ascii="Tahoma" w:hAnsi="Tahoma" w:cs="Tahoma"/>
      <w:sz w:val="16"/>
      <w:szCs w:val="16"/>
    </w:rPr>
  </w:style>
  <w:style w:type="character" w:styleId="CommentReference">
    <w:name w:val="annotation reference"/>
    <w:uiPriority w:val="99"/>
    <w:rsid w:val="00004D7E"/>
    <w:rPr>
      <w:sz w:val="16"/>
      <w:szCs w:val="16"/>
    </w:rPr>
  </w:style>
  <w:style w:type="paragraph" w:styleId="CommentText">
    <w:name w:val="annotation text"/>
    <w:basedOn w:val="Normal"/>
    <w:link w:val="CommentTextChar"/>
    <w:uiPriority w:val="99"/>
    <w:rsid w:val="00004D7E"/>
    <w:rPr>
      <w:sz w:val="20"/>
    </w:rPr>
  </w:style>
  <w:style w:type="paragraph" w:styleId="CommentSubject">
    <w:name w:val="annotation subject"/>
    <w:basedOn w:val="CommentText"/>
    <w:next w:val="CommentText"/>
    <w:link w:val="CommentSubjectChar"/>
    <w:uiPriority w:val="99"/>
    <w:semiHidden/>
    <w:rsid w:val="00004D7E"/>
    <w:rPr>
      <w:b/>
      <w:bCs/>
    </w:rPr>
  </w:style>
  <w:style w:type="paragraph" w:customStyle="1" w:styleId="body1">
    <w:name w:val="body 1"/>
    <w:basedOn w:val="Normal"/>
    <w:rsid w:val="005038F5"/>
    <w:pPr>
      <w:widowControl w:val="0"/>
      <w:spacing w:line="360" w:lineRule="auto"/>
      <w:ind w:firstLine="720"/>
    </w:pPr>
    <w:rPr>
      <w:rFonts w:ascii="Times" w:hAnsi="Times"/>
      <w:sz w:val="24"/>
      <w:lang w:eastAsia="en-CA"/>
    </w:rPr>
  </w:style>
  <w:style w:type="paragraph" w:customStyle="1" w:styleId="DefaultText">
    <w:name w:val="Default Text"/>
    <w:basedOn w:val="Normal"/>
    <w:link w:val="DefaultTextChar"/>
    <w:rsid w:val="00AB724A"/>
    <w:pPr>
      <w:overflowPunct w:val="0"/>
      <w:autoSpaceDE w:val="0"/>
      <w:autoSpaceDN w:val="0"/>
      <w:adjustRightInd w:val="0"/>
      <w:textAlignment w:val="baseline"/>
    </w:pPr>
    <w:rPr>
      <w:sz w:val="24"/>
    </w:rPr>
  </w:style>
  <w:style w:type="character" w:customStyle="1" w:styleId="showipapr">
    <w:name w:val="show_ipapr"/>
    <w:basedOn w:val="DefaultParagraphFont"/>
    <w:rsid w:val="007E4EAE"/>
  </w:style>
  <w:style w:type="character" w:customStyle="1" w:styleId="prondelim1">
    <w:name w:val="prondelim1"/>
    <w:rsid w:val="007E4EAE"/>
    <w:rPr>
      <w:rFonts w:ascii="Arial Unicode MS" w:eastAsia="Arial Unicode MS" w:hAnsi="Arial Unicode MS" w:cs="Arial Unicode MS" w:hint="eastAsia"/>
      <w:color w:val="880000"/>
    </w:rPr>
  </w:style>
  <w:style w:type="character" w:customStyle="1" w:styleId="pron4">
    <w:name w:val="pron4"/>
    <w:rsid w:val="007E4EAE"/>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7E4EAE"/>
    <w:rPr>
      <w:i w:val="0"/>
      <w:iCs w:val="0"/>
      <w:vanish w:val="0"/>
      <w:webHidden w:val="0"/>
      <w:color w:val="333333"/>
      <w:specVanish w:val="0"/>
    </w:rPr>
  </w:style>
  <w:style w:type="character" w:customStyle="1" w:styleId="ital-inline1">
    <w:name w:val="ital-inline1"/>
    <w:rsid w:val="007E4EAE"/>
    <w:rPr>
      <w:i/>
      <w:iCs/>
      <w:vanish w:val="0"/>
      <w:webHidden w:val="0"/>
      <w:specVanish w:val="0"/>
    </w:rPr>
  </w:style>
  <w:style w:type="character" w:customStyle="1" w:styleId="prontoggle">
    <w:name w:val="pron_toggle"/>
    <w:basedOn w:val="DefaultParagraphFont"/>
    <w:rsid w:val="007E4EAE"/>
  </w:style>
  <w:style w:type="character" w:customStyle="1" w:styleId="pron5">
    <w:name w:val="pron5"/>
    <w:rsid w:val="007E4EAE"/>
    <w:rPr>
      <w:rFonts w:ascii="Verdana" w:hAnsi="Verdana" w:hint="default"/>
      <w:vanish w:val="0"/>
      <w:webHidden w:val="0"/>
      <w:color w:val="880000"/>
      <w:sz w:val="22"/>
      <w:szCs w:val="22"/>
      <w:specVanish w:val="0"/>
    </w:rPr>
  </w:style>
  <w:style w:type="character" w:customStyle="1" w:styleId="sc1">
    <w:name w:val="sc1"/>
    <w:rsid w:val="007E4EAE"/>
    <w:rPr>
      <w:smallCaps/>
      <w:vanish w:val="0"/>
      <w:webHidden w:val="0"/>
      <w:specVanish w:val="0"/>
    </w:rPr>
  </w:style>
  <w:style w:type="character" w:styleId="Hyperlink">
    <w:name w:val="Hyperlink"/>
    <w:uiPriority w:val="99"/>
    <w:rsid w:val="002A470A"/>
    <w:rPr>
      <w:color w:val="0000FF"/>
      <w:u w:val="single"/>
    </w:rPr>
  </w:style>
  <w:style w:type="paragraph" w:customStyle="1" w:styleId="AppendixTitle">
    <w:name w:val="Appendix Title"/>
    <w:basedOn w:val="Normal"/>
    <w:rsid w:val="006601DF"/>
    <w:pPr>
      <w:widowControl w:val="0"/>
      <w:pBdr>
        <w:bottom w:val="single" w:sz="4" w:space="1" w:color="auto"/>
      </w:pBdr>
      <w:suppressAutoHyphens/>
      <w:spacing w:line="340" w:lineRule="exact"/>
      <w:jc w:val="right"/>
    </w:pPr>
    <w:rPr>
      <w:rFonts w:ascii="Arial" w:hAnsi="Arial" w:cs="Arial"/>
      <w:caps/>
      <w:spacing w:val="20"/>
      <w:sz w:val="32"/>
      <w:szCs w:val="28"/>
      <w:lang w:val="en-GB"/>
    </w:rPr>
  </w:style>
  <w:style w:type="paragraph" w:customStyle="1" w:styleId="Para">
    <w:name w:val="Para"/>
    <w:basedOn w:val="BulletIndent"/>
    <w:link w:val="ParaChar"/>
    <w:qFormat/>
    <w:rsid w:val="0049311F"/>
    <w:pPr>
      <w:numPr>
        <w:numId w:val="0"/>
      </w:numPr>
    </w:pPr>
  </w:style>
  <w:style w:type="paragraph" w:styleId="FootnoteText">
    <w:name w:val="footnote text"/>
    <w:basedOn w:val="Normal"/>
    <w:link w:val="FootnoteTextChar"/>
    <w:uiPriority w:val="99"/>
    <w:semiHidden/>
    <w:rsid w:val="009F2240"/>
    <w:pPr>
      <w:suppressAutoHyphens/>
      <w:spacing w:before="60"/>
      <w:ind w:left="272" w:hanging="272"/>
    </w:pPr>
    <w:rPr>
      <w:rFonts w:ascii="Garamond" w:hAnsi="Garamond"/>
      <w:sz w:val="20"/>
      <w:szCs w:val="18"/>
    </w:rPr>
  </w:style>
  <w:style w:type="character" w:styleId="FootnoteReference">
    <w:name w:val="footnote reference"/>
    <w:uiPriority w:val="99"/>
    <w:semiHidden/>
    <w:rsid w:val="00B17B30"/>
    <w:rPr>
      <w:vertAlign w:val="superscript"/>
    </w:rPr>
  </w:style>
  <w:style w:type="paragraph" w:customStyle="1" w:styleId="Style1">
    <w:name w:val="Style1"/>
    <w:basedOn w:val="Heading1"/>
    <w:rsid w:val="00FC0FE6"/>
    <w:rPr>
      <w:b w:val="0"/>
    </w:rPr>
  </w:style>
  <w:style w:type="paragraph" w:styleId="PlainText">
    <w:name w:val="Plain Text"/>
    <w:basedOn w:val="Normal"/>
    <w:link w:val="PlainTextChar"/>
    <w:uiPriority w:val="99"/>
    <w:rsid w:val="003250C2"/>
    <w:rPr>
      <w:rFonts w:ascii="Courier New" w:hAnsi="Courier New"/>
      <w:sz w:val="20"/>
    </w:rPr>
  </w:style>
  <w:style w:type="paragraph" w:customStyle="1" w:styleId="Tablebody">
    <w:name w:val="Table body"/>
    <w:basedOn w:val="Normal"/>
    <w:rsid w:val="00005F99"/>
    <w:pPr>
      <w:widowControl w:val="0"/>
      <w:suppressAutoHyphens/>
      <w:spacing w:before="60" w:after="60"/>
    </w:pPr>
    <w:rPr>
      <w:rFonts w:ascii="Arial Narrow" w:hAnsi="Arial Narrow" w:cs="Arial"/>
      <w:sz w:val="20"/>
      <w:lang w:val="en-GB"/>
    </w:rPr>
  </w:style>
  <w:style w:type="paragraph" w:customStyle="1" w:styleId="Maintext">
    <w:name w:val="Main text"/>
    <w:basedOn w:val="Normal"/>
    <w:link w:val="MaintextChar"/>
    <w:rsid w:val="008668FA"/>
    <w:pPr>
      <w:suppressAutoHyphens/>
      <w:spacing w:line="340" w:lineRule="exact"/>
    </w:pPr>
    <w:rPr>
      <w:rFonts w:ascii="Garamond" w:hAnsi="Garamond"/>
      <w:sz w:val="24"/>
      <w:szCs w:val="22"/>
      <w:lang w:val="en-GB"/>
    </w:rPr>
  </w:style>
  <w:style w:type="paragraph" w:customStyle="1" w:styleId="Tablecolheads">
    <w:name w:val="Table col. heads"/>
    <w:basedOn w:val="Normal"/>
    <w:rsid w:val="00F45E02"/>
    <w:pPr>
      <w:widowControl w:val="0"/>
      <w:tabs>
        <w:tab w:val="center" w:pos="3620"/>
        <w:tab w:val="center" w:pos="4240"/>
        <w:tab w:val="center" w:pos="4740"/>
        <w:tab w:val="center" w:pos="5700"/>
        <w:tab w:val="center" w:pos="7140"/>
        <w:tab w:val="center" w:pos="8100"/>
        <w:tab w:val="center" w:pos="9060"/>
      </w:tabs>
      <w:autoSpaceDE w:val="0"/>
      <w:autoSpaceDN w:val="0"/>
      <w:adjustRightInd w:val="0"/>
      <w:spacing w:before="120" w:after="120" w:line="180" w:lineRule="atLeast"/>
      <w:textAlignment w:val="center"/>
    </w:pPr>
    <w:rPr>
      <w:rFonts w:ascii="Swis721 Cn BT" w:hAnsi="Swis721 Cn BT" w:cs="Swis721 Cn BT"/>
      <w:smallCaps/>
      <w:color w:val="000000"/>
      <w:sz w:val="18"/>
      <w:szCs w:val="18"/>
    </w:rPr>
  </w:style>
  <w:style w:type="table" w:styleId="TableGrid">
    <w:name w:val="Table Grid"/>
    <w:basedOn w:val="TableNormal"/>
    <w:uiPriority w:val="39"/>
    <w:rsid w:val="00F4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next w:val="Normal"/>
    <w:rsid w:val="00F45E02"/>
    <w:pPr>
      <w:suppressAutoHyphens/>
      <w:spacing w:after="0" w:line="280" w:lineRule="exact"/>
    </w:pPr>
    <w:rPr>
      <w:iCs/>
      <w:szCs w:val="28"/>
      <w:lang w:val="en-GB"/>
    </w:rPr>
  </w:style>
  <w:style w:type="paragraph" w:customStyle="1" w:styleId="Boldtextparagraph">
    <w:name w:val="Bold text paragraph"/>
    <w:basedOn w:val="Maintext"/>
    <w:link w:val="BoldtextparagraphChar"/>
    <w:uiPriority w:val="99"/>
    <w:rsid w:val="006560C8"/>
    <w:pPr>
      <w:spacing w:line="320" w:lineRule="exact"/>
    </w:pPr>
    <w:rPr>
      <w:rFonts w:ascii="Arial" w:hAnsi="Arial" w:cs="Arial"/>
      <w:b/>
      <w:bCs/>
      <w:color w:val="615098"/>
      <w:sz w:val="21"/>
    </w:rPr>
  </w:style>
  <w:style w:type="character" w:customStyle="1" w:styleId="Heading2Char">
    <w:name w:val="Heading 2 Char"/>
    <w:aliases w:val="heading 2 Char"/>
    <w:link w:val="Heading2"/>
    <w:rsid w:val="00CB3E61"/>
    <w:rPr>
      <w:rFonts w:asciiTheme="minorHAnsi" w:hAnsiTheme="minorHAnsi" w:cstheme="minorHAnsi"/>
      <w:b/>
      <w:color w:val="000000"/>
      <w:sz w:val="32"/>
      <w:szCs w:val="26"/>
    </w:rPr>
  </w:style>
  <w:style w:type="paragraph" w:customStyle="1" w:styleId="para0">
    <w:name w:val="para"/>
    <w:basedOn w:val="Normal"/>
    <w:link w:val="paraChar0"/>
    <w:rsid w:val="00C409B9"/>
    <w:pPr>
      <w:spacing w:line="340" w:lineRule="atLeast"/>
    </w:pPr>
    <w:rPr>
      <w:rFonts w:ascii="Garamond" w:hAnsi="Garamond"/>
      <w:sz w:val="24"/>
      <w:szCs w:val="24"/>
    </w:rPr>
  </w:style>
  <w:style w:type="character" w:customStyle="1" w:styleId="paraChar0">
    <w:name w:val="para Char"/>
    <w:link w:val="para0"/>
    <w:rsid w:val="00BB7802"/>
    <w:rPr>
      <w:rFonts w:ascii="Garamond" w:hAnsi="Garamond"/>
      <w:sz w:val="24"/>
      <w:szCs w:val="24"/>
      <w:lang w:val="en-US" w:eastAsia="en-US" w:bidi="ar-SA"/>
    </w:rPr>
  </w:style>
  <w:style w:type="paragraph" w:styleId="ListParagraph">
    <w:name w:val="List Paragraph"/>
    <w:aliases w:val="Bullet List,Bulletr List Paragraph,Colorful List - Accent 11,FooterText,Heading 21,Hydro List,Light Grid - Accent 31,List Paragraph1,List Paragraph11,Medium Grid 1 - Accent 21,Normal bullets,Paragraphe de liste1,cS List Paragraph,numbered"/>
    <w:basedOn w:val="Normal"/>
    <w:link w:val="ListParagraphChar"/>
    <w:uiPriority w:val="34"/>
    <w:qFormat/>
    <w:rsid w:val="00E3630E"/>
    <w:pPr>
      <w:numPr>
        <w:numId w:val="3"/>
      </w:numPr>
      <w:spacing w:before="80" w:after="80" w:line="280" w:lineRule="exact"/>
    </w:pPr>
    <w:rPr>
      <w:rFonts w:ascii="Garamond" w:hAnsi="Garamond"/>
      <w:sz w:val="24"/>
    </w:rPr>
  </w:style>
  <w:style w:type="paragraph" w:styleId="TOC1">
    <w:name w:val="toc 1"/>
    <w:basedOn w:val="Normal"/>
    <w:next w:val="Normal"/>
    <w:autoRedefine/>
    <w:uiPriority w:val="39"/>
    <w:rsid w:val="009C6B80"/>
    <w:pPr>
      <w:tabs>
        <w:tab w:val="left" w:pos="360"/>
        <w:tab w:val="right" w:leader="dot" w:pos="9350"/>
      </w:tabs>
      <w:spacing w:before="60" w:after="60"/>
      <w:jc w:val="left"/>
    </w:pPr>
    <w:rPr>
      <w:rFonts w:ascii="Calibri" w:hAnsi="Calibri"/>
      <w:b/>
      <w:bCs/>
      <w:noProof/>
      <w:sz w:val="22"/>
      <w:szCs w:val="22"/>
    </w:rPr>
  </w:style>
  <w:style w:type="character" w:styleId="FollowedHyperlink">
    <w:name w:val="FollowedHyperlink"/>
    <w:uiPriority w:val="99"/>
    <w:rsid w:val="00A91FF1"/>
    <w:rPr>
      <w:color w:val="800080"/>
      <w:u w:val="single"/>
    </w:rPr>
  </w:style>
  <w:style w:type="paragraph" w:customStyle="1" w:styleId="StyleFollowedHyperlinkGaramondBlackNounderline">
    <w:name w:val="Style FollowedHyperlink + Garamond Black No underline"/>
    <w:basedOn w:val="Normal"/>
    <w:next w:val="Normal"/>
    <w:rsid w:val="00A91FF1"/>
    <w:pPr>
      <w:spacing w:line="340" w:lineRule="exact"/>
    </w:pPr>
    <w:rPr>
      <w:rFonts w:ascii="Garamond" w:hAnsi="Garamond"/>
      <w:color w:val="000000"/>
      <w:sz w:val="24"/>
      <w:szCs w:val="24"/>
    </w:rPr>
  </w:style>
  <w:style w:type="paragraph" w:customStyle="1" w:styleId="Level1">
    <w:name w:val="Level 1"/>
    <w:rsid w:val="00AD1DB4"/>
    <w:pPr>
      <w:overflowPunct w:val="0"/>
      <w:autoSpaceDE w:val="0"/>
      <w:autoSpaceDN w:val="0"/>
      <w:adjustRightInd w:val="0"/>
      <w:ind w:left="720"/>
      <w:textAlignment w:val="baseline"/>
    </w:pPr>
    <w:rPr>
      <w:sz w:val="24"/>
    </w:rPr>
  </w:style>
  <w:style w:type="character" w:customStyle="1" w:styleId="HeaderChar">
    <w:name w:val="Header Char"/>
    <w:link w:val="Header"/>
    <w:uiPriority w:val="99"/>
    <w:rsid w:val="00AD1DB4"/>
    <w:rPr>
      <w:sz w:val="22"/>
      <w:lang w:eastAsia="en-US"/>
    </w:rPr>
  </w:style>
  <w:style w:type="paragraph" w:styleId="TOC2">
    <w:name w:val="toc 2"/>
    <w:basedOn w:val="Normal"/>
    <w:next w:val="Normal"/>
    <w:autoRedefine/>
    <w:uiPriority w:val="39"/>
    <w:rsid w:val="009C6B80"/>
    <w:pPr>
      <w:tabs>
        <w:tab w:val="left" w:pos="360"/>
        <w:tab w:val="right" w:leader="dot" w:pos="9350"/>
      </w:tabs>
      <w:spacing w:before="40" w:after="40" w:line="240" w:lineRule="exact"/>
      <w:ind w:left="360" w:hanging="360"/>
      <w:jc w:val="left"/>
    </w:pPr>
    <w:rPr>
      <w:rFonts w:ascii="Calibri" w:hAnsi="Calibri"/>
      <w:noProof/>
      <w:sz w:val="20"/>
      <w:lang w:val="en-US"/>
    </w:rPr>
  </w:style>
  <w:style w:type="paragraph" w:customStyle="1" w:styleId="BulletIndent">
    <w:name w:val="Bullet Indent"/>
    <w:basedOn w:val="Maintext"/>
    <w:qFormat/>
    <w:rsid w:val="00BC7554"/>
    <w:pPr>
      <w:numPr>
        <w:numId w:val="2"/>
      </w:numPr>
      <w:spacing w:before="80" w:after="80" w:line="300" w:lineRule="exact"/>
      <w:jc w:val="left"/>
    </w:pPr>
    <w:rPr>
      <w:rFonts w:ascii="Calibri" w:hAnsi="Calibri" w:cs="Calibri"/>
      <w:bCs/>
      <w:sz w:val="22"/>
    </w:rPr>
  </w:style>
  <w:style w:type="character" w:styleId="Emphasis">
    <w:name w:val="Emphasis"/>
    <w:uiPriority w:val="20"/>
    <w:rsid w:val="006816F6"/>
    <w:rPr>
      <w:i/>
      <w:iCs/>
    </w:rPr>
  </w:style>
  <w:style w:type="paragraph" w:styleId="TOCHeading">
    <w:name w:val="TOC Heading"/>
    <w:basedOn w:val="Heading1"/>
    <w:next w:val="Normal"/>
    <w:uiPriority w:val="39"/>
    <w:rsid w:val="00BA06B1"/>
    <w:pPr>
      <w:keepLines/>
      <w:spacing w:before="480" w:after="0" w:line="276" w:lineRule="auto"/>
      <w:outlineLvl w:val="9"/>
    </w:pPr>
    <w:rPr>
      <w:rFonts w:ascii="Cambria" w:hAnsi="Cambria" w:cs="Times New Roman"/>
      <w:bCs/>
      <w:smallCaps/>
      <w:color w:val="365F91"/>
      <w:sz w:val="28"/>
      <w:szCs w:val="28"/>
      <w:lang w:val="en-US"/>
    </w:rPr>
  </w:style>
  <w:style w:type="paragraph" w:customStyle="1" w:styleId="BulletIndentCharChar">
    <w:name w:val="Bullet Indent Char Char"/>
    <w:basedOn w:val="Normal"/>
    <w:rsid w:val="00A461B4"/>
    <w:pPr>
      <w:tabs>
        <w:tab w:val="num" w:pos="360"/>
      </w:tabs>
      <w:suppressAutoHyphens/>
      <w:spacing w:after="160" w:line="340" w:lineRule="exact"/>
      <w:ind w:left="360" w:hanging="360"/>
    </w:pPr>
    <w:rPr>
      <w:rFonts w:ascii="Garamond" w:hAnsi="Garamond"/>
      <w:sz w:val="24"/>
      <w:szCs w:val="22"/>
      <w:lang w:val="en-GB"/>
    </w:rPr>
  </w:style>
  <w:style w:type="character" w:customStyle="1" w:styleId="BulletIndentCharCharChar">
    <w:name w:val="Bullet Indent Char Char Char"/>
    <w:rsid w:val="00A461B4"/>
    <w:rPr>
      <w:rFonts w:ascii="Garamond" w:hAnsi="Garamond"/>
      <w:sz w:val="24"/>
      <w:szCs w:val="22"/>
      <w:lang w:val="en-GB" w:eastAsia="en-US" w:bidi="ar-SA"/>
    </w:rPr>
  </w:style>
  <w:style w:type="paragraph" w:customStyle="1" w:styleId="bio">
    <w:name w:val="bio"/>
    <w:basedOn w:val="Normal"/>
    <w:rsid w:val="001F7CBA"/>
    <w:pPr>
      <w:suppressAutoHyphens/>
      <w:spacing w:line="360" w:lineRule="auto"/>
      <w:jc w:val="both"/>
    </w:pPr>
    <w:rPr>
      <w:sz w:val="24"/>
      <w:lang w:val="en-US"/>
    </w:rPr>
  </w:style>
  <w:style w:type="paragraph" w:styleId="TOC3">
    <w:name w:val="toc 3"/>
    <w:basedOn w:val="Normal"/>
    <w:next w:val="Normal"/>
    <w:autoRedefine/>
    <w:uiPriority w:val="39"/>
    <w:rsid w:val="009C6B80"/>
    <w:pPr>
      <w:tabs>
        <w:tab w:val="left" w:pos="720"/>
        <w:tab w:val="right" w:leader="dot" w:pos="9350"/>
      </w:tabs>
      <w:spacing w:before="40" w:after="40"/>
      <w:ind w:left="720" w:hanging="360"/>
      <w:jc w:val="left"/>
    </w:pPr>
    <w:rPr>
      <w:rFonts w:ascii="Calibri" w:hAnsi="Calibri"/>
      <w:iCs/>
      <w:noProof/>
      <w:sz w:val="20"/>
    </w:rPr>
  </w:style>
  <w:style w:type="paragraph" w:styleId="NormalWeb">
    <w:name w:val="Normal (Web)"/>
    <w:basedOn w:val="Normal"/>
    <w:link w:val="NormalWebChar"/>
    <w:uiPriority w:val="99"/>
    <w:rsid w:val="00DF1B4F"/>
    <w:pPr>
      <w:spacing w:before="100" w:after="100"/>
    </w:pPr>
    <w:rPr>
      <w:rFonts w:ascii="Arial" w:eastAsia="Arial Unicode MS" w:hAnsi="Arial"/>
      <w:sz w:val="24"/>
      <w:lang w:val="en-US"/>
    </w:rPr>
  </w:style>
  <w:style w:type="paragraph" w:customStyle="1" w:styleId="MaintextCharChar">
    <w:name w:val="Main text Char Char"/>
    <w:basedOn w:val="Normal"/>
    <w:rsid w:val="00021B8D"/>
    <w:pPr>
      <w:suppressAutoHyphens/>
      <w:spacing w:line="340" w:lineRule="exact"/>
    </w:pPr>
    <w:rPr>
      <w:rFonts w:ascii="Garamond" w:hAnsi="Garamond"/>
      <w:sz w:val="24"/>
      <w:szCs w:val="22"/>
      <w:lang w:val="en-GB"/>
    </w:rPr>
  </w:style>
  <w:style w:type="character" w:customStyle="1" w:styleId="ParaChar">
    <w:name w:val="Para Char"/>
    <w:link w:val="Para"/>
    <w:rsid w:val="0049311F"/>
    <w:rPr>
      <w:rFonts w:ascii="Calibri" w:hAnsi="Calibri" w:cs="Calibri"/>
      <w:bCs/>
      <w:sz w:val="22"/>
      <w:szCs w:val="22"/>
      <w:lang w:val="en-GB"/>
    </w:rPr>
  </w:style>
  <w:style w:type="paragraph" w:customStyle="1" w:styleId="ZchnZchn">
    <w:name w:val="Zchn Zchn"/>
    <w:basedOn w:val="Normal"/>
    <w:rsid w:val="008A6C4A"/>
    <w:pPr>
      <w:spacing w:after="160" w:line="240" w:lineRule="exact"/>
    </w:pPr>
    <w:rPr>
      <w:rFonts w:ascii="Arial" w:hAnsi="Arial" w:cs="Arial"/>
      <w:sz w:val="20"/>
      <w:lang w:val="en-US"/>
    </w:rPr>
  </w:style>
  <w:style w:type="character" w:customStyle="1" w:styleId="FootnoteTextChar">
    <w:name w:val="Footnote Text Char"/>
    <w:link w:val="FootnoteText"/>
    <w:uiPriority w:val="99"/>
    <w:semiHidden/>
    <w:rsid w:val="008A6C4A"/>
    <w:rPr>
      <w:rFonts w:ascii="Garamond" w:hAnsi="Garamond"/>
      <w:szCs w:val="18"/>
      <w:lang w:val="en-CA"/>
    </w:rPr>
  </w:style>
  <w:style w:type="character" w:customStyle="1" w:styleId="PlainTextChar">
    <w:name w:val="Plain Text Char"/>
    <w:link w:val="PlainText"/>
    <w:uiPriority w:val="99"/>
    <w:rsid w:val="00693ED2"/>
    <w:rPr>
      <w:rFonts w:ascii="Courier New" w:hAnsi="Courier New"/>
      <w:lang w:val="en-CA"/>
    </w:rPr>
  </w:style>
  <w:style w:type="paragraph" w:customStyle="1" w:styleId="Para1">
    <w:name w:val="Para1"/>
    <w:basedOn w:val="Normal"/>
    <w:link w:val="Para1Char"/>
    <w:rsid w:val="00C7191D"/>
    <w:pPr>
      <w:spacing w:line="340" w:lineRule="exact"/>
    </w:pPr>
    <w:rPr>
      <w:rFonts w:ascii="Garamond" w:hAnsi="Garamond"/>
      <w:sz w:val="23"/>
      <w:lang w:val="en-US"/>
    </w:rPr>
  </w:style>
  <w:style w:type="character" w:customStyle="1" w:styleId="Para1Char">
    <w:name w:val="Para1 Char"/>
    <w:link w:val="Para1"/>
    <w:rsid w:val="00C7191D"/>
    <w:rPr>
      <w:rFonts w:ascii="Garamond" w:hAnsi="Garamond"/>
      <w:sz w:val="23"/>
    </w:rPr>
  </w:style>
  <w:style w:type="paragraph" w:customStyle="1" w:styleId="maintext0">
    <w:name w:val="maintext"/>
    <w:basedOn w:val="Normal"/>
    <w:rsid w:val="00D47C66"/>
    <w:pPr>
      <w:spacing w:line="340" w:lineRule="atLeast"/>
    </w:pPr>
    <w:rPr>
      <w:rFonts w:ascii="Garamond" w:eastAsia="Calibri" w:hAnsi="Garamond"/>
      <w:sz w:val="24"/>
      <w:szCs w:val="24"/>
      <w:lang w:eastAsia="en-CA"/>
    </w:rPr>
  </w:style>
  <w:style w:type="character" w:styleId="Strong">
    <w:name w:val="Strong"/>
    <w:uiPriority w:val="22"/>
    <w:rsid w:val="002A4EFE"/>
    <w:rPr>
      <w:b/>
      <w:bCs/>
    </w:rPr>
  </w:style>
  <w:style w:type="paragraph" w:styleId="TOC4">
    <w:name w:val="toc 4"/>
    <w:basedOn w:val="Normal"/>
    <w:next w:val="Normal"/>
    <w:autoRedefine/>
    <w:rsid w:val="00B65658"/>
    <w:pPr>
      <w:ind w:left="780"/>
      <w:jc w:val="left"/>
    </w:pPr>
    <w:rPr>
      <w:rFonts w:ascii="Calibri" w:hAnsi="Calibri"/>
      <w:sz w:val="18"/>
      <w:szCs w:val="18"/>
    </w:rPr>
  </w:style>
  <w:style w:type="paragraph" w:styleId="TOC5">
    <w:name w:val="toc 5"/>
    <w:basedOn w:val="Normal"/>
    <w:next w:val="Normal"/>
    <w:autoRedefine/>
    <w:rsid w:val="00B65658"/>
    <w:pPr>
      <w:ind w:left="1040"/>
      <w:jc w:val="left"/>
    </w:pPr>
    <w:rPr>
      <w:rFonts w:ascii="Calibri" w:hAnsi="Calibri"/>
      <w:sz w:val="18"/>
      <w:szCs w:val="18"/>
    </w:rPr>
  </w:style>
  <w:style w:type="paragraph" w:styleId="TOC6">
    <w:name w:val="toc 6"/>
    <w:basedOn w:val="Normal"/>
    <w:next w:val="Normal"/>
    <w:autoRedefine/>
    <w:rsid w:val="00B65658"/>
    <w:pPr>
      <w:ind w:left="1300"/>
      <w:jc w:val="left"/>
    </w:pPr>
    <w:rPr>
      <w:rFonts w:ascii="Calibri" w:hAnsi="Calibri"/>
      <w:sz w:val="18"/>
      <w:szCs w:val="18"/>
    </w:rPr>
  </w:style>
  <w:style w:type="paragraph" w:styleId="TOC7">
    <w:name w:val="toc 7"/>
    <w:basedOn w:val="Normal"/>
    <w:next w:val="Normal"/>
    <w:autoRedefine/>
    <w:rsid w:val="00B65658"/>
    <w:pPr>
      <w:ind w:left="1560"/>
      <w:jc w:val="left"/>
    </w:pPr>
    <w:rPr>
      <w:rFonts w:ascii="Calibri" w:hAnsi="Calibri"/>
      <w:sz w:val="18"/>
      <w:szCs w:val="18"/>
    </w:rPr>
  </w:style>
  <w:style w:type="paragraph" w:styleId="TOC8">
    <w:name w:val="toc 8"/>
    <w:basedOn w:val="Normal"/>
    <w:next w:val="Normal"/>
    <w:autoRedefine/>
    <w:rsid w:val="00B65658"/>
    <w:pPr>
      <w:ind w:left="1820"/>
      <w:jc w:val="left"/>
    </w:pPr>
    <w:rPr>
      <w:rFonts w:ascii="Calibri" w:hAnsi="Calibri"/>
      <w:sz w:val="18"/>
      <w:szCs w:val="18"/>
    </w:rPr>
  </w:style>
  <w:style w:type="paragraph" w:styleId="TOC9">
    <w:name w:val="toc 9"/>
    <w:basedOn w:val="Normal"/>
    <w:next w:val="Normal"/>
    <w:autoRedefine/>
    <w:rsid w:val="00B65658"/>
    <w:pPr>
      <w:ind w:left="2080"/>
      <w:jc w:val="left"/>
    </w:pPr>
    <w:rPr>
      <w:rFonts w:ascii="Calibri" w:hAnsi="Calibri"/>
      <w:sz w:val="18"/>
      <w:szCs w:val="18"/>
    </w:rPr>
  </w:style>
  <w:style w:type="character" w:customStyle="1" w:styleId="MaintextChar">
    <w:name w:val="Main text Char"/>
    <w:link w:val="Maintext"/>
    <w:locked/>
    <w:rsid w:val="00981698"/>
    <w:rPr>
      <w:rFonts w:ascii="Garamond" w:hAnsi="Garamond"/>
      <w:sz w:val="24"/>
      <w:szCs w:val="22"/>
      <w:lang w:val="en-GB" w:eastAsia="en-US" w:bidi="ar-SA"/>
    </w:rPr>
  </w:style>
  <w:style w:type="paragraph" w:customStyle="1" w:styleId="Default">
    <w:name w:val="Default"/>
    <w:rsid w:val="00661D9B"/>
    <w:pPr>
      <w:autoSpaceDE w:val="0"/>
      <w:autoSpaceDN w:val="0"/>
      <w:adjustRightInd w:val="0"/>
    </w:pPr>
    <w:rPr>
      <w:rFonts w:ascii="Arial" w:hAnsi="Arial" w:cs="Arial"/>
      <w:color w:val="000000"/>
      <w:sz w:val="24"/>
      <w:szCs w:val="24"/>
    </w:rPr>
  </w:style>
  <w:style w:type="paragraph" w:customStyle="1" w:styleId="style31">
    <w:name w:val="style31"/>
    <w:basedOn w:val="Normal"/>
    <w:rsid w:val="00591EBD"/>
    <w:pPr>
      <w:spacing w:after="180" w:line="255" w:lineRule="atLeast"/>
      <w:ind w:right="375"/>
      <w:jc w:val="left"/>
    </w:pPr>
    <w:rPr>
      <w:b/>
      <w:bCs/>
      <w:sz w:val="24"/>
      <w:szCs w:val="24"/>
      <w:lang w:val="en-US"/>
    </w:rPr>
  </w:style>
  <w:style w:type="character" w:customStyle="1" w:styleId="st">
    <w:name w:val="st"/>
    <w:basedOn w:val="DefaultParagraphFont"/>
    <w:rsid w:val="00EF43E9"/>
  </w:style>
  <w:style w:type="paragraph" w:customStyle="1" w:styleId="ExhibitTitle">
    <w:name w:val="Exhibit Title"/>
    <w:basedOn w:val="BodyText3"/>
    <w:link w:val="ExhibitTitleChar"/>
    <w:uiPriority w:val="99"/>
    <w:qFormat/>
    <w:rsid w:val="00E51C6F"/>
    <w:pPr>
      <w:keepNext/>
      <w:numPr>
        <w:ilvl w:val="12"/>
      </w:numPr>
      <w:spacing w:before="160" w:after="120"/>
      <w:jc w:val="center"/>
    </w:pPr>
    <w:rPr>
      <w:rFonts w:ascii="Calibri" w:hAnsi="Calibri" w:cs="Calibri"/>
      <w:color w:val="7030A0"/>
      <w:sz w:val="22"/>
      <w:szCs w:val="22"/>
    </w:rPr>
  </w:style>
  <w:style w:type="paragraph" w:customStyle="1" w:styleId="subhead1">
    <w:name w:val="subhead1"/>
    <w:basedOn w:val="Heading2"/>
    <w:link w:val="subhead1Char1"/>
    <w:rsid w:val="00FC46E4"/>
    <w:pPr>
      <w:suppressAutoHyphens/>
      <w:spacing w:before="60"/>
    </w:pPr>
    <w:rPr>
      <w:rFonts w:ascii="Calibri" w:hAnsi="Calibri"/>
      <w:iCs/>
      <w:sz w:val="22"/>
      <w:szCs w:val="22"/>
      <w:lang w:val="en-GB"/>
    </w:rPr>
  </w:style>
  <w:style w:type="character" w:customStyle="1" w:styleId="BodyText3Char">
    <w:name w:val="Body Text 3 Char"/>
    <w:link w:val="BodyText3"/>
    <w:rsid w:val="0061087A"/>
    <w:rPr>
      <w:rFonts w:ascii="Arial" w:hAnsi="Arial"/>
      <w:b/>
      <w:spacing w:val="-3"/>
      <w:lang w:val="en-CA"/>
    </w:rPr>
  </w:style>
  <w:style w:type="character" w:customStyle="1" w:styleId="ExhibitTitleChar">
    <w:name w:val="Exhibit Title Char"/>
    <w:basedOn w:val="BodyText3Char"/>
    <w:link w:val="ExhibitTitle"/>
    <w:uiPriority w:val="99"/>
    <w:rsid w:val="00E51C6F"/>
    <w:rPr>
      <w:rFonts w:ascii="Calibri" w:hAnsi="Calibri" w:cs="Calibri"/>
      <w:b/>
      <w:color w:val="7030A0"/>
      <w:spacing w:val="-3"/>
      <w:sz w:val="22"/>
      <w:szCs w:val="22"/>
      <w:lang w:val="en-CA"/>
    </w:rPr>
  </w:style>
  <w:style w:type="character" w:customStyle="1" w:styleId="subhead1Char1">
    <w:name w:val="subhead1 Char1"/>
    <w:link w:val="subhead1"/>
    <w:rsid w:val="00FC46E4"/>
    <w:rPr>
      <w:rFonts w:ascii="Calibri" w:hAnsi="Calibri" w:cstheme="minorHAnsi"/>
      <w:b/>
      <w:iCs/>
      <w:color w:val="000000"/>
      <w:sz w:val="22"/>
      <w:szCs w:val="22"/>
      <w:lang w:val="en-GB"/>
    </w:rPr>
  </w:style>
  <w:style w:type="paragraph" w:customStyle="1" w:styleId="Body10">
    <w:name w:val="Body1"/>
    <w:basedOn w:val="Para"/>
    <w:link w:val="Body1Char"/>
    <w:qFormat/>
    <w:rsid w:val="00336180"/>
    <w:pPr>
      <w:spacing w:before="160"/>
    </w:pPr>
  </w:style>
  <w:style w:type="character" w:customStyle="1" w:styleId="Body1Char">
    <w:name w:val="Body1 Char"/>
    <w:link w:val="Body10"/>
    <w:rsid w:val="00336180"/>
    <w:rPr>
      <w:rFonts w:ascii="Calibri" w:hAnsi="Calibri" w:cs="Calibri"/>
      <w:bCs/>
      <w:sz w:val="22"/>
      <w:szCs w:val="22"/>
      <w:lang w:val="en-GB"/>
    </w:rPr>
  </w:style>
  <w:style w:type="paragraph" w:customStyle="1" w:styleId="Pa9">
    <w:name w:val="Pa9"/>
    <w:basedOn w:val="Default"/>
    <w:next w:val="Default"/>
    <w:uiPriority w:val="99"/>
    <w:rsid w:val="00FC46E4"/>
    <w:pPr>
      <w:spacing w:line="221" w:lineRule="atLeast"/>
    </w:pPr>
    <w:rPr>
      <w:rFonts w:ascii="AmeriGarmnd BT" w:hAnsi="AmeriGarmnd BT" w:cs="Times New Roman"/>
      <w:color w:val="auto"/>
    </w:rPr>
  </w:style>
  <w:style w:type="character" w:customStyle="1" w:styleId="bodytext1">
    <w:name w:val="bodytext1"/>
    <w:rsid w:val="00752A86"/>
    <w:rPr>
      <w:rFonts w:ascii="Verdana" w:hAnsi="Verdana" w:hint="default"/>
      <w:b w:val="0"/>
      <w:bCs w:val="0"/>
      <w:color w:val="FFFFFF"/>
      <w:sz w:val="21"/>
      <w:szCs w:val="21"/>
    </w:rPr>
  </w:style>
  <w:style w:type="paragraph" w:customStyle="1" w:styleId="MTArt2L1">
    <w:name w:val="MTArt2 L1"/>
    <w:aliases w:val="A1"/>
    <w:basedOn w:val="Normal"/>
    <w:next w:val="MTArt2L2"/>
    <w:rsid w:val="001A7B10"/>
    <w:pPr>
      <w:keepNext/>
      <w:keepLines/>
      <w:numPr>
        <w:numId w:val="4"/>
      </w:numPr>
      <w:spacing w:before="120" w:after="240"/>
      <w:jc w:val="left"/>
      <w:outlineLvl w:val="0"/>
    </w:pPr>
    <w:rPr>
      <w:rFonts w:ascii="Arial Bold" w:hAnsi="Arial Bold"/>
      <w:b/>
      <w:caps/>
      <w:sz w:val="22"/>
      <w:szCs w:val="24"/>
    </w:rPr>
  </w:style>
  <w:style w:type="paragraph" w:customStyle="1" w:styleId="MTArt2L2">
    <w:name w:val="MTArt2 L2"/>
    <w:aliases w:val="A2"/>
    <w:basedOn w:val="Normal"/>
    <w:rsid w:val="001A7B10"/>
    <w:pPr>
      <w:numPr>
        <w:ilvl w:val="1"/>
        <w:numId w:val="4"/>
      </w:numPr>
      <w:spacing w:after="240"/>
      <w:jc w:val="both"/>
      <w:outlineLvl w:val="1"/>
    </w:pPr>
    <w:rPr>
      <w:rFonts w:ascii="Arial Bold" w:hAnsi="Arial Bold"/>
      <w:b/>
      <w:sz w:val="22"/>
      <w:szCs w:val="24"/>
    </w:rPr>
  </w:style>
  <w:style w:type="paragraph" w:customStyle="1" w:styleId="MTArt2L3">
    <w:name w:val="MTArt2 L3"/>
    <w:aliases w:val="A3"/>
    <w:basedOn w:val="Normal"/>
    <w:rsid w:val="001A7B10"/>
    <w:pPr>
      <w:numPr>
        <w:ilvl w:val="2"/>
        <w:numId w:val="4"/>
      </w:numPr>
      <w:spacing w:after="240"/>
      <w:jc w:val="both"/>
      <w:outlineLvl w:val="2"/>
    </w:pPr>
    <w:rPr>
      <w:rFonts w:ascii="Arial Bold" w:hAnsi="Arial Bold"/>
      <w:b/>
      <w:sz w:val="22"/>
      <w:szCs w:val="24"/>
    </w:rPr>
  </w:style>
  <w:style w:type="paragraph" w:customStyle="1" w:styleId="MTArt2L4">
    <w:name w:val="MTArt2 L4"/>
    <w:aliases w:val="A4"/>
    <w:basedOn w:val="Normal"/>
    <w:rsid w:val="001A7B10"/>
    <w:pPr>
      <w:numPr>
        <w:ilvl w:val="3"/>
        <w:numId w:val="4"/>
      </w:numPr>
      <w:spacing w:after="240"/>
      <w:jc w:val="both"/>
      <w:outlineLvl w:val="3"/>
    </w:pPr>
    <w:rPr>
      <w:rFonts w:ascii="Arial" w:hAnsi="Arial"/>
      <w:sz w:val="22"/>
      <w:szCs w:val="24"/>
    </w:rPr>
  </w:style>
  <w:style w:type="paragraph" w:customStyle="1" w:styleId="MTArt2L5">
    <w:name w:val="MTArt2 L5"/>
    <w:aliases w:val="A5"/>
    <w:basedOn w:val="Normal"/>
    <w:rsid w:val="001A7B10"/>
    <w:pPr>
      <w:numPr>
        <w:ilvl w:val="4"/>
        <w:numId w:val="4"/>
      </w:numPr>
      <w:spacing w:after="240"/>
      <w:jc w:val="both"/>
    </w:pPr>
    <w:rPr>
      <w:rFonts w:ascii="Arial" w:hAnsi="Arial"/>
      <w:sz w:val="22"/>
      <w:szCs w:val="24"/>
    </w:rPr>
  </w:style>
  <w:style w:type="paragraph" w:customStyle="1" w:styleId="MTArt2L6">
    <w:name w:val="MTArt2 L6"/>
    <w:aliases w:val="A6"/>
    <w:basedOn w:val="Normal"/>
    <w:rsid w:val="001A7B10"/>
    <w:pPr>
      <w:numPr>
        <w:ilvl w:val="5"/>
        <w:numId w:val="4"/>
      </w:numPr>
      <w:spacing w:after="240"/>
      <w:jc w:val="both"/>
    </w:pPr>
    <w:rPr>
      <w:rFonts w:ascii="Arial" w:hAnsi="Arial"/>
      <w:sz w:val="22"/>
      <w:szCs w:val="24"/>
    </w:rPr>
  </w:style>
  <w:style w:type="paragraph" w:customStyle="1" w:styleId="MTArt2L7">
    <w:name w:val="MTArt2 L7"/>
    <w:aliases w:val="A7"/>
    <w:basedOn w:val="Normal"/>
    <w:rsid w:val="001A7B10"/>
    <w:pPr>
      <w:numPr>
        <w:ilvl w:val="6"/>
        <w:numId w:val="4"/>
      </w:numPr>
      <w:spacing w:after="240"/>
      <w:jc w:val="both"/>
    </w:pPr>
    <w:rPr>
      <w:rFonts w:ascii="Arial" w:hAnsi="Arial"/>
      <w:sz w:val="22"/>
      <w:szCs w:val="24"/>
    </w:rPr>
  </w:style>
  <w:style w:type="paragraph" w:customStyle="1" w:styleId="MTArt2L8">
    <w:name w:val="MTArt2 L8"/>
    <w:aliases w:val="A8"/>
    <w:basedOn w:val="Normal"/>
    <w:rsid w:val="001A7B10"/>
    <w:pPr>
      <w:numPr>
        <w:ilvl w:val="7"/>
        <w:numId w:val="4"/>
      </w:numPr>
      <w:spacing w:after="240"/>
      <w:jc w:val="both"/>
    </w:pPr>
    <w:rPr>
      <w:rFonts w:ascii="Arial" w:hAnsi="Arial"/>
      <w:sz w:val="22"/>
      <w:szCs w:val="24"/>
    </w:rPr>
  </w:style>
  <w:style w:type="paragraph" w:customStyle="1" w:styleId="MTArt2L9">
    <w:name w:val="MTArt2 L9"/>
    <w:aliases w:val="A9"/>
    <w:basedOn w:val="Normal"/>
    <w:rsid w:val="001A7B10"/>
    <w:pPr>
      <w:numPr>
        <w:ilvl w:val="8"/>
        <w:numId w:val="4"/>
      </w:numPr>
      <w:spacing w:after="240"/>
      <w:jc w:val="both"/>
    </w:pPr>
    <w:rPr>
      <w:rFonts w:ascii="Arial" w:hAnsi="Arial"/>
      <w:sz w:val="22"/>
      <w:szCs w:val="24"/>
    </w:rPr>
  </w:style>
  <w:style w:type="character" w:customStyle="1" w:styleId="ListParagraphChar">
    <w:name w:val="List Paragraph Char"/>
    <w:aliases w:val="Bullet List Char,Bulletr List Paragraph Char,Colorful List - Accent 11 Char,FooterText Char,Heading 21 Char,Hydro List Char,Light Grid - Accent 31 Char,List Paragraph1 Char,List Paragraph11 Char,Medium Grid 1 - Accent 21 Char"/>
    <w:link w:val="ListParagraph"/>
    <w:uiPriority w:val="34"/>
    <w:qFormat/>
    <w:locked/>
    <w:rsid w:val="001A7B10"/>
    <w:rPr>
      <w:rFonts w:ascii="Garamond" w:hAnsi="Garamond"/>
      <w:sz w:val="24"/>
      <w:lang w:val="en-CA"/>
    </w:rPr>
  </w:style>
  <w:style w:type="paragraph" w:customStyle="1" w:styleId="xbody1">
    <w:name w:val="x_body1"/>
    <w:basedOn w:val="Normal"/>
    <w:rsid w:val="009D75D0"/>
    <w:pPr>
      <w:spacing w:before="100" w:beforeAutospacing="1" w:after="100" w:afterAutospacing="1"/>
      <w:jc w:val="left"/>
    </w:pPr>
    <w:rPr>
      <w:sz w:val="24"/>
      <w:szCs w:val="24"/>
      <w:lang w:eastAsia="en-CA"/>
    </w:rPr>
  </w:style>
  <w:style w:type="character" w:customStyle="1" w:styleId="xapple-style-span">
    <w:name w:val="x_apple-style-span"/>
    <w:basedOn w:val="DefaultParagraphFont"/>
    <w:rsid w:val="000A58EE"/>
  </w:style>
  <w:style w:type="paragraph" w:customStyle="1" w:styleId="xmsonormal">
    <w:name w:val="x_msonormal"/>
    <w:basedOn w:val="Normal"/>
    <w:rsid w:val="000A58EE"/>
    <w:pPr>
      <w:spacing w:before="100" w:beforeAutospacing="1" w:after="100" w:afterAutospacing="1"/>
      <w:jc w:val="left"/>
    </w:pPr>
    <w:rPr>
      <w:sz w:val="24"/>
      <w:szCs w:val="24"/>
      <w:lang w:eastAsia="en-CA"/>
    </w:rPr>
  </w:style>
  <w:style w:type="paragraph" w:customStyle="1" w:styleId="Tablecolumnheader">
    <w:name w:val="Table column header"/>
    <w:basedOn w:val="Boldtextparagraph"/>
    <w:rsid w:val="00981DF1"/>
    <w:pPr>
      <w:widowControl w:val="0"/>
      <w:spacing w:line="220" w:lineRule="exact"/>
    </w:pPr>
    <w:rPr>
      <w:rFonts w:ascii="Arial Narrow" w:hAnsi="Arial Narrow"/>
      <w:bCs w:val="0"/>
      <w:color w:val="5B589D"/>
      <w:sz w:val="20"/>
      <w:szCs w:val="20"/>
    </w:rPr>
  </w:style>
  <w:style w:type="paragraph" w:styleId="NoSpacing">
    <w:name w:val="No Spacing"/>
    <w:uiPriority w:val="1"/>
    <w:rsid w:val="00521950"/>
    <w:rPr>
      <w:rFonts w:ascii="Calibri" w:eastAsia="Calibri" w:hAnsi="Calibri"/>
      <w:sz w:val="22"/>
      <w:szCs w:val="22"/>
      <w:lang w:val="en-CA"/>
    </w:rPr>
  </w:style>
  <w:style w:type="paragraph" w:customStyle="1" w:styleId="bullet0">
    <w:name w:val="bullet"/>
    <w:basedOn w:val="Normal"/>
    <w:rsid w:val="00BB3EB2"/>
    <w:pPr>
      <w:jc w:val="left"/>
    </w:pPr>
    <w:rPr>
      <w:rFonts w:ascii="Garamond" w:hAnsi="Garamond"/>
      <w:sz w:val="24"/>
      <w:szCs w:val="24"/>
      <w:lang w:val="en-US"/>
    </w:rPr>
  </w:style>
  <w:style w:type="paragraph" w:customStyle="1" w:styleId="TableSubtitle">
    <w:name w:val="Table Subtitle"/>
    <w:basedOn w:val="TableTitle"/>
    <w:next w:val="Normal"/>
    <w:rsid w:val="00BB3EB2"/>
    <w:pPr>
      <w:spacing w:before="60" w:after="240"/>
      <w:ind w:left="0" w:firstLine="0"/>
    </w:pPr>
    <w:rPr>
      <w:b w:val="0"/>
      <w:color w:val="auto"/>
      <w:sz w:val="22"/>
    </w:rPr>
  </w:style>
  <w:style w:type="character" w:customStyle="1" w:styleId="FooterChar">
    <w:name w:val="Footer Char"/>
    <w:link w:val="Footer"/>
    <w:uiPriority w:val="99"/>
    <w:rsid w:val="00D70F92"/>
    <w:rPr>
      <w:sz w:val="26"/>
      <w:lang w:val="en-CA"/>
    </w:rPr>
  </w:style>
  <w:style w:type="paragraph" w:customStyle="1" w:styleId="QREF">
    <w:name w:val="Q REF"/>
    <w:basedOn w:val="Body10"/>
    <w:qFormat/>
    <w:rsid w:val="0094702B"/>
    <w:pPr>
      <w:keepLines/>
      <w:spacing w:before="120" w:line="240" w:lineRule="auto"/>
      <w:ind w:left="720" w:hanging="720"/>
    </w:pPr>
    <w:rPr>
      <w:bCs w:val="0"/>
      <w:i/>
      <w:sz w:val="16"/>
      <w:szCs w:val="16"/>
      <w:lang w:val="en-US"/>
    </w:rPr>
  </w:style>
  <w:style w:type="character" w:customStyle="1" w:styleId="BoldtextparagraphChar">
    <w:name w:val="Bold text paragraph Char"/>
    <w:link w:val="Boldtextparagraph"/>
    <w:uiPriority w:val="99"/>
    <w:locked/>
    <w:rsid w:val="00E60082"/>
    <w:rPr>
      <w:rFonts w:ascii="Arial" w:hAnsi="Arial" w:cs="Arial"/>
      <w:b/>
      <w:bCs/>
      <w:color w:val="615098"/>
      <w:sz w:val="21"/>
      <w:szCs w:val="22"/>
      <w:lang w:val="en-GB"/>
    </w:rPr>
  </w:style>
  <w:style w:type="paragraph" w:customStyle="1" w:styleId="Headline">
    <w:name w:val="Headline"/>
    <w:basedOn w:val="Boldtextparagraph"/>
    <w:next w:val="Para"/>
    <w:qFormat/>
    <w:rsid w:val="003A3B05"/>
    <w:pPr>
      <w:keepNext/>
      <w:keepLines/>
      <w:spacing w:before="160" w:after="160" w:line="240" w:lineRule="auto"/>
      <w:jc w:val="left"/>
    </w:pPr>
    <w:rPr>
      <w:rFonts w:ascii="Calibri" w:hAnsi="Calibri"/>
      <w:color w:val="auto"/>
      <w:sz w:val="22"/>
      <w:lang w:val="en-CA"/>
    </w:rPr>
  </w:style>
  <w:style w:type="paragraph" w:customStyle="1" w:styleId="QTEXT">
    <w:name w:val="QTEXT"/>
    <w:basedOn w:val="Normal"/>
    <w:link w:val="QTEXTChar"/>
    <w:qFormat/>
    <w:rsid w:val="00A571D7"/>
    <w:pPr>
      <w:keepNext/>
      <w:numPr>
        <w:numId w:val="12"/>
      </w:numPr>
      <w:tabs>
        <w:tab w:val="left" w:pos="810"/>
        <w:tab w:val="left" w:pos="1008"/>
      </w:tabs>
      <w:spacing w:before="160" w:after="160"/>
      <w:ind w:hanging="720"/>
      <w:jc w:val="left"/>
    </w:pPr>
    <w:rPr>
      <w:rFonts w:asciiTheme="minorHAnsi" w:hAnsiTheme="minorHAnsi" w:cs="Calibri"/>
      <w:sz w:val="22"/>
      <w:szCs w:val="22"/>
      <w:lang w:val="en-US"/>
    </w:rPr>
  </w:style>
  <w:style w:type="character" w:customStyle="1" w:styleId="QTEXTChar">
    <w:name w:val="QTEXT Char"/>
    <w:link w:val="QTEXT"/>
    <w:locked/>
    <w:rsid w:val="00A571D7"/>
    <w:rPr>
      <w:rFonts w:asciiTheme="minorHAnsi" w:hAnsiTheme="minorHAnsi" w:cs="Calibri"/>
      <w:sz w:val="22"/>
      <w:szCs w:val="22"/>
    </w:rPr>
  </w:style>
  <w:style w:type="character" w:customStyle="1" w:styleId="apple-style-span">
    <w:name w:val="apple-style-span"/>
    <w:rsid w:val="00640304"/>
  </w:style>
  <w:style w:type="character" w:customStyle="1" w:styleId="BodyTextChar">
    <w:name w:val="Body Text Char"/>
    <w:link w:val="BodyText"/>
    <w:uiPriority w:val="99"/>
    <w:locked/>
    <w:rsid w:val="00031383"/>
    <w:rPr>
      <w:sz w:val="26"/>
      <w:lang w:val="en-CA"/>
    </w:rPr>
  </w:style>
  <w:style w:type="character" w:customStyle="1" w:styleId="mrQuestionText">
    <w:name w:val="mr Question Text"/>
    <w:rsid w:val="003F2D96"/>
    <w:rPr>
      <w:rFonts w:ascii="Arial" w:hAnsi="Arial" w:cs="Arial"/>
      <w:sz w:val="22"/>
      <w:szCs w:val="22"/>
    </w:rPr>
  </w:style>
  <w:style w:type="paragraph" w:customStyle="1" w:styleId="QT">
    <w:name w:val="QT"/>
    <w:basedOn w:val="BodyTextIndent2"/>
    <w:link w:val="QTChar"/>
    <w:qFormat/>
    <w:rsid w:val="003F2D96"/>
    <w:pPr>
      <w:keepNext/>
      <w:numPr>
        <w:numId w:val="5"/>
      </w:numPr>
      <w:tabs>
        <w:tab w:val="clear" w:pos="432"/>
        <w:tab w:val="clear" w:pos="576"/>
        <w:tab w:val="clear" w:pos="720"/>
        <w:tab w:val="clear" w:pos="864"/>
        <w:tab w:val="clear" w:pos="1296"/>
        <w:tab w:val="left" w:pos="450"/>
      </w:tabs>
      <w:spacing w:after="40"/>
      <w:ind w:left="446" w:hanging="446"/>
      <w:jc w:val="left"/>
    </w:pPr>
    <w:rPr>
      <w:rFonts w:ascii="Verdana" w:hAnsi="Verdana"/>
      <w:b/>
      <w:spacing w:val="0"/>
      <w:sz w:val="18"/>
      <w:szCs w:val="18"/>
    </w:rPr>
  </w:style>
  <w:style w:type="paragraph" w:customStyle="1" w:styleId="AL">
    <w:name w:val="AL"/>
    <w:basedOn w:val="Normal"/>
    <w:link w:val="ALChar"/>
    <w:qFormat/>
    <w:rsid w:val="0069008C"/>
    <w:pPr>
      <w:tabs>
        <w:tab w:val="left" w:pos="2610"/>
      </w:tabs>
      <w:ind w:left="900" w:hanging="432"/>
      <w:jc w:val="left"/>
    </w:pPr>
    <w:rPr>
      <w:rFonts w:asciiTheme="minorHAnsi" w:hAnsiTheme="minorHAnsi"/>
      <w:sz w:val="20"/>
      <w:szCs w:val="18"/>
    </w:rPr>
  </w:style>
  <w:style w:type="character" w:customStyle="1" w:styleId="QTChar">
    <w:name w:val="QT Char"/>
    <w:link w:val="QT"/>
    <w:rsid w:val="003F2D96"/>
    <w:rPr>
      <w:rFonts w:ascii="Verdana" w:hAnsi="Verdana"/>
      <w:b/>
      <w:sz w:val="18"/>
      <w:szCs w:val="18"/>
      <w:lang w:val="en-CA"/>
    </w:rPr>
  </w:style>
  <w:style w:type="character" w:customStyle="1" w:styleId="ALChar">
    <w:name w:val="AL Char"/>
    <w:link w:val="AL"/>
    <w:rsid w:val="0069008C"/>
    <w:rPr>
      <w:rFonts w:asciiTheme="minorHAnsi" w:hAnsiTheme="minorHAnsi"/>
      <w:szCs w:val="18"/>
      <w:lang w:val="en-CA"/>
    </w:rPr>
  </w:style>
  <w:style w:type="table" w:styleId="TableGrid8">
    <w:name w:val="Table Grid 8"/>
    <w:basedOn w:val="TableNormal"/>
    <w:rsid w:val="002910B5"/>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B424D3"/>
    <w:pPr>
      <w:suppressAutoHyphens/>
      <w:autoSpaceDN w:val="0"/>
      <w:ind w:left="720" w:hanging="720"/>
      <w:jc w:val="left"/>
      <w:textAlignment w:val="baseline"/>
    </w:pPr>
    <w:rPr>
      <w:rFonts w:ascii="Arial" w:hAnsi="Arial" w:cs="Arial"/>
      <w:kern w:val="3"/>
      <w:sz w:val="24"/>
      <w:lang w:val="en-US" w:eastAsia="zh-CN"/>
    </w:rPr>
  </w:style>
  <w:style w:type="numbering" w:customStyle="1" w:styleId="WW8Num4">
    <w:name w:val="WW8Num4"/>
    <w:basedOn w:val="NoList"/>
    <w:rsid w:val="00B424D3"/>
    <w:pPr>
      <w:numPr>
        <w:numId w:val="6"/>
      </w:numPr>
    </w:pPr>
  </w:style>
  <w:style w:type="numbering" w:customStyle="1" w:styleId="WW8Num6">
    <w:name w:val="WW8Num6"/>
    <w:basedOn w:val="NoList"/>
    <w:rsid w:val="00B424D3"/>
    <w:pPr>
      <w:numPr>
        <w:numId w:val="7"/>
      </w:numPr>
    </w:pPr>
  </w:style>
  <w:style w:type="paragraph" w:customStyle="1" w:styleId="ItemBank">
    <w:name w:val="Item Bank"/>
    <w:uiPriority w:val="99"/>
    <w:rsid w:val="00694F08"/>
    <w:pPr>
      <w:numPr>
        <w:numId w:val="8"/>
      </w:numPr>
    </w:pPr>
    <w:rPr>
      <w:rFonts w:ascii="Arial" w:hAnsi="Arial"/>
      <w:sz w:val="22"/>
      <w:lang w:val="en-CA"/>
    </w:rPr>
  </w:style>
  <w:style w:type="character" w:customStyle="1" w:styleId="CommentTextChar">
    <w:name w:val="Comment Text Char"/>
    <w:basedOn w:val="DefaultParagraphFont"/>
    <w:link w:val="CommentText"/>
    <w:uiPriority w:val="99"/>
    <w:locked/>
    <w:rsid w:val="00A137B8"/>
    <w:rPr>
      <w:lang w:val="en-CA"/>
    </w:rPr>
  </w:style>
  <w:style w:type="paragraph" w:customStyle="1" w:styleId="Q">
    <w:name w:val="Q"/>
    <w:basedOn w:val="AL"/>
    <w:link w:val="QChar"/>
    <w:rsid w:val="00FD1385"/>
    <w:pPr>
      <w:ind w:left="540" w:hanging="540"/>
    </w:pPr>
    <w:rPr>
      <w:sz w:val="16"/>
      <w:szCs w:val="16"/>
      <w:lang w:val="en-US"/>
    </w:rPr>
  </w:style>
  <w:style w:type="character" w:customStyle="1" w:styleId="QChar">
    <w:name w:val="Q Char"/>
    <w:basedOn w:val="ALChar"/>
    <w:link w:val="Q"/>
    <w:rsid w:val="00FD1385"/>
    <w:rPr>
      <w:rFonts w:asciiTheme="minorHAnsi" w:hAnsiTheme="minorHAnsi"/>
      <w:sz w:val="16"/>
      <w:szCs w:val="16"/>
      <w:lang w:val="en-CA"/>
    </w:rPr>
  </w:style>
  <w:style w:type="paragraph" w:customStyle="1" w:styleId="QuickFormat6">
    <w:name w:val="QuickFormat6"/>
    <w:basedOn w:val="Normal"/>
    <w:rsid w:val="001F6314"/>
    <w:pPr>
      <w:widowControl w:val="0"/>
      <w:autoSpaceDE w:val="0"/>
      <w:autoSpaceDN w:val="0"/>
      <w:adjustRightInd w:val="0"/>
      <w:jc w:val="left"/>
    </w:pPr>
    <w:rPr>
      <w:color w:val="000000"/>
      <w:sz w:val="24"/>
      <w:szCs w:val="24"/>
    </w:rPr>
  </w:style>
  <w:style w:type="paragraph" w:styleId="Title">
    <w:name w:val="Title"/>
    <w:basedOn w:val="Normal"/>
    <w:next w:val="Normal"/>
    <w:link w:val="TitleChar"/>
    <w:rsid w:val="00A97381"/>
    <w:pPr>
      <w:pBdr>
        <w:bottom w:val="single" w:sz="8" w:space="4" w:color="5B9BD5" w:themeColor="accent1"/>
      </w:pBdr>
      <w:spacing w:after="300"/>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7381"/>
    <w:rPr>
      <w:rFonts w:asciiTheme="majorHAnsi" w:eastAsiaTheme="majorEastAsia" w:hAnsiTheme="majorHAnsi" w:cstheme="majorBidi"/>
      <w:color w:val="323E4F" w:themeColor="text2" w:themeShade="BF"/>
      <w:spacing w:val="5"/>
      <w:kern w:val="28"/>
      <w:sz w:val="52"/>
      <w:szCs w:val="52"/>
      <w:lang w:val="en-CA"/>
    </w:rPr>
  </w:style>
  <w:style w:type="paragraph" w:styleId="Subtitle">
    <w:name w:val="Subtitle"/>
    <w:basedOn w:val="Normal"/>
    <w:next w:val="Normal"/>
    <w:link w:val="SubtitleChar"/>
    <w:rsid w:val="00A97381"/>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97381"/>
    <w:rPr>
      <w:rFonts w:asciiTheme="majorHAnsi" w:eastAsiaTheme="majorEastAsia" w:hAnsiTheme="majorHAnsi" w:cstheme="majorBidi"/>
      <w:i/>
      <w:iCs/>
      <w:color w:val="5B9BD5" w:themeColor="accent1"/>
      <w:spacing w:val="15"/>
      <w:sz w:val="24"/>
      <w:szCs w:val="24"/>
      <w:lang w:val="en-CA"/>
    </w:rPr>
  </w:style>
  <w:style w:type="character" w:customStyle="1" w:styleId="Heading1Char">
    <w:name w:val="Heading 1 Char"/>
    <w:aliases w:val="heading 1 Char"/>
    <w:basedOn w:val="DefaultParagraphFont"/>
    <w:link w:val="Heading1"/>
    <w:rsid w:val="003A3B05"/>
    <w:rPr>
      <w:rFonts w:ascii="Calibri" w:hAnsi="Calibri" w:cs="Calibri"/>
      <w:b/>
      <w:sz w:val="36"/>
      <w:szCs w:val="36"/>
      <w:lang w:val="en-CA"/>
    </w:rPr>
  </w:style>
  <w:style w:type="table" w:customStyle="1" w:styleId="LightGrid1">
    <w:name w:val="Light Grid1"/>
    <w:basedOn w:val="TableNormal"/>
    <w:uiPriority w:val="62"/>
    <w:rsid w:val="00A97381"/>
    <w:rPr>
      <w:rFonts w:asciiTheme="minorHAnsi" w:eastAsiaTheme="minorHAnsi" w:hAnsiTheme="minorHAnsi" w:cstheme="minorBidi"/>
      <w:sz w:val="22"/>
      <w:szCs w:val="22"/>
      <w:lang w:val="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BalloonTextChar">
    <w:name w:val="Balloon Text Char"/>
    <w:basedOn w:val="DefaultParagraphFont"/>
    <w:link w:val="BalloonText"/>
    <w:uiPriority w:val="99"/>
    <w:semiHidden/>
    <w:rsid w:val="00A97381"/>
    <w:rPr>
      <w:rFonts w:ascii="Tahoma" w:hAnsi="Tahoma" w:cs="Tahoma"/>
      <w:sz w:val="16"/>
      <w:szCs w:val="16"/>
      <w:lang w:val="en-CA"/>
    </w:rPr>
  </w:style>
  <w:style w:type="character" w:customStyle="1" w:styleId="BodyTextIndent2Char">
    <w:name w:val="Body Text Indent 2 Char"/>
    <w:basedOn w:val="DefaultParagraphFont"/>
    <w:link w:val="BodyTextIndent2"/>
    <w:rsid w:val="00A97381"/>
    <w:rPr>
      <w:rFonts w:ascii="Arial" w:hAnsi="Arial"/>
      <w:spacing w:val="-2"/>
      <w:lang w:val="en-CA"/>
    </w:rPr>
  </w:style>
  <w:style w:type="character" w:customStyle="1" w:styleId="CommentSubjectChar">
    <w:name w:val="Comment Subject Char"/>
    <w:basedOn w:val="CommentTextChar"/>
    <w:link w:val="CommentSubject"/>
    <w:uiPriority w:val="99"/>
    <w:semiHidden/>
    <w:rsid w:val="00A97381"/>
    <w:rPr>
      <w:b/>
      <w:bCs/>
      <w:lang w:val="en-CA"/>
    </w:rPr>
  </w:style>
  <w:style w:type="paragraph" w:styleId="Revision">
    <w:name w:val="Revision"/>
    <w:hidden/>
    <w:uiPriority w:val="99"/>
    <w:semiHidden/>
    <w:rsid w:val="00A97381"/>
    <w:rPr>
      <w:rFonts w:asciiTheme="minorHAnsi" w:eastAsiaTheme="minorHAnsi" w:hAnsiTheme="minorHAnsi" w:cstheme="minorBidi"/>
      <w:sz w:val="22"/>
      <w:szCs w:val="22"/>
      <w:lang w:val="en-CA"/>
    </w:rPr>
  </w:style>
  <w:style w:type="character" w:customStyle="1" w:styleId="Heading4Char">
    <w:name w:val="Heading 4 Char"/>
    <w:basedOn w:val="DefaultParagraphFont"/>
    <w:link w:val="Heading4"/>
    <w:rsid w:val="00C1748B"/>
    <w:rPr>
      <w:rFonts w:asciiTheme="minorHAnsi" w:hAnsiTheme="minorHAnsi" w:cs="Arial"/>
      <w:b/>
      <w:bCs/>
      <w:sz w:val="24"/>
      <w:szCs w:val="26"/>
    </w:rPr>
  </w:style>
  <w:style w:type="character" w:customStyle="1" w:styleId="UnresolvedMention1">
    <w:name w:val="Unresolved Mention1"/>
    <w:basedOn w:val="DefaultParagraphFont"/>
    <w:uiPriority w:val="99"/>
    <w:semiHidden/>
    <w:unhideWhenUsed/>
    <w:rsid w:val="00501C22"/>
    <w:rPr>
      <w:color w:val="808080"/>
      <w:shd w:val="clear" w:color="auto" w:fill="E6E6E6"/>
    </w:rPr>
  </w:style>
  <w:style w:type="table" w:customStyle="1" w:styleId="GridTable1Light-Accent51">
    <w:name w:val="Grid Table 1 Light - Accent 51"/>
    <w:basedOn w:val="TableNormal"/>
    <w:uiPriority w:val="46"/>
    <w:rsid w:val="00143CC0"/>
    <w:rPr>
      <w:rFonts w:asciiTheme="minorHAnsi" w:eastAsiaTheme="minorHAnsi" w:hAnsiTheme="minorHAnsi" w:cstheme="minorBidi"/>
      <w:sz w:val="22"/>
      <w:szCs w:val="22"/>
      <w:lang w:val="en-CA"/>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9Char">
    <w:name w:val="Heading 9 Char"/>
    <w:basedOn w:val="DefaultParagraphFont"/>
    <w:link w:val="Heading9"/>
    <w:rsid w:val="00150460"/>
    <w:rPr>
      <w:rFonts w:ascii="Arial" w:hAnsi="Arial"/>
      <w:b/>
      <w:spacing w:val="-2"/>
      <w:sz w:val="24"/>
      <w:lang w:val="en-CA"/>
    </w:rPr>
  </w:style>
  <w:style w:type="paragraph" w:styleId="HTMLPreformatted">
    <w:name w:val="HTML Preformatted"/>
    <w:basedOn w:val="Normal"/>
    <w:link w:val="HTMLPreformattedChar"/>
    <w:uiPriority w:val="99"/>
    <w:unhideWhenUsed/>
    <w:rsid w:val="00DE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DE0173"/>
    <w:rPr>
      <w:rFonts w:ascii="Courier New" w:hAnsi="Courier New" w:cs="Courier New"/>
    </w:rPr>
  </w:style>
  <w:style w:type="paragraph" w:customStyle="1" w:styleId="Bullet">
    <w:name w:val="Bullet"/>
    <w:basedOn w:val="ListParagraph"/>
    <w:link w:val="BulletChar"/>
    <w:qFormat/>
    <w:rsid w:val="00171767"/>
    <w:pPr>
      <w:numPr>
        <w:numId w:val="9"/>
      </w:numPr>
      <w:tabs>
        <w:tab w:val="right" w:pos="9630"/>
      </w:tabs>
      <w:spacing w:before="0" w:after="120" w:line="240" w:lineRule="auto"/>
      <w:contextualSpacing/>
      <w:jc w:val="left"/>
    </w:pPr>
    <w:rPr>
      <w:rFonts w:asciiTheme="minorHAnsi" w:hAnsiTheme="minorHAnsi" w:cs="Arial"/>
      <w:szCs w:val="24"/>
      <w:lang w:val="en-GB"/>
    </w:rPr>
  </w:style>
  <w:style w:type="character" w:customStyle="1" w:styleId="BulletChar">
    <w:name w:val="Bullet Char"/>
    <w:basedOn w:val="ListParagraphChar"/>
    <w:link w:val="Bullet"/>
    <w:rsid w:val="00171767"/>
    <w:rPr>
      <w:rFonts w:asciiTheme="minorHAnsi" w:hAnsiTheme="minorHAnsi" w:cs="Arial"/>
      <w:sz w:val="24"/>
      <w:szCs w:val="24"/>
      <w:lang w:val="en-GB"/>
    </w:rPr>
  </w:style>
  <w:style w:type="character" w:customStyle="1" w:styleId="UnresolvedMention2">
    <w:name w:val="Unresolved Mention2"/>
    <w:basedOn w:val="DefaultParagraphFont"/>
    <w:uiPriority w:val="99"/>
    <w:semiHidden/>
    <w:unhideWhenUsed/>
    <w:rsid w:val="00CB612A"/>
    <w:rPr>
      <w:color w:val="605E5C"/>
      <w:shd w:val="clear" w:color="auto" w:fill="E1DFDD"/>
    </w:rPr>
  </w:style>
  <w:style w:type="table" w:customStyle="1" w:styleId="TableGridLight1">
    <w:name w:val="Table Grid Light1"/>
    <w:basedOn w:val="TableNormal"/>
    <w:uiPriority w:val="40"/>
    <w:rsid w:val="005706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qtEXT0">
    <w:name w:val="qtEXT"/>
    <w:basedOn w:val="Normal"/>
    <w:link w:val="qtEXTChar0"/>
    <w:rsid w:val="00A571D7"/>
    <w:pPr>
      <w:pBdr>
        <w:top w:val="nil"/>
        <w:left w:val="nil"/>
        <w:bottom w:val="nil"/>
        <w:right w:val="nil"/>
        <w:between w:val="nil"/>
      </w:pBdr>
      <w:ind w:left="720" w:hanging="720"/>
      <w:jc w:val="left"/>
    </w:pPr>
    <w:rPr>
      <w:rFonts w:asciiTheme="majorHAnsi" w:eastAsia="Arial" w:hAnsiTheme="majorHAnsi" w:cs="Arial"/>
      <w:color w:val="000000"/>
      <w:sz w:val="22"/>
      <w:szCs w:val="22"/>
      <w:lang w:val="en-US" w:eastAsia="en-CA"/>
    </w:rPr>
  </w:style>
  <w:style w:type="character" w:customStyle="1" w:styleId="Heading7Char">
    <w:name w:val="Heading 7 Char"/>
    <w:basedOn w:val="DefaultParagraphFont"/>
    <w:link w:val="Heading7"/>
    <w:uiPriority w:val="9"/>
    <w:rsid w:val="00A571D7"/>
    <w:rPr>
      <w:rFonts w:ascii="Arial" w:hAnsi="Arial"/>
      <w:b/>
      <w:bCs/>
      <w:u w:val="single"/>
      <w:lang w:val="en-CA"/>
    </w:rPr>
  </w:style>
  <w:style w:type="character" w:customStyle="1" w:styleId="qtEXTChar0">
    <w:name w:val="qtEXT Char"/>
    <w:basedOn w:val="DefaultParagraphFont"/>
    <w:link w:val="qtEXT0"/>
    <w:rsid w:val="00A571D7"/>
    <w:rPr>
      <w:rFonts w:asciiTheme="majorHAnsi" w:eastAsia="Arial" w:hAnsiTheme="majorHAnsi" w:cs="Arial"/>
      <w:color w:val="000000"/>
      <w:sz w:val="22"/>
      <w:szCs w:val="22"/>
      <w:lang w:eastAsia="en-CA"/>
    </w:rPr>
  </w:style>
  <w:style w:type="paragraph" w:customStyle="1" w:styleId="Responses">
    <w:name w:val="Responses"/>
    <w:basedOn w:val="Normal"/>
    <w:link w:val="ResponsesChar"/>
    <w:qFormat/>
    <w:rsid w:val="00A571D7"/>
    <w:pPr>
      <w:numPr>
        <w:ilvl w:val="1"/>
        <w:numId w:val="11"/>
      </w:numPr>
      <w:pBdr>
        <w:top w:val="nil"/>
        <w:left w:val="nil"/>
        <w:bottom w:val="nil"/>
        <w:right w:val="nil"/>
        <w:between w:val="nil"/>
      </w:pBdr>
      <w:jc w:val="left"/>
    </w:pPr>
    <w:rPr>
      <w:rFonts w:asciiTheme="majorHAnsi" w:eastAsia="Arial" w:hAnsiTheme="majorHAnsi" w:cs="Arial"/>
      <w:color w:val="000000"/>
      <w:sz w:val="22"/>
      <w:szCs w:val="22"/>
      <w:lang w:val="en-US" w:eastAsia="en-CA"/>
    </w:rPr>
  </w:style>
  <w:style w:type="character" w:customStyle="1" w:styleId="ResponsesChar">
    <w:name w:val="Responses Char"/>
    <w:basedOn w:val="DefaultParagraphFont"/>
    <w:link w:val="Responses"/>
    <w:rsid w:val="00A571D7"/>
    <w:rPr>
      <w:rFonts w:asciiTheme="majorHAnsi" w:eastAsia="Arial" w:hAnsiTheme="majorHAnsi" w:cs="Arial"/>
      <w:color w:val="000000"/>
      <w:sz w:val="22"/>
      <w:szCs w:val="22"/>
      <w:lang w:eastAsia="en-CA"/>
    </w:rPr>
  </w:style>
  <w:style w:type="paragraph" w:customStyle="1" w:styleId="BrochureList">
    <w:name w:val="Brochure List"/>
    <w:basedOn w:val="Normal"/>
    <w:rsid w:val="00A571D7"/>
    <w:pPr>
      <w:jc w:val="left"/>
    </w:pPr>
    <w:rPr>
      <w:sz w:val="24"/>
      <w:szCs w:val="24"/>
      <w:lang w:val="en-US"/>
    </w:rPr>
  </w:style>
  <w:style w:type="paragraph" w:customStyle="1" w:styleId="INST">
    <w:name w:val="INST"/>
    <w:basedOn w:val="Normal"/>
    <w:link w:val="INSTChar"/>
    <w:qFormat/>
    <w:rsid w:val="00A571D7"/>
    <w:pPr>
      <w:pBdr>
        <w:top w:val="nil"/>
        <w:left w:val="nil"/>
        <w:bottom w:val="nil"/>
        <w:right w:val="nil"/>
        <w:between w:val="nil"/>
      </w:pBdr>
      <w:spacing w:after="160"/>
      <w:ind w:left="720"/>
      <w:jc w:val="left"/>
    </w:pPr>
    <w:rPr>
      <w:rFonts w:asciiTheme="majorHAnsi" w:eastAsia="Arial" w:hAnsiTheme="majorHAnsi" w:cs="Arial"/>
      <w:b/>
      <w:color w:val="000000"/>
      <w:sz w:val="22"/>
      <w:szCs w:val="22"/>
      <w:lang w:val="en-US" w:eastAsia="en-CA"/>
    </w:rPr>
  </w:style>
  <w:style w:type="character" w:customStyle="1" w:styleId="INSTChar">
    <w:name w:val="INST Char"/>
    <w:basedOn w:val="DefaultParagraphFont"/>
    <w:link w:val="INST"/>
    <w:rsid w:val="00A571D7"/>
    <w:rPr>
      <w:rFonts w:asciiTheme="majorHAnsi" w:eastAsia="Arial" w:hAnsiTheme="majorHAnsi" w:cs="Arial"/>
      <w:b/>
      <w:color w:val="000000"/>
      <w:sz w:val="22"/>
      <w:szCs w:val="22"/>
      <w:lang w:eastAsia="en-CA"/>
    </w:rPr>
  </w:style>
  <w:style w:type="character" w:styleId="PlaceholderText">
    <w:name w:val="Placeholder Text"/>
    <w:basedOn w:val="DefaultParagraphFont"/>
    <w:uiPriority w:val="99"/>
    <w:semiHidden/>
    <w:rsid w:val="00A571D7"/>
    <w:rPr>
      <w:color w:val="808080"/>
    </w:rPr>
  </w:style>
  <w:style w:type="paragraph" w:customStyle="1" w:styleId="mrgn-tp-md">
    <w:name w:val="mrgn-tp-md"/>
    <w:basedOn w:val="Normal"/>
    <w:rsid w:val="00A571D7"/>
    <w:pPr>
      <w:spacing w:before="100" w:beforeAutospacing="1" w:after="100" w:afterAutospacing="1"/>
      <w:jc w:val="left"/>
    </w:pPr>
    <w:rPr>
      <w:sz w:val="24"/>
      <w:szCs w:val="24"/>
      <w:lang w:val="en-US"/>
    </w:rPr>
  </w:style>
  <w:style w:type="character" w:customStyle="1" w:styleId="normaltextrun">
    <w:name w:val="normaltextrun"/>
    <w:basedOn w:val="DefaultParagraphFont"/>
    <w:rsid w:val="0089457D"/>
  </w:style>
  <w:style w:type="character" w:customStyle="1" w:styleId="contextualspellingandgrammarerror">
    <w:name w:val="contextualspellingandgrammarerror"/>
    <w:basedOn w:val="DefaultParagraphFont"/>
    <w:rsid w:val="0089457D"/>
  </w:style>
  <w:style w:type="character" w:customStyle="1" w:styleId="eop">
    <w:name w:val="eop"/>
    <w:basedOn w:val="DefaultParagraphFont"/>
    <w:rsid w:val="0089457D"/>
  </w:style>
  <w:style w:type="paragraph" w:customStyle="1" w:styleId="paragraph">
    <w:name w:val="paragraph"/>
    <w:basedOn w:val="Normal"/>
    <w:rsid w:val="0089457D"/>
    <w:pPr>
      <w:spacing w:before="100" w:beforeAutospacing="1" w:after="100" w:afterAutospacing="1"/>
      <w:jc w:val="left"/>
    </w:pPr>
    <w:rPr>
      <w:sz w:val="24"/>
      <w:szCs w:val="24"/>
      <w:lang w:val="en-US"/>
    </w:rPr>
  </w:style>
  <w:style w:type="paragraph" w:customStyle="1" w:styleId="ListBullet1">
    <w:name w:val="List Bullet1"/>
    <w:basedOn w:val="Para"/>
    <w:link w:val="ListbulletChar"/>
    <w:qFormat/>
    <w:rsid w:val="00882305"/>
    <w:pPr>
      <w:numPr>
        <w:numId w:val="13"/>
      </w:numPr>
      <w:suppressAutoHyphens w:val="0"/>
      <w:autoSpaceDE w:val="0"/>
      <w:autoSpaceDN w:val="0"/>
      <w:adjustRightInd w:val="0"/>
      <w:spacing w:before="160" w:after="0" w:line="280" w:lineRule="exact"/>
      <w:ind w:left="720" w:hanging="360"/>
    </w:pPr>
    <w:rPr>
      <w:szCs w:val="24"/>
      <w:lang w:val="en-CA" w:eastAsia="en-CA"/>
    </w:rPr>
  </w:style>
  <w:style w:type="character" w:customStyle="1" w:styleId="ListbulletChar">
    <w:name w:val="List bullet Char"/>
    <w:basedOn w:val="ParaChar"/>
    <w:link w:val="ListBullet1"/>
    <w:rsid w:val="00882305"/>
    <w:rPr>
      <w:rFonts w:ascii="Calibri" w:hAnsi="Calibri" w:cs="Calibri"/>
      <w:bCs/>
      <w:sz w:val="22"/>
      <w:szCs w:val="24"/>
      <w:lang w:val="en-CA" w:eastAsia="en-CA"/>
    </w:rPr>
  </w:style>
  <w:style w:type="paragraph" w:customStyle="1" w:styleId="QQUESTION">
    <w:name w:val="QQUESTION"/>
    <w:basedOn w:val="ListParagraph"/>
    <w:link w:val="QQUESTIONChar"/>
    <w:qFormat/>
    <w:rsid w:val="00833C8A"/>
    <w:pPr>
      <w:keepNext/>
      <w:keepLines/>
      <w:numPr>
        <w:numId w:val="14"/>
      </w:numPr>
      <w:spacing w:before="240" w:after="0" w:line="240" w:lineRule="auto"/>
      <w:jc w:val="left"/>
    </w:pPr>
    <w:rPr>
      <w:rFonts w:asciiTheme="minorHAnsi" w:eastAsiaTheme="minorHAnsi" w:hAnsiTheme="minorHAnsi" w:cs="Arial"/>
      <w:sz w:val="22"/>
      <w:szCs w:val="24"/>
      <w:lang w:val="en-US"/>
    </w:rPr>
  </w:style>
  <w:style w:type="character" w:customStyle="1" w:styleId="QQUESTIONChar">
    <w:name w:val="QQUESTION Char"/>
    <w:basedOn w:val="DefaultParagraphFont"/>
    <w:link w:val="QQUESTION"/>
    <w:rsid w:val="00833C8A"/>
    <w:rPr>
      <w:rFonts w:asciiTheme="minorHAnsi" w:eastAsiaTheme="minorHAnsi" w:hAnsiTheme="minorHAnsi" w:cs="Arial"/>
      <w:sz w:val="22"/>
      <w:szCs w:val="24"/>
    </w:rPr>
  </w:style>
  <w:style w:type="character" w:customStyle="1" w:styleId="NormalWebChar">
    <w:name w:val="Normal (Web) Char"/>
    <w:basedOn w:val="DefaultParagraphFont"/>
    <w:link w:val="NormalWeb"/>
    <w:uiPriority w:val="99"/>
    <w:rsid w:val="00163E35"/>
    <w:rPr>
      <w:rFonts w:ascii="Arial" w:eastAsia="Arial Unicode MS" w:hAnsi="Arial"/>
      <w:sz w:val="24"/>
    </w:rPr>
  </w:style>
  <w:style w:type="paragraph" w:customStyle="1" w:styleId="ALIST">
    <w:name w:val="ALIST"/>
    <w:basedOn w:val="Normal"/>
    <w:link w:val="ALISTChar"/>
    <w:qFormat/>
    <w:rsid w:val="00163E35"/>
    <w:pPr>
      <w:tabs>
        <w:tab w:val="left" w:pos="432"/>
        <w:tab w:val="left" w:pos="720"/>
        <w:tab w:val="left" w:pos="1008"/>
      </w:tabs>
      <w:ind w:left="360"/>
      <w:jc w:val="left"/>
    </w:pPr>
    <w:rPr>
      <w:rFonts w:asciiTheme="minorHAnsi" w:eastAsiaTheme="minorHAnsi" w:hAnsiTheme="minorHAnsi" w:cs="Arial"/>
      <w:sz w:val="22"/>
      <w:szCs w:val="24"/>
    </w:rPr>
  </w:style>
  <w:style w:type="character" w:customStyle="1" w:styleId="DefaultTextChar">
    <w:name w:val="Default Text Char"/>
    <w:basedOn w:val="DefaultParagraphFont"/>
    <w:link w:val="DefaultText"/>
    <w:rsid w:val="00163E35"/>
    <w:rPr>
      <w:sz w:val="24"/>
      <w:lang w:val="en-CA"/>
    </w:rPr>
  </w:style>
  <w:style w:type="character" w:customStyle="1" w:styleId="ALISTChar">
    <w:name w:val="ALIST Char"/>
    <w:basedOn w:val="DefaultTextChar"/>
    <w:link w:val="ALIST"/>
    <w:rsid w:val="00163E35"/>
    <w:rPr>
      <w:rFonts w:asciiTheme="minorHAnsi" w:eastAsiaTheme="minorHAnsi" w:hAnsiTheme="minorHAnsi" w:cs="Arial"/>
      <w:sz w:val="22"/>
      <w:szCs w:val="24"/>
      <w:lang w:val="en-CA"/>
    </w:rPr>
  </w:style>
  <w:style w:type="paragraph" w:customStyle="1" w:styleId="Paranospace">
    <w:name w:val="Para (no space)"/>
    <w:basedOn w:val="Para"/>
    <w:link w:val="ParanospaceChar"/>
    <w:rsid w:val="00163E35"/>
    <w:pPr>
      <w:suppressAutoHyphens w:val="0"/>
      <w:spacing w:before="0" w:after="160" w:line="280" w:lineRule="exact"/>
    </w:pPr>
    <w:rPr>
      <w:rFonts w:asciiTheme="minorHAnsi" w:eastAsiaTheme="minorHAnsi" w:hAnsiTheme="minorHAnsi"/>
      <w:bCs w:val="0"/>
      <w:szCs w:val="24"/>
    </w:rPr>
  </w:style>
  <w:style w:type="character" w:customStyle="1" w:styleId="ParanospaceChar">
    <w:name w:val="Para (no space) Char"/>
    <w:basedOn w:val="ParaChar"/>
    <w:link w:val="Paranospace"/>
    <w:rsid w:val="00163E35"/>
    <w:rPr>
      <w:rFonts w:asciiTheme="minorHAnsi" w:eastAsiaTheme="minorHAnsi" w:hAnsiTheme="minorHAnsi" w:cs="Calibri"/>
      <w:bCs w:val="0"/>
      <w:sz w:val="22"/>
      <w:szCs w:val="24"/>
      <w:lang w:val="en-GB"/>
    </w:rPr>
  </w:style>
  <w:style w:type="paragraph" w:customStyle="1" w:styleId="RESPONDENTINSTRUCTION">
    <w:name w:val="RESPONDENT INSTRUCTION"/>
    <w:basedOn w:val="QQUESTION"/>
    <w:link w:val="RESPONDENTINSTRUCTIONChar"/>
    <w:qFormat/>
    <w:rsid w:val="00163E35"/>
    <w:pPr>
      <w:numPr>
        <w:numId w:val="0"/>
      </w:numPr>
      <w:spacing w:before="0"/>
      <w:ind w:left="360"/>
    </w:pPr>
    <w:rPr>
      <w:i/>
      <w:color w:val="5B9BD5" w:themeColor="accent1"/>
    </w:rPr>
  </w:style>
  <w:style w:type="paragraph" w:customStyle="1" w:styleId="PROGRAMMINGINSTRUCTION">
    <w:name w:val="PROGRAMMING INSTRUCTION"/>
    <w:basedOn w:val="Normal"/>
    <w:link w:val="PROGRAMMINGINSTRUCTIONChar"/>
    <w:qFormat/>
    <w:rsid w:val="00163E35"/>
    <w:pPr>
      <w:tabs>
        <w:tab w:val="left" w:pos="432"/>
        <w:tab w:val="left" w:pos="720"/>
        <w:tab w:val="left" w:pos="1008"/>
      </w:tabs>
      <w:ind w:left="360"/>
      <w:jc w:val="left"/>
    </w:pPr>
    <w:rPr>
      <w:rFonts w:asciiTheme="minorHAnsi" w:eastAsiaTheme="minorHAnsi" w:hAnsiTheme="minorHAnsi" w:cs="Arial"/>
      <w:color w:val="FF0000"/>
      <w:sz w:val="22"/>
      <w:szCs w:val="24"/>
      <w:lang w:val="en-US"/>
    </w:rPr>
  </w:style>
  <w:style w:type="character" w:customStyle="1" w:styleId="RESPONDENTINSTRUCTIONChar">
    <w:name w:val="RESPONDENT INSTRUCTION Char"/>
    <w:basedOn w:val="QQUESTIONChar"/>
    <w:link w:val="RESPONDENTINSTRUCTION"/>
    <w:rsid w:val="00163E35"/>
    <w:rPr>
      <w:rFonts w:asciiTheme="minorHAnsi" w:eastAsiaTheme="minorHAnsi" w:hAnsiTheme="minorHAnsi" w:cs="Arial"/>
      <w:i/>
      <w:color w:val="5B9BD5" w:themeColor="accent1"/>
      <w:sz w:val="22"/>
      <w:szCs w:val="24"/>
    </w:rPr>
  </w:style>
  <w:style w:type="character" w:customStyle="1" w:styleId="PROGRAMMINGINSTRUCTIONChar">
    <w:name w:val="PROGRAMMING INSTRUCTION Char"/>
    <w:basedOn w:val="DefaultParagraphFont"/>
    <w:link w:val="PROGRAMMINGINSTRUCTION"/>
    <w:rsid w:val="00163E35"/>
    <w:rPr>
      <w:rFonts w:asciiTheme="minorHAnsi" w:eastAsiaTheme="minorHAnsi" w:hAnsiTheme="minorHAnsi" w:cs="Arial"/>
      <w:color w:val="FF0000"/>
      <w:sz w:val="22"/>
      <w:szCs w:val="24"/>
    </w:rPr>
  </w:style>
  <w:style w:type="paragraph" w:styleId="EndnoteText">
    <w:name w:val="endnote text"/>
    <w:basedOn w:val="Normal"/>
    <w:link w:val="EndnoteTextChar"/>
    <w:uiPriority w:val="99"/>
    <w:semiHidden/>
    <w:unhideWhenUsed/>
    <w:rsid w:val="00163E35"/>
    <w:pPr>
      <w:jc w:val="left"/>
    </w:pPr>
    <w:rPr>
      <w:rFonts w:asciiTheme="minorHAnsi" w:eastAsiaTheme="minorHAnsi" w:hAnsiTheme="minorHAnsi" w:cstheme="minorBidi"/>
      <w:sz w:val="20"/>
      <w:lang w:val="en-US"/>
    </w:rPr>
  </w:style>
  <w:style w:type="character" w:customStyle="1" w:styleId="EndnoteTextChar">
    <w:name w:val="Endnote Text Char"/>
    <w:basedOn w:val="DefaultParagraphFont"/>
    <w:link w:val="EndnoteText"/>
    <w:uiPriority w:val="99"/>
    <w:semiHidden/>
    <w:rsid w:val="00163E35"/>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163E35"/>
    <w:rPr>
      <w:vertAlign w:val="superscript"/>
    </w:rPr>
  </w:style>
  <w:style w:type="paragraph" w:customStyle="1" w:styleId="QuestC">
    <w:name w:val="Quest C"/>
    <w:basedOn w:val="Normal"/>
    <w:rsid w:val="00163E35"/>
    <w:pPr>
      <w:tabs>
        <w:tab w:val="left" w:leader="dot" w:pos="6120"/>
        <w:tab w:val="right" w:pos="6480"/>
      </w:tabs>
      <w:spacing w:line="300" w:lineRule="auto"/>
      <w:ind w:left="864"/>
      <w:jc w:val="both"/>
    </w:pPr>
    <w:rPr>
      <w:rFonts w:ascii="CG Omega" w:hAnsi="CG Omega"/>
      <w:sz w:val="22"/>
      <w:lang w:val="fr-CA" w:eastAsia="fr-FR"/>
    </w:rPr>
  </w:style>
  <w:style w:type="character" w:customStyle="1" w:styleId="spellingerror">
    <w:name w:val="spellingerror"/>
    <w:basedOn w:val="DefaultParagraphFont"/>
    <w:rsid w:val="00163E35"/>
  </w:style>
  <w:style w:type="paragraph" w:customStyle="1" w:styleId="Heading">
    <w:name w:val="Heading"/>
    <w:next w:val="Normal"/>
    <w:rsid w:val="00D0120F"/>
    <w:pPr>
      <w:keepNext/>
      <w:pBdr>
        <w:top w:val="nil"/>
        <w:left w:val="nil"/>
        <w:bottom w:val="nil"/>
        <w:right w:val="nil"/>
        <w:between w:val="nil"/>
        <w:bar w:val="nil"/>
      </w:pBdr>
      <w:spacing w:before="360" w:after="120" w:line="320" w:lineRule="exact"/>
      <w:ind w:left="634" w:hanging="634"/>
      <w:outlineLvl w:val="3"/>
    </w:pPr>
    <w:rPr>
      <w:rFonts w:ascii="Calibri" w:eastAsia="Calibri" w:hAnsi="Calibri" w:cs="Calibri"/>
      <w:b/>
      <w:bCs/>
      <w:color w:val="7030A0"/>
      <w:sz w:val="36"/>
      <w:szCs w:val="36"/>
      <w:u w:color="7030A0"/>
      <w:bdr w:val="nil"/>
    </w:rPr>
  </w:style>
  <w:style w:type="paragraph" w:customStyle="1" w:styleId="ReportTitle">
    <w:name w:val="Report Title"/>
    <w:basedOn w:val="ExhibitTitle"/>
    <w:link w:val="ReportTitleChar"/>
    <w:rsid w:val="00575F48"/>
    <w:pPr>
      <w:autoSpaceDE w:val="0"/>
      <w:autoSpaceDN w:val="0"/>
      <w:adjustRightInd w:val="0"/>
      <w:spacing w:before="120"/>
    </w:pPr>
    <w:rPr>
      <w:lang w:val="en-US"/>
    </w:rPr>
  </w:style>
  <w:style w:type="character" w:customStyle="1" w:styleId="ReportTitleChar">
    <w:name w:val="Report Title Char"/>
    <w:basedOn w:val="DefaultParagraphFont"/>
    <w:link w:val="ReportTitle"/>
    <w:rsid w:val="00575F48"/>
    <w:rPr>
      <w:rFonts w:ascii="Calibri" w:hAnsi="Calibri" w:cs="Calibri"/>
      <w:b/>
      <w:color w:val="7030A0"/>
      <w:spacing w:val="-3"/>
      <w:sz w:val="22"/>
      <w:szCs w:val="22"/>
    </w:rPr>
  </w:style>
  <w:style w:type="paragraph" w:customStyle="1" w:styleId="table">
    <w:name w:val="table"/>
    <w:basedOn w:val="Para"/>
    <w:qFormat/>
    <w:rsid w:val="00FF21CD"/>
    <w:pPr>
      <w:suppressAutoHyphens w:val="0"/>
      <w:autoSpaceDE w:val="0"/>
      <w:autoSpaceDN w:val="0"/>
      <w:adjustRightInd w:val="0"/>
      <w:spacing w:before="40" w:after="40" w:line="240" w:lineRule="auto"/>
    </w:pPr>
    <w:rPr>
      <w:bCs w:val="0"/>
      <w:color w:val="000000"/>
      <w:lang w:val="en-US"/>
    </w:rPr>
  </w:style>
  <w:style w:type="paragraph" w:customStyle="1" w:styleId="footnote">
    <w:name w:val="footnote"/>
    <w:basedOn w:val="FootnoteText"/>
    <w:link w:val="footnoteChar"/>
    <w:qFormat/>
    <w:rsid w:val="004B0352"/>
    <w:pPr>
      <w:autoSpaceDE w:val="0"/>
      <w:autoSpaceDN w:val="0"/>
      <w:adjustRightInd w:val="0"/>
      <w:spacing w:after="101"/>
      <w:jc w:val="left"/>
    </w:pPr>
    <w:rPr>
      <w:rFonts w:asciiTheme="minorHAnsi" w:hAnsiTheme="minorHAnsi" w:cs="Arial"/>
      <w:color w:val="000000"/>
      <w:sz w:val="18"/>
    </w:rPr>
  </w:style>
  <w:style w:type="character" w:customStyle="1" w:styleId="footnoteChar">
    <w:name w:val="footnote Char"/>
    <w:basedOn w:val="FootnoteTextChar"/>
    <w:link w:val="footnote"/>
    <w:rsid w:val="004B0352"/>
    <w:rPr>
      <w:rFonts w:asciiTheme="minorHAnsi" w:hAnsiTheme="minorHAnsi" w:cs="Arial"/>
      <w:color w:val="000000"/>
      <w:sz w:val="18"/>
      <w:szCs w:val="18"/>
      <w:lang w:val="en-CA"/>
    </w:rPr>
  </w:style>
  <w:style w:type="character" w:customStyle="1" w:styleId="UnresolvedMention3">
    <w:name w:val="Unresolved Mention3"/>
    <w:basedOn w:val="DefaultParagraphFont"/>
    <w:uiPriority w:val="99"/>
    <w:semiHidden/>
    <w:unhideWhenUsed/>
    <w:rsid w:val="006E1CA6"/>
    <w:rPr>
      <w:color w:val="605E5C"/>
      <w:shd w:val="clear" w:color="auto" w:fill="E1DFDD"/>
    </w:rPr>
  </w:style>
  <w:style w:type="character" w:styleId="UnresolvedMention">
    <w:name w:val="Unresolved Mention"/>
    <w:basedOn w:val="DefaultParagraphFont"/>
    <w:rsid w:val="00840551"/>
    <w:rPr>
      <w:color w:val="605E5C"/>
      <w:shd w:val="clear" w:color="auto" w:fill="E1DFDD"/>
    </w:rPr>
  </w:style>
  <w:style w:type="paragraph" w:customStyle="1" w:styleId="AL2">
    <w:name w:val="AL2"/>
    <w:basedOn w:val="Normal"/>
    <w:link w:val="AL2Char"/>
    <w:qFormat/>
    <w:rsid w:val="00EC18EA"/>
    <w:pPr>
      <w:tabs>
        <w:tab w:val="left" w:pos="4320"/>
      </w:tabs>
      <w:autoSpaceDE w:val="0"/>
      <w:autoSpaceDN w:val="0"/>
      <w:adjustRightInd w:val="0"/>
      <w:spacing w:before="80"/>
      <w:ind w:left="806"/>
      <w:jc w:val="left"/>
    </w:pPr>
    <w:rPr>
      <w:rFonts w:ascii="Calibri" w:hAnsi="Calibri" w:cstheme="minorHAnsi"/>
      <w:color w:val="000000"/>
      <w:sz w:val="20"/>
      <w:szCs w:val="18"/>
      <w:lang w:val="fr-CA"/>
    </w:rPr>
  </w:style>
  <w:style w:type="character" w:customStyle="1" w:styleId="AL2Char">
    <w:name w:val="AL2 Char"/>
    <w:basedOn w:val="DefaultParagraphFont"/>
    <w:link w:val="AL2"/>
    <w:rsid w:val="00EC18EA"/>
    <w:rPr>
      <w:rFonts w:ascii="Calibri" w:hAnsi="Calibri" w:cstheme="minorHAnsi"/>
      <w:color w:val="000000"/>
      <w:szCs w:val="18"/>
      <w:lang w:val="fr-CA"/>
    </w:rPr>
  </w:style>
  <w:style w:type="paragraph" w:customStyle="1" w:styleId="QT2">
    <w:name w:val="QT2"/>
    <w:basedOn w:val="Normal"/>
    <w:link w:val="QT2Char"/>
    <w:qFormat/>
    <w:rsid w:val="00EC18EA"/>
    <w:pPr>
      <w:keepNext/>
      <w:numPr>
        <w:numId w:val="26"/>
      </w:numPr>
      <w:tabs>
        <w:tab w:val="left" w:pos="810"/>
      </w:tabs>
      <w:autoSpaceDE w:val="0"/>
      <w:autoSpaceDN w:val="0"/>
      <w:adjustRightInd w:val="0"/>
      <w:spacing w:before="240" w:after="40"/>
      <w:ind w:left="810" w:hanging="810"/>
      <w:jc w:val="left"/>
    </w:pPr>
    <w:rPr>
      <w:rFonts w:asciiTheme="minorHAnsi" w:hAnsiTheme="minorHAnsi" w:cs="Arial"/>
      <w:b/>
      <w:color w:val="000000"/>
      <w:sz w:val="22"/>
      <w:szCs w:val="18"/>
      <w:lang w:val="en-US"/>
    </w:rPr>
  </w:style>
  <w:style w:type="character" w:customStyle="1" w:styleId="QT2Char">
    <w:name w:val="QT2 Char"/>
    <w:basedOn w:val="DefaultParagraphFont"/>
    <w:link w:val="QT2"/>
    <w:rsid w:val="00EC18EA"/>
    <w:rPr>
      <w:rFonts w:asciiTheme="minorHAnsi" w:hAnsiTheme="minorHAnsi" w:cs="Arial"/>
      <w:b/>
      <w:color w:val="000000"/>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839405">
      <w:bodyDiv w:val="1"/>
      <w:marLeft w:val="0"/>
      <w:marRight w:val="0"/>
      <w:marTop w:val="0"/>
      <w:marBottom w:val="0"/>
      <w:divBdr>
        <w:top w:val="none" w:sz="0" w:space="0" w:color="auto"/>
        <w:left w:val="none" w:sz="0" w:space="0" w:color="auto"/>
        <w:bottom w:val="none" w:sz="0" w:space="0" w:color="auto"/>
        <w:right w:val="none" w:sz="0" w:space="0" w:color="auto"/>
      </w:divBdr>
    </w:div>
    <w:div w:id="213051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image" Target="media/image3.png"/><Relationship Id="rId39" Type="http://schemas.openxmlformats.org/officeDocument/2006/relationships/theme" Target="theme/theme1.xml"/><Relationship Id="rId21" Type="http://schemas.openxmlformats.org/officeDocument/2006/relationships/header" Target="header4.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yperlink" Target="mailto:info@fcac-acfc.gc.ca" TargetMode="External"/><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header" Target="header10.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file:///C:\Users\Brisson%20&amp;\Documents\M&#233;lanie\1-Documents%20traduction\Environics\Robert%20Hughes\info@fcac-acfc.g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eader" Target="header6.xml"/><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fcac-acfc.gc.ca" TargetMode="External"/><Relationship Id="rId22" Type="http://schemas.openxmlformats.org/officeDocument/2006/relationships/footer" Target="footer4.xml"/><Relationship Id="rId27" Type="http://schemas.openxmlformats.org/officeDocument/2006/relationships/hyperlink" Target="mailto:tony.coulson@environics.ca" TargetMode="External"/><Relationship Id="rId30" Type="http://schemas.openxmlformats.org/officeDocument/2006/relationships/header" Target="header7.xml"/><Relationship Id="rId35" Type="http://schemas.openxmlformats.org/officeDocument/2006/relationships/footer" Target="footer8.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AF14139CC8A46B417B393C7A5B007" ma:contentTypeVersion="7" ma:contentTypeDescription="Create a new document." ma:contentTypeScope="" ma:versionID="ada1be8852f07d301177d65b68c702f9">
  <xsd:schema xmlns:xsd="http://www.w3.org/2001/XMLSchema" xmlns:xs="http://www.w3.org/2001/XMLSchema" xmlns:p="http://schemas.microsoft.com/office/2006/metadata/properties" xmlns:ns2="08f2891a-1356-4a89-84a2-18d759574360" xmlns:ns3="022dd88d-215d-4aa3-b4bb-fde9f8d70396" targetNamespace="http://schemas.microsoft.com/office/2006/metadata/properties" ma:root="true" ma:fieldsID="2addd7bccfc2e96a9beff82f6f6b4a14" ns2:_="" ns3:_="">
    <xsd:import namespace="08f2891a-1356-4a89-84a2-18d759574360"/>
    <xsd:import namespace="022dd88d-215d-4aa3-b4bb-fde9f8d703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2891a-1356-4a89-84a2-18d759574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dd88d-215d-4aa3-b4bb-fde9f8d703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297DF-C038-4A41-A65A-763A5019E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2891a-1356-4a89-84a2-18d759574360"/>
    <ds:schemaRef ds:uri="022dd88d-215d-4aa3-b4bb-fde9f8d70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8C6CC-D0ED-4F79-84E4-488A4697A0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EAF744-CEDB-4240-8773-F053E525D269}">
  <ds:schemaRefs>
    <ds:schemaRef ds:uri="http://schemas.microsoft.com/sharepoint/v3/contenttype/forms"/>
  </ds:schemaRefs>
</ds:datastoreItem>
</file>

<file path=customXml/itemProps4.xml><?xml version="1.0" encoding="utf-8"?>
<ds:datastoreItem xmlns:ds="http://schemas.openxmlformats.org/officeDocument/2006/customXml" ds:itemID="{82C06F8D-1210-45DF-B175-C5B6E353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7196</Words>
  <Characters>38730</Characters>
  <Application>Microsoft Office Word</Application>
  <DocSecurity>4</DocSecurity>
  <Lines>322</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2019-06-05T17:04:00Z</dcterms:created>
  <dcterms:modified xsi:type="dcterms:W3CDTF">2019-06-05T17:04:00Z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0x010100061AF14139CC8A46B417B393C7A5B007</vt:lpwstr>
  </property>
</Properties>
</file>