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2952" w14:textId="7548CCC0" w:rsidR="006D3C44" w:rsidRDefault="00C718A5" w:rsidP="006D3C44">
      <w:pPr>
        <w:jc w:val="left"/>
        <w:rPr>
          <w:b/>
          <w:i/>
          <w:sz w:val="52"/>
        </w:rPr>
      </w:pPr>
      <w:r w:rsidRPr="00C718A5">
        <w:rPr>
          <w:rFonts w:cs="Arial"/>
          <w:color w:val="000000" w:themeColor="text1"/>
          <w:sz w:val="24"/>
          <w:szCs w:val="20"/>
        </w:rPr>
        <w:t xml:space="preserve"> </w:t>
      </w:r>
    </w:p>
    <w:p w14:paraId="48B7FF85" w14:textId="77777777" w:rsidR="006D3C44" w:rsidRDefault="006D3C44" w:rsidP="006D3C44">
      <w:pPr>
        <w:jc w:val="left"/>
        <w:rPr>
          <w:b/>
          <w:i/>
          <w:sz w:val="52"/>
        </w:rPr>
      </w:pPr>
    </w:p>
    <w:p w14:paraId="0396B885" w14:textId="77777777" w:rsidR="006D3C44" w:rsidRDefault="006D3C44" w:rsidP="006D3C44">
      <w:pPr>
        <w:jc w:val="left"/>
        <w:rPr>
          <w:b/>
          <w:i/>
          <w:sz w:val="52"/>
        </w:rPr>
      </w:pPr>
    </w:p>
    <w:p w14:paraId="23B9DD0F" w14:textId="2C14389A" w:rsidR="000664CA" w:rsidRDefault="000664CA" w:rsidP="000664CA">
      <w:pPr>
        <w:spacing w:line="240" w:lineRule="auto"/>
        <w:jc w:val="left"/>
        <w:rPr>
          <w:b/>
          <w:i/>
          <w:sz w:val="52"/>
        </w:rPr>
      </w:pPr>
    </w:p>
    <w:p w14:paraId="50B5B85B" w14:textId="77777777" w:rsidR="000664CA" w:rsidRDefault="000664CA" w:rsidP="000664CA">
      <w:pPr>
        <w:spacing w:line="240" w:lineRule="auto"/>
        <w:jc w:val="left"/>
        <w:rPr>
          <w:b/>
          <w:i/>
          <w:sz w:val="52"/>
        </w:rPr>
      </w:pPr>
    </w:p>
    <w:p w14:paraId="42FCE3B9" w14:textId="391178A9" w:rsidR="006D3C44" w:rsidRPr="00EA053B" w:rsidRDefault="006D3C44" w:rsidP="00EA053B">
      <w:pPr>
        <w:spacing w:line="540" w:lineRule="exact"/>
        <w:jc w:val="left"/>
        <w:rPr>
          <w:b/>
          <w:iCs/>
          <w:sz w:val="52"/>
        </w:rPr>
      </w:pPr>
      <w:r w:rsidRPr="000664CA">
        <w:rPr>
          <w:b/>
          <w:iCs/>
          <w:sz w:val="52"/>
        </w:rPr>
        <w:t xml:space="preserve">Attitudes towards the </w:t>
      </w:r>
      <w:r w:rsidR="000664CA" w:rsidRPr="000664CA">
        <w:rPr>
          <w:b/>
          <w:iCs/>
          <w:sz w:val="52"/>
        </w:rPr>
        <w:t>Communications Security Establishment</w:t>
      </w:r>
      <w:r w:rsidR="00EA053B">
        <w:rPr>
          <w:b/>
          <w:iCs/>
          <w:sz w:val="52"/>
        </w:rPr>
        <w:t xml:space="preserve"> – Tracking </w:t>
      </w:r>
      <w:r w:rsidR="00D235BC">
        <w:rPr>
          <w:b/>
          <w:iCs/>
          <w:sz w:val="52"/>
        </w:rPr>
        <w:t>Study</w:t>
      </w:r>
    </w:p>
    <w:p w14:paraId="7AB90912" w14:textId="77777777" w:rsidR="006D3C44" w:rsidRDefault="006D3C44" w:rsidP="006D3C44">
      <w:pPr>
        <w:jc w:val="left"/>
        <w:rPr>
          <w:b/>
          <w:sz w:val="36"/>
        </w:rPr>
      </w:pPr>
    </w:p>
    <w:p w14:paraId="279DE1B7" w14:textId="77777777" w:rsidR="006D3C44" w:rsidRDefault="006D3C44" w:rsidP="006D3C44">
      <w:pPr>
        <w:jc w:val="left"/>
        <w:rPr>
          <w:b/>
          <w:sz w:val="36"/>
        </w:rPr>
      </w:pPr>
    </w:p>
    <w:p w14:paraId="6EE8EBCA" w14:textId="09EB8F90" w:rsidR="006D3C44" w:rsidRPr="00880D19" w:rsidRDefault="001317DA" w:rsidP="000664CA">
      <w:pPr>
        <w:spacing w:line="240" w:lineRule="auto"/>
        <w:jc w:val="left"/>
        <w:rPr>
          <w:b/>
          <w:sz w:val="36"/>
        </w:rPr>
      </w:pPr>
      <w:r>
        <w:rPr>
          <w:b/>
          <w:sz w:val="36"/>
        </w:rPr>
        <w:t xml:space="preserve">Final </w:t>
      </w:r>
      <w:r w:rsidR="006D3C44" w:rsidRPr="00880D19">
        <w:rPr>
          <w:b/>
          <w:sz w:val="36"/>
        </w:rPr>
        <w:t>Report</w:t>
      </w:r>
    </w:p>
    <w:p w14:paraId="78AA9B11" w14:textId="77777777" w:rsidR="006D3C44" w:rsidRPr="00880D19" w:rsidRDefault="006D3C44" w:rsidP="006D3C44">
      <w:pPr>
        <w:jc w:val="center"/>
        <w:rPr>
          <w:sz w:val="40"/>
        </w:rPr>
      </w:pPr>
    </w:p>
    <w:p w14:paraId="440BD097" w14:textId="77777777" w:rsidR="006D3C44" w:rsidRPr="00880D19" w:rsidRDefault="006D3C44" w:rsidP="006D3C44">
      <w:pPr>
        <w:jc w:val="center"/>
        <w:rPr>
          <w:sz w:val="40"/>
        </w:rPr>
      </w:pPr>
    </w:p>
    <w:p w14:paraId="144DFC9C" w14:textId="77777777" w:rsidR="006D3C44" w:rsidRPr="00880D19" w:rsidRDefault="006D3C44" w:rsidP="006D3C44">
      <w:pPr>
        <w:jc w:val="center"/>
        <w:rPr>
          <w:i/>
          <w:sz w:val="36"/>
        </w:rPr>
      </w:pPr>
    </w:p>
    <w:p w14:paraId="0EE0B8A7" w14:textId="12862CED" w:rsidR="006D3C44" w:rsidRPr="00880D19" w:rsidRDefault="006D3C44" w:rsidP="000664CA">
      <w:pPr>
        <w:spacing w:line="240" w:lineRule="auto"/>
        <w:jc w:val="left"/>
        <w:rPr>
          <w:b/>
          <w:sz w:val="32"/>
        </w:rPr>
      </w:pPr>
      <w:r w:rsidRPr="00880D19">
        <w:rPr>
          <w:b/>
          <w:sz w:val="32"/>
        </w:rPr>
        <w:t xml:space="preserve">Prepared for </w:t>
      </w:r>
      <w:r>
        <w:rPr>
          <w:b/>
          <w:sz w:val="32"/>
        </w:rPr>
        <w:t>the Communication</w:t>
      </w:r>
      <w:r w:rsidR="00EF5F9B">
        <w:rPr>
          <w:b/>
          <w:sz w:val="32"/>
        </w:rPr>
        <w:t>s</w:t>
      </w:r>
      <w:r>
        <w:rPr>
          <w:b/>
          <w:sz w:val="32"/>
        </w:rPr>
        <w:t xml:space="preserve"> Security Establishment </w:t>
      </w:r>
    </w:p>
    <w:p w14:paraId="5E18992F" w14:textId="77777777" w:rsidR="006D3C44" w:rsidRPr="00880D19" w:rsidRDefault="006D3C44" w:rsidP="000664CA">
      <w:pPr>
        <w:spacing w:line="240" w:lineRule="auto"/>
        <w:jc w:val="left"/>
        <w:rPr>
          <w:sz w:val="32"/>
        </w:rPr>
      </w:pPr>
    </w:p>
    <w:p w14:paraId="70B99AF4" w14:textId="77777777" w:rsidR="006D3C44" w:rsidRPr="00880D19" w:rsidRDefault="006D3C44" w:rsidP="00FC35A8">
      <w:pPr>
        <w:spacing w:line="240" w:lineRule="auto"/>
        <w:jc w:val="left"/>
        <w:rPr>
          <w:rFonts w:cs="Arial"/>
          <w:color w:val="000000" w:themeColor="text1"/>
          <w:sz w:val="24"/>
        </w:rPr>
      </w:pPr>
      <w:r w:rsidRPr="00880D19">
        <w:rPr>
          <w:rFonts w:cs="Arial"/>
          <w:color w:val="000000" w:themeColor="text1"/>
          <w:sz w:val="24"/>
        </w:rPr>
        <w:t>Supplier Name: Phoenix SPI</w:t>
      </w:r>
    </w:p>
    <w:p w14:paraId="1B7A7EA6" w14:textId="302835C5" w:rsidR="006D3C44" w:rsidRPr="00880D19" w:rsidRDefault="006D3C44" w:rsidP="00FC35A8">
      <w:pPr>
        <w:spacing w:line="240" w:lineRule="auto"/>
        <w:jc w:val="left"/>
        <w:rPr>
          <w:rFonts w:cs="Arial"/>
          <w:color w:val="000000" w:themeColor="text1"/>
          <w:sz w:val="24"/>
        </w:rPr>
      </w:pPr>
      <w:r w:rsidRPr="00880D19">
        <w:rPr>
          <w:rFonts w:cs="Arial"/>
          <w:color w:val="000000" w:themeColor="text1"/>
          <w:sz w:val="24"/>
        </w:rPr>
        <w:t xml:space="preserve">Contract Number: </w:t>
      </w:r>
      <w:r w:rsidR="004D1F67" w:rsidRPr="004D1F67">
        <w:rPr>
          <w:rFonts w:cs="Arial"/>
          <w:color w:val="000000" w:themeColor="text1"/>
          <w:sz w:val="24"/>
        </w:rPr>
        <w:t xml:space="preserve">2L165-200494-001-CY </w:t>
      </w:r>
    </w:p>
    <w:p w14:paraId="45597175" w14:textId="41A8ABF8" w:rsidR="006D3C44" w:rsidRPr="00880D19" w:rsidRDefault="006D3C44" w:rsidP="00FC35A8">
      <w:pPr>
        <w:spacing w:line="240" w:lineRule="auto"/>
        <w:jc w:val="left"/>
        <w:rPr>
          <w:rFonts w:cs="Arial"/>
          <w:color w:val="000000" w:themeColor="text1"/>
          <w:sz w:val="24"/>
        </w:rPr>
      </w:pPr>
      <w:r w:rsidRPr="00880D19">
        <w:rPr>
          <w:rFonts w:cs="Arial"/>
          <w:color w:val="000000" w:themeColor="text1"/>
          <w:sz w:val="24"/>
        </w:rPr>
        <w:t xml:space="preserve">Contract Value: </w:t>
      </w:r>
      <w:r w:rsidR="00C1570E" w:rsidRPr="00C1570E">
        <w:rPr>
          <w:rFonts w:cs="Arial"/>
          <w:color w:val="000000" w:themeColor="text1"/>
          <w:sz w:val="24"/>
        </w:rPr>
        <w:t>$84,978.57</w:t>
      </w:r>
    </w:p>
    <w:p w14:paraId="13627677" w14:textId="79BF9494" w:rsidR="006D3C44" w:rsidRPr="00880D19" w:rsidRDefault="006D3C44" w:rsidP="00FC35A8">
      <w:pPr>
        <w:spacing w:line="240" w:lineRule="auto"/>
        <w:jc w:val="left"/>
        <w:rPr>
          <w:rFonts w:cs="Arial"/>
          <w:color w:val="000000" w:themeColor="text1"/>
          <w:sz w:val="24"/>
        </w:rPr>
      </w:pPr>
      <w:r w:rsidRPr="00880D19">
        <w:rPr>
          <w:rFonts w:cs="Arial"/>
          <w:color w:val="000000" w:themeColor="text1"/>
          <w:sz w:val="24"/>
        </w:rPr>
        <w:t xml:space="preserve">Award Date: </w:t>
      </w:r>
      <w:r w:rsidR="00C1570E" w:rsidRPr="00C1570E">
        <w:rPr>
          <w:rFonts w:cs="Arial"/>
          <w:color w:val="000000" w:themeColor="text1"/>
          <w:sz w:val="24"/>
        </w:rPr>
        <w:t>2020-01-09</w:t>
      </w:r>
    </w:p>
    <w:p w14:paraId="4367685B" w14:textId="04EACB99" w:rsidR="006D3C44" w:rsidRPr="00880D19" w:rsidRDefault="006D3C44" w:rsidP="00FC35A8">
      <w:pPr>
        <w:spacing w:line="240" w:lineRule="auto"/>
        <w:jc w:val="left"/>
        <w:rPr>
          <w:rFonts w:cs="Arial"/>
          <w:color w:val="000000" w:themeColor="text1"/>
          <w:sz w:val="24"/>
        </w:rPr>
      </w:pPr>
      <w:r w:rsidRPr="00FC35A8">
        <w:rPr>
          <w:rFonts w:cs="Arial"/>
          <w:color w:val="000000" w:themeColor="text1"/>
          <w:sz w:val="24"/>
        </w:rPr>
        <w:t xml:space="preserve">Delivery Date: </w:t>
      </w:r>
      <w:r w:rsidR="00C1570E" w:rsidRPr="00FC35A8">
        <w:rPr>
          <w:rFonts w:cs="Arial"/>
          <w:color w:val="000000" w:themeColor="text1"/>
          <w:sz w:val="24"/>
        </w:rPr>
        <w:t>2020</w:t>
      </w:r>
      <w:r w:rsidR="005252C3">
        <w:rPr>
          <w:rFonts w:cs="Arial"/>
          <w:color w:val="000000" w:themeColor="text1"/>
          <w:sz w:val="24"/>
        </w:rPr>
        <w:t>-04-30</w:t>
      </w:r>
    </w:p>
    <w:p w14:paraId="59FCC263" w14:textId="77777777" w:rsidR="00C44F12" w:rsidRDefault="00C44F12" w:rsidP="00FC35A8">
      <w:pPr>
        <w:spacing w:line="240" w:lineRule="auto"/>
        <w:jc w:val="left"/>
        <w:rPr>
          <w:rFonts w:cs="Arial"/>
          <w:color w:val="000000" w:themeColor="text1"/>
          <w:sz w:val="24"/>
          <w:szCs w:val="20"/>
        </w:rPr>
      </w:pPr>
    </w:p>
    <w:p w14:paraId="3CEFEB95" w14:textId="3EABA599" w:rsidR="006D3C44" w:rsidRPr="00C1570E" w:rsidDel="00C718A5" w:rsidRDefault="006D3C44" w:rsidP="00FC35A8">
      <w:pPr>
        <w:spacing w:line="240" w:lineRule="auto"/>
        <w:jc w:val="left"/>
        <w:rPr>
          <w:rFonts w:cs="Arial"/>
          <w:color w:val="000000" w:themeColor="text1"/>
          <w:sz w:val="24"/>
          <w:szCs w:val="20"/>
        </w:rPr>
      </w:pPr>
      <w:r w:rsidRPr="00C1570E" w:rsidDel="00C718A5">
        <w:rPr>
          <w:rFonts w:cs="Arial"/>
          <w:color w:val="000000" w:themeColor="text1"/>
          <w:sz w:val="24"/>
          <w:szCs w:val="20"/>
        </w:rPr>
        <w:t xml:space="preserve">Registration Number: </w:t>
      </w:r>
      <w:r w:rsidR="00C1570E" w:rsidRPr="00C1570E" w:rsidDel="00C718A5">
        <w:rPr>
          <w:rFonts w:cs="Arial"/>
          <w:color w:val="000000" w:themeColor="text1"/>
          <w:sz w:val="24"/>
          <w:szCs w:val="20"/>
        </w:rPr>
        <w:t>063-19</w:t>
      </w:r>
    </w:p>
    <w:p w14:paraId="3A61C4BF" w14:textId="6A9FCEEB" w:rsidR="000664CA" w:rsidRPr="00FC35A8" w:rsidRDefault="000664CA" w:rsidP="00FC35A8">
      <w:pPr>
        <w:spacing w:line="240" w:lineRule="auto"/>
        <w:jc w:val="left"/>
        <w:rPr>
          <w:rFonts w:asciiTheme="minorHAnsi" w:hAnsiTheme="minorHAnsi" w:cstheme="minorHAnsi"/>
          <w:iCs/>
          <w:sz w:val="32"/>
          <w:szCs w:val="36"/>
        </w:rPr>
      </w:pPr>
      <w:r w:rsidRPr="00FC35A8">
        <w:rPr>
          <w:rFonts w:asciiTheme="minorHAnsi" w:hAnsiTheme="minorHAnsi" w:cstheme="minorHAnsi"/>
          <w:iCs/>
          <w:sz w:val="24"/>
          <w:szCs w:val="36"/>
        </w:rPr>
        <w:t xml:space="preserve">For more information on this report, please contact CSE at: </w:t>
      </w:r>
      <w:hyperlink r:id="rId8" w:history="1">
        <w:r w:rsidRPr="00FC35A8">
          <w:rPr>
            <w:rStyle w:val="Hyperlink"/>
            <w:sz w:val="24"/>
            <w:szCs w:val="24"/>
          </w:rPr>
          <w:t>media@cse-cst.gc.ca</w:t>
        </w:r>
      </w:hyperlink>
    </w:p>
    <w:p w14:paraId="7F50809A" w14:textId="77777777" w:rsidR="006D3C44" w:rsidRPr="000664CA" w:rsidRDefault="006D3C44" w:rsidP="006D3C44">
      <w:pPr>
        <w:jc w:val="center"/>
      </w:pPr>
    </w:p>
    <w:p w14:paraId="4E6295DF" w14:textId="77777777" w:rsidR="006D3C44" w:rsidRPr="000664CA" w:rsidRDefault="006D3C44" w:rsidP="006D3C44">
      <w:pPr>
        <w:jc w:val="center"/>
      </w:pPr>
    </w:p>
    <w:p w14:paraId="371C64A7" w14:textId="77777777" w:rsidR="006D3C44" w:rsidRPr="000664CA" w:rsidRDefault="006D3C44" w:rsidP="006D3C44">
      <w:pPr>
        <w:jc w:val="center"/>
      </w:pPr>
    </w:p>
    <w:p w14:paraId="5218361E" w14:textId="77777777" w:rsidR="00FC35A8" w:rsidRPr="00490720" w:rsidRDefault="00FC35A8" w:rsidP="000664CA">
      <w:pPr>
        <w:spacing w:line="240" w:lineRule="auto"/>
        <w:jc w:val="left"/>
        <w:rPr>
          <w:b/>
        </w:rPr>
      </w:pPr>
    </w:p>
    <w:p w14:paraId="24520C38" w14:textId="77777777" w:rsidR="00FC35A8" w:rsidRPr="00490720" w:rsidRDefault="00FC35A8" w:rsidP="000664CA">
      <w:pPr>
        <w:spacing w:line="240" w:lineRule="auto"/>
        <w:jc w:val="left"/>
        <w:rPr>
          <w:b/>
        </w:rPr>
      </w:pPr>
    </w:p>
    <w:p w14:paraId="221647F7" w14:textId="77777777" w:rsidR="00FC35A8" w:rsidRPr="00490720" w:rsidRDefault="00FC35A8" w:rsidP="000664CA">
      <w:pPr>
        <w:spacing w:line="240" w:lineRule="auto"/>
        <w:jc w:val="left"/>
        <w:rPr>
          <w:b/>
        </w:rPr>
      </w:pPr>
    </w:p>
    <w:p w14:paraId="119ABEDA" w14:textId="77777777" w:rsidR="00FC35A8" w:rsidRPr="00490720" w:rsidRDefault="00FC35A8" w:rsidP="000664CA">
      <w:pPr>
        <w:spacing w:line="240" w:lineRule="auto"/>
        <w:jc w:val="left"/>
        <w:rPr>
          <w:b/>
        </w:rPr>
      </w:pPr>
    </w:p>
    <w:p w14:paraId="0BCD8FF7" w14:textId="77777777" w:rsidR="00FC35A8" w:rsidRPr="00490720" w:rsidRDefault="00FC35A8" w:rsidP="000664CA">
      <w:pPr>
        <w:spacing w:line="240" w:lineRule="auto"/>
        <w:jc w:val="left"/>
        <w:rPr>
          <w:b/>
        </w:rPr>
      </w:pPr>
    </w:p>
    <w:p w14:paraId="188DDF2A" w14:textId="77777777" w:rsidR="00FC35A8" w:rsidRPr="00490720" w:rsidRDefault="00FC35A8" w:rsidP="000664CA">
      <w:pPr>
        <w:spacing w:line="240" w:lineRule="auto"/>
        <w:jc w:val="left"/>
        <w:rPr>
          <w:b/>
        </w:rPr>
      </w:pPr>
    </w:p>
    <w:p w14:paraId="2C5C71D8" w14:textId="77777777" w:rsidR="00FC35A8" w:rsidRPr="00490720" w:rsidRDefault="00FC35A8" w:rsidP="000664CA">
      <w:pPr>
        <w:spacing w:line="240" w:lineRule="auto"/>
        <w:jc w:val="left"/>
        <w:rPr>
          <w:b/>
        </w:rPr>
      </w:pPr>
    </w:p>
    <w:p w14:paraId="12DAC4C1" w14:textId="77777777" w:rsidR="00FC35A8" w:rsidRPr="00490720" w:rsidRDefault="00FC35A8" w:rsidP="000664CA">
      <w:pPr>
        <w:spacing w:line="240" w:lineRule="auto"/>
        <w:jc w:val="left"/>
        <w:rPr>
          <w:b/>
        </w:rPr>
      </w:pPr>
    </w:p>
    <w:p w14:paraId="35E37C0B" w14:textId="77777777" w:rsidR="00FC35A8" w:rsidRPr="00490720" w:rsidRDefault="00FC35A8" w:rsidP="000664CA">
      <w:pPr>
        <w:spacing w:line="240" w:lineRule="auto"/>
        <w:jc w:val="left"/>
        <w:rPr>
          <w:b/>
        </w:rPr>
      </w:pPr>
    </w:p>
    <w:p w14:paraId="38668F0E" w14:textId="6DBAE4AC" w:rsidR="000664CA" w:rsidRPr="00FC35A8" w:rsidRDefault="006D3C44" w:rsidP="000664CA">
      <w:pPr>
        <w:spacing w:line="240" w:lineRule="auto"/>
        <w:jc w:val="left"/>
        <w:rPr>
          <w:b/>
          <w:sz w:val="24"/>
          <w:szCs w:val="24"/>
          <w:lang w:val="fr-FR"/>
        </w:rPr>
        <w:sectPr w:rsidR="000664CA" w:rsidRPr="00FC35A8" w:rsidSect="007B797C">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r w:rsidRPr="00FC35A8">
        <w:rPr>
          <w:b/>
          <w:sz w:val="24"/>
          <w:szCs w:val="24"/>
          <w:lang w:val="fr-FR"/>
        </w:rPr>
        <w:t>Ce rapport est aussi disponible en français.</w:t>
      </w:r>
    </w:p>
    <w:p w14:paraId="60A54A64" w14:textId="2CEF3E3D" w:rsidR="000664CA" w:rsidRPr="00440ECD" w:rsidRDefault="000664CA" w:rsidP="000664CA">
      <w:pPr>
        <w:rPr>
          <w:rFonts w:asciiTheme="minorHAnsi" w:eastAsia="Calibri" w:hAnsiTheme="minorHAnsi" w:cstheme="minorHAnsi"/>
          <w:b/>
          <w:iCs/>
          <w:sz w:val="24"/>
          <w:szCs w:val="36"/>
          <w:lang w:eastAsia="fr-FR"/>
        </w:rPr>
      </w:pPr>
      <w:r w:rsidRPr="00440ECD">
        <w:rPr>
          <w:rFonts w:asciiTheme="minorHAnsi" w:eastAsia="Calibri" w:hAnsiTheme="minorHAnsi" w:cstheme="minorHAnsi"/>
          <w:b/>
          <w:iCs/>
          <w:sz w:val="24"/>
          <w:szCs w:val="36"/>
          <w:lang w:eastAsia="fr-FR"/>
        </w:rPr>
        <w:lastRenderedPageBreak/>
        <w:t xml:space="preserve">Attitudes </w:t>
      </w:r>
      <w:r w:rsidR="000E0E22" w:rsidRPr="00440ECD">
        <w:rPr>
          <w:rFonts w:asciiTheme="minorHAnsi" w:eastAsia="Calibri" w:hAnsiTheme="minorHAnsi" w:cstheme="minorHAnsi"/>
          <w:b/>
          <w:iCs/>
          <w:sz w:val="24"/>
          <w:szCs w:val="36"/>
          <w:lang w:eastAsia="fr-FR"/>
        </w:rPr>
        <w:t xml:space="preserve">towards the Communications Security Establishment: Tracking </w:t>
      </w:r>
      <w:r w:rsidR="00D235BC" w:rsidRPr="00440ECD">
        <w:rPr>
          <w:rFonts w:asciiTheme="minorHAnsi" w:eastAsia="Calibri" w:hAnsiTheme="minorHAnsi" w:cstheme="minorHAnsi"/>
          <w:b/>
          <w:iCs/>
          <w:sz w:val="24"/>
          <w:szCs w:val="36"/>
          <w:lang w:eastAsia="fr-FR"/>
        </w:rPr>
        <w:t>Study</w:t>
      </w:r>
    </w:p>
    <w:p w14:paraId="4023C61B" w14:textId="77777777" w:rsidR="000664CA" w:rsidRPr="00440ECD" w:rsidRDefault="000664CA" w:rsidP="000664CA">
      <w:pPr>
        <w:rPr>
          <w:rFonts w:asciiTheme="minorHAnsi" w:eastAsia="Calibri" w:hAnsiTheme="minorHAnsi" w:cstheme="minorHAnsi"/>
          <w:b/>
          <w:bCs/>
          <w:iCs/>
          <w:sz w:val="24"/>
          <w:szCs w:val="24"/>
          <w:lang w:eastAsia="fr-FR"/>
        </w:rPr>
      </w:pPr>
      <w:r w:rsidRPr="00440ECD">
        <w:rPr>
          <w:rFonts w:asciiTheme="minorHAnsi" w:eastAsia="Calibri" w:hAnsiTheme="minorHAnsi" w:cstheme="minorHAnsi"/>
          <w:b/>
          <w:bCs/>
          <w:iCs/>
          <w:sz w:val="24"/>
          <w:szCs w:val="24"/>
          <w:lang w:eastAsia="fr-FR"/>
        </w:rPr>
        <w:t>Final Report</w:t>
      </w:r>
    </w:p>
    <w:p w14:paraId="3773C33D" w14:textId="77777777" w:rsidR="000664CA" w:rsidRPr="00816A8F" w:rsidRDefault="000664CA" w:rsidP="000664CA">
      <w:pPr>
        <w:rPr>
          <w:rFonts w:asciiTheme="minorHAnsi" w:eastAsia="Calibri" w:hAnsiTheme="minorHAnsi" w:cstheme="minorHAnsi"/>
          <w:iCs/>
          <w:lang w:eastAsia="fr-FR"/>
        </w:rPr>
      </w:pPr>
    </w:p>
    <w:p w14:paraId="6F15D54C" w14:textId="5FF4F95D" w:rsidR="000664CA" w:rsidRPr="00440ECD" w:rsidRDefault="000664CA" w:rsidP="000664CA">
      <w:pPr>
        <w:rPr>
          <w:rFonts w:asciiTheme="minorHAnsi" w:eastAsia="Calibri" w:hAnsiTheme="minorHAnsi" w:cstheme="minorHAnsi"/>
          <w:b/>
          <w:bCs/>
          <w:iCs/>
          <w:sz w:val="24"/>
          <w:szCs w:val="24"/>
          <w:lang w:eastAsia="fr-FR"/>
        </w:rPr>
      </w:pPr>
      <w:r w:rsidRPr="00440ECD">
        <w:rPr>
          <w:rFonts w:asciiTheme="minorHAnsi" w:eastAsia="Calibri" w:hAnsiTheme="minorHAnsi" w:cstheme="minorHAnsi"/>
          <w:b/>
          <w:bCs/>
          <w:iCs/>
          <w:sz w:val="24"/>
          <w:szCs w:val="24"/>
          <w:lang w:eastAsia="fr-FR"/>
        </w:rPr>
        <w:t xml:space="preserve">Prepared for </w:t>
      </w:r>
      <w:r w:rsidR="000E0E22" w:rsidRPr="00440ECD">
        <w:rPr>
          <w:rFonts w:asciiTheme="minorHAnsi" w:eastAsia="Calibri" w:hAnsiTheme="minorHAnsi" w:cstheme="minorHAnsi"/>
          <w:b/>
          <w:bCs/>
          <w:iCs/>
          <w:sz w:val="24"/>
          <w:szCs w:val="24"/>
          <w:lang w:eastAsia="fr-FR"/>
        </w:rPr>
        <w:t>the Communications Security Establishment</w:t>
      </w:r>
    </w:p>
    <w:p w14:paraId="33A4B228" w14:textId="77777777" w:rsidR="000664CA" w:rsidRPr="00755904" w:rsidRDefault="000664CA" w:rsidP="000664CA">
      <w:pPr>
        <w:rPr>
          <w:rFonts w:asciiTheme="minorHAnsi" w:eastAsia="Calibri" w:hAnsiTheme="minorHAnsi" w:cstheme="minorHAnsi"/>
          <w:iCs/>
          <w:lang w:eastAsia="fr-FR"/>
        </w:rPr>
      </w:pPr>
      <w:r w:rsidRPr="00755904">
        <w:rPr>
          <w:rFonts w:asciiTheme="minorHAnsi" w:eastAsia="Calibri" w:hAnsiTheme="minorHAnsi" w:cstheme="minorHAnsi"/>
          <w:iCs/>
          <w:lang w:eastAsia="fr-FR"/>
        </w:rPr>
        <w:t>Supplier name: Phoenix Strategic Perspectives Inc.</w:t>
      </w:r>
    </w:p>
    <w:p w14:paraId="50537196" w14:textId="5B6DDE72" w:rsidR="000664CA" w:rsidRPr="00816A8F" w:rsidRDefault="000577EE" w:rsidP="000664CA">
      <w:pPr>
        <w:rPr>
          <w:rFonts w:asciiTheme="minorHAnsi" w:eastAsia="Calibri" w:hAnsiTheme="minorHAnsi" w:cstheme="minorHAnsi"/>
          <w:iCs/>
          <w:lang w:eastAsia="fr-FR"/>
        </w:rPr>
      </w:pPr>
      <w:r>
        <w:rPr>
          <w:rFonts w:asciiTheme="minorHAnsi" w:eastAsia="Calibri" w:hAnsiTheme="minorHAnsi" w:cstheme="minorHAnsi"/>
          <w:iCs/>
          <w:lang w:eastAsia="fr-FR"/>
        </w:rPr>
        <w:t>April</w:t>
      </w:r>
      <w:r w:rsidRPr="00755904">
        <w:rPr>
          <w:rFonts w:asciiTheme="minorHAnsi" w:eastAsia="Calibri" w:hAnsiTheme="minorHAnsi" w:cstheme="minorHAnsi"/>
          <w:iCs/>
          <w:lang w:eastAsia="fr-FR"/>
        </w:rPr>
        <w:t xml:space="preserve"> </w:t>
      </w:r>
      <w:r w:rsidR="000664CA" w:rsidRPr="00755904">
        <w:rPr>
          <w:rFonts w:asciiTheme="minorHAnsi" w:eastAsia="Calibri" w:hAnsiTheme="minorHAnsi" w:cstheme="minorHAnsi"/>
          <w:iCs/>
          <w:lang w:eastAsia="fr-FR"/>
        </w:rPr>
        <w:t>2020</w:t>
      </w:r>
    </w:p>
    <w:p w14:paraId="2C396527" w14:textId="77777777" w:rsidR="000664CA" w:rsidRPr="00816A8F" w:rsidRDefault="000664CA" w:rsidP="000664CA">
      <w:pPr>
        <w:rPr>
          <w:rFonts w:asciiTheme="minorHAnsi" w:eastAsia="Calibri" w:hAnsiTheme="minorHAnsi" w:cstheme="minorHAnsi"/>
          <w:iCs/>
          <w:lang w:eastAsia="fr-FR"/>
        </w:rPr>
      </w:pPr>
    </w:p>
    <w:p w14:paraId="30EA64F5" w14:textId="719AD74E" w:rsidR="000664CA" w:rsidRPr="00816A8F" w:rsidRDefault="000664CA" w:rsidP="000664CA">
      <w:pPr>
        <w:rPr>
          <w:rFonts w:asciiTheme="minorHAnsi" w:eastAsia="Calibri" w:hAnsiTheme="minorHAnsi" w:cstheme="minorHAnsi"/>
          <w:iCs/>
          <w:lang w:eastAsia="fr-FR"/>
        </w:rPr>
      </w:pPr>
      <w:r w:rsidRPr="00816A8F">
        <w:rPr>
          <w:rFonts w:asciiTheme="minorHAnsi" w:eastAsia="Calibri" w:hAnsiTheme="minorHAnsi" w:cstheme="minorHAnsi"/>
          <w:iCs/>
          <w:lang w:eastAsia="fr-FR"/>
        </w:rPr>
        <w:t xml:space="preserve">This public opinion research report presents the results of a telephone survey of </w:t>
      </w:r>
      <w:r w:rsidR="00EA053B">
        <w:rPr>
          <w:rFonts w:asciiTheme="minorHAnsi" w:eastAsia="Calibri" w:hAnsiTheme="minorHAnsi" w:cstheme="minorHAnsi"/>
          <w:iCs/>
          <w:lang w:eastAsia="fr-FR"/>
        </w:rPr>
        <w:t>2</w:t>
      </w:r>
      <w:r w:rsidRPr="00816A8F">
        <w:rPr>
          <w:rFonts w:asciiTheme="minorHAnsi" w:eastAsia="Calibri" w:hAnsiTheme="minorHAnsi" w:cstheme="minorHAnsi"/>
          <w:iCs/>
          <w:lang w:eastAsia="fr-FR"/>
        </w:rPr>
        <w:t>,</w:t>
      </w:r>
      <w:r w:rsidR="00EA053B">
        <w:rPr>
          <w:rFonts w:asciiTheme="minorHAnsi" w:eastAsia="Calibri" w:hAnsiTheme="minorHAnsi" w:cstheme="minorHAnsi"/>
          <w:iCs/>
          <w:lang w:eastAsia="fr-FR"/>
        </w:rPr>
        <w:t>5</w:t>
      </w:r>
      <w:r w:rsidRPr="00816A8F">
        <w:rPr>
          <w:rFonts w:asciiTheme="minorHAnsi" w:eastAsia="Calibri" w:hAnsiTheme="minorHAnsi" w:cstheme="minorHAnsi"/>
          <w:iCs/>
          <w:lang w:eastAsia="fr-FR"/>
        </w:rPr>
        <w:t>0</w:t>
      </w:r>
      <w:r w:rsidR="00EA053B">
        <w:rPr>
          <w:rFonts w:asciiTheme="minorHAnsi" w:eastAsia="Calibri" w:hAnsiTheme="minorHAnsi" w:cstheme="minorHAnsi"/>
          <w:iCs/>
          <w:lang w:eastAsia="fr-FR"/>
        </w:rPr>
        <w:t>5</w:t>
      </w:r>
      <w:r w:rsidRPr="00816A8F">
        <w:rPr>
          <w:rFonts w:asciiTheme="minorHAnsi" w:eastAsia="Calibri" w:hAnsiTheme="minorHAnsi" w:cstheme="minorHAnsi"/>
          <w:iCs/>
          <w:lang w:eastAsia="fr-FR"/>
        </w:rPr>
        <w:t xml:space="preserve"> Canadians</w:t>
      </w:r>
      <w:r w:rsidR="00EA053B">
        <w:rPr>
          <w:rFonts w:asciiTheme="minorHAnsi" w:eastAsia="Calibri" w:hAnsiTheme="minorHAnsi" w:cstheme="minorHAnsi"/>
          <w:iCs/>
          <w:lang w:eastAsia="fr-FR"/>
        </w:rPr>
        <w:t>, aged 18+,</w:t>
      </w:r>
      <w:r w:rsidRPr="00816A8F">
        <w:rPr>
          <w:rFonts w:asciiTheme="minorHAnsi" w:eastAsia="Calibri" w:hAnsiTheme="minorHAnsi" w:cstheme="minorHAnsi"/>
          <w:iCs/>
          <w:lang w:eastAsia="fr-FR"/>
        </w:rPr>
        <w:t xml:space="preserve"> conducted by Phoenix SPI on behalf of </w:t>
      </w:r>
      <w:r w:rsidR="00C33C23">
        <w:rPr>
          <w:rFonts w:asciiTheme="minorHAnsi" w:eastAsia="Calibri" w:hAnsiTheme="minorHAnsi" w:cstheme="minorHAnsi"/>
          <w:iCs/>
          <w:lang w:eastAsia="fr-FR"/>
        </w:rPr>
        <w:t xml:space="preserve">the </w:t>
      </w:r>
      <w:r w:rsidR="00C33C23" w:rsidRPr="00C33C23">
        <w:rPr>
          <w:rFonts w:asciiTheme="minorHAnsi" w:eastAsia="Calibri" w:hAnsiTheme="minorHAnsi" w:cstheme="minorHAnsi"/>
          <w:iCs/>
          <w:lang w:eastAsia="fr-FR"/>
        </w:rPr>
        <w:t>Communications Security Establishment</w:t>
      </w:r>
      <w:r w:rsidR="000E0E22">
        <w:rPr>
          <w:rFonts w:asciiTheme="minorHAnsi" w:eastAsia="Calibri" w:hAnsiTheme="minorHAnsi" w:cstheme="minorHAnsi"/>
          <w:iCs/>
          <w:lang w:eastAsia="fr-FR"/>
        </w:rPr>
        <w:t xml:space="preserve"> (CSE)</w:t>
      </w:r>
      <w:r w:rsidR="00EA053B">
        <w:rPr>
          <w:rFonts w:asciiTheme="minorHAnsi" w:eastAsia="Calibri" w:hAnsiTheme="minorHAnsi" w:cstheme="minorHAnsi"/>
          <w:iCs/>
          <w:lang w:eastAsia="fr-FR"/>
        </w:rPr>
        <w:t xml:space="preserve"> between February 11 and March 7, 2020</w:t>
      </w:r>
      <w:r w:rsidRPr="00816A8F">
        <w:rPr>
          <w:rFonts w:asciiTheme="minorHAnsi" w:eastAsia="Calibri" w:hAnsiTheme="minorHAnsi" w:cstheme="minorHAnsi"/>
          <w:iCs/>
          <w:lang w:eastAsia="fr-FR"/>
        </w:rPr>
        <w:t>.</w:t>
      </w:r>
    </w:p>
    <w:p w14:paraId="2B2FD20A" w14:textId="77777777" w:rsidR="000664CA" w:rsidRPr="00816A8F" w:rsidRDefault="000664CA" w:rsidP="000664CA">
      <w:pPr>
        <w:rPr>
          <w:rFonts w:asciiTheme="minorHAnsi" w:eastAsia="Calibri" w:hAnsiTheme="minorHAnsi" w:cstheme="minorHAnsi"/>
          <w:iCs/>
          <w:lang w:eastAsia="fr-FR"/>
        </w:rPr>
      </w:pPr>
    </w:p>
    <w:p w14:paraId="78D768B3" w14:textId="184447A4" w:rsidR="00440ECD" w:rsidRDefault="00440ECD" w:rsidP="000664CA">
      <w:pPr>
        <w:rPr>
          <w:rFonts w:asciiTheme="minorHAnsi" w:eastAsia="Calibri" w:hAnsiTheme="minorHAnsi" w:cstheme="minorHAnsi"/>
          <w:iCs/>
          <w:lang w:val="fr-CA" w:eastAsia="fr-FR"/>
        </w:rPr>
      </w:pPr>
      <w:r w:rsidRPr="00440ECD">
        <w:rPr>
          <w:rFonts w:asciiTheme="minorHAnsi" w:eastAsia="Calibri" w:hAnsiTheme="minorHAnsi" w:cstheme="minorHAnsi"/>
          <w:iCs/>
          <w:lang w:val="fr-CA" w:eastAsia="fr-FR"/>
        </w:rPr>
        <w:t>Cette publication est aussi disponible en français sous le titre :</w:t>
      </w:r>
      <w:r w:rsidRPr="00440ECD">
        <w:rPr>
          <w:rFonts w:asciiTheme="minorHAnsi" w:hAnsiTheme="minorHAnsi" w:cstheme="minorHAnsi"/>
          <w:iCs/>
          <w:color w:val="000000" w:themeColor="text1"/>
          <w:lang w:val="fr-CA"/>
        </w:rPr>
        <w:t xml:space="preserve"> </w:t>
      </w:r>
      <w:r w:rsidRPr="00FC35A8">
        <w:rPr>
          <w:rFonts w:asciiTheme="minorHAnsi" w:hAnsiTheme="minorHAnsi" w:cstheme="minorHAnsi"/>
          <w:iCs/>
          <w:color w:val="000000" w:themeColor="text1"/>
          <w:lang w:val="fr-CA"/>
        </w:rPr>
        <w:t>Attitudes envers le Centre de la sécurité des télécommunications – Étude de suivi</w:t>
      </w:r>
      <w:r w:rsidRPr="00816A8F">
        <w:rPr>
          <w:rFonts w:asciiTheme="minorHAnsi" w:hAnsiTheme="minorHAnsi" w:cstheme="minorHAnsi"/>
          <w:iCs/>
          <w:color w:val="000000" w:themeColor="text1"/>
          <w:lang w:val="fr-CA"/>
        </w:rPr>
        <w:t>.</w:t>
      </w:r>
    </w:p>
    <w:p w14:paraId="63ADEDD5" w14:textId="77777777" w:rsidR="00440ECD" w:rsidRDefault="00440ECD" w:rsidP="000664CA">
      <w:pPr>
        <w:rPr>
          <w:rFonts w:asciiTheme="minorHAnsi" w:eastAsia="Calibri" w:hAnsiTheme="minorHAnsi" w:cstheme="minorHAnsi"/>
          <w:iCs/>
          <w:lang w:val="fr-CA" w:eastAsia="fr-FR"/>
        </w:rPr>
      </w:pPr>
    </w:p>
    <w:p w14:paraId="64998499" w14:textId="7AD8A138" w:rsidR="000664CA" w:rsidRPr="00816A8F" w:rsidRDefault="000664CA" w:rsidP="000664CA">
      <w:pPr>
        <w:rPr>
          <w:rFonts w:asciiTheme="minorHAnsi" w:eastAsia="Calibri" w:hAnsiTheme="minorHAnsi" w:cstheme="minorHAnsi"/>
          <w:iCs/>
          <w:lang w:eastAsia="fr-FR"/>
        </w:rPr>
      </w:pPr>
      <w:r w:rsidRPr="00440ECD">
        <w:rPr>
          <w:rFonts w:asciiTheme="minorHAnsi" w:eastAsia="Calibri" w:hAnsiTheme="minorHAnsi" w:cstheme="minorHAnsi"/>
          <w:iCs/>
          <w:lang w:eastAsia="fr-FR"/>
        </w:rPr>
        <w:t xml:space="preserve">This publication may be reproduced for non-commercial purposes only. </w:t>
      </w:r>
      <w:r w:rsidRPr="00816A8F">
        <w:rPr>
          <w:rFonts w:asciiTheme="minorHAnsi" w:eastAsia="Calibri" w:hAnsiTheme="minorHAnsi" w:cstheme="minorHAnsi"/>
          <w:iCs/>
          <w:lang w:eastAsia="fr-FR"/>
        </w:rPr>
        <w:t xml:space="preserve">Prior written permission must be obtained from </w:t>
      </w:r>
      <w:r w:rsidR="000E0E22">
        <w:rPr>
          <w:rFonts w:asciiTheme="minorHAnsi" w:eastAsia="Calibri" w:hAnsiTheme="minorHAnsi" w:cstheme="minorHAnsi"/>
          <w:iCs/>
          <w:lang w:eastAsia="fr-FR"/>
        </w:rPr>
        <w:t>CSE</w:t>
      </w:r>
      <w:r w:rsidRPr="00816A8F">
        <w:rPr>
          <w:rFonts w:asciiTheme="minorHAnsi" w:eastAsia="Calibri" w:hAnsiTheme="minorHAnsi" w:cstheme="minorHAnsi"/>
          <w:iCs/>
          <w:lang w:eastAsia="fr-FR"/>
        </w:rPr>
        <w:t xml:space="preserve">. For more information on this report, please contact </w:t>
      </w:r>
      <w:r w:rsidR="000E0E22">
        <w:rPr>
          <w:rFonts w:asciiTheme="minorHAnsi" w:eastAsia="Calibri" w:hAnsiTheme="minorHAnsi" w:cstheme="minorHAnsi"/>
          <w:iCs/>
          <w:lang w:eastAsia="fr-FR"/>
        </w:rPr>
        <w:t>CSE</w:t>
      </w:r>
      <w:r w:rsidR="00C33C23" w:rsidRPr="00816A8F">
        <w:rPr>
          <w:rFonts w:asciiTheme="minorHAnsi" w:eastAsia="Calibri" w:hAnsiTheme="minorHAnsi" w:cstheme="minorHAnsi"/>
          <w:iCs/>
          <w:lang w:eastAsia="fr-FR"/>
        </w:rPr>
        <w:t xml:space="preserve"> </w:t>
      </w:r>
      <w:r w:rsidRPr="00816A8F">
        <w:rPr>
          <w:rFonts w:asciiTheme="minorHAnsi" w:eastAsia="Calibri" w:hAnsiTheme="minorHAnsi" w:cstheme="minorHAnsi"/>
          <w:iCs/>
          <w:lang w:eastAsia="fr-FR"/>
        </w:rPr>
        <w:t xml:space="preserve">at: </w:t>
      </w:r>
    </w:p>
    <w:p w14:paraId="7080DFE9" w14:textId="77777777" w:rsidR="000664CA" w:rsidRPr="00816A8F" w:rsidRDefault="000664CA" w:rsidP="000664CA">
      <w:pPr>
        <w:rPr>
          <w:rFonts w:asciiTheme="minorHAnsi" w:eastAsia="Calibri" w:hAnsiTheme="minorHAnsi" w:cstheme="minorHAnsi"/>
          <w:iCs/>
          <w:color w:val="0000FF"/>
          <w:u w:val="single"/>
          <w:lang w:eastAsia="fr-FR"/>
        </w:rPr>
      </w:pPr>
    </w:p>
    <w:p w14:paraId="6ECDE17F" w14:textId="12CB7DAF" w:rsidR="000664CA" w:rsidRDefault="00674F5C" w:rsidP="000664CA">
      <w:hyperlink r:id="rId13" w:history="1">
        <w:r w:rsidR="00C33C23" w:rsidRPr="008020F2">
          <w:rPr>
            <w:rStyle w:val="Hyperlink"/>
          </w:rPr>
          <w:t>media@cse-cst.gc.ca</w:t>
        </w:r>
      </w:hyperlink>
    </w:p>
    <w:p w14:paraId="23A16DE1" w14:textId="14DAABE0" w:rsidR="00C33C23" w:rsidRDefault="00C33C23" w:rsidP="000664CA">
      <w:pPr>
        <w:rPr>
          <w:rFonts w:asciiTheme="minorHAnsi" w:hAnsiTheme="minorHAnsi" w:cstheme="minorHAnsi"/>
          <w:iCs/>
          <w:color w:val="000000" w:themeColor="text1"/>
        </w:rPr>
      </w:pPr>
    </w:p>
    <w:p w14:paraId="24007EAD" w14:textId="77777777" w:rsidR="004D73AA" w:rsidRPr="00BA595D" w:rsidRDefault="004D73AA" w:rsidP="000664CA">
      <w:pPr>
        <w:rPr>
          <w:rFonts w:asciiTheme="minorHAnsi" w:hAnsiTheme="minorHAnsi" w:cstheme="minorHAnsi"/>
          <w:iCs/>
          <w:color w:val="000000" w:themeColor="text1"/>
        </w:rPr>
      </w:pPr>
    </w:p>
    <w:p w14:paraId="6B50B753" w14:textId="77777777" w:rsidR="000664CA" w:rsidRPr="00490720" w:rsidRDefault="000664CA" w:rsidP="000664CA">
      <w:pPr>
        <w:rPr>
          <w:rFonts w:asciiTheme="minorHAnsi" w:hAnsiTheme="minorHAnsi" w:cstheme="minorHAnsi"/>
          <w:iCs/>
          <w:color w:val="000000" w:themeColor="text1"/>
        </w:rPr>
      </w:pPr>
      <w:r w:rsidRPr="00490720">
        <w:rPr>
          <w:rFonts w:asciiTheme="minorHAnsi" w:hAnsiTheme="minorHAnsi" w:cstheme="minorHAnsi"/>
          <w:b/>
          <w:iCs/>
          <w:color w:val="000000" w:themeColor="text1"/>
        </w:rPr>
        <w:t>Catalogue number:</w:t>
      </w:r>
      <w:r w:rsidRPr="00490720">
        <w:rPr>
          <w:rFonts w:asciiTheme="minorHAnsi" w:hAnsiTheme="minorHAnsi" w:cstheme="minorHAnsi"/>
          <w:iCs/>
          <w:color w:val="000000" w:themeColor="text1"/>
        </w:rPr>
        <w:t xml:space="preserve"> </w:t>
      </w:r>
    </w:p>
    <w:p w14:paraId="646F6FBE" w14:textId="77777777" w:rsidR="00C123A3" w:rsidRDefault="00C420F3" w:rsidP="000664CA">
      <w:pPr>
        <w:rPr>
          <w:rFonts w:cs="Calibri"/>
          <w:color w:val="000000" w:themeColor="text1"/>
          <w:lang w:eastAsia="en-CA"/>
        </w:rPr>
      </w:pPr>
      <w:r w:rsidRPr="00490720">
        <w:rPr>
          <w:rFonts w:cs="Calibri"/>
          <w:color w:val="000000" w:themeColor="text1"/>
        </w:rPr>
        <w:t>D96-16/2020E</w:t>
      </w:r>
      <w:r w:rsidR="000664CA" w:rsidRPr="00490720">
        <w:rPr>
          <w:rFonts w:cs="Calibri"/>
          <w:color w:val="000000" w:themeColor="text1"/>
        </w:rPr>
        <w:t>-PDF</w:t>
      </w:r>
    </w:p>
    <w:p w14:paraId="1259E113" w14:textId="77777777" w:rsidR="00C123A3" w:rsidRDefault="00C123A3" w:rsidP="000664CA">
      <w:pPr>
        <w:rPr>
          <w:rFonts w:cs="Calibri"/>
          <w:color w:val="000000" w:themeColor="text1"/>
          <w:lang w:eastAsia="en-CA"/>
        </w:rPr>
      </w:pPr>
    </w:p>
    <w:p w14:paraId="5AE65840" w14:textId="221ECAE1" w:rsidR="000664CA" w:rsidRPr="00C123A3" w:rsidRDefault="000664CA" w:rsidP="000664CA">
      <w:pPr>
        <w:rPr>
          <w:rFonts w:cs="Calibri"/>
          <w:color w:val="000000" w:themeColor="text1"/>
          <w:lang w:eastAsia="en-CA"/>
        </w:rPr>
      </w:pPr>
      <w:r w:rsidRPr="00490720">
        <w:rPr>
          <w:rFonts w:asciiTheme="minorHAnsi" w:hAnsiTheme="minorHAnsi" w:cstheme="minorHAnsi"/>
          <w:b/>
          <w:iCs/>
          <w:color w:val="000000" w:themeColor="text1"/>
        </w:rPr>
        <w:t xml:space="preserve">International Standard Book Number (ISBN): </w:t>
      </w:r>
    </w:p>
    <w:p w14:paraId="3533F1FF" w14:textId="77777777" w:rsidR="00C123A3" w:rsidRDefault="00761A34" w:rsidP="000664CA">
      <w:pPr>
        <w:rPr>
          <w:rFonts w:cs="Calibri"/>
          <w:color w:val="000000" w:themeColor="text1"/>
        </w:rPr>
      </w:pPr>
      <w:r w:rsidRPr="00490720">
        <w:rPr>
          <w:rFonts w:cs="Calibri"/>
          <w:color w:val="000000" w:themeColor="text1"/>
        </w:rPr>
        <w:t>978-0-660-34497-3</w:t>
      </w:r>
    </w:p>
    <w:p w14:paraId="7E230A1A" w14:textId="77777777" w:rsidR="00C123A3" w:rsidRDefault="00C123A3" w:rsidP="000664CA">
      <w:pPr>
        <w:rPr>
          <w:rFonts w:cs="Calibri"/>
          <w:color w:val="000000" w:themeColor="text1"/>
        </w:rPr>
      </w:pPr>
    </w:p>
    <w:p w14:paraId="3FB8783A" w14:textId="24D7995B" w:rsidR="000664CA" w:rsidRPr="00C123A3" w:rsidRDefault="000664CA" w:rsidP="000664CA">
      <w:pPr>
        <w:rPr>
          <w:rFonts w:cs="Calibri"/>
          <w:color w:val="000000" w:themeColor="text1"/>
        </w:rPr>
      </w:pPr>
      <w:r w:rsidRPr="00490720">
        <w:rPr>
          <w:rFonts w:asciiTheme="minorHAnsi" w:hAnsiTheme="minorHAnsi" w:cstheme="minorHAnsi"/>
          <w:b/>
          <w:iCs/>
          <w:color w:val="000000" w:themeColor="text1"/>
        </w:rPr>
        <w:t xml:space="preserve">Related publications (registration number: POR </w:t>
      </w:r>
      <w:r w:rsidR="00C1570E" w:rsidRPr="00490720">
        <w:rPr>
          <w:rFonts w:asciiTheme="minorHAnsi" w:hAnsiTheme="minorHAnsi" w:cstheme="minorHAnsi"/>
          <w:b/>
          <w:iCs/>
          <w:color w:val="000000" w:themeColor="text1"/>
        </w:rPr>
        <w:t>063-19</w:t>
      </w:r>
      <w:r w:rsidRPr="00490720">
        <w:rPr>
          <w:rFonts w:asciiTheme="minorHAnsi" w:hAnsiTheme="minorHAnsi" w:cstheme="minorHAnsi"/>
          <w:b/>
          <w:iCs/>
          <w:color w:val="000000" w:themeColor="text1"/>
        </w:rPr>
        <w:t>):</w:t>
      </w:r>
    </w:p>
    <w:p w14:paraId="3442B576" w14:textId="77777777" w:rsidR="00440ECD" w:rsidRPr="00490720" w:rsidRDefault="00440ECD" w:rsidP="000664CA">
      <w:pPr>
        <w:rPr>
          <w:rFonts w:asciiTheme="minorHAnsi" w:hAnsiTheme="minorHAnsi" w:cstheme="minorHAnsi"/>
          <w:iCs/>
          <w:color w:val="000000" w:themeColor="text1"/>
        </w:rPr>
      </w:pPr>
    </w:p>
    <w:p w14:paraId="22E928D5" w14:textId="186A8480" w:rsidR="000664CA" w:rsidRPr="00490720" w:rsidRDefault="000664CA" w:rsidP="000664CA">
      <w:pPr>
        <w:rPr>
          <w:rFonts w:cs="Calibri"/>
          <w:color w:val="000000" w:themeColor="text1"/>
          <w:lang w:eastAsia="en-CA"/>
        </w:rPr>
      </w:pPr>
      <w:r w:rsidRPr="00490720">
        <w:rPr>
          <w:rFonts w:asciiTheme="minorHAnsi" w:hAnsiTheme="minorHAnsi" w:cstheme="minorHAnsi"/>
          <w:iCs/>
          <w:color w:val="000000" w:themeColor="text1"/>
        </w:rPr>
        <w:t xml:space="preserve">Catalogue number (Final report, French) </w:t>
      </w:r>
      <w:r w:rsidR="006E56C8" w:rsidRPr="00490720">
        <w:rPr>
          <w:color w:val="000000" w:themeColor="text1"/>
        </w:rPr>
        <w:t>D96-16/2020F-PDF</w:t>
      </w:r>
    </w:p>
    <w:p w14:paraId="03053260" w14:textId="5D9B9247" w:rsidR="00C33C23" w:rsidRPr="00490720" w:rsidRDefault="000664CA" w:rsidP="00C33C23">
      <w:pPr>
        <w:rPr>
          <w:rFonts w:cs="Calibri"/>
          <w:color w:val="000000" w:themeColor="text1"/>
          <w:lang w:eastAsia="en-CA"/>
        </w:rPr>
      </w:pPr>
      <w:r w:rsidRPr="00490720">
        <w:rPr>
          <w:rFonts w:asciiTheme="minorHAnsi" w:hAnsiTheme="minorHAnsi" w:cstheme="minorHAnsi"/>
          <w:iCs/>
          <w:color w:val="000000" w:themeColor="text1"/>
          <w:lang w:val="en-US" w:eastAsia="en-CA"/>
        </w:rPr>
        <w:t xml:space="preserve">ISBN </w:t>
      </w:r>
      <w:r w:rsidR="00E53A3D" w:rsidRPr="00490720">
        <w:rPr>
          <w:color w:val="000000" w:themeColor="text1"/>
        </w:rPr>
        <w:t>978-0-660-34496-6</w:t>
      </w:r>
    </w:p>
    <w:p w14:paraId="7E38A82D" w14:textId="77777777" w:rsidR="000664CA" w:rsidRPr="00816A8F" w:rsidRDefault="000664CA" w:rsidP="000664CA">
      <w:pPr>
        <w:rPr>
          <w:rFonts w:asciiTheme="minorHAnsi" w:hAnsiTheme="minorHAnsi" w:cstheme="minorHAnsi"/>
          <w:iCs/>
          <w:lang w:val="en-US" w:eastAsia="en-CA"/>
        </w:rPr>
      </w:pPr>
    </w:p>
    <w:p w14:paraId="5E98B22B" w14:textId="77777777" w:rsidR="000664CA" w:rsidRPr="00816A8F" w:rsidRDefault="000664CA" w:rsidP="000664CA">
      <w:pPr>
        <w:rPr>
          <w:rFonts w:asciiTheme="minorHAnsi" w:eastAsia="Calibri" w:hAnsiTheme="minorHAnsi" w:cstheme="minorHAnsi"/>
          <w:iCs/>
          <w:lang w:val="es-ES" w:eastAsia="fr-FR"/>
        </w:rPr>
      </w:pPr>
    </w:p>
    <w:p w14:paraId="22F80426" w14:textId="77777777" w:rsidR="000664CA" w:rsidRPr="00816A8F" w:rsidRDefault="000664CA" w:rsidP="000664CA">
      <w:pPr>
        <w:rPr>
          <w:rFonts w:asciiTheme="minorHAnsi" w:hAnsiTheme="minorHAnsi" w:cstheme="minorHAnsi"/>
          <w:iCs/>
        </w:rPr>
      </w:pPr>
    </w:p>
    <w:p w14:paraId="4E3A2FE7" w14:textId="77777777" w:rsidR="00440ECD" w:rsidRDefault="00440ECD" w:rsidP="000664CA">
      <w:pPr>
        <w:rPr>
          <w:rFonts w:asciiTheme="minorHAnsi" w:hAnsiTheme="minorHAnsi" w:cstheme="minorHAnsi"/>
          <w:iCs/>
        </w:rPr>
      </w:pPr>
    </w:p>
    <w:p w14:paraId="79543C0F" w14:textId="77777777" w:rsidR="00440ECD" w:rsidRDefault="00440ECD" w:rsidP="000664CA">
      <w:pPr>
        <w:rPr>
          <w:rFonts w:asciiTheme="minorHAnsi" w:hAnsiTheme="minorHAnsi" w:cstheme="minorHAnsi"/>
          <w:iCs/>
        </w:rPr>
      </w:pPr>
    </w:p>
    <w:p w14:paraId="6839F147" w14:textId="77777777" w:rsidR="00440ECD" w:rsidRDefault="00440ECD" w:rsidP="000664CA">
      <w:pPr>
        <w:rPr>
          <w:rFonts w:asciiTheme="minorHAnsi" w:hAnsiTheme="minorHAnsi" w:cstheme="minorHAnsi"/>
          <w:iCs/>
        </w:rPr>
      </w:pPr>
    </w:p>
    <w:p w14:paraId="5E69AF33" w14:textId="77777777" w:rsidR="00440ECD" w:rsidRDefault="00440ECD" w:rsidP="000664CA">
      <w:pPr>
        <w:rPr>
          <w:rFonts w:asciiTheme="minorHAnsi" w:hAnsiTheme="minorHAnsi" w:cstheme="minorHAnsi"/>
          <w:iCs/>
        </w:rPr>
      </w:pPr>
    </w:p>
    <w:p w14:paraId="3470F4B1" w14:textId="77777777" w:rsidR="00440ECD" w:rsidRDefault="00440ECD" w:rsidP="000664CA">
      <w:pPr>
        <w:rPr>
          <w:rFonts w:asciiTheme="minorHAnsi" w:hAnsiTheme="minorHAnsi" w:cstheme="minorHAnsi"/>
          <w:iCs/>
        </w:rPr>
      </w:pPr>
    </w:p>
    <w:p w14:paraId="6CC452A3" w14:textId="77777777" w:rsidR="00440ECD" w:rsidRDefault="00440ECD" w:rsidP="000664CA">
      <w:pPr>
        <w:rPr>
          <w:rFonts w:asciiTheme="minorHAnsi" w:hAnsiTheme="minorHAnsi" w:cstheme="minorHAnsi"/>
          <w:iCs/>
        </w:rPr>
      </w:pPr>
    </w:p>
    <w:p w14:paraId="07F133E2" w14:textId="77777777" w:rsidR="00440ECD" w:rsidRDefault="00440ECD" w:rsidP="000664CA">
      <w:pPr>
        <w:rPr>
          <w:rFonts w:asciiTheme="minorHAnsi" w:hAnsiTheme="minorHAnsi" w:cstheme="minorHAnsi"/>
          <w:iCs/>
        </w:rPr>
      </w:pPr>
    </w:p>
    <w:p w14:paraId="425F0322" w14:textId="77777777" w:rsidR="00440ECD" w:rsidRDefault="00440ECD" w:rsidP="000664CA">
      <w:pPr>
        <w:rPr>
          <w:rFonts w:asciiTheme="minorHAnsi" w:hAnsiTheme="minorHAnsi" w:cstheme="minorHAnsi"/>
          <w:iCs/>
        </w:rPr>
      </w:pPr>
    </w:p>
    <w:p w14:paraId="1A0A8654" w14:textId="77777777" w:rsidR="00440ECD" w:rsidRDefault="00440ECD" w:rsidP="000664CA">
      <w:pPr>
        <w:rPr>
          <w:rFonts w:asciiTheme="minorHAnsi" w:hAnsiTheme="minorHAnsi" w:cstheme="minorHAnsi"/>
          <w:iCs/>
        </w:rPr>
      </w:pPr>
    </w:p>
    <w:p w14:paraId="66AE6E54" w14:textId="77777777" w:rsidR="00440ECD" w:rsidRDefault="00440ECD" w:rsidP="000664CA">
      <w:pPr>
        <w:rPr>
          <w:rFonts w:asciiTheme="minorHAnsi" w:hAnsiTheme="minorHAnsi" w:cstheme="minorHAnsi"/>
          <w:iCs/>
        </w:rPr>
      </w:pPr>
    </w:p>
    <w:p w14:paraId="3704EA79" w14:textId="77777777" w:rsidR="00440ECD" w:rsidRDefault="00440ECD" w:rsidP="000664CA">
      <w:pPr>
        <w:rPr>
          <w:rFonts w:asciiTheme="minorHAnsi" w:hAnsiTheme="minorHAnsi" w:cstheme="minorHAnsi"/>
          <w:iCs/>
        </w:rPr>
      </w:pPr>
    </w:p>
    <w:p w14:paraId="79CA9B94" w14:textId="77777777" w:rsidR="00440ECD" w:rsidRDefault="00440ECD" w:rsidP="000664CA">
      <w:pPr>
        <w:rPr>
          <w:rFonts w:asciiTheme="minorHAnsi" w:hAnsiTheme="minorHAnsi" w:cstheme="minorHAnsi"/>
          <w:iCs/>
        </w:rPr>
      </w:pPr>
    </w:p>
    <w:p w14:paraId="07723BB5" w14:textId="77777777" w:rsidR="00440ECD" w:rsidRDefault="00440ECD" w:rsidP="000664CA">
      <w:pPr>
        <w:rPr>
          <w:rFonts w:asciiTheme="minorHAnsi" w:hAnsiTheme="minorHAnsi" w:cstheme="minorHAnsi"/>
          <w:iCs/>
        </w:rPr>
      </w:pPr>
    </w:p>
    <w:p w14:paraId="13E83113" w14:textId="77777777" w:rsidR="00440ECD" w:rsidRDefault="00440ECD" w:rsidP="000664CA">
      <w:pPr>
        <w:rPr>
          <w:rFonts w:asciiTheme="minorHAnsi" w:hAnsiTheme="minorHAnsi" w:cstheme="minorHAnsi"/>
          <w:iCs/>
        </w:rPr>
      </w:pPr>
    </w:p>
    <w:p w14:paraId="5E68C8DA" w14:textId="77777777" w:rsidR="00440ECD" w:rsidRDefault="00440ECD" w:rsidP="000664CA">
      <w:pPr>
        <w:rPr>
          <w:rFonts w:asciiTheme="minorHAnsi" w:hAnsiTheme="minorHAnsi" w:cstheme="minorHAnsi"/>
          <w:iCs/>
        </w:rPr>
      </w:pPr>
    </w:p>
    <w:p w14:paraId="73675FBA" w14:textId="77777777" w:rsidR="00440ECD" w:rsidRDefault="00440ECD" w:rsidP="000664CA">
      <w:pPr>
        <w:rPr>
          <w:rFonts w:asciiTheme="minorHAnsi" w:hAnsiTheme="minorHAnsi" w:cstheme="minorHAnsi"/>
          <w:iCs/>
        </w:rPr>
      </w:pPr>
    </w:p>
    <w:p w14:paraId="57EB9D5E" w14:textId="77777777" w:rsidR="00440ECD" w:rsidRDefault="00440ECD" w:rsidP="000664CA">
      <w:pPr>
        <w:rPr>
          <w:rFonts w:asciiTheme="minorHAnsi" w:hAnsiTheme="minorHAnsi" w:cstheme="minorHAnsi"/>
          <w:iCs/>
        </w:rPr>
      </w:pPr>
    </w:p>
    <w:p w14:paraId="177225CC" w14:textId="77777777" w:rsidR="00440ECD" w:rsidRDefault="00440ECD" w:rsidP="000664CA">
      <w:pPr>
        <w:rPr>
          <w:rFonts w:asciiTheme="minorHAnsi" w:hAnsiTheme="minorHAnsi" w:cstheme="minorHAnsi"/>
          <w:iCs/>
        </w:rPr>
      </w:pPr>
    </w:p>
    <w:p w14:paraId="1FC3E832" w14:textId="5C99E850" w:rsidR="000664CA" w:rsidRPr="00816A8F" w:rsidRDefault="000664CA" w:rsidP="000664CA">
      <w:pPr>
        <w:rPr>
          <w:rFonts w:asciiTheme="minorHAnsi" w:hAnsiTheme="minorHAnsi" w:cstheme="minorHAnsi"/>
          <w:iCs/>
        </w:rPr>
      </w:pPr>
      <w:r w:rsidRPr="00816A8F">
        <w:rPr>
          <w:rFonts w:asciiTheme="minorHAnsi" w:hAnsiTheme="minorHAnsi" w:cstheme="minorHAnsi"/>
          <w:iCs/>
        </w:rPr>
        <w:t xml:space="preserve">© Her Majesty the Queen in Right of Canada, as represented by the Minister of </w:t>
      </w:r>
      <w:r w:rsidR="000E0E22">
        <w:rPr>
          <w:rFonts w:asciiTheme="minorHAnsi" w:hAnsiTheme="minorHAnsi" w:cstheme="minorHAnsi"/>
          <w:iCs/>
        </w:rPr>
        <w:t>Defence</w:t>
      </w:r>
      <w:r w:rsidRPr="00816A8F">
        <w:rPr>
          <w:rFonts w:asciiTheme="minorHAnsi" w:hAnsiTheme="minorHAnsi" w:cstheme="minorHAnsi"/>
          <w:iCs/>
        </w:rPr>
        <w:t>, 2020</w:t>
      </w:r>
    </w:p>
    <w:p w14:paraId="39AF7718" w14:textId="77777777" w:rsidR="000664CA" w:rsidRPr="00816A8F" w:rsidRDefault="000664CA" w:rsidP="000664CA">
      <w:pPr>
        <w:rPr>
          <w:rFonts w:asciiTheme="minorHAnsi" w:eastAsia="Calibri" w:hAnsiTheme="minorHAnsi" w:cstheme="minorHAnsi"/>
          <w:iCs/>
          <w:lang w:eastAsia="fr-FR"/>
        </w:rPr>
      </w:pPr>
    </w:p>
    <w:p w14:paraId="1B789EA6" w14:textId="6862417F" w:rsidR="000664CA" w:rsidRPr="00440ECD" w:rsidRDefault="000664CA" w:rsidP="000664CA">
      <w:pPr>
        <w:rPr>
          <w:rFonts w:asciiTheme="minorHAnsi" w:hAnsiTheme="minorHAnsi" w:cstheme="minorHAnsi"/>
          <w:iCs/>
        </w:rPr>
        <w:sectPr w:rsidR="000664CA" w:rsidRPr="00440ECD" w:rsidSect="000664CA">
          <w:headerReference w:type="default" r:id="rId14"/>
          <w:footerReference w:type="default" r:id="rId15"/>
          <w:pgSz w:w="12240" w:h="15840" w:code="1"/>
          <w:pgMar w:top="1440" w:right="1728" w:bottom="1440" w:left="1728" w:header="720" w:footer="720" w:gutter="0"/>
          <w:cols w:space="720"/>
          <w:docGrid w:linePitch="360"/>
        </w:sectPr>
      </w:pPr>
    </w:p>
    <w:p w14:paraId="060EBB1D" w14:textId="20BAED7B" w:rsidR="002835D8" w:rsidRPr="0052558D" w:rsidRDefault="002835D8" w:rsidP="002835D8">
      <w:pPr>
        <w:pStyle w:val="TOCHeading"/>
        <w:jc w:val="right"/>
        <w:rPr>
          <w:rFonts w:ascii="Calibri" w:hAnsi="Calibri" w:cs="Calibri"/>
          <w:b/>
          <w:bCs/>
          <w:color w:val="595959" w:themeColor="text1" w:themeTint="A6"/>
          <w:sz w:val="52"/>
          <w:szCs w:val="52"/>
          <w:lang w:val="fr-CA"/>
        </w:rPr>
      </w:pPr>
      <w:r w:rsidRPr="0052558D">
        <w:rPr>
          <w:rFonts w:ascii="Calibri" w:hAnsi="Calibri" w:cs="Calibri"/>
          <w:b/>
          <w:bCs/>
          <w:color w:val="595959" w:themeColor="text1" w:themeTint="A6"/>
          <w:sz w:val="52"/>
          <w:szCs w:val="52"/>
          <w:lang w:val="fr-CA"/>
        </w:rPr>
        <w:lastRenderedPageBreak/>
        <w:t>Table of Contents</w:t>
      </w:r>
    </w:p>
    <w:p w14:paraId="3A67DAD5" w14:textId="1D72EB51" w:rsidR="005F4343" w:rsidRDefault="005F4343" w:rsidP="000664CA">
      <w:pPr>
        <w:spacing w:line="240" w:lineRule="auto"/>
        <w:jc w:val="left"/>
        <w:rPr>
          <w:lang w:val="fr-FR"/>
        </w:rPr>
      </w:pPr>
    </w:p>
    <w:p w14:paraId="5CBA3CDE" w14:textId="63CC4F0B" w:rsidR="002835D8" w:rsidRDefault="002835D8" w:rsidP="000664CA">
      <w:pPr>
        <w:spacing w:line="240" w:lineRule="auto"/>
        <w:jc w:val="left"/>
        <w:rPr>
          <w:lang w:val="fr-FR"/>
        </w:rPr>
      </w:pPr>
    </w:p>
    <w:p w14:paraId="30014FAF" w14:textId="77777777" w:rsidR="002835D8" w:rsidRPr="006D3C44" w:rsidRDefault="002835D8" w:rsidP="000664CA">
      <w:pPr>
        <w:spacing w:line="240" w:lineRule="auto"/>
        <w:jc w:val="left"/>
        <w:rPr>
          <w:lang w:val="fr-FR"/>
        </w:rPr>
      </w:pPr>
    </w:p>
    <w:sdt>
      <w:sdtPr>
        <w:rPr>
          <w:rFonts w:ascii="Arial" w:hAnsi="Arial"/>
        </w:rPr>
        <w:id w:val="1663427759"/>
        <w:docPartObj>
          <w:docPartGallery w:val="Table of Contents"/>
          <w:docPartUnique/>
        </w:docPartObj>
      </w:sdtPr>
      <w:sdtEndPr>
        <w:rPr>
          <w:rFonts w:ascii="Calibri" w:hAnsi="Calibri"/>
          <w:b/>
          <w:bCs/>
          <w:noProof/>
        </w:rPr>
      </w:sdtEndPr>
      <w:sdtContent>
        <w:p w14:paraId="131DEF23" w14:textId="6F9BB3B4" w:rsidR="00EF5F9B" w:rsidRPr="00EF5F9B" w:rsidRDefault="00EF5F9B" w:rsidP="00EF5F9B">
          <w:pPr>
            <w:rPr>
              <w:lang w:val="en-US"/>
            </w:rPr>
          </w:pPr>
        </w:p>
        <w:p w14:paraId="78E5AD4D" w14:textId="2EB87153" w:rsidR="004C52A2" w:rsidRDefault="00EF5F9B">
          <w:pPr>
            <w:pStyle w:val="TOC1"/>
            <w:tabs>
              <w:tab w:val="right" w:leader="dot" w:pos="9350"/>
            </w:tabs>
            <w:rPr>
              <w:rFonts w:asciiTheme="minorHAnsi" w:eastAsiaTheme="minorEastAsia" w:hAnsiTheme="minorHAnsi"/>
              <w:noProof/>
              <w:lang w:eastAsia="en-CA"/>
            </w:rPr>
          </w:pPr>
          <w:r>
            <w:fldChar w:fldCharType="begin"/>
          </w:r>
          <w:r>
            <w:instrText xml:space="preserve"> TOC \o "1-2" \h \z \u </w:instrText>
          </w:r>
          <w:r>
            <w:fldChar w:fldCharType="separate"/>
          </w:r>
          <w:hyperlink w:anchor="_Toc37684513" w:history="1">
            <w:r w:rsidR="004C52A2" w:rsidRPr="00C1665D">
              <w:rPr>
                <w:rStyle w:val="Hyperlink"/>
                <w:noProof/>
              </w:rPr>
              <w:t>Executive Summary</w:t>
            </w:r>
            <w:r w:rsidR="004C52A2">
              <w:rPr>
                <w:noProof/>
                <w:webHidden/>
              </w:rPr>
              <w:tab/>
            </w:r>
            <w:r w:rsidR="004C52A2">
              <w:rPr>
                <w:noProof/>
                <w:webHidden/>
              </w:rPr>
              <w:fldChar w:fldCharType="begin"/>
            </w:r>
            <w:r w:rsidR="004C52A2">
              <w:rPr>
                <w:noProof/>
                <w:webHidden/>
              </w:rPr>
              <w:instrText xml:space="preserve"> PAGEREF _Toc37684513 \h </w:instrText>
            </w:r>
            <w:r w:rsidR="004C52A2">
              <w:rPr>
                <w:noProof/>
                <w:webHidden/>
              </w:rPr>
            </w:r>
            <w:r w:rsidR="004C52A2">
              <w:rPr>
                <w:noProof/>
                <w:webHidden/>
              </w:rPr>
              <w:fldChar w:fldCharType="separate"/>
            </w:r>
            <w:r w:rsidR="00110247">
              <w:rPr>
                <w:noProof/>
                <w:webHidden/>
              </w:rPr>
              <w:t>1</w:t>
            </w:r>
            <w:r w:rsidR="004C52A2">
              <w:rPr>
                <w:noProof/>
                <w:webHidden/>
              </w:rPr>
              <w:fldChar w:fldCharType="end"/>
            </w:r>
          </w:hyperlink>
        </w:p>
        <w:p w14:paraId="1E3663ED" w14:textId="008BE9E9" w:rsidR="004C52A2" w:rsidRDefault="00674F5C">
          <w:pPr>
            <w:pStyle w:val="TOC1"/>
            <w:tabs>
              <w:tab w:val="right" w:leader="dot" w:pos="9350"/>
            </w:tabs>
            <w:rPr>
              <w:rFonts w:asciiTheme="minorHAnsi" w:eastAsiaTheme="minorEastAsia" w:hAnsiTheme="minorHAnsi"/>
              <w:noProof/>
              <w:lang w:eastAsia="en-CA"/>
            </w:rPr>
          </w:pPr>
          <w:hyperlink w:anchor="_Toc37684514" w:history="1">
            <w:r w:rsidR="004C52A2" w:rsidRPr="00C1665D">
              <w:rPr>
                <w:rStyle w:val="Hyperlink"/>
                <w:noProof/>
              </w:rPr>
              <w:t>Introduction</w:t>
            </w:r>
            <w:r w:rsidR="004C52A2">
              <w:rPr>
                <w:noProof/>
                <w:webHidden/>
              </w:rPr>
              <w:tab/>
            </w:r>
            <w:r w:rsidR="004C52A2">
              <w:rPr>
                <w:noProof/>
                <w:webHidden/>
              </w:rPr>
              <w:fldChar w:fldCharType="begin"/>
            </w:r>
            <w:r w:rsidR="004C52A2">
              <w:rPr>
                <w:noProof/>
                <w:webHidden/>
              </w:rPr>
              <w:instrText xml:space="preserve"> PAGEREF _Toc37684514 \h </w:instrText>
            </w:r>
            <w:r w:rsidR="004C52A2">
              <w:rPr>
                <w:noProof/>
                <w:webHidden/>
              </w:rPr>
            </w:r>
            <w:r w:rsidR="004C52A2">
              <w:rPr>
                <w:noProof/>
                <w:webHidden/>
              </w:rPr>
              <w:fldChar w:fldCharType="separate"/>
            </w:r>
            <w:r w:rsidR="00110247">
              <w:rPr>
                <w:noProof/>
                <w:webHidden/>
              </w:rPr>
              <w:t>5</w:t>
            </w:r>
            <w:r w:rsidR="004C52A2">
              <w:rPr>
                <w:noProof/>
                <w:webHidden/>
              </w:rPr>
              <w:fldChar w:fldCharType="end"/>
            </w:r>
          </w:hyperlink>
        </w:p>
        <w:p w14:paraId="27A445CE" w14:textId="1AB6E4B3" w:rsidR="004C52A2" w:rsidRDefault="00674F5C">
          <w:pPr>
            <w:pStyle w:val="TOC2"/>
            <w:tabs>
              <w:tab w:val="right" w:leader="dot" w:pos="9350"/>
            </w:tabs>
            <w:rPr>
              <w:rFonts w:asciiTheme="minorHAnsi" w:eastAsiaTheme="minorEastAsia" w:hAnsiTheme="minorHAnsi"/>
              <w:noProof/>
              <w:lang w:eastAsia="en-CA"/>
            </w:rPr>
          </w:pPr>
          <w:hyperlink w:anchor="_Toc37684515" w:history="1">
            <w:r w:rsidR="004C52A2" w:rsidRPr="00C1665D">
              <w:rPr>
                <w:rStyle w:val="Hyperlink"/>
                <w:noProof/>
              </w:rPr>
              <w:t>1. Background and Objectives</w:t>
            </w:r>
            <w:r w:rsidR="004C52A2">
              <w:rPr>
                <w:noProof/>
                <w:webHidden/>
              </w:rPr>
              <w:tab/>
            </w:r>
            <w:r w:rsidR="004C52A2">
              <w:rPr>
                <w:noProof/>
                <w:webHidden/>
              </w:rPr>
              <w:fldChar w:fldCharType="begin"/>
            </w:r>
            <w:r w:rsidR="004C52A2">
              <w:rPr>
                <w:noProof/>
                <w:webHidden/>
              </w:rPr>
              <w:instrText xml:space="preserve"> PAGEREF _Toc37684515 \h </w:instrText>
            </w:r>
            <w:r w:rsidR="004C52A2">
              <w:rPr>
                <w:noProof/>
                <w:webHidden/>
              </w:rPr>
            </w:r>
            <w:r w:rsidR="004C52A2">
              <w:rPr>
                <w:noProof/>
                <w:webHidden/>
              </w:rPr>
              <w:fldChar w:fldCharType="separate"/>
            </w:r>
            <w:r w:rsidR="00110247">
              <w:rPr>
                <w:noProof/>
                <w:webHidden/>
              </w:rPr>
              <w:t>5</w:t>
            </w:r>
            <w:r w:rsidR="004C52A2">
              <w:rPr>
                <w:noProof/>
                <w:webHidden/>
              </w:rPr>
              <w:fldChar w:fldCharType="end"/>
            </w:r>
          </w:hyperlink>
        </w:p>
        <w:p w14:paraId="6416A6FB" w14:textId="736ADBAA" w:rsidR="004C52A2" w:rsidRDefault="00674F5C">
          <w:pPr>
            <w:pStyle w:val="TOC2"/>
            <w:tabs>
              <w:tab w:val="right" w:leader="dot" w:pos="9350"/>
            </w:tabs>
            <w:rPr>
              <w:rFonts w:asciiTheme="minorHAnsi" w:eastAsiaTheme="minorEastAsia" w:hAnsiTheme="minorHAnsi"/>
              <w:noProof/>
              <w:lang w:eastAsia="en-CA"/>
            </w:rPr>
          </w:pPr>
          <w:hyperlink w:anchor="_Toc37684516" w:history="1">
            <w:r w:rsidR="004C52A2" w:rsidRPr="00C1665D">
              <w:rPr>
                <w:rStyle w:val="Hyperlink"/>
                <w:noProof/>
              </w:rPr>
              <w:t>2. Methodology</w:t>
            </w:r>
            <w:r w:rsidR="004C52A2">
              <w:rPr>
                <w:noProof/>
                <w:webHidden/>
              </w:rPr>
              <w:tab/>
            </w:r>
            <w:r w:rsidR="004C52A2">
              <w:rPr>
                <w:noProof/>
                <w:webHidden/>
              </w:rPr>
              <w:fldChar w:fldCharType="begin"/>
            </w:r>
            <w:r w:rsidR="004C52A2">
              <w:rPr>
                <w:noProof/>
                <w:webHidden/>
              </w:rPr>
              <w:instrText xml:space="preserve"> PAGEREF _Toc37684516 \h </w:instrText>
            </w:r>
            <w:r w:rsidR="004C52A2">
              <w:rPr>
                <w:noProof/>
                <w:webHidden/>
              </w:rPr>
            </w:r>
            <w:r w:rsidR="004C52A2">
              <w:rPr>
                <w:noProof/>
                <w:webHidden/>
              </w:rPr>
              <w:fldChar w:fldCharType="separate"/>
            </w:r>
            <w:r w:rsidR="00110247">
              <w:rPr>
                <w:noProof/>
                <w:webHidden/>
              </w:rPr>
              <w:t>6</w:t>
            </w:r>
            <w:r w:rsidR="004C52A2">
              <w:rPr>
                <w:noProof/>
                <w:webHidden/>
              </w:rPr>
              <w:fldChar w:fldCharType="end"/>
            </w:r>
          </w:hyperlink>
        </w:p>
        <w:p w14:paraId="5410DF65" w14:textId="1491644F" w:rsidR="004C52A2" w:rsidRDefault="00674F5C">
          <w:pPr>
            <w:pStyle w:val="TOC2"/>
            <w:tabs>
              <w:tab w:val="right" w:leader="dot" w:pos="9350"/>
            </w:tabs>
            <w:rPr>
              <w:rFonts w:asciiTheme="minorHAnsi" w:eastAsiaTheme="minorEastAsia" w:hAnsiTheme="minorHAnsi"/>
              <w:noProof/>
              <w:lang w:eastAsia="en-CA"/>
            </w:rPr>
          </w:pPr>
          <w:hyperlink w:anchor="_Toc37684517" w:history="1">
            <w:r w:rsidR="004C52A2" w:rsidRPr="00C1665D">
              <w:rPr>
                <w:rStyle w:val="Hyperlink"/>
                <w:noProof/>
              </w:rPr>
              <w:t>3. Notes to Readers</w:t>
            </w:r>
            <w:r w:rsidR="004C52A2">
              <w:rPr>
                <w:noProof/>
                <w:webHidden/>
              </w:rPr>
              <w:tab/>
            </w:r>
            <w:r w:rsidR="004C52A2">
              <w:rPr>
                <w:noProof/>
                <w:webHidden/>
              </w:rPr>
              <w:fldChar w:fldCharType="begin"/>
            </w:r>
            <w:r w:rsidR="004C52A2">
              <w:rPr>
                <w:noProof/>
                <w:webHidden/>
              </w:rPr>
              <w:instrText xml:space="preserve"> PAGEREF _Toc37684517 \h </w:instrText>
            </w:r>
            <w:r w:rsidR="004C52A2">
              <w:rPr>
                <w:noProof/>
                <w:webHidden/>
              </w:rPr>
            </w:r>
            <w:r w:rsidR="004C52A2">
              <w:rPr>
                <w:noProof/>
                <w:webHidden/>
              </w:rPr>
              <w:fldChar w:fldCharType="separate"/>
            </w:r>
            <w:r w:rsidR="00110247">
              <w:rPr>
                <w:noProof/>
                <w:webHidden/>
              </w:rPr>
              <w:t>6</w:t>
            </w:r>
            <w:r w:rsidR="004C52A2">
              <w:rPr>
                <w:noProof/>
                <w:webHidden/>
              </w:rPr>
              <w:fldChar w:fldCharType="end"/>
            </w:r>
          </w:hyperlink>
        </w:p>
        <w:p w14:paraId="26571B55" w14:textId="31300D9D" w:rsidR="004C52A2" w:rsidRDefault="00674F5C">
          <w:pPr>
            <w:pStyle w:val="TOC1"/>
            <w:tabs>
              <w:tab w:val="right" w:leader="dot" w:pos="9350"/>
            </w:tabs>
            <w:rPr>
              <w:rFonts w:asciiTheme="minorHAnsi" w:eastAsiaTheme="minorEastAsia" w:hAnsiTheme="minorHAnsi"/>
              <w:noProof/>
              <w:lang w:eastAsia="en-CA"/>
            </w:rPr>
          </w:pPr>
          <w:hyperlink w:anchor="_Toc37684518" w:history="1">
            <w:r w:rsidR="004C52A2" w:rsidRPr="00C1665D">
              <w:rPr>
                <w:rStyle w:val="Hyperlink"/>
                <w:noProof/>
              </w:rPr>
              <w:t>Detailed Findings</w:t>
            </w:r>
            <w:r w:rsidR="004C52A2">
              <w:rPr>
                <w:noProof/>
                <w:webHidden/>
              </w:rPr>
              <w:tab/>
            </w:r>
            <w:r w:rsidR="004C52A2">
              <w:rPr>
                <w:noProof/>
                <w:webHidden/>
              </w:rPr>
              <w:fldChar w:fldCharType="begin"/>
            </w:r>
            <w:r w:rsidR="004C52A2">
              <w:rPr>
                <w:noProof/>
                <w:webHidden/>
              </w:rPr>
              <w:instrText xml:space="preserve"> PAGEREF _Toc37684518 \h </w:instrText>
            </w:r>
            <w:r w:rsidR="004C52A2">
              <w:rPr>
                <w:noProof/>
                <w:webHidden/>
              </w:rPr>
            </w:r>
            <w:r w:rsidR="004C52A2">
              <w:rPr>
                <w:noProof/>
                <w:webHidden/>
              </w:rPr>
              <w:fldChar w:fldCharType="separate"/>
            </w:r>
            <w:r w:rsidR="00110247">
              <w:rPr>
                <w:noProof/>
                <w:webHidden/>
              </w:rPr>
              <w:t>7</w:t>
            </w:r>
            <w:r w:rsidR="004C52A2">
              <w:rPr>
                <w:noProof/>
                <w:webHidden/>
              </w:rPr>
              <w:fldChar w:fldCharType="end"/>
            </w:r>
          </w:hyperlink>
        </w:p>
        <w:p w14:paraId="76C04618" w14:textId="290117A9" w:rsidR="004C52A2" w:rsidRDefault="00674F5C">
          <w:pPr>
            <w:pStyle w:val="TOC2"/>
            <w:tabs>
              <w:tab w:val="right" w:leader="dot" w:pos="9350"/>
            </w:tabs>
            <w:rPr>
              <w:rFonts w:asciiTheme="minorHAnsi" w:eastAsiaTheme="minorEastAsia" w:hAnsiTheme="minorHAnsi"/>
              <w:noProof/>
              <w:lang w:eastAsia="en-CA"/>
            </w:rPr>
          </w:pPr>
          <w:hyperlink w:anchor="_Toc37684519" w:history="1">
            <w:r w:rsidR="004C52A2" w:rsidRPr="00C1665D">
              <w:rPr>
                <w:rStyle w:val="Hyperlink"/>
                <w:noProof/>
              </w:rPr>
              <w:t>1. Awareness of CSE</w:t>
            </w:r>
            <w:r w:rsidR="004C52A2">
              <w:rPr>
                <w:noProof/>
                <w:webHidden/>
              </w:rPr>
              <w:tab/>
            </w:r>
            <w:r w:rsidR="004C52A2">
              <w:rPr>
                <w:noProof/>
                <w:webHidden/>
              </w:rPr>
              <w:fldChar w:fldCharType="begin"/>
            </w:r>
            <w:r w:rsidR="004C52A2">
              <w:rPr>
                <w:noProof/>
                <w:webHidden/>
              </w:rPr>
              <w:instrText xml:space="preserve"> PAGEREF _Toc37684519 \h </w:instrText>
            </w:r>
            <w:r w:rsidR="004C52A2">
              <w:rPr>
                <w:noProof/>
                <w:webHidden/>
              </w:rPr>
            </w:r>
            <w:r w:rsidR="004C52A2">
              <w:rPr>
                <w:noProof/>
                <w:webHidden/>
              </w:rPr>
              <w:fldChar w:fldCharType="separate"/>
            </w:r>
            <w:r w:rsidR="00110247">
              <w:rPr>
                <w:noProof/>
                <w:webHidden/>
              </w:rPr>
              <w:t>7</w:t>
            </w:r>
            <w:r w:rsidR="004C52A2">
              <w:rPr>
                <w:noProof/>
                <w:webHidden/>
              </w:rPr>
              <w:fldChar w:fldCharType="end"/>
            </w:r>
          </w:hyperlink>
        </w:p>
        <w:p w14:paraId="494E0C17" w14:textId="498CAD95" w:rsidR="004C52A2" w:rsidRDefault="00674F5C">
          <w:pPr>
            <w:pStyle w:val="TOC2"/>
            <w:tabs>
              <w:tab w:val="right" w:leader="dot" w:pos="9350"/>
            </w:tabs>
            <w:rPr>
              <w:rFonts w:asciiTheme="minorHAnsi" w:eastAsiaTheme="minorEastAsia" w:hAnsiTheme="minorHAnsi"/>
              <w:noProof/>
              <w:lang w:eastAsia="en-CA"/>
            </w:rPr>
          </w:pPr>
          <w:hyperlink w:anchor="_Toc37684520" w:history="1">
            <w:r w:rsidR="004C52A2" w:rsidRPr="00C1665D">
              <w:rPr>
                <w:rStyle w:val="Hyperlink"/>
                <w:noProof/>
              </w:rPr>
              <w:t>2. Perceptions of CSE’s Mission and Activities</w:t>
            </w:r>
            <w:r w:rsidR="004C52A2">
              <w:rPr>
                <w:noProof/>
                <w:webHidden/>
              </w:rPr>
              <w:tab/>
            </w:r>
            <w:r w:rsidR="004C52A2">
              <w:rPr>
                <w:noProof/>
                <w:webHidden/>
              </w:rPr>
              <w:fldChar w:fldCharType="begin"/>
            </w:r>
            <w:r w:rsidR="004C52A2">
              <w:rPr>
                <w:noProof/>
                <w:webHidden/>
              </w:rPr>
              <w:instrText xml:space="preserve"> PAGEREF _Toc37684520 \h </w:instrText>
            </w:r>
            <w:r w:rsidR="004C52A2">
              <w:rPr>
                <w:noProof/>
                <w:webHidden/>
              </w:rPr>
            </w:r>
            <w:r w:rsidR="004C52A2">
              <w:rPr>
                <w:noProof/>
                <w:webHidden/>
              </w:rPr>
              <w:fldChar w:fldCharType="separate"/>
            </w:r>
            <w:r w:rsidR="00110247">
              <w:rPr>
                <w:noProof/>
                <w:webHidden/>
              </w:rPr>
              <w:t>9</w:t>
            </w:r>
            <w:r w:rsidR="004C52A2">
              <w:rPr>
                <w:noProof/>
                <w:webHidden/>
              </w:rPr>
              <w:fldChar w:fldCharType="end"/>
            </w:r>
          </w:hyperlink>
        </w:p>
        <w:p w14:paraId="5232B47B" w14:textId="5FE23219" w:rsidR="004C52A2" w:rsidRDefault="00674F5C">
          <w:pPr>
            <w:pStyle w:val="TOC2"/>
            <w:tabs>
              <w:tab w:val="right" w:leader="dot" w:pos="9350"/>
            </w:tabs>
            <w:rPr>
              <w:rFonts w:asciiTheme="minorHAnsi" w:eastAsiaTheme="minorEastAsia" w:hAnsiTheme="minorHAnsi"/>
              <w:noProof/>
              <w:lang w:eastAsia="en-CA"/>
            </w:rPr>
          </w:pPr>
          <w:hyperlink w:anchor="_Toc37684521" w:history="1">
            <w:r w:rsidR="004C52A2" w:rsidRPr="00C1665D">
              <w:rPr>
                <w:rStyle w:val="Hyperlink"/>
                <w:noProof/>
              </w:rPr>
              <w:t>3. Trust in CSE</w:t>
            </w:r>
            <w:r w:rsidR="004C52A2">
              <w:rPr>
                <w:noProof/>
                <w:webHidden/>
              </w:rPr>
              <w:tab/>
            </w:r>
            <w:r w:rsidR="004C52A2">
              <w:rPr>
                <w:noProof/>
                <w:webHidden/>
              </w:rPr>
              <w:fldChar w:fldCharType="begin"/>
            </w:r>
            <w:r w:rsidR="004C52A2">
              <w:rPr>
                <w:noProof/>
                <w:webHidden/>
              </w:rPr>
              <w:instrText xml:space="preserve"> PAGEREF _Toc37684521 \h </w:instrText>
            </w:r>
            <w:r w:rsidR="004C52A2">
              <w:rPr>
                <w:noProof/>
                <w:webHidden/>
              </w:rPr>
            </w:r>
            <w:r w:rsidR="004C52A2">
              <w:rPr>
                <w:noProof/>
                <w:webHidden/>
              </w:rPr>
              <w:fldChar w:fldCharType="separate"/>
            </w:r>
            <w:r w:rsidR="00110247">
              <w:rPr>
                <w:noProof/>
                <w:webHidden/>
              </w:rPr>
              <w:t>13</w:t>
            </w:r>
            <w:r w:rsidR="004C52A2">
              <w:rPr>
                <w:noProof/>
                <w:webHidden/>
              </w:rPr>
              <w:fldChar w:fldCharType="end"/>
            </w:r>
          </w:hyperlink>
        </w:p>
        <w:p w14:paraId="7E42C29F" w14:textId="7E30738C" w:rsidR="004C52A2" w:rsidRDefault="00674F5C">
          <w:pPr>
            <w:pStyle w:val="TOC2"/>
            <w:tabs>
              <w:tab w:val="right" w:leader="dot" w:pos="9350"/>
            </w:tabs>
            <w:rPr>
              <w:rFonts w:asciiTheme="minorHAnsi" w:eastAsiaTheme="minorEastAsia" w:hAnsiTheme="minorHAnsi"/>
              <w:noProof/>
              <w:lang w:eastAsia="en-CA"/>
            </w:rPr>
          </w:pPr>
          <w:hyperlink w:anchor="_Toc37684522" w:history="1">
            <w:r w:rsidR="004C52A2" w:rsidRPr="00C1665D">
              <w:rPr>
                <w:rStyle w:val="Hyperlink"/>
                <w:noProof/>
              </w:rPr>
              <w:t>4. Views on National Security</w:t>
            </w:r>
            <w:r w:rsidR="004C52A2">
              <w:rPr>
                <w:noProof/>
                <w:webHidden/>
              </w:rPr>
              <w:tab/>
            </w:r>
            <w:r w:rsidR="004C52A2">
              <w:rPr>
                <w:noProof/>
                <w:webHidden/>
              </w:rPr>
              <w:fldChar w:fldCharType="begin"/>
            </w:r>
            <w:r w:rsidR="004C52A2">
              <w:rPr>
                <w:noProof/>
                <w:webHidden/>
              </w:rPr>
              <w:instrText xml:space="preserve"> PAGEREF _Toc37684522 \h </w:instrText>
            </w:r>
            <w:r w:rsidR="004C52A2">
              <w:rPr>
                <w:noProof/>
                <w:webHidden/>
              </w:rPr>
            </w:r>
            <w:r w:rsidR="004C52A2">
              <w:rPr>
                <w:noProof/>
                <w:webHidden/>
              </w:rPr>
              <w:fldChar w:fldCharType="separate"/>
            </w:r>
            <w:r w:rsidR="00110247">
              <w:rPr>
                <w:noProof/>
                <w:webHidden/>
              </w:rPr>
              <w:t>14</w:t>
            </w:r>
            <w:r w:rsidR="004C52A2">
              <w:rPr>
                <w:noProof/>
                <w:webHidden/>
              </w:rPr>
              <w:fldChar w:fldCharType="end"/>
            </w:r>
          </w:hyperlink>
        </w:p>
        <w:p w14:paraId="62315C33" w14:textId="26A65CA1" w:rsidR="004C52A2" w:rsidRDefault="00674F5C">
          <w:pPr>
            <w:pStyle w:val="TOC2"/>
            <w:tabs>
              <w:tab w:val="right" w:leader="dot" w:pos="9350"/>
            </w:tabs>
            <w:rPr>
              <w:rFonts w:asciiTheme="minorHAnsi" w:eastAsiaTheme="minorEastAsia" w:hAnsiTheme="minorHAnsi"/>
              <w:noProof/>
              <w:lang w:eastAsia="en-CA"/>
            </w:rPr>
          </w:pPr>
          <w:hyperlink w:anchor="_Toc37684523" w:history="1">
            <w:r w:rsidR="004C52A2" w:rsidRPr="00C1665D">
              <w:rPr>
                <w:rStyle w:val="Hyperlink"/>
                <w:noProof/>
              </w:rPr>
              <w:t>5. Balancing Security and Civil Liberties</w:t>
            </w:r>
            <w:r w:rsidR="004C52A2">
              <w:rPr>
                <w:noProof/>
                <w:webHidden/>
              </w:rPr>
              <w:tab/>
            </w:r>
            <w:r w:rsidR="004C52A2">
              <w:rPr>
                <w:noProof/>
                <w:webHidden/>
              </w:rPr>
              <w:fldChar w:fldCharType="begin"/>
            </w:r>
            <w:r w:rsidR="004C52A2">
              <w:rPr>
                <w:noProof/>
                <w:webHidden/>
              </w:rPr>
              <w:instrText xml:space="preserve"> PAGEREF _Toc37684523 \h </w:instrText>
            </w:r>
            <w:r w:rsidR="004C52A2">
              <w:rPr>
                <w:noProof/>
                <w:webHidden/>
              </w:rPr>
            </w:r>
            <w:r w:rsidR="004C52A2">
              <w:rPr>
                <w:noProof/>
                <w:webHidden/>
              </w:rPr>
              <w:fldChar w:fldCharType="separate"/>
            </w:r>
            <w:r w:rsidR="00110247">
              <w:rPr>
                <w:noProof/>
                <w:webHidden/>
              </w:rPr>
              <w:t>15</w:t>
            </w:r>
            <w:r w:rsidR="004C52A2">
              <w:rPr>
                <w:noProof/>
                <w:webHidden/>
              </w:rPr>
              <w:fldChar w:fldCharType="end"/>
            </w:r>
          </w:hyperlink>
        </w:p>
        <w:p w14:paraId="1AAAF5E8" w14:textId="4034B876" w:rsidR="004C52A2" w:rsidRDefault="00674F5C">
          <w:pPr>
            <w:pStyle w:val="TOC2"/>
            <w:tabs>
              <w:tab w:val="right" w:leader="dot" w:pos="9350"/>
            </w:tabs>
            <w:rPr>
              <w:rFonts w:asciiTheme="minorHAnsi" w:eastAsiaTheme="minorEastAsia" w:hAnsiTheme="minorHAnsi"/>
              <w:noProof/>
              <w:lang w:eastAsia="en-CA"/>
            </w:rPr>
          </w:pPr>
          <w:hyperlink w:anchor="_Toc37684524" w:history="1">
            <w:r w:rsidR="004C52A2" w:rsidRPr="00C1665D">
              <w:rPr>
                <w:rStyle w:val="Hyperlink"/>
                <w:noProof/>
              </w:rPr>
              <w:t>6. Awareness and Perceptions of the Cyber Centre</w:t>
            </w:r>
            <w:r w:rsidR="004C52A2">
              <w:rPr>
                <w:noProof/>
                <w:webHidden/>
              </w:rPr>
              <w:tab/>
            </w:r>
            <w:r w:rsidR="004C52A2">
              <w:rPr>
                <w:noProof/>
                <w:webHidden/>
              </w:rPr>
              <w:fldChar w:fldCharType="begin"/>
            </w:r>
            <w:r w:rsidR="004C52A2">
              <w:rPr>
                <w:noProof/>
                <w:webHidden/>
              </w:rPr>
              <w:instrText xml:space="preserve"> PAGEREF _Toc37684524 \h </w:instrText>
            </w:r>
            <w:r w:rsidR="004C52A2">
              <w:rPr>
                <w:noProof/>
                <w:webHidden/>
              </w:rPr>
            </w:r>
            <w:r w:rsidR="004C52A2">
              <w:rPr>
                <w:noProof/>
                <w:webHidden/>
              </w:rPr>
              <w:fldChar w:fldCharType="separate"/>
            </w:r>
            <w:r w:rsidR="00110247">
              <w:rPr>
                <w:noProof/>
                <w:webHidden/>
              </w:rPr>
              <w:t>18</w:t>
            </w:r>
            <w:r w:rsidR="004C52A2">
              <w:rPr>
                <w:noProof/>
                <w:webHidden/>
              </w:rPr>
              <w:fldChar w:fldCharType="end"/>
            </w:r>
          </w:hyperlink>
        </w:p>
        <w:p w14:paraId="2BA895E8" w14:textId="1789D583" w:rsidR="004C52A2" w:rsidRDefault="00674F5C">
          <w:pPr>
            <w:pStyle w:val="TOC2"/>
            <w:tabs>
              <w:tab w:val="right" w:leader="dot" w:pos="9350"/>
            </w:tabs>
            <w:rPr>
              <w:rFonts w:asciiTheme="minorHAnsi" w:eastAsiaTheme="minorEastAsia" w:hAnsiTheme="minorHAnsi"/>
              <w:noProof/>
              <w:lang w:eastAsia="en-CA"/>
            </w:rPr>
          </w:pPr>
          <w:hyperlink w:anchor="_Toc37684525" w:history="1">
            <w:r w:rsidR="004C52A2" w:rsidRPr="00C1665D">
              <w:rPr>
                <w:rStyle w:val="Hyperlink"/>
                <w:noProof/>
              </w:rPr>
              <w:t>7. Preparedness for a Cyberattack</w:t>
            </w:r>
            <w:r w:rsidR="004C52A2">
              <w:rPr>
                <w:noProof/>
                <w:webHidden/>
              </w:rPr>
              <w:tab/>
            </w:r>
            <w:r w:rsidR="004C52A2">
              <w:rPr>
                <w:noProof/>
                <w:webHidden/>
              </w:rPr>
              <w:fldChar w:fldCharType="begin"/>
            </w:r>
            <w:r w:rsidR="004C52A2">
              <w:rPr>
                <w:noProof/>
                <w:webHidden/>
              </w:rPr>
              <w:instrText xml:space="preserve"> PAGEREF _Toc37684525 \h </w:instrText>
            </w:r>
            <w:r w:rsidR="004C52A2">
              <w:rPr>
                <w:noProof/>
                <w:webHidden/>
              </w:rPr>
            </w:r>
            <w:r w:rsidR="004C52A2">
              <w:rPr>
                <w:noProof/>
                <w:webHidden/>
              </w:rPr>
              <w:fldChar w:fldCharType="separate"/>
            </w:r>
            <w:r w:rsidR="00110247">
              <w:rPr>
                <w:noProof/>
                <w:webHidden/>
              </w:rPr>
              <w:t>21</w:t>
            </w:r>
            <w:r w:rsidR="004C52A2">
              <w:rPr>
                <w:noProof/>
                <w:webHidden/>
              </w:rPr>
              <w:fldChar w:fldCharType="end"/>
            </w:r>
          </w:hyperlink>
        </w:p>
        <w:p w14:paraId="7D8BA9D6" w14:textId="6AA91E90" w:rsidR="004C52A2" w:rsidRDefault="00674F5C">
          <w:pPr>
            <w:pStyle w:val="TOC1"/>
            <w:tabs>
              <w:tab w:val="right" w:leader="dot" w:pos="9350"/>
            </w:tabs>
            <w:rPr>
              <w:rFonts w:asciiTheme="minorHAnsi" w:eastAsiaTheme="minorEastAsia" w:hAnsiTheme="minorHAnsi"/>
              <w:noProof/>
              <w:lang w:eastAsia="en-CA"/>
            </w:rPr>
          </w:pPr>
          <w:hyperlink w:anchor="_Toc37684526" w:history="1">
            <w:r w:rsidR="004C52A2" w:rsidRPr="00C1665D">
              <w:rPr>
                <w:rStyle w:val="Hyperlink"/>
                <w:noProof/>
              </w:rPr>
              <w:t>Appendices</w:t>
            </w:r>
            <w:r w:rsidR="004C52A2">
              <w:rPr>
                <w:noProof/>
                <w:webHidden/>
              </w:rPr>
              <w:tab/>
            </w:r>
            <w:r w:rsidR="004C52A2">
              <w:rPr>
                <w:noProof/>
                <w:webHidden/>
              </w:rPr>
              <w:fldChar w:fldCharType="begin"/>
            </w:r>
            <w:r w:rsidR="004C52A2">
              <w:rPr>
                <w:noProof/>
                <w:webHidden/>
              </w:rPr>
              <w:instrText xml:space="preserve"> PAGEREF _Toc37684526 \h </w:instrText>
            </w:r>
            <w:r w:rsidR="004C52A2">
              <w:rPr>
                <w:noProof/>
                <w:webHidden/>
              </w:rPr>
            </w:r>
            <w:r w:rsidR="004C52A2">
              <w:rPr>
                <w:noProof/>
                <w:webHidden/>
              </w:rPr>
              <w:fldChar w:fldCharType="separate"/>
            </w:r>
            <w:r w:rsidR="00110247">
              <w:rPr>
                <w:noProof/>
                <w:webHidden/>
              </w:rPr>
              <w:t>23</w:t>
            </w:r>
            <w:r w:rsidR="004C52A2">
              <w:rPr>
                <w:noProof/>
                <w:webHidden/>
              </w:rPr>
              <w:fldChar w:fldCharType="end"/>
            </w:r>
          </w:hyperlink>
        </w:p>
        <w:p w14:paraId="71FF7EA9" w14:textId="103E7DAD" w:rsidR="004C52A2" w:rsidRDefault="00674F5C">
          <w:pPr>
            <w:pStyle w:val="TOC2"/>
            <w:tabs>
              <w:tab w:val="right" w:leader="dot" w:pos="9350"/>
            </w:tabs>
            <w:rPr>
              <w:rFonts w:asciiTheme="minorHAnsi" w:eastAsiaTheme="minorEastAsia" w:hAnsiTheme="minorHAnsi"/>
              <w:noProof/>
              <w:lang w:eastAsia="en-CA"/>
            </w:rPr>
          </w:pPr>
          <w:hyperlink w:anchor="_Toc37684527" w:history="1">
            <w:r w:rsidR="004C52A2" w:rsidRPr="00C1665D">
              <w:rPr>
                <w:rStyle w:val="Hyperlink"/>
                <w:noProof/>
              </w:rPr>
              <w:t>1. Technical Specifications</w:t>
            </w:r>
            <w:r w:rsidR="004C52A2">
              <w:rPr>
                <w:noProof/>
                <w:webHidden/>
              </w:rPr>
              <w:tab/>
            </w:r>
            <w:r w:rsidR="004C52A2">
              <w:rPr>
                <w:noProof/>
                <w:webHidden/>
              </w:rPr>
              <w:fldChar w:fldCharType="begin"/>
            </w:r>
            <w:r w:rsidR="004C52A2">
              <w:rPr>
                <w:noProof/>
                <w:webHidden/>
              </w:rPr>
              <w:instrText xml:space="preserve"> PAGEREF _Toc37684527 \h </w:instrText>
            </w:r>
            <w:r w:rsidR="004C52A2">
              <w:rPr>
                <w:noProof/>
                <w:webHidden/>
              </w:rPr>
            </w:r>
            <w:r w:rsidR="004C52A2">
              <w:rPr>
                <w:noProof/>
                <w:webHidden/>
              </w:rPr>
              <w:fldChar w:fldCharType="separate"/>
            </w:r>
            <w:r w:rsidR="00110247">
              <w:rPr>
                <w:noProof/>
                <w:webHidden/>
              </w:rPr>
              <w:t>23</w:t>
            </w:r>
            <w:r w:rsidR="004C52A2">
              <w:rPr>
                <w:noProof/>
                <w:webHidden/>
              </w:rPr>
              <w:fldChar w:fldCharType="end"/>
            </w:r>
          </w:hyperlink>
        </w:p>
        <w:p w14:paraId="71AB066A" w14:textId="5D766194" w:rsidR="004C52A2" w:rsidRDefault="00674F5C">
          <w:pPr>
            <w:pStyle w:val="TOC2"/>
            <w:tabs>
              <w:tab w:val="right" w:leader="dot" w:pos="9350"/>
            </w:tabs>
            <w:rPr>
              <w:rFonts w:asciiTheme="minorHAnsi" w:eastAsiaTheme="minorEastAsia" w:hAnsiTheme="minorHAnsi"/>
              <w:noProof/>
              <w:lang w:eastAsia="en-CA"/>
            </w:rPr>
          </w:pPr>
          <w:hyperlink w:anchor="_Toc37684528" w:history="1">
            <w:r w:rsidR="004C52A2" w:rsidRPr="00C1665D">
              <w:rPr>
                <w:rStyle w:val="Hyperlink"/>
                <w:noProof/>
              </w:rPr>
              <w:t>2. Survey questionnaire</w:t>
            </w:r>
            <w:r w:rsidR="004C52A2">
              <w:rPr>
                <w:noProof/>
                <w:webHidden/>
              </w:rPr>
              <w:tab/>
            </w:r>
            <w:r w:rsidR="004C52A2">
              <w:rPr>
                <w:noProof/>
                <w:webHidden/>
              </w:rPr>
              <w:fldChar w:fldCharType="begin"/>
            </w:r>
            <w:r w:rsidR="004C52A2">
              <w:rPr>
                <w:noProof/>
                <w:webHidden/>
              </w:rPr>
              <w:instrText xml:space="preserve"> PAGEREF _Toc37684528 \h </w:instrText>
            </w:r>
            <w:r w:rsidR="004C52A2">
              <w:rPr>
                <w:noProof/>
                <w:webHidden/>
              </w:rPr>
            </w:r>
            <w:r w:rsidR="004C52A2">
              <w:rPr>
                <w:noProof/>
                <w:webHidden/>
              </w:rPr>
              <w:fldChar w:fldCharType="separate"/>
            </w:r>
            <w:r w:rsidR="00110247">
              <w:rPr>
                <w:noProof/>
                <w:webHidden/>
              </w:rPr>
              <w:t>25</w:t>
            </w:r>
            <w:r w:rsidR="004C52A2">
              <w:rPr>
                <w:noProof/>
                <w:webHidden/>
              </w:rPr>
              <w:fldChar w:fldCharType="end"/>
            </w:r>
          </w:hyperlink>
        </w:p>
        <w:p w14:paraId="4D18B0C2" w14:textId="4921F570" w:rsidR="005F4343" w:rsidRDefault="00EF5F9B">
          <w:r>
            <w:fldChar w:fldCharType="end"/>
          </w:r>
        </w:p>
      </w:sdtContent>
    </w:sdt>
    <w:p w14:paraId="09367BD3" w14:textId="656A6615" w:rsidR="005F4343" w:rsidRDefault="005F4343" w:rsidP="005F4343"/>
    <w:p w14:paraId="3DDB1171" w14:textId="7346A990" w:rsidR="00382434" w:rsidRDefault="005F4343">
      <w:r>
        <w:br w:type="page"/>
      </w:r>
    </w:p>
    <w:p w14:paraId="1A66CE7A" w14:textId="77777777" w:rsidR="002835D8" w:rsidRDefault="002835D8" w:rsidP="002835D8">
      <w:pPr>
        <w:spacing w:line="240" w:lineRule="auto"/>
        <w:jc w:val="right"/>
        <w:rPr>
          <w:b/>
          <w:bCs/>
          <w:color w:val="595959" w:themeColor="text1" w:themeTint="A6"/>
          <w:sz w:val="52"/>
          <w:szCs w:val="52"/>
        </w:rPr>
      </w:pPr>
    </w:p>
    <w:p w14:paraId="769577FF" w14:textId="1A1107D9" w:rsidR="0086148B" w:rsidRPr="002835D8" w:rsidRDefault="00382434" w:rsidP="002835D8">
      <w:pPr>
        <w:spacing w:line="240" w:lineRule="auto"/>
        <w:jc w:val="right"/>
        <w:rPr>
          <w:b/>
          <w:bCs/>
          <w:color w:val="595959" w:themeColor="text1" w:themeTint="A6"/>
          <w:sz w:val="52"/>
          <w:szCs w:val="52"/>
        </w:rPr>
      </w:pPr>
      <w:r w:rsidRPr="002835D8">
        <w:rPr>
          <w:b/>
          <w:bCs/>
          <w:color w:val="595959" w:themeColor="text1" w:themeTint="A6"/>
          <w:sz w:val="52"/>
          <w:szCs w:val="52"/>
        </w:rPr>
        <w:t>Table of Figures</w:t>
      </w:r>
    </w:p>
    <w:p w14:paraId="60A1DA9C" w14:textId="6FCDD8A7" w:rsidR="002835D8" w:rsidRDefault="002835D8" w:rsidP="00382434">
      <w:pPr>
        <w:pStyle w:val="Heading1"/>
        <w:rPr>
          <w:sz w:val="32"/>
        </w:rPr>
      </w:pPr>
    </w:p>
    <w:p w14:paraId="46FD64CC" w14:textId="77777777" w:rsidR="009B49D3" w:rsidRPr="009B49D3" w:rsidRDefault="009B49D3" w:rsidP="009B49D3"/>
    <w:p w14:paraId="5CF6212B" w14:textId="17B52C1F" w:rsidR="008E23F0" w:rsidRDefault="00382434">
      <w:pPr>
        <w:pStyle w:val="TableofFigures"/>
        <w:tabs>
          <w:tab w:val="right" w:leader="dot" w:pos="9350"/>
        </w:tabs>
        <w:rPr>
          <w:rFonts w:asciiTheme="minorHAnsi" w:eastAsiaTheme="minorEastAsia" w:hAnsiTheme="minorHAnsi"/>
          <w:noProof/>
          <w:lang w:eastAsia="en-CA"/>
        </w:rPr>
      </w:pPr>
      <w:r w:rsidRPr="00A949A1">
        <w:fldChar w:fldCharType="begin"/>
      </w:r>
      <w:r w:rsidRPr="00A949A1">
        <w:instrText xml:space="preserve"> TOC \h \z \c "Figure" </w:instrText>
      </w:r>
      <w:r w:rsidRPr="00A949A1">
        <w:fldChar w:fldCharType="separate"/>
      </w:r>
      <w:hyperlink w:anchor="_Toc39144228" w:history="1">
        <w:r w:rsidR="008E23F0" w:rsidRPr="00BE1D69">
          <w:rPr>
            <w:rStyle w:val="Hyperlink"/>
            <w:noProof/>
          </w:rPr>
          <w:t>Figure 1: Unaided Awareness of CSE</w:t>
        </w:r>
        <w:r w:rsidR="008E23F0">
          <w:rPr>
            <w:noProof/>
            <w:webHidden/>
          </w:rPr>
          <w:tab/>
        </w:r>
        <w:r w:rsidR="008E23F0">
          <w:rPr>
            <w:noProof/>
            <w:webHidden/>
          </w:rPr>
          <w:fldChar w:fldCharType="begin"/>
        </w:r>
        <w:r w:rsidR="008E23F0">
          <w:rPr>
            <w:noProof/>
            <w:webHidden/>
          </w:rPr>
          <w:instrText xml:space="preserve"> PAGEREF _Toc39144228 \h </w:instrText>
        </w:r>
        <w:r w:rsidR="008E23F0">
          <w:rPr>
            <w:noProof/>
            <w:webHidden/>
          </w:rPr>
        </w:r>
        <w:r w:rsidR="008E23F0">
          <w:rPr>
            <w:noProof/>
            <w:webHidden/>
          </w:rPr>
          <w:fldChar w:fldCharType="separate"/>
        </w:r>
        <w:r w:rsidR="00110247">
          <w:rPr>
            <w:noProof/>
            <w:webHidden/>
          </w:rPr>
          <w:t>7</w:t>
        </w:r>
        <w:r w:rsidR="008E23F0">
          <w:rPr>
            <w:noProof/>
            <w:webHidden/>
          </w:rPr>
          <w:fldChar w:fldCharType="end"/>
        </w:r>
      </w:hyperlink>
    </w:p>
    <w:p w14:paraId="69635220" w14:textId="3A1E7BD8" w:rsidR="008E23F0" w:rsidRDefault="00674F5C">
      <w:pPr>
        <w:pStyle w:val="TableofFigures"/>
        <w:tabs>
          <w:tab w:val="right" w:leader="dot" w:pos="9350"/>
        </w:tabs>
        <w:rPr>
          <w:rFonts w:asciiTheme="minorHAnsi" w:eastAsiaTheme="minorEastAsia" w:hAnsiTheme="minorHAnsi"/>
          <w:noProof/>
          <w:lang w:eastAsia="en-CA"/>
        </w:rPr>
      </w:pPr>
      <w:hyperlink w:anchor="_Toc39144229" w:history="1">
        <w:r w:rsidR="008E23F0" w:rsidRPr="00BE1D69">
          <w:rPr>
            <w:rStyle w:val="Hyperlink"/>
            <w:noProof/>
          </w:rPr>
          <w:t>Figure 2: Aided Awareness of CSE</w:t>
        </w:r>
        <w:r w:rsidR="008E23F0">
          <w:rPr>
            <w:noProof/>
            <w:webHidden/>
          </w:rPr>
          <w:tab/>
        </w:r>
        <w:r w:rsidR="008E23F0">
          <w:rPr>
            <w:noProof/>
            <w:webHidden/>
          </w:rPr>
          <w:fldChar w:fldCharType="begin"/>
        </w:r>
        <w:r w:rsidR="008E23F0">
          <w:rPr>
            <w:noProof/>
            <w:webHidden/>
          </w:rPr>
          <w:instrText xml:space="preserve"> PAGEREF _Toc39144229 \h </w:instrText>
        </w:r>
        <w:r w:rsidR="008E23F0">
          <w:rPr>
            <w:noProof/>
            <w:webHidden/>
          </w:rPr>
        </w:r>
        <w:r w:rsidR="008E23F0">
          <w:rPr>
            <w:noProof/>
            <w:webHidden/>
          </w:rPr>
          <w:fldChar w:fldCharType="separate"/>
        </w:r>
        <w:r w:rsidR="00110247">
          <w:rPr>
            <w:noProof/>
            <w:webHidden/>
          </w:rPr>
          <w:t>8</w:t>
        </w:r>
        <w:r w:rsidR="008E23F0">
          <w:rPr>
            <w:noProof/>
            <w:webHidden/>
          </w:rPr>
          <w:fldChar w:fldCharType="end"/>
        </w:r>
      </w:hyperlink>
    </w:p>
    <w:p w14:paraId="225277DC" w14:textId="18C7510C" w:rsidR="008E23F0" w:rsidRDefault="00674F5C">
      <w:pPr>
        <w:pStyle w:val="TableofFigures"/>
        <w:tabs>
          <w:tab w:val="right" w:leader="dot" w:pos="9350"/>
        </w:tabs>
        <w:rPr>
          <w:rFonts w:asciiTheme="minorHAnsi" w:eastAsiaTheme="minorEastAsia" w:hAnsiTheme="minorHAnsi"/>
          <w:noProof/>
          <w:lang w:eastAsia="en-CA"/>
        </w:rPr>
      </w:pPr>
      <w:hyperlink w:anchor="_Toc39144230" w:history="1">
        <w:r w:rsidR="008E23F0" w:rsidRPr="00BE1D69">
          <w:rPr>
            <w:rStyle w:val="Hyperlink"/>
            <w:noProof/>
          </w:rPr>
          <w:t>Figure 3: Importance of CSE's Mission to National Security</w:t>
        </w:r>
        <w:r w:rsidR="008E23F0">
          <w:rPr>
            <w:noProof/>
            <w:webHidden/>
          </w:rPr>
          <w:tab/>
        </w:r>
        <w:r w:rsidR="008E23F0">
          <w:rPr>
            <w:noProof/>
            <w:webHidden/>
          </w:rPr>
          <w:fldChar w:fldCharType="begin"/>
        </w:r>
        <w:r w:rsidR="008E23F0">
          <w:rPr>
            <w:noProof/>
            <w:webHidden/>
          </w:rPr>
          <w:instrText xml:space="preserve"> PAGEREF _Toc39144230 \h </w:instrText>
        </w:r>
        <w:r w:rsidR="008E23F0">
          <w:rPr>
            <w:noProof/>
            <w:webHidden/>
          </w:rPr>
        </w:r>
        <w:r w:rsidR="008E23F0">
          <w:rPr>
            <w:noProof/>
            <w:webHidden/>
          </w:rPr>
          <w:fldChar w:fldCharType="separate"/>
        </w:r>
        <w:r w:rsidR="00110247">
          <w:rPr>
            <w:noProof/>
            <w:webHidden/>
          </w:rPr>
          <w:t>9</w:t>
        </w:r>
        <w:r w:rsidR="008E23F0">
          <w:rPr>
            <w:noProof/>
            <w:webHidden/>
          </w:rPr>
          <w:fldChar w:fldCharType="end"/>
        </w:r>
      </w:hyperlink>
    </w:p>
    <w:p w14:paraId="50CCEB6B" w14:textId="20E71BCC" w:rsidR="008E23F0" w:rsidRDefault="00674F5C">
      <w:pPr>
        <w:pStyle w:val="TableofFigures"/>
        <w:tabs>
          <w:tab w:val="right" w:leader="dot" w:pos="9350"/>
        </w:tabs>
        <w:rPr>
          <w:rFonts w:asciiTheme="minorHAnsi" w:eastAsiaTheme="minorEastAsia" w:hAnsiTheme="minorHAnsi"/>
          <w:noProof/>
          <w:lang w:eastAsia="en-CA"/>
        </w:rPr>
      </w:pPr>
      <w:hyperlink w:anchor="_Toc39144231" w:history="1">
        <w:r w:rsidR="008E23F0" w:rsidRPr="00BE1D69">
          <w:rPr>
            <w:rStyle w:val="Hyperlink"/>
            <w:noProof/>
          </w:rPr>
          <w:t>Figure 4: Importance of CSE's Activities to National Security</w:t>
        </w:r>
        <w:r w:rsidR="008E23F0">
          <w:rPr>
            <w:noProof/>
            <w:webHidden/>
          </w:rPr>
          <w:tab/>
        </w:r>
        <w:r w:rsidR="008E23F0">
          <w:rPr>
            <w:noProof/>
            <w:webHidden/>
          </w:rPr>
          <w:fldChar w:fldCharType="begin"/>
        </w:r>
        <w:r w:rsidR="008E23F0">
          <w:rPr>
            <w:noProof/>
            <w:webHidden/>
          </w:rPr>
          <w:instrText xml:space="preserve"> PAGEREF _Toc39144231 \h </w:instrText>
        </w:r>
        <w:r w:rsidR="008E23F0">
          <w:rPr>
            <w:noProof/>
            <w:webHidden/>
          </w:rPr>
        </w:r>
        <w:r w:rsidR="008E23F0">
          <w:rPr>
            <w:noProof/>
            <w:webHidden/>
          </w:rPr>
          <w:fldChar w:fldCharType="separate"/>
        </w:r>
        <w:r w:rsidR="00110247">
          <w:rPr>
            <w:noProof/>
            <w:webHidden/>
          </w:rPr>
          <w:t>10</w:t>
        </w:r>
        <w:r w:rsidR="008E23F0">
          <w:rPr>
            <w:noProof/>
            <w:webHidden/>
          </w:rPr>
          <w:fldChar w:fldCharType="end"/>
        </w:r>
      </w:hyperlink>
    </w:p>
    <w:p w14:paraId="6070400F" w14:textId="7F5FD174" w:rsidR="008E23F0" w:rsidRDefault="00674F5C">
      <w:pPr>
        <w:pStyle w:val="TableofFigures"/>
        <w:tabs>
          <w:tab w:val="right" w:leader="dot" w:pos="9350"/>
        </w:tabs>
        <w:rPr>
          <w:rFonts w:asciiTheme="minorHAnsi" w:eastAsiaTheme="minorEastAsia" w:hAnsiTheme="minorHAnsi"/>
          <w:noProof/>
          <w:lang w:eastAsia="en-CA"/>
        </w:rPr>
      </w:pPr>
      <w:hyperlink w:anchor="_Toc39144232" w:history="1">
        <w:r w:rsidR="008E23F0" w:rsidRPr="00BE1D69">
          <w:rPr>
            <w:rStyle w:val="Hyperlink"/>
            <w:noProof/>
            <w:lang w:val="fr-CA"/>
          </w:rPr>
          <w:t>Figure 5: Most Important CSE Activity vis-à-vis National Security</w:t>
        </w:r>
        <w:r w:rsidR="008E23F0">
          <w:rPr>
            <w:noProof/>
            <w:webHidden/>
          </w:rPr>
          <w:tab/>
        </w:r>
        <w:r w:rsidR="008E23F0">
          <w:rPr>
            <w:noProof/>
            <w:webHidden/>
          </w:rPr>
          <w:fldChar w:fldCharType="begin"/>
        </w:r>
        <w:r w:rsidR="008E23F0">
          <w:rPr>
            <w:noProof/>
            <w:webHidden/>
          </w:rPr>
          <w:instrText xml:space="preserve"> PAGEREF _Toc39144232 \h </w:instrText>
        </w:r>
        <w:r w:rsidR="008E23F0">
          <w:rPr>
            <w:noProof/>
            <w:webHidden/>
          </w:rPr>
        </w:r>
        <w:r w:rsidR="008E23F0">
          <w:rPr>
            <w:noProof/>
            <w:webHidden/>
          </w:rPr>
          <w:fldChar w:fldCharType="separate"/>
        </w:r>
        <w:r w:rsidR="00110247">
          <w:rPr>
            <w:noProof/>
            <w:webHidden/>
          </w:rPr>
          <w:t>11</w:t>
        </w:r>
        <w:r w:rsidR="008E23F0">
          <w:rPr>
            <w:noProof/>
            <w:webHidden/>
          </w:rPr>
          <w:fldChar w:fldCharType="end"/>
        </w:r>
      </w:hyperlink>
    </w:p>
    <w:p w14:paraId="4D5677A2" w14:textId="2693B094" w:rsidR="008E23F0" w:rsidRDefault="00674F5C">
      <w:pPr>
        <w:pStyle w:val="TableofFigures"/>
        <w:tabs>
          <w:tab w:val="right" w:leader="dot" w:pos="9350"/>
        </w:tabs>
        <w:rPr>
          <w:rFonts w:asciiTheme="minorHAnsi" w:eastAsiaTheme="minorEastAsia" w:hAnsiTheme="minorHAnsi"/>
          <w:noProof/>
          <w:lang w:eastAsia="en-CA"/>
        </w:rPr>
      </w:pPr>
      <w:hyperlink w:anchor="_Toc39144233" w:history="1">
        <w:r w:rsidR="008E23F0" w:rsidRPr="00BE1D69">
          <w:rPr>
            <w:rStyle w:val="Hyperlink"/>
            <w:noProof/>
          </w:rPr>
          <w:t>Figure 6: Knowledge of CSE's Mandate</w:t>
        </w:r>
        <w:r w:rsidR="008E23F0">
          <w:rPr>
            <w:noProof/>
            <w:webHidden/>
          </w:rPr>
          <w:tab/>
        </w:r>
        <w:r w:rsidR="008E23F0">
          <w:rPr>
            <w:noProof/>
            <w:webHidden/>
          </w:rPr>
          <w:fldChar w:fldCharType="begin"/>
        </w:r>
        <w:r w:rsidR="008E23F0">
          <w:rPr>
            <w:noProof/>
            <w:webHidden/>
          </w:rPr>
          <w:instrText xml:space="preserve"> PAGEREF _Toc39144233 \h </w:instrText>
        </w:r>
        <w:r w:rsidR="008E23F0">
          <w:rPr>
            <w:noProof/>
            <w:webHidden/>
          </w:rPr>
        </w:r>
        <w:r w:rsidR="008E23F0">
          <w:rPr>
            <w:noProof/>
            <w:webHidden/>
          </w:rPr>
          <w:fldChar w:fldCharType="separate"/>
        </w:r>
        <w:r w:rsidR="00110247">
          <w:rPr>
            <w:noProof/>
            <w:webHidden/>
          </w:rPr>
          <w:t>12</w:t>
        </w:r>
        <w:r w:rsidR="008E23F0">
          <w:rPr>
            <w:noProof/>
            <w:webHidden/>
          </w:rPr>
          <w:fldChar w:fldCharType="end"/>
        </w:r>
      </w:hyperlink>
    </w:p>
    <w:p w14:paraId="0938692E" w14:textId="4B42F8B3" w:rsidR="008E23F0" w:rsidRDefault="00674F5C">
      <w:pPr>
        <w:pStyle w:val="TableofFigures"/>
        <w:tabs>
          <w:tab w:val="right" w:leader="dot" w:pos="9350"/>
        </w:tabs>
        <w:rPr>
          <w:rFonts w:asciiTheme="minorHAnsi" w:eastAsiaTheme="minorEastAsia" w:hAnsiTheme="minorHAnsi"/>
          <w:noProof/>
          <w:lang w:eastAsia="en-CA"/>
        </w:rPr>
      </w:pPr>
      <w:hyperlink w:anchor="_Toc39144234" w:history="1">
        <w:r w:rsidR="008E23F0" w:rsidRPr="00BE1D69">
          <w:rPr>
            <w:rStyle w:val="Hyperlink"/>
            <w:noProof/>
          </w:rPr>
          <w:t>Figure 7: Trust in CSE: 2020 vs. 2017</w:t>
        </w:r>
        <w:r w:rsidR="008E23F0">
          <w:rPr>
            <w:noProof/>
            <w:webHidden/>
          </w:rPr>
          <w:tab/>
        </w:r>
        <w:r w:rsidR="008E23F0">
          <w:rPr>
            <w:noProof/>
            <w:webHidden/>
          </w:rPr>
          <w:fldChar w:fldCharType="begin"/>
        </w:r>
        <w:r w:rsidR="008E23F0">
          <w:rPr>
            <w:noProof/>
            <w:webHidden/>
          </w:rPr>
          <w:instrText xml:space="preserve"> PAGEREF _Toc39144234 \h </w:instrText>
        </w:r>
        <w:r w:rsidR="008E23F0">
          <w:rPr>
            <w:noProof/>
            <w:webHidden/>
          </w:rPr>
        </w:r>
        <w:r w:rsidR="008E23F0">
          <w:rPr>
            <w:noProof/>
            <w:webHidden/>
          </w:rPr>
          <w:fldChar w:fldCharType="separate"/>
        </w:r>
        <w:r w:rsidR="00110247">
          <w:rPr>
            <w:noProof/>
            <w:webHidden/>
          </w:rPr>
          <w:t>13</w:t>
        </w:r>
        <w:r w:rsidR="008E23F0">
          <w:rPr>
            <w:noProof/>
            <w:webHidden/>
          </w:rPr>
          <w:fldChar w:fldCharType="end"/>
        </w:r>
      </w:hyperlink>
    </w:p>
    <w:p w14:paraId="5427CFB1" w14:textId="6B1A3DD9" w:rsidR="008E23F0" w:rsidRDefault="00674F5C">
      <w:pPr>
        <w:pStyle w:val="TableofFigures"/>
        <w:tabs>
          <w:tab w:val="right" w:leader="dot" w:pos="9350"/>
        </w:tabs>
        <w:rPr>
          <w:rFonts w:asciiTheme="minorHAnsi" w:eastAsiaTheme="minorEastAsia" w:hAnsiTheme="minorHAnsi"/>
          <w:noProof/>
          <w:lang w:eastAsia="en-CA"/>
        </w:rPr>
      </w:pPr>
      <w:hyperlink w:anchor="_Toc39144235" w:history="1">
        <w:r w:rsidR="008E23F0" w:rsidRPr="00BE1D69">
          <w:rPr>
            <w:rStyle w:val="Hyperlink"/>
            <w:noProof/>
          </w:rPr>
          <w:t>Figure 8: Perceptions of Canada's Safety: 2020 vs. 2017</w:t>
        </w:r>
        <w:r w:rsidR="008E23F0">
          <w:rPr>
            <w:noProof/>
            <w:webHidden/>
          </w:rPr>
          <w:tab/>
        </w:r>
        <w:r w:rsidR="008E23F0">
          <w:rPr>
            <w:noProof/>
            <w:webHidden/>
          </w:rPr>
          <w:fldChar w:fldCharType="begin"/>
        </w:r>
        <w:r w:rsidR="008E23F0">
          <w:rPr>
            <w:noProof/>
            <w:webHidden/>
          </w:rPr>
          <w:instrText xml:space="preserve"> PAGEREF _Toc39144235 \h </w:instrText>
        </w:r>
        <w:r w:rsidR="008E23F0">
          <w:rPr>
            <w:noProof/>
            <w:webHidden/>
          </w:rPr>
        </w:r>
        <w:r w:rsidR="008E23F0">
          <w:rPr>
            <w:noProof/>
            <w:webHidden/>
          </w:rPr>
          <w:fldChar w:fldCharType="separate"/>
        </w:r>
        <w:r w:rsidR="00110247">
          <w:rPr>
            <w:noProof/>
            <w:webHidden/>
          </w:rPr>
          <w:t>14</w:t>
        </w:r>
        <w:r w:rsidR="008E23F0">
          <w:rPr>
            <w:noProof/>
            <w:webHidden/>
          </w:rPr>
          <w:fldChar w:fldCharType="end"/>
        </w:r>
      </w:hyperlink>
    </w:p>
    <w:p w14:paraId="1657AC2B" w14:textId="316C3578" w:rsidR="008E23F0" w:rsidRDefault="00674F5C">
      <w:pPr>
        <w:pStyle w:val="TableofFigures"/>
        <w:tabs>
          <w:tab w:val="right" w:leader="dot" w:pos="9350"/>
        </w:tabs>
        <w:rPr>
          <w:rFonts w:asciiTheme="minorHAnsi" w:eastAsiaTheme="minorEastAsia" w:hAnsiTheme="minorHAnsi"/>
          <w:noProof/>
          <w:lang w:eastAsia="en-CA"/>
        </w:rPr>
      </w:pPr>
      <w:hyperlink r:id="rId16" w:anchor="_Toc39144236" w:history="1">
        <w:r w:rsidR="008E23F0" w:rsidRPr="00BE1D69">
          <w:rPr>
            <w:rStyle w:val="Hyperlink"/>
            <w:noProof/>
          </w:rPr>
          <w:t>Figure 9: Balancing Security with Civil Liberties</w:t>
        </w:r>
        <w:r w:rsidR="008E23F0">
          <w:rPr>
            <w:noProof/>
            <w:webHidden/>
          </w:rPr>
          <w:tab/>
        </w:r>
        <w:r w:rsidR="008E23F0">
          <w:rPr>
            <w:noProof/>
            <w:webHidden/>
          </w:rPr>
          <w:fldChar w:fldCharType="begin"/>
        </w:r>
        <w:r w:rsidR="008E23F0">
          <w:rPr>
            <w:noProof/>
            <w:webHidden/>
          </w:rPr>
          <w:instrText xml:space="preserve"> PAGEREF _Toc39144236 \h </w:instrText>
        </w:r>
        <w:r w:rsidR="008E23F0">
          <w:rPr>
            <w:noProof/>
            <w:webHidden/>
          </w:rPr>
        </w:r>
        <w:r w:rsidR="008E23F0">
          <w:rPr>
            <w:noProof/>
            <w:webHidden/>
          </w:rPr>
          <w:fldChar w:fldCharType="separate"/>
        </w:r>
        <w:r w:rsidR="00110247">
          <w:rPr>
            <w:noProof/>
            <w:webHidden/>
          </w:rPr>
          <w:t>15</w:t>
        </w:r>
        <w:r w:rsidR="008E23F0">
          <w:rPr>
            <w:noProof/>
            <w:webHidden/>
          </w:rPr>
          <w:fldChar w:fldCharType="end"/>
        </w:r>
      </w:hyperlink>
    </w:p>
    <w:p w14:paraId="3C74B28E" w14:textId="44339B70" w:rsidR="008E23F0" w:rsidRDefault="00674F5C">
      <w:pPr>
        <w:pStyle w:val="TableofFigures"/>
        <w:tabs>
          <w:tab w:val="right" w:leader="dot" w:pos="9350"/>
        </w:tabs>
        <w:rPr>
          <w:rFonts w:asciiTheme="minorHAnsi" w:eastAsiaTheme="minorEastAsia" w:hAnsiTheme="minorHAnsi"/>
          <w:noProof/>
          <w:lang w:eastAsia="en-CA"/>
        </w:rPr>
      </w:pPr>
      <w:hyperlink r:id="rId17" w:anchor="_Toc39144237" w:history="1">
        <w:r w:rsidR="008E23F0" w:rsidRPr="00BE1D69">
          <w:rPr>
            <w:rStyle w:val="Hyperlink"/>
            <w:noProof/>
          </w:rPr>
          <w:t>Figure 10: Balancing Security with Civil Liberties: 2020 vs. 2017</w:t>
        </w:r>
        <w:r w:rsidR="008E23F0">
          <w:rPr>
            <w:noProof/>
            <w:webHidden/>
          </w:rPr>
          <w:tab/>
        </w:r>
        <w:r w:rsidR="008E23F0">
          <w:rPr>
            <w:noProof/>
            <w:webHidden/>
          </w:rPr>
          <w:fldChar w:fldCharType="begin"/>
        </w:r>
        <w:r w:rsidR="008E23F0">
          <w:rPr>
            <w:noProof/>
            <w:webHidden/>
          </w:rPr>
          <w:instrText xml:space="preserve"> PAGEREF _Toc39144237 \h </w:instrText>
        </w:r>
        <w:r w:rsidR="008E23F0">
          <w:rPr>
            <w:noProof/>
            <w:webHidden/>
          </w:rPr>
        </w:r>
        <w:r w:rsidR="008E23F0">
          <w:rPr>
            <w:noProof/>
            <w:webHidden/>
          </w:rPr>
          <w:fldChar w:fldCharType="separate"/>
        </w:r>
        <w:r w:rsidR="00110247">
          <w:rPr>
            <w:noProof/>
            <w:webHidden/>
          </w:rPr>
          <w:t>16</w:t>
        </w:r>
        <w:r w:rsidR="008E23F0">
          <w:rPr>
            <w:noProof/>
            <w:webHidden/>
          </w:rPr>
          <w:fldChar w:fldCharType="end"/>
        </w:r>
      </w:hyperlink>
    </w:p>
    <w:p w14:paraId="63F2CF9E" w14:textId="24EA84F8" w:rsidR="008E23F0" w:rsidRDefault="00674F5C">
      <w:pPr>
        <w:pStyle w:val="TableofFigures"/>
        <w:tabs>
          <w:tab w:val="right" w:leader="dot" w:pos="9350"/>
        </w:tabs>
        <w:rPr>
          <w:rFonts w:asciiTheme="minorHAnsi" w:eastAsiaTheme="minorEastAsia" w:hAnsiTheme="minorHAnsi"/>
          <w:noProof/>
          <w:lang w:eastAsia="en-CA"/>
        </w:rPr>
      </w:pPr>
      <w:hyperlink w:anchor="_Toc39144238" w:history="1">
        <w:r w:rsidR="008E23F0" w:rsidRPr="00BE1D69">
          <w:rPr>
            <w:rStyle w:val="Hyperlink"/>
            <w:noProof/>
          </w:rPr>
          <w:t>Figure 11: Unaided Awareness of the Cyber Centre</w:t>
        </w:r>
        <w:r w:rsidR="008E23F0">
          <w:rPr>
            <w:noProof/>
            <w:webHidden/>
          </w:rPr>
          <w:tab/>
        </w:r>
        <w:r w:rsidR="008E23F0">
          <w:rPr>
            <w:noProof/>
            <w:webHidden/>
          </w:rPr>
          <w:fldChar w:fldCharType="begin"/>
        </w:r>
        <w:r w:rsidR="008E23F0">
          <w:rPr>
            <w:noProof/>
            <w:webHidden/>
          </w:rPr>
          <w:instrText xml:space="preserve"> PAGEREF _Toc39144238 \h </w:instrText>
        </w:r>
        <w:r w:rsidR="008E23F0">
          <w:rPr>
            <w:noProof/>
            <w:webHidden/>
          </w:rPr>
        </w:r>
        <w:r w:rsidR="008E23F0">
          <w:rPr>
            <w:noProof/>
            <w:webHidden/>
          </w:rPr>
          <w:fldChar w:fldCharType="separate"/>
        </w:r>
        <w:r w:rsidR="00110247">
          <w:rPr>
            <w:noProof/>
            <w:webHidden/>
          </w:rPr>
          <w:t>18</w:t>
        </w:r>
        <w:r w:rsidR="008E23F0">
          <w:rPr>
            <w:noProof/>
            <w:webHidden/>
          </w:rPr>
          <w:fldChar w:fldCharType="end"/>
        </w:r>
      </w:hyperlink>
    </w:p>
    <w:p w14:paraId="7513DF06" w14:textId="008F299A" w:rsidR="008E23F0" w:rsidRDefault="00674F5C">
      <w:pPr>
        <w:pStyle w:val="TableofFigures"/>
        <w:tabs>
          <w:tab w:val="right" w:leader="dot" w:pos="9350"/>
        </w:tabs>
        <w:rPr>
          <w:rFonts w:asciiTheme="minorHAnsi" w:eastAsiaTheme="minorEastAsia" w:hAnsiTheme="minorHAnsi"/>
          <w:noProof/>
          <w:lang w:eastAsia="en-CA"/>
        </w:rPr>
      </w:pPr>
      <w:hyperlink w:anchor="_Toc39144239" w:history="1">
        <w:r w:rsidR="008E23F0" w:rsidRPr="00BE1D69">
          <w:rPr>
            <w:rStyle w:val="Hyperlink"/>
            <w:noProof/>
          </w:rPr>
          <w:t>Figure 12: Aided Awareness of the Cyber Centre</w:t>
        </w:r>
        <w:r w:rsidR="008E23F0">
          <w:rPr>
            <w:noProof/>
            <w:webHidden/>
          </w:rPr>
          <w:tab/>
        </w:r>
        <w:r w:rsidR="008E23F0">
          <w:rPr>
            <w:noProof/>
            <w:webHidden/>
          </w:rPr>
          <w:fldChar w:fldCharType="begin"/>
        </w:r>
        <w:r w:rsidR="008E23F0">
          <w:rPr>
            <w:noProof/>
            <w:webHidden/>
          </w:rPr>
          <w:instrText xml:space="preserve"> PAGEREF _Toc39144239 \h </w:instrText>
        </w:r>
        <w:r w:rsidR="008E23F0">
          <w:rPr>
            <w:noProof/>
            <w:webHidden/>
          </w:rPr>
        </w:r>
        <w:r w:rsidR="008E23F0">
          <w:rPr>
            <w:noProof/>
            <w:webHidden/>
          </w:rPr>
          <w:fldChar w:fldCharType="separate"/>
        </w:r>
        <w:r w:rsidR="00110247">
          <w:rPr>
            <w:noProof/>
            <w:webHidden/>
          </w:rPr>
          <w:t>19</w:t>
        </w:r>
        <w:r w:rsidR="008E23F0">
          <w:rPr>
            <w:noProof/>
            <w:webHidden/>
          </w:rPr>
          <w:fldChar w:fldCharType="end"/>
        </w:r>
      </w:hyperlink>
    </w:p>
    <w:p w14:paraId="165FE856" w14:textId="7D21F61F" w:rsidR="008E23F0" w:rsidRDefault="00674F5C">
      <w:pPr>
        <w:pStyle w:val="TableofFigures"/>
        <w:tabs>
          <w:tab w:val="right" w:leader="dot" w:pos="9350"/>
        </w:tabs>
        <w:rPr>
          <w:rFonts w:asciiTheme="minorHAnsi" w:eastAsiaTheme="minorEastAsia" w:hAnsiTheme="minorHAnsi"/>
          <w:noProof/>
          <w:lang w:eastAsia="en-CA"/>
        </w:rPr>
      </w:pPr>
      <w:hyperlink r:id="rId18" w:anchor="_Toc39144240" w:history="1">
        <w:r w:rsidR="008E23F0" w:rsidRPr="00BE1D69">
          <w:rPr>
            <w:rStyle w:val="Hyperlink"/>
            <w:noProof/>
          </w:rPr>
          <w:t>Figure 13: Perceived Impact of the Cyber Centre's Activities on Canada</w:t>
        </w:r>
        <w:r w:rsidR="008E23F0">
          <w:rPr>
            <w:noProof/>
            <w:webHidden/>
          </w:rPr>
          <w:tab/>
        </w:r>
        <w:r w:rsidR="008E23F0">
          <w:rPr>
            <w:noProof/>
            <w:webHidden/>
          </w:rPr>
          <w:fldChar w:fldCharType="begin"/>
        </w:r>
        <w:r w:rsidR="008E23F0">
          <w:rPr>
            <w:noProof/>
            <w:webHidden/>
          </w:rPr>
          <w:instrText xml:space="preserve"> PAGEREF _Toc39144240 \h </w:instrText>
        </w:r>
        <w:r w:rsidR="008E23F0">
          <w:rPr>
            <w:noProof/>
            <w:webHidden/>
          </w:rPr>
        </w:r>
        <w:r w:rsidR="008E23F0">
          <w:rPr>
            <w:noProof/>
            <w:webHidden/>
          </w:rPr>
          <w:fldChar w:fldCharType="separate"/>
        </w:r>
        <w:r w:rsidR="00110247">
          <w:rPr>
            <w:noProof/>
            <w:webHidden/>
          </w:rPr>
          <w:t>20</w:t>
        </w:r>
        <w:r w:rsidR="008E23F0">
          <w:rPr>
            <w:noProof/>
            <w:webHidden/>
          </w:rPr>
          <w:fldChar w:fldCharType="end"/>
        </w:r>
      </w:hyperlink>
    </w:p>
    <w:p w14:paraId="7860E828" w14:textId="6CA81E5B" w:rsidR="008E23F0" w:rsidRDefault="00674F5C">
      <w:pPr>
        <w:pStyle w:val="TableofFigures"/>
        <w:tabs>
          <w:tab w:val="right" w:leader="dot" w:pos="9350"/>
        </w:tabs>
        <w:rPr>
          <w:rFonts w:asciiTheme="minorHAnsi" w:eastAsiaTheme="minorEastAsia" w:hAnsiTheme="minorHAnsi"/>
          <w:noProof/>
          <w:lang w:eastAsia="en-CA"/>
        </w:rPr>
      </w:pPr>
      <w:hyperlink w:anchor="_Toc39144241" w:history="1">
        <w:r w:rsidR="008E23F0" w:rsidRPr="00BE1D69">
          <w:rPr>
            <w:rStyle w:val="Hyperlink"/>
            <w:noProof/>
          </w:rPr>
          <w:t>Figure 14: Preparedness of Different Entities to Meet the Threat of a Cyberattack</w:t>
        </w:r>
        <w:r w:rsidR="008E23F0">
          <w:rPr>
            <w:noProof/>
            <w:webHidden/>
          </w:rPr>
          <w:tab/>
        </w:r>
        <w:r w:rsidR="008E23F0">
          <w:rPr>
            <w:noProof/>
            <w:webHidden/>
          </w:rPr>
          <w:fldChar w:fldCharType="begin"/>
        </w:r>
        <w:r w:rsidR="008E23F0">
          <w:rPr>
            <w:noProof/>
            <w:webHidden/>
          </w:rPr>
          <w:instrText xml:space="preserve"> PAGEREF _Toc39144241 \h </w:instrText>
        </w:r>
        <w:r w:rsidR="008E23F0">
          <w:rPr>
            <w:noProof/>
            <w:webHidden/>
          </w:rPr>
        </w:r>
        <w:r w:rsidR="008E23F0">
          <w:rPr>
            <w:noProof/>
            <w:webHidden/>
          </w:rPr>
          <w:fldChar w:fldCharType="separate"/>
        </w:r>
        <w:r w:rsidR="00110247">
          <w:rPr>
            <w:noProof/>
            <w:webHidden/>
          </w:rPr>
          <w:t>21</w:t>
        </w:r>
        <w:r w:rsidR="008E23F0">
          <w:rPr>
            <w:noProof/>
            <w:webHidden/>
          </w:rPr>
          <w:fldChar w:fldCharType="end"/>
        </w:r>
      </w:hyperlink>
    </w:p>
    <w:p w14:paraId="7432DBC1" w14:textId="38B73A39" w:rsidR="000E0E22" w:rsidRDefault="00382434" w:rsidP="009B49D3">
      <w:pPr>
        <w:spacing w:line="240" w:lineRule="auto"/>
        <w:jc w:val="left"/>
        <w:sectPr w:rsidR="000E0E22" w:rsidSect="000E0E22">
          <w:headerReference w:type="default" r:id="rId19"/>
          <w:headerReference w:type="first" r:id="rId20"/>
          <w:footerReference w:type="first" r:id="rId21"/>
          <w:pgSz w:w="12240" w:h="15840"/>
          <w:pgMar w:top="1440" w:right="1440" w:bottom="1440" w:left="1440" w:header="708" w:footer="708" w:gutter="0"/>
          <w:pgNumType w:start="1"/>
          <w:cols w:space="708"/>
          <w:docGrid w:linePitch="360"/>
        </w:sectPr>
      </w:pPr>
      <w:r w:rsidRPr="00A949A1">
        <w:fldChar w:fldCharType="end"/>
      </w:r>
    </w:p>
    <w:p w14:paraId="0AA13491" w14:textId="596D3A07" w:rsidR="000C4181" w:rsidRDefault="005F4343" w:rsidP="005F4343">
      <w:pPr>
        <w:pStyle w:val="Heading1"/>
      </w:pPr>
      <w:bookmarkStart w:id="0" w:name="_Toc37684513"/>
      <w:r>
        <w:lastRenderedPageBreak/>
        <w:t>Executive Summary</w:t>
      </w:r>
      <w:bookmarkEnd w:id="0"/>
    </w:p>
    <w:p w14:paraId="795F3E27" w14:textId="77777777" w:rsidR="00DA1AEA" w:rsidRDefault="00634EB7" w:rsidP="00634EB7">
      <w:pPr>
        <w:rPr>
          <w:rFonts w:asciiTheme="minorHAnsi" w:hAnsiTheme="minorHAnsi" w:cstheme="minorHAnsi"/>
        </w:rPr>
      </w:pPr>
      <w:r w:rsidRPr="00634EB7">
        <w:rPr>
          <w:rFonts w:asciiTheme="minorHAnsi" w:hAnsiTheme="minorHAnsi" w:cstheme="minorHAnsi"/>
        </w:rPr>
        <w:t xml:space="preserve">Phoenix Strategic Perspectives (Phoenix SPI) </w:t>
      </w:r>
      <w:r>
        <w:rPr>
          <w:rFonts w:asciiTheme="minorHAnsi" w:hAnsiTheme="minorHAnsi" w:cstheme="minorHAnsi"/>
        </w:rPr>
        <w:t>was commissioned by</w:t>
      </w:r>
      <w:r w:rsidRPr="00634EB7">
        <w:rPr>
          <w:rFonts w:asciiTheme="minorHAnsi" w:hAnsiTheme="minorHAnsi" w:cstheme="minorHAnsi"/>
        </w:rPr>
        <w:t xml:space="preserve"> the Communications Security Establishment (CSE) </w:t>
      </w:r>
      <w:r>
        <w:rPr>
          <w:rFonts w:asciiTheme="minorHAnsi" w:hAnsiTheme="minorHAnsi" w:cstheme="minorHAnsi"/>
        </w:rPr>
        <w:t>to conduct a</w:t>
      </w:r>
      <w:r w:rsidRPr="00634EB7">
        <w:rPr>
          <w:rFonts w:asciiTheme="minorHAnsi" w:hAnsiTheme="minorHAnsi" w:cstheme="minorHAnsi"/>
        </w:rPr>
        <w:t xml:space="preserve"> national </w:t>
      </w:r>
      <w:r>
        <w:rPr>
          <w:rFonts w:asciiTheme="minorHAnsi" w:hAnsiTheme="minorHAnsi" w:cstheme="minorHAnsi"/>
        </w:rPr>
        <w:t>telephone survey</w:t>
      </w:r>
      <w:r w:rsidRPr="00634EB7">
        <w:rPr>
          <w:rFonts w:asciiTheme="minorHAnsi" w:hAnsiTheme="minorHAnsi" w:cstheme="minorHAnsi"/>
        </w:rPr>
        <w:t xml:space="preserve"> to inform the Agency’s communications strategies.</w:t>
      </w:r>
      <w:r w:rsidRPr="00AD64BD">
        <w:rPr>
          <w:rFonts w:asciiTheme="minorHAnsi" w:hAnsiTheme="minorHAnsi" w:cstheme="minorHAnsi"/>
        </w:rPr>
        <w:t xml:space="preserve"> </w:t>
      </w:r>
    </w:p>
    <w:p w14:paraId="1C4C0BC8" w14:textId="77777777" w:rsidR="00DA1AEA" w:rsidRDefault="00DA1AEA" w:rsidP="00634EB7">
      <w:pPr>
        <w:rPr>
          <w:rFonts w:asciiTheme="minorHAnsi" w:hAnsiTheme="minorHAnsi" w:cstheme="minorHAnsi"/>
        </w:rPr>
      </w:pPr>
    </w:p>
    <w:p w14:paraId="53817988" w14:textId="7187A039" w:rsidR="001318F0" w:rsidRPr="001318F0" w:rsidRDefault="001318F0" w:rsidP="001318F0">
      <w:pPr>
        <w:spacing w:after="240" w:line="240" w:lineRule="auto"/>
        <w:rPr>
          <w:rFonts w:asciiTheme="minorHAnsi" w:hAnsiTheme="minorHAnsi" w:cstheme="minorHAnsi"/>
          <w:b/>
          <w:bCs/>
          <w:color w:val="595959" w:themeColor="text1" w:themeTint="A6"/>
          <w:sz w:val="28"/>
          <w:szCs w:val="28"/>
        </w:rPr>
      </w:pPr>
      <w:r w:rsidRPr="001318F0">
        <w:rPr>
          <w:rFonts w:asciiTheme="minorHAnsi" w:hAnsiTheme="minorHAnsi" w:cstheme="minorHAnsi"/>
          <w:b/>
          <w:bCs/>
          <w:color w:val="595959" w:themeColor="text1" w:themeTint="A6"/>
          <w:sz w:val="28"/>
          <w:szCs w:val="28"/>
        </w:rPr>
        <w:t xml:space="preserve">1. Research </w:t>
      </w:r>
      <w:r w:rsidR="00C549DD">
        <w:rPr>
          <w:rFonts w:asciiTheme="minorHAnsi" w:hAnsiTheme="minorHAnsi" w:cstheme="minorHAnsi"/>
          <w:b/>
          <w:bCs/>
          <w:color w:val="595959" w:themeColor="text1" w:themeTint="A6"/>
          <w:sz w:val="28"/>
          <w:szCs w:val="28"/>
        </w:rPr>
        <w:t xml:space="preserve">Purpose and </w:t>
      </w:r>
      <w:r w:rsidRPr="001318F0">
        <w:rPr>
          <w:rFonts w:asciiTheme="minorHAnsi" w:hAnsiTheme="minorHAnsi" w:cstheme="minorHAnsi"/>
          <w:b/>
          <w:bCs/>
          <w:color w:val="595959" w:themeColor="text1" w:themeTint="A6"/>
          <w:sz w:val="28"/>
          <w:szCs w:val="28"/>
        </w:rPr>
        <w:t>Objectives</w:t>
      </w:r>
    </w:p>
    <w:p w14:paraId="4E7BF8BA" w14:textId="6462B880" w:rsidR="00083887" w:rsidRPr="00634EB7" w:rsidRDefault="00083887" w:rsidP="00083887">
      <w:pPr>
        <w:pStyle w:val="Default"/>
        <w:spacing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One of CSE’s organizational objectives is to work to strengthen the trust and confidence of the public and its stakeholders through the delivery of valuable results, and continued lawfulness and privacy protection. To support this organizational objective, CSE conducted public opinion research in 2017. The 2017 results provide a baseline against which to measure changes over time. The specific objectives of the current research were: 1) track views towards intelligence agencies in Canada and CSE, and 2) explore awareness and views of the Canadian Centre for Cyber Security which launched in October 2018 to consolidate key cyber security operational units within the Government of Canada into a single cyber security centre. The findings from this research will help CSE in its efforts to build and maintain the public trust and will be used to help shape communications strategies. </w:t>
      </w:r>
    </w:p>
    <w:p w14:paraId="4BFCB902" w14:textId="0501D9CE" w:rsidR="00DA1AEA" w:rsidRDefault="00DA1AEA" w:rsidP="00634EB7">
      <w:pPr>
        <w:rPr>
          <w:rFonts w:asciiTheme="minorHAnsi" w:hAnsiTheme="minorHAnsi" w:cstheme="minorHAnsi"/>
        </w:rPr>
      </w:pPr>
    </w:p>
    <w:p w14:paraId="647D73E1" w14:textId="77777777" w:rsidR="006E59E3" w:rsidRPr="001318F0" w:rsidRDefault="006E59E3" w:rsidP="006E59E3">
      <w:pPr>
        <w:spacing w:after="240" w:line="240" w:lineRule="auto"/>
        <w:rPr>
          <w:rFonts w:asciiTheme="minorHAnsi" w:hAnsiTheme="minorHAnsi" w:cstheme="minorHAnsi"/>
          <w:b/>
          <w:bCs/>
          <w:color w:val="595959" w:themeColor="text1" w:themeTint="A6"/>
          <w:sz w:val="28"/>
          <w:szCs w:val="28"/>
        </w:rPr>
      </w:pPr>
      <w:r w:rsidRPr="001318F0">
        <w:rPr>
          <w:rFonts w:asciiTheme="minorHAnsi" w:hAnsiTheme="minorHAnsi" w:cstheme="minorHAnsi"/>
          <w:b/>
          <w:bCs/>
          <w:color w:val="595959" w:themeColor="text1" w:themeTint="A6"/>
          <w:sz w:val="28"/>
          <w:szCs w:val="28"/>
        </w:rPr>
        <w:t>2. Methodology</w:t>
      </w:r>
    </w:p>
    <w:p w14:paraId="605B5961" w14:textId="605A8C21" w:rsidR="006E59E3" w:rsidRPr="00C11962" w:rsidRDefault="006E59E3" w:rsidP="006E59E3">
      <w:pPr>
        <w:spacing w:before="120"/>
        <w:rPr>
          <w:rFonts w:asciiTheme="minorHAnsi" w:hAnsiTheme="minorHAnsi" w:cstheme="minorHAnsi"/>
          <w:iCs/>
          <w:lang w:val="en-GB"/>
        </w:rPr>
      </w:pPr>
      <w:r w:rsidRPr="006E59E3">
        <w:rPr>
          <w:rFonts w:asciiTheme="minorHAnsi" w:hAnsiTheme="minorHAnsi" w:cstheme="minorHAnsi"/>
          <w:iCs/>
        </w:rPr>
        <w:t xml:space="preserve">A 12-minute random digit </w:t>
      </w:r>
      <w:r w:rsidRPr="006E59E3">
        <w:rPr>
          <w:rFonts w:asciiTheme="minorHAnsi" w:hAnsiTheme="minorHAnsi" w:cstheme="minorHAnsi"/>
          <w:iCs/>
          <w:color w:val="000000" w:themeColor="text1"/>
        </w:rPr>
        <w:t xml:space="preserve">dialling (RDD) telephone survey was conducted with 2,505 Canadians, </w:t>
      </w:r>
      <w:r w:rsidRPr="006E59E3">
        <w:rPr>
          <w:rFonts w:asciiTheme="minorHAnsi" w:hAnsiTheme="minorHAnsi" w:cstheme="minorHAnsi"/>
          <w:iCs/>
          <w:color w:val="000000" w:themeColor="text1"/>
          <w:lang w:val="en-GB"/>
        </w:rPr>
        <w:t>18 years of age or older, between February 11 and March 7, 2020</w:t>
      </w:r>
      <w:r w:rsidRPr="006E59E3">
        <w:rPr>
          <w:rFonts w:asciiTheme="minorHAnsi" w:hAnsiTheme="minorHAnsi" w:cstheme="minorHAnsi"/>
          <w:iCs/>
          <w:color w:val="000000" w:themeColor="text1"/>
        </w:rPr>
        <w:t xml:space="preserve">. Interviewing was conducted using Computer Aided Telephone Interviewing (CATI) technology. </w:t>
      </w:r>
      <w:r w:rsidR="006D2B12">
        <w:rPr>
          <w:rFonts w:asciiTheme="minorHAnsi" w:hAnsiTheme="minorHAnsi" w:cstheme="minorHAnsi"/>
          <w:iCs/>
        </w:rPr>
        <w:t xml:space="preserve">Probability sampling was used; as such, the results can be extrapolated to the full population of Canadians aged 18 and older. </w:t>
      </w:r>
      <w:r w:rsidRPr="006E59E3">
        <w:rPr>
          <w:rFonts w:asciiTheme="minorHAnsi" w:hAnsiTheme="minorHAnsi" w:cstheme="minorHAnsi"/>
          <w:iCs/>
        </w:rPr>
        <w:t xml:space="preserve">An overlapping dual-frame (landline and cell phone) sample was used to minimize coverage error. </w:t>
      </w:r>
      <w:r w:rsidRPr="006E59E3">
        <w:rPr>
          <w:rFonts w:asciiTheme="minorHAnsi" w:hAnsiTheme="minorHAnsi" w:cstheme="minorHAnsi"/>
          <w:iCs/>
          <w:color w:val="000000" w:themeColor="text1"/>
        </w:rPr>
        <w:t xml:space="preserve">The sample frame was </w:t>
      </w:r>
      <w:r w:rsidRPr="006E59E3">
        <w:rPr>
          <w:rFonts w:asciiTheme="minorHAnsi" w:hAnsiTheme="minorHAnsi" w:cstheme="minorHAnsi"/>
          <w:iCs/>
        </w:rPr>
        <w:t>geographically disproportionate</w:t>
      </w:r>
      <w:r w:rsidRPr="006E59E3">
        <w:rPr>
          <w:rFonts w:asciiTheme="minorHAnsi" w:hAnsiTheme="minorHAnsi" w:cstheme="minorHAnsi"/>
          <w:iCs/>
          <w:color w:val="000000" w:themeColor="text1"/>
        </w:rPr>
        <w:t xml:space="preserve"> so as </w:t>
      </w:r>
      <w:r w:rsidRPr="006E59E3">
        <w:rPr>
          <w:rFonts w:asciiTheme="minorHAnsi" w:hAnsiTheme="minorHAnsi" w:cstheme="minorHAnsi"/>
          <w:iCs/>
        </w:rPr>
        <w:t>to improve the accuracy of regional results.</w:t>
      </w:r>
      <w:r w:rsidRPr="006E59E3">
        <w:rPr>
          <w:rFonts w:asciiTheme="minorHAnsi" w:hAnsiTheme="minorHAnsi" w:cstheme="minorHAnsi"/>
        </w:rPr>
        <w:t xml:space="preserve"> The data were weighted to ensure they accurately represent the distribution of the adult Canadian population in terms of age, gender and province/</w:t>
      </w:r>
      <w:r w:rsidR="006D2B12">
        <w:rPr>
          <w:rFonts w:asciiTheme="minorHAnsi" w:hAnsiTheme="minorHAnsi" w:cstheme="minorHAnsi"/>
        </w:rPr>
        <w:t xml:space="preserve"> </w:t>
      </w:r>
      <w:r w:rsidRPr="006E59E3">
        <w:rPr>
          <w:rFonts w:asciiTheme="minorHAnsi" w:hAnsiTheme="minorHAnsi" w:cstheme="minorHAnsi"/>
        </w:rPr>
        <w:t xml:space="preserve">territory, using Statistics Canada 2016 Census data. </w:t>
      </w:r>
      <w:r w:rsidRPr="00A3429E">
        <w:rPr>
          <w:rFonts w:asciiTheme="minorHAnsi" w:hAnsiTheme="minorHAnsi" w:cstheme="minorHAnsi"/>
          <w:iCs/>
          <w:lang w:val="en-GB"/>
        </w:rPr>
        <w:t>Based on a sample of this size, the overall results can be</w:t>
      </w:r>
      <w:r>
        <w:rPr>
          <w:rFonts w:asciiTheme="minorHAnsi" w:hAnsiTheme="minorHAnsi" w:cstheme="minorHAnsi"/>
          <w:iCs/>
          <w:lang w:val="en-GB"/>
        </w:rPr>
        <w:t xml:space="preserve"> considered</w:t>
      </w:r>
      <w:r w:rsidRPr="00A3429E">
        <w:rPr>
          <w:rFonts w:asciiTheme="minorHAnsi" w:hAnsiTheme="minorHAnsi" w:cstheme="minorHAnsi"/>
          <w:iCs/>
          <w:lang w:val="en-GB"/>
        </w:rPr>
        <w:t xml:space="preserve"> accurate</w:t>
      </w:r>
      <w:r>
        <w:rPr>
          <w:rFonts w:asciiTheme="minorHAnsi" w:hAnsiTheme="minorHAnsi" w:cstheme="minorHAnsi"/>
          <w:iCs/>
          <w:lang w:val="en-GB"/>
        </w:rPr>
        <w:t xml:space="preserve"> to</w:t>
      </w:r>
      <w:r w:rsidRPr="00A3429E">
        <w:rPr>
          <w:rFonts w:asciiTheme="minorHAnsi" w:hAnsiTheme="minorHAnsi" w:cstheme="minorHAnsi"/>
          <w:iCs/>
          <w:lang w:val="en-GB"/>
        </w:rPr>
        <w:t xml:space="preserve"> within ±</w:t>
      </w:r>
      <w:r>
        <w:rPr>
          <w:rFonts w:asciiTheme="minorHAnsi" w:hAnsiTheme="minorHAnsi" w:cstheme="minorHAnsi"/>
          <w:iCs/>
          <w:lang w:val="en-GB"/>
        </w:rPr>
        <w:t>2</w:t>
      </w:r>
      <w:r w:rsidRPr="00A3429E">
        <w:rPr>
          <w:rFonts w:asciiTheme="minorHAnsi" w:hAnsiTheme="minorHAnsi" w:cstheme="minorHAnsi"/>
          <w:iCs/>
          <w:lang w:val="en-GB"/>
        </w:rPr>
        <w:t>.</w:t>
      </w:r>
      <w:r>
        <w:rPr>
          <w:rFonts w:asciiTheme="minorHAnsi" w:hAnsiTheme="minorHAnsi" w:cstheme="minorHAnsi"/>
          <w:iCs/>
          <w:lang w:val="en-GB"/>
        </w:rPr>
        <w:t>2</w:t>
      </w:r>
      <w:r w:rsidRPr="00A3429E">
        <w:rPr>
          <w:rFonts w:asciiTheme="minorHAnsi" w:hAnsiTheme="minorHAnsi" w:cstheme="minorHAnsi"/>
          <w:iCs/>
          <w:lang w:val="en-GB"/>
        </w:rPr>
        <w:t>%, 19 times out of 20 (adjusted to reflect the geographically disproportionate sampling).</w:t>
      </w:r>
    </w:p>
    <w:p w14:paraId="4E580558" w14:textId="45F97574" w:rsidR="00634EB7" w:rsidRDefault="00634EB7" w:rsidP="00634EB7">
      <w:pPr>
        <w:rPr>
          <w:lang w:val="en-GB"/>
        </w:rPr>
      </w:pPr>
    </w:p>
    <w:p w14:paraId="04B8B50A" w14:textId="77777777" w:rsidR="001318F0" w:rsidRPr="001318F0" w:rsidRDefault="001318F0" w:rsidP="001318F0">
      <w:pPr>
        <w:spacing w:after="240" w:line="240" w:lineRule="auto"/>
        <w:rPr>
          <w:b/>
          <w:bCs/>
          <w:color w:val="595959" w:themeColor="text1" w:themeTint="A6"/>
          <w:sz w:val="28"/>
          <w:szCs w:val="28"/>
          <w:lang w:val="en-GB"/>
        </w:rPr>
      </w:pPr>
      <w:r w:rsidRPr="001318F0">
        <w:rPr>
          <w:b/>
          <w:bCs/>
          <w:color w:val="595959" w:themeColor="text1" w:themeTint="A6"/>
          <w:sz w:val="28"/>
          <w:szCs w:val="28"/>
          <w:lang w:val="en-GB"/>
        </w:rPr>
        <w:t>3. Key Findings</w:t>
      </w:r>
    </w:p>
    <w:p w14:paraId="38BED091" w14:textId="7ECB96C4" w:rsidR="00F51000" w:rsidRPr="00F51000" w:rsidRDefault="00F51000" w:rsidP="00461994">
      <w:pPr>
        <w:pStyle w:val="Heading4"/>
      </w:pPr>
      <w:r w:rsidRPr="00F51000">
        <w:t>Awareness of CSE</w:t>
      </w:r>
    </w:p>
    <w:p w14:paraId="53E959A8" w14:textId="1862FEF0" w:rsidR="00FB4B2A" w:rsidRPr="00FB4B2A" w:rsidRDefault="00FB4B2A" w:rsidP="00FB4B2A">
      <w:pPr>
        <w:spacing w:before="120" w:after="120"/>
        <w:rPr>
          <w:b/>
          <w:bCs/>
          <w:i/>
          <w:iCs/>
          <w:color w:val="595959" w:themeColor="text1" w:themeTint="A6"/>
        </w:rPr>
      </w:pPr>
      <w:r w:rsidRPr="00FB4B2A">
        <w:rPr>
          <w:b/>
          <w:bCs/>
          <w:i/>
          <w:iCs/>
          <w:color w:val="595959" w:themeColor="text1" w:themeTint="A6"/>
        </w:rPr>
        <w:t>Awareness of CSE is not high</w:t>
      </w:r>
      <w:r>
        <w:rPr>
          <w:b/>
          <w:bCs/>
          <w:i/>
          <w:iCs/>
          <w:color w:val="595959" w:themeColor="text1" w:themeTint="A6"/>
        </w:rPr>
        <w:t>, and aided awareness is lower now than it was in 2017</w:t>
      </w:r>
      <w:r w:rsidRPr="00FB4B2A">
        <w:rPr>
          <w:b/>
          <w:bCs/>
          <w:i/>
          <w:iCs/>
          <w:color w:val="595959" w:themeColor="text1" w:themeTint="A6"/>
        </w:rPr>
        <w:t>.</w:t>
      </w:r>
    </w:p>
    <w:p w14:paraId="19277C24" w14:textId="41682893" w:rsidR="00F51000" w:rsidRDefault="00507C65" w:rsidP="00F51000">
      <w:r>
        <w:t xml:space="preserve">Very few </w:t>
      </w:r>
      <w:r w:rsidR="00495C1F">
        <w:t>Canadian</w:t>
      </w:r>
      <w:r>
        <w:t xml:space="preserve">s </w:t>
      </w:r>
      <w:r w:rsidR="00495C1F">
        <w:t>a</w:t>
      </w:r>
      <w:r w:rsidR="00F51000">
        <w:t>re aware</w:t>
      </w:r>
      <w:r w:rsidR="00495C1F">
        <w:t xml:space="preserve"> on an unaided basis</w:t>
      </w:r>
      <w:r w:rsidR="00F51000">
        <w:t xml:space="preserve"> that there is a government agency responsible for intercepting and analyzing foreign communications and helping protect the government’s computer networks</w:t>
      </w:r>
      <w:r>
        <w:t xml:space="preserve">. </w:t>
      </w:r>
      <w:r w:rsidR="00F51000">
        <w:t xml:space="preserve">Two percent </w:t>
      </w:r>
      <w:r w:rsidR="00495C1F">
        <w:t xml:space="preserve">correctly </w:t>
      </w:r>
      <w:r w:rsidR="00F51000">
        <w:t xml:space="preserve">named CSE, while an additional 1% named CSE and </w:t>
      </w:r>
      <w:r w:rsidR="00495C1F">
        <w:t xml:space="preserve">the </w:t>
      </w:r>
      <w:r w:rsidR="00F51000">
        <w:t xml:space="preserve">Cyber Centre. </w:t>
      </w:r>
      <w:r w:rsidR="00495C1F">
        <w:t>In contrast, n</w:t>
      </w:r>
      <w:r>
        <w:t>early one-third claimed awareness of CSE on an aided basis (20% indicat</w:t>
      </w:r>
      <w:r w:rsidR="00495C1F">
        <w:t>ed</w:t>
      </w:r>
      <w:r>
        <w:t xml:space="preserve"> that they had</w:t>
      </w:r>
      <w:r w:rsidRPr="00507C65">
        <w:t xml:space="preserve"> </w:t>
      </w:r>
      <w:r w:rsidRPr="00507C65">
        <w:rPr>
          <w:i/>
          <w:iCs/>
        </w:rPr>
        <w:t>definitely</w:t>
      </w:r>
      <w:r>
        <w:t xml:space="preserve"> heard, seen or read something about it, and 11% </w:t>
      </w:r>
      <w:r w:rsidR="006D0DE5">
        <w:t xml:space="preserve">that they </w:t>
      </w:r>
      <w:r w:rsidR="006D0DE5" w:rsidRPr="006D0DE5">
        <w:rPr>
          <w:i/>
          <w:iCs/>
        </w:rPr>
        <w:t>maybe</w:t>
      </w:r>
      <w:r w:rsidR="006D0DE5">
        <w:t xml:space="preserve"> had). Top-of-mind</w:t>
      </w:r>
      <w:r w:rsidR="00495C1F">
        <w:t>, or unaided</w:t>
      </w:r>
      <w:r w:rsidR="006D0DE5">
        <w:t xml:space="preserve"> awareness of CSE remains unchanged from 2017 while a</w:t>
      </w:r>
      <w:r w:rsidR="00F51000">
        <w:t>ided awareness is lower</w:t>
      </w:r>
      <w:r w:rsidR="00495C1F">
        <w:t xml:space="preserve"> now than it was in 2017</w:t>
      </w:r>
      <w:r w:rsidR="00F51000">
        <w:t xml:space="preserve"> (</w:t>
      </w:r>
      <w:r w:rsidR="00F55B3C">
        <w:t xml:space="preserve">31% vs. </w:t>
      </w:r>
      <w:r w:rsidR="00F51000">
        <w:t>37%</w:t>
      </w:r>
      <w:r w:rsidR="00F55B3C">
        <w:t xml:space="preserve"> in 2017</w:t>
      </w:r>
      <w:r w:rsidR="00F51000">
        <w:t xml:space="preserve">). </w:t>
      </w:r>
    </w:p>
    <w:p w14:paraId="0B9A6435" w14:textId="0E447505" w:rsidR="00F51000" w:rsidRDefault="00F51000" w:rsidP="00F51000"/>
    <w:p w14:paraId="770574BA" w14:textId="23B4FE3B" w:rsidR="008F56AC" w:rsidRDefault="008F56AC" w:rsidP="008F56AC">
      <w:pPr>
        <w:pStyle w:val="Heading4"/>
      </w:pPr>
      <w:r w:rsidRPr="00464B33">
        <w:t>Perceptions of CSE</w:t>
      </w:r>
      <w:r w:rsidR="00703CDD">
        <w:t>’s Mission and Activities</w:t>
      </w:r>
    </w:p>
    <w:p w14:paraId="275BF04B" w14:textId="77777777" w:rsidR="008F56AC" w:rsidRPr="00FB4B2A" w:rsidRDefault="008F56AC" w:rsidP="008F56AC">
      <w:pPr>
        <w:spacing w:before="120" w:after="120"/>
        <w:rPr>
          <w:b/>
          <w:bCs/>
          <w:i/>
          <w:iCs/>
          <w:color w:val="595959" w:themeColor="text1" w:themeTint="A6"/>
        </w:rPr>
      </w:pPr>
      <w:r>
        <w:rPr>
          <w:b/>
          <w:bCs/>
          <w:i/>
          <w:iCs/>
          <w:color w:val="595959" w:themeColor="text1" w:themeTint="A6"/>
        </w:rPr>
        <w:t xml:space="preserve">The majority of </w:t>
      </w:r>
      <w:r w:rsidRPr="00FB4B2A">
        <w:rPr>
          <w:b/>
          <w:bCs/>
          <w:i/>
          <w:iCs/>
          <w:color w:val="595959" w:themeColor="text1" w:themeTint="A6"/>
        </w:rPr>
        <w:t>Canadians attribute importance to CSE’s mission</w:t>
      </w:r>
      <w:r>
        <w:rPr>
          <w:b/>
          <w:bCs/>
          <w:i/>
          <w:iCs/>
          <w:color w:val="595959" w:themeColor="text1" w:themeTint="A6"/>
        </w:rPr>
        <w:t xml:space="preserve"> and</w:t>
      </w:r>
      <w:r w:rsidRPr="00FB4B2A">
        <w:rPr>
          <w:b/>
          <w:bCs/>
          <w:i/>
          <w:iCs/>
          <w:color w:val="595959" w:themeColor="text1" w:themeTint="A6"/>
        </w:rPr>
        <w:t xml:space="preserve"> </w:t>
      </w:r>
      <w:r>
        <w:rPr>
          <w:b/>
          <w:bCs/>
          <w:i/>
          <w:iCs/>
          <w:color w:val="595959" w:themeColor="text1" w:themeTint="A6"/>
        </w:rPr>
        <w:t>consider</w:t>
      </w:r>
      <w:r w:rsidRPr="00FB4B2A">
        <w:rPr>
          <w:b/>
          <w:bCs/>
          <w:i/>
          <w:iCs/>
          <w:color w:val="595959" w:themeColor="text1" w:themeTint="A6"/>
        </w:rPr>
        <w:t xml:space="preserve"> CSE’s national security-related activities</w:t>
      </w:r>
      <w:r>
        <w:rPr>
          <w:b/>
          <w:bCs/>
          <w:i/>
          <w:iCs/>
          <w:color w:val="595959" w:themeColor="text1" w:themeTint="A6"/>
        </w:rPr>
        <w:t xml:space="preserve"> to be very important</w:t>
      </w:r>
      <w:r w:rsidRPr="00FB4B2A">
        <w:rPr>
          <w:b/>
          <w:bCs/>
          <w:i/>
          <w:iCs/>
          <w:color w:val="595959" w:themeColor="text1" w:themeTint="A6"/>
        </w:rPr>
        <w:t>, but</w:t>
      </w:r>
      <w:r>
        <w:rPr>
          <w:b/>
          <w:bCs/>
          <w:i/>
          <w:iCs/>
          <w:color w:val="595959" w:themeColor="text1" w:themeTint="A6"/>
        </w:rPr>
        <w:t xml:space="preserve"> many are not aware of CSE’s specific activities in support of national security.</w:t>
      </w:r>
      <w:r w:rsidRPr="00FB4B2A">
        <w:rPr>
          <w:b/>
          <w:bCs/>
          <w:i/>
          <w:iCs/>
          <w:color w:val="595959" w:themeColor="text1" w:themeTint="A6"/>
        </w:rPr>
        <w:t xml:space="preserve"> </w:t>
      </w:r>
    </w:p>
    <w:p w14:paraId="0D1E364E" w14:textId="77777777" w:rsidR="008F56AC" w:rsidRDefault="008F56AC" w:rsidP="008F56AC">
      <w:r>
        <w:t>Over three-quarters of respondents assigned importance to</w:t>
      </w:r>
      <w:r w:rsidRPr="00FD2425">
        <w:t xml:space="preserve"> </w:t>
      </w:r>
      <w:r>
        <w:t xml:space="preserve">CSE’s mission in relation to Canada’s national security (51% saying it was </w:t>
      </w:r>
      <w:r>
        <w:rPr>
          <w:i/>
          <w:iCs/>
        </w:rPr>
        <w:t>very</w:t>
      </w:r>
      <w:r>
        <w:t xml:space="preserve"> important and 27% that it was </w:t>
      </w:r>
      <w:r>
        <w:rPr>
          <w:i/>
          <w:iCs/>
        </w:rPr>
        <w:t>somewhat</w:t>
      </w:r>
      <w:r>
        <w:t xml:space="preserve"> important). These results differ </w:t>
      </w:r>
      <w:r>
        <w:lastRenderedPageBreak/>
        <w:t xml:space="preserve">slightly from those of 2017, as a result of a smaller proportion assigning moderate importance to the CSE’s mission. </w:t>
      </w:r>
    </w:p>
    <w:p w14:paraId="5B1605A2" w14:textId="77777777" w:rsidR="008F56AC" w:rsidRDefault="008F56AC" w:rsidP="008F56AC"/>
    <w:p w14:paraId="76E2F3A3" w14:textId="77777777" w:rsidR="008F56AC" w:rsidRDefault="008F56AC" w:rsidP="008F56AC">
      <w:r>
        <w:t>The vast majority of respondents assigned importance to each of five</w:t>
      </w:r>
      <w:r w:rsidRPr="00737BA0">
        <w:t xml:space="preserve"> </w:t>
      </w:r>
      <w:r>
        <w:t xml:space="preserve">CSE activities related to national security, with half or more rating all of these activities as </w:t>
      </w:r>
      <w:r>
        <w:rPr>
          <w:i/>
          <w:iCs/>
        </w:rPr>
        <w:t xml:space="preserve">very </w:t>
      </w:r>
      <w:r>
        <w:t xml:space="preserve">important. Leading the way was protecting Canada’s computer networks (97% assigning this importance, and 82% rating it as </w:t>
      </w:r>
      <w:r>
        <w:rPr>
          <w:i/>
          <w:iCs/>
        </w:rPr>
        <w:t xml:space="preserve">very </w:t>
      </w:r>
      <w:r>
        <w:t>important). Almost as many assigned importance to</w:t>
      </w:r>
      <w:r w:rsidRPr="002B4F72">
        <w:t xml:space="preserve"> </w:t>
      </w:r>
      <w:r>
        <w:t>actively defending networks in Canada (94%) and disrupting foreign cyber threats (93%), with three-quarters assigning strong importance to each of these activities. Finally, 89% assigned importance to assisting law enforcement and security agencies and 88% assigned importance to gathering foreign intelligence (over half assigning strong importance to each).</w:t>
      </w:r>
    </w:p>
    <w:p w14:paraId="7BA9A19B" w14:textId="77777777" w:rsidR="008F56AC" w:rsidRDefault="008F56AC" w:rsidP="008F56AC"/>
    <w:p w14:paraId="35A9BF01" w14:textId="77777777" w:rsidR="008F56AC" w:rsidRPr="00737BA0" w:rsidRDefault="008F56AC" w:rsidP="008F56AC">
      <w:r>
        <w:t>When it came to awareness of CSE activities, nearly one-quarter said that they are aware that CSE supports CAF missions (24%) and that CSE may assist domestic security agencies (23%). Fourteen percent said they are aware CSE is prohibited from targeting Canadians or anyone in Canada, while only 8% said they are aware that CSE blocks more than 2 billion malicious cyber attempts a day.</w:t>
      </w:r>
    </w:p>
    <w:p w14:paraId="7349F33E" w14:textId="77777777" w:rsidR="008F56AC" w:rsidRDefault="008F56AC" w:rsidP="00F51000"/>
    <w:p w14:paraId="4CB946C0" w14:textId="77777777" w:rsidR="008F56AC" w:rsidRDefault="008F56AC" w:rsidP="008F56AC">
      <w:pPr>
        <w:pStyle w:val="Heading4"/>
      </w:pPr>
      <w:r w:rsidRPr="00F51000">
        <w:t xml:space="preserve">Trust in </w:t>
      </w:r>
      <w:r>
        <w:t>CSE</w:t>
      </w:r>
    </w:p>
    <w:p w14:paraId="7ADC074B" w14:textId="77777777" w:rsidR="008F56AC" w:rsidRPr="008F56AC" w:rsidRDefault="008F56AC" w:rsidP="008F56AC">
      <w:pPr>
        <w:spacing w:before="120" w:after="120"/>
        <w:rPr>
          <w:b/>
          <w:bCs/>
          <w:i/>
          <w:iCs/>
          <w:color w:val="595959" w:themeColor="text1" w:themeTint="A6"/>
        </w:rPr>
      </w:pPr>
      <w:r w:rsidRPr="008F56AC">
        <w:rPr>
          <w:b/>
          <w:bCs/>
          <w:i/>
          <w:iCs/>
          <w:color w:val="595959" w:themeColor="text1" w:themeTint="A6"/>
        </w:rPr>
        <w:t>Trust in CSE to act ethically and legally in fulfilling its mandate has declined since 2017.</w:t>
      </w:r>
    </w:p>
    <w:p w14:paraId="6610B664" w14:textId="6592BE5C" w:rsidR="008F56AC" w:rsidRDefault="008F56AC" w:rsidP="008F56AC">
      <w:r>
        <w:t>Nearly two-thirds of Canadians trust CSE ‘somewhat’ (49%) or ‘completely’ (15%) to act ethically and legally. Trust of the CSE in this regard has declined over time (64% vs. 73% in 2017) while the level of distrust remains unchanged. The proportion who said they have no opinion has increased (24% vs. 15% in 2017).</w:t>
      </w:r>
    </w:p>
    <w:p w14:paraId="499DB4E0" w14:textId="77777777" w:rsidR="00A8238F" w:rsidRDefault="00A8238F" w:rsidP="008F56AC"/>
    <w:p w14:paraId="6657ED2E" w14:textId="2B5EC906" w:rsidR="00352A7E" w:rsidRDefault="00352A7E" w:rsidP="00352A7E">
      <w:pPr>
        <w:pStyle w:val="Heading4"/>
      </w:pPr>
      <w:r>
        <w:t>Views on National Security</w:t>
      </w:r>
    </w:p>
    <w:p w14:paraId="063B03A7" w14:textId="3C09B921" w:rsidR="00352A7E" w:rsidRPr="00352A7E" w:rsidRDefault="00352A7E" w:rsidP="00352A7E">
      <w:pPr>
        <w:spacing w:before="120" w:after="120"/>
        <w:rPr>
          <w:b/>
          <w:bCs/>
          <w:i/>
          <w:iCs/>
          <w:color w:val="595959" w:themeColor="text1" w:themeTint="A6"/>
        </w:rPr>
      </w:pPr>
      <w:r w:rsidRPr="00352A7E">
        <w:rPr>
          <w:b/>
          <w:bCs/>
          <w:i/>
          <w:iCs/>
          <w:color w:val="595959" w:themeColor="text1" w:themeTint="A6"/>
        </w:rPr>
        <w:t>The proportion of Canadians who think Canada is more dangerous now than five years ago has increased since 2017.</w:t>
      </w:r>
    </w:p>
    <w:p w14:paraId="0AF8C102" w14:textId="39D6F327" w:rsidR="00C21ECB" w:rsidRDefault="009F33FA" w:rsidP="00464B33">
      <w:r>
        <w:t xml:space="preserve">Asked if they feel that Canada is safer, more dangerous, or about the same compared to five years ago, approximately one in 10 (11%) said Canada is safer and one-third (33%) said Canada is more dangerous. The rest (51%) feel that, overall, Canada is about the same as it was five years ago. </w:t>
      </w:r>
      <w:r w:rsidR="00464B33">
        <w:t xml:space="preserve">The proportion of respondents who feel Canada is safer has declined slightly </w:t>
      </w:r>
      <w:r w:rsidR="0087252E">
        <w:t>over time</w:t>
      </w:r>
      <w:r w:rsidR="00464B33">
        <w:t xml:space="preserve"> (11% vs. 15%</w:t>
      </w:r>
      <w:r w:rsidR="00DA33D9">
        <w:t xml:space="preserve"> in 2017</w:t>
      </w:r>
      <w:r w:rsidR="00464B33">
        <w:t xml:space="preserve">), while the proportion who feel </w:t>
      </w:r>
      <w:r w:rsidR="00DF5EF8">
        <w:t>it</w:t>
      </w:r>
      <w:r w:rsidR="00464B33">
        <w:t xml:space="preserve"> is more dangerous has increased (33% vs. 25%</w:t>
      </w:r>
      <w:r w:rsidR="00DF5EF8">
        <w:t xml:space="preserve"> in 2017</w:t>
      </w:r>
      <w:r w:rsidR="00464B33">
        <w:t>).</w:t>
      </w:r>
    </w:p>
    <w:p w14:paraId="23AC55D1" w14:textId="77777777" w:rsidR="00C21ECB" w:rsidRDefault="00C21ECB" w:rsidP="00464B33"/>
    <w:p w14:paraId="1FA6C03F" w14:textId="7E2C2269" w:rsidR="008F56AC" w:rsidRDefault="008F56AC" w:rsidP="008F56AC">
      <w:pPr>
        <w:pStyle w:val="Heading4"/>
      </w:pPr>
      <w:r>
        <w:t>Balancing Security and Civil Liberties</w:t>
      </w:r>
    </w:p>
    <w:p w14:paraId="47C7E376" w14:textId="67FB4510" w:rsidR="00100F0E" w:rsidRPr="00100F0E" w:rsidRDefault="00100F0E" w:rsidP="00100F0E">
      <w:pPr>
        <w:spacing w:before="120" w:after="120"/>
        <w:rPr>
          <w:b/>
          <w:bCs/>
          <w:i/>
          <w:iCs/>
          <w:color w:val="595959" w:themeColor="text1" w:themeTint="A6"/>
        </w:rPr>
      </w:pPr>
      <w:r w:rsidRPr="00100F0E">
        <w:rPr>
          <w:b/>
          <w:bCs/>
          <w:i/>
          <w:iCs/>
          <w:color w:val="595959" w:themeColor="text1" w:themeTint="A6"/>
        </w:rPr>
        <w:t xml:space="preserve">Seven in 10 Canadians agree that if steps are not taken </w:t>
      </w:r>
      <w:r w:rsidR="00870833">
        <w:rPr>
          <w:b/>
          <w:bCs/>
          <w:i/>
          <w:iCs/>
          <w:color w:val="595959" w:themeColor="text1" w:themeTint="A6"/>
        </w:rPr>
        <w:t xml:space="preserve">to </w:t>
      </w:r>
      <w:r w:rsidRPr="00100F0E">
        <w:rPr>
          <w:b/>
          <w:bCs/>
          <w:i/>
          <w:iCs/>
          <w:color w:val="595959" w:themeColor="text1" w:themeTint="A6"/>
        </w:rPr>
        <w:t xml:space="preserve">secure computers and the Internet, Canada will be at greater risk of terrorist attack. </w:t>
      </w:r>
    </w:p>
    <w:p w14:paraId="7FC39A5E" w14:textId="15DCCEDD" w:rsidR="007003D3" w:rsidRDefault="002E2D13" w:rsidP="00464B33">
      <w:r>
        <w:t>Using a 7-point scale, r</w:t>
      </w:r>
      <w:r w:rsidR="00464B33">
        <w:t>espondents express</w:t>
      </w:r>
      <w:r w:rsidR="007B13BC">
        <w:t>ed</w:t>
      </w:r>
      <w:r w:rsidR="00464B33">
        <w:t xml:space="preserve"> their level of agreement </w:t>
      </w:r>
      <w:r w:rsidR="00100F0E">
        <w:t xml:space="preserve">or disagreement </w:t>
      </w:r>
      <w:r w:rsidR="00464B33">
        <w:t xml:space="preserve">with </w:t>
      </w:r>
      <w:r>
        <w:t>a set of</w:t>
      </w:r>
      <w:r w:rsidR="00464B33">
        <w:t xml:space="preserve"> statements about balancing security with civil liberties</w:t>
      </w:r>
      <w:r>
        <w:t xml:space="preserve">. </w:t>
      </w:r>
      <w:r w:rsidR="00464B33">
        <w:t xml:space="preserve">The only </w:t>
      </w:r>
      <w:r w:rsidR="007B13BC">
        <w:t>statement</w:t>
      </w:r>
      <w:r w:rsidR="00464B33">
        <w:t xml:space="preserve"> to elicit </w:t>
      </w:r>
      <w:r>
        <w:t xml:space="preserve">some degree of </w:t>
      </w:r>
      <w:r w:rsidR="00464B33">
        <w:t xml:space="preserve">agreement from a majority was “If we don’t take steps to ensure the security of our computers and of the Internet, we will be at greater risk of terrorist attack”. </w:t>
      </w:r>
      <w:r w:rsidR="007003D3">
        <w:t xml:space="preserve">Seventy-two </w:t>
      </w:r>
      <w:r w:rsidR="00A71F48">
        <w:t xml:space="preserve">percent </w:t>
      </w:r>
      <w:r w:rsidR="00013FAC">
        <w:t>agreed that Canada will face a greater risk of terrorist attack if steps are not taken.</w:t>
      </w:r>
    </w:p>
    <w:p w14:paraId="1A7ADF6D" w14:textId="77777777" w:rsidR="007003D3" w:rsidRDefault="007003D3" w:rsidP="00464B33"/>
    <w:p w14:paraId="49C52014" w14:textId="6F98ADED" w:rsidR="00013FAC" w:rsidRDefault="00464B33" w:rsidP="00013FAC">
      <w:r>
        <w:t xml:space="preserve">Nearly half expressed some degree of agreement that “Canadian intelligence agencies act within the law when they collect information about Canadians” </w:t>
      </w:r>
      <w:r w:rsidR="00A71F48">
        <w:t xml:space="preserve">(49%) </w:t>
      </w:r>
      <w:r>
        <w:t>and “I can trust the Government of Canada to strike the right balance between security and civil liberties”</w:t>
      </w:r>
      <w:r w:rsidR="00854ECF">
        <w:t xml:space="preserve"> (49%)</w:t>
      </w:r>
      <w:r>
        <w:t xml:space="preserve">, while slightly fewer (45%) agreed with the statement “I am concerned about information that government intelligence agencies may be collecting about me”. </w:t>
      </w:r>
    </w:p>
    <w:p w14:paraId="1FFE6082" w14:textId="77777777" w:rsidR="00013FAC" w:rsidRDefault="00013FAC" w:rsidP="00013FAC"/>
    <w:p w14:paraId="489EDDF2" w14:textId="53629091" w:rsidR="00013FAC" w:rsidRDefault="00013FAC" w:rsidP="00013FAC">
      <w:r>
        <w:t xml:space="preserve">Respondents were least likely to agree that “Police and intelligence agencies should have more powers to ensure security even if it means Canadians have to give up some personal privacy safeguards”. Four in 10  </w:t>
      </w:r>
      <w:r>
        <w:lastRenderedPageBreak/>
        <w:t>(41%) agree</w:t>
      </w:r>
      <w:r w:rsidR="00854ECF">
        <w:t>d</w:t>
      </w:r>
      <w:r>
        <w:t xml:space="preserve"> with the trade off – giving up some privacy safeguards for security – while more than one-third (36%) disagree</w:t>
      </w:r>
      <w:r w:rsidR="00854ECF">
        <w:t>d</w:t>
      </w:r>
      <w:r>
        <w:t xml:space="preserve">, including 18% who </w:t>
      </w:r>
      <w:r w:rsidRPr="00013FAC">
        <w:rPr>
          <w:i/>
          <w:iCs/>
        </w:rPr>
        <w:t>strongly</w:t>
      </w:r>
      <w:r>
        <w:t xml:space="preserve"> disagree</w:t>
      </w:r>
      <w:r w:rsidR="00854ECF">
        <w:t>d</w:t>
      </w:r>
      <w:r>
        <w:t xml:space="preserve">. </w:t>
      </w:r>
    </w:p>
    <w:p w14:paraId="6D853C65" w14:textId="77777777" w:rsidR="001E7D63" w:rsidRDefault="001E7D63" w:rsidP="00464B33"/>
    <w:p w14:paraId="56C05BA8" w14:textId="46134D31" w:rsidR="00464B33" w:rsidRDefault="00464B33" w:rsidP="00464B33">
      <w:r>
        <w:t xml:space="preserve">Compared to 2017, the most notable difference </w:t>
      </w:r>
      <w:r w:rsidR="003A55C8">
        <w:t>has been</w:t>
      </w:r>
      <w:r>
        <w:t xml:space="preserve"> a decrease in </w:t>
      </w:r>
      <w:r w:rsidR="003A55C8">
        <w:t xml:space="preserve">the level of </w:t>
      </w:r>
      <w:r>
        <w:t xml:space="preserve">agreement </w:t>
      </w:r>
      <w:r w:rsidR="003A55C8">
        <w:t>that</w:t>
      </w:r>
      <w:r>
        <w:t xml:space="preserve"> “I can trust the Government of Canada to strike the right balance between security and civil liberties” (</w:t>
      </w:r>
      <w:r w:rsidR="003A55C8">
        <w:t xml:space="preserve">49% vs. </w:t>
      </w:r>
      <w:r>
        <w:t>55% in 2017).</w:t>
      </w:r>
    </w:p>
    <w:p w14:paraId="6C24A215" w14:textId="77777777" w:rsidR="00AA185F" w:rsidRDefault="00AA185F" w:rsidP="009F33FA"/>
    <w:p w14:paraId="162F5EF6" w14:textId="5D24E3C2" w:rsidR="004C6198" w:rsidRDefault="004C6198" w:rsidP="00461994">
      <w:pPr>
        <w:pStyle w:val="Heading4"/>
      </w:pPr>
      <w:r w:rsidRPr="004C6198">
        <w:t xml:space="preserve">Awareness and Perceptions of </w:t>
      </w:r>
      <w:r w:rsidR="008F56AC">
        <w:t xml:space="preserve">the </w:t>
      </w:r>
      <w:r w:rsidRPr="004C6198">
        <w:t>Cyber Centre</w:t>
      </w:r>
      <w:r w:rsidR="008F56AC">
        <w:t xml:space="preserve"> </w:t>
      </w:r>
    </w:p>
    <w:p w14:paraId="5F130944" w14:textId="217A9B0D" w:rsidR="00114DA1" w:rsidRPr="00FB4B2A" w:rsidRDefault="00114DA1" w:rsidP="00114DA1">
      <w:pPr>
        <w:spacing w:before="120" w:after="120"/>
        <w:rPr>
          <w:b/>
          <w:bCs/>
          <w:i/>
          <w:iCs/>
          <w:color w:val="595959" w:themeColor="text1" w:themeTint="A6"/>
        </w:rPr>
      </w:pPr>
      <w:r>
        <w:rPr>
          <w:b/>
          <w:bCs/>
          <w:i/>
          <w:iCs/>
          <w:color w:val="595959" w:themeColor="text1" w:themeTint="A6"/>
        </w:rPr>
        <w:t>Limited a</w:t>
      </w:r>
      <w:r w:rsidRPr="00FB4B2A">
        <w:rPr>
          <w:b/>
          <w:bCs/>
          <w:i/>
          <w:iCs/>
          <w:color w:val="595959" w:themeColor="text1" w:themeTint="A6"/>
        </w:rPr>
        <w:t xml:space="preserve">wareness of </w:t>
      </w:r>
      <w:r>
        <w:rPr>
          <w:b/>
          <w:bCs/>
          <w:i/>
          <w:iCs/>
          <w:color w:val="595959" w:themeColor="text1" w:themeTint="A6"/>
        </w:rPr>
        <w:t>the Cyber Centre, but majorities believe the centre’s activities are having at least a moderate impact on Canada.</w:t>
      </w:r>
    </w:p>
    <w:p w14:paraId="68C7BE6B" w14:textId="15BE5F29" w:rsidR="004C6198" w:rsidRPr="0003720B" w:rsidRDefault="00114DA1" w:rsidP="0003720B">
      <w:r>
        <w:t>More than nine in 10</w:t>
      </w:r>
      <w:r w:rsidR="0003720B">
        <w:t xml:space="preserve"> (94%) </w:t>
      </w:r>
      <w:r>
        <w:t xml:space="preserve">respondents </w:t>
      </w:r>
      <w:r w:rsidR="0003720B">
        <w:t>could not</w:t>
      </w:r>
      <w:r w:rsidR="004C6198">
        <w:t xml:space="preserve"> name the organization that is part of CSE with primary responsibility for providing advice, guidance, services, and support on cyber security. Only 2% </w:t>
      </w:r>
      <w:r>
        <w:t xml:space="preserve">correctly </w:t>
      </w:r>
      <w:r w:rsidR="004C6198">
        <w:t>named the Canadian Centre for Cyber Security/Cyber Centre.</w:t>
      </w:r>
      <w:r w:rsidR="0003720B">
        <w:t xml:space="preserve"> </w:t>
      </w:r>
      <w:r>
        <w:t>Aided awareness of the Cyber Centre was somewhat higher. When a</w:t>
      </w:r>
      <w:r w:rsidR="004C6198">
        <w:t>sked if they had heard, seen, or read anything about the Canadian Centre for Cyber Security or Cyber Centre</w:t>
      </w:r>
      <w:r>
        <w:t>,</w:t>
      </w:r>
      <w:r w:rsidR="004C6198">
        <w:t xml:space="preserve"> </w:t>
      </w:r>
      <w:r>
        <w:t xml:space="preserve">16% said they had </w:t>
      </w:r>
      <w:r>
        <w:rPr>
          <w:i/>
          <w:iCs/>
        </w:rPr>
        <w:t xml:space="preserve">maybe </w:t>
      </w:r>
      <w:r>
        <w:t xml:space="preserve">or </w:t>
      </w:r>
      <w:r>
        <w:rPr>
          <w:i/>
          <w:iCs/>
        </w:rPr>
        <w:t>definitely</w:t>
      </w:r>
      <w:r>
        <w:t xml:space="preserve"> heard, seen, or read anything about it. T</w:t>
      </w:r>
      <w:r w:rsidR="004C6198">
        <w:t>he large majority (83%) said they had not</w:t>
      </w:r>
      <w:r>
        <w:t>.</w:t>
      </w:r>
    </w:p>
    <w:p w14:paraId="204D59A6" w14:textId="77777777" w:rsidR="0003720B" w:rsidRDefault="0003720B" w:rsidP="004C6198"/>
    <w:p w14:paraId="49401AD8" w14:textId="442F5103" w:rsidR="00F00B9D" w:rsidRDefault="00114DA1" w:rsidP="004C6198">
      <w:pPr>
        <w:rPr>
          <w:rFonts w:cs="Arial"/>
          <w:color w:val="000000" w:themeColor="text1"/>
        </w:rPr>
      </w:pPr>
      <w:r>
        <w:t>R</w:t>
      </w:r>
      <w:r w:rsidR="004C6198">
        <w:t>espondents</w:t>
      </w:r>
      <w:r w:rsidR="00026B4C">
        <w:t xml:space="preserve"> rated the impact</w:t>
      </w:r>
      <w:r w:rsidR="004C6198">
        <w:t xml:space="preserve"> of </w:t>
      </w:r>
      <w:r w:rsidR="00026B4C">
        <w:t xml:space="preserve">various </w:t>
      </w:r>
      <w:r w:rsidR="004C6198">
        <w:t>Cyber Centre activities</w:t>
      </w:r>
      <w:r w:rsidR="00026B4C">
        <w:t xml:space="preserve"> on Canada</w:t>
      </w:r>
      <w:r w:rsidR="00F5156F">
        <w:t xml:space="preserve"> using another 7-point scale</w:t>
      </w:r>
      <w:r w:rsidR="00026B4C">
        <w:t>.</w:t>
      </w:r>
      <w:r w:rsidR="004C6198">
        <w:t xml:space="preserve"> </w:t>
      </w:r>
      <w:r w:rsidR="00F00B9D">
        <w:rPr>
          <w:rFonts w:cs="Arial"/>
          <w:color w:val="000000" w:themeColor="text1"/>
        </w:rPr>
        <w:t>Leading the way</w:t>
      </w:r>
      <w:r w:rsidR="004C6198">
        <w:rPr>
          <w:rFonts w:cs="Arial"/>
          <w:color w:val="000000" w:themeColor="text1"/>
        </w:rPr>
        <w:t xml:space="preserve"> in terms of perceived impact (scores of 5 or more) was defending Canada’s cyber systems (76%), followed by</w:t>
      </w:r>
      <w:r w:rsidR="004C6198" w:rsidRPr="00787670">
        <w:rPr>
          <w:rFonts w:cs="Arial"/>
          <w:color w:val="000000" w:themeColor="text1"/>
        </w:rPr>
        <w:t xml:space="preserve"> </w:t>
      </w:r>
      <w:r w:rsidR="004C6198">
        <w:rPr>
          <w:rFonts w:cs="Arial"/>
          <w:color w:val="000000" w:themeColor="text1"/>
        </w:rPr>
        <w:t xml:space="preserve">protecting cyber security interests by working with partners (73%), developing and sharing cyber defense technologies and tools (69%), and informing Canada/Canadians about cyber security matters and providing leadership during cyber security events (68% each). </w:t>
      </w:r>
    </w:p>
    <w:p w14:paraId="6F33D529" w14:textId="77777777" w:rsidR="00F00B9D" w:rsidRDefault="00F00B9D" w:rsidP="004C6198">
      <w:pPr>
        <w:rPr>
          <w:rFonts w:cs="Arial"/>
          <w:color w:val="000000" w:themeColor="text1"/>
        </w:rPr>
      </w:pPr>
    </w:p>
    <w:p w14:paraId="69705FC7" w14:textId="7C4AC2CA" w:rsidR="00114DA1" w:rsidRDefault="00114DA1" w:rsidP="00114DA1">
      <w:pPr>
        <w:pStyle w:val="Heading4"/>
      </w:pPr>
      <w:r>
        <w:t>Preparedness for a Cyberattack</w:t>
      </w:r>
    </w:p>
    <w:p w14:paraId="11F9A7C5" w14:textId="77777777" w:rsidR="00114DA1" w:rsidRPr="00114DA1" w:rsidRDefault="00114DA1" w:rsidP="00114DA1">
      <w:pPr>
        <w:spacing w:before="120" w:after="120"/>
        <w:rPr>
          <w:b/>
          <w:bCs/>
          <w:i/>
          <w:iCs/>
          <w:color w:val="595959" w:themeColor="text1" w:themeTint="A6"/>
        </w:rPr>
      </w:pPr>
      <w:r w:rsidRPr="00114DA1">
        <w:rPr>
          <w:b/>
          <w:bCs/>
          <w:i/>
          <w:iCs/>
          <w:color w:val="595959" w:themeColor="text1" w:themeTint="A6"/>
        </w:rPr>
        <w:t>SMEs and individual Canadians more likely to be judged as unprepared for a cyberattack.</w:t>
      </w:r>
    </w:p>
    <w:p w14:paraId="4A20BE28" w14:textId="390F5B2B" w:rsidR="004C6198" w:rsidRDefault="004C6198" w:rsidP="004C6198">
      <w:r>
        <w:t xml:space="preserve">Finally, respondents were asked </w:t>
      </w:r>
      <w:r w:rsidRPr="005D6037">
        <w:rPr>
          <w:rFonts w:eastAsia="MS Mincho" w:cs="Times New Roman"/>
          <w:color w:val="000000" w:themeColor="text1"/>
          <w:szCs w:val="24"/>
          <w:lang w:val="en-US" w:eastAsia="ja-JP"/>
        </w:rPr>
        <w:t>how well prepare</w:t>
      </w:r>
      <w:r>
        <w:rPr>
          <w:rFonts w:eastAsia="MS Mincho" w:cs="Times New Roman"/>
          <w:color w:val="000000" w:themeColor="text1"/>
          <w:szCs w:val="24"/>
          <w:lang w:val="en-US" w:eastAsia="ja-JP"/>
        </w:rPr>
        <w:t>d they</w:t>
      </w:r>
      <w:r w:rsidRPr="005D6037">
        <w:rPr>
          <w:rFonts w:eastAsia="MS Mincho" w:cs="Times New Roman"/>
          <w:color w:val="000000" w:themeColor="text1"/>
          <w:szCs w:val="24"/>
          <w:lang w:val="en-US" w:eastAsia="ja-JP"/>
        </w:rPr>
        <w:t xml:space="preserve"> think </w:t>
      </w:r>
      <w:r w:rsidR="00F00B9D">
        <w:rPr>
          <w:rFonts w:eastAsia="MS Mincho" w:cs="Times New Roman"/>
          <w:color w:val="000000" w:themeColor="text1"/>
          <w:szCs w:val="24"/>
          <w:lang w:val="en-US" w:eastAsia="ja-JP"/>
        </w:rPr>
        <w:t>various actors/institutions</w:t>
      </w:r>
      <w:r w:rsidRPr="005D6037">
        <w:rPr>
          <w:rFonts w:eastAsia="MS Mincho" w:cs="Times New Roman"/>
          <w:color w:val="000000" w:themeColor="text1"/>
          <w:szCs w:val="24"/>
          <w:lang w:val="en-US" w:eastAsia="ja-JP"/>
        </w:rPr>
        <w:t xml:space="preserve"> are to meet the threat of a cyberattack</w:t>
      </w:r>
      <w:r w:rsidR="00F00B9D">
        <w:rPr>
          <w:rFonts w:eastAsia="MS Mincho" w:cs="Times New Roman"/>
          <w:color w:val="000000" w:themeColor="text1"/>
          <w:szCs w:val="24"/>
          <w:lang w:val="en-US" w:eastAsia="ja-JP"/>
        </w:rPr>
        <w:t>.</w:t>
      </w:r>
      <w:r w:rsidR="00F00B9D">
        <w:rPr>
          <w:rFonts w:cs="Arial"/>
          <w:color w:val="000000" w:themeColor="text1"/>
        </w:rPr>
        <w:t xml:space="preserve"> In response, </w:t>
      </w:r>
      <w:r w:rsidR="00F00B9D">
        <w:t>a</w:t>
      </w:r>
      <w:r>
        <w:t xml:space="preserve"> majority </w:t>
      </w:r>
      <w:r w:rsidR="00F00B9D">
        <w:t>judged most of them to be</w:t>
      </w:r>
      <w:r>
        <w:t xml:space="preserve"> prepared to meet the threat, </w:t>
      </w:r>
      <w:r w:rsidR="00F00B9D">
        <w:t xml:space="preserve">but </w:t>
      </w:r>
      <w:r>
        <w:t>the size of the majority varied, and respondents were much more likely to view them as ‘somewhat’ as opposed to ‘very well’ prepared.</w:t>
      </w:r>
      <w:r w:rsidR="00F00B9D">
        <w:rPr>
          <w:rFonts w:cs="Arial"/>
          <w:color w:val="000000" w:themeColor="text1"/>
        </w:rPr>
        <w:t xml:space="preserve"> </w:t>
      </w:r>
      <w:r>
        <w:t>The Canadian government was most likely to be seen as at least somewhat prepared in this regard (69%), followed by large businesses or enterprises (65%)</w:t>
      </w:r>
      <w:r w:rsidR="00E3381A">
        <w:t>,</w:t>
      </w:r>
      <w:r>
        <w:t xml:space="preserve"> critical infrastructure operators (61%), and the electoral systems across Canada (56%). By comparison, </w:t>
      </w:r>
      <w:r w:rsidR="00F00B9D">
        <w:t>n</w:t>
      </w:r>
      <w:r>
        <w:t xml:space="preserve">early two-thirds felt that small to medium businesses were somewhat (36%) or very </w:t>
      </w:r>
      <w:r w:rsidR="00E3381A">
        <w:t xml:space="preserve">(27%) </w:t>
      </w:r>
      <w:r w:rsidRPr="005E5DC9">
        <w:t>unprepared</w:t>
      </w:r>
      <w:r w:rsidR="005E5DC9">
        <w:t xml:space="preserve"> for this</w:t>
      </w:r>
      <w:r w:rsidR="00E3381A">
        <w:t>,</w:t>
      </w:r>
      <w:r>
        <w:t xml:space="preserve"> while just over three-quarters felt that individual Canadians were</w:t>
      </w:r>
      <w:r w:rsidRPr="00FC6621">
        <w:t xml:space="preserve"> </w:t>
      </w:r>
      <w:r>
        <w:t xml:space="preserve">somewhat (33%) or very </w:t>
      </w:r>
      <w:r w:rsidR="00E3381A">
        <w:t xml:space="preserve">(43%) </w:t>
      </w:r>
      <w:r>
        <w:t>unprepared</w:t>
      </w:r>
      <w:r w:rsidR="00E3381A">
        <w:t xml:space="preserve"> for a cyberattack.</w:t>
      </w:r>
      <w:r>
        <w:t xml:space="preserve"> </w:t>
      </w:r>
    </w:p>
    <w:p w14:paraId="1D296268" w14:textId="77777777" w:rsidR="00155117" w:rsidRPr="00E3381A" w:rsidRDefault="00155117" w:rsidP="004C6198"/>
    <w:p w14:paraId="7685E273" w14:textId="77777777" w:rsidR="004C6198" w:rsidRPr="00464B33" w:rsidRDefault="004C6198" w:rsidP="00E3381A"/>
    <w:p w14:paraId="397A005C" w14:textId="7F2C7480" w:rsidR="001773FE" w:rsidRPr="006D6B5F" w:rsidRDefault="00DA1AEA" w:rsidP="006D6B5F">
      <w:pPr>
        <w:rPr>
          <w:b/>
          <w:bCs/>
          <w:color w:val="595959" w:themeColor="text1" w:themeTint="A6"/>
          <w:sz w:val="32"/>
          <w:szCs w:val="32"/>
        </w:rPr>
      </w:pPr>
      <w:r w:rsidRPr="006D6B5F">
        <w:rPr>
          <w:b/>
          <w:bCs/>
          <w:color w:val="595959" w:themeColor="text1" w:themeTint="A6"/>
          <w:sz w:val="28"/>
          <w:szCs w:val="28"/>
        </w:rPr>
        <w:t xml:space="preserve">4. </w:t>
      </w:r>
      <w:r w:rsidR="001773FE" w:rsidRPr="006D6B5F">
        <w:rPr>
          <w:b/>
          <w:bCs/>
          <w:color w:val="595959" w:themeColor="text1" w:themeTint="A6"/>
          <w:sz w:val="28"/>
          <w:szCs w:val="28"/>
        </w:rPr>
        <w:t>Political Neutrality Certification</w:t>
      </w:r>
    </w:p>
    <w:p w14:paraId="186CA091" w14:textId="77777777" w:rsidR="001773FE" w:rsidRPr="00816A8F" w:rsidRDefault="001773FE" w:rsidP="001773FE">
      <w:pPr>
        <w:rPr>
          <w:rFonts w:asciiTheme="minorHAnsi" w:hAnsiTheme="minorHAnsi" w:cstheme="minorHAnsi"/>
          <w:iCs/>
          <w:sz w:val="24"/>
          <w:szCs w:val="28"/>
        </w:rPr>
      </w:pPr>
    </w:p>
    <w:p w14:paraId="1A5897AC" w14:textId="77777777" w:rsidR="001773FE" w:rsidRDefault="001773FE" w:rsidP="001773FE">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I hereby certify as a Senior Officer of Phoenix Strategic Perspectives that the deliverables fully comply with the Government of Canada political neutrality requirements outlined in the Policy on Communications and Federal Identity</w:t>
      </w:r>
      <w:r w:rsidRPr="00816A8F">
        <w:rPr>
          <w:rFonts w:asciiTheme="minorHAnsi" w:hAnsiTheme="minorHAnsi" w:cstheme="minorHAnsi"/>
          <w:bCs/>
          <w:iCs/>
          <w:color w:val="000000" w:themeColor="text1"/>
          <w:szCs w:val="28"/>
        </w:rPr>
        <w:t xml:space="preserve"> </w:t>
      </w:r>
      <w:r w:rsidRPr="00816A8F">
        <w:rPr>
          <w:rFonts w:asciiTheme="minorHAnsi" w:hAnsiTheme="minorHAnsi" w:cstheme="minorHAnsi"/>
          <w:iCs/>
          <w:color w:val="000000" w:themeColor="text1"/>
          <w:szCs w:val="28"/>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6D567C9B" w14:textId="77777777" w:rsidR="001773FE" w:rsidRPr="00816A8F" w:rsidRDefault="001773FE" w:rsidP="001773FE">
      <w:pPr>
        <w:rPr>
          <w:rFonts w:cs="Arial"/>
          <w:iCs/>
          <w:color w:val="000000" w:themeColor="text1"/>
          <w:sz w:val="14"/>
          <w:u w:val="single"/>
        </w:rPr>
      </w:pPr>
    </w:p>
    <w:p w14:paraId="29F7441D" w14:textId="4A11FF29" w:rsidR="001773FE" w:rsidRPr="00816A8F" w:rsidRDefault="001773FE" w:rsidP="001773FE">
      <w:pPr>
        <w:spacing w:line="240" w:lineRule="auto"/>
        <w:rPr>
          <w:rFonts w:cs="Arial"/>
          <w:iCs/>
          <w:color w:val="000000" w:themeColor="text1"/>
          <w:sz w:val="14"/>
          <w:u w:val="single"/>
        </w:rPr>
      </w:pPr>
      <w:r w:rsidRPr="00816A8F">
        <w:rPr>
          <w:rFonts w:cs="Arial"/>
          <w:iCs/>
          <w:noProof/>
          <w:color w:val="000000" w:themeColor="text1"/>
          <w:sz w:val="14"/>
          <w:u w:val="single"/>
          <w:lang w:val="en-US"/>
        </w:rPr>
        <w:drawing>
          <wp:inline distT="0" distB="0" distL="0" distR="0" wp14:anchorId="78F2EAA4" wp14:editId="1A209901">
            <wp:extent cx="794825" cy="278813"/>
            <wp:effectExtent l="0" t="0" r="0" b="0"/>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2"/>
                    <a:stretch>
                      <a:fillRect/>
                    </a:stretch>
                  </pic:blipFill>
                  <pic:spPr>
                    <a:xfrm>
                      <a:off x="0" y="0"/>
                      <a:ext cx="806396" cy="282872"/>
                    </a:xfrm>
                    <a:prstGeom prst="rect">
                      <a:avLst/>
                    </a:prstGeom>
                  </pic:spPr>
                </pic:pic>
              </a:graphicData>
            </a:graphic>
          </wp:inline>
        </w:drawing>
      </w:r>
    </w:p>
    <w:p w14:paraId="0DFCE57A" w14:textId="77777777" w:rsidR="001773FE" w:rsidRPr="00816A8F" w:rsidRDefault="001773FE" w:rsidP="001773FE">
      <w:pPr>
        <w:rPr>
          <w:rFonts w:cs="Arial"/>
          <w:iCs/>
          <w:color w:val="000000" w:themeColor="text1"/>
          <w:sz w:val="14"/>
        </w:rPr>
      </w:pPr>
    </w:p>
    <w:p w14:paraId="39FC4419" w14:textId="77777777" w:rsidR="001773FE" w:rsidRPr="00816A8F" w:rsidRDefault="001773FE" w:rsidP="001773FE">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Alethea Woods</w:t>
      </w:r>
    </w:p>
    <w:p w14:paraId="1DCD5790" w14:textId="77777777" w:rsidR="001773FE" w:rsidRPr="00816A8F" w:rsidRDefault="001773FE" w:rsidP="001773FE">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President</w:t>
      </w:r>
    </w:p>
    <w:p w14:paraId="69A4F90A" w14:textId="77777777" w:rsidR="001773FE" w:rsidRPr="00816A8F" w:rsidRDefault="001773FE" w:rsidP="001773FE">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Phoenix SPI</w:t>
      </w:r>
    </w:p>
    <w:p w14:paraId="25CF263D" w14:textId="77777777" w:rsidR="001318F0" w:rsidRPr="001318F0" w:rsidRDefault="001318F0" w:rsidP="001318F0">
      <w:pPr>
        <w:spacing w:line="240" w:lineRule="auto"/>
        <w:rPr>
          <w:rFonts w:asciiTheme="minorHAnsi" w:hAnsiTheme="minorHAnsi" w:cstheme="minorHAnsi"/>
          <w:b/>
          <w:bCs/>
          <w:color w:val="595959" w:themeColor="text1" w:themeTint="A6"/>
          <w:sz w:val="28"/>
          <w:szCs w:val="28"/>
        </w:rPr>
      </w:pPr>
      <w:r w:rsidRPr="001318F0">
        <w:rPr>
          <w:rFonts w:asciiTheme="minorHAnsi" w:hAnsiTheme="minorHAnsi" w:cstheme="minorHAnsi"/>
          <w:b/>
          <w:bCs/>
          <w:color w:val="595959" w:themeColor="text1" w:themeTint="A6"/>
          <w:sz w:val="28"/>
          <w:szCs w:val="28"/>
        </w:rPr>
        <w:lastRenderedPageBreak/>
        <w:t>5. Contract Value</w:t>
      </w:r>
    </w:p>
    <w:p w14:paraId="168AC28F" w14:textId="77777777" w:rsidR="00DA1AEA" w:rsidRDefault="00DA1AEA" w:rsidP="00974976">
      <w:pPr>
        <w:rPr>
          <w:rFonts w:asciiTheme="minorHAnsi" w:hAnsiTheme="minorHAnsi" w:cstheme="minorHAnsi"/>
        </w:rPr>
      </w:pPr>
    </w:p>
    <w:p w14:paraId="0B3F5E8B" w14:textId="36D4A355" w:rsidR="00974976" w:rsidRPr="002B579C" w:rsidRDefault="00974976" w:rsidP="00974976">
      <w:pPr>
        <w:rPr>
          <w:rFonts w:asciiTheme="minorHAnsi" w:hAnsiTheme="minorHAnsi" w:cstheme="minorHAnsi"/>
        </w:rPr>
      </w:pPr>
      <w:r w:rsidRPr="002B579C">
        <w:rPr>
          <w:rFonts w:asciiTheme="minorHAnsi" w:hAnsiTheme="minorHAnsi" w:cstheme="minorHAnsi"/>
        </w:rPr>
        <w:t xml:space="preserve">The contract value was </w:t>
      </w:r>
      <w:r w:rsidRPr="000E0AAC">
        <w:rPr>
          <w:rFonts w:asciiTheme="minorHAnsi" w:hAnsiTheme="minorHAnsi" w:cstheme="minorHAnsi"/>
        </w:rPr>
        <w:t xml:space="preserve">$84,978.57 </w:t>
      </w:r>
      <w:r w:rsidRPr="002B579C">
        <w:rPr>
          <w:rFonts w:asciiTheme="minorHAnsi" w:hAnsiTheme="minorHAnsi" w:cstheme="minorHAnsi"/>
        </w:rPr>
        <w:t>(including HST).</w:t>
      </w:r>
    </w:p>
    <w:p w14:paraId="395C9047" w14:textId="033554B9" w:rsidR="00531B29" w:rsidRDefault="00531B29">
      <w:pPr>
        <w:spacing w:after="160" w:line="259" w:lineRule="auto"/>
        <w:jc w:val="left"/>
        <w:rPr>
          <w:rFonts w:eastAsiaTheme="majorEastAsia" w:cstheme="majorBidi"/>
          <w:b/>
          <w:sz w:val="36"/>
          <w:szCs w:val="32"/>
        </w:rPr>
      </w:pPr>
      <w:r>
        <w:br w:type="page"/>
      </w:r>
    </w:p>
    <w:p w14:paraId="4BE8F59B" w14:textId="256F4952" w:rsidR="00C71B59" w:rsidRDefault="00C71B59" w:rsidP="00C71B59">
      <w:pPr>
        <w:pStyle w:val="Heading1"/>
      </w:pPr>
      <w:bookmarkStart w:id="1" w:name="_Toc37684514"/>
      <w:r>
        <w:lastRenderedPageBreak/>
        <w:t>Introduction</w:t>
      </w:r>
      <w:bookmarkEnd w:id="1"/>
    </w:p>
    <w:p w14:paraId="7D47F1DC" w14:textId="1EA77D91" w:rsidR="00A403FA" w:rsidRPr="00AD64BD" w:rsidRDefault="00A403FA" w:rsidP="00A403FA">
      <w:pPr>
        <w:rPr>
          <w:rFonts w:asciiTheme="minorHAnsi" w:hAnsiTheme="minorHAnsi" w:cstheme="minorHAnsi"/>
        </w:rPr>
      </w:pPr>
      <w:r w:rsidRPr="00634EB7">
        <w:rPr>
          <w:rFonts w:asciiTheme="minorHAnsi" w:hAnsiTheme="minorHAnsi" w:cstheme="minorHAnsi"/>
        </w:rPr>
        <w:t xml:space="preserve">Phoenix Strategic Perspectives (Phoenix SPI) is pleased to provide the Communications Security Establishment (CSE) with </w:t>
      </w:r>
      <w:r w:rsidR="00634EB7" w:rsidRPr="00634EB7">
        <w:rPr>
          <w:rFonts w:asciiTheme="minorHAnsi" w:hAnsiTheme="minorHAnsi" w:cstheme="minorHAnsi"/>
        </w:rPr>
        <w:t xml:space="preserve">this </w:t>
      </w:r>
      <w:r w:rsidRPr="00634EB7">
        <w:rPr>
          <w:rFonts w:asciiTheme="minorHAnsi" w:hAnsiTheme="minorHAnsi" w:cstheme="minorHAnsi"/>
        </w:rPr>
        <w:t xml:space="preserve">research report </w:t>
      </w:r>
      <w:r w:rsidR="00634EB7" w:rsidRPr="00634EB7">
        <w:rPr>
          <w:rFonts w:asciiTheme="minorHAnsi" w:hAnsiTheme="minorHAnsi" w:cstheme="minorHAnsi"/>
        </w:rPr>
        <w:t xml:space="preserve">outlining the results of </w:t>
      </w:r>
      <w:r w:rsidRPr="00634EB7">
        <w:rPr>
          <w:rFonts w:asciiTheme="minorHAnsi" w:hAnsiTheme="minorHAnsi" w:cstheme="minorHAnsi"/>
        </w:rPr>
        <w:t xml:space="preserve">a national quantitative public opinion research study </w:t>
      </w:r>
      <w:r w:rsidR="00634EB7" w:rsidRPr="00634EB7">
        <w:rPr>
          <w:rFonts w:asciiTheme="minorHAnsi" w:hAnsiTheme="minorHAnsi" w:cstheme="minorHAnsi"/>
        </w:rPr>
        <w:t xml:space="preserve">undertaken </w:t>
      </w:r>
      <w:r w:rsidRPr="00634EB7">
        <w:rPr>
          <w:rFonts w:asciiTheme="minorHAnsi" w:hAnsiTheme="minorHAnsi" w:cstheme="minorHAnsi"/>
        </w:rPr>
        <w:t xml:space="preserve">to inform </w:t>
      </w:r>
      <w:r w:rsidR="00634EB7" w:rsidRPr="00634EB7">
        <w:rPr>
          <w:rFonts w:asciiTheme="minorHAnsi" w:hAnsiTheme="minorHAnsi" w:cstheme="minorHAnsi"/>
        </w:rPr>
        <w:t xml:space="preserve">the Agency’s </w:t>
      </w:r>
      <w:r w:rsidRPr="00634EB7">
        <w:rPr>
          <w:rFonts w:asciiTheme="minorHAnsi" w:hAnsiTheme="minorHAnsi" w:cstheme="minorHAnsi"/>
        </w:rPr>
        <w:t>communications strategies.</w:t>
      </w:r>
      <w:r w:rsidRPr="00AD64BD">
        <w:rPr>
          <w:rFonts w:asciiTheme="minorHAnsi" w:hAnsiTheme="minorHAnsi" w:cstheme="minorHAnsi"/>
        </w:rPr>
        <w:t xml:space="preserve"> </w:t>
      </w:r>
    </w:p>
    <w:p w14:paraId="1C5829CA" w14:textId="77777777" w:rsidR="00A403FA" w:rsidRPr="00A403FA" w:rsidRDefault="00A403FA" w:rsidP="00A403FA"/>
    <w:p w14:paraId="2F17EF8D" w14:textId="203421C6" w:rsidR="005F4343" w:rsidRDefault="00C71B59" w:rsidP="005F4343">
      <w:pPr>
        <w:pStyle w:val="Heading2"/>
      </w:pPr>
      <w:bookmarkStart w:id="2" w:name="_Toc37684515"/>
      <w:r>
        <w:t xml:space="preserve">1. </w:t>
      </w:r>
      <w:r w:rsidR="005F4343">
        <w:t>Background and Objectives</w:t>
      </w:r>
      <w:bookmarkEnd w:id="2"/>
    </w:p>
    <w:p w14:paraId="211C5709" w14:textId="4845151B" w:rsidR="00A403FA" w:rsidRPr="00634EB7" w:rsidRDefault="00A403FA" w:rsidP="00A403FA">
      <w:pPr>
        <w:rPr>
          <w:rFonts w:asciiTheme="minorHAnsi" w:hAnsiTheme="minorHAnsi" w:cstheme="minorHAnsi"/>
        </w:rPr>
      </w:pPr>
      <w:r w:rsidRPr="00634EB7">
        <w:rPr>
          <w:rFonts w:asciiTheme="minorHAnsi" w:hAnsiTheme="minorHAnsi" w:cstheme="minorHAnsi"/>
        </w:rPr>
        <w:t>CSE is Canada's national cryptologic agency. Unique within Canada’s security and intelligence community, CSE employs code-makers and code-breakers to provide the Government of Canada with information technology security (IT Security) and foreign signals intelligence (SIGINT) services. CSE also provides technical and operational assistance to federal law enforcement and security agencies.</w:t>
      </w:r>
    </w:p>
    <w:p w14:paraId="5743A6FF" w14:textId="77777777" w:rsidR="00A403FA" w:rsidRPr="00634EB7" w:rsidRDefault="00A403FA" w:rsidP="00A403FA">
      <w:pPr>
        <w:rPr>
          <w:rFonts w:asciiTheme="minorHAnsi" w:hAnsiTheme="minorHAnsi" w:cstheme="minorHAnsi"/>
        </w:rPr>
      </w:pPr>
    </w:p>
    <w:p w14:paraId="596A5D5A" w14:textId="77777777" w:rsidR="00A403FA" w:rsidRPr="00634EB7" w:rsidRDefault="00A403FA" w:rsidP="00A403FA">
      <w:pPr>
        <w:pStyle w:val="Default"/>
        <w:spacing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CSE’s mandate and authorities are defined in the </w:t>
      </w:r>
      <w:r w:rsidRPr="00634EB7">
        <w:rPr>
          <w:rFonts w:asciiTheme="minorHAnsi" w:hAnsiTheme="minorHAnsi" w:cstheme="minorHAnsi"/>
          <w:i/>
          <w:iCs/>
          <w:sz w:val="22"/>
          <w:szCs w:val="22"/>
        </w:rPr>
        <w:t xml:space="preserve">Communications Security Establishment Act </w:t>
      </w:r>
      <w:r w:rsidRPr="00634EB7">
        <w:rPr>
          <w:rFonts w:asciiTheme="minorHAnsi" w:hAnsiTheme="minorHAnsi" w:cstheme="minorHAnsi"/>
          <w:sz w:val="22"/>
          <w:szCs w:val="22"/>
        </w:rPr>
        <w:t xml:space="preserve">(Part 3 of Bill C-59: An Act respecting national security matter) which authorizes CSE: </w:t>
      </w:r>
    </w:p>
    <w:p w14:paraId="608C21EE" w14:textId="77777777" w:rsidR="00A403FA" w:rsidRPr="00634EB7" w:rsidRDefault="00A403FA" w:rsidP="00A403FA">
      <w:pPr>
        <w:pStyle w:val="Default"/>
        <w:numPr>
          <w:ilvl w:val="0"/>
          <w:numId w:val="21"/>
        </w:numPr>
        <w:adjustRightInd w:val="0"/>
        <w:spacing w:before="120" w:after="120"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to acquire, covertly or otherwise, information from or through the global information infrastructure, including by engaging or interacting with foreign entities located outside Canada or by using any other method of acquiring information, and to use, analyze and disseminate the information for the purpose of providing foreign intelligence, in accordance with the Government of Canada’s intelligence priorities. </w:t>
      </w:r>
    </w:p>
    <w:p w14:paraId="7AFE984D" w14:textId="77777777" w:rsidR="00A403FA" w:rsidRPr="00634EB7" w:rsidRDefault="00A403FA" w:rsidP="00A403FA">
      <w:pPr>
        <w:pStyle w:val="Default"/>
        <w:numPr>
          <w:ilvl w:val="0"/>
          <w:numId w:val="21"/>
        </w:numPr>
        <w:adjustRightInd w:val="0"/>
        <w:spacing w:before="120" w:after="120"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to provide advice, guidance and services to help protect federal institutions’ electronic information and information infrastructures; and electronic information and information infrastructures designated under subsection 21(1) as being of importance to the Government of Canada; and to acquire, use and analyze information from the global information infrastructure or from other sources in order to provide such advice, guidance and services. </w:t>
      </w:r>
    </w:p>
    <w:p w14:paraId="1425B0F2" w14:textId="77777777" w:rsidR="00A403FA" w:rsidRPr="00634EB7" w:rsidRDefault="00A403FA" w:rsidP="00A403FA">
      <w:pPr>
        <w:pStyle w:val="Default"/>
        <w:numPr>
          <w:ilvl w:val="0"/>
          <w:numId w:val="21"/>
        </w:numPr>
        <w:adjustRightInd w:val="0"/>
        <w:spacing w:before="120" w:after="120"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to carry out activities on or through the global information infrastructure to help protect </w:t>
      </w:r>
    </w:p>
    <w:p w14:paraId="0501E7D8" w14:textId="77777777" w:rsidR="00A403FA" w:rsidRPr="00634EB7" w:rsidRDefault="00A403FA" w:rsidP="00A403FA">
      <w:pPr>
        <w:pStyle w:val="Default"/>
        <w:numPr>
          <w:ilvl w:val="1"/>
          <w:numId w:val="21"/>
        </w:numPr>
        <w:adjustRightInd w:val="0"/>
        <w:spacing w:before="120" w:after="120"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federal institutions’ electronic information and information infrastructures; and </w:t>
      </w:r>
    </w:p>
    <w:p w14:paraId="3527F83A" w14:textId="77777777" w:rsidR="00A403FA" w:rsidRPr="00634EB7" w:rsidRDefault="00A403FA" w:rsidP="00A403FA">
      <w:pPr>
        <w:pStyle w:val="Default"/>
        <w:numPr>
          <w:ilvl w:val="1"/>
          <w:numId w:val="21"/>
        </w:numPr>
        <w:adjustRightInd w:val="0"/>
        <w:spacing w:before="120" w:after="120"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electronic information and information infrastructures designated under subsection 21(1) as being of importance to the Government of Canada. </w:t>
      </w:r>
    </w:p>
    <w:p w14:paraId="596A89BB" w14:textId="77777777" w:rsidR="00A403FA" w:rsidRPr="00634EB7" w:rsidRDefault="00A403FA" w:rsidP="00A403FA">
      <w:pPr>
        <w:pStyle w:val="Default"/>
        <w:numPr>
          <w:ilvl w:val="0"/>
          <w:numId w:val="21"/>
        </w:numPr>
        <w:adjustRightInd w:val="0"/>
        <w:spacing w:before="120" w:after="120"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to carry out activities on or through the global information infrastructure to degrade, disrupt, influence, respond to or interfere with the capabilities, intentions or activities of a foreign individual, state, organization or terrorist group as they relate to international affairs, defence or security. </w:t>
      </w:r>
    </w:p>
    <w:p w14:paraId="6732C1C5" w14:textId="77777777" w:rsidR="00A403FA" w:rsidRPr="00634EB7" w:rsidRDefault="00A403FA" w:rsidP="00A403FA">
      <w:pPr>
        <w:pStyle w:val="Default"/>
        <w:numPr>
          <w:ilvl w:val="0"/>
          <w:numId w:val="21"/>
        </w:numPr>
        <w:adjustRightInd w:val="0"/>
        <w:spacing w:before="120"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to provide technical and operational assistance to federal law enforcement and security agencies, the Canadian Forces and the Department of National Defence. </w:t>
      </w:r>
    </w:p>
    <w:p w14:paraId="21407F8E" w14:textId="77777777" w:rsidR="00A403FA" w:rsidRPr="00634EB7" w:rsidRDefault="00A403FA" w:rsidP="00A403FA">
      <w:pPr>
        <w:pStyle w:val="Default"/>
        <w:spacing w:line="240" w:lineRule="exact"/>
        <w:jc w:val="both"/>
        <w:rPr>
          <w:rFonts w:asciiTheme="minorHAnsi" w:hAnsiTheme="minorHAnsi" w:cstheme="minorHAnsi"/>
          <w:sz w:val="22"/>
          <w:szCs w:val="22"/>
        </w:rPr>
      </w:pPr>
    </w:p>
    <w:p w14:paraId="1361EFB6" w14:textId="5152560E" w:rsidR="00A403FA" w:rsidRPr="00634EB7" w:rsidRDefault="00A403FA" w:rsidP="00A403FA">
      <w:pPr>
        <w:pStyle w:val="Default"/>
        <w:spacing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One of CSE’s organizational objectives is to work to strengthen the trust and confidence of the public and its stakeholders through the delivery of valuable results, and continued lawfulness and privacy protection. </w:t>
      </w:r>
      <w:r w:rsidR="00634EB7" w:rsidRPr="00634EB7">
        <w:rPr>
          <w:rFonts w:asciiTheme="minorHAnsi" w:hAnsiTheme="minorHAnsi" w:cstheme="minorHAnsi"/>
          <w:sz w:val="22"/>
          <w:szCs w:val="22"/>
        </w:rPr>
        <w:t xml:space="preserve">To support this organizational objective, CSE conducted public opinion research in 2017. The 2017 results provide a baseline against which to measure changes over time. The specific objectives of the current research were: 1) track </w:t>
      </w:r>
      <w:r w:rsidRPr="00634EB7">
        <w:rPr>
          <w:rFonts w:asciiTheme="minorHAnsi" w:hAnsiTheme="minorHAnsi" w:cstheme="minorHAnsi"/>
          <w:sz w:val="22"/>
          <w:szCs w:val="22"/>
        </w:rPr>
        <w:t>views towards intelligence agencies in Canada and CSE</w:t>
      </w:r>
      <w:r w:rsidR="00634EB7" w:rsidRPr="00634EB7">
        <w:rPr>
          <w:rFonts w:asciiTheme="minorHAnsi" w:hAnsiTheme="minorHAnsi" w:cstheme="minorHAnsi"/>
          <w:sz w:val="22"/>
          <w:szCs w:val="22"/>
        </w:rPr>
        <w:t>, and 2) explore awareness and views of the Canadian Centre for Cyber Security which launched in October 2018 to consolidate k</w:t>
      </w:r>
      <w:r w:rsidRPr="00634EB7">
        <w:rPr>
          <w:rFonts w:asciiTheme="minorHAnsi" w:hAnsiTheme="minorHAnsi" w:cstheme="minorHAnsi"/>
          <w:sz w:val="22"/>
          <w:szCs w:val="22"/>
        </w:rPr>
        <w:t>ey cyber security operational units within the Government of Canada into a single cyber security centre</w:t>
      </w:r>
      <w:r w:rsidR="00634EB7" w:rsidRPr="00634EB7">
        <w:rPr>
          <w:rFonts w:asciiTheme="minorHAnsi" w:hAnsiTheme="minorHAnsi" w:cstheme="minorHAnsi"/>
          <w:sz w:val="22"/>
          <w:szCs w:val="22"/>
        </w:rPr>
        <w:t xml:space="preserve">. </w:t>
      </w:r>
      <w:r w:rsidRPr="00634EB7">
        <w:rPr>
          <w:rFonts w:asciiTheme="minorHAnsi" w:hAnsiTheme="minorHAnsi" w:cstheme="minorHAnsi"/>
          <w:sz w:val="22"/>
          <w:szCs w:val="22"/>
        </w:rPr>
        <w:t>Th</w:t>
      </w:r>
      <w:r w:rsidR="00634EB7" w:rsidRPr="00634EB7">
        <w:rPr>
          <w:rFonts w:asciiTheme="minorHAnsi" w:hAnsiTheme="minorHAnsi" w:cstheme="minorHAnsi"/>
          <w:sz w:val="22"/>
          <w:szCs w:val="22"/>
        </w:rPr>
        <w:t>e finding</w:t>
      </w:r>
      <w:r w:rsidRPr="00634EB7">
        <w:rPr>
          <w:rFonts w:asciiTheme="minorHAnsi" w:hAnsiTheme="minorHAnsi" w:cstheme="minorHAnsi"/>
          <w:sz w:val="22"/>
          <w:szCs w:val="22"/>
        </w:rPr>
        <w:t xml:space="preserve">s </w:t>
      </w:r>
      <w:r w:rsidR="00634EB7" w:rsidRPr="00634EB7">
        <w:rPr>
          <w:rFonts w:asciiTheme="minorHAnsi" w:hAnsiTheme="minorHAnsi" w:cstheme="minorHAnsi"/>
          <w:sz w:val="22"/>
          <w:szCs w:val="22"/>
        </w:rPr>
        <w:t xml:space="preserve">from this </w:t>
      </w:r>
      <w:r w:rsidRPr="00634EB7">
        <w:rPr>
          <w:rFonts w:asciiTheme="minorHAnsi" w:hAnsiTheme="minorHAnsi" w:cstheme="minorHAnsi"/>
          <w:sz w:val="22"/>
          <w:szCs w:val="22"/>
        </w:rPr>
        <w:t xml:space="preserve">research will help CSE in its efforts to build and maintain the public trust and will be used to help shape communications strategies to communicate. </w:t>
      </w:r>
    </w:p>
    <w:p w14:paraId="4F0BBD44" w14:textId="0183E8EB" w:rsidR="005F4343" w:rsidRDefault="005F4343" w:rsidP="005F4343"/>
    <w:p w14:paraId="3C8B1E2B" w14:textId="7FDA3C22" w:rsidR="005F4343" w:rsidRDefault="00C71B59" w:rsidP="005F4343">
      <w:pPr>
        <w:pStyle w:val="Heading2"/>
      </w:pPr>
      <w:bookmarkStart w:id="3" w:name="_Toc37684516"/>
      <w:r>
        <w:lastRenderedPageBreak/>
        <w:t xml:space="preserve">2. </w:t>
      </w:r>
      <w:r w:rsidR="005F4343">
        <w:t>Methodology</w:t>
      </w:r>
      <w:bookmarkEnd w:id="3"/>
    </w:p>
    <w:p w14:paraId="7C6565A2" w14:textId="706CC37A" w:rsidR="00A3429E" w:rsidRPr="00A3429E" w:rsidRDefault="00A403FA" w:rsidP="00A3429E">
      <w:pPr>
        <w:rPr>
          <w:rFonts w:asciiTheme="minorHAnsi" w:hAnsiTheme="minorHAnsi" w:cstheme="minorHAnsi"/>
          <w:iCs/>
          <w:lang w:val="en-GB"/>
        </w:rPr>
      </w:pPr>
      <w:r w:rsidRPr="00A3429E">
        <w:rPr>
          <w:rFonts w:asciiTheme="minorHAnsi" w:hAnsiTheme="minorHAnsi" w:cstheme="minorHAnsi"/>
          <w:iCs/>
        </w:rPr>
        <w:t xml:space="preserve">A </w:t>
      </w:r>
      <w:r w:rsidR="00634EB7" w:rsidRPr="00A3429E">
        <w:rPr>
          <w:rFonts w:asciiTheme="minorHAnsi" w:hAnsiTheme="minorHAnsi" w:cstheme="minorHAnsi"/>
          <w:iCs/>
        </w:rPr>
        <w:t xml:space="preserve">12-minute </w:t>
      </w:r>
      <w:r w:rsidRPr="00A3429E">
        <w:rPr>
          <w:rFonts w:asciiTheme="minorHAnsi" w:hAnsiTheme="minorHAnsi" w:cstheme="minorHAnsi"/>
          <w:iCs/>
        </w:rPr>
        <w:t xml:space="preserve">random digit </w:t>
      </w:r>
      <w:r w:rsidRPr="00A3429E">
        <w:rPr>
          <w:rFonts w:asciiTheme="minorHAnsi" w:hAnsiTheme="minorHAnsi" w:cstheme="minorHAnsi"/>
          <w:iCs/>
          <w:color w:val="000000" w:themeColor="text1"/>
        </w:rPr>
        <w:t xml:space="preserve">dialling (RDD) telephone survey was administered to 2,505 Canadians, </w:t>
      </w:r>
      <w:r w:rsidRPr="00A3429E">
        <w:rPr>
          <w:rFonts w:asciiTheme="minorHAnsi" w:hAnsiTheme="minorHAnsi" w:cstheme="minorHAnsi"/>
          <w:iCs/>
          <w:color w:val="000000" w:themeColor="text1"/>
          <w:lang w:val="en-GB"/>
        </w:rPr>
        <w:t>18 years of age or older, between February 11 and March 7, 2020</w:t>
      </w:r>
      <w:r w:rsidRPr="00A3429E">
        <w:rPr>
          <w:rFonts w:asciiTheme="minorHAnsi" w:hAnsiTheme="minorHAnsi" w:cstheme="minorHAnsi"/>
          <w:iCs/>
          <w:color w:val="000000" w:themeColor="text1"/>
        </w:rPr>
        <w:t xml:space="preserve">. Interviewing was conducted using Computer Aided Telephone Interviewing (CATI) technology. </w:t>
      </w:r>
      <w:r w:rsidR="00A3429E" w:rsidRPr="00A3429E">
        <w:rPr>
          <w:rFonts w:asciiTheme="minorHAnsi" w:hAnsiTheme="minorHAnsi" w:cstheme="minorHAnsi"/>
          <w:iCs/>
        </w:rPr>
        <w:t xml:space="preserve">An overlapping dual-frame (landline and cell phone) sample was used to minimize coverage error. </w:t>
      </w:r>
      <w:r w:rsidR="00A3429E" w:rsidRPr="00A3429E">
        <w:rPr>
          <w:rFonts w:asciiTheme="minorHAnsi" w:hAnsiTheme="minorHAnsi" w:cstheme="minorHAnsi"/>
          <w:iCs/>
          <w:color w:val="000000" w:themeColor="text1"/>
        </w:rPr>
        <w:t xml:space="preserve">The sample frame was </w:t>
      </w:r>
      <w:r w:rsidR="00A3429E" w:rsidRPr="00A3429E">
        <w:rPr>
          <w:rFonts w:asciiTheme="minorHAnsi" w:hAnsiTheme="minorHAnsi" w:cstheme="minorHAnsi"/>
          <w:iCs/>
        </w:rPr>
        <w:t>geographically disproportionate</w:t>
      </w:r>
      <w:r w:rsidR="00A3429E" w:rsidRPr="00A3429E">
        <w:rPr>
          <w:rFonts w:asciiTheme="minorHAnsi" w:hAnsiTheme="minorHAnsi" w:cstheme="minorHAnsi"/>
          <w:iCs/>
          <w:color w:val="000000" w:themeColor="text1"/>
        </w:rPr>
        <w:t xml:space="preserve"> so as </w:t>
      </w:r>
      <w:r w:rsidR="00A3429E" w:rsidRPr="00A3429E">
        <w:rPr>
          <w:rFonts w:asciiTheme="minorHAnsi" w:hAnsiTheme="minorHAnsi" w:cstheme="minorHAnsi"/>
          <w:iCs/>
        </w:rPr>
        <w:t xml:space="preserve">to improve the accuracy of regional results. </w:t>
      </w:r>
      <w:r w:rsidR="00A3429E" w:rsidRPr="00A3429E">
        <w:rPr>
          <w:rFonts w:asciiTheme="minorHAnsi" w:hAnsiTheme="minorHAnsi" w:cstheme="minorHAnsi"/>
          <w:iCs/>
          <w:lang w:val="en-GB"/>
        </w:rPr>
        <w:t>Based on a sample of this size, the overall results can be</w:t>
      </w:r>
      <w:r w:rsidR="00BC688D">
        <w:rPr>
          <w:rFonts w:asciiTheme="minorHAnsi" w:hAnsiTheme="minorHAnsi" w:cstheme="minorHAnsi"/>
          <w:iCs/>
          <w:lang w:val="en-GB"/>
        </w:rPr>
        <w:t xml:space="preserve"> considered</w:t>
      </w:r>
      <w:r w:rsidR="00A3429E" w:rsidRPr="00A3429E">
        <w:rPr>
          <w:rFonts w:asciiTheme="minorHAnsi" w:hAnsiTheme="minorHAnsi" w:cstheme="minorHAnsi"/>
          <w:iCs/>
          <w:lang w:val="en-GB"/>
        </w:rPr>
        <w:t xml:space="preserve"> accurate</w:t>
      </w:r>
      <w:r w:rsidR="00BC688D">
        <w:rPr>
          <w:rFonts w:asciiTheme="minorHAnsi" w:hAnsiTheme="minorHAnsi" w:cstheme="minorHAnsi"/>
          <w:iCs/>
          <w:lang w:val="en-GB"/>
        </w:rPr>
        <w:t xml:space="preserve"> to</w:t>
      </w:r>
      <w:r w:rsidR="00A3429E" w:rsidRPr="00A3429E">
        <w:rPr>
          <w:rFonts w:asciiTheme="minorHAnsi" w:hAnsiTheme="minorHAnsi" w:cstheme="minorHAnsi"/>
          <w:iCs/>
          <w:lang w:val="en-GB"/>
        </w:rPr>
        <w:t xml:space="preserve"> within ±</w:t>
      </w:r>
      <w:r w:rsidR="00712C0C">
        <w:rPr>
          <w:rFonts w:asciiTheme="minorHAnsi" w:hAnsiTheme="minorHAnsi" w:cstheme="minorHAnsi"/>
          <w:iCs/>
          <w:lang w:val="en-GB"/>
        </w:rPr>
        <w:t>2</w:t>
      </w:r>
      <w:r w:rsidR="00A3429E" w:rsidRPr="00A3429E">
        <w:rPr>
          <w:rFonts w:asciiTheme="minorHAnsi" w:hAnsiTheme="minorHAnsi" w:cstheme="minorHAnsi"/>
          <w:iCs/>
          <w:lang w:val="en-GB"/>
        </w:rPr>
        <w:t>.</w:t>
      </w:r>
      <w:r w:rsidR="00712C0C">
        <w:rPr>
          <w:rFonts w:asciiTheme="minorHAnsi" w:hAnsiTheme="minorHAnsi" w:cstheme="minorHAnsi"/>
          <w:iCs/>
          <w:lang w:val="en-GB"/>
        </w:rPr>
        <w:t>2</w:t>
      </w:r>
      <w:r w:rsidR="00A3429E" w:rsidRPr="00A3429E">
        <w:rPr>
          <w:rFonts w:asciiTheme="minorHAnsi" w:hAnsiTheme="minorHAnsi" w:cstheme="minorHAnsi"/>
          <w:iCs/>
          <w:lang w:val="en-GB"/>
        </w:rPr>
        <w:t xml:space="preserve">%, 19 times out of 20 (adjusted to reflect the geographically disproportionate sampling). </w:t>
      </w:r>
      <w:r w:rsidR="00A3429E" w:rsidRPr="00A3429E">
        <w:rPr>
          <w:rFonts w:asciiTheme="minorHAnsi" w:hAnsiTheme="minorHAnsi" w:cstheme="minorHAnsi"/>
          <w:iCs/>
        </w:rPr>
        <w:t>The margin of error is greater for results pertaining to subgroups of the total sample.</w:t>
      </w:r>
      <w:r w:rsidR="00A3429E" w:rsidRPr="00A3429E">
        <w:rPr>
          <w:rFonts w:asciiTheme="minorHAnsi" w:hAnsiTheme="minorHAnsi" w:cstheme="minorHAnsi"/>
          <w:iCs/>
          <w:lang w:val="en-GB"/>
        </w:rPr>
        <w:t xml:space="preserve"> </w:t>
      </w:r>
      <w:r w:rsidR="00A3429E" w:rsidRPr="00A3429E">
        <w:rPr>
          <w:rFonts w:asciiTheme="minorHAnsi" w:hAnsiTheme="minorHAnsi" w:cstheme="minorHAnsi"/>
        </w:rPr>
        <w:t xml:space="preserve">More information on the methodology can be found in the Appendix of this report: Technical Specifications of Research. </w:t>
      </w:r>
    </w:p>
    <w:p w14:paraId="42B63751" w14:textId="6374FABC" w:rsidR="005F4343" w:rsidRDefault="005F4343" w:rsidP="005F4343"/>
    <w:p w14:paraId="5DE9AFE9" w14:textId="32122152" w:rsidR="00F12E5D" w:rsidRDefault="00C71B59" w:rsidP="00F12E5D">
      <w:pPr>
        <w:pStyle w:val="Heading2"/>
      </w:pPr>
      <w:bookmarkStart w:id="4" w:name="_Toc37684517"/>
      <w:r>
        <w:t xml:space="preserve">3. </w:t>
      </w:r>
      <w:r w:rsidR="00F12E5D">
        <w:t>Notes to Readers</w:t>
      </w:r>
      <w:bookmarkEnd w:id="4"/>
    </w:p>
    <w:p w14:paraId="7BBF0269" w14:textId="77777777" w:rsidR="00A403FA" w:rsidRPr="00816A8F" w:rsidRDefault="00A403FA" w:rsidP="000B2695">
      <w:pPr>
        <w:numPr>
          <w:ilvl w:val="0"/>
          <w:numId w:val="20"/>
        </w:numPr>
        <w:spacing w:line="240" w:lineRule="auto"/>
        <w:ind w:right="720"/>
        <w:rPr>
          <w:rFonts w:asciiTheme="minorHAnsi" w:hAnsiTheme="minorHAnsi" w:cstheme="minorHAnsi"/>
          <w:iCs/>
        </w:rPr>
      </w:pPr>
      <w:r w:rsidRPr="00816A8F">
        <w:rPr>
          <w:rFonts w:asciiTheme="minorHAnsi" w:hAnsiTheme="minorHAnsi" w:cstheme="minorHAnsi"/>
          <w:iCs/>
          <w:lang w:eastAsia="en-CA"/>
        </w:rPr>
        <w:t>All results are expressed as percentages unless otherwise noted.</w:t>
      </w:r>
    </w:p>
    <w:p w14:paraId="69CC63C3" w14:textId="77777777" w:rsidR="00A403FA" w:rsidRPr="00816A8F" w:rsidRDefault="00A403FA" w:rsidP="000B2695">
      <w:pPr>
        <w:numPr>
          <w:ilvl w:val="0"/>
          <w:numId w:val="20"/>
        </w:numPr>
        <w:autoSpaceDE w:val="0"/>
        <w:autoSpaceDN w:val="0"/>
        <w:adjustRightInd w:val="0"/>
        <w:spacing w:line="240" w:lineRule="auto"/>
        <w:ind w:right="720"/>
        <w:rPr>
          <w:rFonts w:asciiTheme="minorHAnsi" w:hAnsiTheme="minorHAnsi" w:cstheme="minorHAnsi"/>
          <w:iCs/>
          <w:lang w:eastAsia="en-CA"/>
        </w:rPr>
      </w:pPr>
      <w:r w:rsidRPr="00816A8F">
        <w:rPr>
          <w:rFonts w:asciiTheme="minorHAnsi" w:hAnsiTheme="minorHAnsi" w:cstheme="minorHAnsi"/>
          <w:iCs/>
        </w:rPr>
        <w:t>Percentages may not always add to 100 due to rounding.</w:t>
      </w:r>
    </w:p>
    <w:p w14:paraId="157C038A" w14:textId="77777777" w:rsidR="00A403FA" w:rsidRPr="00816A8F" w:rsidRDefault="00A403FA" w:rsidP="000B2695">
      <w:pPr>
        <w:numPr>
          <w:ilvl w:val="0"/>
          <w:numId w:val="20"/>
        </w:numPr>
        <w:spacing w:line="240" w:lineRule="auto"/>
        <w:rPr>
          <w:rFonts w:asciiTheme="minorHAnsi" w:hAnsiTheme="minorHAnsi" w:cstheme="minorHAnsi"/>
          <w:iCs/>
        </w:rPr>
      </w:pPr>
      <w:r w:rsidRPr="00816A8F">
        <w:rPr>
          <w:rFonts w:asciiTheme="minorHAnsi" w:hAnsiTheme="minorHAnsi" w:cstheme="minorHAnsi"/>
          <w:iCs/>
        </w:rPr>
        <w:t>Demographic differences are identified in the report. Only differences that are significant at the 95% confidence level and pertain to a sub-group sample size of more than n=30 are discussed in the report.</w:t>
      </w:r>
    </w:p>
    <w:p w14:paraId="51A094EE" w14:textId="77777777" w:rsidR="00A403FA" w:rsidRPr="0001715A" w:rsidRDefault="00A403FA" w:rsidP="000B2695">
      <w:pPr>
        <w:pStyle w:val="ListParagraph"/>
        <w:numPr>
          <w:ilvl w:val="0"/>
          <w:numId w:val="20"/>
        </w:numPr>
        <w:spacing w:line="240" w:lineRule="auto"/>
        <w:contextualSpacing w:val="0"/>
        <w:jc w:val="left"/>
        <w:rPr>
          <w:rFonts w:asciiTheme="minorHAnsi" w:hAnsiTheme="minorHAnsi" w:cstheme="minorHAnsi"/>
          <w:iCs/>
          <w:lang w:val="en-US" w:eastAsia="en-CA"/>
        </w:rPr>
      </w:pPr>
      <w:r w:rsidRPr="00816A8F">
        <w:rPr>
          <w:rFonts w:asciiTheme="minorHAnsi" w:hAnsiTheme="minorHAnsi" w:cstheme="minorHAnsi"/>
          <w:iCs/>
          <w:lang w:val="en-US"/>
        </w:rPr>
        <w:t>The tabulated data is available under separate cover.</w:t>
      </w:r>
    </w:p>
    <w:p w14:paraId="5D10ED4F" w14:textId="6D6CDF6A" w:rsidR="00F12E5D" w:rsidRPr="00A403FA" w:rsidRDefault="00F12E5D" w:rsidP="00F12E5D">
      <w:pPr>
        <w:rPr>
          <w:lang w:val="en-US"/>
        </w:rPr>
      </w:pPr>
    </w:p>
    <w:p w14:paraId="6363ADF7" w14:textId="77777777" w:rsidR="00A946AF" w:rsidRDefault="00A946AF">
      <w:pPr>
        <w:spacing w:after="160" w:line="259" w:lineRule="auto"/>
        <w:jc w:val="left"/>
        <w:rPr>
          <w:rFonts w:eastAsiaTheme="majorEastAsia" w:cstheme="majorBidi"/>
          <w:b/>
          <w:sz w:val="32"/>
          <w:szCs w:val="32"/>
        </w:rPr>
      </w:pPr>
      <w:r>
        <w:br w:type="page"/>
      </w:r>
    </w:p>
    <w:p w14:paraId="04C3DF0C" w14:textId="5A49FC5F" w:rsidR="00F12E5D" w:rsidRDefault="00F12E5D" w:rsidP="00F12E5D">
      <w:pPr>
        <w:pStyle w:val="Heading1"/>
      </w:pPr>
      <w:bookmarkStart w:id="5" w:name="_Toc37684518"/>
      <w:r>
        <w:lastRenderedPageBreak/>
        <w:t>Detailed Findings</w:t>
      </w:r>
      <w:bookmarkEnd w:id="5"/>
    </w:p>
    <w:p w14:paraId="0ABF3CEB" w14:textId="73EFFDC0" w:rsidR="00F12E5D" w:rsidRDefault="00EF5F9B" w:rsidP="00EF5F9B">
      <w:pPr>
        <w:pStyle w:val="Heading2"/>
      </w:pPr>
      <w:bookmarkStart w:id="6" w:name="_Toc37684519"/>
      <w:r>
        <w:t xml:space="preserve">1. </w:t>
      </w:r>
      <w:r w:rsidR="00F12E5D">
        <w:t>Awareness</w:t>
      </w:r>
      <w:r w:rsidR="003F3353">
        <w:t xml:space="preserve"> of CSE</w:t>
      </w:r>
      <w:bookmarkEnd w:id="6"/>
    </w:p>
    <w:p w14:paraId="48B62345" w14:textId="38688D60" w:rsidR="00F12E5D" w:rsidRDefault="00EF5F9B" w:rsidP="00F12E5D">
      <w:pPr>
        <w:pStyle w:val="Heading3"/>
      </w:pPr>
      <w:r>
        <w:t xml:space="preserve">Low unaided awareness </w:t>
      </w:r>
      <w:r w:rsidR="00A154F9">
        <w:t>of CSE</w:t>
      </w:r>
    </w:p>
    <w:p w14:paraId="05E7427D" w14:textId="77777777" w:rsidR="004D676D" w:rsidRDefault="00921967" w:rsidP="00F12E5D">
      <w:r>
        <w:t>A</w:t>
      </w:r>
      <w:r w:rsidR="00F12E5D">
        <w:t xml:space="preserve">sked if they were aware that there is a government agency responsible for intercepting and analyzing foreign communications and helping protect the government’s computer networks, </w:t>
      </w:r>
      <w:r w:rsidR="00BB634E">
        <w:t>a</w:t>
      </w:r>
      <w:r w:rsidR="00DD3769">
        <w:t xml:space="preserve"> large majority </w:t>
      </w:r>
      <w:r w:rsidR="004D676D">
        <w:t xml:space="preserve">(81%) </w:t>
      </w:r>
      <w:r w:rsidR="00DD3769">
        <w:t xml:space="preserve">of </w:t>
      </w:r>
      <w:r w:rsidR="004D676D">
        <w:t>Canadians</w:t>
      </w:r>
      <w:r w:rsidR="00DD3769">
        <w:t xml:space="preserve"> indicated that they could not identify such an agency. As the accompanying graph shows, the only agency identified with any frequency was </w:t>
      </w:r>
      <w:r w:rsidR="004D676D">
        <w:t>t</w:t>
      </w:r>
      <w:r w:rsidR="004D676D" w:rsidRPr="004D676D">
        <w:t>he Canadian Security Intelligence Service (CSIS)</w:t>
      </w:r>
      <w:r w:rsidR="00DD3769">
        <w:t xml:space="preserve"> (11%). O</w:t>
      </w:r>
      <w:r w:rsidR="00F12E5D">
        <w:t>nly three percent i</w:t>
      </w:r>
      <w:r>
        <w:t xml:space="preserve">dentified </w:t>
      </w:r>
      <w:r w:rsidR="00F12E5D">
        <w:t>CSE</w:t>
      </w:r>
      <w:r w:rsidR="00DD3769">
        <w:t xml:space="preserve"> (2%</w:t>
      </w:r>
      <w:r w:rsidR="00F12E5D">
        <w:t xml:space="preserve"> </w:t>
      </w:r>
      <w:r>
        <w:t>nam</w:t>
      </w:r>
      <w:r w:rsidR="00DD3769">
        <w:t>ing</w:t>
      </w:r>
      <w:r>
        <w:t xml:space="preserve"> </w:t>
      </w:r>
      <w:r w:rsidR="00F12E5D">
        <w:t xml:space="preserve">CSE, </w:t>
      </w:r>
      <w:r w:rsidR="00DD3769">
        <w:t>and</w:t>
      </w:r>
      <w:r w:rsidR="00F12E5D">
        <w:t xml:space="preserve"> 1% </w:t>
      </w:r>
      <w:r>
        <w:t>nam</w:t>
      </w:r>
      <w:r w:rsidR="00DD3769">
        <w:t>ing</w:t>
      </w:r>
      <w:r>
        <w:t xml:space="preserve"> </w:t>
      </w:r>
      <w:r w:rsidR="00F12E5D">
        <w:t xml:space="preserve">CSE and </w:t>
      </w:r>
      <w:r w:rsidR="004D676D">
        <w:t xml:space="preserve">the </w:t>
      </w:r>
      <w:r w:rsidR="00F12E5D">
        <w:t>Cyber Centre</w:t>
      </w:r>
      <w:r w:rsidR="00DD3769">
        <w:t>)</w:t>
      </w:r>
      <w:r w:rsidR="00F12E5D">
        <w:t>.</w:t>
      </w:r>
      <w:r w:rsidR="00C57565">
        <w:t xml:space="preserve"> </w:t>
      </w:r>
    </w:p>
    <w:p w14:paraId="3D265388" w14:textId="77777777" w:rsidR="004D676D" w:rsidRDefault="004D676D" w:rsidP="00F12E5D"/>
    <w:p w14:paraId="3FB1A52A" w14:textId="13EE6F08" w:rsidR="00F12E5D" w:rsidRDefault="00D33B60" w:rsidP="00F12E5D">
      <w:r>
        <w:t>R</w:t>
      </w:r>
      <w:r w:rsidR="00C57565">
        <w:t xml:space="preserve">esults are unchanged </w:t>
      </w:r>
      <w:r w:rsidR="00A154F9">
        <w:t>compared to</w:t>
      </w:r>
      <w:r w:rsidR="00C57565">
        <w:t xml:space="preserve"> 2017.</w:t>
      </w:r>
      <w:r w:rsidR="008A37F9">
        <w:t xml:space="preserve"> </w:t>
      </w:r>
    </w:p>
    <w:p w14:paraId="0677AD54" w14:textId="3841126F" w:rsidR="002E7FB3" w:rsidRDefault="002E7FB3" w:rsidP="00F12E5D"/>
    <w:p w14:paraId="6F280010" w14:textId="45BB7815" w:rsidR="002E7FB3" w:rsidRPr="00C71B59" w:rsidRDefault="002E7FB3" w:rsidP="002E7FB3">
      <w:pPr>
        <w:pStyle w:val="Caption"/>
        <w:keepNext/>
        <w:jc w:val="left"/>
      </w:pPr>
      <w:bookmarkStart w:id="7" w:name="_Toc39144228"/>
      <w:r w:rsidRPr="00C71B59">
        <w:t xml:space="preserve">Figure </w:t>
      </w:r>
      <w:fldSimple w:instr=" SEQ Figure \* ARABIC ">
        <w:r w:rsidR="00110247">
          <w:rPr>
            <w:noProof/>
          </w:rPr>
          <w:t>1</w:t>
        </w:r>
      </w:fldSimple>
      <w:r w:rsidRPr="00C71B59">
        <w:t>: Unaided Awareness of CSE</w:t>
      </w:r>
      <w:bookmarkEnd w:id="7"/>
    </w:p>
    <w:p w14:paraId="393F0342" w14:textId="010B6EB5" w:rsidR="002E7FB3" w:rsidRDefault="006C1AE8" w:rsidP="00244FBE">
      <w:pPr>
        <w:keepNext/>
        <w:spacing w:line="240" w:lineRule="auto"/>
        <w:jc w:val="center"/>
      </w:pPr>
      <w:r>
        <w:rPr>
          <w:noProof/>
        </w:rPr>
        <w:drawing>
          <wp:inline distT="0" distB="0" distL="0" distR="0" wp14:anchorId="152C41C8" wp14:editId="23CCC0D5">
            <wp:extent cx="4444409" cy="2658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5616" cy="2677329"/>
                    </a:xfrm>
                    <a:prstGeom prst="rect">
                      <a:avLst/>
                    </a:prstGeom>
                    <a:noFill/>
                  </pic:spPr>
                </pic:pic>
              </a:graphicData>
            </a:graphic>
          </wp:inline>
        </w:drawing>
      </w:r>
    </w:p>
    <w:p w14:paraId="010C3B20" w14:textId="77777777" w:rsidR="00244FBE" w:rsidRDefault="00244FBE" w:rsidP="002F1762">
      <w:pPr>
        <w:spacing w:line="180" w:lineRule="exact"/>
        <w:rPr>
          <w:sz w:val="16"/>
          <w:szCs w:val="16"/>
        </w:rPr>
      </w:pPr>
    </w:p>
    <w:p w14:paraId="11ACBB2C" w14:textId="1C36E56D" w:rsidR="002E7FB3" w:rsidRPr="00244FBE" w:rsidRDefault="002E7FB3" w:rsidP="002F1762">
      <w:pPr>
        <w:spacing w:line="180" w:lineRule="exact"/>
        <w:rPr>
          <w:rStyle w:val="SubtleReference"/>
        </w:rPr>
      </w:pPr>
      <w:r w:rsidRPr="00244FBE">
        <w:rPr>
          <w:rStyle w:val="SubtleReference"/>
        </w:rPr>
        <w:t>Base: n=2,505; all respondents</w:t>
      </w:r>
    </w:p>
    <w:p w14:paraId="32A69D9C" w14:textId="11545E1E" w:rsidR="008A37F9" w:rsidRPr="00D33B60" w:rsidRDefault="002E7FB3" w:rsidP="00D33B60">
      <w:pPr>
        <w:spacing w:line="180" w:lineRule="exact"/>
        <w:rPr>
          <w:color w:val="000000" w:themeColor="text1"/>
          <w:sz w:val="16"/>
        </w:rPr>
      </w:pPr>
      <w:r w:rsidRPr="00244FBE">
        <w:rPr>
          <w:rStyle w:val="SubtleReference"/>
        </w:rPr>
        <w:t>Q1. As you may be aware, there is a government agency that is responsible for intercepting and analyzing foreign communications and helping protect the government’s computer networks. Can you name this agency?</w:t>
      </w:r>
    </w:p>
    <w:p w14:paraId="3E1932DF" w14:textId="77777777" w:rsidR="008A37F9" w:rsidRDefault="008A37F9" w:rsidP="002E7FB3">
      <w:pPr>
        <w:keepNext/>
        <w:jc w:val="center"/>
      </w:pPr>
    </w:p>
    <w:p w14:paraId="3E56D4CA" w14:textId="29FC6317" w:rsidR="002E7FB3" w:rsidRDefault="00BA0745" w:rsidP="00BA0745">
      <w:pPr>
        <w:pStyle w:val="Heading3"/>
      </w:pPr>
      <w:r>
        <w:t xml:space="preserve">Roughly </w:t>
      </w:r>
      <w:r w:rsidR="00EF5F9B">
        <w:t>three</w:t>
      </w:r>
      <w:r>
        <w:t xml:space="preserve"> in </w:t>
      </w:r>
      <w:r w:rsidR="00EF5F9B">
        <w:t>10</w:t>
      </w:r>
      <w:r>
        <w:t xml:space="preserve"> </w:t>
      </w:r>
      <w:r w:rsidR="00EF5F9B">
        <w:t>a</w:t>
      </w:r>
      <w:r>
        <w:t>ware of CSE</w:t>
      </w:r>
    </w:p>
    <w:p w14:paraId="208A0022" w14:textId="42BE4439" w:rsidR="004D676D" w:rsidRDefault="00900988" w:rsidP="00BA0745">
      <w:r>
        <w:t>After being i</w:t>
      </w:r>
      <w:r w:rsidR="003755AC">
        <w:t xml:space="preserve">nformed that </w:t>
      </w:r>
      <w:r>
        <w:t xml:space="preserve">the </w:t>
      </w:r>
      <w:r w:rsidRPr="00900988">
        <w:t xml:space="preserve">government agency responsible for intercepting and analyzing foreign communications and helping protect the government’s computer networks </w:t>
      </w:r>
      <w:r w:rsidR="003755AC">
        <w:t>is</w:t>
      </w:r>
      <w:r w:rsidR="003755AC" w:rsidRPr="003755AC">
        <w:t xml:space="preserve"> </w:t>
      </w:r>
      <w:r w:rsidR="003755AC">
        <w:t>the Communications Security Establishment</w:t>
      </w:r>
      <w:r>
        <w:t>, respondents were</w:t>
      </w:r>
      <w:r w:rsidR="003755AC">
        <w:t xml:space="preserve"> a</w:t>
      </w:r>
      <w:r w:rsidR="00BA0745">
        <w:t xml:space="preserve">sked if they had ever heard, seen or read anything about </w:t>
      </w:r>
      <w:r>
        <w:t>CSE. In response,</w:t>
      </w:r>
      <w:r w:rsidR="00BA0745">
        <w:t xml:space="preserve"> </w:t>
      </w:r>
      <w:r w:rsidR="00BB634E">
        <w:t xml:space="preserve">just over two-thirds </w:t>
      </w:r>
      <w:r w:rsidR="004D676D">
        <w:t xml:space="preserve">(68%) </w:t>
      </w:r>
      <w:r w:rsidR="00BB634E">
        <w:t xml:space="preserve">of </w:t>
      </w:r>
      <w:r w:rsidR="004D676D">
        <w:t>Canadians</w:t>
      </w:r>
      <w:r w:rsidR="00BB634E">
        <w:t xml:space="preserve"> said they had not. O</w:t>
      </w:r>
      <w:r w:rsidR="003755AC">
        <w:t>ne</w:t>
      </w:r>
      <w:r w:rsidR="004D676D">
        <w:t xml:space="preserve"> </w:t>
      </w:r>
      <w:r w:rsidR="003755AC">
        <w:t>in</w:t>
      </w:r>
      <w:r w:rsidR="004D676D">
        <w:t xml:space="preserve"> </w:t>
      </w:r>
      <w:r w:rsidR="003755AC">
        <w:t>five (</w:t>
      </w:r>
      <w:r w:rsidR="003F3353">
        <w:t>20%</w:t>
      </w:r>
      <w:r w:rsidR="003755AC">
        <w:t>)</w:t>
      </w:r>
      <w:r w:rsidR="003F3353">
        <w:t xml:space="preserve"> indicated that they </w:t>
      </w:r>
      <w:r w:rsidR="003F3353" w:rsidRPr="003F3353">
        <w:rPr>
          <w:i/>
          <w:iCs/>
        </w:rPr>
        <w:t>definitely</w:t>
      </w:r>
      <w:r w:rsidR="003F3353">
        <w:t xml:space="preserve"> had</w:t>
      </w:r>
      <w:r w:rsidR="003755AC">
        <w:t xml:space="preserve">, while </w:t>
      </w:r>
      <w:r>
        <w:t>approximately</w:t>
      </w:r>
      <w:r w:rsidR="003755AC">
        <w:t xml:space="preserve"> one</w:t>
      </w:r>
      <w:r w:rsidR="004D676D">
        <w:t xml:space="preserve"> </w:t>
      </w:r>
      <w:r w:rsidR="003755AC">
        <w:t xml:space="preserve">in </w:t>
      </w:r>
      <w:r w:rsidR="000B2695">
        <w:t>10</w:t>
      </w:r>
      <w:r w:rsidR="003F3353">
        <w:t xml:space="preserve"> </w:t>
      </w:r>
      <w:r w:rsidR="003755AC">
        <w:t>(</w:t>
      </w:r>
      <w:r w:rsidR="003F3353">
        <w:t>11%</w:t>
      </w:r>
      <w:r w:rsidR="003755AC">
        <w:t>)</w:t>
      </w:r>
      <w:r w:rsidR="003F3353">
        <w:t xml:space="preserve"> indicated that they </w:t>
      </w:r>
      <w:r w:rsidR="003F3353">
        <w:rPr>
          <w:i/>
          <w:iCs/>
        </w:rPr>
        <w:t xml:space="preserve">maybe </w:t>
      </w:r>
      <w:r w:rsidR="003F3353">
        <w:t>had</w:t>
      </w:r>
      <w:r w:rsidR="004D676D">
        <w:t xml:space="preserve"> heard, seen or read about CSE</w:t>
      </w:r>
      <w:r w:rsidR="003F3353">
        <w:t xml:space="preserve">. </w:t>
      </w:r>
    </w:p>
    <w:p w14:paraId="02E2F868" w14:textId="77777777" w:rsidR="004D676D" w:rsidRDefault="004D676D" w:rsidP="00BA0745"/>
    <w:p w14:paraId="5DD9C84F" w14:textId="6933CA40" w:rsidR="003F3353" w:rsidRDefault="00BB634E" w:rsidP="00BA0745">
      <w:r>
        <w:t>A</w:t>
      </w:r>
      <w:r w:rsidR="003755AC">
        <w:t xml:space="preserve">ided awareness </w:t>
      </w:r>
      <w:r w:rsidR="003E68E3">
        <w:t>has decreased over time</w:t>
      </w:r>
      <w:r w:rsidR="003755AC">
        <w:t xml:space="preserve"> (</w:t>
      </w:r>
      <w:r w:rsidR="008D2BF6">
        <w:t xml:space="preserve">31% vs. </w:t>
      </w:r>
      <w:r w:rsidR="003755AC">
        <w:t>37%</w:t>
      </w:r>
      <w:r w:rsidR="008D2BF6">
        <w:t xml:space="preserve"> in 2017</w:t>
      </w:r>
      <w:r w:rsidR="003755AC">
        <w:t>)</w:t>
      </w:r>
      <w:r w:rsidR="003F3353">
        <w:t>.</w:t>
      </w:r>
      <w:r w:rsidR="002548C4">
        <w:t xml:space="preserve"> </w:t>
      </w:r>
    </w:p>
    <w:p w14:paraId="446C6E7E" w14:textId="77777777" w:rsidR="003F3353" w:rsidRDefault="003F3353" w:rsidP="00BA0745"/>
    <w:p w14:paraId="5910F096" w14:textId="77777777" w:rsidR="00244FBE" w:rsidRDefault="00244FBE">
      <w:pPr>
        <w:spacing w:after="160" w:line="259" w:lineRule="auto"/>
        <w:jc w:val="left"/>
        <w:rPr>
          <w:b/>
          <w:iCs/>
          <w:color w:val="595959" w:themeColor="text1" w:themeTint="A6"/>
          <w:sz w:val="18"/>
          <w:szCs w:val="18"/>
        </w:rPr>
      </w:pPr>
      <w:r>
        <w:rPr>
          <w:color w:val="595959" w:themeColor="text1" w:themeTint="A6"/>
        </w:rPr>
        <w:br w:type="page"/>
      </w:r>
    </w:p>
    <w:p w14:paraId="2931F5CC" w14:textId="46B2DCF0" w:rsidR="003F3353" w:rsidRPr="00EF5F9B" w:rsidRDefault="003F3353" w:rsidP="003F3353">
      <w:pPr>
        <w:pStyle w:val="Caption"/>
        <w:keepNext/>
        <w:jc w:val="left"/>
      </w:pPr>
      <w:bookmarkStart w:id="8" w:name="_Toc39144229"/>
      <w:r w:rsidRPr="00EF5F9B">
        <w:lastRenderedPageBreak/>
        <w:t xml:space="preserve">Figure </w:t>
      </w:r>
      <w:fldSimple w:instr=" SEQ Figure \* ARABIC ">
        <w:r w:rsidR="00110247">
          <w:rPr>
            <w:noProof/>
          </w:rPr>
          <w:t>2</w:t>
        </w:r>
      </w:fldSimple>
      <w:r w:rsidRPr="00EF5F9B">
        <w:t>: Aided Awareness of CSE</w:t>
      </w:r>
      <w:bookmarkEnd w:id="8"/>
    </w:p>
    <w:p w14:paraId="1B5FA449" w14:textId="591BC323" w:rsidR="003F3353" w:rsidRDefault="00451AD8" w:rsidP="00244FBE">
      <w:pPr>
        <w:spacing w:line="240" w:lineRule="auto"/>
        <w:jc w:val="center"/>
      </w:pPr>
      <w:r>
        <w:rPr>
          <w:noProof/>
        </w:rPr>
        <w:drawing>
          <wp:inline distT="0" distB="0" distL="0" distR="0" wp14:anchorId="4649ADF9" wp14:editId="3611F5BB">
            <wp:extent cx="3985895" cy="236033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3795" t="6224" b="7409"/>
                    <a:stretch/>
                  </pic:blipFill>
                  <pic:spPr bwMode="auto">
                    <a:xfrm>
                      <a:off x="0" y="0"/>
                      <a:ext cx="4000087" cy="2368737"/>
                    </a:xfrm>
                    <a:prstGeom prst="rect">
                      <a:avLst/>
                    </a:prstGeom>
                    <a:noFill/>
                    <a:ln>
                      <a:noFill/>
                    </a:ln>
                    <a:extLst>
                      <a:ext uri="{53640926-AAD7-44D8-BBD7-CCE9431645EC}">
                        <a14:shadowObscured xmlns:a14="http://schemas.microsoft.com/office/drawing/2010/main"/>
                      </a:ext>
                    </a:extLst>
                  </pic:spPr>
                </pic:pic>
              </a:graphicData>
            </a:graphic>
          </wp:inline>
        </w:drawing>
      </w:r>
    </w:p>
    <w:p w14:paraId="50C89D57" w14:textId="77777777" w:rsidR="00765E1D" w:rsidRDefault="00765E1D" w:rsidP="002F1762">
      <w:pPr>
        <w:spacing w:line="180" w:lineRule="exact"/>
        <w:rPr>
          <w:rStyle w:val="SubtleReference"/>
        </w:rPr>
      </w:pPr>
    </w:p>
    <w:p w14:paraId="7908130C" w14:textId="77777777" w:rsidR="00765E1D" w:rsidRDefault="00765E1D" w:rsidP="002F1762">
      <w:pPr>
        <w:spacing w:line="180" w:lineRule="exact"/>
        <w:rPr>
          <w:rStyle w:val="SubtleReference"/>
        </w:rPr>
      </w:pPr>
    </w:p>
    <w:p w14:paraId="6524064C" w14:textId="3B48F5BC" w:rsidR="003F3353" w:rsidRPr="00244FBE" w:rsidRDefault="003F3353" w:rsidP="002F1762">
      <w:pPr>
        <w:spacing w:line="180" w:lineRule="exact"/>
        <w:rPr>
          <w:rStyle w:val="SubtleReference"/>
        </w:rPr>
      </w:pPr>
      <w:r w:rsidRPr="00244FBE">
        <w:rPr>
          <w:rStyle w:val="SubtleReference"/>
        </w:rPr>
        <w:t>Base: n=2,505; all respondents</w:t>
      </w:r>
    </w:p>
    <w:p w14:paraId="32128513" w14:textId="77777777" w:rsidR="003F3353" w:rsidRPr="00244FBE" w:rsidRDefault="003F3353" w:rsidP="002F1762">
      <w:pPr>
        <w:spacing w:line="180" w:lineRule="exact"/>
        <w:rPr>
          <w:rStyle w:val="SubtleReference"/>
        </w:rPr>
      </w:pPr>
      <w:r w:rsidRPr="00244FBE">
        <w:rPr>
          <w:rStyle w:val="SubtleReference"/>
        </w:rPr>
        <w:t>Q4. Would you say that you have ever heard, seen or read anything about the Communications Security Establishment, or CSE?</w:t>
      </w:r>
    </w:p>
    <w:p w14:paraId="2A553707" w14:textId="557889CE" w:rsidR="003F3353" w:rsidRDefault="003F3353" w:rsidP="003F3353"/>
    <w:p w14:paraId="1E4DD335" w14:textId="596BEA16" w:rsidR="00EF5F9B" w:rsidRDefault="00DC78DB" w:rsidP="00182071">
      <w:pPr>
        <w:rPr>
          <w:rFonts w:eastAsiaTheme="majorEastAsia" w:cstheme="majorBidi"/>
          <w:b/>
          <w:color w:val="595959" w:themeColor="text1" w:themeTint="A6"/>
          <w:sz w:val="32"/>
          <w:szCs w:val="26"/>
        </w:rPr>
      </w:pPr>
      <w:r>
        <w:t xml:space="preserve">Definite awareness of the CSE </w:t>
      </w:r>
      <w:r w:rsidRPr="006E7DAA">
        <w:rPr>
          <w:i/>
          <w:iCs/>
        </w:rPr>
        <w:t>on an aided basis</w:t>
      </w:r>
      <w:r>
        <w:t xml:space="preserve"> was hi</w:t>
      </w:r>
      <w:r w:rsidR="001272DE">
        <w:t xml:space="preserve">gher among men (23% vs. 17% of women) </w:t>
      </w:r>
      <w:r w:rsidR="00182071">
        <w:t>and among those</w:t>
      </w:r>
      <w:r w:rsidR="006E7DAA">
        <w:t xml:space="preserve"> with mo</w:t>
      </w:r>
      <w:r w:rsidR="004D676D">
        <w:t>re</w:t>
      </w:r>
      <w:r w:rsidR="006E7DAA">
        <w:t xml:space="preserve"> formal education (24% of those</w:t>
      </w:r>
      <w:r w:rsidR="00182071">
        <w:t xml:space="preserve"> with a university degree </w:t>
      </w:r>
      <w:r w:rsidR="006E7DAA">
        <w:t>vs. 14% of those</w:t>
      </w:r>
      <w:r w:rsidR="00182071">
        <w:t xml:space="preserve"> with a high school diploma or less). Definite awareness </w:t>
      </w:r>
      <w:r w:rsidR="00182071" w:rsidRPr="00373EA6">
        <w:rPr>
          <w:i/>
          <w:iCs/>
        </w:rPr>
        <w:t>on a</w:t>
      </w:r>
      <w:r w:rsidR="00373EA6" w:rsidRPr="00373EA6">
        <w:rPr>
          <w:i/>
          <w:iCs/>
        </w:rPr>
        <w:t>n</w:t>
      </w:r>
      <w:r w:rsidR="00182071" w:rsidRPr="00373EA6">
        <w:rPr>
          <w:i/>
          <w:iCs/>
        </w:rPr>
        <w:t xml:space="preserve"> aided basis</w:t>
      </w:r>
      <w:r w:rsidR="00182071">
        <w:t xml:space="preserve"> also </w:t>
      </w:r>
      <w:r w:rsidR="001272DE">
        <w:t>increased with age (from 16% of 18-</w:t>
      </w:r>
      <w:r w:rsidR="00A411AD">
        <w:t>34</w:t>
      </w:r>
      <w:r w:rsidR="001272DE">
        <w:t xml:space="preserve"> year olds to 23% of those 55 and older),</w:t>
      </w:r>
      <w:r w:rsidR="0093163D">
        <w:t xml:space="preserve"> </w:t>
      </w:r>
      <w:r w:rsidR="00182071">
        <w:t xml:space="preserve">and regionally it </w:t>
      </w:r>
      <w:r w:rsidR="001272DE">
        <w:t>ranged from a high of 25% in B</w:t>
      </w:r>
      <w:r w:rsidR="004D676D">
        <w:t xml:space="preserve">ritish </w:t>
      </w:r>
      <w:r w:rsidR="001272DE">
        <w:t>C</w:t>
      </w:r>
      <w:r w:rsidR="004D676D">
        <w:t>olumbia</w:t>
      </w:r>
      <w:r w:rsidR="001272DE">
        <w:t xml:space="preserve"> to a low of 1</w:t>
      </w:r>
      <w:r w:rsidR="00611AF1">
        <w:t>5</w:t>
      </w:r>
      <w:r w:rsidR="001272DE">
        <w:t>% in Quebec</w:t>
      </w:r>
      <w:r w:rsidR="00373EA6">
        <w:t>.</w:t>
      </w:r>
      <w:r w:rsidR="0093163D">
        <w:t xml:space="preserve"> </w:t>
      </w:r>
      <w:r w:rsidR="00EF5F9B">
        <w:br w:type="page"/>
      </w:r>
    </w:p>
    <w:p w14:paraId="14933AA5" w14:textId="6A93D533" w:rsidR="00531B29" w:rsidRDefault="00EF5F9B" w:rsidP="00531B29">
      <w:pPr>
        <w:pStyle w:val="Heading2"/>
      </w:pPr>
      <w:bookmarkStart w:id="9" w:name="_Toc37684520"/>
      <w:r>
        <w:lastRenderedPageBreak/>
        <w:t xml:space="preserve">2. </w:t>
      </w:r>
      <w:r w:rsidR="00531B29">
        <w:t xml:space="preserve">Perceptions of </w:t>
      </w:r>
      <w:r w:rsidR="00531B29" w:rsidRPr="00464B33">
        <w:t>CSE</w:t>
      </w:r>
      <w:r w:rsidR="00531B29">
        <w:t>’s Mission and Activities</w:t>
      </w:r>
      <w:bookmarkEnd w:id="9"/>
    </w:p>
    <w:p w14:paraId="5264E709" w14:textId="77777777" w:rsidR="00531B29" w:rsidRPr="00EF5F9B" w:rsidRDefault="00531B29" w:rsidP="00531B29"/>
    <w:p w14:paraId="040023E2" w14:textId="77777777" w:rsidR="00531B29" w:rsidRDefault="00531B29" w:rsidP="00531B29">
      <w:pPr>
        <w:pStyle w:val="Heading3"/>
      </w:pPr>
      <w:r>
        <w:t xml:space="preserve">Half rate CSE’s mission as very important to national security </w:t>
      </w:r>
    </w:p>
    <w:p w14:paraId="146D3FE3" w14:textId="77777777" w:rsidR="00531B29" w:rsidRDefault="00531B29" w:rsidP="00531B29">
      <w:r>
        <w:t xml:space="preserve">Over three-quarters of Canadians assigned importance to CSE’s mission in relation to Canada’s national security: 51% said CSE’s mission is very important and 27% said it is somewhat important to Canada’s national security. These results differ slightly from those of 2017, as a result of a smaller proportion assigning moderate importance to the CSE’s mission. </w:t>
      </w:r>
    </w:p>
    <w:p w14:paraId="3E38B671" w14:textId="77777777" w:rsidR="00531B29" w:rsidRDefault="00531B29" w:rsidP="00531B29"/>
    <w:p w14:paraId="20BBD1C3" w14:textId="2F2038E4" w:rsidR="00531B29" w:rsidRPr="00EF5F9B" w:rsidRDefault="00531B29" w:rsidP="00531B29">
      <w:pPr>
        <w:pStyle w:val="Caption"/>
      </w:pPr>
      <w:bookmarkStart w:id="10" w:name="_Toc39144230"/>
      <w:r w:rsidRPr="00EF5F9B">
        <w:t xml:space="preserve">Figure </w:t>
      </w:r>
      <w:fldSimple w:instr=" SEQ Figure \* ARABIC ">
        <w:r w:rsidR="00110247">
          <w:rPr>
            <w:noProof/>
          </w:rPr>
          <w:t>3</w:t>
        </w:r>
      </w:fldSimple>
      <w:r w:rsidRPr="00EF5F9B">
        <w:t>: Importance of CSE's Mission to National Security</w:t>
      </w:r>
      <w:bookmarkEnd w:id="10"/>
    </w:p>
    <w:p w14:paraId="606AEEF8" w14:textId="1346A663" w:rsidR="00531B29" w:rsidRDefault="00E91760" w:rsidP="00531B29">
      <w:pPr>
        <w:spacing w:line="240" w:lineRule="auto"/>
        <w:jc w:val="center"/>
      </w:pPr>
      <w:r>
        <w:rPr>
          <w:noProof/>
        </w:rPr>
        <w:drawing>
          <wp:inline distT="0" distB="0" distL="0" distR="0" wp14:anchorId="7D583991" wp14:editId="5FF4CFFF">
            <wp:extent cx="4401879" cy="26282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35132" cy="2648083"/>
                    </a:xfrm>
                    <a:prstGeom prst="rect">
                      <a:avLst/>
                    </a:prstGeom>
                    <a:noFill/>
                  </pic:spPr>
                </pic:pic>
              </a:graphicData>
            </a:graphic>
          </wp:inline>
        </w:drawing>
      </w:r>
    </w:p>
    <w:p w14:paraId="015E84BA" w14:textId="77777777" w:rsidR="00531B29" w:rsidRDefault="00531B29" w:rsidP="00531B29">
      <w:pPr>
        <w:spacing w:line="180" w:lineRule="exact"/>
        <w:rPr>
          <w:sz w:val="16"/>
          <w:szCs w:val="16"/>
        </w:rPr>
      </w:pPr>
      <w:r w:rsidRPr="001174DC">
        <w:rPr>
          <w:sz w:val="16"/>
          <w:szCs w:val="16"/>
        </w:rPr>
        <w:t>Q5. Would you say that the Communications Security Establishment's mission is very important, somewhat important, not very important or not at all important to Canada’s national security? *Includes “don’t know” responses.</w:t>
      </w:r>
    </w:p>
    <w:p w14:paraId="221684E0" w14:textId="77777777" w:rsidR="00531B29" w:rsidRDefault="00531B29" w:rsidP="00531B29"/>
    <w:p w14:paraId="54F44CC8" w14:textId="77777777" w:rsidR="00531B29" w:rsidRDefault="00531B29" w:rsidP="00531B29">
      <w:r>
        <w:t>Attributions of importance to CSE’s mission were more likely among older than younger Canadians (81% of those 55 and older vs. 74% of 18-34 year olds), and among those with a university degree (83% vs. 78% of those with college or trade-related education, and 73% of those with a high school diploma or less).</w:t>
      </w:r>
    </w:p>
    <w:p w14:paraId="3B327DF8" w14:textId="77777777" w:rsidR="00531B29" w:rsidRDefault="00531B29" w:rsidP="00531B29"/>
    <w:p w14:paraId="1B176511" w14:textId="77777777" w:rsidR="00531B29" w:rsidRDefault="00531B29" w:rsidP="00531B29">
      <w:pPr>
        <w:pStyle w:val="Heading3"/>
      </w:pPr>
      <w:r>
        <w:t xml:space="preserve">Nearly everyone assigned importance to protecting Canada’s computer networks but disrupting foreign cyber threats viewed as most important </w:t>
      </w:r>
    </w:p>
    <w:p w14:paraId="6B8D0C13" w14:textId="77777777" w:rsidR="00531B29" w:rsidRDefault="00531B29" w:rsidP="00531B29">
      <w:r>
        <w:t>Respondents were asked to rate the importance of the following CSE’s activities related to national security:</w:t>
      </w:r>
    </w:p>
    <w:p w14:paraId="1D151902" w14:textId="77777777" w:rsidR="00531B29" w:rsidRPr="002A2215" w:rsidRDefault="00531B29" w:rsidP="00531B29">
      <w:pPr>
        <w:pStyle w:val="ListParagraph"/>
        <w:numPr>
          <w:ilvl w:val="0"/>
          <w:numId w:val="6"/>
        </w:numPr>
        <w:spacing w:before="120"/>
        <w:ind w:left="714" w:hanging="357"/>
      </w:pPr>
      <w:r w:rsidRPr="002A2215">
        <w:t>Gathering foreign intelligence which involves intercepting and analyzing foreign communications</w:t>
      </w:r>
    </w:p>
    <w:p w14:paraId="4D6D2EFA" w14:textId="77777777" w:rsidR="00531B29" w:rsidRPr="002A2215" w:rsidRDefault="00531B29" w:rsidP="00531B29">
      <w:pPr>
        <w:pStyle w:val="ListParagraph"/>
        <w:numPr>
          <w:ilvl w:val="0"/>
          <w:numId w:val="6"/>
        </w:numPr>
      </w:pPr>
      <w:r w:rsidRPr="002A2215">
        <w:t xml:space="preserve">Protecting the computer networks that are important to the country from cyber-attacks </w:t>
      </w:r>
    </w:p>
    <w:p w14:paraId="70B01112" w14:textId="77777777" w:rsidR="00531B29" w:rsidRPr="002A2215" w:rsidRDefault="00531B29" w:rsidP="00531B29">
      <w:pPr>
        <w:pStyle w:val="ListParagraph"/>
        <w:numPr>
          <w:ilvl w:val="0"/>
          <w:numId w:val="6"/>
        </w:numPr>
      </w:pPr>
      <w:r w:rsidRPr="002A2215">
        <w:t xml:space="preserve">Assisting law enforcement and security agencies by helping collect and analyze communications </w:t>
      </w:r>
    </w:p>
    <w:p w14:paraId="2D8BE117" w14:textId="77777777" w:rsidR="00531B29" w:rsidRPr="002A2215" w:rsidRDefault="00531B29" w:rsidP="00531B29">
      <w:pPr>
        <w:pStyle w:val="ListParagraph"/>
        <w:numPr>
          <w:ilvl w:val="0"/>
          <w:numId w:val="6"/>
        </w:numPr>
      </w:pPr>
      <w:r w:rsidRPr="002A2215">
        <w:t xml:space="preserve">Actively defending networks in Canada from foreign cyber threats </w:t>
      </w:r>
    </w:p>
    <w:p w14:paraId="6A470B71" w14:textId="77777777" w:rsidR="00531B29" w:rsidRPr="002A2215" w:rsidRDefault="00531B29" w:rsidP="00531B29">
      <w:pPr>
        <w:pStyle w:val="ListParagraph"/>
        <w:numPr>
          <w:ilvl w:val="0"/>
          <w:numId w:val="6"/>
        </w:numPr>
      </w:pPr>
      <w:r w:rsidRPr="002A2215">
        <w:t>Disrupting foreign cyber threats before they affect Canada or Canadians</w:t>
      </w:r>
    </w:p>
    <w:p w14:paraId="428ED0F5" w14:textId="77777777" w:rsidR="00531B29" w:rsidRDefault="00531B29" w:rsidP="00531B29"/>
    <w:p w14:paraId="7BF317D9" w14:textId="77777777" w:rsidR="00531B29" w:rsidRDefault="00531B29" w:rsidP="00531B29">
      <w:r>
        <w:t xml:space="preserve">The vast majority of Canadians assigned importance to each of these CSE activities, with half or more rating all of these activities as </w:t>
      </w:r>
      <w:r>
        <w:rPr>
          <w:i/>
          <w:iCs/>
        </w:rPr>
        <w:t xml:space="preserve">very </w:t>
      </w:r>
      <w:r>
        <w:t xml:space="preserve">important. Leading the way was protecting Canada’s computer networks, with nearly everyone (97%) assigning this importance, including 82% who rated it as </w:t>
      </w:r>
      <w:r>
        <w:rPr>
          <w:i/>
          <w:iCs/>
        </w:rPr>
        <w:t xml:space="preserve">very </w:t>
      </w:r>
      <w:r>
        <w:t>important. Almost as many assigned importance to</w:t>
      </w:r>
      <w:r w:rsidRPr="002B4F72">
        <w:t xml:space="preserve"> </w:t>
      </w:r>
      <w:r>
        <w:t xml:space="preserve">actively defending networks in Canada (94%) and disrupting foreign cyber threats (93%), with three-quarters assigning strong importance to each of these </w:t>
      </w:r>
      <w:r>
        <w:lastRenderedPageBreak/>
        <w:t>activities. Finally, 89% assigned importance to assisting law enforcement and security agencies and 88% assigned importance to gathering foreign intelligence (over half assigning strong importance to each).</w:t>
      </w:r>
    </w:p>
    <w:p w14:paraId="37E6DFA9" w14:textId="77777777" w:rsidR="00531B29" w:rsidRPr="002B4F72" w:rsidRDefault="00531B29" w:rsidP="00531B29"/>
    <w:p w14:paraId="2F1F2BBD" w14:textId="273D9F9E" w:rsidR="00531B29" w:rsidRPr="00EF5F9B" w:rsidRDefault="00531B29" w:rsidP="00531B29">
      <w:pPr>
        <w:pStyle w:val="Caption"/>
      </w:pPr>
      <w:bookmarkStart w:id="11" w:name="_Toc39144231"/>
      <w:r w:rsidRPr="00EF5F9B">
        <w:t xml:space="preserve">Figure </w:t>
      </w:r>
      <w:fldSimple w:instr=" SEQ Figure \* ARABIC ">
        <w:r w:rsidR="00110247">
          <w:rPr>
            <w:noProof/>
          </w:rPr>
          <w:t>4</w:t>
        </w:r>
      </w:fldSimple>
      <w:r w:rsidRPr="00EF5F9B">
        <w:t>: Importance of CSE's Activities to National Security</w:t>
      </w:r>
      <w:bookmarkEnd w:id="11"/>
    </w:p>
    <w:p w14:paraId="59DDC73A" w14:textId="633BA1B5" w:rsidR="00531B29" w:rsidRDefault="009C5B3C" w:rsidP="00531B29">
      <w:pPr>
        <w:spacing w:line="240" w:lineRule="auto"/>
        <w:jc w:val="center"/>
      </w:pPr>
      <w:r>
        <w:rPr>
          <w:noProof/>
        </w:rPr>
        <w:drawing>
          <wp:inline distT="0" distB="0" distL="0" distR="0" wp14:anchorId="58D940C1" wp14:editId="0E26DAFA">
            <wp:extent cx="4433777" cy="27562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3186" cy="2774574"/>
                    </a:xfrm>
                    <a:prstGeom prst="rect">
                      <a:avLst/>
                    </a:prstGeom>
                    <a:noFill/>
                  </pic:spPr>
                </pic:pic>
              </a:graphicData>
            </a:graphic>
          </wp:inline>
        </w:drawing>
      </w:r>
    </w:p>
    <w:p w14:paraId="2C30E68C" w14:textId="77777777" w:rsidR="00531B29" w:rsidRPr="00BA3A8B" w:rsidRDefault="00531B29" w:rsidP="00531B29">
      <w:pPr>
        <w:spacing w:line="180" w:lineRule="exact"/>
        <w:rPr>
          <w:sz w:val="16"/>
          <w:szCs w:val="16"/>
        </w:rPr>
      </w:pPr>
      <w:r w:rsidRPr="00BA3A8B">
        <w:rPr>
          <w:sz w:val="16"/>
          <w:szCs w:val="16"/>
        </w:rPr>
        <w:t>Base: n=2,505; all respondents</w:t>
      </w:r>
    </w:p>
    <w:p w14:paraId="6B09409B" w14:textId="77777777" w:rsidR="00531B29" w:rsidRPr="00BA3A8B" w:rsidRDefault="00531B29" w:rsidP="00531B29">
      <w:pPr>
        <w:spacing w:line="180" w:lineRule="exact"/>
        <w:rPr>
          <w:sz w:val="16"/>
          <w:szCs w:val="16"/>
        </w:rPr>
      </w:pPr>
      <w:r w:rsidRPr="00BA3A8B">
        <w:rPr>
          <w:sz w:val="16"/>
          <w:szCs w:val="16"/>
        </w:rPr>
        <w:t xml:space="preserve">Q6. </w:t>
      </w:r>
      <w:r w:rsidRPr="00BA3A8B">
        <w:rPr>
          <w:sz w:val="16"/>
          <w:szCs w:val="16"/>
          <w:lang w:val="en-US"/>
        </w:rPr>
        <w:t>Now, I will read a list of the main things that the Communications Security Establishment, or CSE, does. For each, I would like to know if you think it is very important, somewhat important, not very important or not at all important to Canada’s national security?</w:t>
      </w:r>
    </w:p>
    <w:p w14:paraId="5D00598A" w14:textId="77777777" w:rsidR="00531B29" w:rsidRDefault="00531B29" w:rsidP="00531B29"/>
    <w:p w14:paraId="7177FE3D" w14:textId="77777777" w:rsidR="00531B29" w:rsidRDefault="00531B29" w:rsidP="00531B29">
      <w:r>
        <w:t>Sub-group variations regarding the perceived importance of these activities were limited, and included the following:</w:t>
      </w:r>
    </w:p>
    <w:p w14:paraId="236154B6" w14:textId="77777777" w:rsidR="00531B29" w:rsidRDefault="00531B29" w:rsidP="00531B29">
      <w:pPr>
        <w:pStyle w:val="ListParagraph"/>
        <w:numPr>
          <w:ilvl w:val="0"/>
          <w:numId w:val="10"/>
        </w:numPr>
        <w:spacing w:before="120"/>
        <w:ind w:left="357" w:hanging="357"/>
      </w:pPr>
      <w:r>
        <w:t>Disrupting foreign cyber threats was more likely to be considered somewhat or very important among Canadians over 35 years of age (95% vs. 91% of those aged 18-35).</w:t>
      </w:r>
    </w:p>
    <w:p w14:paraId="67FB88FB" w14:textId="77777777" w:rsidR="00531B29" w:rsidRDefault="00531B29" w:rsidP="00531B29">
      <w:pPr>
        <w:pStyle w:val="ListParagraph"/>
        <w:spacing w:before="120"/>
        <w:ind w:left="357"/>
      </w:pPr>
    </w:p>
    <w:p w14:paraId="37C2EE3C" w14:textId="77777777" w:rsidR="00531B29" w:rsidRDefault="00531B29" w:rsidP="00531B29">
      <w:pPr>
        <w:pStyle w:val="ListParagraph"/>
        <w:numPr>
          <w:ilvl w:val="0"/>
          <w:numId w:val="10"/>
        </w:numPr>
        <w:spacing w:before="120"/>
        <w:ind w:left="357" w:hanging="357"/>
      </w:pPr>
      <w:r>
        <w:t>Gathering foreign intelligence was more likely to be considered somewhat or very important among</w:t>
      </w:r>
      <w:r w:rsidRPr="00132CBF">
        <w:t xml:space="preserve"> </w:t>
      </w:r>
      <w:r>
        <w:t>older than younger Canadians (90% of those 55 and older vs. 85% of those aged 18-34). The perceived importance of this also increased with education (from 85% of those with a high school diploma or less to 91% of those with a university degree).</w:t>
      </w:r>
    </w:p>
    <w:p w14:paraId="4C3A4099" w14:textId="77777777" w:rsidR="00531B29" w:rsidRDefault="00531B29" w:rsidP="00531B29">
      <w:pPr>
        <w:pStyle w:val="ListParagraph"/>
        <w:spacing w:before="120"/>
        <w:ind w:left="714"/>
      </w:pPr>
    </w:p>
    <w:p w14:paraId="71CD0E63" w14:textId="77777777" w:rsidR="00531B29" w:rsidRPr="00AC7131" w:rsidRDefault="00531B29" w:rsidP="00531B29">
      <w:pPr>
        <w:rPr>
          <w:color w:val="FF0000"/>
        </w:rPr>
      </w:pPr>
      <w:r>
        <w:t xml:space="preserve">More than eight in 10 (85%) Canadians said at least one of these CSE activities is very important to Canada’s national security. To understand the relative importance of these activities, respondents were asked to select the most important activity from among the activities they rated as </w:t>
      </w:r>
      <w:r w:rsidRPr="003F5BC6">
        <w:rPr>
          <w:i/>
          <w:iCs/>
        </w:rPr>
        <w:t>very</w:t>
      </w:r>
      <w:r>
        <w:t xml:space="preserve"> important. Three in 10 (31%) identified disrupting foreign cyber threats as the most important activity, while nearly one-quarter (24%) said that protecting Canada’s computer networks was most important. Following this, in descending order, came actively defending networks in Canada (14%), assisting law enforcement and security agencies (9%), and gathering foreign intelligence (7%). </w:t>
      </w:r>
    </w:p>
    <w:p w14:paraId="62ADDFE1" w14:textId="77777777" w:rsidR="00531B29" w:rsidRDefault="00531B29" w:rsidP="00531B29"/>
    <w:p w14:paraId="43729494" w14:textId="77777777" w:rsidR="00531B29" w:rsidRPr="00531B29" w:rsidRDefault="00531B29" w:rsidP="00531B29">
      <w:pPr>
        <w:spacing w:after="160" w:line="259" w:lineRule="auto"/>
        <w:jc w:val="left"/>
        <w:rPr>
          <w:b/>
          <w:iCs/>
          <w:color w:val="595959" w:themeColor="text1" w:themeTint="A6"/>
          <w:sz w:val="18"/>
          <w:szCs w:val="18"/>
        </w:rPr>
      </w:pPr>
      <w:r w:rsidRPr="00531B29">
        <w:br w:type="page"/>
      </w:r>
    </w:p>
    <w:p w14:paraId="1DBAC371" w14:textId="37B4F45F" w:rsidR="00531B29" w:rsidRPr="00DB734A" w:rsidRDefault="00531B29" w:rsidP="00531B29">
      <w:pPr>
        <w:pStyle w:val="Caption"/>
        <w:rPr>
          <w:lang w:val="fr-CA"/>
        </w:rPr>
      </w:pPr>
      <w:bookmarkStart w:id="12" w:name="_Toc39144232"/>
      <w:r w:rsidRPr="00DB734A">
        <w:rPr>
          <w:lang w:val="fr-CA"/>
        </w:rPr>
        <w:lastRenderedPageBreak/>
        <w:t xml:space="preserve">Figure </w:t>
      </w:r>
      <w:r>
        <w:fldChar w:fldCharType="begin"/>
      </w:r>
      <w:r w:rsidRPr="00DB734A">
        <w:rPr>
          <w:lang w:val="fr-CA"/>
        </w:rPr>
        <w:instrText xml:space="preserve"> SEQ Figure \* ARABIC </w:instrText>
      </w:r>
      <w:r>
        <w:fldChar w:fldCharType="separate"/>
      </w:r>
      <w:r w:rsidR="00110247">
        <w:rPr>
          <w:noProof/>
          <w:lang w:val="fr-CA"/>
        </w:rPr>
        <w:t>5</w:t>
      </w:r>
      <w:r>
        <w:rPr>
          <w:noProof/>
        </w:rPr>
        <w:fldChar w:fldCharType="end"/>
      </w:r>
      <w:r w:rsidRPr="00DB734A">
        <w:rPr>
          <w:lang w:val="fr-CA"/>
        </w:rPr>
        <w:t>: Most Important CSE Activity vis-à-vis National Security</w:t>
      </w:r>
      <w:bookmarkEnd w:id="12"/>
    </w:p>
    <w:p w14:paraId="20E87914" w14:textId="3DD4D2CA" w:rsidR="00531B29" w:rsidRPr="003F5BC6" w:rsidRDefault="00C42886" w:rsidP="00531B29">
      <w:pPr>
        <w:spacing w:line="240" w:lineRule="auto"/>
        <w:jc w:val="center"/>
        <w:rPr>
          <w:lang w:val="fr-CA"/>
        </w:rPr>
      </w:pPr>
      <w:r>
        <w:rPr>
          <w:noProof/>
          <w:lang w:val="fr-CA"/>
        </w:rPr>
        <w:drawing>
          <wp:inline distT="0" distB="0" distL="0" distR="0" wp14:anchorId="365E36AE" wp14:editId="59F4892A">
            <wp:extent cx="4401879" cy="25648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3255" cy="2571462"/>
                    </a:xfrm>
                    <a:prstGeom prst="rect">
                      <a:avLst/>
                    </a:prstGeom>
                    <a:noFill/>
                  </pic:spPr>
                </pic:pic>
              </a:graphicData>
            </a:graphic>
          </wp:inline>
        </w:drawing>
      </w:r>
    </w:p>
    <w:p w14:paraId="1179C27E" w14:textId="77777777" w:rsidR="00531B29" w:rsidRPr="006B30BA" w:rsidRDefault="00531B29" w:rsidP="00531B29">
      <w:pPr>
        <w:spacing w:line="180" w:lineRule="exact"/>
        <w:rPr>
          <w:sz w:val="16"/>
          <w:szCs w:val="16"/>
        </w:rPr>
      </w:pPr>
      <w:r w:rsidRPr="006B30BA">
        <w:rPr>
          <w:sz w:val="16"/>
          <w:szCs w:val="16"/>
        </w:rPr>
        <w:t>Base: n=2,505; all respondents</w:t>
      </w:r>
    </w:p>
    <w:p w14:paraId="07272788" w14:textId="77777777" w:rsidR="00531B29" w:rsidRDefault="00531B29" w:rsidP="00531B29">
      <w:pPr>
        <w:spacing w:line="180" w:lineRule="exact"/>
        <w:rPr>
          <w:sz w:val="16"/>
          <w:szCs w:val="16"/>
        </w:rPr>
      </w:pPr>
      <w:r w:rsidRPr="006B30BA">
        <w:rPr>
          <w:sz w:val="16"/>
          <w:szCs w:val="16"/>
        </w:rPr>
        <w:t>Q7. Which one of the following activities is most important when it comes to Canada’s national security?</w:t>
      </w:r>
    </w:p>
    <w:p w14:paraId="04243206" w14:textId="77777777" w:rsidR="00531B29" w:rsidRDefault="00531B29" w:rsidP="00531B29">
      <w:pPr>
        <w:spacing w:line="180" w:lineRule="exact"/>
        <w:rPr>
          <w:sz w:val="16"/>
          <w:szCs w:val="16"/>
        </w:rPr>
      </w:pPr>
    </w:p>
    <w:p w14:paraId="7B9FCAB2" w14:textId="77777777" w:rsidR="00531B29" w:rsidRDefault="00531B29" w:rsidP="00531B29">
      <w:pPr>
        <w:spacing w:before="120"/>
      </w:pPr>
      <w:r>
        <w:t xml:space="preserve">The following sub-group variations were notable: </w:t>
      </w:r>
    </w:p>
    <w:p w14:paraId="3C30098C" w14:textId="77777777" w:rsidR="00531B29" w:rsidRDefault="00531B29" w:rsidP="00531B29">
      <w:pPr>
        <w:pStyle w:val="ListParagraph"/>
        <w:numPr>
          <w:ilvl w:val="0"/>
          <w:numId w:val="10"/>
        </w:numPr>
        <w:spacing w:before="120"/>
        <w:ind w:left="357" w:hanging="357"/>
      </w:pPr>
      <w:r>
        <w:t xml:space="preserve">Disrupting foreign cyber threats </w:t>
      </w:r>
      <w:bookmarkStart w:id="13" w:name="_Hlk36042921"/>
      <w:r>
        <w:t xml:space="preserve">was more likely to be considered </w:t>
      </w:r>
      <w:r w:rsidRPr="00FB3E69">
        <w:t>most</w:t>
      </w:r>
      <w:r>
        <w:t xml:space="preserve"> important among younger Canadians (37% of 18-34 year olds vs. 26% of 35-54 year olds)</w:t>
      </w:r>
      <w:bookmarkEnd w:id="13"/>
      <w:r>
        <w:t>.</w:t>
      </w:r>
    </w:p>
    <w:p w14:paraId="19EB1581" w14:textId="77777777" w:rsidR="00531B29" w:rsidRDefault="00531B29" w:rsidP="00531B29">
      <w:pPr>
        <w:pStyle w:val="ListParagraph"/>
        <w:spacing w:before="120"/>
        <w:ind w:left="357"/>
      </w:pPr>
    </w:p>
    <w:p w14:paraId="6AA4C0F0" w14:textId="77777777" w:rsidR="00531B29" w:rsidRDefault="00531B29" w:rsidP="00531B29">
      <w:pPr>
        <w:pStyle w:val="ListParagraph"/>
        <w:numPr>
          <w:ilvl w:val="0"/>
          <w:numId w:val="10"/>
        </w:numPr>
        <w:spacing w:before="120"/>
        <w:ind w:left="357" w:hanging="357"/>
      </w:pPr>
      <w:r>
        <w:t xml:space="preserve">Protecting computer networks was more likely to be considered </w:t>
      </w:r>
      <w:r w:rsidRPr="00FB3E69">
        <w:t>most</w:t>
      </w:r>
      <w:r>
        <w:t xml:space="preserve"> important in Quebec (31% vs. 19% to 24% of Canadians residing elsewhere in the country) and among those with a university degree than among those with a high school diploma or less (27% vs. 21%).</w:t>
      </w:r>
    </w:p>
    <w:p w14:paraId="4D8AB78A" w14:textId="77777777" w:rsidR="00531B29" w:rsidRDefault="00531B29" w:rsidP="00531B29">
      <w:pPr>
        <w:pStyle w:val="ListParagraph"/>
        <w:spacing w:before="120"/>
        <w:ind w:left="357"/>
      </w:pPr>
    </w:p>
    <w:p w14:paraId="5DB008BD" w14:textId="77777777" w:rsidR="00531B29" w:rsidRDefault="00531B29" w:rsidP="00531B29">
      <w:pPr>
        <w:pStyle w:val="ListParagraph"/>
        <w:numPr>
          <w:ilvl w:val="0"/>
          <w:numId w:val="10"/>
        </w:numPr>
        <w:spacing w:before="120"/>
        <w:ind w:left="357" w:hanging="357"/>
      </w:pPr>
      <w:r w:rsidRPr="002A2215">
        <w:t xml:space="preserve">Actively defending networks in Canada from foreign cyber threats </w:t>
      </w:r>
      <w:r>
        <w:t xml:space="preserve">was more likely to be considered </w:t>
      </w:r>
      <w:r w:rsidRPr="007A06D0">
        <w:t>most</w:t>
      </w:r>
      <w:r>
        <w:t xml:space="preserve"> important among 35-54 year olds (17% vs. 12% of 18-34 year olds, and 13% of those aged 55 and older), and in Alberta (18%) and Ontario (17%) than in Quebec (11%) and British Columbia (11%).</w:t>
      </w:r>
    </w:p>
    <w:p w14:paraId="454C322C" w14:textId="77777777" w:rsidR="00531B29" w:rsidRPr="002A2215" w:rsidRDefault="00531B29" w:rsidP="00531B29">
      <w:pPr>
        <w:pStyle w:val="ListParagraph"/>
        <w:spacing w:before="120"/>
        <w:ind w:left="357"/>
      </w:pPr>
    </w:p>
    <w:p w14:paraId="172D90F6" w14:textId="77777777" w:rsidR="00531B29" w:rsidRDefault="00531B29" w:rsidP="00531B29">
      <w:pPr>
        <w:pStyle w:val="ListParagraph"/>
        <w:numPr>
          <w:ilvl w:val="0"/>
          <w:numId w:val="10"/>
        </w:numPr>
        <w:spacing w:before="120"/>
        <w:ind w:left="357" w:hanging="357"/>
      </w:pPr>
      <w:r>
        <w:t xml:space="preserve">Gathering foreign intelligence was more likely to be considered </w:t>
      </w:r>
      <w:r w:rsidRPr="00FB3E69">
        <w:t>most</w:t>
      </w:r>
      <w:r>
        <w:t xml:space="preserve"> important by older Canadians (9% of those aged 55 and older vs. 5% of 18-34 year olds).</w:t>
      </w:r>
    </w:p>
    <w:p w14:paraId="4A1EF213" w14:textId="77777777" w:rsidR="00531B29" w:rsidRPr="00063D6A" w:rsidRDefault="00531B29" w:rsidP="00531B29">
      <w:pPr>
        <w:pStyle w:val="ListParagraph"/>
        <w:spacing w:line="180" w:lineRule="exact"/>
      </w:pPr>
    </w:p>
    <w:p w14:paraId="2039B266" w14:textId="77777777" w:rsidR="00531B29" w:rsidRDefault="00531B29" w:rsidP="00531B29">
      <w:pPr>
        <w:pStyle w:val="Heading3"/>
      </w:pPr>
      <w:r>
        <w:t>Low knowledge of CSE’s mandate</w:t>
      </w:r>
    </w:p>
    <w:p w14:paraId="607DB152" w14:textId="77777777" w:rsidR="00531B29" w:rsidRDefault="00531B29" w:rsidP="00531B29">
      <w:r>
        <w:t>Respondents were asked if they were aware of the following activities in relation to the CSE:</w:t>
      </w:r>
    </w:p>
    <w:p w14:paraId="51086E74" w14:textId="77777777" w:rsidR="00531B29" w:rsidRDefault="00531B29" w:rsidP="00531B29"/>
    <w:p w14:paraId="4B8245E9" w14:textId="77777777" w:rsidR="00531B29" w:rsidRPr="00B11454" w:rsidRDefault="00531B29" w:rsidP="00531B29">
      <w:pPr>
        <w:pStyle w:val="ListParagraph"/>
        <w:numPr>
          <w:ilvl w:val="0"/>
          <w:numId w:val="12"/>
        </w:numPr>
      </w:pPr>
      <w:r w:rsidRPr="00B11454">
        <w:t>CSE is prohibited by law from targeting Canadians anywhere, or anyone in Canada.</w:t>
      </w:r>
    </w:p>
    <w:p w14:paraId="5FC0D974" w14:textId="77777777" w:rsidR="00531B29" w:rsidRPr="00B11454" w:rsidRDefault="00531B29" w:rsidP="00531B29">
      <w:pPr>
        <w:pStyle w:val="ListParagraph"/>
        <w:numPr>
          <w:ilvl w:val="0"/>
          <w:numId w:val="12"/>
        </w:numPr>
      </w:pPr>
      <w:r w:rsidRPr="00B11454">
        <w:t xml:space="preserve">CSE may assist domestic security agencies. </w:t>
      </w:r>
    </w:p>
    <w:p w14:paraId="046320DE" w14:textId="77777777" w:rsidR="00531B29" w:rsidRPr="00B11454" w:rsidRDefault="00531B29" w:rsidP="00531B29">
      <w:pPr>
        <w:pStyle w:val="ListParagraph"/>
        <w:numPr>
          <w:ilvl w:val="0"/>
          <w:numId w:val="12"/>
        </w:numPr>
      </w:pPr>
      <w:r w:rsidRPr="00B11454">
        <w:t xml:space="preserve">Across the government, CSE blocks more than two billion malicious cyber attempts a day. </w:t>
      </w:r>
    </w:p>
    <w:p w14:paraId="69F0A370" w14:textId="77777777" w:rsidR="00531B29" w:rsidRPr="00B11454" w:rsidRDefault="00531B29" w:rsidP="00531B29">
      <w:pPr>
        <w:pStyle w:val="ListParagraph"/>
        <w:numPr>
          <w:ilvl w:val="0"/>
          <w:numId w:val="12"/>
        </w:numPr>
        <w:rPr>
          <w:rFonts w:eastAsia="MS Mincho" w:cs="Times New Roman"/>
          <w:szCs w:val="24"/>
          <w:lang w:val="en-US" w:eastAsia="ja-JP"/>
        </w:rPr>
      </w:pPr>
      <w:r w:rsidRPr="00B11454">
        <w:t>CSE supports Canadian Armed Forces missions, including in cases of Canadians kidnapped abroad.</w:t>
      </w:r>
      <w:r w:rsidRPr="00B11454">
        <w:rPr>
          <w:rFonts w:eastAsia="MS Mincho" w:cs="Times New Roman"/>
          <w:szCs w:val="24"/>
          <w:lang w:val="en-US" w:eastAsia="ja-JP"/>
        </w:rPr>
        <w:t xml:space="preserve"> </w:t>
      </w:r>
    </w:p>
    <w:p w14:paraId="4FBAE1C5" w14:textId="77777777" w:rsidR="00531B29" w:rsidRDefault="00531B29" w:rsidP="00531B29"/>
    <w:p w14:paraId="4F74137D" w14:textId="77777777" w:rsidR="00531B29" w:rsidRDefault="00531B29" w:rsidP="00531B29">
      <w:r>
        <w:t>Less than one-quarter of Canadians are aware of any of these activities. Nearly one-quarter said that they are aware that CSE ‘supports CAF missions’ (24%) and that CSE ‘may assist domestic security agencies’ (23%). Fourteen percent said they are aware CSE ‘is prohibited from targeting Canadians or anyone in Canada’, while only 8% said they are aware that CSE ‘blocks more than 2 billion malicious cyber attempts a day’.</w:t>
      </w:r>
    </w:p>
    <w:p w14:paraId="331C82D8" w14:textId="77777777" w:rsidR="00531B29" w:rsidRDefault="00531B29" w:rsidP="00531B29"/>
    <w:p w14:paraId="67D4698A" w14:textId="5AB970BF" w:rsidR="00531B29" w:rsidRPr="0074239F" w:rsidRDefault="00531B29" w:rsidP="00531B29">
      <w:pPr>
        <w:pStyle w:val="Caption"/>
        <w:keepNext/>
        <w:jc w:val="left"/>
        <w:rPr>
          <w:color w:val="auto"/>
        </w:rPr>
      </w:pPr>
      <w:bookmarkStart w:id="14" w:name="_Toc39144233"/>
      <w:r w:rsidRPr="00244FBE">
        <w:lastRenderedPageBreak/>
        <w:t xml:space="preserve">Figure </w:t>
      </w:r>
      <w:fldSimple w:instr=" SEQ Figure \* ARABIC ">
        <w:r w:rsidR="00110247">
          <w:rPr>
            <w:noProof/>
          </w:rPr>
          <w:t>6</w:t>
        </w:r>
      </w:fldSimple>
      <w:r w:rsidRPr="00244FBE">
        <w:t>: Knowledge of CSE's Mandate</w:t>
      </w:r>
      <w:bookmarkEnd w:id="14"/>
    </w:p>
    <w:p w14:paraId="5AE1C180" w14:textId="2E40705D" w:rsidR="00531B29" w:rsidRDefault="00622B75" w:rsidP="00531B29">
      <w:pPr>
        <w:spacing w:line="240" w:lineRule="auto"/>
        <w:jc w:val="center"/>
      </w:pPr>
      <w:r>
        <w:rPr>
          <w:noProof/>
        </w:rPr>
        <w:drawing>
          <wp:inline distT="0" distB="0" distL="0" distR="0" wp14:anchorId="0FCF26D6" wp14:editId="68D8DA23">
            <wp:extent cx="3700130" cy="28187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5641" r="8847"/>
                    <a:stretch/>
                  </pic:blipFill>
                  <pic:spPr bwMode="auto">
                    <a:xfrm>
                      <a:off x="0" y="0"/>
                      <a:ext cx="3714207" cy="2829497"/>
                    </a:xfrm>
                    <a:prstGeom prst="rect">
                      <a:avLst/>
                    </a:prstGeom>
                    <a:noFill/>
                    <a:ln>
                      <a:noFill/>
                    </a:ln>
                    <a:extLst>
                      <a:ext uri="{53640926-AAD7-44D8-BBD7-CCE9431645EC}">
                        <a14:shadowObscured xmlns:a14="http://schemas.microsoft.com/office/drawing/2010/main"/>
                      </a:ext>
                    </a:extLst>
                  </pic:spPr>
                </pic:pic>
              </a:graphicData>
            </a:graphic>
          </wp:inline>
        </w:drawing>
      </w:r>
    </w:p>
    <w:p w14:paraId="21C93AB2" w14:textId="77777777" w:rsidR="00531B29" w:rsidRPr="0074239F" w:rsidRDefault="00531B29" w:rsidP="00531B29">
      <w:pPr>
        <w:spacing w:line="180" w:lineRule="exact"/>
        <w:rPr>
          <w:sz w:val="16"/>
          <w:szCs w:val="16"/>
        </w:rPr>
      </w:pPr>
      <w:r w:rsidRPr="0074239F">
        <w:rPr>
          <w:sz w:val="16"/>
          <w:szCs w:val="16"/>
        </w:rPr>
        <w:t>Base: n=2,505; all respondents</w:t>
      </w:r>
    </w:p>
    <w:p w14:paraId="3FDD876B" w14:textId="77777777" w:rsidR="00531B29" w:rsidRPr="0074239F" w:rsidRDefault="00531B29" w:rsidP="00531B29">
      <w:pPr>
        <w:spacing w:line="180" w:lineRule="exact"/>
        <w:rPr>
          <w:sz w:val="16"/>
          <w:szCs w:val="16"/>
        </w:rPr>
      </w:pPr>
      <w:r w:rsidRPr="0074239F">
        <w:rPr>
          <w:sz w:val="16"/>
          <w:szCs w:val="16"/>
        </w:rPr>
        <w:t>Q8. Are you aware that.... Don’t know: range from 3% to 4%</w:t>
      </w:r>
    </w:p>
    <w:p w14:paraId="30A0FC06" w14:textId="77777777" w:rsidR="00531B29" w:rsidRDefault="00531B29" w:rsidP="00531B29"/>
    <w:p w14:paraId="2AF13817" w14:textId="77777777" w:rsidR="00531B29" w:rsidRDefault="00531B29" w:rsidP="00531B29">
      <w:pPr>
        <w:spacing w:before="120"/>
      </w:pPr>
      <w:r>
        <w:t xml:space="preserve">Men were more likely to claim to be aware that </w:t>
      </w:r>
      <w:r w:rsidRPr="00B11454">
        <w:t>CSE is prohibited by law from targeting Canadians anywhere, or anyone in Canada</w:t>
      </w:r>
      <w:r>
        <w:t xml:space="preserve"> (17% vs. 12% of women), and that</w:t>
      </w:r>
      <w:r w:rsidRPr="00790B04">
        <w:t xml:space="preserve"> </w:t>
      </w:r>
      <w:r w:rsidRPr="00B11454">
        <w:t>CSE may assist domestic security agencies</w:t>
      </w:r>
      <w:r>
        <w:t xml:space="preserve"> (27% vs. 19% of women).</w:t>
      </w:r>
    </w:p>
    <w:p w14:paraId="49BACB41" w14:textId="77777777" w:rsidR="00531B29" w:rsidRDefault="00531B29">
      <w:pPr>
        <w:spacing w:after="160" w:line="259" w:lineRule="auto"/>
        <w:jc w:val="left"/>
        <w:rPr>
          <w:rFonts w:eastAsiaTheme="majorEastAsia" w:cstheme="majorBidi"/>
          <w:b/>
          <w:color w:val="595959" w:themeColor="text1" w:themeTint="A6"/>
          <w:sz w:val="32"/>
          <w:szCs w:val="26"/>
        </w:rPr>
      </w:pPr>
      <w:r>
        <w:br w:type="page"/>
      </w:r>
    </w:p>
    <w:p w14:paraId="355904EF" w14:textId="7D6F514A" w:rsidR="003F3353" w:rsidRDefault="00547D90" w:rsidP="00EF5F9B">
      <w:pPr>
        <w:pStyle w:val="Heading2"/>
      </w:pPr>
      <w:bookmarkStart w:id="15" w:name="_Toc37684521"/>
      <w:r>
        <w:lastRenderedPageBreak/>
        <w:t>3</w:t>
      </w:r>
      <w:r w:rsidR="00631DF8">
        <w:t xml:space="preserve">. </w:t>
      </w:r>
      <w:r w:rsidR="00102387">
        <w:t xml:space="preserve">Trust in </w:t>
      </w:r>
      <w:r w:rsidR="00631DF8">
        <w:t>CSE</w:t>
      </w:r>
      <w:bookmarkEnd w:id="15"/>
    </w:p>
    <w:p w14:paraId="52B976E7" w14:textId="77777777" w:rsidR="00631DF8" w:rsidRPr="00631DF8" w:rsidRDefault="00631DF8" w:rsidP="00631DF8"/>
    <w:p w14:paraId="6CCC86FA" w14:textId="77777777" w:rsidR="00631DF8" w:rsidRDefault="00631DF8" w:rsidP="00631DF8">
      <w:pPr>
        <w:pStyle w:val="Heading3"/>
      </w:pPr>
      <w:r>
        <w:t>Almost two-thirds trust CSE to act ethically and legally</w:t>
      </w:r>
    </w:p>
    <w:p w14:paraId="7D630C5E" w14:textId="77777777" w:rsidR="00631DF8" w:rsidRDefault="00631DF8" w:rsidP="00631DF8">
      <w:r>
        <w:t>Nearly two-thirds of Canadians ‘somewhat’ (49%) or ‘completely’ (15%) trust CSE</w:t>
      </w:r>
      <w:r w:rsidRPr="00C20370">
        <w:t xml:space="preserve"> </w:t>
      </w:r>
      <w:r>
        <w:t>to act ethically and legally. Conversely, 12% do not trust CSE ‘at all’ or ‘very much’. Nearly one-quarter (24%) said they had no opinion on this.</w:t>
      </w:r>
    </w:p>
    <w:p w14:paraId="5BDE738C" w14:textId="77777777" w:rsidR="00631DF8" w:rsidRDefault="00631DF8" w:rsidP="00631DF8"/>
    <w:p w14:paraId="0003B661" w14:textId="77777777" w:rsidR="00631DF8" w:rsidRDefault="00631DF8" w:rsidP="00631DF8">
      <w:r>
        <w:t>Trust of CSE in this regard has declined over time (64% vs. 73% in 2017) while the level of distrust remains unchanged. The proportion who said they have no opinion has increased over time (24% vs. 15% in 2017).</w:t>
      </w:r>
    </w:p>
    <w:p w14:paraId="297845A9" w14:textId="77777777" w:rsidR="00631DF8" w:rsidRDefault="00631DF8" w:rsidP="00631DF8"/>
    <w:p w14:paraId="68894856" w14:textId="6C4EDB06" w:rsidR="00631DF8" w:rsidRPr="00EF5F9B" w:rsidRDefault="00631DF8" w:rsidP="00631DF8">
      <w:pPr>
        <w:pStyle w:val="Caption"/>
      </w:pPr>
      <w:bookmarkStart w:id="16" w:name="_Toc39144234"/>
      <w:r w:rsidRPr="00EF5F9B">
        <w:t xml:space="preserve">Figure </w:t>
      </w:r>
      <w:fldSimple w:instr=" SEQ Figure \* ARABIC ">
        <w:r w:rsidR="00110247">
          <w:rPr>
            <w:noProof/>
          </w:rPr>
          <w:t>7</w:t>
        </w:r>
      </w:fldSimple>
      <w:r w:rsidRPr="00EF5F9B">
        <w:t>: Trust in CSE: 2020 vs. 2017</w:t>
      </w:r>
      <w:bookmarkEnd w:id="16"/>
    </w:p>
    <w:p w14:paraId="75A8E946" w14:textId="1082A379" w:rsidR="00631DF8" w:rsidRDefault="006F44D3" w:rsidP="00631DF8">
      <w:pPr>
        <w:spacing w:line="240" w:lineRule="auto"/>
        <w:jc w:val="center"/>
      </w:pPr>
      <w:r>
        <w:rPr>
          <w:noProof/>
        </w:rPr>
        <w:drawing>
          <wp:inline distT="0" distB="0" distL="0" distR="0" wp14:anchorId="4D023628" wp14:editId="7EC60024">
            <wp:extent cx="4535424" cy="2752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35424" cy="2752344"/>
                    </a:xfrm>
                    <a:prstGeom prst="rect">
                      <a:avLst/>
                    </a:prstGeom>
                    <a:noFill/>
                  </pic:spPr>
                </pic:pic>
              </a:graphicData>
            </a:graphic>
          </wp:inline>
        </w:drawing>
      </w:r>
    </w:p>
    <w:p w14:paraId="6C0A210E" w14:textId="77777777" w:rsidR="00631DF8" w:rsidRPr="006E7B27" w:rsidRDefault="00631DF8" w:rsidP="00631DF8">
      <w:pPr>
        <w:spacing w:line="180" w:lineRule="exact"/>
        <w:rPr>
          <w:sz w:val="16"/>
          <w:szCs w:val="16"/>
        </w:rPr>
      </w:pPr>
      <w:r w:rsidRPr="006E7B27">
        <w:rPr>
          <w:sz w:val="16"/>
          <w:szCs w:val="16"/>
        </w:rPr>
        <w:t>Q9. To what extent would you say that you trust the Communications Security Establishment to act both ethically and legally in fulfilling its mandate? *Includes “don’t know” responses.</w:t>
      </w:r>
    </w:p>
    <w:p w14:paraId="5BA31563" w14:textId="77777777" w:rsidR="00631DF8" w:rsidRDefault="00631DF8" w:rsidP="00631DF8"/>
    <w:p w14:paraId="1A78682F" w14:textId="77777777" w:rsidR="00631DF8" w:rsidRPr="00123636" w:rsidRDefault="00631DF8" w:rsidP="00631DF8">
      <w:pPr>
        <w:rPr>
          <w:i/>
          <w:iCs/>
        </w:rPr>
      </w:pPr>
      <w:r>
        <w:t xml:space="preserve">Trust that CSE would act ethically and legally at least to some extent was higher among </w:t>
      </w:r>
      <w:bookmarkStart w:id="17" w:name="_Hlk36032790"/>
      <w:r>
        <w:t xml:space="preserve">those with a university degree (68%) than those with a high school diploma or less (58%). </w:t>
      </w:r>
      <w:bookmarkEnd w:id="17"/>
      <w:r>
        <w:t>Distrust of CSE in this regard was higher among men (16% vs. 9% of women).</w:t>
      </w:r>
    </w:p>
    <w:p w14:paraId="331C0856" w14:textId="77777777" w:rsidR="00EF5F9B" w:rsidRPr="00EF5F9B" w:rsidRDefault="00EF5F9B" w:rsidP="00EF5F9B"/>
    <w:p w14:paraId="574BB7BC" w14:textId="77777777" w:rsidR="00631DF8" w:rsidRDefault="00631DF8">
      <w:pPr>
        <w:spacing w:after="160" w:line="259" w:lineRule="auto"/>
        <w:jc w:val="left"/>
        <w:rPr>
          <w:rFonts w:eastAsiaTheme="majorEastAsia" w:cstheme="majorBidi"/>
          <w:b/>
          <w:i/>
          <w:color w:val="595959" w:themeColor="text1" w:themeTint="A6"/>
          <w:szCs w:val="24"/>
        </w:rPr>
      </w:pPr>
      <w:r>
        <w:br w:type="page"/>
      </w:r>
    </w:p>
    <w:p w14:paraId="0ED49ED0" w14:textId="1FC19980" w:rsidR="00631DF8" w:rsidRDefault="00547D90" w:rsidP="00631DF8">
      <w:pPr>
        <w:pStyle w:val="Heading2"/>
      </w:pPr>
      <w:bookmarkStart w:id="18" w:name="_Toc37684522"/>
      <w:r>
        <w:lastRenderedPageBreak/>
        <w:t>4</w:t>
      </w:r>
      <w:r w:rsidR="00631DF8">
        <w:t>. Views on National Security</w:t>
      </w:r>
      <w:bookmarkEnd w:id="18"/>
    </w:p>
    <w:p w14:paraId="7B0D950E" w14:textId="77777777" w:rsidR="00631DF8" w:rsidRPr="00631DF8" w:rsidRDefault="00631DF8" w:rsidP="00631DF8"/>
    <w:p w14:paraId="6264F700" w14:textId="10BA5496" w:rsidR="00102387" w:rsidRDefault="00102387" w:rsidP="00102387">
      <w:pPr>
        <w:pStyle w:val="Heading3"/>
      </w:pPr>
      <w:r>
        <w:t xml:space="preserve">Roughly </w:t>
      </w:r>
      <w:r w:rsidR="00EF5F9B">
        <w:t>one</w:t>
      </w:r>
      <w:r>
        <w:t xml:space="preserve"> in </w:t>
      </w:r>
      <w:r w:rsidR="00EF5F9B">
        <w:t>10</w:t>
      </w:r>
      <w:r>
        <w:t xml:space="preserve"> </w:t>
      </w:r>
      <w:r w:rsidR="00EF5F9B">
        <w:t>f</w:t>
      </w:r>
      <w:r>
        <w:t xml:space="preserve">eel Canada is </w:t>
      </w:r>
      <w:r w:rsidR="00EF5F9B">
        <w:t>safer</w:t>
      </w:r>
      <w:r w:rsidR="000020E2">
        <w:t xml:space="preserve"> now</w:t>
      </w:r>
      <w:r w:rsidR="00EF5F9B">
        <w:t xml:space="preserve"> than five years ago</w:t>
      </w:r>
    </w:p>
    <w:p w14:paraId="34AAE70E" w14:textId="755DF39A" w:rsidR="00102387" w:rsidRDefault="00102387" w:rsidP="00102387">
      <w:r>
        <w:t>Aske</w:t>
      </w:r>
      <w:r w:rsidR="00664FA2">
        <w:t>d</w:t>
      </w:r>
      <w:r>
        <w:t xml:space="preserve"> if they feel </w:t>
      </w:r>
      <w:r w:rsidR="000020E2">
        <w:t xml:space="preserve">that </w:t>
      </w:r>
      <w:r>
        <w:t>Canada is safer</w:t>
      </w:r>
      <w:r w:rsidR="00A411AD">
        <w:t xml:space="preserve">, </w:t>
      </w:r>
      <w:r>
        <w:t>mor</w:t>
      </w:r>
      <w:r w:rsidR="00664FA2">
        <w:t>e</w:t>
      </w:r>
      <w:r>
        <w:t xml:space="preserve"> dangerous</w:t>
      </w:r>
      <w:r w:rsidR="00A411AD">
        <w:t>, or about the same</w:t>
      </w:r>
      <w:r>
        <w:t xml:space="preserve"> </w:t>
      </w:r>
      <w:r w:rsidR="00A411AD">
        <w:t>compared to</w:t>
      </w:r>
      <w:r>
        <w:t xml:space="preserve"> five years ago</w:t>
      </w:r>
      <w:r w:rsidR="00664FA2">
        <w:t xml:space="preserve">, </w:t>
      </w:r>
      <w:r w:rsidR="000020E2">
        <w:t>approximately</w:t>
      </w:r>
      <w:r w:rsidR="00664FA2">
        <w:t xml:space="preserve"> one</w:t>
      </w:r>
      <w:r w:rsidR="000020E2">
        <w:t xml:space="preserve"> </w:t>
      </w:r>
      <w:r w:rsidR="00664FA2">
        <w:t>in</w:t>
      </w:r>
      <w:r w:rsidR="000020E2">
        <w:t xml:space="preserve"> 10</w:t>
      </w:r>
      <w:r>
        <w:t xml:space="preserve"> </w:t>
      </w:r>
      <w:r w:rsidR="00664FA2">
        <w:t>(</w:t>
      </w:r>
      <w:r>
        <w:t>11%</w:t>
      </w:r>
      <w:r w:rsidR="00664FA2">
        <w:t>)</w:t>
      </w:r>
      <w:r>
        <w:t xml:space="preserve"> said Canada </w:t>
      </w:r>
      <w:r w:rsidR="000020E2">
        <w:t>i</w:t>
      </w:r>
      <w:r>
        <w:t>s safer</w:t>
      </w:r>
      <w:r w:rsidR="000020E2">
        <w:t xml:space="preserve"> and</w:t>
      </w:r>
      <w:r w:rsidR="00664FA2">
        <w:t xml:space="preserve"> one-third (33%) said Canada </w:t>
      </w:r>
      <w:r w:rsidR="000020E2">
        <w:t>i</w:t>
      </w:r>
      <w:r w:rsidR="00664FA2">
        <w:t>s more dangerous</w:t>
      </w:r>
      <w:r>
        <w:t>.</w:t>
      </w:r>
      <w:r w:rsidR="000020E2">
        <w:t xml:space="preserve"> The rest, a majority at 51%, feel that, overall, Canada is about the same as it was five years ago. </w:t>
      </w:r>
      <w:r>
        <w:t>Th</w:t>
      </w:r>
      <w:r w:rsidR="00664FA2">
        <w:t xml:space="preserve">e proportion of </w:t>
      </w:r>
      <w:r w:rsidR="000020E2">
        <w:t>Canadians</w:t>
      </w:r>
      <w:r w:rsidR="00664FA2">
        <w:t xml:space="preserve"> who feel Canada is safer has declined slightly </w:t>
      </w:r>
      <w:r w:rsidR="00356DCE">
        <w:t>(11% vs. 15%</w:t>
      </w:r>
      <w:r w:rsidR="00170594">
        <w:t xml:space="preserve"> in 2017</w:t>
      </w:r>
      <w:r w:rsidR="00356DCE">
        <w:t>), while the proportion who feel Canada is more dangerous</w:t>
      </w:r>
      <w:r>
        <w:t xml:space="preserve"> </w:t>
      </w:r>
      <w:r w:rsidR="00356DCE">
        <w:t>has increased</w:t>
      </w:r>
      <w:r w:rsidR="00170594">
        <w:t xml:space="preserve"> over time</w:t>
      </w:r>
      <w:r w:rsidR="00356DCE">
        <w:t xml:space="preserve"> (33% vs. 25%</w:t>
      </w:r>
      <w:r w:rsidR="00170594">
        <w:t xml:space="preserve"> in 2017</w:t>
      </w:r>
      <w:r w:rsidR="00356DCE">
        <w:t>).</w:t>
      </w:r>
    </w:p>
    <w:p w14:paraId="575E970B" w14:textId="77777777" w:rsidR="000020E2" w:rsidRDefault="000020E2" w:rsidP="00102387"/>
    <w:p w14:paraId="2D997AC8" w14:textId="2D11ABD7" w:rsidR="00102387" w:rsidRPr="00EF5F9B" w:rsidRDefault="00102387" w:rsidP="00EF5F9B">
      <w:pPr>
        <w:pStyle w:val="Caption"/>
      </w:pPr>
      <w:bookmarkStart w:id="19" w:name="_Toc39144235"/>
      <w:r w:rsidRPr="00EF5F9B">
        <w:t xml:space="preserve">Figure </w:t>
      </w:r>
      <w:fldSimple w:instr=" SEQ Figure \* ARABIC ">
        <w:r w:rsidR="00110247">
          <w:rPr>
            <w:noProof/>
          </w:rPr>
          <w:t>8</w:t>
        </w:r>
      </w:fldSimple>
      <w:r w:rsidRPr="00EF5F9B">
        <w:t>: Perceptions of Canada's Safety: 2020 vs. 2017</w:t>
      </w:r>
      <w:bookmarkEnd w:id="19"/>
    </w:p>
    <w:p w14:paraId="543CF1C4" w14:textId="3FB9FDFE" w:rsidR="00102387" w:rsidRDefault="006F44D3" w:rsidP="00244FBE">
      <w:pPr>
        <w:spacing w:line="240" w:lineRule="auto"/>
        <w:jc w:val="center"/>
      </w:pPr>
      <w:r>
        <w:rPr>
          <w:noProof/>
        </w:rPr>
        <w:drawing>
          <wp:inline distT="0" distB="0" distL="0" distR="0" wp14:anchorId="60619041" wp14:editId="5D51DFA0">
            <wp:extent cx="4553712" cy="2606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53712" cy="2606040"/>
                    </a:xfrm>
                    <a:prstGeom prst="rect">
                      <a:avLst/>
                    </a:prstGeom>
                    <a:noFill/>
                  </pic:spPr>
                </pic:pic>
              </a:graphicData>
            </a:graphic>
          </wp:inline>
        </w:drawing>
      </w:r>
    </w:p>
    <w:p w14:paraId="66928D71" w14:textId="77777777" w:rsidR="00102387" w:rsidRPr="00102387" w:rsidRDefault="00102387" w:rsidP="002F1762">
      <w:pPr>
        <w:spacing w:line="180" w:lineRule="exact"/>
        <w:rPr>
          <w:sz w:val="16"/>
          <w:szCs w:val="16"/>
        </w:rPr>
      </w:pPr>
      <w:r w:rsidRPr="00102387">
        <w:rPr>
          <w:sz w:val="16"/>
          <w:szCs w:val="16"/>
        </w:rPr>
        <w:t xml:space="preserve">Q2. From your point of view, do you feel that – overall – Canada is safer, more dangerous or about the same as it was five years ago? </w:t>
      </w:r>
    </w:p>
    <w:p w14:paraId="740573DD" w14:textId="7CD82516" w:rsidR="00102387" w:rsidRDefault="00102387" w:rsidP="00102387"/>
    <w:p w14:paraId="3C5BED41" w14:textId="77777777" w:rsidR="000B2695" w:rsidRDefault="000B2695" w:rsidP="00102387"/>
    <w:p w14:paraId="0B13B76E" w14:textId="184C2609" w:rsidR="00A411AD" w:rsidRDefault="00A411AD" w:rsidP="00102387">
      <w:r>
        <w:t xml:space="preserve">The perception that Canada is </w:t>
      </w:r>
      <w:r w:rsidRPr="00C20370">
        <w:rPr>
          <w:u w:val="single"/>
        </w:rPr>
        <w:t>safer</w:t>
      </w:r>
      <w:r>
        <w:t xml:space="preserve"> </w:t>
      </w:r>
      <w:r w:rsidR="00A66DEA">
        <w:t xml:space="preserve">now </w:t>
      </w:r>
      <w:r>
        <w:t>than it was five years ago declines with age (from 17% of 18-</w:t>
      </w:r>
      <w:r w:rsidR="00116A4E">
        <w:t>34</w:t>
      </w:r>
      <w:r>
        <w:t xml:space="preserve"> year olds to 8% of those 55 and older), and ranges from 13% in Ontario to 8% in Alberta.</w:t>
      </w:r>
      <w:r w:rsidR="00116A4E">
        <w:t xml:space="preserve"> The perception that Canada is </w:t>
      </w:r>
      <w:r w:rsidR="00116A4E" w:rsidRPr="00C20370">
        <w:rPr>
          <w:u w:val="single"/>
        </w:rPr>
        <w:t>more dangerous</w:t>
      </w:r>
      <w:r w:rsidR="00116A4E">
        <w:t xml:space="preserve"> increases with age (from 26% of 18-34 year olds to 38% of those 55 and older),</w:t>
      </w:r>
      <w:r w:rsidR="00116A4E" w:rsidRPr="00116A4E">
        <w:t xml:space="preserve"> </w:t>
      </w:r>
      <w:r w:rsidR="00116A4E">
        <w:t>and is highest in Ontario (41%) and the Prairies (40%), and lowest in Quebec (20%).</w:t>
      </w:r>
    </w:p>
    <w:p w14:paraId="184D7C34" w14:textId="77777777" w:rsidR="00D2760B" w:rsidRDefault="00D2760B" w:rsidP="00102387"/>
    <w:p w14:paraId="0D42D20B" w14:textId="77777777" w:rsidR="00722CEF" w:rsidRDefault="00722CEF" w:rsidP="006E7B27"/>
    <w:p w14:paraId="3D10CF28" w14:textId="77777777" w:rsidR="00631DF8" w:rsidRDefault="00631DF8">
      <w:pPr>
        <w:spacing w:after="160" w:line="259" w:lineRule="auto"/>
        <w:jc w:val="left"/>
        <w:rPr>
          <w:rFonts w:eastAsiaTheme="majorEastAsia" w:cstheme="majorBidi"/>
          <w:b/>
          <w:i/>
          <w:color w:val="595959" w:themeColor="text1" w:themeTint="A6"/>
          <w:szCs w:val="24"/>
        </w:rPr>
      </w:pPr>
      <w:r>
        <w:br w:type="page"/>
      </w:r>
    </w:p>
    <w:p w14:paraId="48E81782" w14:textId="38AC9DC1" w:rsidR="00631DF8" w:rsidRDefault="00547D90" w:rsidP="00631DF8">
      <w:pPr>
        <w:pStyle w:val="Heading2"/>
      </w:pPr>
      <w:bookmarkStart w:id="20" w:name="_Toc37684523"/>
      <w:r>
        <w:lastRenderedPageBreak/>
        <w:t>5</w:t>
      </w:r>
      <w:r w:rsidR="00631DF8">
        <w:t>. Balancing Security and Civil Liberties</w:t>
      </w:r>
      <w:bookmarkEnd w:id="20"/>
    </w:p>
    <w:p w14:paraId="6ED096DF" w14:textId="77777777" w:rsidR="00631DF8" w:rsidRPr="00631DF8" w:rsidRDefault="00631DF8" w:rsidP="00631DF8"/>
    <w:p w14:paraId="7F37D872" w14:textId="6DFDCF91" w:rsidR="006E7B27" w:rsidRDefault="006E7B27" w:rsidP="006E7B27">
      <w:pPr>
        <w:pStyle w:val="Heading3"/>
      </w:pPr>
      <w:r>
        <w:t xml:space="preserve">Roughly </w:t>
      </w:r>
      <w:r w:rsidR="00EF5F9B">
        <w:t>half agree with all balancing security with civil liberties statements</w:t>
      </w:r>
    </w:p>
    <w:p w14:paraId="0047498D" w14:textId="506BC9AF" w:rsidR="006E7B27" w:rsidRDefault="006D3B1B" w:rsidP="006E7B27">
      <w:r>
        <w:t>Using a 7-point scale where 1 means ‘strongly disagree’, 7 means ‘strongly agree’, and 4 means ‘neither agree nor disagree’, r</w:t>
      </w:r>
      <w:r w:rsidR="006E7B27">
        <w:t>espondents were</w:t>
      </w:r>
      <w:r w:rsidR="004535E8">
        <w:t xml:space="preserve"> asked to express their level of agreement </w:t>
      </w:r>
      <w:r w:rsidR="006715BC">
        <w:t xml:space="preserve">of disagreement </w:t>
      </w:r>
      <w:r w:rsidR="004535E8">
        <w:t>with the</w:t>
      </w:r>
      <w:r w:rsidR="006E7B27">
        <w:t xml:space="preserve"> </w:t>
      </w:r>
      <w:r w:rsidR="004535E8">
        <w:t xml:space="preserve">following </w:t>
      </w:r>
      <w:r w:rsidR="006E7B27">
        <w:t>statements about balancing security with civil liberties:</w:t>
      </w:r>
    </w:p>
    <w:p w14:paraId="56C914ED" w14:textId="4F3C971B" w:rsidR="00D15549" w:rsidRDefault="00D15549" w:rsidP="006E7B27"/>
    <w:p w14:paraId="24BC1717" w14:textId="60A1D642" w:rsidR="006E7B27" w:rsidRDefault="006E7B27" w:rsidP="006E7B27">
      <w:pPr>
        <w:pStyle w:val="ListParagraph"/>
        <w:numPr>
          <w:ilvl w:val="0"/>
          <w:numId w:val="5"/>
        </w:numPr>
      </w:pPr>
      <w:bookmarkStart w:id="21" w:name="_Hlk36032517"/>
      <w:r>
        <w:t>I can trust the Government of Canada to strike the right balance between security and civil liberties.</w:t>
      </w:r>
    </w:p>
    <w:p w14:paraId="5ECE90CA" w14:textId="1A2E2228" w:rsidR="006E7B27" w:rsidRDefault="006E7B27" w:rsidP="006E7B27">
      <w:pPr>
        <w:pStyle w:val="ListParagraph"/>
        <w:numPr>
          <w:ilvl w:val="0"/>
          <w:numId w:val="5"/>
        </w:numPr>
      </w:pPr>
      <w:r>
        <w:t>Police and intelligence agencies should have more powers to ensure security even if it means Canadians have to give up some personal privacy safeguards.</w:t>
      </w:r>
    </w:p>
    <w:p w14:paraId="35958181" w14:textId="2C37F78A" w:rsidR="006E7B27" w:rsidRDefault="006E7B27" w:rsidP="006E7B27">
      <w:pPr>
        <w:pStyle w:val="ListParagraph"/>
        <w:numPr>
          <w:ilvl w:val="0"/>
          <w:numId w:val="5"/>
        </w:numPr>
      </w:pPr>
      <w:r>
        <w:t>Canadian intelligence agencies act within the law when they collect information about Canadians.</w:t>
      </w:r>
    </w:p>
    <w:p w14:paraId="43960FD3" w14:textId="0E850949" w:rsidR="006E7B27" w:rsidRDefault="006E7B27" w:rsidP="006E7B27">
      <w:pPr>
        <w:pStyle w:val="ListParagraph"/>
        <w:numPr>
          <w:ilvl w:val="0"/>
          <w:numId w:val="5"/>
        </w:numPr>
      </w:pPr>
      <w:r>
        <w:t>I am concerned about information that government intelligence agencies may be collecting about me.</w:t>
      </w:r>
    </w:p>
    <w:p w14:paraId="2F1DEFE0" w14:textId="1CFD7981" w:rsidR="00D15549" w:rsidRDefault="006E7B27" w:rsidP="00D15549">
      <w:pPr>
        <w:pStyle w:val="ListParagraph"/>
        <w:numPr>
          <w:ilvl w:val="0"/>
          <w:numId w:val="5"/>
        </w:numPr>
      </w:pPr>
      <w:r>
        <w:t xml:space="preserve">If we don’t take steps to ensure the security of our computers and of the Internet, we will be at greater risk of terrorist attack. </w:t>
      </w:r>
    </w:p>
    <w:bookmarkEnd w:id="21"/>
    <w:p w14:paraId="6C6C09D1" w14:textId="7A2D87EA" w:rsidR="00D15549" w:rsidRDefault="00D15549" w:rsidP="00D15549"/>
    <w:p w14:paraId="221C17BD" w14:textId="5C5BA189" w:rsidR="0083482B" w:rsidRDefault="00DD3135" w:rsidP="008B078D">
      <w:r>
        <w:rPr>
          <w:noProof/>
        </w:rPr>
        <w:drawing>
          <wp:inline distT="0" distB="0" distL="0" distR="0" wp14:anchorId="01A592EB" wp14:editId="342B1054">
            <wp:extent cx="9029065" cy="5456555"/>
            <wp:effectExtent l="0" t="0" r="63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29065" cy="5456555"/>
                    </a:xfrm>
                    <a:prstGeom prst="rect">
                      <a:avLst/>
                    </a:prstGeom>
                    <a:noFill/>
                  </pic:spPr>
                </pic:pic>
              </a:graphicData>
            </a:graphic>
          </wp:inline>
        </w:drawing>
      </w:r>
      <w:r w:rsidR="00B65D97">
        <w:t xml:space="preserve">While respondents were more likely to agree than disagree </w:t>
      </w:r>
      <w:r w:rsidR="0083482B">
        <w:t>with</w:t>
      </w:r>
      <w:r w:rsidR="00B65D97">
        <w:t xml:space="preserve"> each of these statements, the level of agreement varied. </w:t>
      </w:r>
      <w:r w:rsidR="00FD28A2">
        <w:t>The statement</w:t>
      </w:r>
      <w:r w:rsidR="009649F3">
        <w:t xml:space="preserve"> most likely to elicit agreement, and the only one to elicit agreement from a majority of respondents</w:t>
      </w:r>
      <w:r w:rsidR="00B65D97">
        <w:t>,</w:t>
      </w:r>
      <w:r w:rsidR="00FD28A2">
        <w:t xml:space="preserve"> was “If we don’t take steps to ensure the security of our computers and of the Internet, we will be at greater risk of terrorist attack”</w:t>
      </w:r>
      <w:r w:rsidR="009649F3">
        <w:t>. Nearly</w:t>
      </w:r>
      <w:r w:rsidR="00FD28A2">
        <w:t xml:space="preserve"> three-quarters (72%) </w:t>
      </w:r>
      <w:r w:rsidR="009649F3">
        <w:t>agreed with this statement to some degree</w:t>
      </w:r>
      <w:r w:rsidR="00354CFB">
        <w:t xml:space="preserve">, including 43% who </w:t>
      </w:r>
      <w:r w:rsidR="00354CFB" w:rsidRPr="00013FAC">
        <w:rPr>
          <w:i/>
          <w:iCs/>
        </w:rPr>
        <w:t>strongly</w:t>
      </w:r>
      <w:r w:rsidR="00354CFB">
        <w:t xml:space="preserve"> agreed</w:t>
      </w:r>
      <w:r w:rsidR="00FD28A2">
        <w:t>.</w:t>
      </w:r>
      <w:r w:rsidR="00B65D97">
        <w:t xml:space="preserve"> </w:t>
      </w:r>
    </w:p>
    <w:p w14:paraId="40C90C26" w14:textId="57ECFD31" w:rsidR="0083482B" w:rsidRDefault="0083482B" w:rsidP="00FD28A2"/>
    <w:p w14:paraId="505CF87E" w14:textId="4F488499" w:rsidR="00E02858" w:rsidRDefault="00E02858" w:rsidP="00EF5F9B">
      <w:pPr>
        <w:pStyle w:val="Caption"/>
      </w:pPr>
      <w:r>
        <w:rPr>
          <w:noProof/>
        </w:rPr>
        <mc:AlternateContent>
          <mc:Choice Requires="wps">
            <w:drawing>
              <wp:anchor distT="0" distB="0" distL="114300" distR="114300" simplePos="0" relativeHeight="251660288" behindDoc="0" locked="0" layoutInCell="1" allowOverlap="1" wp14:anchorId="0B8DB245" wp14:editId="5B1FC6BD">
                <wp:simplePos x="0" y="0"/>
                <wp:positionH relativeFrom="margin">
                  <wp:posOffset>0</wp:posOffset>
                </wp:positionH>
                <wp:positionV relativeFrom="page">
                  <wp:posOffset>4903076</wp:posOffset>
                </wp:positionV>
                <wp:extent cx="4324350" cy="152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24350" cy="152400"/>
                        </a:xfrm>
                        <a:prstGeom prst="rect">
                          <a:avLst/>
                        </a:prstGeom>
                        <a:solidFill>
                          <a:prstClr val="white"/>
                        </a:solidFill>
                        <a:ln>
                          <a:noFill/>
                        </a:ln>
                      </wps:spPr>
                      <wps:txbx>
                        <w:txbxContent>
                          <w:p w14:paraId="3B2A8EB1" w14:textId="5299998A" w:rsidR="0052558D" w:rsidRPr="00EF5F9B" w:rsidRDefault="0052558D" w:rsidP="00E02858">
                            <w:pPr>
                              <w:pStyle w:val="Caption"/>
                              <w:jc w:val="left"/>
                            </w:pPr>
                            <w:bookmarkStart w:id="22" w:name="_Toc39144236"/>
                            <w:r w:rsidRPr="00EF5F9B">
                              <w:t xml:space="preserve">Figure </w:t>
                            </w:r>
                            <w:r w:rsidR="00674F5C">
                              <w:fldChar w:fldCharType="begin"/>
                            </w:r>
                            <w:r w:rsidR="00674F5C">
                              <w:instrText xml:space="preserve"> SEQ Figure \* A</w:instrText>
                            </w:r>
                            <w:r w:rsidR="00674F5C">
                              <w:instrText xml:space="preserve">RABIC </w:instrText>
                            </w:r>
                            <w:r w:rsidR="00674F5C">
                              <w:fldChar w:fldCharType="separate"/>
                            </w:r>
                            <w:r w:rsidR="00110247">
                              <w:rPr>
                                <w:noProof/>
                              </w:rPr>
                              <w:t>9</w:t>
                            </w:r>
                            <w:r w:rsidR="00674F5C">
                              <w:rPr>
                                <w:noProof/>
                              </w:rPr>
                              <w:fldChar w:fldCharType="end"/>
                            </w:r>
                            <w:r w:rsidRPr="00EF5F9B">
                              <w:t>: Balancing Security with Civil Liberties</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DB245" id="_x0000_t202" coordsize="21600,21600" o:spt="202" path="m,l,21600r21600,l21600,xe">
                <v:stroke joinstyle="miter"/>
                <v:path gradientshapeok="t" o:connecttype="rect"/>
              </v:shapetype>
              <v:shape id="Text Box 1" o:spid="_x0000_s1026" type="#_x0000_t202" style="position:absolute;left:0;text-align:left;margin-left:0;margin-top:386.05pt;width:340.5pt;height: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" stroked="f">
                <v:textbox inset="0,0,0,0">
                  <w:txbxContent>
                    <w:p w14:paraId="3B2A8EB1" w14:textId="5299998A" w:rsidR="0052558D" w:rsidRPr="00EF5F9B" w:rsidRDefault="0052558D" w:rsidP="00E02858">
                      <w:pPr>
                        <w:pStyle w:val="Caption"/>
                        <w:jc w:val="left"/>
                      </w:pPr>
                      <w:bookmarkStart w:id="23" w:name="_Toc39144236"/>
                      <w:r w:rsidRPr="00EF5F9B">
                        <w:t xml:space="preserve">Figure </w:t>
                      </w:r>
                      <w:r w:rsidR="00674F5C">
                        <w:fldChar w:fldCharType="begin"/>
                      </w:r>
                      <w:r w:rsidR="00674F5C">
                        <w:instrText xml:space="preserve"> SEQ Figure \* A</w:instrText>
                      </w:r>
                      <w:r w:rsidR="00674F5C">
                        <w:instrText xml:space="preserve">RABIC </w:instrText>
                      </w:r>
                      <w:r w:rsidR="00674F5C">
                        <w:fldChar w:fldCharType="separate"/>
                      </w:r>
                      <w:r w:rsidR="00110247">
                        <w:rPr>
                          <w:noProof/>
                        </w:rPr>
                        <w:t>9</w:t>
                      </w:r>
                      <w:r w:rsidR="00674F5C">
                        <w:rPr>
                          <w:noProof/>
                        </w:rPr>
                        <w:fldChar w:fldCharType="end"/>
                      </w:r>
                      <w:r w:rsidRPr="00EF5F9B">
                        <w:t>: Balancing Security with Civil Liberties</w:t>
                      </w:r>
                      <w:bookmarkEnd w:id="23"/>
                    </w:p>
                  </w:txbxContent>
                </v:textbox>
                <w10:wrap type="square" anchorx="margin" anchory="page"/>
              </v:shape>
            </w:pict>
          </mc:Fallback>
        </mc:AlternateContent>
      </w:r>
    </w:p>
    <w:p w14:paraId="4B6F27C5" w14:textId="2C13D114" w:rsidR="00E02858" w:rsidRDefault="0019307B" w:rsidP="00FD28A2">
      <w:r>
        <w:rPr>
          <w:noProof/>
        </w:rPr>
        <w:drawing>
          <wp:anchor distT="0" distB="0" distL="114300" distR="114300" simplePos="0" relativeHeight="251673600" behindDoc="0" locked="0" layoutInCell="1" allowOverlap="1" wp14:anchorId="7662DBF0" wp14:editId="483AFDE0">
            <wp:simplePos x="0" y="0"/>
            <wp:positionH relativeFrom="margin">
              <wp:align>center</wp:align>
            </wp:positionH>
            <wp:positionV relativeFrom="paragraph">
              <wp:posOffset>23495</wp:posOffset>
            </wp:positionV>
            <wp:extent cx="4934585" cy="2981960"/>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34585" cy="2981960"/>
                    </a:xfrm>
                    <a:prstGeom prst="rect">
                      <a:avLst/>
                    </a:prstGeom>
                    <a:noFill/>
                  </pic:spPr>
                </pic:pic>
              </a:graphicData>
            </a:graphic>
            <wp14:sizeRelH relativeFrom="margin">
              <wp14:pctWidth>0</wp14:pctWidth>
            </wp14:sizeRelH>
            <wp14:sizeRelV relativeFrom="margin">
              <wp14:pctHeight>0</wp14:pctHeight>
            </wp14:sizeRelV>
          </wp:anchor>
        </w:drawing>
      </w:r>
    </w:p>
    <w:p w14:paraId="4002BC06" w14:textId="6785F729" w:rsidR="003B2214" w:rsidRDefault="003B2214" w:rsidP="00FD28A2"/>
    <w:p w14:paraId="15C3696F" w14:textId="6803253C" w:rsidR="003B2214" w:rsidRDefault="003B2214" w:rsidP="00FD28A2"/>
    <w:p w14:paraId="02B14D26" w14:textId="472E112E" w:rsidR="003B2214" w:rsidRDefault="003B2214" w:rsidP="00FD28A2"/>
    <w:p w14:paraId="1F1B2121" w14:textId="0A9BCCD8" w:rsidR="003B2214" w:rsidRDefault="003B2214" w:rsidP="00FD28A2">
      <w:pPr>
        <w:rPr>
          <w:noProof/>
        </w:rPr>
      </w:pPr>
    </w:p>
    <w:p w14:paraId="160E270E" w14:textId="5F625EAC" w:rsidR="00970957" w:rsidRDefault="00970957" w:rsidP="00FD28A2">
      <w:pPr>
        <w:rPr>
          <w:noProof/>
        </w:rPr>
      </w:pPr>
    </w:p>
    <w:p w14:paraId="5BD6C952" w14:textId="59F62AA6" w:rsidR="00970957" w:rsidRDefault="00970957" w:rsidP="00FD28A2">
      <w:pPr>
        <w:rPr>
          <w:noProof/>
        </w:rPr>
      </w:pPr>
    </w:p>
    <w:p w14:paraId="53CF16AB" w14:textId="4AA57B55" w:rsidR="00970957" w:rsidRDefault="00970957" w:rsidP="00FD28A2">
      <w:pPr>
        <w:rPr>
          <w:noProof/>
        </w:rPr>
      </w:pPr>
    </w:p>
    <w:p w14:paraId="49794438" w14:textId="4C3AF81A" w:rsidR="00970957" w:rsidRDefault="00970957" w:rsidP="00FD28A2">
      <w:pPr>
        <w:rPr>
          <w:noProof/>
        </w:rPr>
      </w:pPr>
    </w:p>
    <w:p w14:paraId="0D4CDC88" w14:textId="58B51423" w:rsidR="00970957" w:rsidRDefault="00970957" w:rsidP="00FD28A2">
      <w:pPr>
        <w:rPr>
          <w:noProof/>
        </w:rPr>
      </w:pPr>
    </w:p>
    <w:p w14:paraId="35D26E8A" w14:textId="64E76638" w:rsidR="00970957" w:rsidRDefault="00970957" w:rsidP="00FD28A2">
      <w:pPr>
        <w:rPr>
          <w:noProof/>
        </w:rPr>
      </w:pPr>
    </w:p>
    <w:p w14:paraId="1C495421" w14:textId="442D2B0A" w:rsidR="00970957" w:rsidRDefault="00970957" w:rsidP="00FD28A2">
      <w:pPr>
        <w:rPr>
          <w:noProof/>
        </w:rPr>
      </w:pPr>
    </w:p>
    <w:p w14:paraId="13D8E931" w14:textId="0376A604" w:rsidR="00970957" w:rsidRDefault="00970957" w:rsidP="00FD28A2">
      <w:pPr>
        <w:rPr>
          <w:noProof/>
        </w:rPr>
      </w:pPr>
    </w:p>
    <w:p w14:paraId="79CB972E" w14:textId="1273B49A" w:rsidR="00970957" w:rsidRDefault="00970957" w:rsidP="00FD28A2">
      <w:pPr>
        <w:rPr>
          <w:noProof/>
        </w:rPr>
      </w:pPr>
    </w:p>
    <w:p w14:paraId="7BE43934" w14:textId="7D73881B" w:rsidR="00970957" w:rsidRDefault="00970957" w:rsidP="00FD28A2">
      <w:pPr>
        <w:rPr>
          <w:noProof/>
        </w:rPr>
      </w:pPr>
    </w:p>
    <w:p w14:paraId="54397CB4" w14:textId="3C71D9D6" w:rsidR="00970957" w:rsidRDefault="00970957" w:rsidP="00FD28A2">
      <w:pPr>
        <w:rPr>
          <w:noProof/>
        </w:rPr>
      </w:pPr>
    </w:p>
    <w:p w14:paraId="76BEB56A" w14:textId="0D429913" w:rsidR="00970957" w:rsidRDefault="00970957" w:rsidP="00FD28A2">
      <w:pPr>
        <w:rPr>
          <w:noProof/>
        </w:rPr>
      </w:pPr>
    </w:p>
    <w:p w14:paraId="4EF7213A" w14:textId="79C2982A" w:rsidR="00970957" w:rsidRDefault="00970957" w:rsidP="00FD28A2">
      <w:pPr>
        <w:rPr>
          <w:noProof/>
        </w:rPr>
      </w:pPr>
    </w:p>
    <w:p w14:paraId="39548B41" w14:textId="7B6F0A29" w:rsidR="00970957" w:rsidRDefault="00970957" w:rsidP="00FD28A2">
      <w:pPr>
        <w:rPr>
          <w:noProof/>
        </w:rPr>
      </w:pPr>
    </w:p>
    <w:p w14:paraId="6DE5C705" w14:textId="77777777" w:rsidR="00970957" w:rsidRDefault="00970957" w:rsidP="00FD28A2"/>
    <w:p w14:paraId="5E56E87C" w14:textId="77777777" w:rsidR="00E02858" w:rsidRPr="00E02858" w:rsidRDefault="00E02858" w:rsidP="002F1762">
      <w:pPr>
        <w:spacing w:line="180" w:lineRule="exact"/>
        <w:rPr>
          <w:sz w:val="16"/>
          <w:szCs w:val="16"/>
        </w:rPr>
      </w:pPr>
      <w:r w:rsidRPr="00E02858">
        <w:rPr>
          <w:sz w:val="16"/>
          <w:szCs w:val="16"/>
        </w:rPr>
        <w:t>Base: n=2,505; all respondents</w:t>
      </w:r>
    </w:p>
    <w:p w14:paraId="0E315F1B" w14:textId="5DC3B09A" w:rsidR="00E02858" w:rsidRPr="00E02858" w:rsidRDefault="00E02858" w:rsidP="002F1762">
      <w:pPr>
        <w:spacing w:line="180" w:lineRule="exact"/>
        <w:rPr>
          <w:sz w:val="16"/>
          <w:szCs w:val="16"/>
        </w:rPr>
      </w:pPr>
      <w:r w:rsidRPr="00E02858">
        <w:rPr>
          <w:sz w:val="16"/>
          <w:szCs w:val="16"/>
        </w:rPr>
        <w:t>Q3. To what extent do you agree or disagree with each of the following statements</w:t>
      </w:r>
    </w:p>
    <w:p w14:paraId="66A42E39" w14:textId="13B11614" w:rsidR="00E02858" w:rsidRDefault="00E02858" w:rsidP="00FD28A2"/>
    <w:p w14:paraId="0A40B13E" w14:textId="77777777" w:rsidR="00354CFB" w:rsidRDefault="00354CFB" w:rsidP="00FD28A2"/>
    <w:p w14:paraId="3A8649B8" w14:textId="1DB255FB" w:rsidR="000B2695" w:rsidRDefault="00123A32" w:rsidP="00123A32">
      <w:r>
        <w:t xml:space="preserve">Nearly half expressed some degree of agreement that “Canadian intelligence agencies act within the law when they collect information about Canadians” </w:t>
      </w:r>
      <w:r w:rsidR="00013FAC">
        <w:t xml:space="preserve">(49%) </w:t>
      </w:r>
      <w:r>
        <w:t xml:space="preserve">and “I can trust the Government of Canada to </w:t>
      </w:r>
      <w:r>
        <w:lastRenderedPageBreak/>
        <w:t>strike the right balance between security and civil liberties”</w:t>
      </w:r>
      <w:r w:rsidR="00013FAC">
        <w:t xml:space="preserve"> (49%)</w:t>
      </w:r>
      <w:r>
        <w:t xml:space="preserve">, while slightly fewer (45%) agreed with the statement “I am concerned about information that government intelligence agencies may be collecting about me”. </w:t>
      </w:r>
    </w:p>
    <w:p w14:paraId="0899E816" w14:textId="77777777" w:rsidR="000B2695" w:rsidRDefault="000B2695" w:rsidP="00123A32"/>
    <w:p w14:paraId="4088D2C1" w14:textId="4D0A8DB7" w:rsidR="00123A32" w:rsidRDefault="000B2695" w:rsidP="00123A32">
      <w:r>
        <w:t>R</w:t>
      </w:r>
      <w:r w:rsidR="00123A32">
        <w:t>espondents were least likely to agree that “Police and intelligence agencies should have more powers to ensure security even if it means Canadians have to give up some personal privacy safeguards”</w:t>
      </w:r>
      <w:r>
        <w:t xml:space="preserve">. Four in 10 </w:t>
      </w:r>
      <w:r w:rsidR="00123A32">
        <w:t xml:space="preserve"> (41%)</w:t>
      </w:r>
      <w:r>
        <w:t xml:space="preserve"> agree</w:t>
      </w:r>
      <w:r w:rsidR="00013FAC">
        <w:t>d</w:t>
      </w:r>
      <w:r>
        <w:t xml:space="preserve"> with the trade off – giving up some privacy safeguards for security – while </w:t>
      </w:r>
      <w:r w:rsidR="00013FAC">
        <w:t xml:space="preserve">more than one-third (36%) disagreed, including 18% who </w:t>
      </w:r>
      <w:r w:rsidR="00013FAC" w:rsidRPr="00013FAC">
        <w:rPr>
          <w:i/>
          <w:iCs/>
        </w:rPr>
        <w:t>strongly</w:t>
      </w:r>
      <w:r w:rsidR="00013FAC">
        <w:t xml:space="preserve"> disagreed</w:t>
      </w:r>
      <w:r w:rsidR="00123A32">
        <w:t xml:space="preserve">. </w:t>
      </w:r>
    </w:p>
    <w:p w14:paraId="01102026" w14:textId="4292A5E7" w:rsidR="00123A32" w:rsidRDefault="00123A32" w:rsidP="00123A32"/>
    <w:p w14:paraId="7ED26AA6" w14:textId="32A7525A" w:rsidR="00FD28A2" w:rsidRDefault="00BA514D" w:rsidP="00FD28A2">
      <w:r>
        <w:t>C</w:t>
      </w:r>
      <w:r w:rsidR="00FD28A2">
        <w:t xml:space="preserve">ompared to 2017, the most notable difference </w:t>
      </w:r>
      <w:r w:rsidR="00C33F1F">
        <w:t xml:space="preserve">in perceptions </w:t>
      </w:r>
      <w:r w:rsidR="0083482B">
        <w:t>i</w:t>
      </w:r>
      <w:r w:rsidR="00FD28A2">
        <w:t xml:space="preserve">s </w:t>
      </w:r>
      <w:r w:rsidR="00C33F1F">
        <w:t xml:space="preserve">that fewer Canadians feel they </w:t>
      </w:r>
      <w:r w:rsidR="00FD28A2">
        <w:t>trust the Government of Canada to strike the right balance between security and civil liberties</w:t>
      </w:r>
      <w:r>
        <w:t xml:space="preserve"> (</w:t>
      </w:r>
      <w:r w:rsidR="00C33F1F">
        <w:t xml:space="preserve">49% vs. </w:t>
      </w:r>
      <w:r w:rsidR="00FD28A2">
        <w:t>55% in 2017</w:t>
      </w:r>
      <w:r>
        <w:t>)</w:t>
      </w:r>
      <w:r w:rsidR="00FD28A2">
        <w:t>.</w:t>
      </w:r>
    </w:p>
    <w:p w14:paraId="75E02F78" w14:textId="3DEBDB4E" w:rsidR="00BA514D" w:rsidRDefault="00BA514D" w:rsidP="00FD28A2"/>
    <w:p w14:paraId="3983E020" w14:textId="765AA9FF" w:rsidR="00E02858" w:rsidRPr="00EF5F9B" w:rsidRDefault="00B34CD8" w:rsidP="00EF5F9B">
      <w:pPr>
        <w:pStyle w:val="Caption"/>
      </w:pPr>
      <w:r>
        <w:rPr>
          <w:noProof/>
        </w:rPr>
        <w:drawing>
          <wp:anchor distT="0" distB="0" distL="114300" distR="114300" simplePos="0" relativeHeight="251674624" behindDoc="0" locked="0" layoutInCell="1" allowOverlap="1" wp14:anchorId="6B231583" wp14:editId="3AE46D1B">
            <wp:simplePos x="0" y="0"/>
            <wp:positionH relativeFrom="margin">
              <wp:posOffset>146050</wp:posOffset>
            </wp:positionH>
            <wp:positionV relativeFrom="paragraph">
              <wp:posOffset>269875</wp:posOffset>
            </wp:positionV>
            <wp:extent cx="5711190" cy="3466465"/>
            <wp:effectExtent l="0" t="0" r="381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1190" cy="3466465"/>
                    </a:xfrm>
                    <a:prstGeom prst="rect">
                      <a:avLst/>
                    </a:prstGeom>
                    <a:noFill/>
                  </pic:spPr>
                </pic:pic>
              </a:graphicData>
            </a:graphic>
            <wp14:sizeRelH relativeFrom="margin">
              <wp14:pctWidth>0</wp14:pctWidth>
            </wp14:sizeRelH>
            <wp14:sizeRelV relativeFrom="margin">
              <wp14:pctHeight>0</wp14:pctHeight>
            </wp14:sizeRelV>
          </wp:anchor>
        </w:drawing>
      </w:r>
      <w:r w:rsidR="00E02858" w:rsidRPr="00EF5F9B">
        <w:rPr>
          <w:noProof/>
        </w:rPr>
        <mc:AlternateContent>
          <mc:Choice Requires="wps">
            <w:drawing>
              <wp:anchor distT="0" distB="0" distL="114300" distR="114300" simplePos="0" relativeHeight="251663360" behindDoc="0" locked="0" layoutInCell="1" allowOverlap="1" wp14:anchorId="059EF514" wp14:editId="0B57B41E">
                <wp:simplePos x="0" y="0"/>
                <wp:positionH relativeFrom="margin">
                  <wp:align>left</wp:align>
                </wp:positionH>
                <wp:positionV relativeFrom="paragraph">
                  <wp:posOffset>9525</wp:posOffset>
                </wp:positionV>
                <wp:extent cx="3981450" cy="18097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3981450" cy="180975"/>
                        </a:xfrm>
                        <a:prstGeom prst="rect">
                          <a:avLst/>
                        </a:prstGeom>
                        <a:solidFill>
                          <a:prstClr val="white"/>
                        </a:solidFill>
                        <a:ln>
                          <a:noFill/>
                        </a:ln>
                      </wps:spPr>
                      <wps:txbx>
                        <w:txbxContent>
                          <w:p w14:paraId="01D069FF" w14:textId="1E4E8378" w:rsidR="0052558D" w:rsidRPr="00244FBE" w:rsidRDefault="0052558D" w:rsidP="00E02858">
                            <w:pPr>
                              <w:pStyle w:val="Caption"/>
                            </w:pPr>
                            <w:bookmarkStart w:id="24" w:name="_Toc39144237"/>
                            <w:r w:rsidRPr="00244FBE">
                              <w:t xml:space="preserve">Figure </w:t>
                            </w:r>
                            <w:r w:rsidR="00674F5C">
                              <w:fldChar w:fldCharType="begin"/>
                            </w:r>
                            <w:r w:rsidR="00674F5C">
                              <w:instrText xml:space="preserve"> SEQ Figure \* ARABIC </w:instrText>
                            </w:r>
                            <w:r w:rsidR="00674F5C">
                              <w:fldChar w:fldCharType="separate"/>
                            </w:r>
                            <w:r w:rsidR="00110247">
                              <w:rPr>
                                <w:noProof/>
                              </w:rPr>
                              <w:t>10</w:t>
                            </w:r>
                            <w:r w:rsidR="00674F5C">
                              <w:rPr>
                                <w:noProof/>
                              </w:rPr>
                              <w:fldChar w:fldCharType="end"/>
                            </w:r>
                            <w:r w:rsidRPr="00244FBE">
                              <w:t>: Balancing Security with Civil Liberties: 2020 vs. 2017</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EF514" id="Text Box 17" o:spid="_x0000_s1027" type="#_x0000_t202" style="position:absolute;left:0;text-align:left;margin-left:0;margin-top:.75pt;width:313.5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" stroked="f">
                <v:textbox inset="0,0,0,0">
                  <w:txbxContent>
                    <w:p w14:paraId="01D069FF" w14:textId="1E4E8378" w:rsidR="0052558D" w:rsidRPr="00244FBE" w:rsidRDefault="0052558D" w:rsidP="00E02858">
                      <w:pPr>
                        <w:pStyle w:val="Caption"/>
                      </w:pPr>
                      <w:bookmarkStart w:id="25" w:name="_Toc39144237"/>
                      <w:r w:rsidRPr="00244FBE">
                        <w:t xml:space="preserve">Figure </w:t>
                      </w:r>
                      <w:r w:rsidR="00674F5C">
                        <w:fldChar w:fldCharType="begin"/>
                      </w:r>
                      <w:r w:rsidR="00674F5C">
                        <w:instrText xml:space="preserve"> SEQ Figure \* ARABIC </w:instrText>
                      </w:r>
                      <w:r w:rsidR="00674F5C">
                        <w:fldChar w:fldCharType="separate"/>
                      </w:r>
                      <w:r w:rsidR="00110247">
                        <w:rPr>
                          <w:noProof/>
                        </w:rPr>
                        <w:t>10</w:t>
                      </w:r>
                      <w:r w:rsidR="00674F5C">
                        <w:rPr>
                          <w:noProof/>
                        </w:rPr>
                        <w:fldChar w:fldCharType="end"/>
                      </w:r>
                      <w:r w:rsidRPr="00244FBE">
                        <w:t>: Balancing Security with Civil Liberties: 2020 vs. 2017</w:t>
                      </w:r>
                      <w:bookmarkEnd w:id="25"/>
                    </w:p>
                  </w:txbxContent>
                </v:textbox>
                <w10:wrap type="square" anchorx="margin"/>
              </v:shape>
            </w:pict>
          </mc:Fallback>
        </mc:AlternateContent>
      </w:r>
    </w:p>
    <w:p w14:paraId="1D89726F" w14:textId="77777777" w:rsidR="006F44D3" w:rsidRDefault="006F44D3" w:rsidP="002F1762">
      <w:pPr>
        <w:spacing w:line="180" w:lineRule="exact"/>
        <w:rPr>
          <w:sz w:val="16"/>
          <w:szCs w:val="16"/>
        </w:rPr>
      </w:pPr>
    </w:p>
    <w:p w14:paraId="3102F72B" w14:textId="2D4DD24C" w:rsidR="00E02858" w:rsidRPr="00E02858" w:rsidRDefault="00E02858" w:rsidP="002F1762">
      <w:pPr>
        <w:spacing w:line="180" w:lineRule="exact"/>
        <w:rPr>
          <w:sz w:val="16"/>
          <w:szCs w:val="16"/>
        </w:rPr>
      </w:pPr>
      <w:r w:rsidRPr="00E02858">
        <w:rPr>
          <w:sz w:val="16"/>
          <w:szCs w:val="16"/>
        </w:rPr>
        <w:t xml:space="preserve">Q3. To what extent do you agree or disagree with each of the following statements. </w:t>
      </w:r>
    </w:p>
    <w:p w14:paraId="421B6353" w14:textId="683A71FC" w:rsidR="00B34CD8" w:rsidRDefault="00B34CD8" w:rsidP="00FD28A2"/>
    <w:p w14:paraId="2533ADD6" w14:textId="77777777" w:rsidR="006F44D3" w:rsidRDefault="006F44D3" w:rsidP="00FD28A2"/>
    <w:p w14:paraId="3575B717" w14:textId="3F5ED420" w:rsidR="00E02858" w:rsidRDefault="00BA514D" w:rsidP="00FD28A2">
      <w:r>
        <w:t>The following subgroup differences in relation to these statements are noteworthy:</w:t>
      </w:r>
    </w:p>
    <w:p w14:paraId="23362B60" w14:textId="354D8C3C" w:rsidR="00772C33" w:rsidRDefault="00BA514D" w:rsidP="00772C33">
      <w:pPr>
        <w:pStyle w:val="ListParagraph"/>
        <w:numPr>
          <w:ilvl w:val="0"/>
          <w:numId w:val="5"/>
        </w:numPr>
        <w:spacing w:before="120"/>
        <w:ind w:left="357" w:hanging="357"/>
      </w:pPr>
      <w:r>
        <w:t xml:space="preserve">Agreement that not taking steps to ensure the security of our computers and of the Internet will result in greater risk of terrorist attack was </w:t>
      </w:r>
      <w:r w:rsidR="0062235F">
        <w:t>more likely</w:t>
      </w:r>
      <w:r>
        <w:t xml:space="preserve"> among</w:t>
      </w:r>
      <w:r w:rsidR="0083482B">
        <w:t xml:space="preserve"> older than younger </w:t>
      </w:r>
      <w:r w:rsidR="00C33F1F">
        <w:t>Canadians</w:t>
      </w:r>
      <w:r w:rsidR="0083482B">
        <w:t xml:space="preserve"> (75%</w:t>
      </w:r>
      <w:r>
        <w:t xml:space="preserve"> </w:t>
      </w:r>
      <w:r w:rsidR="0083482B">
        <w:t>of respondents</w:t>
      </w:r>
      <w:r>
        <w:t xml:space="preserve"> 55 and older</w:t>
      </w:r>
      <w:r w:rsidR="0083482B">
        <w:t xml:space="preserve"> vs. 67% of 18-</w:t>
      </w:r>
      <w:r>
        <w:t>34</w:t>
      </w:r>
      <w:r w:rsidR="0083482B">
        <w:t xml:space="preserve"> year olds</w:t>
      </w:r>
      <w:r>
        <w:t>).</w:t>
      </w:r>
    </w:p>
    <w:p w14:paraId="3630792E" w14:textId="77777777" w:rsidR="00772C33" w:rsidRDefault="00772C33" w:rsidP="00772C33">
      <w:pPr>
        <w:pStyle w:val="ListParagraph"/>
        <w:spacing w:before="120"/>
        <w:ind w:left="357"/>
      </w:pPr>
    </w:p>
    <w:p w14:paraId="2483C7B9" w14:textId="0584EEFD" w:rsidR="00772C33" w:rsidRDefault="00BA514D" w:rsidP="00772C33">
      <w:pPr>
        <w:pStyle w:val="ListParagraph"/>
        <w:numPr>
          <w:ilvl w:val="0"/>
          <w:numId w:val="5"/>
        </w:numPr>
        <w:spacing w:before="120"/>
        <w:ind w:left="357" w:hanging="357"/>
      </w:pPr>
      <w:r>
        <w:t>Agreement that the Government of Canada</w:t>
      </w:r>
      <w:r w:rsidR="00FD2425">
        <w:t xml:space="preserve"> can be trusted</w:t>
      </w:r>
      <w:r>
        <w:t xml:space="preserve"> to strike the right balance between security and civil liberties was </w:t>
      </w:r>
      <w:r w:rsidR="0062235F">
        <w:t>more likely</w:t>
      </w:r>
      <w:r>
        <w:t xml:space="preserve"> among women (52%</w:t>
      </w:r>
      <w:r w:rsidR="00B4227A">
        <w:t xml:space="preserve"> vs. </w:t>
      </w:r>
      <w:r>
        <w:t>45%</w:t>
      </w:r>
      <w:r w:rsidR="00B4227A">
        <w:t xml:space="preserve"> of men</w:t>
      </w:r>
      <w:r>
        <w:t>), and</w:t>
      </w:r>
      <w:r w:rsidR="00772C33">
        <w:t xml:space="preserve"> among</w:t>
      </w:r>
      <w:r w:rsidR="00B4227A">
        <w:t xml:space="preserve"> those with a university degree (56% vs. 44% of those with less formal education).</w:t>
      </w:r>
    </w:p>
    <w:p w14:paraId="6AB2FE8A" w14:textId="77777777" w:rsidR="00772C33" w:rsidRDefault="00772C33" w:rsidP="00772C33">
      <w:pPr>
        <w:pStyle w:val="ListParagraph"/>
        <w:spacing w:before="120"/>
        <w:ind w:left="357"/>
      </w:pPr>
    </w:p>
    <w:p w14:paraId="4CE5C150" w14:textId="77777777" w:rsidR="00F802D7" w:rsidRDefault="00B4227A" w:rsidP="00F802D7">
      <w:pPr>
        <w:pStyle w:val="ListParagraph"/>
        <w:numPr>
          <w:ilvl w:val="0"/>
          <w:numId w:val="5"/>
        </w:numPr>
        <w:spacing w:before="120"/>
        <w:ind w:left="357" w:hanging="357"/>
      </w:pPr>
      <w:r>
        <w:t>Agreement that p</w:t>
      </w:r>
      <w:r w:rsidR="00BA514D">
        <w:t>olice and intelligence agencies should have more powers to ensure security even if it means Canadians have to give up some personal privacy safeguards</w:t>
      </w:r>
      <w:r w:rsidRPr="00B4227A">
        <w:t xml:space="preserve"> </w:t>
      </w:r>
      <w:r>
        <w:t xml:space="preserve">was </w:t>
      </w:r>
      <w:r w:rsidR="0062235F">
        <w:t>more likely</w:t>
      </w:r>
      <w:r>
        <w:t xml:space="preserve"> among women (44% vs. 38% of men), and</w:t>
      </w:r>
      <w:r w:rsidR="00007775">
        <w:t xml:space="preserve"> among</w:t>
      </w:r>
      <w:r>
        <w:t xml:space="preserve"> Canadians 35 and older (46% vs. 28% of 18-3</w:t>
      </w:r>
      <w:r w:rsidR="00007775">
        <w:t>4 year olds</w:t>
      </w:r>
      <w:r>
        <w:t>).</w:t>
      </w:r>
    </w:p>
    <w:p w14:paraId="21875A58" w14:textId="77777777" w:rsidR="00F802D7" w:rsidRDefault="00F802D7" w:rsidP="00F802D7">
      <w:pPr>
        <w:pStyle w:val="ListParagraph"/>
        <w:spacing w:before="120"/>
        <w:ind w:left="357"/>
      </w:pPr>
    </w:p>
    <w:p w14:paraId="3FD3628B" w14:textId="2197870C" w:rsidR="00F802D7" w:rsidRDefault="00C33F1F" w:rsidP="00F802D7">
      <w:pPr>
        <w:pStyle w:val="ListParagraph"/>
        <w:numPr>
          <w:ilvl w:val="0"/>
          <w:numId w:val="5"/>
        </w:numPr>
        <w:spacing w:before="120"/>
        <w:ind w:left="357" w:hanging="357"/>
      </w:pPr>
      <w:r>
        <w:t>C</w:t>
      </w:r>
      <w:r w:rsidR="0062235F">
        <w:t>oncern</w:t>
      </w:r>
      <w:r w:rsidR="008923AE">
        <w:t xml:space="preserve"> about personal information that government intelligence agencies may be collecting was </w:t>
      </w:r>
      <w:r w:rsidR="0062235F">
        <w:t>more likely</w:t>
      </w:r>
      <w:r w:rsidR="008923AE">
        <w:t xml:space="preserve"> in Quebec (51%) tha</w:t>
      </w:r>
      <w:r w:rsidR="0062235F">
        <w:t>n</w:t>
      </w:r>
      <w:r w:rsidR="008923AE">
        <w:t xml:space="preserve"> in the Prairies (42%), Alberta (41%), and B.C. (41%). Conversely, </w:t>
      </w:r>
      <w:r w:rsidR="00D958AC">
        <w:t>lack of concern</w:t>
      </w:r>
      <w:r w:rsidR="00F802D7">
        <w:t xml:space="preserve"> about this</w:t>
      </w:r>
      <w:r w:rsidR="00D958AC">
        <w:t xml:space="preserve"> was more likely among</w:t>
      </w:r>
      <w:r w:rsidR="00D958AC" w:rsidRPr="00D958AC">
        <w:t xml:space="preserve"> </w:t>
      </w:r>
      <w:r w:rsidR="00D958AC">
        <w:t>those with a university degree (35%) than those with a high school diploma or less (25%).</w:t>
      </w:r>
    </w:p>
    <w:p w14:paraId="40E07863" w14:textId="77777777" w:rsidR="00F802D7" w:rsidRDefault="00F802D7" w:rsidP="00F802D7">
      <w:pPr>
        <w:pStyle w:val="ListParagraph"/>
        <w:spacing w:before="120"/>
        <w:ind w:left="357"/>
      </w:pPr>
    </w:p>
    <w:p w14:paraId="7D6F5401" w14:textId="3198C87B" w:rsidR="00BA514D" w:rsidRDefault="0062235F" w:rsidP="00F802D7">
      <w:pPr>
        <w:pStyle w:val="ListParagraph"/>
        <w:numPr>
          <w:ilvl w:val="0"/>
          <w:numId w:val="5"/>
        </w:numPr>
        <w:spacing w:before="120"/>
        <w:ind w:left="357" w:hanging="357"/>
      </w:pPr>
      <w:r>
        <w:t xml:space="preserve">Finally, </w:t>
      </w:r>
      <w:r w:rsidRPr="00F802D7">
        <w:rPr>
          <w:u w:val="single"/>
        </w:rPr>
        <w:t>disagreement</w:t>
      </w:r>
      <w:r>
        <w:t xml:space="preserve"> that </w:t>
      </w:r>
      <w:r w:rsidR="00BA514D">
        <w:t>Canadian intelligence agencies act within the law when they collect information about Canadians</w:t>
      </w:r>
      <w:r>
        <w:t xml:space="preserve"> was most likely among </w:t>
      </w:r>
      <w:r w:rsidR="00C33F1F">
        <w:t>Canadians under 35 years of age</w:t>
      </w:r>
      <w:r>
        <w:t xml:space="preserve"> (25% vs. 17% of respondents 35 and older). Disagreement was also more likely in Alberta (25%) and the Prairies (24%) than in Quebec (16%).</w:t>
      </w:r>
    </w:p>
    <w:p w14:paraId="43F88FE8" w14:textId="77777777" w:rsidR="00F51E67" w:rsidRPr="00790B04" w:rsidRDefault="00F51E67" w:rsidP="00790B04">
      <w:pPr>
        <w:spacing w:after="160" w:line="240" w:lineRule="auto"/>
      </w:pPr>
    </w:p>
    <w:p w14:paraId="319DC590" w14:textId="77777777" w:rsidR="005D24FE" w:rsidRDefault="005D24FE">
      <w:pPr>
        <w:spacing w:after="160" w:line="259" w:lineRule="auto"/>
        <w:jc w:val="left"/>
        <w:rPr>
          <w:rFonts w:eastAsiaTheme="majorEastAsia" w:cstheme="majorBidi"/>
          <w:b/>
          <w:color w:val="595959" w:themeColor="text1" w:themeTint="A6"/>
          <w:sz w:val="32"/>
          <w:szCs w:val="26"/>
        </w:rPr>
      </w:pPr>
      <w:r>
        <w:br w:type="page"/>
      </w:r>
    </w:p>
    <w:p w14:paraId="035E21C3" w14:textId="104CE000" w:rsidR="005F4881" w:rsidRDefault="00547D90" w:rsidP="00EF5F9B">
      <w:pPr>
        <w:pStyle w:val="Heading2"/>
      </w:pPr>
      <w:bookmarkStart w:id="26" w:name="_Toc37684524"/>
      <w:r>
        <w:lastRenderedPageBreak/>
        <w:t>6</w:t>
      </w:r>
      <w:r w:rsidR="00EF5F9B">
        <w:t xml:space="preserve">. </w:t>
      </w:r>
      <w:r w:rsidR="005F4881">
        <w:t>Awareness and Perceptions of the Cyber Centre</w:t>
      </w:r>
      <w:bookmarkEnd w:id="26"/>
    </w:p>
    <w:p w14:paraId="2ED395B5" w14:textId="78807346" w:rsidR="00EF5F9B" w:rsidRPr="00EF5F9B" w:rsidRDefault="00EF5F9B" w:rsidP="00EF5F9B"/>
    <w:p w14:paraId="130881CC" w14:textId="1FF5BC2E" w:rsidR="005F4881" w:rsidRDefault="00EF5F9B" w:rsidP="005F4881">
      <w:pPr>
        <w:pStyle w:val="Heading3"/>
      </w:pPr>
      <w:r>
        <w:t>Virtually no unaided awareness of Cyber Centre</w:t>
      </w:r>
    </w:p>
    <w:p w14:paraId="1A9289BA" w14:textId="697930BE" w:rsidR="005F4881" w:rsidRDefault="005F4881" w:rsidP="005F4881">
      <w:r>
        <w:t xml:space="preserve">When respondents were asked to name the organization that is part of CSE with primary responsibility for providing advice, guidance, services, and support on cyber security, </w:t>
      </w:r>
      <w:r w:rsidR="005D24FE">
        <w:t>more than nine in 10</w:t>
      </w:r>
      <w:r>
        <w:t xml:space="preserve"> </w:t>
      </w:r>
      <w:r w:rsidR="00F51E67">
        <w:t xml:space="preserve">(94%) </w:t>
      </w:r>
      <w:r>
        <w:t xml:space="preserve">said they did not know the name of this organization. Only 2% </w:t>
      </w:r>
      <w:r w:rsidR="005D24FE">
        <w:t xml:space="preserve">correctly </w:t>
      </w:r>
      <w:r>
        <w:t>named</w:t>
      </w:r>
      <w:r w:rsidR="00F51E67">
        <w:t xml:space="preserve"> the</w:t>
      </w:r>
      <w:r>
        <w:t xml:space="preserve"> Canadian Centre for Cyber Security</w:t>
      </w:r>
      <w:r w:rsidR="005D24FE">
        <w:t xml:space="preserve"> or the </w:t>
      </w:r>
      <w:r>
        <w:t>Cyber Centre.</w:t>
      </w:r>
    </w:p>
    <w:p w14:paraId="3FDB8224" w14:textId="74EF9567" w:rsidR="005F4881" w:rsidRDefault="005F4881" w:rsidP="005F4881"/>
    <w:p w14:paraId="662A8217" w14:textId="7CE1E5DE" w:rsidR="005F4881" w:rsidRPr="00EF5F9B" w:rsidRDefault="00751DE0" w:rsidP="00EF5F9B">
      <w:pPr>
        <w:pStyle w:val="Caption"/>
      </w:pPr>
      <w:bookmarkStart w:id="27" w:name="_Toc39144238"/>
      <w:r>
        <w:rPr>
          <w:noProof/>
          <w:sz w:val="16"/>
          <w:szCs w:val="16"/>
        </w:rPr>
        <w:drawing>
          <wp:anchor distT="0" distB="0" distL="114300" distR="114300" simplePos="0" relativeHeight="251675648" behindDoc="0" locked="0" layoutInCell="1" allowOverlap="1" wp14:anchorId="6E9B5A74" wp14:editId="1ED42B47">
            <wp:simplePos x="0" y="0"/>
            <wp:positionH relativeFrom="margin">
              <wp:align>center</wp:align>
            </wp:positionH>
            <wp:positionV relativeFrom="paragraph">
              <wp:posOffset>311785</wp:posOffset>
            </wp:positionV>
            <wp:extent cx="5090160" cy="2875915"/>
            <wp:effectExtent l="0" t="0" r="0" b="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90160" cy="2875915"/>
                    </a:xfrm>
                    <a:prstGeom prst="rect">
                      <a:avLst/>
                    </a:prstGeom>
                    <a:noFill/>
                  </pic:spPr>
                </pic:pic>
              </a:graphicData>
            </a:graphic>
            <wp14:sizeRelH relativeFrom="margin">
              <wp14:pctWidth>0</wp14:pctWidth>
            </wp14:sizeRelH>
            <wp14:sizeRelV relativeFrom="margin">
              <wp14:pctHeight>0</wp14:pctHeight>
            </wp14:sizeRelV>
          </wp:anchor>
        </w:drawing>
      </w:r>
      <w:r w:rsidR="005F4881" w:rsidRPr="00EF5F9B">
        <w:t xml:space="preserve">Figure </w:t>
      </w:r>
      <w:fldSimple w:instr=" SEQ Figure \* ARABIC ">
        <w:r w:rsidR="00110247">
          <w:rPr>
            <w:noProof/>
          </w:rPr>
          <w:t>11</w:t>
        </w:r>
      </w:fldSimple>
      <w:r w:rsidR="005F4881" w:rsidRPr="00EF5F9B">
        <w:t>: Unaided Awareness of the Cyber Centre</w:t>
      </w:r>
      <w:bookmarkEnd w:id="27"/>
    </w:p>
    <w:p w14:paraId="1DFEBA4F" w14:textId="4A8CCE6B" w:rsidR="0074281F" w:rsidRDefault="0074281F" w:rsidP="002F1762">
      <w:pPr>
        <w:spacing w:line="180" w:lineRule="exact"/>
        <w:rPr>
          <w:sz w:val="16"/>
          <w:szCs w:val="16"/>
        </w:rPr>
      </w:pPr>
    </w:p>
    <w:p w14:paraId="2869510A" w14:textId="6F0A7E37" w:rsidR="005F4881" w:rsidRPr="005F4881" w:rsidRDefault="005F4881" w:rsidP="002F1762">
      <w:pPr>
        <w:spacing w:line="180" w:lineRule="exact"/>
        <w:rPr>
          <w:sz w:val="16"/>
          <w:szCs w:val="16"/>
        </w:rPr>
      </w:pPr>
      <w:r w:rsidRPr="005F4881">
        <w:rPr>
          <w:sz w:val="16"/>
          <w:szCs w:val="16"/>
        </w:rPr>
        <w:t>Base: n=2,505; all respondents</w:t>
      </w:r>
    </w:p>
    <w:p w14:paraId="6B56B71C" w14:textId="77777777" w:rsidR="005F4881" w:rsidRPr="005F4881" w:rsidRDefault="005F4881" w:rsidP="002F1762">
      <w:pPr>
        <w:spacing w:line="180" w:lineRule="exact"/>
        <w:rPr>
          <w:sz w:val="16"/>
          <w:szCs w:val="16"/>
        </w:rPr>
      </w:pPr>
      <w:r w:rsidRPr="005F4881">
        <w:rPr>
          <w:sz w:val="16"/>
          <w:szCs w:val="16"/>
        </w:rPr>
        <w:t>Q10. There is an agency that is part of the Communications Security Establishment, or CSE, with primary responsibility for providing advice, guidance, services and support on cyber security. Can you name this organization?</w:t>
      </w:r>
    </w:p>
    <w:p w14:paraId="4D00B5FC" w14:textId="6BBFEEC6" w:rsidR="005F4881" w:rsidRDefault="005F4881" w:rsidP="005F4881"/>
    <w:p w14:paraId="48C96192" w14:textId="77777777" w:rsidR="00123A32" w:rsidRDefault="00123A32">
      <w:pPr>
        <w:spacing w:after="160" w:line="259" w:lineRule="auto"/>
        <w:jc w:val="left"/>
        <w:rPr>
          <w:rFonts w:eastAsiaTheme="majorEastAsia" w:cstheme="majorBidi"/>
          <w:b/>
          <w:i/>
          <w:color w:val="595959" w:themeColor="text1" w:themeTint="A6"/>
          <w:szCs w:val="24"/>
        </w:rPr>
      </w:pPr>
      <w:r>
        <w:br w:type="page"/>
      </w:r>
    </w:p>
    <w:p w14:paraId="0F3BAD08" w14:textId="6AB68C24" w:rsidR="005F4881" w:rsidRDefault="004D585D" w:rsidP="00464E66">
      <w:pPr>
        <w:pStyle w:val="Heading3"/>
      </w:pPr>
      <w:r>
        <w:lastRenderedPageBreak/>
        <w:t xml:space="preserve">Most </w:t>
      </w:r>
      <w:r w:rsidR="00EF5F9B">
        <w:t xml:space="preserve">not aware </w:t>
      </w:r>
      <w:r>
        <w:t>of Cyber Centre</w:t>
      </w:r>
    </w:p>
    <w:p w14:paraId="18F52D0E" w14:textId="5A5F0646" w:rsidR="004D585D" w:rsidRDefault="004D585D" w:rsidP="004D585D">
      <w:r>
        <w:t>When respondents were asked directly if they had heard, seen, or read anything about the Canadian Centre for Cyber Security or Cyber Centre</w:t>
      </w:r>
      <w:r w:rsidR="005D24FE">
        <w:t>,</w:t>
      </w:r>
      <w:r>
        <w:t xml:space="preserve"> the</w:t>
      </w:r>
      <w:r w:rsidR="008E7A76">
        <w:t xml:space="preserve"> large</w:t>
      </w:r>
      <w:r>
        <w:t xml:space="preserve"> majority (83%) said they had not. Only 16% said they had </w:t>
      </w:r>
      <w:r>
        <w:rPr>
          <w:i/>
          <w:iCs/>
        </w:rPr>
        <w:t xml:space="preserve">maybe </w:t>
      </w:r>
      <w:r>
        <w:t xml:space="preserve">or </w:t>
      </w:r>
      <w:r>
        <w:rPr>
          <w:i/>
          <w:iCs/>
        </w:rPr>
        <w:t>definitely</w:t>
      </w:r>
      <w:r>
        <w:t xml:space="preserve"> heard, seen, or read anything about the Cyber Centre</w:t>
      </w:r>
      <w:r w:rsidR="00F51E67">
        <w:t xml:space="preserve"> - </w:t>
      </w:r>
      <w:r>
        <w:t xml:space="preserve">9% saying </w:t>
      </w:r>
      <w:r>
        <w:rPr>
          <w:i/>
          <w:iCs/>
        </w:rPr>
        <w:t>maybe</w:t>
      </w:r>
      <w:r>
        <w:t xml:space="preserve"> and 7% saying </w:t>
      </w:r>
      <w:r>
        <w:rPr>
          <w:i/>
          <w:iCs/>
        </w:rPr>
        <w:t>yes</w:t>
      </w:r>
      <w:r>
        <w:t xml:space="preserve">. </w:t>
      </w:r>
      <w:r w:rsidR="008E7A76">
        <w:t>These results were in response to the following question:</w:t>
      </w:r>
    </w:p>
    <w:p w14:paraId="426FD037" w14:textId="77777777" w:rsidR="008E7A76" w:rsidRDefault="008E7A76" w:rsidP="004D585D"/>
    <w:p w14:paraId="677AF47C" w14:textId="7BDE7BAC" w:rsidR="005D24FE" w:rsidRDefault="008E7A76" w:rsidP="00123A32">
      <w:pPr>
        <w:ind w:left="720" w:right="720"/>
        <w:contextualSpacing/>
        <w:rPr>
          <w:rFonts w:eastAsia="MS Mincho" w:cs="Times New Roman"/>
          <w:color w:val="000000" w:themeColor="text1"/>
          <w:lang w:val="en-US" w:eastAsia="ja-JP"/>
        </w:rPr>
      </w:pPr>
      <w:r w:rsidRPr="00963B4F">
        <w:rPr>
          <w:rFonts w:eastAsia="MS Mincho" w:cs="Times New Roman"/>
          <w:color w:val="000000" w:themeColor="text1"/>
          <w:lang w:val="en-US" w:eastAsia="ja-JP"/>
        </w:rPr>
        <w:t xml:space="preserve">The Canadian Centre for Cyber Security, or Cyber Centre, launched in 2018. Uniting operational cyber security expertise from several units within the Government of Canada, the Cyber Centre </w:t>
      </w:r>
      <w:r w:rsidRPr="00963B4F">
        <w:rPr>
          <w:rFonts w:eastAsia="MS Mincho" w:cs="Calibri"/>
          <w:color w:val="000000" w:themeColor="text1"/>
          <w:shd w:val="clear" w:color="auto" w:fill="FFFFFF"/>
          <w:lang w:val="en-US" w:eastAsia="ja-JP"/>
        </w:rPr>
        <w:t>is a key source of advice, guidance, services and support on cyber security for government, the private sector and the Canadian public</w:t>
      </w:r>
      <w:r w:rsidRPr="00963B4F">
        <w:rPr>
          <w:rFonts w:eastAsia="MS Mincho" w:cs="Times New Roman"/>
          <w:color w:val="000000" w:themeColor="text1"/>
          <w:lang w:val="en-US" w:eastAsia="ja-JP"/>
        </w:rPr>
        <w:t>. Have you heard, seen or read anything about the Canadian Centre for Cyber Security, or Cyber Centre?</w:t>
      </w:r>
    </w:p>
    <w:p w14:paraId="3DF7A880" w14:textId="4A450D01" w:rsidR="00123A32" w:rsidRPr="00123A32" w:rsidRDefault="00123A32" w:rsidP="00123A32">
      <w:pPr>
        <w:ind w:left="720" w:right="720"/>
        <w:contextualSpacing/>
        <w:rPr>
          <w:rFonts w:eastAsia="MS Mincho" w:cs="Times New Roman"/>
          <w:color w:val="000000" w:themeColor="text1"/>
          <w:lang w:val="en-US" w:eastAsia="ja-JP"/>
        </w:rPr>
      </w:pPr>
    </w:p>
    <w:p w14:paraId="47641C91" w14:textId="68A2B48C" w:rsidR="004D585D" w:rsidRDefault="00952F69" w:rsidP="00EF5F9B">
      <w:pPr>
        <w:pStyle w:val="Caption"/>
      </w:pPr>
      <w:bookmarkStart w:id="28" w:name="_Toc39144239"/>
      <w:r>
        <w:rPr>
          <w:noProof/>
        </w:rPr>
        <w:drawing>
          <wp:anchor distT="0" distB="0" distL="114300" distR="114300" simplePos="0" relativeHeight="251679744" behindDoc="0" locked="0" layoutInCell="1" allowOverlap="1" wp14:anchorId="10D5E6C6" wp14:editId="5F2A4D87">
            <wp:simplePos x="0" y="0"/>
            <wp:positionH relativeFrom="margin">
              <wp:align>center</wp:align>
            </wp:positionH>
            <wp:positionV relativeFrom="page">
              <wp:posOffset>3123185</wp:posOffset>
            </wp:positionV>
            <wp:extent cx="3977640" cy="236347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3088" t="7385" b="5203"/>
                    <a:stretch/>
                  </pic:blipFill>
                  <pic:spPr bwMode="auto">
                    <a:xfrm>
                      <a:off x="0" y="0"/>
                      <a:ext cx="3977640" cy="2363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85D" w:rsidRPr="00EF5F9B">
        <w:t xml:space="preserve">Figure </w:t>
      </w:r>
      <w:fldSimple w:instr=" SEQ Figure \* ARABIC ">
        <w:r w:rsidR="00110247">
          <w:rPr>
            <w:noProof/>
          </w:rPr>
          <w:t>12</w:t>
        </w:r>
      </w:fldSimple>
      <w:r w:rsidR="004D585D" w:rsidRPr="00EF5F9B">
        <w:t>: Aided Awareness of the Cyber Centre</w:t>
      </w:r>
      <w:bookmarkEnd w:id="28"/>
    </w:p>
    <w:p w14:paraId="062B8679" w14:textId="77777777" w:rsidR="00F354F7" w:rsidRDefault="00F354F7" w:rsidP="002F1762">
      <w:pPr>
        <w:spacing w:line="180" w:lineRule="exact"/>
        <w:rPr>
          <w:sz w:val="16"/>
          <w:szCs w:val="16"/>
        </w:rPr>
      </w:pPr>
    </w:p>
    <w:p w14:paraId="08C4A151" w14:textId="52363F69" w:rsidR="004D585D" w:rsidRPr="004D585D" w:rsidRDefault="004D585D" w:rsidP="002F1762">
      <w:pPr>
        <w:spacing w:line="180" w:lineRule="exact"/>
        <w:rPr>
          <w:sz w:val="16"/>
          <w:szCs w:val="16"/>
        </w:rPr>
      </w:pPr>
      <w:r w:rsidRPr="004D585D">
        <w:rPr>
          <w:sz w:val="16"/>
          <w:szCs w:val="16"/>
        </w:rPr>
        <w:t>Base: n=2,505; all respondents</w:t>
      </w:r>
    </w:p>
    <w:p w14:paraId="7A6D583E" w14:textId="4402734B" w:rsidR="004D585D" w:rsidRPr="004D585D" w:rsidRDefault="004D585D" w:rsidP="002F1762">
      <w:pPr>
        <w:spacing w:line="180" w:lineRule="exact"/>
        <w:rPr>
          <w:sz w:val="16"/>
          <w:szCs w:val="16"/>
        </w:rPr>
      </w:pPr>
      <w:r w:rsidRPr="004D585D">
        <w:rPr>
          <w:sz w:val="16"/>
          <w:szCs w:val="16"/>
        </w:rPr>
        <w:t>Q11. Have you heard, seen or read anything about the Canadian Centre for Cyber Security, or Cyber Centre?</w:t>
      </w:r>
    </w:p>
    <w:p w14:paraId="07AED2D1" w14:textId="4441EF6A" w:rsidR="004D585D" w:rsidRDefault="004D585D" w:rsidP="004D585D"/>
    <w:p w14:paraId="29288AB1" w14:textId="39CF16B3" w:rsidR="004D585D" w:rsidRDefault="00065E1B" w:rsidP="00D954F1">
      <w:pPr>
        <w:pStyle w:val="Heading3"/>
      </w:pPr>
      <w:r>
        <w:t xml:space="preserve">At </w:t>
      </w:r>
      <w:r w:rsidR="00EF5F9B">
        <w:t xml:space="preserve">least one-third perceive Cyber Centre’s activities as high impact on </w:t>
      </w:r>
      <w:r>
        <w:t>Canada</w:t>
      </w:r>
    </w:p>
    <w:p w14:paraId="6550D8B9" w14:textId="2DFD09BB" w:rsidR="00065E1B" w:rsidRDefault="00065E1B" w:rsidP="00065E1B">
      <w:bookmarkStart w:id="29" w:name="_Hlk36054788"/>
      <w:r>
        <w:t>Respondents were read a list of Cyber Centre activities and asked to rate how much of an impact they think those activities have on Canada</w:t>
      </w:r>
      <w:r w:rsidR="00C31F5A">
        <w:t xml:space="preserve"> using</w:t>
      </w:r>
      <w:r w:rsidR="00C31F5A" w:rsidRPr="00C31F5A">
        <w:rPr>
          <w:color w:val="000000" w:themeColor="text1"/>
        </w:rPr>
        <w:t xml:space="preserve"> </w:t>
      </w:r>
      <w:r w:rsidR="00C31F5A" w:rsidRPr="00B301E9">
        <w:rPr>
          <w:color w:val="000000" w:themeColor="text1"/>
        </w:rPr>
        <w:t>a 7</w:t>
      </w:r>
      <w:r w:rsidR="008365CE">
        <w:rPr>
          <w:color w:val="000000" w:themeColor="text1"/>
        </w:rPr>
        <w:t>-point scale</w:t>
      </w:r>
      <w:r w:rsidR="00C31F5A" w:rsidRPr="00B301E9">
        <w:rPr>
          <w:color w:val="000000" w:themeColor="text1"/>
        </w:rPr>
        <w:t>, where 1 means “no impact,” 7 means “high impact,” and 4 means “moderate impact</w:t>
      </w:r>
      <w:r>
        <w:t>. The list of activities included</w:t>
      </w:r>
      <w:r w:rsidR="00C31F5A">
        <w:t xml:space="preserve"> the following</w:t>
      </w:r>
      <w:r>
        <w:t>:</w:t>
      </w:r>
    </w:p>
    <w:p w14:paraId="283C6462" w14:textId="3F1FE5A4" w:rsidR="00065E1B" w:rsidRDefault="00065E1B" w:rsidP="00065E1B"/>
    <w:p w14:paraId="11BB86F8" w14:textId="22CC2D78" w:rsidR="00065E1B" w:rsidRPr="00065E1B" w:rsidRDefault="00065E1B" w:rsidP="00065E1B">
      <w:pPr>
        <w:pStyle w:val="ListParagraph"/>
        <w:numPr>
          <w:ilvl w:val="0"/>
          <w:numId w:val="8"/>
        </w:numPr>
        <w:rPr>
          <w:rFonts w:cs="Arial"/>
          <w:color w:val="000000" w:themeColor="text1"/>
        </w:rPr>
      </w:pPr>
      <w:r w:rsidRPr="00065E1B">
        <w:rPr>
          <w:rFonts w:cs="Arial"/>
          <w:color w:val="000000" w:themeColor="text1"/>
        </w:rPr>
        <w:t>Inform Canada and Canadians about cyber security matters.</w:t>
      </w:r>
    </w:p>
    <w:p w14:paraId="623594DC" w14:textId="4705DCB7" w:rsidR="00065E1B" w:rsidRPr="00065E1B" w:rsidRDefault="00065E1B" w:rsidP="00065E1B">
      <w:pPr>
        <w:pStyle w:val="ListParagraph"/>
        <w:numPr>
          <w:ilvl w:val="0"/>
          <w:numId w:val="8"/>
        </w:numPr>
        <w:rPr>
          <w:rFonts w:cs="Arial"/>
          <w:color w:val="000000" w:themeColor="text1"/>
        </w:rPr>
      </w:pPr>
      <w:r w:rsidRPr="00065E1B">
        <w:rPr>
          <w:rStyle w:val="Strong"/>
          <w:rFonts w:cs="Arial"/>
          <w:b w:val="0"/>
          <w:bCs w:val="0"/>
          <w:color w:val="000000" w:themeColor="text1"/>
          <w:shd w:val="clear" w:color="auto" w:fill="FFFFFF"/>
        </w:rPr>
        <w:t>Protect</w:t>
      </w:r>
      <w:r w:rsidRPr="00065E1B">
        <w:rPr>
          <w:rFonts w:cs="Arial"/>
          <w:color w:val="000000" w:themeColor="text1"/>
          <w:shd w:val="clear" w:color="auto" w:fill="FFFFFF"/>
        </w:rPr>
        <w:t xml:space="preserve"> our cyber security interests by working with business and government partners. </w:t>
      </w:r>
    </w:p>
    <w:p w14:paraId="3C9CA1AD" w14:textId="40C0196C" w:rsidR="00065E1B" w:rsidRPr="00065E1B" w:rsidRDefault="00065E1B" w:rsidP="00065E1B">
      <w:pPr>
        <w:pStyle w:val="ListParagraph"/>
        <w:numPr>
          <w:ilvl w:val="0"/>
          <w:numId w:val="8"/>
        </w:numPr>
        <w:rPr>
          <w:rFonts w:cs="Arial"/>
          <w:color w:val="000000" w:themeColor="text1"/>
        </w:rPr>
      </w:pPr>
      <w:r w:rsidRPr="00065E1B">
        <w:rPr>
          <w:rFonts w:cs="Arial"/>
          <w:color w:val="000000" w:themeColor="text1"/>
        </w:rPr>
        <w:t>Develop and share cyber defense technologies and tools.</w:t>
      </w:r>
    </w:p>
    <w:p w14:paraId="03C40881" w14:textId="46305D31" w:rsidR="00065E1B" w:rsidRPr="00065E1B" w:rsidRDefault="00065E1B" w:rsidP="00065E1B">
      <w:pPr>
        <w:pStyle w:val="ListParagraph"/>
        <w:numPr>
          <w:ilvl w:val="0"/>
          <w:numId w:val="8"/>
        </w:numPr>
        <w:rPr>
          <w:rFonts w:cs="Arial"/>
          <w:color w:val="000000" w:themeColor="text1"/>
        </w:rPr>
      </w:pPr>
      <w:r w:rsidRPr="00065E1B">
        <w:rPr>
          <w:rFonts w:cs="Arial"/>
          <w:color w:val="000000" w:themeColor="text1"/>
        </w:rPr>
        <w:t>Defend Canada’s cyber systems.</w:t>
      </w:r>
    </w:p>
    <w:p w14:paraId="2C5344C6" w14:textId="74D4ADD3" w:rsidR="00065E1B" w:rsidRDefault="00065E1B" w:rsidP="00065E1B">
      <w:pPr>
        <w:pStyle w:val="ListParagraph"/>
        <w:numPr>
          <w:ilvl w:val="0"/>
          <w:numId w:val="8"/>
        </w:numPr>
        <w:rPr>
          <w:rFonts w:cs="Arial"/>
          <w:color w:val="000000" w:themeColor="text1"/>
        </w:rPr>
      </w:pPr>
      <w:r w:rsidRPr="00065E1B">
        <w:rPr>
          <w:rFonts w:cs="Arial"/>
          <w:color w:val="000000" w:themeColor="text1"/>
        </w:rPr>
        <w:t>Provide leadership during cyber security events</w:t>
      </w:r>
      <w:r w:rsidR="004570A3">
        <w:rPr>
          <w:rFonts w:cs="Arial"/>
          <w:color w:val="000000" w:themeColor="text1"/>
        </w:rPr>
        <w:t>.</w:t>
      </w:r>
    </w:p>
    <w:p w14:paraId="5065EFBE" w14:textId="58B7B204" w:rsidR="00065E1B" w:rsidRDefault="00065E1B" w:rsidP="00065E1B">
      <w:pPr>
        <w:rPr>
          <w:rFonts w:cs="Arial"/>
          <w:color w:val="000000" w:themeColor="text1"/>
        </w:rPr>
      </w:pPr>
    </w:p>
    <w:p w14:paraId="14D8F884" w14:textId="3E772DD8" w:rsidR="005D24FE" w:rsidRDefault="004570A3" w:rsidP="00065E1B">
      <w:pPr>
        <w:rPr>
          <w:rFonts w:cs="Arial"/>
          <w:color w:val="000000" w:themeColor="text1"/>
        </w:rPr>
      </w:pPr>
      <w:r>
        <w:rPr>
          <w:rFonts w:cs="Arial"/>
          <w:color w:val="000000" w:themeColor="text1"/>
        </w:rPr>
        <w:t>O</w:t>
      </w:r>
      <w:r w:rsidR="00C31F5A">
        <w:rPr>
          <w:rFonts w:cs="Arial"/>
          <w:color w:val="000000" w:themeColor="text1"/>
        </w:rPr>
        <w:t xml:space="preserve">ver two-thirds of </w:t>
      </w:r>
      <w:r w:rsidR="005D24FE">
        <w:rPr>
          <w:rFonts w:cs="Arial"/>
          <w:color w:val="000000" w:themeColor="text1"/>
        </w:rPr>
        <w:t xml:space="preserve">Canadians </w:t>
      </w:r>
      <w:r w:rsidR="00C31F5A">
        <w:rPr>
          <w:rFonts w:cs="Arial"/>
          <w:color w:val="000000" w:themeColor="text1"/>
        </w:rPr>
        <w:t>attributed scores of 5 or more to each of these activities, indicating that</w:t>
      </w:r>
      <w:r w:rsidR="005D24FE">
        <w:rPr>
          <w:rFonts w:cs="Arial"/>
          <w:color w:val="000000" w:themeColor="text1"/>
        </w:rPr>
        <w:t>,</w:t>
      </w:r>
      <w:r w:rsidR="00C31F5A">
        <w:rPr>
          <w:rFonts w:cs="Arial"/>
          <w:color w:val="000000" w:themeColor="text1"/>
        </w:rPr>
        <w:t xml:space="preserve"> in their minds</w:t>
      </w:r>
      <w:r w:rsidR="005D24FE">
        <w:rPr>
          <w:rFonts w:cs="Arial"/>
          <w:color w:val="000000" w:themeColor="text1"/>
        </w:rPr>
        <w:t>,</w:t>
      </w:r>
      <w:r w:rsidR="00C31F5A">
        <w:rPr>
          <w:rFonts w:cs="Arial"/>
          <w:color w:val="000000" w:themeColor="text1"/>
        </w:rPr>
        <w:t xml:space="preserve"> each activity has a more than moderate impact on Canada. Moreover, at least </w:t>
      </w:r>
      <w:r w:rsidR="00065E1B">
        <w:rPr>
          <w:rFonts w:cs="Arial"/>
          <w:color w:val="000000" w:themeColor="text1"/>
        </w:rPr>
        <w:t xml:space="preserve">one-third rated </w:t>
      </w:r>
      <w:r w:rsidR="00787670">
        <w:rPr>
          <w:rFonts w:cs="Arial"/>
          <w:color w:val="000000" w:themeColor="text1"/>
        </w:rPr>
        <w:t>each activity</w:t>
      </w:r>
      <w:r w:rsidR="00065E1B">
        <w:rPr>
          <w:rFonts w:cs="Arial"/>
          <w:color w:val="000000" w:themeColor="text1"/>
        </w:rPr>
        <w:t xml:space="preserve"> as having a high impact.</w:t>
      </w:r>
      <w:r w:rsidR="00DC703A">
        <w:rPr>
          <w:rFonts w:cs="Arial"/>
          <w:color w:val="000000" w:themeColor="text1"/>
        </w:rPr>
        <w:t xml:space="preserve"> </w:t>
      </w:r>
    </w:p>
    <w:p w14:paraId="7D2697C0" w14:textId="44B012ED" w:rsidR="00123A32" w:rsidRDefault="00123A32" w:rsidP="00065E1B">
      <w:pPr>
        <w:rPr>
          <w:rFonts w:cs="Arial"/>
          <w:color w:val="000000" w:themeColor="text1"/>
        </w:rPr>
      </w:pPr>
    </w:p>
    <w:p w14:paraId="75DF51EC" w14:textId="77777777" w:rsidR="00123A32" w:rsidRDefault="00123A32" w:rsidP="00123A32">
      <w:pPr>
        <w:rPr>
          <w:rFonts w:cs="Arial"/>
          <w:color w:val="000000" w:themeColor="text1"/>
        </w:rPr>
      </w:pPr>
      <w:r>
        <w:rPr>
          <w:rFonts w:cs="Arial"/>
          <w:color w:val="000000" w:themeColor="text1"/>
        </w:rPr>
        <w:t>The top rated activity in terms of perceived impact (scores of 5 or more) was defending Canada’s cyber systems (76%), followed by</w:t>
      </w:r>
      <w:r w:rsidRPr="00787670">
        <w:rPr>
          <w:rFonts w:cs="Arial"/>
          <w:color w:val="000000" w:themeColor="text1"/>
        </w:rPr>
        <w:t xml:space="preserve"> </w:t>
      </w:r>
      <w:r>
        <w:rPr>
          <w:rFonts w:cs="Arial"/>
          <w:color w:val="000000" w:themeColor="text1"/>
        </w:rPr>
        <w:t xml:space="preserve">protecting cyber security interests by working with partners (73%), developing and sharing cyber defense technologies and tools (69%), and informing Canada/Canadians about cyber security matters and providing leadership during cyber security events (68% each). </w:t>
      </w:r>
    </w:p>
    <w:bookmarkEnd w:id="29"/>
    <w:p w14:paraId="366543AF" w14:textId="4789C5E6" w:rsidR="00DC703A" w:rsidRDefault="00DB4AB3" w:rsidP="00EF5F9B">
      <w:pPr>
        <w:pStyle w:val="Caption"/>
        <w:rPr>
          <w:rFonts w:cs="Arial"/>
          <w:color w:val="000000" w:themeColor="text1"/>
        </w:rPr>
      </w:pPr>
      <w:r>
        <w:rPr>
          <w:rFonts w:cs="Arial"/>
          <w:noProof/>
          <w:color w:val="000000" w:themeColor="text1"/>
        </w:rPr>
        <w:lastRenderedPageBreak/>
        <w:drawing>
          <wp:anchor distT="0" distB="0" distL="114300" distR="114300" simplePos="0" relativeHeight="251677696" behindDoc="0" locked="0" layoutInCell="1" allowOverlap="1" wp14:anchorId="5BA0A6F7" wp14:editId="0A45AE61">
            <wp:simplePos x="0" y="0"/>
            <wp:positionH relativeFrom="margin">
              <wp:posOffset>310515</wp:posOffset>
            </wp:positionH>
            <wp:positionV relativeFrom="paragraph">
              <wp:posOffset>275590</wp:posOffset>
            </wp:positionV>
            <wp:extent cx="5334000" cy="3183255"/>
            <wp:effectExtent l="0" t="0" r="0" b="0"/>
            <wp:wrapTopAndBottom/>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34000" cy="3183255"/>
                    </a:xfrm>
                    <a:prstGeom prst="rect">
                      <a:avLst/>
                    </a:prstGeom>
                    <a:noFill/>
                  </pic:spPr>
                </pic:pic>
              </a:graphicData>
            </a:graphic>
            <wp14:sizeRelH relativeFrom="margin">
              <wp14:pctWidth>0</wp14:pctWidth>
            </wp14:sizeRelH>
            <wp14:sizeRelV relativeFrom="margin">
              <wp14:pctHeight>0</wp14:pctHeight>
            </wp14:sizeRelV>
          </wp:anchor>
        </w:drawing>
      </w:r>
      <w:r w:rsidR="00DC703A">
        <w:rPr>
          <w:noProof/>
        </w:rPr>
        <mc:AlternateContent>
          <mc:Choice Requires="wps">
            <w:drawing>
              <wp:anchor distT="0" distB="0" distL="114300" distR="114300" simplePos="0" relativeHeight="251666432" behindDoc="0" locked="0" layoutInCell="1" allowOverlap="1" wp14:anchorId="05227FF2" wp14:editId="48A8BED8">
                <wp:simplePos x="0" y="0"/>
                <wp:positionH relativeFrom="margin">
                  <wp:align>left</wp:align>
                </wp:positionH>
                <wp:positionV relativeFrom="paragraph">
                  <wp:posOffset>5080</wp:posOffset>
                </wp:positionV>
                <wp:extent cx="4419600" cy="18097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4419600" cy="180975"/>
                        </a:xfrm>
                        <a:prstGeom prst="rect">
                          <a:avLst/>
                        </a:prstGeom>
                        <a:solidFill>
                          <a:prstClr val="white"/>
                        </a:solidFill>
                        <a:ln>
                          <a:noFill/>
                        </a:ln>
                      </wps:spPr>
                      <wps:txbx>
                        <w:txbxContent>
                          <w:p w14:paraId="0AD6A815" w14:textId="395F6124" w:rsidR="0052558D" w:rsidRPr="00EF5F9B" w:rsidRDefault="0052558D" w:rsidP="00DC703A">
                            <w:pPr>
                              <w:pStyle w:val="Caption"/>
                            </w:pPr>
                            <w:bookmarkStart w:id="30" w:name="_Toc39144240"/>
                            <w:r w:rsidRPr="00EF5F9B">
                              <w:t xml:space="preserve">Figure </w:t>
                            </w:r>
                            <w:r w:rsidR="00674F5C">
                              <w:fldChar w:fldCharType="begin"/>
                            </w:r>
                            <w:r w:rsidR="00674F5C">
                              <w:instrText xml:space="preserve"> SEQ Figure \* ARABIC </w:instrText>
                            </w:r>
                            <w:r w:rsidR="00674F5C">
                              <w:fldChar w:fldCharType="separate"/>
                            </w:r>
                            <w:r w:rsidR="00110247">
                              <w:rPr>
                                <w:noProof/>
                              </w:rPr>
                              <w:t>13</w:t>
                            </w:r>
                            <w:r w:rsidR="00674F5C">
                              <w:rPr>
                                <w:noProof/>
                              </w:rPr>
                              <w:fldChar w:fldCharType="end"/>
                            </w:r>
                            <w:r w:rsidRPr="00EF5F9B">
                              <w:t>: Perceived Impact of the Cyber Centre's Activities on Canada</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27FF2" id="Text Box 19" o:spid="_x0000_s1028" type="#_x0000_t202" style="position:absolute;left:0;text-align:left;margin-left:0;margin-top:.4pt;width:348pt;height:14.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" stroked="f">
                <v:textbox inset="0,0,0,0">
                  <w:txbxContent>
                    <w:p w14:paraId="0AD6A815" w14:textId="395F6124" w:rsidR="0052558D" w:rsidRPr="00EF5F9B" w:rsidRDefault="0052558D" w:rsidP="00DC703A">
                      <w:pPr>
                        <w:pStyle w:val="Caption"/>
                      </w:pPr>
                      <w:bookmarkStart w:id="31" w:name="_Toc39144240"/>
                      <w:r w:rsidRPr="00EF5F9B">
                        <w:t xml:space="preserve">Figure </w:t>
                      </w:r>
                      <w:r w:rsidR="00674F5C">
                        <w:fldChar w:fldCharType="begin"/>
                      </w:r>
                      <w:r w:rsidR="00674F5C">
                        <w:instrText xml:space="preserve"> SEQ Figure \* ARABIC </w:instrText>
                      </w:r>
                      <w:r w:rsidR="00674F5C">
                        <w:fldChar w:fldCharType="separate"/>
                      </w:r>
                      <w:r w:rsidR="00110247">
                        <w:rPr>
                          <w:noProof/>
                        </w:rPr>
                        <w:t>13</w:t>
                      </w:r>
                      <w:r w:rsidR="00674F5C">
                        <w:rPr>
                          <w:noProof/>
                        </w:rPr>
                        <w:fldChar w:fldCharType="end"/>
                      </w:r>
                      <w:r w:rsidRPr="00EF5F9B">
                        <w:t>: Perceived Impact of the Cyber Centre's Activities on Canada</w:t>
                      </w:r>
                      <w:bookmarkEnd w:id="31"/>
                    </w:p>
                  </w:txbxContent>
                </v:textbox>
                <w10:wrap type="square" anchorx="margin"/>
              </v:shape>
            </w:pict>
          </mc:Fallback>
        </mc:AlternateContent>
      </w:r>
    </w:p>
    <w:p w14:paraId="0134BE97" w14:textId="3F78D709" w:rsidR="00DC703A" w:rsidRPr="002F1762" w:rsidRDefault="00DC703A" w:rsidP="002F1762">
      <w:pPr>
        <w:spacing w:line="180" w:lineRule="exact"/>
        <w:rPr>
          <w:rStyle w:val="SubtleReference"/>
        </w:rPr>
      </w:pPr>
      <w:r w:rsidRPr="002F1762">
        <w:rPr>
          <w:rStyle w:val="SubtleReference"/>
        </w:rPr>
        <w:t>Base: n=2,505; all respondents</w:t>
      </w:r>
    </w:p>
    <w:p w14:paraId="456948B8" w14:textId="7D6E07F8" w:rsidR="00DC703A" w:rsidRPr="002F1762" w:rsidRDefault="00DC703A" w:rsidP="002F1762">
      <w:pPr>
        <w:spacing w:line="180" w:lineRule="exact"/>
        <w:rPr>
          <w:rStyle w:val="SubtleReference"/>
        </w:rPr>
      </w:pPr>
      <w:r w:rsidRPr="002F1762">
        <w:rPr>
          <w:rStyle w:val="SubtleReference"/>
        </w:rPr>
        <w:t xml:space="preserve">Q12. Now I will read a list of the main things that the Cyber Centre does, and for each one, I’d like you to tell me how much of an impact you think the activity has, or will have, on Canada.  </w:t>
      </w:r>
    </w:p>
    <w:p w14:paraId="3A65F9CC" w14:textId="77777777" w:rsidR="00963B4F" w:rsidRDefault="00963B4F" w:rsidP="00065E1B"/>
    <w:p w14:paraId="18BC6223" w14:textId="516C14C7" w:rsidR="0042641A" w:rsidRDefault="0042641A" w:rsidP="00065E1B">
      <w:pPr>
        <w:rPr>
          <w:rFonts w:cs="Arial"/>
          <w:color w:val="000000" w:themeColor="text1"/>
        </w:rPr>
      </w:pPr>
      <w:r>
        <w:t>The following sub-group variations were notable:</w:t>
      </w:r>
    </w:p>
    <w:p w14:paraId="7503C2D5" w14:textId="5D907A02" w:rsidR="0042641A" w:rsidRPr="00520CD5" w:rsidRDefault="0042641A" w:rsidP="00520CD5">
      <w:pPr>
        <w:pStyle w:val="ListParagraph"/>
        <w:numPr>
          <w:ilvl w:val="0"/>
          <w:numId w:val="18"/>
        </w:numPr>
        <w:spacing w:before="120" w:after="120"/>
        <w:ind w:left="360"/>
        <w:contextualSpacing w:val="0"/>
        <w:rPr>
          <w:rFonts w:cs="Arial"/>
          <w:color w:val="000000" w:themeColor="text1"/>
        </w:rPr>
      </w:pPr>
      <w:bookmarkStart w:id="32" w:name="_Hlk36047836"/>
      <w:r w:rsidRPr="004F7A83">
        <w:rPr>
          <w:rFonts w:cs="Arial"/>
          <w:color w:val="000000" w:themeColor="text1"/>
        </w:rPr>
        <w:t xml:space="preserve">The following were more likely to attribute a </w:t>
      </w:r>
      <w:r w:rsidR="004F7A83" w:rsidRPr="004F7A83">
        <w:rPr>
          <w:rFonts w:cs="Arial"/>
          <w:color w:val="000000" w:themeColor="text1"/>
        </w:rPr>
        <w:t>noticeable</w:t>
      </w:r>
      <w:r w:rsidRPr="004F7A83">
        <w:rPr>
          <w:rFonts w:cs="Arial"/>
          <w:color w:val="000000" w:themeColor="text1"/>
        </w:rPr>
        <w:t xml:space="preserve"> impact</w:t>
      </w:r>
      <w:r w:rsidR="004F7A83" w:rsidRPr="004F7A83">
        <w:rPr>
          <w:rFonts w:cs="Arial"/>
          <w:color w:val="000000" w:themeColor="text1"/>
        </w:rPr>
        <w:t xml:space="preserve"> (scores of 5 or more)</w:t>
      </w:r>
      <w:r w:rsidRPr="004F7A83">
        <w:rPr>
          <w:rFonts w:cs="Arial"/>
          <w:color w:val="000000" w:themeColor="text1"/>
        </w:rPr>
        <w:t xml:space="preserve"> to</w:t>
      </w:r>
      <w:bookmarkEnd w:id="32"/>
      <w:r w:rsidRPr="004F7A83">
        <w:rPr>
          <w:rFonts w:cs="Arial"/>
          <w:color w:val="000000" w:themeColor="text1"/>
        </w:rPr>
        <w:t xml:space="preserve"> informing Canada and Canadians about cyber security matters:</w:t>
      </w:r>
      <w:r w:rsidR="00520CD5">
        <w:rPr>
          <w:rFonts w:cs="Arial"/>
          <w:color w:val="000000" w:themeColor="text1"/>
        </w:rPr>
        <w:t xml:space="preserve"> </w:t>
      </w:r>
      <w:r w:rsidR="00520CD5" w:rsidRPr="00520CD5">
        <w:rPr>
          <w:rFonts w:cs="Arial"/>
          <w:color w:val="000000" w:themeColor="text1"/>
        </w:rPr>
        <w:t>y</w:t>
      </w:r>
      <w:r w:rsidRPr="00520CD5">
        <w:rPr>
          <w:rFonts w:cs="Arial"/>
          <w:color w:val="000000" w:themeColor="text1"/>
        </w:rPr>
        <w:t>ounger respondents compared to older ones (74% of 18-34</w:t>
      </w:r>
      <w:r w:rsidR="008365CE" w:rsidRPr="00520CD5">
        <w:rPr>
          <w:rFonts w:cs="Arial"/>
          <w:color w:val="000000" w:themeColor="text1"/>
        </w:rPr>
        <w:t xml:space="preserve"> year olds</w:t>
      </w:r>
      <w:r w:rsidRPr="00520CD5">
        <w:rPr>
          <w:rFonts w:cs="Arial"/>
          <w:color w:val="000000" w:themeColor="text1"/>
        </w:rPr>
        <w:t xml:space="preserve"> vs. 65% of those </w:t>
      </w:r>
      <w:r w:rsidR="00520CD5" w:rsidRPr="00520CD5">
        <w:rPr>
          <w:rFonts w:cs="Arial"/>
          <w:color w:val="000000" w:themeColor="text1"/>
        </w:rPr>
        <w:t xml:space="preserve">aged </w:t>
      </w:r>
      <w:r w:rsidRPr="00520CD5">
        <w:rPr>
          <w:rFonts w:cs="Arial"/>
          <w:color w:val="000000" w:themeColor="text1"/>
        </w:rPr>
        <w:t>55</w:t>
      </w:r>
      <w:r w:rsidR="00520CD5" w:rsidRPr="00520CD5">
        <w:rPr>
          <w:rFonts w:cs="Arial"/>
          <w:color w:val="000000" w:themeColor="text1"/>
        </w:rPr>
        <w:t xml:space="preserve"> and older</w:t>
      </w:r>
      <w:r w:rsidRPr="00520CD5">
        <w:rPr>
          <w:rFonts w:cs="Arial"/>
          <w:color w:val="000000" w:themeColor="text1"/>
        </w:rPr>
        <w:t>)</w:t>
      </w:r>
      <w:r w:rsidR="00520CD5">
        <w:rPr>
          <w:rFonts w:cs="Arial"/>
          <w:color w:val="000000" w:themeColor="text1"/>
        </w:rPr>
        <w:t>, r</w:t>
      </w:r>
      <w:r w:rsidRPr="00520CD5">
        <w:rPr>
          <w:rFonts w:cs="Arial"/>
          <w:color w:val="000000" w:themeColor="text1"/>
        </w:rPr>
        <w:t>espondents with mo</w:t>
      </w:r>
      <w:r w:rsidR="00520CD5" w:rsidRPr="00520CD5">
        <w:rPr>
          <w:rFonts w:cs="Arial"/>
          <w:color w:val="000000" w:themeColor="text1"/>
        </w:rPr>
        <w:t>re</w:t>
      </w:r>
      <w:r w:rsidRPr="00520CD5">
        <w:rPr>
          <w:rFonts w:cs="Arial"/>
          <w:color w:val="000000" w:themeColor="text1"/>
        </w:rPr>
        <w:t xml:space="preserve"> formal education compared to those with </w:t>
      </w:r>
      <w:r w:rsidR="00520CD5" w:rsidRPr="00520CD5">
        <w:rPr>
          <w:rFonts w:cs="Arial"/>
          <w:color w:val="000000" w:themeColor="text1"/>
        </w:rPr>
        <w:t>less</w:t>
      </w:r>
      <w:r w:rsidRPr="00520CD5">
        <w:rPr>
          <w:rFonts w:cs="Arial"/>
          <w:color w:val="000000" w:themeColor="text1"/>
        </w:rPr>
        <w:t xml:space="preserve"> (77% of those with a university degree vs. 64% of those with a high school diploma or less)</w:t>
      </w:r>
      <w:r w:rsidR="00520CD5">
        <w:rPr>
          <w:rFonts w:cs="Arial"/>
          <w:color w:val="000000" w:themeColor="text1"/>
        </w:rPr>
        <w:t>, and r</w:t>
      </w:r>
      <w:r w:rsidRPr="00520CD5">
        <w:rPr>
          <w:rFonts w:cs="Arial"/>
          <w:color w:val="000000" w:themeColor="text1"/>
        </w:rPr>
        <w:t>espondents in Ontario and Quebec (71% each) compared to respondents in B.C. (63%).</w:t>
      </w:r>
    </w:p>
    <w:p w14:paraId="560C9EC7" w14:textId="72AF05B9" w:rsidR="0042641A" w:rsidRDefault="004F7A83" w:rsidP="00520CD5">
      <w:pPr>
        <w:pStyle w:val="ListParagraph"/>
        <w:numPr>
          <w:ilvl w:val="0"/>
          <w:numId w:val="18"/>
        </w:numPr>
        <w:spacing w:before="120" w:after="120"/>
        <w:ind w:left="360"/>
        <w:contextualSpacing w:val="0"/>
        <w:rPr>
          <w:rFonts w:cs="Arial"/>
          <w:color w:val="000000" w:themeColor="text1"/>
          <w:shd w:val="clear" w:color="auto" w:fill="FFFFFF"/>
        </w:rPr>
      </w:pPr>
      <w:r>
        <w:rPr>
          <w:rFonts w:cs="Arial"/>
          <w:color w:val="000000" w:themeColor="text1"/>
        </w:rPr>
        <w:t>Respondents with mo</w:t>
      </w:r>
      <w:r w:rsidR="00520CD5">
        <w:rPr>
          <w:rFonts w:cs="Arial"/>
          <w:color w:val="000000" w:themeColor="text1"/>
        </w:rPr>
        <w:t>re</w:t>
      </w:r>
      <w:r>
        <w:rPr>
          <w:rFonts w:cs="Arial"/>
          <w:color w:val="000000" w:themeColor="text1"/>
        </w:rPr>
        <w:t xml:space="preserve"> formal education were more likely than those with le</w:t>
      </w:r>
      <w:r w:rsidR="00520CD5">
        <w:rPr>
          <w:rFonts w:cs="Arial"/>
          <w:color w:val="000000" w:themeColor="text1"/>
        </w:rPr>
        <w:t>ss</w:t>
      </w:r>
      <w:r>
        <w:rPr>
          <w:rFonts w:cs="Arial"/>
          <w:color w:val="000000" w:themeColor="text1"/>
        </w:rPr>
        <w:t xml:space="preserve"> formal education to</w:t>
      </w:r>
      <w:r w:rsidRPr="0042641A">
        <w:rPr>
          <w:rFonts w:cs="Arial"/>
          <w:color w:val="000000" w:themeColor="text1"/>
        </w:rPr>
        <w:t xml:space="preserve"> attribute a </w:t>
      </w:r>
      <w:r>
        <w:rPr>
          <w:rFonts w:cs="Arial"/>
          <w:color w:val="000000" w:themeColor="text1"/>
        </w:rPr>
        <w:t>noticeable</w:t>
      </w:r>
      <w:r w:rsidRPr="0042641A">
        <w:rPr>
          <w:rFonts w:cs="Arial"/>
          <w:color w:val="000000" w:themeColor="text1"/>
        </w:rPr>
        <w:t xml:space="preserve"> impact to</w:t>
      </w:r>
      <w:r w:rsidRPr="0042641A">
        <w:rPr>
          <w:rStyle w:val="Strong"/>
          <w:rFonts w:cs="Arial"/>
          <w:b w:val="0"/>
          <w:bCs w:val="0"/>
          <w:color w:val="000000" w:themeColor="text1"/>
          <w:shd w:val="clear" w:color="auto" w:fill="FFFFFF"/>
        </w:rPr>
        <w:t xml:space="preserve"> </w:t>
      </w:r>
      <w:r>
        <w:rPr>
          <w:rStyle w:val="Strong"/>
          <w:rFonts w:cs="Arial"/>
          <w:b w:val="0"/>
          <w:bCs w:val="0"/>
          <w:color w:val="000000" w:themeColor="text1"/>
          <w:shd w:val="clear" w:color="auto" w:fill="FFFFFF"/>
        </w:rPr>
        <w:t>p</w:t>
      </w:r>
      <w:r w:rsidR="0042641A" w:rsidRPr="0042641A">
        <w:rPr>
          <w:rStyle w:val="Strong"/>
          <w:rFonts w:cs="Arial"/>
          <w:b w:val="0"/>
          <w:bCs w:val="0"/>
          <w:color w:val="000000" w:themeColor="text1"/>
          <w:shd w:val="clear" w:color="auto" w:fill="FFFFFF"/>
        </w:rPr>
        <w:t>rotect</w:t>
      </w:r>
      <w:r>
        <w:rPr>
          <w:rStyle w:val="Strong"/>
          <w:rFonts w:cs="Arial"/>
          <w:b w:val="0"/>
          <w:bCs w:val="0"/>
          <w:color w:val="000000" w:themeColor="text1"/>
          <w:shd w:val="clear" w:color="auto" w:fill="FFFFFF"/>
        </w:rPr>
        <w:t>ing</w:t>
      </w:r>
      <w:r w:rsidR="0042641A" w:rsidRPr="0042641A">
        <w:rPr>
          <w:rFonts w:cs="Arial"/>
          <w:color w:val="000000" w:themeColor="text1"/>
          <w:shd w:val="clear" w:color="auto" w:fill="FFFFFF"/>
        </w:rPr>
        <w:t> our cyber security interests by working with business and government partners</w:t>
      </w:r>
      <w:r>
        <w:rPr>
          <w:rFonts w:cs="Arial"/>
          <w:color w:val="000000" w:themeColor="text1"/>
          <w:shd w:val="clear" w:color="auto" w:fill="FFFFFF"/>
        </w:rPr>
        <w:t xml:space="preserve"> (77% of those with a university degree vs. 68% of those with a high school degree or less). Regionally, respondents </w:t>
      </w:r>
      <w:r w:rsidR="00520CD5">
        <w:rPr>
          <w:rFonts w:cs="Arial"/>
          <w:color w:val="000000" w:themeColor="text1"/>
          <w:shd w:val="clear" w:color="auto" w:fill="FFFFFF"/>
        </w:rPr>
        <w:t>i</w:t>
      </w:r>
      <w:r>
        <w:rPr>
          <w:rFonts w:cs="Arial"/>
          <w:color w:val="000000" w:themeColor="text1"/>
          <w:shd w:val="clear" w:color="auto" w:fill="FFFFFF"/>
        </w:rPr>
        <w:t>n Quebec were most likely to attribute an impact to this activity</w:t>
      </w:r>
      <w:r w:rsidR="00541F92">
        <w:rPr>
          <w:rFonts w:cs="Arial"/>
          <w:color w:val="000000" w:themeColor="text1"/>
          <w:shd w:val="clear" w:color="auto" w:fill="FFFFFF"/>
        </w:rPr>
        <w:t xml:space="preserve"> (77%)</w:t>
      </w:r>
      <w:r>
        <w:rPr>
          <w:rFonts w:cs="Arial"/>
          <w:color w:val="000000" w:themeColor="text1"/>
          <w:shd w:val="clear" w:color="auto" w:fill="FFFFFF"/>
        </w:rPr>
        <w:t xml:space="preserve"> while those in B.C. were le</w:t>
      </w:r>
      <w:r w:rsidR="00541F92">
        <w:rPr>
          <w:rFonts w:cs="Arial"/>
          <w:color w:val="000000" w:themeColor="text1"/>
          <w:shd w:val="clear" w:color="auto" w:fill="FFFFFF"/>
        </w:rPr>
        <w:t>ast likely to (65%).</w:t>
      </w:r>
    </w:p>
    <w:p w14:paraId="4133093E" w14:textId="12930FAE" w:rsidR="0042641A" w:rsidRPr="0042641A" w:rsidRDefault="00C279A4" w:rsidP="00520CD5">
      <w:pPr>
        <w:pStyle w:val="ListParagraph"/>
        <w:numPr>
          <w:ilvl w:val="0"/>
          <w:numId w:val="18"/>
        </w:numPr>
        <w:spacing w:before="120" w:after="120"/>
        <w:ind w:left="360"/>
        <w:contextualSpacing w:val="0"/>
        <w:rPr>
          <w:rFonts w:cs="Arial"/>
          <w:color w:val="000000" w:themeColor="text1"/>
        </w:rPr>
      </w:pPr>
      <w:r>
        <w:rPr>
          <w:rFonts w:cs="Arial"/>
          <w:color w:val="000000" w:themeColor="text1"/>
        </w:rPr>
        <w:t>The likelihood</w:t>
      </w:r>
      <w:r w:rsidRPr="00C279A4">
        <w:rPr>
          <w:rFonts w:cs="Arial"/>
          <w:color w:val="000000" w:themeColor="text1"/>
        </w:rPr>
        <w:t xml:space="preserve"> </w:t>
      </w:r>
      <w:r>
        <w:rPr>
          <w:rFonts w:cs="Arial"/>
          <w:color w:val="000000" w:themeColor="text1"/>
        </w:rPr>
        <w:t xml:space="preserve">of </w:t>
      </w:r>
      <w:r w:rsidRPr="0042641A">
        <w:rPr>
          <w:rFonts w:cs="Arial"/>
          <w:color w:val="000000" w:themeColor="text1"/>
        </w:rPr>
        <w:t>attribut</w:t>
      </w:r>
      <w:r>
        <w:rPr>
          <w:rFonts w:cs="Arial"/>
          <w:color w:val="000000" w:themeColor="text1"/>
        </w:rPr>
        <w:t>ing</w:t>
      </w:r>
      <w:r w:rsidRPr="0042641A">
        <w:rPr>
          <w:rFonts w:cs="Arial"/>
          <w:color w:val="000000" w:themeColor="text1"/>
        </w:rPr>
        <w:t xml:space="preserve"> a </w:t>
      </w:r>
      <w:r>
        <w:rPr>
          <w:rFonts w:cs="Arial"/>
          <w:color w:val="000000" w:themeColor="text1"/>
        </w:rPr>
        <w:t>noticeable</w:t>
      </w:r>
      <w:r w:rsidRPr="0042641A">
        <w:rPr>
          <w:rFonts w:cs="Arial"/>
          <w:color w:val="000000" w:themeColor="text1"/>
        </w:rPr>
        <w:t xml:space="preserve"> impact to</w:t>
      </w:r>
      <w:r>
        <w:rPr>
          <w:rFonts w:cs="Arial"/>
          <w:color w:val="000000" w:themeColor="text1"/>
        </w:rPr>
        <w:t xml:space="preserve"> d</w:t>
      </w:r>
      <w:r w:rsidR="0042641A" w:rsidRPr="0042641A">
        <w:rPr>
          <w:rFonts w:cs="Arial"/>
          <w:color w:val="000000" w:themeColor="text1"/>
        </w:rPr>
        <w:t>evelop</w:t>
      </w:r>
      <w:r>
        <w:rPr>
          <w:rFonts w:cs="Arial"/>
          <w:color w:val="000000" w:themeColor="text1"/>
        </w:rPr>
        <w:t>ing</w:t>
      </w:r>
      <w:r w:rsidR="0042641A" w:rsidRPr="0042641A">
        <w:rPr>
          <w:rFonts w:cs="Arial"/>
          <w:color w:val="000000" w:themeColor="text1"/>
        </w:rPr>
        <w:t xml:space="preserve"> and shar</w:t>
      </w:r>
      <w:r>
        <w:rPr>
          <w:rFonts w:cs="Arial"/>
          <w:color w:val="000000" w:themeColor="text1"/>
        </w:rPr>
        <w:t>ing</w:t>
      </w:r>
      <w:r w:rsidR="0042641A" w:rsidRPr="0042641A">
        <w:rPr>
          <w:rFonts w:cs="Arial"/>
          <w:color w:val="000000" w:themeColor="text1"/>
        </w:rPr>
        <w:t xml:space="preserve"> cyber defense technologies and tools</w:t>
      </w:r>
      <w:r>
        <w:rPr>
          <w:rFonts w:cs="Arial"/>
          <w:color w:val="000000" w:themeColor="text1"/>
        </w:rPr>
        <w:t xml:space="preserve"> increased with education (from 61% of those with a high school degree or less to 74% of those with a university degree), decreased with age (from 75% of 18-34</w:t>
      </w:r>
      <w:r w:rsidR="008365CE">
        <w:rPr>
          <w:rFonts w:cs="Arial"/>
          <w:color w:val="000000" w:themeColor="text1"/>
        </w:rPr>
        <w:t xml:space="preserve"> year olds</w:t>
      </w:r>
      <w:r>
        <w:rPr>
          <w:rFonts w:cs="Arial"/>
          <w:color w:val="000000" w:themeColor="text1"/>
        </w:rPr>
        <w:t xml:space="preserve"> to 64% of those </w:t>
      </w:r>
      <w:r w:rsidR="00F5156F">
        <w:rPr>
          <w:rFonts w:cs="Arial"/>
          <w:color w:val="000000" w:themeColor="text1"/>
        </w:rPr>
        <w:t xml:space="preserve">aged </w:t>
      </w:r>
      <w:r>
        <w:rPr>
          <w:rFonts w:cs="Arial"/>
          <w:color w:val="000000" w:themeColor="text1"/>
        </w:rPr>
        <w:t>55</w:t>
      </w:r>
      <w:r w:rsidR="00F5156F">
        <w:rPr>
          <w:rFonts w:cs="Arial"/>
          <w:color w:val="000000" w:themeColor="text1"/>
        </w:rPr>
        <w:t xml:space="preserve"> and older</w:t>
      </w:r>
      <w:r>
        <w:rPr>
          <w:rFonts w:cs="Arial"/>
          <w:color w:val="000000" w:themeColor="text1"/>
        </w:rPr>
        <w:t>), and was highest in Quebec (76% vs. 62-68% elsewhere).</w:t>
      </w:r>
    </w:p>
    <w:p w14:paraId="4192C23F" w14:textId="6DD73D46" w:rsidR="00E80DBB" w:rsidRPr="00520CD5" w:rsidRDefault="00FE2D39" w:rsidP="00520CD5">
      <w:pPr>
        <w:pStyle w:val="ListParagraph"/>
        <w:numPr>
          <w:ilvl w:val="0"/>
          <w:numId w:val="18"/>
        </w:numPr>
        <w:spacing w:before="120" w:after="120"/>
        <w:ind w:left="360"/>
        <w:contextualSpacing w:val="0"/>
        <w:rPr>
          <w:rFonts w:cs="Arial"/>
          <w:color w:val="000000" w:themeColor="text1"/>
        </w:rPr>
      </w:pPr>
      <w:r w:rsidRPr="004F7A83">
        <w:rPr>
          <w:rFonts w:cs="Arial"/>
          <w:color w:val="000000" w:themeColor="text1"/>
        </w:rPr>
        <w:t>The following were more likely to attribute a noticeable impact to</w:t>
      </w:r>
      <w:r>
        <w:rPr>
          <w:rFonts w:cs="Arial"/>
          <w:color w:val="000000" w:themeColor="text1"/>
        </w:rPr>
        <w:t xml:space="preserve"> d</w:t>
      </w:r>
      <w:r w:rsidR="0042641A" w:rsidRPr="0042641A">
        <w:rPr>
          <w:rFonts w:cs="Arial"/>
          <w:color w:val="000000" w:themeColor="text1"/>
        </w:rPr>
        <w:t>efend</w:t>
      </w:r>
      <w:r w:rsidR="002A6500">
        <w:rPr>
          <w:rFonts w:cs="Arial"/>
          <w:color w:val="000000" w:themeColor="text1"/>
        </w:rPr>
        <w:t>ing</w:t>
      </w:r>
      <w:r w:rsidR="0042641A" w:rsidRPr="0042641A">
        <w:rPr>
          <w:rFonts w:cs="Arial"/>
          <w:color w:val="000000" w:themeColor="text1"/>
        </w:rPr>
        <w:t xml:space="preserve"> Canada’s cyber systems</w:t>
      </w:r>
      <w:r w:rsidR="002A6500">
        <w:rPr>
          <w:rFonts w:cs="Arial"/>
          <w:color w:val="000000" w:themeColor="text1"/>
        </w:rPr>
        <w:t>:</w:t>
      </w:r>
      <w:r w:rsidR="00520CD5">
        <w:rPr>
          <w:rFonts w:cs="Arial"/>
          <w:color w:val="000000" w:themeColor="text1"/>
        </w:rPr>
        <w:t xml:space="preserve"> t</w:t>
      </w:r>
      <w:r w:rsidR="002A6500" w:rsidRPr="00520CD5">
        <w:rPr>
          <w:rFonts w:cs="Arial"/>
          <w:color w:val="000000" w:themeColor="text1"/>
        </w:rPr>
        <w:t xml:space="preserve">hose with a university degree (79% vs. 73% of those with college </w:t>
      </w:r>
      <w:r w:rsidR="008365CE" w:rsidRPr="00520CD5">
        <w:rPr>
          <w:rFonts w:cs="Arial"/>
          <w:color w:val="000000" w:themeColor="text1"/>
        </w:rPr>
        <w:t>or</w:t>
      </w:r>
      <w:r w:rsidR="002A6500" w:rsidRPr="00520CD5">
        <w:rPr>
          <w:rFonts w:cs="Arial"/>
          <w:color w:val="000000" w:themeColor="text1"/>
        </w:rPr>
        <w:t xml:space="preserve"> trade</w:t>
      </w:r>
      <w:r w:rsidR="0015466F" w:rsidRPr="00520CD5">
        <w:rPr>
          <w:rFonts w:cs="Arial"/>
          <w:color w:val="000000" w:themeColor="text1"/>
        </w:rPr>
        <w:t>-related</w:t>
      </w:r>
      <w:r w:rsidR="002A6500" w:rsidRPr="00520CD5">
        <w:rPr>
          <w:rFonts w:cs="Arial"/>
          <w:color w:val="000000" w:themeColor="text1"/>
        </w:rPr>
        <w:t xml:space="preserve"> education and 74% of those with a high school diploma or less)</w:t>
      </w:r>
      <w:r w:rsidR="00520CD5">
        <w:rPr>
          <w:rFonts w:cs="Arial"/>
          <w:color w:val="000000" w:themeColor="text1"/>
        </w:rPr>
        <w:t xml:space="preserve"> and t</w:t>
      </w:r>
      <w:r w:rsidR="00E80DBB" w:rsidRPr="00520CD5">
        <w:rPr>
          <w:rFonts w:cs="Arial"/>
          <w:color w:val="000000" w:themeColor="text1"/>
        </w:rPr>
        <w:t>hose 5</w:t>
      </w:r>
      <w:r w:rsidR="00520CD5">
        <w:rPr>
          <w:rFonts w:cs="Arial"/>
          <w:color w:val="000000" w:themeColor="text1"/>
        </w:rPr>
        <w:t>4</w:t>
      </w:r>
      <w:r w:rsidR="00E80DBB" w:rsidRPr="00520CD5">
        <w:rPr>
          <w:rFonts w:cs="Arial"/>
          <w:color w:val="000000" w:themeColor="text1"/>
        </w:rPr>
        <w:t xml:space="preserve"> and </w:t>
      </w:r>
      <w:r w:rsidR="00E80DBB" w:rsidRPr="00520CD5">
        <w:rPr>
          <w:rFonts w:cs="Arial"/>
          <w:color w:val="000000" w:themeColor="text1"/>
          <w:u w:val="single"/>
        </w:rPr>
        <w:t>younger</w:t>
      </w:r>
      <w:r w:rsidR="00E80DBB" w:rsidRPr="00520CD5">
        <w:rPr>
          <w:rFonts w:cs="Arial"/>
          <w:color w:val="000000" w:themeColor="text1"/>
        </w:rPr>
        <w:t xml:space="preserve"> (79% of 18-34</w:t>
      </w:r>
      <w:r w:rsidR="008365CE" w:rsidRPr="00520CD5">
        <w:rPr>
          <w:rFonts w:cs="Arial"/>
          <w:color w:val="000000" w:themeColor="text1"/>
        </w:rPr>
        <w:t xml:space="preserve"> year olds</w:t>
      </w:r>
      <w:r w:rsidR="00E80DBB" w:rsidRPr="00520CD5">
        <w:rPr>
          <w:rFonts w:cs="Arial"/>
          <w:color w:val="000000" w:themeColor="text1"/>
        </w:rPr>
        <w:t xml:space="preserve"> and </w:t>
      </w:r>
      <w:r w:rsidR="0098785B" w:rsidRPr="00520CD5">
        <w:rPr>
          <w:rFonts w:cs="Arial"/>
          <w:color w:val="000000" w:themeColor="text1"/>
        </w:rPr>
        <w:t>77% of 35-5</w:t>
      </w:r>
      <w:r w:rsidR="00BA2AF4">
        <w:rPr>
          <w:rFonts w:cs="Arial"/>
          <w:color w:val="000000" w:themeColor="text1"/>
        </w:rPr>
        <w:t>4</w:t>
      </w:r>
      <w:r w:rsidR="008365CE" w:rsidRPr="00520CD5">
        <w:rPr>
          <w:rFonts w:cs="Arial"/>
          <w:color w:val="000000" w:themeColor="text1"/>
        </w:rPr>
        <w:t xml:space="preserve"> year olds</w:t>
      </w:r>
      <w:r w:rsidR="0098785B" w:rsidRPr="00520CD5">
        <w:rPr>
          <w:rFonts w:cs="Arial"/>
          <w:color w:val="000000" w:themeColor="text1"/>
        </w:rPr>
        <w:t xml:space="preserve"> vs. 72% of </w:t>
      </w:r>
      <w:r w:rsidR="00BA2AF4">
        <w:rPr>
          <w:rFonts w:cs="Arial"/>
          <w:color w:val="000000" w:themeColor="text1"/>
        </w:rPr>
        <w:t>those aged 55 and older</w:t>
      </w:r>
      <w:r w:rsidR="0098785B" w:rsidRPr="00520CD5">
        <w:rPr>
          <w:rFonts w:cs="Arial"/>
          <w:color w:val="000000" w:themeColor="text1"/>
        </w:rPr>
        <w:t>).</w:t>
      </w:r>
    </w:p>
    <w:p w14:paraId="52E9D2CC" w14:textId="778246BB" w:rsidR="0042641A" w:rsidRPr="0042641A" w:rsidRDefault="00402618" w:rsidP="00520CD5">
      <w:pPr>
        <w:pStyle w:val="ListParagraph"/>
        <w:numPr>
          <w:ilvl w:val="0"/>
          <w:numId w:val="18"/>
        </w:numPr>
        <w:spacing w:before="120"/>
        <w:ind w:left="360"/>
        <w:contextualSpacing w:val="0"/>
        <w:rPr>
          <w:rFonts w:cs="Arial"/>
          <w:color w:val="000000" w:themeColor="text1"/>
        </w:rPr>
      </w:pPr>
      <w:r>
        <w:rPr>
          <w:rFonts w:cs="Arial"/>
          <w:color w:val="000000" w:themeColor="text1"/>
        </w:rPr>
        <w:t>The likelihood</w:t>
      </w:r>
      <w:r w:rsidRPr="00C279A4">
        <w:rPr>
          <w:rFonts w:cs="Arial"/>
          <w:color w:val="000000" w:themeColor="text1"/>
        </w:rPr>
        <w:t xml:space="preserve"> </w:t>
      </w:r>
      <w:r>
        <w:rPr>
          <w:rFonts w:cs="Arial"/>
          <w:color w:val="000000" w:themeColor="text1"/>
        </w:rPr>
        <w:t xml:space="preserve">of </w:t>
      </w:r>
      <w:r w:rsidRPr="0042641A">
        <w:rPr>
          <w:rFonts w:cs="Arial"/>
          <w:color w:val="000000" w:themeColor="text1"/>
        </w:rPr>
        <w:t>attribut</w:t>
      </w:r>
      <w:r>
        <w:rPr>
          <w:rFonts w:cs="Arial"/>
          <w:color w:val="000000" w:themeColor="text1"/>
        </w:rPr>
        <w:t>ing</w:t>
      </w:r>
      <w:r w:rsidRPr="0042641A">
        <w:rPr>
          <w:rFonts w:cs="Arial"/>
          <w:color w:val="000000" w:themeColor="text1"/>
        </w:rPr>
        <w:t xml:space="preserve"> a </w:t>
      </w:r>
      <w:r>
        <w:rPr>
          <w:rFonts w:cs="Arial"/>
          <w:color w:val="000000" w:themeColor="text1"/>
        </w:rPr>
        <w:t>noticeable</w:t>
      </w:r>
      <w:r w:rsidRPr="0042641A">
        <w:rPr>
          <w:rFonts w:cs="Arial"/>
          <w:color w:val="000000" w:themeColor="text1"/>
        </w:rPr>
        <w:t xml:space="preserve"> impact to </w:t>
      </w:r>
      <w:r>
        <w:rPr>
          <w:rFonts w:cs="Arial"/>
          <w:color w:val="000000" w:themeColor="text1"/>
        </w:rPr>
        <w:t>p</w:t>
      </w:r>
      <w:r w:rsidR="0042641A" w:rsidRPr="0042641A">
        <w:rPr>
          <w:rFonts w:cs="Arial"/>
          <w:color w:val="000000" w:themeColor="text1"/>
        </w:rPr>
        <w:t>rovid</w:t>
      </w:r>
      <w:r>
        <w:rPr>
          <w:rFonts w:cs="Arial"/>
          <w:color w:val="000000" w:themeColor="text1"/>
        </w:rPr>
        <w:t>ing</w:t>
      </w:r>
      <w:r w:rsidR="0042641A" w:rsidRPr="0042641A">
        <w:rPr>
          <w:rFonts w:cs="Arial"/>
          <w:color w:val="000000" w:themeColor="text1"/>
        </w:rPr>
        <w:t xml:space="preserve"> leadership during cyber security events</w:t>
      </w:r>
      <w:r>
        <w:rPr>
          <w:rFonts w:cs="Arial"/>
          <w:color w:val="000000" w:themeColor="text1"/>
        </w:rPr>
        <w:t xml:space="preserve"> increased with education (from 61% of those with a high school diploma or less to 74% of those with a university degree)</w:t>
      </w:r>
      <w:r w:rsidR="00122B39">
        <w:rPr>
          <w:rFonts w:cs="Arial"/>
          <w:color w:val="000000" w:themeColor="text1"/>
        </w:rPr>
        <w:t>,</w:t>
      </w:r>
      <w:r>
        <w:rPr>
          <w:rFonts w:cs="Arial"/>
          <w:color w:val="000000" w:themeColor="text1"/>
        </w:rPr>
        <w:t xml:space="preserve"> and ranged regionally from 73% in Quebec to 62% in B.C.</w:t>
      </w:r>
    </w:p>
    <w:p w14:paraId="02136260" w14:textId="77777777" w:rsidR="0042641A" w:rsidRDefault="0042641A" w:rsidP="00065E1B">
      <w:pPr>
        <w:rPr>
          <w:rFonts w:cs="Arial"/>
          <w:color w:val="000000" w:themeColor="text1"/>
        </w:rPr>
      </w:pPr>
    </w:p>
    <w:p w14:paraId="523F53C3" w14:textId="77777777" w:rsidR="00182E13" w:rsidRDefault="00182E13">
      <w:pPr>
        <w:spacing w:after="160" w:line="259" w:lineRule="auto"/>
        <w:jc w:val="left"/>
        <w:rPr>
          <w:rFonts w:eastAsiaTheme="majorEastAsia" w:cstheme="majorBidi"/>
          <w:b/>
          <w:i/>
          <w:color w:val="595959" w:themeColor="text1" w:themeTint="A6"/>
          <w:szCs w:val="24"/>
        </w:rPr>
      </w:pPr>
      <w:r>
        <w:br w:type="page"/>
      </w:r>
    </w:p>
    <w:p w14:paraId="627D4B0F" w14:textId="6ECC05FA" w:rsidR="00182E13" w:rsidRDefault="00547D90" w:rsidP="00182E13">
      <w:pPr>
        <w:pStyle w:val="Heading2"/>
      </w:pPr>
      <w:bookmarkStart w:id="33" w:name="_Toc37684525"/>
      <w:r>
        <w:lastRenderedPageBreak/>
        <w:t>7</w:t>
      </w:r>
      <w:r w:rsidR="00182E13">
        <w:t>. Preparedness for a Cyberattack</w:t>
      </w:r>
      <w:bookmarkEnd w:id="33"/>
    </w:p>
    <w:p w14:paraId="64AEC70A" w14:textId="77777777" w:rsidR="00182E13" w:rsidRPr="00182E13" w:rsidRDefault="00182E13" w:rsidP="00182E13"/>
    <w:p w14:paraId="45FEC32A" w14:textId="6B7162CE" w:rsidR="00D15602" w:rsidRDefault="004E77B3" w:rsidP="00D15602">
      <w:pPr>
        <w:pStyle w:val="Heading3"/>
      </w:pPr>
      <w:r>
        <w:t xml:space="preserve">Canadian </w:t>
      </w:r>
      <w:r w:rsidR="00EF5F9B">
        <w:t xml:space="preserve">government </w:t>
      </w:r>
      <w:r w:rsidR="00474155">
        <w:t>perceived as most</w:t>
      </w:r>
      <w:r w:rsidR="00EF5F9B">
        <w:t xml:space="preserve"> prepared to meet threat of cyberattack</w:t>
      </w:r>
    </w:p>
    <w:p w14:paraId="6E630D1F" w14:textId="227C7115" w:rsidR="005D6037" w:rsidRPr="005D6037" w:rsidRDefault="005D6037" w:rsidP="005D6037">
      <w:pPr>
        <w:rPr>
          <w:rFonts w:eastAsia="MS Mincho" w:cs="Times New Roman"/>
          <w:color w:val="000000" w:themeColor="text1"/>
          <w:szCs w:val="24"/>
          <w:lang w:val="en-US" w:eastAsia="ja-JP"/>
        </w:rPr>
      </w:pPr>
      <w:r>
        <w:t xml:space="preserve">Finally, respondents were asked </w:t>
      </w:r>
      <w:r w:rsidRPr="005D6037">
        <w:rPr>
          <w:rFonts w:eastAsia="MS Mincho" w:cs="Times New Roman"/>
          <w:color w:val="000000" w:themeColor="text1"/>
          <w:szCs w:val="24"/>
          <w:lang w:val="en-US" w:eastAsia="ja-JP"/>
        </w:rPr>
        <w:t>how well prepare</w:t>
      </w:r>
      <w:r>
        <w:rPr>
          <w:rFonts w:eastAsia="MS Mincho" w:cs="Times New Roman"/>
          <w:color w:val="000000" w:themeColor="text1"/>
          <w:szCs w:val="24"/>
          <w:lang w:val="en-US" w:eastAsia="ja-JP"/>
        </w:rPr>
        <w:t>d they</w:t>
      </w:r>
      <w:r w:rsidRPr="005D6037">
        <w:rPr>
          <w:rFonts w:eastAsia="MS Mincho" w:cs="Times New Roman"/>
          <w:color w:val="000000" w:themeColor="text1"/>
          <w:szCs w:val="24"/>
          <w:lang w:val="en-US" w:eastAsia="ja-JP"/>
        </w:rPr>
        <w:t xml:space="preserve"> think each of the following are to meet the threat of a cyberattack</w:t>
      </w:r>
      <w:r>
        <w:rPr>
          <w:rFonts w:eastAsia="MS Mincho" w:cs="Times New Roman"/>
          <w:color w:val="000000" w:themeColor="text1"/>
          <w:szCs w:val="24"/>
          <w:lang w:val="en-US" w:eastAsia="ja-JP"/>
        </w:rPr>
        <w:t>:</w:t>
      </w:r>
    </w:p>
    <w:p w14:paraId="68FB5EFD" w14:textId="6714A226" w:rsidR="005D6037" w:rsidRPr="005D6037" w:rsidRDefault="005D6037" w:rsidP="005D6037">
      <w:pPr>
        <w:pStyle w:val="ListParagraph"/>
        <w:numPr>
          <w:ilvl w:val="0"/>
          <w:numId w:val="8"/>
        </w:numPr>
        <w:spacing w:before="120"/>
        <w:ind w:left="714" w:hanging="357"/>
        <w:rPr>
          <w:rFonts w:cs="Arial"/>
          <w:color w:val="000000" w:themeColor="text1"/>
        </w:rPr>
      </w:pPr>
      <w:r w:rsidRPr="005D6037">
        <w:rPr>
          <w:rFonts w:cs="Arial"/>
          <w:color w:val="000000" w:themeColor="text1"/>
        </w:rPr>
        <w:t>The Canadian government</w:t>
      </w:r>
    </w:p>
    <w:p w14:paraId="0E77EC26" w14:textId="14FB9F72" w:rsidR="005D6037" w:rsidRPr="005D6037" w:rsidRDefault="005D6037" w:rsidP="005D6037">
      <w:pPr>
        <w:pStyle w:val="ListParagraph"/>
        <w:numPr>
          <w:ilvl w:val="0"/>
          <w:numId w:val="8"/>
        </w:numPr>
        <w:rPr>
          <w:rFonts w:cs="Arial"/>
          <w:color w:val="000000" w:themeColor="text1"/>
        </w:rPr>
      </w:pPr>
      <w:r w:rsidRPr="005D6037">
        <w:rPr>
          <w:rFonts w:cs="Arial"/>
          <w:color w:val="000000" w:themeColor="text1"/>
        </w:rPr>
        <w:t>The Electoral systems across Canada</w:t>
      </w:r>
    </w:p>
    <w:p w14:paraId="29AB3849" w14:textId="77777777" w:rsidR="005D6037" w:rsidRPr="005D6037" w:rsidRDefault="005D6037" w:rsidP="005D6037">
      <w:pPr>
        <w:pStyle w:val="ListParagraph"/>
        <w:numPr>
          <w:ilvl w:val="0"/>
          <w:numId w:val="8"/>
        </w:numPr>
        <w:rPr>
          <w:rFonts w:cs="Arial"/>
          <w:color w:val="000000" w:themeColor="text1"/>
        </w:rPr>
      </w:pPr>
      <w:r w:rsidRPr="005D6037">
        <w:rPr>
          <w:rFonts w:cs="Arial"/>
          <w:color w:val="000000" w:themeColor="text1"/>
        </w:rPr>
        <w:t>Individual Canadians</w:t>
      </w:r>
    </w:p>
    <w:p w14:paraId="289B1120" w14:textId="77777777" w:rsidR="005D6037" w:rsidRPr="005D6037" w:rsidRDefault="005D6037" w:rsidP="005D6037">
      <w:pPr>
        <w:pStyle w:val="ListParagraph"/>
        <w:numPr>
          <w:ilvl w:val="0"/>
          <w:numId w:val="8"/>
        </w:numPr>
        <w:rPr>
          <w:rFonts w:cs="Arial"/>
          <w:color w:val="000000" w:themeColor="text1"/>
        </w:rPr>
      </w:pPr>
      <w:r w:rsidRPr="005D6037">
        <w:rPr>
          <w:rFonts w:cs="Arial"/>
          <w:color w:val="000000" w:themeColor="text1"/>
        </w:rPr>
        <w:t>Large businesses or enterprises</w:t>
      </w:r>
    </w:p>
    <w:p w14:paraId="5FECD2D6" w14:textId="597633FE" w:rsidR="005D6037" w:rsidRPr="005D6037" w:rsidRDefault="005D6037" w:rsidP="005D6037">
      <w:pPr>
        <w:pStyle w:val="ListParagraph"/>
        <w:numPr>
          <w:ilvl w:val="0"/>
          <w:numId w:val="8"/>
        </w:numPr>
        <w:rPr>
          <w:rFonts w:cs="Arial"/>
          <w:color w:val="000000" w:themeColor="text1"/>
        </w:rPr>
      </w:pPr>
      <w:r w:rsidRPr="005D6037">
        <w:rPr>
          <w:rFonts w:cs="Arial"/>
          <w:color w:val="000000" w:themeColor="text1"/>
        </w:rPr>
        <w:t>Small to medium businesses or enterprises</w:t>
      </w:r>
    </w:p>
    <w:p w14:paraId="1B615042" w14:textId="77777777" w:rsidR="005D6037" w:rsidRPr="005D6037" w:rsidRDefault="005D6037" w:rsidP="005D6037">
      <w:pPr>
        <w:pStyle w:val="ListParagraph"/>
        <w:numPr>
          <w:ilvl w:val="0"/>
          <w:numId w:val="8"/>
        </w:numPr>
        <w:rPr>
          <w:rFonts w:cs="Arial"/>
          <w:color w:val="000000" w:themeColor="text1"/>
        </w:rPr>
      </w:pPr>
      <w:r w:rsidRPr="005D6037">
        <w:rPr>
          <w:rFonts w:cs="Arial"/>
          <w:color w:val="000000" w:themeColor="text1"/>
        </w:rPr>
        <w:t>Critical infrastructure operators</w:t>
      </w:r>
    </w:p>
    <w:p w14:paraId="70B01F5D" w14:textId="7F50B8C2" w:rsidR="005D6037" w:rsidRDefault="005D6037" w:rsidP="004E77B3"/>
    <w:p w14:paraId="4C72F76F" w14:textId="43377679" w:rsidR="00112395" w:rsidRDefault="00C11BC3" w:rsidP="004E77B3">
      <w:r>
        <w:t>A</w:t>
      </w:r>
      <w:r w:rsidR="00112395">
        <w:t xml:space="preserve"> majority of respondents judged that most of these are </w:t>
      </w:r>
      <w:r w:rsidR="00520CD5">
        <w:t xml:space="preserve">at least somewhat </w:t>
      </w:r>
      <w:r w:rsidR="00112395">
        <w:t>prepared to meet the threat of a cyberattack. That said, the size of the majority varied</w:t>
      </w:r>
      <w:r w:rsidR="00520CD5">
        <w:t>,</w:t>
      </w:r>
      <w:r w:rsidR="00112395">
        <w:t xml:space="preserve"> and respondents were much more likely to view them as ‘somewhat’ as opposed to ‘very well’ prepared.</w:t>
      </w:r>
      <w:r w:rsidR="004C0105">
        <w:t xml:space="preserve"> Indeed, no more than one</w:t>
      </w:r>
      <w:r w:rsidR="00520CD5">
        <w:t xml:space="preserve"> </w:t>
      </w:r>
      <w:r w:rsidR="004C0105">
        <w:t>in</w:t>
      </w:r>
      <w:r w:rsidR="00520CD5">
        <w:t xml:space="preserve"> </w:t>
      </w:r>
      <w:r w:rsidR="004C0105">
        <w:t>five (21%) judged any of these as very well prepared to meet a cyberattack.</w:t>
      </w:r>
    </w:p>
    <w:p w14:paraId="772649EB" w14:textId="76983877" w:rsidR="004C0105" w:rsidRDefault="004C0105" w:rsidP="004E77B3"/>
    <w:p w14:paraId="19C4B823" w14:textId="0755D11C" w:rsidR="00DC703A" w:rsidRDefault="004C0105" w:rsidP="00C11BC3">
      <w:r>
        <w:t>The Canadian government was most likely to be</w:t>
      </w:r>
      <w:r w:rsidR="00FC6621">
        <w:t xml:space="preserve"> seen as</w:t>
      </w:r>
      <w:r>
        <w:t xml:space="preserve"> at least somewhat prepared in this regard</w:t>
      </w:r>
      <w:r w:rsidR="00C11BC3">
        <w:t xml:space="preserve"> (69%</w:t>
      </w:r>
      <w:r>
        <w:t>), followed by large business</w:t>
      </w:r>
      <w:r w:rsidR="00FC6621">
        <w:t>es or enterprises</w:t>
      </w:r>
      <w:r>
        <w:t xml:space="preserve"> (</w:t>
      </w:r>
      <w:r w:rsidR="00C11BC3">
        <w:t>6</w:t>
      </w:r>
      <w:r>
        <w:t>5</w:t>
      </w:r>
      <w:r w:rsidR="00C11BC3">
        <w:t>%</w:t>
      </w:r>
      <w:r>
        <w:t>)</w:t>
      </w:r>
      <w:r w:rsidR="00520CD5">
        <w:t>,</w:t>
      </w:r>
      <w:r w:rsidR="00C11BC3">
        <w:t xml:space="preserve"> </w:t>
      </w:r>
      <w:r>
        <w:t>c</w:t>
      </w:r>
      <w:r w:rsidR="00C11BC3">
        <w:t>ritical infrastructure operators</w:t>
      </w:r>
      <w:r>
        <w:t xml:space="preserve"> (61%), and</w:t>
      </w:r>
      <w:r w:rsidR="00C11BC3">
        <w:t xml:space="preserve"> the </w:t>
      </w:r>
      <w:r>
        <w:t>e</w:t>
      </w:r>
      <w:r w:rsidR="00C11BC3">
        <w:t>lectoral systems</w:t>
      </w:r>
      <w:r>
        <w:t xml:space="preserve"> across Canada (56%)</w:t>
      </w:r>
      <w:r w:rsidR="00C11BC3">
        <w:t xml:space="preserve">. </w:t>
      </w:r>
      <w:r w:rsidR="002D44C2">
        <w:t>By comparison</w:t>
      </w:r>
      <w:r w:rsidR="00C11BC3">
        <w:t xml:space="preserve">, only </w:t>
      </w:r>
      <w:r w:rsidR="002D44C2">
        <w:t>30</w:t>
      </w:r>
      <w:r w:rsidR="00C11BC3">
        <w:t xml:space="preserve">% said small to medium businesses or enterprises </w:t>
      </w:r>
      <w:r w:rsidR="00520CD5">
        <w:t>are</w:t>
      </w:r>
      <w:r w:rsidR="00C11BC3">
        <w:t xml:space="preserve"> prepared to meet </w:t>
      </w:r>
      <w:r w:rsidR="002D44C2">
        <w:t>the</w:t>
      </w:r>
      <w:r w:rsidR="00C11BC3">
        <w:t xml:space="preserve"> threat of a </w:t>
      </w:r>
      <w:r w:rsidR="002D44C2">
        <w:t>c</w:t>
      </w:r>
      <w:r w:rsidR="00C11BC3">
        <w:t>yberattack</w:t>
      </w:r>
      <w:r w:rsidR="002D44C2">
        <w:t>, and</w:t>
      </w:r>
      <w:r w:rsidR="00C11BC3">
        <w:t xml:space="preserve"> on</w:t>
      </w:r>
      <w:r w:rsidR="002D44C2">
        <w:t>ly on</w:t>
      </w:r>
      <w:r w:rsidR="00C11BC3">
        <w:t>e</w:t>
      </w:r>
      <w:r w:rsidR="00520CD5">
        <w:t xml:space="preserve"> </w:t>
      </w:r>
      <w:r w:rsidR="00C11BC3">
        <w:t>in</w:t>
      </w:r>
      <w:r w:rsidR="00520CD5">
        <w:t xml:space="preserve"> </w:t>
      </w:r>
      <w:r w:rsidR="00C11BC3">
        <w:t>five (20%) felt that</w:t>
      </w:r>
      <w:r w:rsidR="00FC6621">
        <w:t xml:space="preserve"> i</w:t>
      </w:r>
      <w:r w:rsidR="00C11BC3">
        <w:t xml:space="preserve">ndividual Canadians </w:t>
      </w:r>
      <w:r w:rsidR="00520CD5">
        <w:t>are</w:t>
      </w:r>
      <w:r w:rsidR="00C11BC3">
        <w:t xml:space="preserve"> prepared</w:t>
      </w:r>
      <w:r w:rsidR="00FC6621">
        <w:t xml:space="preserve"> for this</w:t>
      </w:r>
      <w:r w:rsidR="00C11BC3">
        <w:t>.</w:t>
      </w:r>
      <w:r w:rsidR="00FC6621">
        <w:t xml:space="preserve"> Nearly two-thirds felt that small to medium businesses were somewhat (36%) or very unprepared (27%), while just over three-quarters felt that individual Canadians were</w:t>
      </w:r>
      <w:r w:rsidR="00FC6621" w:rsidRPr="00FC6621">
        <w:t xml:space="preserve"> </w:t>
      </w:r>
      <w:r w:rsidR="00FC6621">
        <w:t xml:space="preserve">somewhat (33%) or very unprepared (43%). </w:t>
      </w:r>
    </w:p>
    <w:p w14:paraId="5AF6111E" w14:textId="31AADBC3" w:rsidR="00EF5F9B" w:rsidRDefault="00EF5F9B" w:rsidP="00C11BC3"/>
    <w:p w14:paraId="334B49DF" w14:textId="2A04D47E" w:rsidR="00C11BC3" w:rsidRPr="00EF5F9B" w:rsidRDefault="00871779" w:rsidP="00EF5F9B">
      <w:pPr>
        <w:pStyle w:val="Caption"/>
      </w:pPr>
      <w:bookmarkStart w:id="34" w:name="_Toc39144241"/>
      <w:r>
        <w:rPr>
          <w:noProof/>
        </w:rPr>
        <w:drawing>
          <wp:anchor distT="0" distB="0" distL="114300" distR="114300" simplePos="0" relativeHeight="251678720" behindDoc="0" locked="0" layoutInCell="1" allowOverlap="1" wp14:anchorId="42CE8615" wp14:editId="3A2EAE2B">
            <wp:simplePos x="0" y="0"/>
            <wp:positionH relativeFrom="margin">
              <wp:align>left</wp:align>
            </wp:positionH>
            <wp:positionV relativeFrom="paragraph">
              <wp:posOffset>205740</wp:posOffset>
            </wp:positionV>
            <wp:extent cx="5831840" cy="3354705"/>
            <wp:effectExtent l="0" t="0" r="0" b="0"/>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31840" cy="3354705"/>
                    </a:xfrm>
                    <a:prstGeom prst="rect">
                      <a:avLst/>
                    </a:prstGeom>
                    <a:noFill/>
                  </pic:spPr>
                </pic:pic>
              </a:graphicData>
            </a:graphic>
            <wp14:sizeRelH relativeFrom="margin">
              <wp14:pctWidth>0</wp14:pctWidth>
            </wp14:sizeRelH>
            <wp14:sizeRelV relativeFrom="margin">
              <wp14:pctHeight>0</wp14:pctHeight>
            </wp14:sizeRelV>
          </wp:anchor>
        </w:drawing>
      </w:r>
      <w:r w:rsidR="00C11BC3" w:rsidRPr="00EF5F9B">
        <w:t xml:space="preserve">Figure </w:t>
      </w:r>
      <w:fldSimple w:instr=" SEQ Figure \* ARABIC ">
        <w:r w:rsidR="00110247">
          <w:rPr>
            <w:noProof/>
          </w:rPr>
          <w:t>14</w:t>
        </w:r>
      </w:fldSimple>
      <w:r w:rsidR="00C11BC3" w:rsidRPr="00EF5F9B">
        <w:t>: Preparedness of Different Entities to Meet the Threat of a Cyberattack</w:t>
      </w:r>
      <w:bookmarkEnd w:id="34"/>
    </w:p>
    <w:p w14:paraId="520EE5E0" w14:textId="77777777" w:rsidR="00C11BC3" w:rsidRPr="002F1762" w:rsidRDefault="00C11BC3" w:rsidP="002F1762">
      <w:pPr>
        <w:spacing w:line="180" w:lineRule="exact"/>
        <w:jc w:val="left"/>
        <w:rPr>
          <w:rStyle w:val="SubtleReference"/>
        </w:rPr>
      </w:pPr>
      <w:r w:rsidRPr="002F1762">
        <w:rPr>
          <w:rStyle w:val="SubtleReference"/>
        </w:rPr>
        <w:t>Base: n=2,505; all respondents</w:t>
      </w:r>
    </w:p>
    <w:p w14:paraId="2095B41E" w14:textId="77777777" w:rsidR="00C11BC3" w:rsidRPr="002F1762" w:rsidRDefault="00C11BC3" w:rsidP="002F1762">
      <w:pPr>
        <w:spacing w:line="180" w:lineRule="exact"/>
        <w:jc w:val="left"/>
        <w:rPr>
          <w:rStyle w:val="SubtleReference"/>
        </w:rPr>
      </w:pPr>
      <w:r w:rsidRPr="002F1762">
        <w:rPr>
          <w:rStyle w:val="SubtleReference"/>
        </w:rPr>
        <w:t xml:space="preserve">Q13. In your opinion, how well prepared do you think each of the following are to meet the threat of a cyberattack? Would you say [INSERT LIST ITEM] [IS/ARE] very well prepared, somewhat prepared, somewhat unprepared or very unprepared to face a cyber threat? </w:t>
      </w:r>
    </w:p>
    <w:p w14:paraId="2652C25B" w14:textId="77777777" w:rsidR="00871779" w:rsidRDefault="00871779" w:rsidP="00122B39"/>
    <w:p w14:paraId="56350839" w14:textId="5835E303" w:rsidR="00122B39" w:rsidRDefault="007D411C" w:rsidP="00122B39">
      <w:r w:rsidRPr="00122B39">
        <w:t>Impressions that the Canadian government is prepared to meet the threat of a cyberattack declined with age (from 78% of 18-34</w:t>
      </w:r>
      <w:r w:rsidR="00122B39">
        <w:t xml:space="preserve"> year olds</w:t>
      </w:r>
      <w:r w:rsidRPr="00122B39">
        <w:t xml:space="preserve"> to 63% of those </w:t>
      </w:r>
      <w:r w:rsidR="00520CD5">
        <w:t>aged</w:t>
      </w:r>
      <w:r w:rsidRPr="00122B39">
        <w:t xml:space="preserve"> 55</w:t>
      </w:r>
      <w:r w:rsidR="00520CD5">
        <w:t xml:space="preserve"> and older</w:t>
      </w:r>
      <w:r w:rsidRPr="00122B39">
        <w:t>)</w:t>
      </w:r>
      <w:r w:rsidR="00E10D29" w:rsidRPr="00122B39">
        <w:t xml:space="preserve">, as did </w:t>
      </w:r>
      <w:r w:rsidR="008C776B" w:rsidRPr="00122B39">
        <w:t xml:space="preserve">such </w:t>
      </w:r>
      <w:r w:rsidR="00E10D29" w:rsidRPr="00122B39">
        <w:t xml:space="preserve">perceptions </w:t>
      </w:r>
      <w:r w:rsidR="008C776B" w:rsidRPr="00122B39">
        <w:t>regarding</w:t>
      </w:r>
      <w:r w:rsidR="00E10D29" w:rsidRPr="00122B39">
        <w:t xml:space="preserve"> the electoral system (from 65% of 18-34</w:t>
      </w:r>
      <w:r w:rsidR="00122B39">
        <w:t xml:space="preserve"> year olds</w:t>
      </w:r>
      <w:r w:rsidR="00E10D29" w:rsidRPr="00122B39">
        <w:t xml:space="preserve"> to 51% of those </w:t>
      </w:r>
      <w:r w:rsidR="00520CD5">
        <w:t>aged</w:t>
      </w:r>
      <w:r w:rsidR="00520CD5" w:rsidRPr="00122B39">
        <w:t xml:space="preserve"> 55</w:t>
      </w:r>
      <w:r w:rsidR="00520CD5">
        <w:t xml:space="preserve"> and older</w:t>
      </w:r>
      <w:r w:rsidR="00E10D29" w:rsidRPr="00122B39">
        <w:t>)</w:t>
      </w:r>
      <w:r w:rsidR="00831F15" w:rsidRPr="00122B39">
        <w:t>,</w:t>
      </w:r>
      <w:r w:rsidR="008C776B" w:rsidRPr="00122B39">
        <w:t xml:space="preserve"> and critical infrastructure operators (from 67% of 18-34</w:t>
      </w:r>
      <w:r w:rsidR="00122B39">
        <w:t xml:space="preserve"> year olds</w:t>
      </w:r>
      <w:r w:rsidR="008C776B" w:rsidRPr="00122B39">
        <w:t xml:space="preserve"> to 58% of those </w:t>
      </w:r>
      <w:r w:rsidR="00520CD5">
        <w:t>aged</w:t>
      </w:r>
      <w:r w:rsidR="00520CD5" w:rsidRPr="00122B39">
        <w:t xml:space="preserve"> 55</w:t>
      </w:r>
      <w:r w:rsidR="00520CD5">
        <w:t xml:space="preserve"> and older</w:t>
      </w:r>
      <w:r w:rsidR="008C776B" w:rsidRPr="00122B39">
        <w:t>)</w:t>
      </w:r>
      <w:r w:rsidRPr="00122B39">
        <w:t>.</w:t>
      </w:r>
      <w:r w:rsidR="008C776B" w:rsidRPr="00122B39">
        <w:t xml:space="preserve"> Impressions that large businesses are prepared for this w</w:t>
      </w:r>
      <w:r w:rsidR="00284A84">
        <w:t>as</w:t>
      </w:r>
      <w:r w:rsidR="008C776B" w:rsidRPr="00122B39">
        <w:t xml:space="preserve"> more likely among 18-3</w:t>
      </w:r>
      <w:r w:rsidR="00284A84">
        <w:t>4</w:t>
      </w:r>
      <w:r w:rsidR="008C776B" w:rsidRPr="00122B39">
        <w:t xml:space="preserve"> year olds (72%) and 35-5</w:t>
      </w:r>
      <w:r w:rsidR="006E7269">
        <w:t>4</w:t>
      </w:r>
      <w:r w:rsidR="008C776B" w:rsidRPr="00122B39">
        <w:t xml:space="preserve"> year olds (70%) than among those </w:t>
      </w:r>
      <w:r w:rsidR="00520CD5">
        <w:t>aged</w:t>
      </w:r>
      <w:r w:rsidR="00520CD5" w:rsidRPr="00122B39">
        <w:t xml:space="preserve"> 55</w:t>
      </w:r>
      <w:r w:rsidR="00520CD5">
        <w:t xml:space="preserve"> and older</w:t>
      </w:r>
      <w:r w:rsidR="00520CD5" w:rsidRPr="00122B39">
        <w:t xml:space="preserve"> </w:t>
      </w:r>
      <w:r w:rsidR="008C776B" w:rsidRPr="00122B39">
        <w:t>(58%).</w:t>
      </w:r>
    </w:p>
    <w:p w14:paraId="6EA35902" w14:textId="77777777" w:rsidR="00122B39" w:rsidRDefault="00122B39" w:rsidP="00122B39"/>
    <w:p w14:paraId="30C09639" w14:textId="4B895589" w:rsidR="00831F15" w:rsidRPr="00122B39" w:rsidRDefault="00831F15" w:rsidP="00122B39">
      <w:r>
        <w:rPr>
          <w:rFonts w:cs="Arial"/>
          <w:color w:val="000000" w:themeColor="text1"/>
        </w:rPr>
        <w:t xml:space="preserve">Impressions that individual Canadians are </w:t>
      </w:r>
      <w:r w:rsidRPr="00831F15">
        <w:rPr>
          <w:rFonts w:cs="Arial"/>
          <w:color w:val="000000" w:themeColor="text1"/>
          <w:u w:val="single"/>
        </w:rPr>
        <w:t>unprepared</w:t>
      </w:r>
      <w:r>
        <w:rPr>
          <w:rFonts w:cs="Arial"/>
          <w:color w:val="000000" w:themeColor="text1"/>
        </w:rPr>
        <w:t xml:space="preserve"> to meet the threat of a cyberattack were more likely among the following:</w:t>
      </w:r>
    </w:p>
    <w:p w14:paraId="70938108" w14:textId="4B051539" w:rsidR="00831F15" w:rsidRDefault="00831F15" w:rsidP="00831F15">
      <w:pPr>
        <w:pStyle w:val="ListParagraph"/>
        <w:numPr>
          <w:ilvl w:val="0"/>
          <w:numId w:val="8"/>
        </w:numPr>
        <w:spacing w:before="120"/>
        <w:ind w:left="714" w:hanging="357"/>
        <w:rPr>
          <w:rFonts w:cs="Arial"/>
          <w:color w:val="000000" w:themeColor="text1"/>
        </w:rPr>
      </w:pPr>
      <w:r>
        <w:rPr>
          <w:rFonts w:cs="Arial"/>
          <w:color w:val="000000" w:themeColor="text1"/>
        </w:rPr>
        <w:t>35-5</w:t>
      </w:r>
      <w:r w:rsidR="00520CD5">
        <w:rPr>
          <w:rFonts w:cs="Arial"/>
          <w:color w:val="000000" w:themeColor="text1"/>
        </w:rPr>
        <w:t>4</w:t>
      </w:r>
      <w:r>
        <w:rPr>
          <w:rFonts w:cs="Arial"/>
          <w:color w:val="000000" w:themeColor="text1"/>
        </w:rPr>
        <w:t xml:space="preserve"> year olds (80% vs. 73% of 18-34 year olds and 75% of those </w:t>
      </w:r>
      <w:r w:rsidR="00520CD5">
        <w:t>aged</w:t>
      </w:r>
      <w:r w:rsidR="00520CD5" w:rsidRPr="00122B39">
        <w:t xml:space="preserve"> 55</w:t>
      </w:r>
      <w:r w:rsidR="00520CD5">
        <w:t xml:space="preserve"> and older</w:t>
      </w:r>
      <w:r>
        <w:rPr>
          <w:rFonts w:cs="Arial"/>
          <w:color w:val="000000" w:themeColor="text1"/>
        </w:rPr>
        <w:t>);</w:t>
      </w:r>
    </w:p>
    <w:p w14:paraId="2D6C5A48" w14:textId="579675F8" w:rsidR="00831F15" w:rsidRDefault="00831F15" w:rsidP="00831F15">
      <w:pPr>
        <w:pStyle w:val="ListParagraph"/>
        <w:numPr>
          <w:ilvl w:val="0"/>
          <w:numId w:val="8"/>
        </w:numPr>
        <w:spacing w:before="120"/>
        <w:ind w:left="714" w:hanging="357"/>
        <w:rPr>
          <w:rFonts w:cs="Arial"/>
          <w:color w:val="000000" w:themeColor="text1"/>
        </w:rPr>
      </w:pPr>
      <w:r w:rsidRPr="00831F15">
        <w:rPr>
          <w:rFonts w:cs="Arial"/>
          <w:color w:val="000000" w:themeColor="text1"/>
        </w:rPr>
        <w:t xml:space="preserve">those with college </w:t>
      </w:r>
      <w:r w:rsidR="00284A84">
        <w:rPr>
          <w:rFonts w:cs="Arial"/>
          <w:color w:val="000000" w:themeColor="text1"/>
        </w:rPr>
        <w:t>or</w:t>
      </w:r>
      <w:r w:rsidRPr="00831F15">
        <w:rPr>
          <w:rFonts w:cs="Arial"/>
          <w:color w:val="000000" w:themeColor="text1"/>
        </w:rPr>
        <w:t xml:space="preserve"> trade-related education (80%) and a university degree (79%) </w:t>
      </w:r>
      <w:r>
        <w:rPr>
          <w:rFonts w:cs="Arial"/>
          <w:color w:val="000000" w:themeColor="text1"/>
        </w:rPr>
        <w:t>compared to</w:t>
      </w:r>
      <w:r w:rsidRPr="00831F15">
        <w:rPr>
          <w:rFonts w:cs="Arial"/>
          <w:color w:val="000000" w:themeColor="text1"/>
        </w:rPr>
        <w:t xml:space="preserve"> those with a high school diploma or less (66%)</w:t>
      </w:r>
      <w:r>
        <w:rPr>
          <w:rFonts w:cs="Arial"/>
          <w:color w:val="000000" w:themeColor="text1"/>
        </w:rPr>
        <w:t>.</w:t>
      </w:r>
    </w:p>
    <w:p w14:paraId="47AA1BA9" w14:textId="77777777" w:rsidR="00831F15" w:rsidRDefault="00831F15" w:rsidP="00831F15">
      <w:pPr>
        <w:rPr>
          <w:rFonts w:cs="Arial"/>
          <w:color w:val="000000" w:themeColor="text1"/>
        </w:rPr>
      </w:pPr>
    </w:p>
    <w:p w14:paraId="2CDFA0D7" w14:textId="1D490166" w:rsidR="00831F15" w:rsidRPr="00831F15" w:rsidRDefault="00831F15" w:rsidP="00831F15">
      <w:pPr>
        <w:rPr>
          <w:rFonts w:cs="Arial"/>
          <w:color w:val="000000" w:themeColor="text1"/>
        </w:rPr>
      </w:pPr>
      <w:r>
        <w:rPr>
          <w:rFonts w:cs="Arial"/>
          <w:color w:val="000000" w:themeColor="text1"/>
        </w:rPr>
        <w:t>Finally, respondents in Quebec were most likely think that the following were unprepared</w:t>
      </w:r>
      <w:r w:rsidRPr="00831F15">
        <w:rPr>
          <w:rFonts w:cs="Arial"/>
          <w:color w:val="000000" w:themeColor="text1"/>
        </w:rPr>
        <w:t xml:space="preserve"> </w:t>
      </w:r>
      <w:r>
        <w:rPr>
          <w:rFonts w:cs="Arial"/>
          <w:color w:val="000000" w:themeColor="text1"/>
        </w:rPr>
        <w:t>to meet the threat of a cyberattack: the Canadian government, large business</w:t>
      </w:r>
      <w:r w:rsidR="00C65643">
        <w:rPr>
          <w:rFonts w:cs="Arial"/>
          <w:color w:val="000000" w:themeColor="text1"/>
        </w:rPr>
        <w:t xml:space="preserve"> and enterprises, small to medium businesses or enterprises, and critical infrastructure operators. </w:t>
      </w:r>
    </w:p>
    <w:p w14:paraId="0E807764" w14:textId="02631013" w:rsidR="00EF5F9B" w:rsidRPr="00831F15" w:rsidRDefault="00EF5F9B" w:rsidP="00831F15">
      <w:pPr>
        <w:pStyle w:val="ListParagraph"/>
        <w:numPr>
          <w:ilvl w:val="0"/>
          <w:numId w:val="8"/>
        </w:numPr>
        <w:spacing w:before="120"/>
        <w:rPr>
          <w:rFonts w:cs="Arial"/>
          <w:color w:val="000000" w:themeColor="text1"/>
        </w:rPr>
      </w:pPr>
      <w:r w:rsidRPr="00831F15">
        <w:rPr>
          <w:rFonts w:cs="Arial"/>
          <w:color w:val="000000" w:themeColor="text1"/>
        </w:rPr>
        <w:br w:type="page"/>
      </w:r>
    </w:p>
    <w:p w14:paraId="4A65BCE4" w14:textId="34F32C94" w:rsidR="00DC703A" w:rsidRDefault="00EF5F9B" w:rsidP="00EF5F9B">
      <w:pPr>
        <w:pStyle w:val="Heading1"/>
      </w:pPr>
      <w:bookmarkStart w:id="35" w:name="_Toc37684526"/>
      <w:r>
        <w:lastRenderedPageBreak/>
        <w:t>Appendi</w:t>
      </w:r>
      <w:r w:rsidR="006B5141">
        <w:t>ces</w:t>
      </w:r>
      <w:bookmarkEnd w:id="35"/>
    </w:p>
    <w:p w14:paraId="20C14CFE" w14:textId="77777777" w:rsidR="00A3429E" w:rsidRDefault="002F1762" w:rsidP="00D83CF4">
      <w:pPr>
        <w:pStyle w:val="Heading2"/>
      </w:pPr>
      <w:bookmarkStart w:id="36" w:name="_Toc37684527"/>
      <w:r>
        <w:t xml:space="preserve">1. </w:t>
      </w:r>
      <w:r w:rsidR="00A3429E">
        <w:t>Technical Specifications</w:t>
      </w:r>
      <w:bookmarkEnd w:id="36"/>
    </w:p>
    <w:p w14:paraId="45A22ED0" w14:textId="77777777" w:rsidR="00712C0C" w:rsidRPr="00816A8F" w:rsidRDefault="00712C0C" w:rsidP="00712C0C">
      <w:pPr>
        <w:rPr>
          <w:rFonts w:asciiTheme="minorHAnsi" w:hAnsiTheme="minorHAnsi" w:cstheme="minorHAnsi"/>
          <w:iCs/>
        </w:rPr>
      </w:pPr>
      <w:r w:rsidRPr="00816A8F">
        <w:rPr>
          <w:rFonts w:asciiTheme="minorHAnsi" w:hAnsiTheme="minorHAnsi" w:cstheme="minorHAnsi"/>
          <w:iCs/>
        </w:rPr>
        <w:t>The following specifications applied to this survey:</w:t>
      </w:r>
    </w:p>
    <w:p w14:paraId="79EACBBC" w14:textId="77777777" w:rsidR="00712C0C" w:rsidRPr="00816A8F" w:rsidRDefault="00712C0C" w:rsidP="00712C0C">
      <w:pPr>
        <w:rPr>
          <w:rFonts w:asciiTheme="minorHAnsi" w:hAnsiTheme="minorHAnsi" w:cstheme="minorHAnsi"/>
          <w:iCs/>
          <w:highlight w:val="yellow"/>
        </w:rPr>
      </w:pPr>
    </w:p>
    <w:p w14:paraId="3F96D3E6" w14:textId="53C19516" w:rsidR="00712C0C" w:rsidRPr="00816A8F" w:rsidRDefault="00712C0C" w:rsidP="00AF6660">
      <w:pPr>
        <w:pStyle w:val="ListParagraph"/>
        <w:numPr>
          <w:ilvl w:val="0"/>
          <w:numId w:val="42"/>
        </w:numPr>
        <w:rPr>
          <w:rFonts w:asciiTheme="minorHAnsi" w:hAnsiTheme="minorHAnsi" w:cstheme="minorHAnsi"/>
          <w:iCs/>
          <w:color w:val="000000" w:themeColor="text1"/>
        </w:rPr>
      </w:pPr>
      <w:r w:rsidRPr="00816A8F">
        <w:rPr>
          <w:rFonts w:asciiTheme="minorHAnsi" w:hAnsiTheme="minorHAnsi" w:cstheme="minorHAnsi"/>
          <w:iCs/>
        </w:rPr>
        <w:t xml:space="preserve">A 12-minute random digit </w:t>
      </w:r>
      <w:r w:rsidRPr="00816A8F">
        <w:rPr>
          <w:rFonts w:asciiTheme="minorHAnsi" w:hAnsiTheme="minorHAnsi" w:cstheme="minorHAnsi"/>
          <w:iCs/>
          <w:color w:val="000000" w:themeColor="text1"/>
        </w:rPr>
        <w:t xml:space="preserve">dialling (RDD) telephone survey was administered to </w:t>
      </w:r>
      <w:r>
        <w:rPr>
          <w:rFonts w:asciiTheme="minorHAnsi" w:hAnsiTheme="minorHAnsi" w:cstheme="minorHAnsi"/>
          <w:iCs/>
          <w:color w:val="000000" w:themeColor="text1"/>
        </w:rPr>
        <w:t>2</w:t>
      </w:r>
      <w:r w:rsidRPr="00816A8F">
        <w:rPr>
          <w:rFonts w:asciiTheme="minorHAnsi" w:hAnsiTheme="minorHAnsi" w:cstheme="minorHAnsi"/>
          <w:iCs/>
          <w:color w:val="000000" w:themeColor="text1"/>
        </w:rPr>
        <w:t>,</w:t>
      </w:r>
      <w:r>
        <w:rPr>
          <w:rFonts w:asciiTheme="minorHAnsi" w:hAnsiTheme="minorHAnsi" w:cstheme="minorHAnsi"/>
          <w:iCs/>
          <w:color w:val="000000" w:themeColor="text1"/>
        </w:rPr>
        <w:t>5</w:t>
      </w:r>
      <w:r w:rsidRPr="00816A8F">
        <w:rPr>
          <w:rFonts w:asciiTheme="minorHAnsi" w:hAnsiTheme="minorHAnsi" w:cstheme="minorHAnsi"/>
          <w:iCs/>
          <w:color w:val="000000" w:themeColor="text1"/>
        </w:rPr>
        <w:t>0</w:t>
      </w:r>
      <w:r>
        <w:rPr>
          <w:rFonts w:asciiTheme="minorHAnsi" w:hAnsiTheme="minorHAnsi" w:cstheme="minorHAnsi"/>
          <w:iCs/>
          <w:color w:val="000000" w:themeColor="text1"/>
        </w:rPr>
        <w:t>5</w:t>
      </w:r>
      <w:r w:rsidRPr="00816A8F">
        <w:rPr>
          <w:rFonts w:asciiTheme="minorHAnsi" w:hAnsiTheme="minorHAnsi" w:cstheme="minorHAnsi"/>
          <w:iCs/>
          <w:color w:val="000000" w:themeColor="text1"/>
        </w:rPr>
        <w:t xml:space="preserve"> Canadians</w:t>
      </w:r>
      <w:r>
        <w:rPr>
          <w:rFonts w:asciiTheme="minorHAnsi" w:hAnsiTheme="minorHAnsi" w:cstheme="minorHAnsi"/>
          <w:iCs/>
          <w:color w:val="000000" w:themeColor="text1"/>
        </w:rPr>
        <w:t>,</w:t>
      </w:r>
      <w:r w:rsidRPr="00816A8F">
        <w:rPr>
          <w:rFonts w:asciiTheme="minorHAnsi" w:hAnsiTheme="minorHAnsi" w:cstheme="minorHAnsi"/>
          <w:iCs/>
          <w:color w:val="000000" w:themeColor="text1"/>
        </w:rPr>
        <w:t xml:space="preserve"> </w:t>
      </w:r>
      <w:r w:rsidRPr="00816A8F">
        <w:rPr>
          <w:rFonts w:asciiTheme="minorHAnsi" w:hAnsiTheme="minorHAnsi" w:cstheme="minorHAnsi"/>
          <w:iCs/>
          <w:color w:val="000000" w:themeColor="text1"/>
          <w:lang w:val="en-GB"/>
        </w:rPr>
        <w:t>18 years of age or older</w:t>
      </w:r>
      <w:r w:rsidRPr="00816A8F">
        <w:rPr>
          <w:rFonts w:asciiTheme="minorHAnsi" w:hAnsiTheme="minorHAnsi" w:cstheme="minorHAnsi"/>
          <w:iCs/>
          <w:color w:val="000000" w:themeColor="text1"/>
        </w:rPr>
        <w:t xml:space="preserve">. </w:t>
      </w:r>
    </w:p>
    <w:p w14:paraId="5752C49A" w14:textId="77777777" w:rsidR="006D2B12" w:rsidRPr="006D2B12" w:rsidRDefault="006D2B12" w:rsidP="00AF6660">
      <w:pPr>
        <w:pStyle w:val="ListParagraph"/>
        <w:numPr>
          <w:ilvl w:val="0"/>
          <w:numId w:val="42"/>
        </w:numPr>
        <w:spacing w:before="120"/>
        <w:contextualSpacing w:val="0"/>
        <w:rPr>
          <w:rFonts w:cs="Arial"/>
          <w:color w:val="000000" w:themeColor="text1"/>
        </w:rPr>
      </w:pPr>
      <w:r>
        <w:rPr>
          <w:rFonts w:asciiTheme="minorHAnsi" w:hAnsiTheme="minorHAnsi" w:cstheme="minorHAnsi"/>
          <w:iCs/>
        </w:rPr>
        <w:t xml:space="preserve">Probability sampling was used; as such, the results can be extrapolated to the full population of Canadians aged 18 and older. </w:t>
      </w:r>
    </w:p>
    <w:p w14:paraId="099A43E3" w14:textId="393C3F3C" w:rsidR="00AF6660" w:rsidRPr="00832675" w:rsidRDefault="00AF6660" w:rsidP="00AF6660">
      <w:pPr>
        <w:pStyle w:val="ListParagraph"/>
        <w:numPr>
          <w:ilvl w:val="0"/>
          <w:numId w:val="42"/>
        </w:numPr>
        <w:spacing w:before="120"/>
        <w:contextualSpacing w:val="0"/>
        <w:rPr>
          <w:rFonts w:cs="Arial"/>
          <w:color w:val="000000" w:themeColor="text1"/>
        </w:rPr>
      </w:pPr>
      <w:r w:rsidRPr="00E90280">
        <w:rPr>
          <w:rFonts w:cs="Arial"/>
        </w:rPr>
        <w:t xml:space="preserve">Interviewing was conducted by Elemental Data Collection Inc. (EDCI) using Computer Aided Telephone Interviewing (CATI) technology. </w:t>
      </w:r>
    </w:p>
    <w:p w14:paraId="58066D28" w14:textId="77777777" w:rsidR="00222A1E" w:rsidRPr="00096AEB" w:rsidRDefault="00222A1E" w:rsidP="00AF6660">
      <w:pPr>
        <w:pStyle w:val="ListParagraph"/>
        <w:numPr>
          <w:ilvl w:val="0"/>
          <w:numId w:val="42"/>
        </w:numPr>
        <w:shd w:val="clear" w:color="000000" w:fill="FFFFFF"/>
        <w:spacing w:before="120" w:after="120"/>
        <w:contextualSpacing w:val="0"/>
        <w:rPr>
          <w:rFonts w:cs="Arial"/>
        </w:rPr>
      </w:pPr>
      <w:r w:rsidRPr="00CA797A">
        <w:t xml:space="preserve">Following survey best practices, the questionnaire was pre-tested in advance of the fieldwork </w:t>
      </w:r>
      <w:r w:rsidRPr="00CA797A">
        <w:rPr>
          <w:rFonts w:cs="Arial"/>
        </w:rPr>
        <w:t>to ensure that it measured what it was intended to measure</w:t>
      </w:r>
      <w:r w:rsidRPr="00CA797A">
        <w:t xml:space="preserve">. </w:t>
      </w:r>
    </w:p>
    <w:p w14:paraId="09967888" w14:textId="59A697F9" w:rsidR="00222A1E" w:rsidRDefault="00222A1E" w:rsidP="00AF6660">
      <w:pPr>
        <w:pStyle w:val="ListParagraph"/>
        <w:numPr>
          <w:ilvl w:val="1"/>
          <w:numId w:val="42"/>
        </w:numPr>
        <w:shd w:val="clear" w:color="000000" w:fill="FFFFFF"/>
        <w:spacing w:before="120" w:after="120"/>
        <w:contextualSpacing w:val="0"/>
        <w:rPr>
          <w:rFonts w:cs="Arial"/>
        </w:rPr>
      </w:pPr>
      <w:r w:rsidRPr="00F836C5">
        <w:rPr>
          <w:rFonts w:cs="Arial"/>
          <w:color w:val="000000"/>
        </w:rPr>
        <w:t xml:space="preserve">Respondents had the choice of participating in the official language of their choice. </w:t>
      </w:r>
    </w:p>
    <w:p w14:paraId="6C9A9EDE" w14:textId="072BE33B" w:rsidR="00222A1E" w:rsidRPr="00096AEB" w:rsidRDefault="00222A1E" w:rsidP="00AF6660">
      <w:pPr>
        <w:pStyle w:val="ListParagraph"/>
        <w:numPr>
          <w:ilvl w:val="1"/>
          <w:numId w:val="42"/>
        </w:numPr>
        <w:shd w:val="clear" w:color="000000" w:fill="FFFFFF"/>
        <w:spacing w:before="120" w:after="120"/>
        <w:contextualSpacing w:val="0"/>
        <w:rPr>
          <w:rFonts w:cs="Arial"/>
        </w:rPr>
      </w:pPr>
      <w:r w:rsidRPr="00F836C5">
        <w:rPr>
          <w:rFonts w:cs="Arial"/>
          <w:szCs w:val="20"/>
          <w:lang w:val="en-US"/>
        </w:rPr>
        <w:t>The pre-test interviews were digitally recorded and reviewed by Phoenix SPI team members</w:t>
      </w:r>
      <w:r w:rsidRPr="00F836C5">
        <w:rPr>
          <w:rFonts w:cs="Arial"/>
          <w:lang w:val="en-GB"/>
        </w:rPr>
        <w:t xml:space="preserve">. </w:t>
      </w:r>
    </w:p>
    <w:p w14:paraId="02CDA3F6" w14:textId="77777777" w:rsidR="00222A1E" w:rsidRPr="00096AEB" w:rsidRDefault="00222A1E" w:rsidP="00AF6660">
      <w:pPr>
        <w:pStyle w:val="ListParagraph"/>
        <w:numPr>
          <w:ilvl w:val="1"/>
          <w:numId w:val="42"/>
        </w:numPr>
        <w:shd w:val="clear" w:color="000000" w:fill="FFFFFF"/>
        <w:spacing w:before="120" w:after="120"/>
        <w:contextualSpacing w:val="0"/>
        <w:rPr>
          <w:rFonts w:cs="Arial"/>
        </w:rPr>
      </w:pPr>
      <w:r w:rsidRPr="00CA797A">
        <w:t xml:space="preserve">There were 10 </w:t>
      </w:r>
      <w:r w:rsidRPr="00AC7811">
        <w:t xml:space="preserve">completions in each official language. </w:t>
      </w:r>
    </w:p>
    <w:p w14:paraId="2617CAD8" w14:textId="26790408" w:rsidR="00222A1E" w:rsidRPr="00AC7811" w:rsidRDefault="00222A1E" w:rsidP="00AF6660">
      <w:pPr>
        <w:pStyle w:val="ListParagraph"/>
        <w:numPr>
          <w:ilvl w:val="1"/>
          <w:numId w:val="42"/>
        </w:numPr>
        <w:shd w:val="clear" w:color="000000" w:fill="FFFFFF"/>
        <w:spacing w:before="120" w:after="120"/>
        <w:contextualSpacing w:val="0"/>
        <w:rPr>
          <w:rFonts w:cs="Arial"/>
        </w:rPr>
      </w:pPr>
      <w:r w:rsidRPr="00F836C5">
        <w:rPr>
          <w:rFonts w:cs="Arial"/>
          <w:lang w:val="en-GB"/>
        </w:rPr>
        <w:t>Overall, the questionnaire worked well.</w:t>
      </w:r>
      <w:r w:rsidRPr="00F836C5">
        <w:rPr>
          <w:rFonts w:cs="Arial"/>
        </w:rPr>
        <w:t xml:space="preserve"> There were no </w:t>
      </w:r>
      <w:r>
        <w:rPr>
          <w:rFonts w:cs="Arial"/>
        </w:rPr>
        <w:t xml:space="preserve">significant </w:t>
      </w:r>
      <w:r w:rsidRPr="00F836C5">
        <w:rPr>
          <w:rFonts w:cs="Arial"/>
        </w:rPr>
        <w:t>problems in terms of design or respondents’ comprehension of the questions</w:t>
      </w:r>
      <w:r w:rsidRPr="00F836C5">
        <w:rPr>
          <w:rFonts w:cs="Arial"/>
          <w:lang w:val="en-GB"/>
        </w:rPr>
        <w:t xml:space="preserve">. </w:t>
      </w:r>
      <w:r>
        <w:rPr>
          <w:rFonts w:cs="Arial"/>
          <w:lang w:val="en-GB"/>
        </w:rPr>
        <w:t xml:space="preserve">The only issue was the questionnaire length; it was too long. As a result, the sample size was reduced to accommodate the longer </w:t>
      </w:r>
      <w:r w:rsidR="00AF6660">
        <w:rPr>
          <w:rFonts w:cs="Arial"/>
          <w:lang w:val="en-GB"/>
        </w:rPr>
        <w:t>interview</w:t>
      </w:r>
      <w:r>
        <w:rPr>
          <w:rFonts w:cs="Arial"/>
          <w:lang w:val="en-GB"/>
        </w:rPr>
        <w:t xml:space="preserve">. </w:t>
      </w:r>
    </w:p>
    <w:p w14:paraId="184BE7EA" w14:textId="32BD8CD7" w:rsidR="00712C0C" w:rsidRPr="00816A8F" w:rsidRDefault="00712C0C" w:rsidP="00712C0C">
      <w:pPr>
        <w:pStyle w:val="ListParagraph"/>
        <w:numPr>
          <w:ilvl w:val="0"/>
          <w:numId w:val="42"/>
        </w:numPr>
        <w:spacing w:before="120"/>
        <w:contextualSpacing w:val="0"/>
        <w:rPr>
          <w:rFonts w:asciiTheme="minorHAnsi" w:hAnsiTheme="minorHAnsi" w:cstheme="minorHAnsi"/>
          <w:iCs/>
          <w:color w:val="000000" w:themeColor="text1"/>
        </w:rPr>
      </w:pPr>
      <w:r w:rsidRPr="00816A8F">
        <w:rPr>
          <w:rFonts w:asciiTheme="minorHAnsi" w:hAnsiTheme="minorHAnsi" w:cstheme="minorHAnsi"/>
          <w:iCs/>
        </w:rPr>
        <w:t>An overlapping dual-frame (landline and cell phone) sample was used to minimize coverage error</w:t>
      </w:r>
      <w:r>
        <w:rPr>
          <w:rFonts w:asciiTheme="minorHAnsi" w:hAnsiTheme="minorHAnsi" w:cstheme="minorHAnsi"/>
          <w:iCs/>
        </w:rPr>
        <w:t>.</w:t>
      </w:r>
      <w:r w:rsidR="000A30D9">
        <w:rPr>
          <w:rFonts w:asciiTheme="minorHAnsi" w:hAnsiTheme="minorHAnsi" w:cstheme="minorHAnsi"/>
          <w:iCs/>
        </w:rPr>
        <w:t xml:space="preserve"> In total, 1,721 interviews (or 69% of the total) were completed with the landline sample and 784 interviews (or 31% of the total) were completed with the cell phone sample.</w:t>
      </w:r>
    </w:p>
    <w:p w14:paraId="155FA72D" w14:textId="77777777" w:rsidR="00AF6660" w:rsidRPr="007C6F0D" w:rsidRDefault="00AF6660" w:rsidP="00AF6660">
      <w:pPr>
        <w:numPr>
          <w:ilvl w:val="0"/>
          <w:numId w:val="48"/>
        </w:numPr>
        <w:spacing w:before="120"/>
        <w:ind w:left="1440"/>
        <w:rPr>
          <w:rFonts w:cs="Arial"/>
        </w:rPr>
      </w:pPr>
      <w:r w:rsidRPr="007C6F0D">
        <w:rPr>
          <w:rFonts w:cs="Arial"/>
        </w:rPr>
        <w:t xml:space="preserve">All survey participants were informed that their participation is voluntary, and that information collected is protected under the authority of the </w:t>
      </w:r>
      <w:r w:rsidRPr="007C6F0D">
        <w:rPr>
          <w:rFonts w:cs="Arial"/>
          <w:i/>
        </w:rPr>
        <w:t>Privacy Act</w:t>
      </w:r>
      <w:r w:rsidRPr="007C6F0D">
        <w:rPr>
          <w:rFonts w:cs="Arial"/>
        </w:rPr>
        <w:t xml:space="preserve">. </w:t>
      </w:r>
    </w:p>
    <w:p w14:paraId="119D3268" w14:textId="77777777" w:rsidR="00AF6660" w:rsidRPr="007C6F0D" w:rsidRDefault="00AF6660" w:rsidP="00AF6660">
      <w:pPr>
        <w:numPr>
          <w:ilvl w:val="0"/>
          <w:numId w:val="48"/>
        </w:numPr>
        <w:spacing w:before="120"/>
        <w:ind w:left="1440"/>
        <w:rPr>
          <w:rFonts w:cs="Arial"/>
        </w:rPr>
      </w:pPr>
      <w:r w:rsidRPr="007C6F0D">
        <w:rPr>
          <w:rFonts w:cs="Arial"/>
        </w:rPr>
        <w:t xml:space="preserve">Calling was conducted at different times of the day and the week to maximize the opportunity to establish contact. </w:t>
      </w:r>
    </w:p>
    <w:p w14:paraId="56A37714" w14:textId="77777777" w:rsidR="00AF6660" w:rsidRPr="007C6F0D" w:rsidRDefault="00AF6660" w:rsidP="00AF6660">
      <w:pPr>
        <w:numPr>
          <w:ilvl w:val="0"/>
          <w:numId w:val="48"/>
        </w:numPr>
        <w:spacing w:before="120"/>
        <w:ind w:left="1440"/>
        <w:rPr>
          <w:rFonts w:cs="Arial"/>
        </w:rPr>
      </w:pPr>
      <w:r>
        <w:rPr>
          <w:rFonts w:cs="Arial"/>
          <w:lang w:val="en-GB"/>
        </w:rPr>
        <w:t>A minimum of</w:t>
      </w:r>
      <w:r w:rsidRPr="007C6F0D">
        <w:rPr>
          <w:rFonts w:cs="Arial"/>
          <w:lang w:val="en-GB"/>
        </w:rPr>
        <w:t xml:space="preserve"> eight call-backs </w:t>
      </w:r>
      <w:r w:rsidRPr="007C6F0D">
        <w:rPr>
          <w:rFonts w:cs="Arial"/>
        </w:rPr>
        <w:t>were</w:t>
      </w:r>
      <w:r w:rsidRPr="007C6F0D">
        <w:rPr>
          <w:rFonts w:cs="Arial"/>
          <w:lang w:val="en-GB"/>
        </w:rPr>
        <w:t xml:space="preserve"> attempted to reach potential respondents </w:t>
      </w:r>
      <w:r>
        <w:rPr>
          <w:rFonts w:cs="Arial"/>
          <w:lang w:val="en-GB"/>
        </w:rPr>
        <w:t xml:space="preserve">in the landline sample </w:t>
      </w:r>
      <w:r w:rsidRPr="007C6F0D">
        <w:rPr>
          <w:rFonts w:cs="Arial"/>
          <w:lang w:val="en-GB"/>
        </w:rPr>
        <w:t xml:space="preserve">before a sample record was retired. </w:t>
      </w:r>
      <w:r>
        <w:rPr>
          <w:rFonts w:cs="Arial"/>
          <w:lang w:val="en-GB"/>
        </w:rPr>
        <w:t>A minimum of</w:t>
      </w:r>
      <w:r w:rsidRPr="007C6F0D">
        <w:rPr>
          <w:rFonts w:cs="Arial"/>
          <w:lang w:val="en-GB"/>
        </w:rPr>
        <w:t xml:space="preserve"> </w:t>
      </w:r>
      <w:r>
        <w:rPr>
          <w:rFonts w:cs="Arial"/>
          <w:lang w:val="en-GB"/>
        </w:rPr>
        <w:t>five</w:t>
      </w:r>
      <w:r w:rsidRPr="007C6F0D">
        <w:rPr>
          <w:rFonts w:cs="Arial"/>
          <w:lang w:val="en-GB"/>
        </w:rPr>
        <w:t xml:space="preserve"> call-backs </w:t>
      </w:r>
      <w:r w:rsidRPr="007C6F0D">
        <w:rPr>
          <w:rFonts w:cs="Arial"/>
        </w:rPr>
        <w:t>were</w:t>
      </w:r>
      <w:r w:rsidRPr="007C6F0D">
        <w:rPr>
          <w:rFonts w:cs="Arial"/>
          <w:lang w:val="en-GB"/>
        </w:rPr>
        <w:t xml:space="preserve"> attempted to reach potential respondents </w:t>
      </w:r>
      <w:r>
        <w:rPr>
          <w:rFonts w:cs="Arial"/>
          <w:lang w:val="en-GB"/>
        </w:rPr>
        <w:t xml:space="preserve">in the cell sample </w:t>
      </w:r>
      <w:r w:rsidRPr="007C6F0D">
        <w:rPr>
          <w:rFonts w:cs="Arial"/>
          <w:lang w:val="en-GB"/>
        </w:rPr>
        <w:t xml:space="preserve">before a sample record was retired. </w:t>
      </w:r>
    </w:p>
    <w:p w14:paraId="330CA8D1" w14:textId="0942E41B" w:rsidR="00712C0C" w:rsidRPr="00816A8F" w:rsidRDefault="00712C0C" w:rsidP="00712C0C">
      <w:pPr>
        <w:pStyle w:val="ListParagraph"/>
        <w:numPr>
          <w:ilvl w:val="0"/>
          <w:numId w:val="42"/>
        </w:numPr>
        <w:spacing w:before="120"/>
        <w:contextualSpacing w:val="0"/>
        <w:rPr>
          <w:rFonts w:asciiTheme="minorHAnsi" w:hAnsiTheme="minorHAnsi" w:cstheme="minorHAnsi"/>
          <w:iCs/>
          <w:color w:val="000000" w:themeColor="text1"/>
        </w:rPr>
      </w:pPr>
      <w:r w:rsidRPr="00816A8F">
        <w:rPr>
          <w:rFonts w:asciiTheme="minorHAnsi" w:hAnsiTheme="minorHAnsi" w:cstheme="minorHAnsi"/>
          <w:iCs/>
          <w:color w:val="000000" w:themeColor="text1"/>
        </w:rPr>
        <w:t xml:space="preserve">The sample frame was </w:t>
      </w:r>
      <w:r w:rsidRPr="00816A8F">
        <w:rPr>
          <w:rFonts w:asciiTheme="minorHAnsi" w:hAnsiTheme="minorHAnsi" w:cstheme="minorHAnsi"/>
          <w:iCs/>
        </w:rPr>
        <w:t>geographically disproportionate</w:t>
      </w:r>
      <w:r w:rsidRPr="00816A8F">
        <w:rPr>
          <w:rFonts w:asciiTheme="minorHAnsi" w:hAnsiTheme="minorHAnsi" w:cstheme="minorHAnsi"/>
          <w:iCs/>
          <w:color w:val="000000" w:themeColor="text1"/>
        </w:rPr>
        <w:t xml:space="preserve"> </w:t>
      </w:r>
      <w:r w:rsidRPr="00816A8F">
        <w:rPr>
          <w:rFonts w:asciiTheme="minorHAnsi" w:hAnsiTheme="minorHAnsi" w:cstheme="minorHAnsi"/>
          <w:iCs/>
        </w:rPr>
        <w:t xml:space="preserve">to improve the accuracy of </w:t>
      </w:r>
      <w:r w:rsidR="00723435">
        <w:rPr>
          <w:rFonts w:asciiTheme="minorHAnsi" w:hAnsiTheme="minorHAnsi" w:cstheme="minorHAnsi"/>
          <w:iCs/>
        </w:rPr>
        <w:t>provincial</w:t>
      </w:r>
      <w:r w:rsidRPr="00816A8F">
        <w:rPr>
          <w:rFonts w:asciiTheme="minorHAnsi" w:hAnsiTheme="minorHAnsi" w:cstheme="minorHAnsi"/>
          <w:iCs/>
        </w:rPr>
        <w:t xml:space="preserve"> results. The distribution of completed surveys was as follows:</w:t>
      </w:r>
    </w:p>
    <w:p w14:paraId="07B5253C" w14:textId="77777777" w:rsidR="00712C0C" w:rsidRPr="00816A8F" w:rsidRDefault="00712C0C" w:rsidP="00712C0C">
      <w:pPr>
        <w:rPr>
          <w:rFonts w:asciiTheme="minorHAnsi" w:hAnsiTheme="minorHAnsi" w:cstheme="minorHAnsi"/>
          <w:iCs/>
          <w:color w:val="000000" w:themeColor="text1"/>
        </w:rPr>
      </w:pPr>
    </w:p>
    <w:tbl>
      <w:tblPr>
        <w:tblW w:w="8640" w:type="dxa"/>
        <w:jc w:val="right"/>
        <w:tblLook w:val="04A0" w:firstRow="1" w:lastRow="0" w:firstColumn="1" w:lastColumn="0" w:noHBand="0" w:noVBand="1"/>
      </w:tblPr>
      <w:tblGrid>
        <w:gridCol w:w="4950"/>
        <w:gridCol w:w="3690"/>
      </w:tblGrid>
      <w:tr w:rsidR="00712C0C" w:rsidRPr="00BC688D" w14:paraId="67DF9717" w14:textId="77777777" w:rsidTr="00222A1E">
        <w:trPr>
          <w:trHeight w:val="144"/>
          <w:jc w:val="right"/>
        </w:trPr>
        <w:tc>
          <w:tcPr>
            <w:tcW w:w="4950" w:type="dxa"/>
            <w:tcBorders>
              <w:top w:val="single" w:sz="4" w:space="0" w:color="auto"/>
              <w:left w:val="nil"/>
              <w:bottom w:val="single" w:sz="4" w:space="0" w:color="auto"/>
              <w:right w:val="nil"/>
            </w:tcBorders>
            <w:shd w:val="clear" w:color="auto" w:fill="auto"/>
            <w:noWrap/>
            <w:vAlign w:val="bottom"/>
          </w:tcPr>
          <w:p w14:paraId="4B6210F7" w14:textId="77777777" w:rsidR="00712C0C" w:rsidRPr="00BC688D" w:rsidRDefault="00712C0C" w:rsidP="003B20A3">
            <w:pPr>
              <w:jc w:val="left"/>
              <w:rPr>
                <w:rFonts w:asciiTheme="minorHAnsi" w:hAnsiTheme="minorHAnsi" w:cstheme="minorHAnsi"/>
                <w:b/>
                <w:iCs/>
                <w:color w:val="000000"/>
                <w:lang w:eastAsia="en-CA"/>
              </w:rPr>
            </w:pPr>
            <w:r w:rsidRPr="00BC688D">
              <w:rPr>
                <w:rFonts w:asciiTheme="minorHAnsi" w:hAnsiTheme="minorHAnsi" w:cstheme="minorHAnsi"/>
                <w:b/>
                <w:iCs/>
                <w:color w:val="000000"/>
                <w:lang w:eastAsia="en-CA"/>
              </w:rPr>
              <w:t>Strata</w:t>
            </w:r>
          </w:p>
        </w:tc>
        <w:tc>
          <w:tcPr>
            <w:tcW w:w="3690" w:type="dxa"/>
            <w:tcBorders>
              <w:top w:val="single" w:sz="4" w:space="0" w:color="auto"/>
              <w:left w:val="nil"/>
              <w:bottom w:val="single" w:sz="4" w:space="0" w:color="auto"/>
              <w:right w:val="nil"/>
            </w:tcBorders>
            <w:shd w:val="clear" w:color="auto" w:fill="auto"/>
            <w:noWrap/>
            <w:vAlign w:val="bottom"/>
          </w:tcPr>
          <w:p w14:paraId="0C31A6FB" w14:textId="77777777" w:rsidR="00712C0C" w:rsidRPr="00BC688D" w:rsidRDefault="00712C0C" w:rsidP="003B20A3">
            <w:pPr>
              <w:jc w:val="center"/>
              <w:rPr>
                <w:rFonts w:asciiTheme="minorHAnsi" w:hAnsiTheme="minorHAnsi" w:cstheme="minorHAnsi"/>
                <w:b/>
                <w:iCs/>
                <w:color w:val="000000"/>
                <w:lang w:eastAsia="en-CA"/>
              </w:rPr>
            </w:pPr>
            <w:r w:rsidRPr="00BC688D">
              <w:rPr>
                <w:rFonts w:asciiTheme="minorHAnsi" w:hAnsiTheme="minorHAnsi" w:cstheme="minorHAnsi"/>
                <w:b/>
                <w:iCs/>
                <w:color w:val="000000"/>
                <w:lang w:eastAsia="en-CA"/>
              </w:rPr>
              <w:t>Completed Interviews</w:t>
            </w:r>
          </w:p>
        </w:tc>
      </w:tr>
      <w:tr w:rsidR="00916972" w:rsidRPr="00BC688D" w14:paraId="75AEB86B" w14:textId="77777777" w:rsidTr="00222A1E">
        <w:trPr>
          <w:trHeight w:val="144"/>
          <w:jc w:val="right"/>
        </w:trPr>
        <w:tc>
          <w:tcPr>
            <w:tcW w:w="4950" w:type="dxa"/>
            <w:tcBorders>
              <w:top w:val="single" w:sz="4" w:space="0" w:color="auto"/>
              <w:left w:val="nil"/>
              <w:bottom w:val="nil"/>
              <w:right w:val="nil"/>
            </w:tcBorders>
            <w:shd w:val="clear" w:color="auto" w:fill="auto"/>
            <w:noWrap/>
          </w:tcPr>
          <w:p w14:paraId="07B43822" w14:textId="312A8725"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Newfoundland and Labrador </w:t>
            </w:r>
          </w:p>
        </w:tc>
        <w:tc>
          <w:tcPr>
            <w:tcW w:w="3690" w:type="dxa"/>
            <w:tcBorders>
              <w:top w:val="single" w:sz="4" w:space="0" w:color="auto"/>
              <w:left w:val="nil"/>
              <w:bottom w:val="nil"/>
              <w:right w:val="nil"/>
            </w:tcBorders>
            <w:shd w:val="clear" w:color="auto" w:fill="auto"/>
            <w:noWrap/>
            <w:vAlign w:val="bottom"/>
          </w:tcPr>
          <w:p w14:paraId="27DA1D9C" w14:textId="2A473688"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150</w:t>
            </w:r>
          </w:p>
        </w:tc>
      </w:tr>
      <w:tr w:rsidR="00916972" w:rsidRPr="00BC688D" w14:paraId="0C35C6E5" w14:textId="77777777" w:rsidTr="00222A1E">
        <w:trPr>
          <w:trHeight w:val="144"/>
          <w:jc w:val="right"/>
        </w:trPr>
        <w:tc>
          <w:tcPr>
            <w:tcW w:w="4950" w:type="dxa"/>
            <w:tcBorders>
              <w:top w:val="nil"/>
              <w:left w:val="nil"/>
              <w:bottom w:val="nil"/>
              <w:right w:val="nil"/>
            </w:tcBorders>
            <w:shd w:val="clear" w:color="auto" w:fill="auto"/>
            <w:noWrap/>
          </w:tcPr>
          <w:p w14:paraId="4AE5DD67" w14:textId="636BFBFE"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Prince Edward Island </w:t>
            </w:r>
          </w:p>
        </w:tc>
        <w:tc>
          <w:tcPr>
            <w:tcW w:w="3690" w:type="dxa"/>
            <w:tcBorders>
              <w:top w:val="nil"/>
              <w:left w:val="nil"/>
              <w:bottom w:val="nil"/>
              <w:right w:val="nil"/>
            </w:tcBorders>
            <w:shd w:val="clear" w:color="auto" w:fill="auto"/>
            <w:noWrap/>
            <w:vAlign w:val="bottom"/>
          </w:tcPr>
          <w:p w14:paraId="6F6B8E0F" w14:textId="553C99E1"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150</w:t>
            </w:r>
          </w:p>
        </w:tc>
      </w:tr>
      <w:tr w:rsidR="00916972" w:rsidRPr="00BC688D" w14:paraId="619CFBB2" w14:textId="77777777" w:rsidTr="00222A1E">
        <w:trPr>
          <w:trHeight w:val="144"/>
          <w:jc w:val="right"/>
        </w:trPr>
        <w:tc>
          <w:tcPr>
            <w:tcW w:w="4950" w:type="dxa"/>
            <w:tcBorders>
              <w:top w:val="nil"/>
              <w:left w:val="nil"/>
              <w:bottom w:val="nil"/>
              <w:right w:val="nil"/>
            </w:tcBorders>
            <w:shd w:val="clear" w:color="auto" w:fill="auto"/>
            <w:noWrap/>
          </w:tcPr>
          <w:p w14:paraId="061BF2F9" w14:textId="1AC783AA"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Nova Scotia </w:t>
            </w:r>
          </w:p>
        </w:tc>
        <w:tc>
          <w:tcPr>
            <w:tcW w:w="3690" w:type="dxa"/>
            <w:tcBorders>
              <w:top w:val="nil"/>
              <w:left w:val="nil"/>
              <w:bottom w:val="nil"/>
              <w:right w:val="nil"/>
            </w:tcBorders>
            <w:shd w:val="clear" w:color="auto" w:fill="auto"/>
            <w:noWrap/>
            <w:vAlign w:val="bottom"/>
          </w:tcPr>
          <w:p w14:paraId="7944DB46" w14:textId="6AC93ED6"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150</w:t>
            </w:r>
          </w:p>
        </w:tc>
      </w:tr>
      <w:tr w:rsidR="00916972" w:rsidRPr="00BC688D" w14:paraId="768AA6D4" w14:textId="77777777" w:rsidTr="00222A1E">
        <w:trPr>
          <w:trHeight w:val="144"/>
          <w:jc w:val="right"/>
        </w:trPr>
        <w:tc>
          <w:tcPr>
            <w:tcW w:w="4950" w:type="dxa"/>
            <w:tcBorders>
              <w:top w:val="nil"/>
              <w:left w:val="nil"/>
              <w:bottom w:val="nil"/>
              <w:right w:val="nil"/>
            </w:tcBorders>
            <w:shd w:val="clear" w:color="auto" w:fill="auto"/>
            <w:noWrap/>
          </w:tcPr>
          <w:p w14:paraId="5E70D1D3" w14:textId="329D1C5B"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New Brunswick </w:t>
            </w:r>
          </w:p>
        </w:tc>
        <w:tc>
          <w:tcPr>
            <w:tcW w:w="3690" w:type="dxa"/>
            <w:tcBorders>
              <w:top w:val="nil"/>
              <w:left w:val="nil"/>
              <w:bottom w:val="nil"/>
              <w:right w:val="nil"/>
            </w:tcBorders>
            <w:shd w:val="clear" w:color="auto" w:fill="auto"/>
            <w:noWrap/>
            <w:vAlign w:val="bottom"/>
          </w:tcPr>
          <w:p w14:paraId="292E76A7" w14:textId="77777777" w:rsidR="00916972" w:rsidRPr="00AF6660" w:rsidRDefault="00916972"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150</w:t>
            </w:r>
          </w:p>
        </w:tc>
      </w:tr>
      <w:tr w:rsidR="00916972" w:rsidRPr="00BC688D" w14:paraId="16B143CF" w14:textId="77777777" w:rsidTr="00222A1E">
        <w:trPr>
          <w:trHeight w:val="144"/>
          <w:jc w:val="right"/>
        </w:trPr>
        <w:tc>
          <w:tcPr>
            <w:tcW w:w="4950" w:type="dxa"/>
            <w:tcBorders>
              <w:top w:val="nil"/>
              <w:left w:val="nil"/>
              <w:right w:val="nil"/>
            </w:tcBorders>
            <w:shd w:val="clear" w:color="auto" w:fill="auto"/>
            <w:noWrap/>
            <w:hideMark/>
          </w:tcPr>
          <w:p w14:paraId="402EFBC4" w14:textId="01B60BCD"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Quebec </w:t>
            </w:r>
          </w:p>
        </w:tc>
        <w:tc>
          <w:tcPr>
            <w:tcW w:w="3690" w:type="dxa"/>
            <w:tcBorders>
              <w:top w:val="nil"/>
              <w:left w:val="nil"/>
              <w:right w:val="nil"/>
            </w:tcBorders>
            <w:shd w:val="clear" w:color="auto" w:fill="auto"/>
            <w:noWrap/>
            <w:vAlign w:val="bottom"/>
            <w:hideMark/>
          </w:tcPr>
          <w:p w14:paraId="657D65A4" w14:textId="50725DE5"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450</w:t>
            </w:r>
          </w:p>
        </w:tc>
      </w:tr>
      <w:tr w:rsidR="00916972" w:rsidRPr="00BC688D" w14:paraId="2B57C0DF" w14:textId="77777777" w:rsidTr="00222A1E">
        <w:trPr>
          <w:trHeight w:val="144"/>
          <w:jc w:val="right"/>
        </w:trPr>
        <w:tc>
          <w:tcPr>
            <w:tcW w:w="4950" w:type="dxa"/>
            <w:tcBorders>
              <w:top w:val="nil"/>
              <w:left w:val="nil"/>
              <w:bottom w:val="nil"/>
              <w:right w:val="nil"/>
            </w:tcBorders>
            <w:shd w:val="clear" w:color="auto" w:fill="auto"/>
            <w:noWrap/>
            <w:hideMark/>
          </w:tcPr>
          <w:p w14:paraId="29832003" w14:textId="5BE4609C"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Ontario </w:t>
            </w:r>
          </w:p>
        </w:tc>
        <w:tc>
          <w:tcPr>
            <w:tcW w:w="3690" w:type="dxa"/>
            <w:tcBorders>
              <w:top w:val="nil"/>
              <w:left w:val="nil"/>
              <w:bottom w:val="nil"/>
              <w:right w:val="nil"/>
            </w:tcBorders>
            <w:shd w:val="clear" w:color="auto" w:fill="auto"/>
            <w:noWrap/>
            <w:vAlign w:val="bottom"/>
            <w:hideMark/>
          </w:tcPr>
          <w:p w14:paraId="266FD554" w14:textId="67DA98F7"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6</w:t>
            </w:r>
            <w:r w:rsidR="00916972" w:rsidRPr="00AF6660">
              <w:rPr>
                <w:rFonts w:asciiTheme="minorHAnsi" w:hAnsiTheme="minorHAnsi" w:cstheme="minorHAnsi"/>
                <w:iCs/>
                <w:color w:val="000000"/>
                <w:sz w:val="20"/>
                <w:szCs w:val="20"/>
                <w:lang w:eastAsia="en-CA"/>
              </w:rPr>
              <w:t>00</w:t>
            </w:r>
          </w:p>
        </w:tc>
      </w:tr>
      <w:tr w:rsidR="00916972" w:rsidRPr="00BC688D" w14:paraId="5BD4A02B" w14:textId="77777777" w:rsidTr="00222A1E">
        <w:trPr>
          <w:trHeight w:val="144"/>
          <w:jc w:val="right"/>
        </w:trPr>
        <w:tc>
          <w:tcPr>
            <w:tcW w:w="4950" w:type="dxa"/>
            <w:tcBorders>
              <w:top w:val="nil"/>
              <w:left w:val="nil"/>
              <w:bottom w:val="nil"/>
              <w:right w:val="nil"/>
            </w:tcBorders>
            <w:shd w:val="clear" w:color="auto" w:fill="auto"/>
            <w:noWrap/>
          </w:tcPr>
          <w:p w14:paraId="2C1A4D71" w14:textId="6C06C542"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Manitoba </w:t>
            </w:r>
          </w:p>
        </w:tc>
        <w:tc>
          <w:tcPr>
            <w:tcW w:w="3690" w:type="dxa"/>
            <w:tcBorders>
              <w:top w:val="nil"/>
              <w:left w:val="nil"/>
              <w:bottom w:val="nil"/>
              <w:right w:val="nil"/>
            </w:tcBorders>
            <w:shd w:val="clear" w:color="auto" w:fill="auto"/>
            <w:noWrap/>
            <w:vAlign w:val="bottom"/>
          </w:tcPr>
          <w:p w14:paraId="0819AB7D" w14:textId="12F21470"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175</w:t>
            </w:r>
          </w:p>
        </w:tc>
      </w:tr>
      <w:tr w:rsidR="00916972" w:rsidRPr="00BC688D" w14:paraId="0E17C968" w14:textId="77777777" w:rsidTr="00222A1E">
        <w:trPr>
          <w:trHeight w:val="144"/>
          <w:jc w:val="right"/>
        </w:trPr>
        <w:tc>
          <w:tcPr>
            <w:tcW w:w="4950" w:type="dxa"/>
            <w:tcBorders>
              <w:top w:val="nil"/>
              <w:left w:val="nil"/>
              <w:bottom w:val="nil"/>
              <w:right w:val="nil"/>
            </w:tcBorders>
            <w:shd w:val="clear" w:color="auto" w:fill="auto"/>
            <w:noWrap/>
          </w:tcPr>
          <w:p w14:paraId="6B02CA82" w14:textId="5ACA5422"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Saskatchewan </w:t>
            </w:r>
          </w:p>
        </w:tc>
        <w:tc>
          <w:tcPr>
            <w:tcW w:w="3690" w:type="dxa"/>
            <w:tcBorders>
              <w:top w:val="nil"/>
              <w:left w:val="nil"/>
              <w:bottom w:val="nil"/>
              <w:right w:val="nil"/>
            </w:tcBorders>
            <w:shd w:val="clear" w:color="auto" w:fill="auto"/>
            <w:noWrap/>
            <w:vAlign w:val="bottom"/>
          </w:tcPr>
          <w:p w14:paraId="651FC00E" w14:textId="0813E30B"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178</w:t>
            </w:r>
          </w:p>
        </w:tc>
      </w:tr>
      <w:tr w:rsidR="00916972" w:rsidRPr="00BC688D" w14:paraId="729F0E58" w14:textId="77777777" w:rsidTr="00222A1E">
        <w:trPr>
          <w:trHeight w:val="144"/>
          <w:jc w:val="right"/>
        </w:trPr>
        <w:tc>
          <w:tcPr>
            <w:tcW w:w="4950" w:type="dxa"/>
            <w:tcBorders>
              <w:top w:val="nil"/>
              <w:left w:val="nil"/>
              <w:bottom w:val="nil"/>
              <w:right w:val="nil"/>
            </w:tcBorders>
            <w:shd w:val="clear" w:color="auto" w:fill="auto"/>
            <w:noWrap/>
          </w:tcPr>
          <w:p w14:paraId="1331DF10" w14:textId="14C1E9A1"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t xml:space="preserve">Alberta </w:t>
            </w:r>
          </w:p>
        </w:tc>
        <w:tc>
          <w:tcPr>
            <w:tcW w:w="3690" w:type="dxa"/>
            <w:tcBorders>
              <w:top w:val="nil"/>
              <w:left w:val="nil"/>
              <w:bottom w:val="nil"/>
              <w:right w:val="nil"/>
            </w:tcBorders>
            <w:shd w:val="clear" w:color="auto" w:fill="auto"/>
            <w:noWrap/>
            <w:vAlign w:val="bottom"/>
          </w:tcPr>
          <w:p w14:paraId="7B471FE2" w14:textId="48505209"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225</w:t>
            </w:r>
          </w:p>
        </w:tc>
      </w:tr>
      <w:tr w:rsidR="00916972" w:rsidRPr="00BC688D" w14:paraId="4BA4F1D4" w14:textId="77777777" w:rsidTr="00AF6660">
        <w:trPr>
          <w:trHeight w:val="144"/>
          <w:jc w:val="right"/>
        </w:trPr>
        <w:tc>
          <w:tcPr>
            <w:tcW w:w="4950" w:type="dxa"/>
            <w:tcBorders>
              <w:top w:val="nil"/>
              <w:left w:val="nil"/>
              <w:right w:val="nil"/>
            </w:tcBorders>
            <w:shd w:val="clear" w:color="auto" w:fill="auto"/>
            <w:noWrap/>
          </w:tcPr>
          <w:p w14:paraId="1ABC427A" w14:textId="1F0A9091" w:rsidR="00916972" w:rsidRPr="00AF6660" w:rsidRDefault="00916972" w:rsidP="00916972">
            <w:pPr>
              <w:jc w:val="left"/>
              <w:rPr>
                <w:rFonts w:asciiTheme="minorHAnsi" w:hAnsiTheme="minorHAnsi" w:cstheme="minorHAnsi"/>
                <w:iCs/>
                <w:color w:val="000000"/>
                <w:sz w:val="20"/>
                <w:szCs w:val="20"/>
                <w:lang w:eastAsia="en-CA"/>
              </w:rPr>
            </w:pPr>
            <w:r w:rsidRPr="00AF6660">
              <w:rPr>
                <w:rFonts w:asciiTheme="minorHAnsi" w:hAnsiTheme="minorHAnsi" w:cstheme="minorHAnsi"/>
                <w:sz w:val="20"/>
                <w:szCs w:val="20"/>
                <w:lang w:eastAsia="en-CA"/>
              </w:rPr>
              <w:lastRenderedPageBreak/>
              <w:t xml:space="preserve">British Columbia </w:t>
            </w:r>
          </w:p>
        </w:tc>
        <w:tc>
          <w:tcPr>
            <w:tcW w:w="3690" w:type="dxa"/>
            <w:tcBorders>
              <w:top w:val="nil"/>
              <w:left w:val="nil"/>
              <w:right w:val="nil"/>
            </w:tcBorders>
            <w:shd w:val="clear" w:color="auto" w:fill="auto"/>
            <w:noWrap/>
            <w:vAlign w:val="bottom"/>
          </w:tcPr>
          <w:p w14:paraId="434F1351" w14:textId="26A2067C" w:rsidR="00916972"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272</w:t>
            </w:r>
          </w:p>
        </w:tc>
      </w:tr>
      <w:tr w:rsidR="00723435" w:rsidRPr="00BC688D" w14:paraId="361B5E8D" w14:textId="77777777" w:rsidTr="00AF6660">
        <w:trPr>
          <w:trHeight w:val="144"/>
          <w:jc w:val="right"/>
        </w:trPr>
        <w:tc>
          <w:tcPr>
            <w:tcW w:w="4950" w:type="dxa"/>
            <w:tcBorders>
              <w:top w:val="nil"/>
              <w:left w:val="nil"/>
              <w:bottom w:val="single" w:sz="4" w:space="0" w:color="auto"/>
              <w:right w:val="nil"/>
            </w:tcBorders>
            <w:shd w:val="clear" w:color="auto" w:fill="auto"/>
            <w:noWrap/>
          </w:tcPr>
          <w:p w14:paraId="52F3922C" w14:textId="3EA2D24D" w:rsidR="00723435" w:rsidRPr="00AF6660" w:rsidRDefault="00723435" w:rsidP="00916972">
            <w:pPr>
              <w:jc w:val="left"/>
              <w:rPr>
                <w:rFonts w:asciiTheme="minorHAnsi" w:hAnsiTheme="minorHAnsi" w:cstheme="minorHAnsi"/>
                <w:sz w:val="20"/>
                <w:szCs w:val="20"/>
                <w:lang w:eastAsia="en-CA"/>
              </w:rPr>
            </w:pPr>
            <w:r w:rsidRPr="00AF6660">
              <w:rPr>
                <w:rFonts w:asciiTheme="minorHAnsi" w:hAnsiTheme="minorHAnsi" w:cstheme="minorHAnsi"/>
                <w:sz w:val="20"/>
                <w:szCs w:val="20"/>
                <w:lang w:eastAsia="en-CA"/>
              </w:rPr>
              <w:t>Territories</w:t>
            </w:r>
          </w:p>
        </w:tc>
        <w:tc>
          <w:tcPr>
            <w:tcW w:w="3690" w:type="dxa"/>
            <w:tcBorders>
              <w:top w:val="nil"/>
              <w:left w:val="nil"/>
              <w:bottom w:val="single" w:sz="4" w:space="0" w:color="auto"/>
              <w:right w:val="nil"/>
            </w:tcBorders>
            <w:shd w:val="clear" w:color="auto" w:fill="auto"/>
            <w:noWrap/>
            <w:vAlign w:val="bottom"/>
          </w:tcPr>
          <w:p w14:paraId="653B7C45" w14:textId="076AA187" w:rsidR="00723435" w:rsidRPr="00AF6660" w:rsidRDefault="00723435" w:rsidP="00916972">
            <w:pPr>
              <w:jc w:val="center"/>
              <w:rPr>
                <w:rFonts w:asciiTheme="minorHAnsi" w:hAnsiTheme="minorHAnsi" w:cstheme="minorHAnsi"/>
                <w:iCs/>
                <w:color w:val="000000"/>
                <w:sz w:val="20"/>
                <w:szCs w:val="20"/>
                <w:lang w:eastAsia="en-CA"/>
              </w:rPr>
            </w:pPr>
            <w:r w:rsidRPr="00AF6660">
              <w:rPr>
                <w:rFonts w:asciiTheme="minorHAnsi" w:hAnsiTheme="minorHAnsi" w:cstheme="minorHAnsi"/>
                <w:iCs/>
                <w:color w:val="000000"/>
                <w:sz w:val="20"/>
                <w:szCs w:val="20"/>
                <w:lang w:eastAsia="en-CA"/>
              </w:rPr>
              <w:t>5</w:t>
            </w:r>
          </w:p>
        </w:tc>
      </w:tr>
    </w:tbl>
    <w:p w14:paraId="68B1DD3A" w14:textId="583353B9" w:rsidR="00AF6660" w:rsidRPr="00816A8F" w:rsidRDefault="00AF6660" w:rsidP="00AF6660">
      <w:pPr>
        <w:pStyle w:val="ListParagraph"/>
        <w:numPr>
          <w:ilvl w:val="0"/>
          <w:numId w:val="43"/>
        </w:numPr>
        <w:spacing w:before="120"/>
        <w:contextualSpacing w:val="0"/>
        <w:rPr>
          <w:rFonts w:asciiTheme="minorHAnsi" w:hAnsiTheme="minorHAnsi" w:cstheme="minorHAnsi"/>
          <w:iCs/>
          <w:lang w:val="en-GB"/>
        </w:rPr>
      </w:pPr>
      <w:r>
        <w:rPr>
          <w:rFonts w:asciiTheme="minorHAnsi" w:hAnsiTheme="minorHAnsi" w:cstheme="minorHAnsi"/>
          <w:iCs/>
          <w:lang w:val="en-GB"/>
        </w:rPr>
        <w:t>The sample of 2,505 Canadians</w:t>
      </w:r>
      <w:r w:rsidRPr="00816A8F">
        <w:rPr>
          <w:rFonts w:asciiTheme="minorHAnsi" w:hAnsiTheme="minorHAnsi" w:cstheme="minorHAnsi"/>
          <w:iCs/>
          <w:lang w:val="en-GB"/>
        </w:rPr>
        <w:t xml:space="preserve"> can be considered accurate </w:t>
      </w:r>
      <w:r>
        <w:rPr>
          <w:rFonts w:asciiTheme="minorHAnsi" w:hAnsiTheme="minorHAnsi" w:cstheme="minorHAnsi"/>
          <w:iCs/>
          <w:lang w:val="en-GB"/>
        </w:rPr>
        <w:t xml:space="preserve">to </w:t>
      </w:r>
      <w:r w:rsidRPr="00816A8F">
        <w:rPr>
          <w:rFonts w:asciiTheme="minorHAnsi" w:hAnsiTheme="minorHAnsi" w:cstheme="minorHAnsi"/>
          <w:iCs/>
          <w:lang w:val="en-GB"/>
        </w:rPr>
        <w:t>within ±</w:t>
      </w:r>
      <w:r>
        <w:rPr>
          <w:rFonts w:asciiTheme="minorHAnsi" w:hAnsiTheme="minorHAnsi" w:cstheme="minorHAnsi"/>
          <w:iCs/>
          <w:lang w:val="en-GB"/>
        </w:rPr>
        <w:t>2</w:t>
      </w:r>
      <w:r w:rsidRPr="00816A8F">
        <w:rPr>
          <w:rFonts w:asciiTheme="minorHAnsi" w:hAnsiTheme="minorHAnsi" w:cstheme="minorHAnsi"/>
          <w:iCs/>
          <w:lang w:val="en-GB"/>
        </w:rPr>
        <w:t>.</w:t>
      </w:r>
      <w:r>
        <w:rPr>
          <w:rFonts w:asciiTheme="minorHAnsi" w:hAnsiTheme="minorHAnsi" w:cstheme="minorHAnsi"/>
          <w:iCs/>
          <w:lang w:val="en-GB"/>
        </w:rPr>
        <w:t>2</w:t>
      </w:r>
      <w:r w:rsidRPr="00816A8F">
        <w:rPr>
          <w:rFonts w:asciiTheme="minorHAnsi" w:hAnsiTheme="minorHAnsi" w:cstheme="minorHAnsi"/>
          <w:iCs/>
          <w:lang w:val="en-GB"/>
        </w:rPr>
        <w:t xml:space="preserve">%, 19 times out of 20 (adjusted to reflect the geographically disproportionate sampling). </w:t>
      </w:r>
    </w:p>
    <w:p w14:paraId="0772A21B" w14:textId="32151589" w:rsidR="00A904DA" w:rsidRPr="00A904DA" w:rsidRDefault="00A904DA" w:rsidP="00712C0C">
      <w:pPr>
        <w:pStyle w:val="ListParagraph"/>
        <w:numPr>
          <w:ilvl w:val="0"/>
          <w:numId w:val="43"/>
        </w:numPr>
        <w:spacing w:before="120"/>
        <w:contextualSpacing w:val="0"/>
        <w:rPr>
          <w:rFonts w:asciiTheme="minorHAnsi" w:hAnsiTheme="minorHAnsi" w:cstheme="minorHAnsi"/>
          <w:iCs/>
          <w:lang w:val="en-GB"/>
        </w:rPr>
      </w:pPr>
      <w:r>
        <w:rPr>
          <w:rFonts w:asciiTheme="minorHAnsi" w:hAnsiTheme="minorHAnsi" w:cstheme="minorHAnsi"/>
          <w:iCs/>
          <w:color w:val="000000" w:themeColor="text1"/>
          <w:lang w:val="en-GB"/>
        </w:rPr>
        <w:t>The fieldwork too</w:t>
      </w:r>
      <w:r w:rsidR="00BC688D">
        <w:rPr>
          <w:rFonts w:asciiTheme="minorHAnsi" w:hAnsiTheme="minorHAnsi" w:cstheme="minorHAnsi"/>
          <w:iCs/>
          <w:color w:val="000000" w:themeColor="text1"/>
          <w:lang w:val="en-GB"/>
        </w:rPr>
        <w:t>k</w:t>
      </w:r>
      <w:r>
        <w:rPr>
          <w:rFonts w:asciiTheme="minorHAnsi" w:hAnsiTheme="minorHAnsi" w:cstheme="minorHAnsi"/>
          <w:iCs/>
          <w:color w:val="000000" w:themeColor="text1"/>
          <w:lang w:val="en-GB"/>
        </w:rPr>
        <w:t xml:space="preserve"> place </w:t>
      </w:r>
      <w:r w:rsidRPr="00816A8F">
        <w:rPr>
          <w:rFonts w:asciiTheme="minorHAnsi" w:hAnsiTheme="minorHAnsi" w:cstheme="minorHAnsi"/>
          <w:iCs/>
          <w:color w:val="000000" w:themeColor="text1"/>
          <w:lang w:val="en-GB"/>
        </w:rPr>
        <w:t xml:space="preserve">between </w:t>
      </w:r>
      <w:r>
        <w:rPr>
          <w:rFonts w:asciiTheme="minorHAnsi" w:hAnsiTheme="minorHAnsi" w:cstheme="minorHAnsi"/>
          <w:iCs/>
          <w:color w:val="000000" w:themeColor="text1"/>
          <w:lang w:val="en-GB"/>
        </w:rPr>
        <w:t>February 11</w:t>
      </w:r>
      <w:r w:rsidRPr="00816A8F">
        <w:rPr>
          <w:rFonts w:asciiTheme="minorHAnsi" w:hAnsiTheme="minorHAnsi" w:cstheme="minorHAnsi"/>
          <w:iCs/>
          <w:color w:val="000000" w:themeColor="text1"/>
          <w:lang w:val="en-GB"/>
        </w:rPr>
        <w:t xml:space="preserve"> and </w:t>
      </w:r>
      <w:r>
        <w:rPr>
          <w:rFonts w:asciiTheme="minorHAnsi" w:hAnsiTheme="minorHAnsi" w:cstheme="minorHAnsi"/>
          <w:iCs/>
          <w:color w:val="000000" w:themeColor="text1"/>
          <w:lang w:val="en-GB"/>
        </w:rPr>
        <w:t>March 7</w:t>
      </w:r>
      <w:r w:rsidRPr="00816A8F">
        <w:rPr>
          <w:rFonts w:asciiTheme="minorHAnsi" w:hAnsiTheme="minorHAnsi" w:cstheme="minorHAnsi"/>
          <w:iCs/>
          <w:color w:val="000000" w:themeColor="text1"/>
          <w:lang w:val="en-GB"/>
        </w:rPr>
        <w:t>, 20</w:t>
      </w:r>
      <w:r>
        <w:rPr>
          <w:rFonts w:asciiTheme="minorHAnsi" w:hAnsiTheme="minorHAnsi" w:cstheme="minorHAnsi"/>
          <w:iCs/>
          <w:color w:val="000000" w:themeColor="text1"/>
          <w:lang w:val="en-GB"/>
        </w:rPr>
        <w:t>20.</w:t>
      </w:r>
    </w:p>
    <w:p w14:paraId="06E8C1D1" w14:textId="5BE581AC" w:rsidR="00712C0C" w:rsidRPr="00AF6660" w:rsidRDefault="00712C0C" w:rsidP="00AF6660">
      <w:pPr>
        <w:pStyle w:val="ListParagraph"/>
        <w:numPr>
          <w:ilvl w:val="0"/>
          <w:numId w:val="43"/>
        </w:numPr>
        <w:spacing w:before="120" w:after="120"/>
        <w:contextualSpacing w:val="0"/>
        <w:rPr>
          <w:rFonts w:asciiTheme="minorHAnsi" w:hAnsiTheme="minorHAnsi" w:cstheme="minorHAnsi"/>
          <w:iCs/>
          <w:lang w:val="en-GB"/>
        </w:rPr>
      </w:pPr>
      <w:r w:rsidRPr="003B20A3">
        <w:rPr>
          <w:rFonts w:asciiTheme="minorHAnsi" w:hAnsiTheme="minorHAnsi" w:cstheme="minorHAnsi"/>
          <w:iCs/>
        </w:rPr>
        <w:t>The overall response rate</w:t>
      </w:r>
      <w:r w:rsidR="00AF6660" w:rsidRPr="00832675">
        <w:rPr>
          <w:rStyle w:val="FootnoteReference"/>
        </w:rPr>
        <w:footnoteReference w:id="1"/>
      </w:r>
      <w:r w:rsidRPr="003B20A3">
        <w:rPr>
          <w:rFonts w:asciiTheme="minorHAnsi" w:hAnsiTheme="minorHAnsi" w:cstheme="minorHAnsi"/>
          <w:iCs/>
        </w:rPr>
        <w:t xml:space="preserve"> was 7% (</w:t>
      </w:r>
      <w:r w:rsidR="003B20A3" w:rsidRPr="003B20A3">
        <w:rPr>
          <w:rFonts w:asciiTheme="minorHAnsi" w:hAnsiTheme="minorHAnsi" w:cstheme="minorHAnsi"/>
          <w:iCs/>
        </w:rPr>
        <w:t>9</w:t>
      </w:r>
      <w:r w:rsidRPr="003B20A3">
        <w:rPr>
          <w:rFonts w:asciiTheme="minorHAnsi" w:hAnsiTheme="minorHAnsi" w:cstheme="minorHAnsi"/>
          <w:iCs/>
        </w:rPr>
        <w:t xml:space="preserve">% for the landline sample and </w:t>
      </w:r>
      <w:r w:rsidR="003B20A3" w:rsidRPr="003B20A3">
        <w:rPr>
          <w:rFonts w:asciiTheme="minorHAnsi" w:hAnsiTheme="minorHAnsi" w:cstheme="minorHAnsi"/>
          <w:iCs/>
        </w:rPr>
        <w:t>4</w:t>
      </w:r>
      <w:r w:rsidRPr="003B20A3">
        <w:rPr>
          <w:rFonts w:asciiTheme="minorHAnsi" w:hAnsiTheme="minorHAnsi" w:cstheme="minorHAnsi"/>
          <w:iCs/>
        </w:rPr>
        <w:t>% for the cell phone sample).</w:t>
      </w:r>
      <w:r w:rsidR="00222A1E">
        <w:rPr>
          <w:rFonts w:asciiTheme="minorHAnsi" w:hAnsiTheme="minorHAnsi" w:cstheme="minorHAnsi"/>
          <w:iCs/>
        </w:rPr>
        <w:t xml:space="preserve"> </w:t>
      </w:r>
      <w:r w:rsidRPr="00222A1E">
        <w:rPr>
          <w:rFonts w:asciiTheme="minorHAnsi" w:hAnsiTheme="minorHAnsi" w:cstheme="minorHAnsi"/>
          <w:iCs/>
        </w:rPr>
        <w:t xml:space="preserve">The table below presents information about the final call dispositions for this survey broken out by sample type. </w:t>
      </w:r>
    </w:p>
    <w:tbl>
      <w:tblPr>
        <w:tblW w:w="8640" w:type="dxa"/>
        <w:jc w:val="right"/>
        <w:tblLook w:val="04A0" w:firstRow="1" w:lastRow="0" w:firstColumn="1" w:lastColumn="0" w:noHBand="0" w:noVBand="1"/>
      </w:tblPr>
      <w:tblGrid>
        <w:gridCol w:w="5580"/>
        <w:gridCol w:w="1042"/>
        <w:gridCol w:w="938"/>
        <w:gridCol w:w="1080"/>
      </w:tblGrid>
      <w:tr w:rsidR="00712C0C" w:rsidRPr="00816A8F" w14:paraId="7192DD84" w14:textId="77777777" w:rsidTr="00222A1E">
        <w:trPr>
          <w:trHeight w:val="315"/>
          <w:tblHeader/>
          <w:jc w:val="right"/>
        </w:trPr>
        <w:tc>
          <w:tcPr>
            <w:tcW w:w="5580" w:type="dxa"/>
            <w:tcBorders>
              <w:top w:val="single" w:sz="4" w:space="0" w:color="auto"/>
              <w:left w:val="nil"/>
              <w:bottom w:val="single" w:sz="4" w:space="0" w:color="auto"/>
              <w:right w:val="nil"/>
            </w:tcBorders>
            <w:shd w:val="clear" w:color="auto" w:fill="auto"/>
            <w:noWrap/>
            <w:hideMark/>
          </w:tcPr>
          <w:p w14:paraId="2A601AD6" w14:textId="77777777" w:rsidR="00712C0C" w:rsidRPr="003B20A3" w:rsidRDefault="00712C0C" w:rsidP="003B20A3">
            <w:pPr>
              <w:jc w:val="center"/>
              <w:rPr>
                <w:rFonts w:cs="Calibri"/>
                <w:b/>
                <w:bCs/>
                <w:iCs/>
                <w:sz w:val="20"/>
                <w:szCs w:val="20"/>
                <w:lang w:eastAsia="en-CA"/>
              </w:rPr>
            </w:pPr>
            <w:r w:rsidRPr="003B20A3">
              <w:rPr>
                <w:rFonts w:cs="Calibri"/>
                <w:b/>
                <w:bCs/>
                <w:iCs/>
                <w:sz w:val="20"/>
                <w:szCs w:val="20"/>
                <w:lang w:eastAsia="en-CA"/>
              </w:rPr>
              <w:t> </w:t>
            </w:r>
          </w:p>
        </w:tc>
        <w:tc>
          <w:tcPr>
            <w:tcW w:w="1042" w:type="dxa"/>
            <w:tcBorders>
              <w:top w:val="single" w:sz="4" w:space="0" w:color="auto"/>
              <w:left w:val="nil"/>
              <w:bottom w:val="single" w:sz="4" w:space="0" w:color="auto"/>
              <w:right w:val="nil"/>
            </w:tcBorders>
            <w:shd w:val="clear" w:color="auto" w:fill="auto"/>
            <w:noWrap/>
            <w:hideMark/>
          </w:tcPr>
          <w:p w14:paraId="43F24827" w14:textId="77777777" w:rsidR="00712C0C" w:rsidRPr="003B20A3" w:rsidRDefault="00712C0C" w:rsidP="003B20A3">
            <w:pPr>
              <w:jc w:val="center"/>
              <w:rPr>
                <w:rFonts w:cs="Calibri"/>
                <w:b/>
                <w:bCs/>
                <w:iCs/>
                <w:sz w:val="20"/>
                <w:szCs w:val="20"/>
                <w:lang w:eastAsia="en-CA"/>
              </w:rPr>
            </w:pPr>
            <w:r w:rsidRPr="003B20A3">
              <w:rPr>
                <w:rFonts w:cs="Calibri"/>
                <w:b/>
                <w:bCs/>
                <w:iCs/>
                <w:sz w:val="20"/>
                <w:szCs w:val="20"/>
                <w:lang w:eastAsia="en-CA"/>
              </w:rPr>
              <w:t>Total</w:t>
            </w:r>
          </w:p>
        </w:tc>
        <w:tc>
          <w:tcPr>
            <w:tcW w:w="938" w:type="dxa"/>
            <w:tcBorders>
              <w:top w:val="single" w:sz="4" w:space="0" w:color="auto"/>
              <w:left w:val="nil"/>
              <w:bottom w:val="single" w:sz="4" w:space="0" w:color="auto"/>
              <w:right w:val="nil"/>
            </w:tcBorders>
            <w:shd w:val="clear" w:color="auto" w:fill="auto"/>
            <w:noWrap/>
            <w:hideMark/>
          </w:tcPr>
          <w:p w14:paraId="40C6D3CA" w14:textId="77777777" w:rsidR="00712C0C" w:rsidRPr="003B20A3" w:rsidRDefault="00712C0C" w:rsidP="003B20A3">
            <w:pPr>
              <w:jc w:val="center"/>
              <w:rPr>
                <w:rFonts w:cs="Calibri"/>
                <w:b/>
                <w:bCs/>
                <w:iCs/>
                <w:sz w:val="20"/>
                <w:szCs w:val="20"/>
                <w:lang w:eastAsia="en-CA"/>
              </w:rPr>
            </w:pPr>
            <w:r w:rsidRPr="003B20A3">
              <w:rPr>
                <w:rFonts w:cs="Calibri"/>
                <w:b/>
                <w:bCs/>
                <w:iCs/>
                <w:sz w:val="20"/>
                <w:szCs w:val="20"/>
                <w:lang w:eastAsia="en-CA"/>
              </w:rPr>
              <w:t>Landline</w:t>
            </w:r>
          </w:p>
        </w:tc>
        <w:tc>
          <w:tcPr>
            <w:tcW w:w="1080" w:type="dxa"/>
            <w:tcBorders>
              <w:top w:val="single" w:sz="4" w:space="0" w:color="auto"/>
              <w:left w:val="nil"/>
              <w:bottom w:val="single" w:sz="4" w:space="0" w:color="auto"/>
              <w:right w:val="nil"/>
            </w:tcBorders>
            <w:shd w:val="clear" w:color="auto" w:fill="auto"/>
            <w:noWrap/>
            <w:hideMark/>
          </w:tcPr>
          <w:p w14:paraId="26B7BB22" w14:textId="77777777" w:rsidR="00712C0C" w:rsidRPr="003B20A3" w:rsidRDefault="00712C0C" w:rsidP="003B20A3">
            <w:pPr>
              <w:jc w:val="center"/>
              <w:rPr>
                <w:rFonts w:cs="Calibri"/>
                <w:b/>
                <w:bCs/>
                <w:iCs/>
                <w:sz w:val="20"/>
                <w:szCs w:val="20"/>
                <w:lang w:eastAsia="en-CA"/>
              </w:rPr>
            </w:pPr>
            <w:r w:rsidRPr="003B20A3">
              <w:rPr>
                <w:rFonts w:cs="Calibri"/>
                <w:b/>
                <w:bCs/>
                <w:iCs/>
                <w:sz w:val="20"/>
                <w:szCs w:val="20"/>
                <w:lang w:eastAsia="en-CA"/>
              </w:rPr>
              <w:t>Cell</w:t>
            </w:r>
          </w:p>
        </w:tc>
      </w:tr>
      <w:tr w:rsidR="003B20A3" w:rsidRPr="00816A8F" w14:paraId="07BDED29"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2A490CD0" w14:textId="77777777" w:rsidR="003B20A3" w:rsidRPr="003B20A3" w:rsidRDefault="003B20A3" w:rsidP="003B20A3">
            <w:pPr>
              <w:jc w:val="left"/>
              <w:rPr>
                <w:rFonts w:cs="Calibri"/>
                <w:b/>
                <w:bCs/>
                <w:iCs/>
                <w:sz w:val="20"/>
                <w:szCs w:val="20"/>
                <w:lang w:eastAsia="en-CA"/>
              </w:rPr>
            </w:pPr>
            <w:r w:rsidRPr="003B20A3">
              <w:rPr>
                <w:rFonts w:cs="Calibri"/>
                <w:b/>
                <w:bCs/>
                <w:iCs/>
                <w:sz w:val="20"/>
                <w:szCs w:val="20"/>
                <w:lang w:eastAsia="en-CA"/>
              </w:rPr>
              <w:t>Total Numbers Attempted</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hideMark/>
          </w:tcPr>
          <w:p w14:paraId="4F7D44C7" w14:textId="037C6C9E" w:rsidR="003B20A3" w:rsidRPr="003B20A3" w:rsidRDefault="003B20A3" w:rsidP="003B20A3">
            <w:pPr>
              <w:jc w:val="center"/>
              <w:rPr>
                <w:rFonts w:cs="Calibri"/>
                <w:b/>
                <w:bCs/>
                <w:iCs/>
                <w:sz w:val="20"/>
                <w:szCs w:val="20"/>
              </w:rPr>
            </w:pPr>
            <w:r w:rsidRPr="003B20A3">
              <w:rPr>
                <w:rFonts w:cs="Calibri"/>
                <w:b/>
                <w:bCs/>
                <w:sz w:val="20"/>
                <w:szCs w:val="20"/>
              </w:rPr>
              <w:t>104,396</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hideMark/>
          </w:tcPr>
          <w:p w14:paraId="13C46F7F" w14:textId="575F9648" w:rsidR="003B20A3" w:rsidRPr="003B20A3" w:rsidRDefault="003B20A3" w:rsidP="003B20A3">
            <w:pPr>
              <w:jc w:val="center"/>
              <w:rPr>
                <w:rFonts w:cs="Calibri"/>
                <w:b/>
                <w:bCs/>
                <w:iCs/>
                <w:sz w:val="20"/>
                <w:szCs w:val="20"/>
              </w:rPr>
            </w:pPr>
            <w:r w:rsidRPr="003B20A3">
              <w:rPr>
                <w:rFonts w:cs="Calibri"/>
                <w:b/>
                <w:bCs/>
                <w:sz w:val="20"/>
                <w:szCs w:val="20"/>
              </w:rPr>
              <w:t>32,963</w:t>
            </w:r>
          </w:p>
        </w:tc>
        <w:tc>
          <w:tcPr>
            <w:tcW w:w="1080" w:type="dxa"/>
            <w:tcBorders>
              <w:top w:val="single" w:sz="4" w:space="0" w:color="auto"/>
              <w:left w:val="single" w:sz="4" w:space="0" w:color="auto"/>
              <w:bottom w:val="single" w:sz="4" w:space="0" w:color="auto"/>
            </w:tcBorders>
            <w:shd w:val="clear" w:color="000000" w:fill="F2F2F2"/>
            <w:noWrap/>
            <w:hideMark/>
          </w:tcPr>
          <w:p w14:paraId="71F60F82" w14:textId="09151A6E" w:rsidR="003B20A3" w:rsidRPr="003B20A3" w:rsidRDefault="003B20A3" w:rsidP="003B20A3">
            <w:pPr>
              <w:jc w:val="center"/>
              <w:rPr>
                <w:rFonts w:cs="Calibri"/>
                <w:b/>
                <w:bCs/>
                <w:iCs/>
                <w:sz w:val="20"/>
                <w:szCs w:val="20"/>
              </w:rPr>
            </w:pPr>
            <w:r w:rsidRPr="003B20A3">
              <w:rPr>
                <w:rFonts w:cs="Calibri"/>
                <w:b/>
                <w:bCs/>
                <w:sz w:val="20"/>
                <w:szCs w:val="20"/>
              </w:rPr>
              <w:t>71,433</w:t>
            </w:r>
          </w:p>
        </w:tc>
      </w:tr>
      <w:tr w:rsidR="003B20A3" w:rsidRPr="00816A8F" w14:paraId="3E85B62B"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1C3FE5FC" w14:textId="77777777" w:rsidR="003B20A3" w:rsidRPr="003B20A3" w:rsidRDefault="003B20A3" w:rsidP="003B20A3">
            <w:pPr>
              <w:jc w:val="left"/>
              <w:rPr>
                <w:rFonts w:cs="Calibri"/>
                <w:b/>
                <w:bCs/>
                <w:iCs/>
                <w:sz w:val="20"/>
                <w:szCs w:val="20"/>
                <w:lang w:eastAsia="en-CA"/>
              </w:rPr>
            </w:pPr>
            <w:r w:rsidRPr="003B20A3">
              <w:rPr>
                <w:rFonts w:cs="Calibri"/>
                <w:b/>
                <w:bCs/>
                <w:iCs/>
                <w:sz w:val="20"/>
                <w:szCs w:val="20"/>
                <w:lang w:eastAsia="en-CA"/>
              </w:rPr>
              <w:t>Out-of-scope - Invalid</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hideMark/>
          </w:tcPr>
          <w:p w14:paraId="5A66AED7" w14:textId="3237791A" w:rsidR="003B20A3" w:rsidRPr="003B20A3" w:rsidRDefault="003B20A3" w:rsidP="003B20A3">
            <w:pPr>
              <w:jc w:val="center"/>
              <w:rPr>
                <w:rFonts w:cs="Calibri"/>
                <w:b/>
                <w:bCs/>
                <w:iCs/>
                <w:sz w:val="20"/>
                <w:szCs w:val="20"/>
              </w:rPr>
            </w:pPr>
            <w:r w:rsidRPr="003B20A3">
              <w:rPr>
                <w:rFonts w:cs="Calibri"/>
                <w:b/>
                <w:bCs/>
                <w:sz w:val="20"/>
                <w:szCs w:val="20"/>
              </w:rPr>
              <w:t>62,639</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hideMark/>
          </w:tcPr>
          <w:p w14:paraId="304E5416" w14:textId="67FEBA21" w:rsidR="003B20A3" w:rsidRPr="003B20A3" w:rsidRDefault="003B20A3" w:rsidP="003B20A3">
            <w:pPr>
              <w:jc w:val="center"/>
              <w:rPr>
                <w:rFonts w:cs="Calibri"/>
                <w:b/>
                <w:bCs/>
                <w:iCs/>
                <w:sz w:val="20"/>
                <w:szCs w:val="20"/>
              </w:rPr>
            </w:pPr>
            <w:r w:rsidRPr="003B20A3">
              <w:rPr>
                <w:rFonts w:cs="Calibri"/>
                <w:b/>
                <w:bCs/>
                <w:sz w:val="20"/>
                <w:szCs w:val="20"/>
              </w:rPr>
              <w:t>12,661</w:t>
            </w:r>
          </w:p>
        </w:tc>
        <w:tc>
          <w:tcPr>
            <w:tcW w:w="1080" w:type="dxa"/>
            <w:tcBorders>
              <w:top w:val="single" w:sz="4" w:space="0" w:color="auto"/>
              <w:left w:val="single" w:sz="4" w:space="0" w:color="auto"/>
              <w:bottom w:val="single" w:sz="4" w:space="0" w:color="auto"/>
            </w:tcBorders>
            <w:shd w:val="clear" w:color="000000" w:fill="F2F2F2"/>
            <w:noWrap/>
            <w:hideMark/>
          </w:tcPr>
          <w:p w14:paraId="47FC8BA3" w14:textId="09A3B260" w:rsidR="003B20A3" w:rsidRPr="003B20A3" w:rsidRDefault="003B20A3" w:rsidP="003B20A3">
            <w:pPr>
              <w:jc w:val="center"/>
              <w:rPr>
                <w:rFonts w:cs="Calibri"/>
                <w:b/>
                <w:bCs/>
                <w:iCs/>
                <w:sz w:val="20"/>
                <w:szCs w:val="20"/>
              </w:rPr>
            </w:pPr>
            <w:r w:rsidRPr="003B20A3">
              <w:rPr>
                <w:rFonts w:cs="Calibri"/>
                <w:b/>
                <w:bCs/>
                <w:sz w:val="20"/>
                <w:szCs w:val="20"/>
              </w:rPr>
              <w:t>49,978</w:t>
            </w:r>
          </w:p>
        </w:tc>
      </w:tr>
      <w:tr w:rsidR="003B20A3" w:rsidRPr="00816A8F" w14:paraId="337B2FCD"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2AAA742D" w14:textId="77777777" w:rsidR="003B20A3" w:rsidRPr="003B20A3" w:rsidRDefault="003B20A3" w:rsidP="003B20A3">
            <w:pPr>
              <w:jc w:val="left"/>
              <w:rPr>
                <w:rFonts w:cs="Calibri"/>
                <w:b/>
                <w:bCs/>
                <w:iCs/>
                <w:sz w:val="20"/>
                <w:szCs w:val="20"/>
                <w:lang w:eastAsia="en-CA"/>
              </w:rPr>
            </w:pPr>
            <w:r w:rsidRPr="003B20A3">
              <w:rPr>
                <w:rFonts w:cs="Calibri"/>
                <w:b/>
                <w:bCs/>
                <w:iCs/>
                <w:sz w:val="20"/>
                <w:szCs w:val="20"/>
                <w:lang w:eastAsia="en-CA"/>
              </w:rPr>
              <w:t>Unresolved (U)</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hideMark/>
          </w:tcPr>
          <w:p w14:paraId="6837B30B" w14:textId="152DB09E" w:rsidR="003B20A3" w:rsidRPr="003B20A3" w:rsidRDefault="003B20A3" w:rsidP="003B20A3">
            <w:pPr>
              <w:jc w:val="center"/>
              <w:rPr>
                <w:rFonts w:cs="Calibri"/>
                <w:b/>
                <w:bCs/>
                <w:iCs/>
                <w:sz w:val="20"/>
                <w:szCs w:val="20"/>
              </w:rPr>
            </w:pPr>
            <w:r w:rsidRPr="003B20A3">
              <w:rPr>
                <w:rFonts w:cs="Calibri"/>
                <w:b/>
                <w:bCs/>
                <w:sz w:val="20"/>
                <w:szCs w:val="20"/>
              </w:rPr>
              <w:t>26,404</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hideMark/>
          </w:tcPr>
          <w:p w14:paraId="3BDC9EE3" w14:textId="08CDBA8D" w:rsidR="003B20A3" w:rsidRPr="003B20A3" w:rsidRDefault="003B20A3" w:rsidP="003B20A3">
            <w:pPr>
              <w:jc w:val="center"/>
              <w:rPr>
                <w:rFonts w:cs="Calibri"/>
                <w:b/>
                <w:bCs/>
                <w:iCs/>
                <w:sz w:val="20"/>
                <w:szCs w:val="20"/>
              </w:rPr>
            </w:pPr>
            <w:r w:rsidRPr="003B20A3">
              <w:rPr>
                <w:rFonts w:cs="Calibri"/>
                <w:b/>
                <w:bCs/>
                <w:sz w:val="20"/>
                <w:szCs w:val="20"/>
              </w:rPr>
              <w:t>11,993</w:t>
            </w:r>
          </w:p>
        </w:tc>
        <w:tc>
          <w:tcPr>
            <w:tcW w:w="1080" w:type="dxa"/>
            <w:tcBorders>
              <w:top w:val="single" w:sz="4" w:space="0" w:color="auto"/>
              <w:left w:val="single" w:sz="4" w:space="0" w:color="auto"/>
              <w:bottom w:val="single" w:sz="4" w:space="0" w:color="auto"/>
            </w:tcBorders>
            <w:shd w:val="clear" w:color="000000" w:fill="F2F2F2"/>
            <w:noWrap/>
            <w:hideMark/>
          </w:tcPr>
          <w:p w14:paraId="19C847E7" w14:textId="0F04A438" w:rsidR="003B20A3" w:rsidRPr="003B20A3" w:rsidRDefault="003B20A3" w:rsidP="003B20A3">
            <w:pPr>
              <w:jc w:val="center"/>
              <w:rPr>
                <w:rFonts w:cs="Calibri"/>
                <w:b/>
                <w:bCs/>
                <w:iCs/>
                <w:sz w:val="20"/>
                <w:szCs w:val="20"/>
              </w:rPr>
            </w:pPr>
            <w:r w:rsidRPr="003B20A3">
              <w:rPr>
                <w:rFonts w:cs="Calibri"/>
                <w:b/>
                <w:bCs/>
                <w:sz w:val="20"/>
                <w:szCs w:val="20"/>
              </w:rPr>
              <w:t>14,411</w:t>
            </w:r>
          </w:p>
        </w:tc>
      </w:tr>
      <w:tr w:rsidR="003B20A3" w:rsidRPr="00816A8F" w14:paraId="204B1B6E" w14:textId="77777777" w:rsidTr="00222A1E">
        <w:trPr>
          <w:trHeight w:val="300"/>
          <w:jc w:val="right"/>
        </w:trPr>
        <w:tc>
          <w:tcPr>
            <w:tcW w:w="5580" w:type="dxa"/>
            <w:tcBorders>
              <w:top w:val="single" w:sz="4" w:space="0" w:color="auto"/>
              <w:bottom w:val="single" w:sz="4" w:space="0" w:color="auto"/>
              <w:right w:val="single" w:sz="4" w:space="0" w:color="auto"/>
            </w:tcBorders>
            <w:shd w:val="clear" w:color="auto" w:fill="auto"/>
            <w:noWrap/>
            <w:hideMark/>
          </w:tcPr>
          <w:p w14:paraId="17E59EDF" w14:textId="77777777"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No answer/Answering machine </w:t>
            </w:r>
          </w:p>
        </w:tc>
        <w:tc>
          <w:tcPr>
            <w:tcW w:w="1042" w:type="dxa"/>
            <w:tcBorders>
              <w:top w:val="single" w:sz="4" w:space="0" w:color="auto"/>
              <w:left w:val="single" w:sz="4" w:space="0" w:color="auto"/>
              <w:bottom w:val="single" w:sz="4" w:space="0" w:color="auto"/>
              <w:right w:val="single" w:sz="4" w:space="0" w:color="auto"/>
            </w:tcBorders>
            <w:shd w:val="clear" w:color="auto" w:fill="auto"/>
            <w:noWrap/>
            <w:hideMark/>
          </w:tcPr>
          <w:p w14:paraId="5F0C8ADB" w14:textId="14DD4C88" w:rsidR="003B20A3" w:rsidRPr="003B20A3" w:rsidRDefault="003B20A3" w:rsidP="003B20A3">
            <w:pPr>
              <w:jc w:val="center"/>
              <w:rPr>
                <w:rFonts w:cs="Calibri"/>
                <w:iCs/>
                <w:color w:val="000000"/>
                <w:sz w:val="20"/>
                <w:szCs w:val="20"/>
                <w:lang w:eastAsia="en-CA"/>
              </w:rPr>
            </w:pPr>
            <w:r w:rsidRPr="003B20A3">
              <w:rPr>
                <w:rFonts w:cs="Calibri"/>
                <w:sz w:val="20"/>
                <w:szCs w:val="20"/>
              </w:rPr>
              <w:t>26</w:t>
            </w:r>
            <w:r>
              <w:rPr>
                <w:rFonts w:cs="Calibri"/>
                <w:sz w:val="20"/>
                <w:szCs w:val="20"/>
              </w:rPr>
              <w:t>,</w:t>
            </w:r>
            <w:r w:rsidRPr="003B20A3">
              <w:rPr>
                <w:rFonts w:cs="Calibri"/>
                <w:sz w:val="20"/>
                <w:szCs w:val="20"/>
              </w:rPr>
              <w:t>404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14:paraId="7F37D616" w14:textId="577A6F17" w:rsidR="003B20A3" w:rsidRPr="003B20A3" w:rsidRDefault="003B20A3" w:rsidP="003B20A3">
            <w:pPr>
              <w:jc w:val="center"/>
              <w:rPr>
                <w:rFonts w:cs="Calibri"/>
                <w:iCs/>
                <w:color w:val="000000"/>
                <w:sz w:val="20"/>
                <w:szCs w:val="20"/>
              </w:rPr>
            </w:pPr>
            <w:r w:rsidRPr="003B20A3">
              <w:rPr>
                <w:rFonts w:cs="Calibri"/>
                <w:sz w:val="20"/>
                <w:szCs w:val="20"/>
              </w:rPr>
              <w:t>11</w:t>
            </w:r>
            <w:r>
              <w:rPr>
                <w:rFonts w:cs="Calibri"/>
                <w:sz w:val="20"/>
                <w:szCs w:val="20"/>
              </w:rPr>
              <w:t>,</w:t>
            </w:r>
            <w:r w:rsidRPr="003B20A3">
              <w:rPr>
                <w:rFonts w:cs="Calibri"/>
                <w:sz w:val="20"/>
                <w:szCs w:val="20"/>
              </w:rPr>
              <w:t>993</w:t>
            </w:r>
          </w:p>
        </w:tc>
        <w:tc>
          <w:tcPr>
            <w:tcW w:w="1080" w:type="dxa"/>
            <w:tcBorders>
              <w:top w:val="single" w:sz="4" w:space="0" w:color="auto"/>
              <w:left w:val="single" w:sz="4" w:space="0" w:color="auto"/>
              <w:bottom w:val="single" w:sz="4" w:space="0" w:color="auto"/>
            </w:tcBorders>
            <w:shd w:val="clear" w:color="auto" w:fill="auto"/>
            <w:noWrap/>
            <w:hideMark/>
          </w:tcPr>
          <w:p w14:paraId="1C1D04BA" w14:textId="401CAA2C" w:rsidR="003B20A3" w:rsidRPr="003B20A3" w:rsidRDefault="003B20A3" w:rsidP="003B20A3">
            <w:pPr>
              <w:jc w:val="center"/>
              <w:rPr>
                <w:rFonts w:cs="Calibri"/>
                <w:iCs/>
                <w:color w:val="000000"/>
                <w:sz w:val="20"/>
                <w:szCs w:val="20"/>
              </w:rPr>
            </w:pPr>
            <w:r w:rsidRPr="003B20A3">
              <w:rPr>
                <w:rFonts w:cs="Calibri"/>
                <w:sz w:val="20"/>
                <w:szCs w:val="20"/>
              </w:rPr>
              <w:t>14</w:t>
            </w:r>
            <w:r>
              <w:rPr>
                <w:rFonts w:cs="Calibri"/>
                <w:sz w:val="20"/>
                <w:szCs w:val="20"/>
              </w:rPr>
              <w:t>,</w:t>
            </w:r>
            <w:r w:rsidRPr="003B20A3">
              <w:rPr>
                <w:rFonts w:cs="Calibri"/>
                <w:sz w:val="20"/>
                <w:szCs w:val="20"/>
              </w:rPr>
              <w:t>411</w:t>
            </w:r>
          </w:p>
        </w:tc>
      </w:tr>
      <w:tr w:rsidR="00712C0C" w:rsidRPr="00816A8F" w14:paraId="0D13CB8F"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7C6805DA" w14:textId="77777777" w:rsidR="00712C0C" w:rsidRPr="003B20A3" w:rsidRDefault="00712C0C" w:rsidP="003B20A3">
            <w:pPr>
              <w:jc w:val="left"/>
              <w:rPr>
                <w:rFonts w:cs="Calibri"/>
                <w:b/>
                <w:bCs/>
                <w:iCs/>
                <w:sz w:val="20"/>
                <w:szCs w:val="20"/>
                <w:lang w:eastAsia="en-CA"/>
              </w:rPr>
            </w:pPr>
            <w:r w:rsidRPr="003B20A3">
              <w:rPr>
                <w:rFonts w:cs="Calibri"/>
                <w:b/>
                <w:bCs/>
                <w:iCs/>
                <w:sz w:val="20"/>
                <w:szCs w:val="20"/>
                <w:lang w:eastAsia="en-CA"/>
              </w:rPr>
              <w:t>In-scope - Non-responding (IS)</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tcPr>
          <w:p w14:paraId="3DB5738E" w14:textId="77777777" w:rsidR="00712C0C" w:rsidRPr="003B20A3" w:rsidRDefault="00712C0C" w:rsidP="003B20A3">
            <w:pPr>
              <w:jc w:val="center"/>
              <w:rPr>
                <w:rFonts w:cs="Calibri"/>
                <w:b/>
                <w:iCs/>
                <w:sz w:val="20"/>
                <w:szCs w:val="20"/>
              </w:rPr>
            </w:pPr>
            <w:r w:rsidRPr="003B20A3">
              <w:rPr>
                <w:rFonts w:cs="Calibri"/>
                <w:b/>
                <w:iCs/>
                <w:sz w:val="20"/>
                <w:szCs w:val="20"/>
              </w:rPr>
              <w:t>1,392</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tcPr>
          <w:p w14:paraId="751EF60F" w14:textId="77777777" w:rsidR="00712C0C" w:rsidRPr="003B20A3" w:rsidRDefault="00712C0C" w:rsidP="003B20A3">
            <w:pPr>
              <w:jc w:val="center"/>
              <w:rPr>
                <w:rFonts w:cs="Calibri"/>
                <w:b/>
                <w:iCs/>
                <w:sz w:val="20"/>
                <w:szCs w:val="20"/>
              </w:rPr>
            </w:pPr>
            <w:r w:rsidRPr="003B20A3">
              <w:rPr>
                <w:rFonts w:cs="Calibri"/>
                <w:b/>
                <w:iCs/>
                <w:sz w:val="20"/>
                <w:szCs w:val="20"/>
              </w:rPr>
              <w:t>548</w:t>
            </w:r>
          </w:p>
        </w:tc>
        <w:tc>
          <w:tcPr>
            <w:tcW w:w="1080" w:type="dxa"/>
            <w:tcBorders>
              <w:top w:val="single" w:sz="4" w:space="0" w:color="auto"/>
              <w:left w:val="single" w:sz="4" w:space="0" w:color="auto"/>
              <w:bottom w:val="single" w:sz="4" w:space="0" w:color="auto"/>
            </w:tcBorders>
            <w:shd w:val="clear" w:color="000000" w:fill="F2F2F2"/>
            <w:noWrap/>
          </w:tcPr>
          <w:p w14:paraId="3FD297BC" w14:textId="77777777" w:rsidR="00712C0C" w:rsidRPr="003B20A3" w:rsidRDefault="00712C0C" w:rsidP="003B20A3">
            <w:pPr>
              <w:jc w:val="center"/>
              <w:rPr>
                <w:rFonts w:cs="Calibri"/>
                <w:b/>
                <w:iCs/>
                <w:sz w:val="20"/>
                <w:szCs w:val="20"/>
              </w:rPr>
            </w:pPr>
            <w:r w:rsidRPr="003B20A3">
              <w:rPr>
                <w:rFonts w:cs="Calibri"/>
                <w:b/>
                <w:iCs/>
                <w:sz w:val="20"/>
                <w:szCs w:val="20"/>
              </w:rPr>
              <w:t>844</w:t>
            </w:r>
          </w:p>
        </w:tc>
      </w:tr>
      <w:tr w:rsidR="003B20A3" w:rsidRPr="00816A8F" w14:paraId="07D7D15B" w14:textId="77777777" w:rsidTr="00222A1E">
        <w:trPr>
          <w:trHeight w:val="300"/>
          <w:jc w:val="right"/>
        </w:trPr>
        <w:tc>
          <w:tcPr>
            <w:tcW w:w="5580" w:type="dxa"/>
            <w:tcBorders>
              <w:top w:val="single" w:sz="4" w:space="0" w:color="auto"/>
              <w:right w:val="single" w:sz="4" w:space="0" w:color="auto"/>
            </w:tcBorders>
            <w:shd w:val="clear" w:color="auto" w:fill="auto"/>
            <w:noWrap/>
            <w:hideMark/>
          </w:tcPr>
          <w:p w14:paraId="4B74F2A2" w14:textId="77777777"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Language barrier</w:t>
            </w:r>
          </w:p>
        </w:tc>
        <w:tc>
          <w:tcPr>
            <w:tcW w:w="1042" w:type="dxa"/>
            <w:tcBorders>
              <w:top w:val="single" w:sz="4" w:space="0" w:color="auto"/>
              <w:left w:val="single" w:sz="4" w:space="0" w:color="auto"/>
              <w:right w:val="single" w:sz="4" w:space="0" w:color="auto"/>
            </w:tcBorders>
            <w:shd w:val="clear" w:color="auto" w:fill="auto"/>
            <w:noWrap/>
            <w:hideMark/>
          </w:tcPr>
          <w:p w14:paraId="608D07D7" w14:textId="1C7EC99A" w:rsidR="003B20A3" w:rsidRPr="003B20A3" w:rsidRDefault="003B20A3" w:rsidP="003B20A3">
            <w:pPr>
              <w:jc w:val="center"/>
              <w:rPr>
                <w:rFonts w:cs="Calibri"/>
                <w:iCs/>
                <w:color w:val="000000"/>
                <w:sz w:val="20"/>
                <w:szCs w:val="20"/>
                <w:lang w:eastAsia="en-CA"/>
              </w:rPr>
            </w:pPr>
            <w:r w:rsidRPr="003B20A3">
              <w:rPr>
                <w:rFonts w:cs="Calibri"/>
                <w:color w:val="000000"/>
                <w:sz w:val="20"/>
                <w:szCs w:val="20"/>
              </w:rPr>
              <w:t>457</w:t>
            </w:r>
          </w:p>
        </w:tc>
        <w:tc>
          <w:tcPr>
            <w:tcW w:w="938" w:type="dxa"/>
            <w:tcBorders>
              <w:top w:val="single" w:sz="4" w:space="0" w:color="auto"/>
              <w:left w:val="single" w:sz="4" w:space="0" w:color="auto"/>
              <w:right w:val="single" w:sz="4" w:space="0" w:color="auto"/>
            </w:tcBorders>
            <w:shd w:val="clear" w:color="auto" w:fill="auto"/>
            <w:noWrap/>
            <w:hideMark/>
          </w:tcPr>
          <w:p w14:paraId="1D72BEE4" w14:textId="3BC74CAB" w:rsidR="003B20A3" w:rsidRPr="003B20A3" w:rsidRDefault="003B20A3" w:rsidP="003B20A3">
            <w:pPr>
              <w:jc w:val="center"/>
              <w:rPr>
                <w:rFonts w:cs="Calibri"/>
                <w:iCs/>
                <w:color w:val="000000"/>
                <w:sz w:val="20"/>
                <w:szCs w:val="20"/>
              </w:rPr>
            </w:pPr>
            <w:r w:rsidRPr="003B20A3">
              <w:rPr>
                <w:rFonts w:cs="Calibri"/>
                <w:color w:val="000000"/>
                <w:sz w:val="20"/>
                <w:szCs w:val="20"/>
              </w:rPr>
              <w:t>285</w:t>
            </w:r>
          </w:p>
        </w:tc>
        <w:tc>
          <w:tcPr>
            <w:tcW w:w="1080" w:type="dxa"/>
            <w:tcBorders>
              <w:top w:val="single" w:sz="4" w:space="0" w:color="auto"/>
              <w:left w:val="single" w:sz="4" w:space="0" w:color="auto"/>
            </w:tcBorders>
            <w:shd w:val="clear" w:color="auto" w:fill="auto"/>
            <w:noWrap/>
            <w:hideMark/>
          </w:tcPr>
          <w:p w14:paraId="5611E700" w14:textId="74427557" w:rsidR="003B20A3" w:rsidRPr="003B20A3" w:rsidRDefault="003B20A3" w:rsidP="003B20A3">
            <w:pPr>
              <w:jc w:val="center"/>
              <w:rPr>
                <w:rFonts w:cs="Calibri"/>
                <w:iCs/>
                <w:color w:val="000000"/>
                <w:sz w:val="20"/>
                <w:szCs w:val="20"/>
              </w:rPr>
            </w:pPr>
            <w:r w:rsidRPr="003B20A3">
              <w:rPr>
                <w:rFonts w:cs="Calibri"/>
                <w:color w:val="000000"/>
                <w:sz w:val="20"/>
                <w:szCs w:val="20"/>
              </w:rPr>
              <w:t>172</w:t>
            </w:r>
          </w:p>
        </w:tc>
      </w:tr>
      <w:tr w:rsidR="003B20A3" w:rsidRPr="00816A8F" w14:paraId="3082B96D" w14:textId="77777777" w:rsidTr="00222A1E">
        <w:trPr>
          <w:trHeight w:val="300"/>
          <w:jc w:val="right"/>
        </w:trPr>
        <w:tc>
          <w:tcPr>
            <w:tcW w:w="5580" w:type="dxa"/>
            <w:tcBorders>
              <w:top w:val="nil"/>
              <w:right w:val="single" w:sz="4" w:space="0" w:color="auto"/>
            </w:tcBorders>
            <w:shd w:val="clear" w:color="auto" w:fill="auto"/>
            <w:noWrap/>
            <w:hideMark/>
          </w:tcPr>
          <w:p w14:paraId="7D87482D" w14:textId="77777777"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Incapable of completing (ill/deceased)</w:t>
            </w:r>
          </w:p>
        </w:tc>
        <w:tc>
          <w:tcPr>
            <w:tcW w:w="1042" w:type="dxa"/>
            <w:tcBorders>
              <w:top w:val="nil"/>
              <w:left w:val="single" w:sz="4" w:space="0" w:color="auto"/>
              <w:right w:val="single" w:sz="4" w:space="0" w:color="auto"/>
            </w:tcBorders>
            <w:shd w:val="clear" w:color="auto" w:fill="auto"/>
            <w:noWrap/>
            <w:hideMark/>
          </w:tcPr>
          <w:p w14:paraId="49E8E86C" w14:textId="71080117" w:rsidR="003B20A3" w:rsidRPr="003B20A3" w:rsidRDefault="003B20A3" w:rsidP="003B20A3">
            <w:pPr>
              <w:jc w:val="center"/>
              <w:rPr>
                <w:rFonts w:cs="Calibri"/>
                <w:iCs/>
                <w:color w:val="000000"/>
                <w:sz w:val="20"/>
                <w:szCs w:val="20"/>
              </w:rPr>
            </w:pPr>
            <w:r w:rsidRPr="003B20A3">
              <w:rPr>
                <w:rFonts w:cs="Calibri"/>
                <w:color w:val="000000"/>
                <w:sz w:val="20"/>
                <w:szCs w:val="20"/>
              </w:rPr>
              <w:t>119</w:t>
            </w:r>
          </w:p>
        </w:tc>
        <w:tc>
          <w:tcPr>
            <w:tcW w:w="938" w:type="dxa"/>
            <w:tcBorders>
              <w:top w:val="nil"/>
              <w:left w:val="single" w:sz="4" w:space="0" w:color="auto"/>
              <w:right w:val="single" w:sz="4" w:space="0" w:color="auto"/>
            </w:tcBorders>
            <w:shd w:val="clear" w:color="auto" w:fill="auto"/>
            <w:noWrap/>
            <w:hideMark/>
          </w:tcPr>
          <w:p w14:paraId="07295DAA" w14:textId="44953ABC" w:rsidR="003B20A3" w:rsidRPr="003B20A3" w:rsidRDefault="003B20A3" w:rsidP="003B20A3">
            <w:pPr>
              <w:jc w:val="center"/>
              <w:rPr>
                <w:rFonts w:cs="Calibri"/>
                <w:iCs/>
                <w:color w:val="000000"/>
                <w:sz w:val="20"/>
                <w:szCs w:val="20"/>
              </w:rPr>
            </w:pPr>
            <w:r w:rsidRPr="003B20A3">
              <w:rPr>
                <w:rFonts w:cs="Calibri"/>
                <w:color w:val="000000"/>
                <w:sz w:val="20"/>
                <w:szCs w:val="20"/>
              </w:rPr>
              <w:t>67</w:t>
            </w:r>
          </w:p>
        </w:tc>
        <w:tc>
          <w:tcPr>
            <w:tcW w:w="1080" w:type="dxa"/>
            <w:tcBorders>
              <w:top w:val="nil"/>
              <w:left w:val="single" w:sz="4" w:space="0" w:color="auto"/>
            </w:tcBorders>
            <w:shd w:val="clear" w:color="auto" w:fill="auto"/>
            <w:noWrap/>
            <w:hideMark/>
          </w:tcPr>
          <w:p w14:paraId="58FB01D9" w14:textId="583C0685" w:rsidR="003B20A3" w:rsidRPr="003B20A3" w:rsidRDefault="003B20A3" w:rsidP="003B20A3">
            <w:pPr>
              <w:jc w:val="center"/>
              <w:rPr>
                <w:rFonts w:cs="Calibri"/>
                <w:iCs/>
                <w:color w:val="000000"/>
                <w:sz w:val="20"/>
                <w:szCs w:val="20"/>
              </w:rPr>
            </w:pPr>
            <w:r w:rsidRPr="003B20A3">
              <w:rPr>
                <w:rFonts w:cs="Calibri"/>
                <w:color w:val="000000"/>
                <w:sz w:val="20"/>
                <w:szCs w:val="20"/>
              </w:rPr>
              <w:t>52</w:t>
            </w:r>
          </w:p>
        </w:tc>
      </w:tr>
      <w:tr w:rsidR="003B20A3" w:rsidRPr="00816A8F" w14:paraId="07222C0D" w14:textId="77777777" w:rsidTr="00222A1E">
        <w:trPr>
          <w:trHeight w:val="300"/>
          <w:jc w:val="right"/>
        </w:trPr>
        <w:tc>
          <w:tcPr>
            <w:tcW w:w="5580" w:type="dxa"/>
            <w:tcBorders>
              <w:top w:val="nil"/>
              <w:right w:val="single" w:sz="4" w:space="0" w:color="auto"/>
            </w:tcBorders>
            <w:shd w:val="clear" w:color="auto" w:fill="auto"/>
            <w:noWrap/>
            <w:hideMark/>
          </w:tcPr>
          <w:p w14:paraId="22104B0A" w14:textId="5F8567C9"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Callback (</w:t>
            </w:r>
            <w:r>
              <w:rPr>
                <w:rFonts w:cs="Calibri"/>
                <w:iCs/>
                <w:sz w:val="20"/>
                <w:szCs w:val="20"/>
                <w:lang w:eastAsia="en-CA"/>
              </w:rPr>
              <w:t>r</w:t>
            </w:r>
            <w:r w:rsidRPr="003B20A3">
              <w:rPr>
                <w:rFonts w:cs="Calibri"/>
                <w:iCs/>
                <w:sz w:val="20"/>
                <w:szCs w:val="20"/>
                <w:lang w:eastAsia="en-CA"/>
              </w:rPr>
              <w:t>espondent not available)</w:t>
            </w:r>
          </w:p>
        </w:tc>
        <w:tc>
          <w:tcPr>
            <w:tcW w:w="1042" w:type="dxa"/>
            <w:tcBorders>
              <w:top w:val="nil"/>
              <w:left w:val="single" w:sz="4" w:space="0" w:color="auto"/>
              <w:right w:val="single" w:sz="4" w:space="0" w:color="auto"/>
            </w:tcBorders>
            <w:shd w:val="clear" w:color="auto" w:fill="auto"/>
            <w:noWrap/>
            <w:hideMark/>
          </w:tcPr>
          <w:p w14:paraId="661B7A33" w14:textId="26B92BCF" w:rsidR="003B20A3" w:rsidRPr="003B20A3" w:rsidRDefault="003B20A3" w:rsidP="003B20A3">
            <w:pPr>
              <w:jc w:val="center"/>
              <w:rPr>
                <w:rFonts w:cs="Calibri"/>
                <w:iCs/>
                <w:color w:val="000000"/>
                <w:sz w:val="20"/>
                <w:szCs w:val="20"/>
              </w:rPr>
            </w:pPr>
            <w:r w:rsidRPr="003B20A3">
              <w:rPr>
                <w:rFonts w:cs="Calibri"/>
                <w:color w:val="000000"/>
                <w:sz w:val="20"/>
                <w:szCs w:val="20"/>
              </w:rPr>
              <w:t>2</w:t>
            </w:r>
            <w:r>
              <w:rPr>
                <w:rFonts w:cs="Calibri"/>
                <w:color w:val="000000"/>
                <w:sz w:val="20"/>
                <w:szCs w:val="20"/>
              </w:rPr>
              <w:t>,</w:t>
            </w:r>
            <w:r w:rsidRPr="003B20A3">
              <w:rPr>
                <w:rFonts w:cs="Calibri"/>
                <w:color w:val="000000"/>
                <w:sz w:val="20"/>
                <w:szCs w:val="20"/>
              </w:rPr>
              <w:t>060</w:t>
            </w:r>
          </w:p>
        </w:tc>
        <w:tc>
          <w:tcPr>
            <w:tcW w:w="938" w:type="dxa"/>
            <w:tcBorders>
              <w:top w:val="nil"/>
              <w:left w:val="single" w:sz="4" w:space="0" w:color="auto"/>
              <w:right w:val="single" w:sz="4" w:space="0" w:color="auto"/>
            </w:tcBorders>
            <w:shd w:val="clear" w:color="auto" w:fill="auto"/>
            <w:noWrap/>
            <w:hideMark/>
          </w:tcPr>
          <w:p w14:paraId="472BDFE0" w14:textId="60421C34" w:rsidR="003B20A3" w:rsidRPr="003B20A3" w:rsidRDefault="003B20A3" w:rsidP="003B20A3">
            <w:pPr>
              <w:jc w:val="center"/>
              <w:rPr>
                <w:rFonts w:cs="Calibri"/>
                <w:iCs/>
                <w:sz w:val="20"/>
                <w:szCs w:val="20"/>
              </w:rPr>
            </w:pPr>
            <w:r w:rsidRPr="003B20A3">
              <w:rPr>
                <w:rFonts w:cs="Calibri"/>
                <w:sz w:val="20"/>
                <w:szCs w:val="20"/>
              </w:rPr>
              <w:t>799</w:t>
            </w:r>
          </w:p>
        </w:tc>
        <w:tc>
          <w:tcPr>
            <w:tcW w:w="1080" w:type="dxa"/>
            <w:tcBorders>
              <w:top w:val="nil"/>
              <w:left w:val="single" w:sz="4" w:space="0" w:color="auto"/>
            </w:tcBorders>
            <w:shd w:val="clear" w:color="auto" w:fill="auto"/>
            <w:noWrap/>
            <w:hideMark/>
          </w:tcPr>
          <w:p w14:paraId="79387D0C" w14:textId="28D2652A" w:rsidR="003B20A3" w:rsidRPr="003B20A3" w:rsidRDefault="003B20A3" w:rsidP="003B20A3">
            <w:pPr>
              <w:jc w:val="center"/>
              <w:rPr>
                <w:rFonts w:cs="Calibri"/>
                <w:iCs/>
                <w:sz w:val="20"/>
                <w:szCs w:val="20"/>
              </w:rPr>
            </w:pPr>
            <w:r w:rsidRPr="003B20A3">
              <w:rPr>
                <w:rFonts w:cs="Calibri"/>
                <w:sz w:val="20"/>
                <w:szCs w:val="20"/>
              </w:rPr>
              <w:t>1</w:t>
            </w:r>
            <w:r>
              <w:rPr>
                <w:rFonts w:cs="Calibri"/>
                <w:sz w:val="20"/>
                <w:szCs w:val="20"/>
              </w:rPr>
              <w:t>,</w:t>
            </w:r>
            <w:r w:rsidRPr="003B20A3">
              <w:rPr>
                <w:rFonts w:cs="Calibri"/>
                <w:sz w:val="20"/>
                <w:szCs w:val="20"/>
              </w:rPr>
              <w:t>261</w:t>
            </w:r>
          </w:p>
        </w:tc>
      </w:tr>
      <w:tr w:rsidR="003B20A3" w:rsidRPr="00816A8F" w14:paraId="24821A33" w14:textId="77777777" w:rsidTr="00222A1E">
        <w:trPr>
          <w:trHeight w:val="300"/>
          <w:jc w:val="right"/>
        </w:trPr>
        <w:tc>
          <w:tcPr>
            <w:tcW w:w="5580" w:type="dxa"/>
            <w:tcBorders>
              <w:top w:val="nil"/>
              <w:right w:val="single" w:sz="4" w:space="0" w:color="auto"/>
            </w:tcBorders>
            <w:shd w:val="clear" w:color="auto" w:fill="auto"/>
            <w:noWrap/>
            <w:hideMark/>
          </w:tcPr>
          <w:p w14:paraId="45009769" w14:textId="77777777"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Refusal</w:t>
            </w:r>
          </w:p>
        </w:tc>
        <w:tc>
          <w:tcPr>
            <w:tcW w:w="1042" w:type="dxa"/>
            <w:tcBorders>
              <w:top w:val="nil"/>
              <w:left w:val="single" w:sz="4" w:space="0" w:color="auto"/>
              <w:right w:val="single" w:sz="4" w:space="0" w:color="auto"/>
            </w:tcBorders>
            <w:shd w:val="clear" w:color="auto" w:fill="auto"/>
            <w:noWrap/>
            <w:hideMark/>
          </w:tcPr>
          <w:p w14:paraId="42BD62D3" w14:textId="2A7FC23E" w:rsidR="003B20A3" w:rsidRPr="003B20A3" w:rsidRDefault="003B20A3" w:rsidP="003B20A3">
            <w:pPr>
              <w:jc w:val="center"/>
              <w:rPr>
                <w:rFonts w:cs="Calibri"/>
                <w:iCs/>
                <w:color w:val="000000"/>
                <w:sz w:val="20"/>
                <w:szCs w:val="20"/>
                <w:lang w:eastAsia="en-CA"/>
              </w:rPr>
            </w:pPr>
            <w:r w:rsidRPr="003B20A3">
              <w:rPr>
                <w:rFonts w:cs="Calibri"/>
                <w:color w:val="000000"/>
                <w:sz w:val="20"/>
                <w:szCs w:val="20"/>
              </w:rPr>
              <w:t>9</w:t>
            </w:r>
            <w:r>
              <w:rPr>
                <w:rFonts w:cs="Calibri"/>
                <w:color w:val="000000"/>
                <w:sz w:val="20"/>
                <w:szCs w:val="20"/>
              </w:rPr>
              <w:t>,</w:t>
            </w:r>
            <w:r w:rsidRPr="003B20A3">
              <w:rPr>
                <w:rFonts w:cs="Calibri"/>
                <w:color w:val="000000"/>
                <w:sz w:val="20"/>
                <w:szCs w:val="20"/>
              </w:rPr>
              <w:t>586</w:t>
            </w:r>
          </w:p>
        </w:tc>
        <w:tc>
          <w:tcPr>
            <w:tcW w:w="938" w:type="dxa"/>
            <w:tcBorders>
              <w:top w:val="nil"/>
              <w:left w:val="single" w:sz="4" w:space="0" w:color="auto"/>
              <w:right w:val="single" w:sz="4" w:space="0" w:color="auto"/>
            </w:tcBorders>
            <w:shd w:val="clear" w:color="auto" w:fill="auto"/>
            <w:noWrap/>
            <w:hideMark/>
          </w:tcPr>
          <w:p w14:paraId="7684FDA9" w14:textId="024B9108" w:rsidR="003B20A3" w:rsidRPr="003B20A3" w:rsidRDefault="003B20A3" w:rsidP="003B20A3">
            <w:pPr>
              <w:jc w:val="center"/>
              <w:rPr>
                <w:rFonts w:cs="Calibri"/>
                <w:iCs/>
                <w:color w:val="000000"/>
                <w:sz w:val="20"/>
                <w:szCs w:val="20"/>
              </w:rPr>
            </w:pPr>
            <w:r w:rsidRPr="003B20A3">
              <w:rPr>
                <w:rFonts w:cs="Calibri"/>
                <w:color w:val="000000"/>
                <w:sz w:val="20"/>
                <w:szCs w:val="20"/>
              </w:rPr>
              <w:t>5</w:t>
            </w:r>
            <w:r>
              <w:rPr>
                <w:rFonts w:cs="Calibri"/>
                <w:color w:val="000000"/>
                <w:sz w:val="20"/>
                <w:szCs w:val="20"/>
              </w:rPr>
              <w:t>,</w:t>
            </w:r>
            <w:r w:rsidRPr="003B20A3">
              <w:rPr>
                <w:rFonts w:cs="Calibri"/>
                <w:color w:val="000000"/>
                <w:sz w:val="20"/>
                <w:szCs w:val="20"/>
              </w:rPr>
              <w:t>071</w:t>
            </w:r>
          </w:p>
        </w:tc>
        <w:tc>
          <w:tcPr>
            <w:tcW w:w="1080" w:type="dxa"/>
            <w:tcBorders>
              <w:top w:val="nil"/>
              <w:left w:val="single" w:sz="4" w:space="0" w:color="auto"/>
            </w:tcBorders>
            <w:shd w:val="clear" w:color="auto" w:fill="auto"/>
            <w:noWrap/>
            <w:hideMark/>
          </w:tcPr>
          <w:p w14:paraId="67042165" w14:textId="28077E7B" w:rsidR="003B20A3" w:rsidRPr="003B20A3" w:rsidRDefault="003B20A3" w:rsidP="003B20A3">
            <w:pPr>
              <w:jc w:val="center"/>
              <w:rPr>
                <w:rFonts w:cs="Calibri"/>
                <w:iCs/>
                <w:color w:val="000000"/>
                <w:sz w:val="20"/>
                <w:szCs w:val="20"/>
              </w:rPr>
            </w:pPr>
            <w:r w:rsidRPr="003B20A3">
              <w:rPr>
                <w:rFonts w:cs="Calibri"/>
                <w:color w:val="000000"/>
                <w:sz w:val="20"/>
                <w:szCs w:val="20"/>
              </w:rPr>
              <w:t>4</w:t>
            </w:r>
            <w:r>
              <w:rPr>
                <w:rFonts w:cs="Calibri"/>
                <w:color w:val="000000"/>
                <w:sz w:val="20"/>
                <w:szCs w:val="20"/>
              </w:rPr>
              <w:t>,</w:t>
            </w:r>
            <w:r w:rsidRPr="003B20A3">
              <w:rPr>
                <w:rFonts w:cs="Calibri"/>
                <w:color w:val="000000"/>
                <w:sz w:val="20"/>
                <w:szCs w:val="20"/>
              </w:rPr>
              <w:t>515</w:t>
            </w:r>
          </w:p>
        </w:tc>
      </w:tr>
      <w:tr w:rsidR="003B20A3" w:rsidRPr="00816A8F" w14:paraId="7A4229DE" w14:textId="77777777" w:rsidTr="00222A1E">
        <w:trPr>
          <w:trHeight w:val="300"/>
          <w:jc w:val="right"/>
        </w:trPr>
        <w:tc>
          <w:tcPr>
            <w:tcW w:w="5580" w:type="dxa"/>
            <w:tcBorders>
              <w:top w:val="nil"/>
              <w:bottom w:val="single" w:sz="4" w:space="0" w:color="auto"/>
              <w:right w:val="single" w:sz="4" w:space="0" w:color="auto"/>
            </w:tcBorders>
            <w:shd w:val="clear" w:color="auto" w:fill="auto"/>
            <w:noWrap/>
            <w:hideMark/>
          </w:tcPr>
          <w:p w14:paraId="2E33EFB2" w14:textId="77777777"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Termination</w:t>
            </w:r>
          </w:p>
        </w:tc>
        <w:tc>
          <w:tcPr>
            <w:tcW w:w="1042" w:type="dxa"/>
            <w:tcBorders>
              <w:top w:val="nil"/>
              <w:left w:val="single" w:sz="4" w:space="0" w:color="auto"/>
              <w:bottom w:val="single" w:sz="4" w:space="0" w:color="auto"/>
              <w:right w:val="single" w:sz="4" w:space="0" w:color="auto"/>
            </w:tcBorders>
            <w:shd w:val="clear" w:color="auto" w:fill="auto"/>
            <w:noWrap/>
            <w:hideMark/>
          </w:tcPr>
          <w:p w14:paraId="197F38FD" w14:textId="0F77544A" w:rsidR="003B20A3" w:rsidRPr="003B20A3" w:rsidRDefault="003B20A3" w:rsidP="003B20A3">
            <w:pPr>
              <w:jc w:val="center"/>
              <w:rPr>
                <w:rFonts w:cs="Calibri"/>
                <w:iCs/>
                <w:color w:val="000000"/>
                <w:sz w:val="20"/>
                <w:szCs w:val="20"/>
              </w:rPr>
            </w:pPr>
            <w:r w:rsidRPr="003B20A3">
              <w:rPr>
                <w:rFonts w:cs="Calibri"/>
                <w:color w:val="000000"/>
                <w:sz w:val="20"/>
                <w:szCs w:val="20"/>
              </w:rPr>
              <w:t>418</w:t>
            </w:r>
          </w:p>
        </w:tc>
        <w:tc>
          <w:tcPr>
            <w:tcW w:w="938" w:type="dxa"/>
            <w:tcBorders>
              <w:top w:val="nil"/>
              <w:left w:val="single" w:sz="4" w:space="0" w:color="auto"/>
              <w:bottom w:val="single" w:sz="4" w:space="0" w:color="auto"/>
              <w:right w:val="single" w:sz="4" w:space="0" w:color="auto"/>
            </w:tcBorders>
            <w:shd w:val="clear" w:color="auto" w:fill="auto"/>
            <w:noWrap/>
            <w:hideMark/>
          </w:tcPr>
          <w:p w14:paraId="40B9F3AA" w14:textId="672A71AA" w:rsidR="003B20A3" w:rsidRPr="003B20A3" w:rsidRDefault="003B20A3" w:rsidP="003B20A3">
            <w:pPr>
              <w:jc w:val="center"/>
              <w:rPr>
                <w:rFonts w:cs="Calibri"/>
                <w:iCs/>
                <w:color w:val="000000"/>
                <w:sz w:val="20"/>
                <w:szCs w:val="20"/>
              </w:rPr>
            </w:pPr>
            <w:r w:rsidRPr="003B20A3">
              <w:rPr>
                <w:rFonts w:cs="Calibri"/>
                <w:color w:val="000000"/>
                <w:sz w:val="20"/>
                <w:szCs w:val="20"/>
              </w:rPr>
              <w:t>265</w:t>
            </w:r>
          </w:p>
        </w:tc>
        <w:tc>
          <w:tcPr>
            <w:tcW w:w="1080" w:type="dxa"/>
            <w:tcBorders>
              <w:top w:val="nil"/>
              <w:left w:val="single" w:sz="4" w:space="0" w:color="auto"/>
              <w:bottom w:val="single" w:sz="4" w:space="0" w:color="auto"/>
            </w:tcBorders>
            <w:shd w:val="clear" w:color="auto" w:fill="auto"/>
            <w:noWrap/>
            <w:hideMark/>
          </w:tcPr>
          <w:p w14:paraId="0D89CB1F" w14:textId="6257829D" w:rsidR="003B20A3" w:rsidRPr="003B20A3" w:rsidRDefault="003B20A3" w:rsidP="003B20A3">
            <w:pPr>
              <w:jc w:val="center"/>
              <w:rPr>
                <w:rFonts w:cs="Calibri"/>
                <w:iCs/>
                <w:color w:val="000000"/>
                <w:sz w:val="20"/>
                <w:szCs w:val="20"/>
              </w:rPr>
            </w:pPr>
            <w:r w:rsidRPr="003B20A3">
              <w:rPr>
                <w:rFonts w:cs="Calibri"/>
                <w:color w:val="000000"/>
                <w:sz w:val="20"/>
                <w:szCs w:val="20"/>
              </w:rPr>
              <w:t>153</w:t>
            </w:r>
          </w:p>
        </w:tc>
      </w:tr>
      <w:tr w:rsidR="003B20A3" w:rsidRPr="00816A8F" w14:paraId="261BFA56" w14:textId="77777777" w:rsidTr="00222A1E">
        <w:trPr>
          <w:trHeight w:val="300"/>
          <w:jc w:val="right"/>
        </w:trPr>
        <w:tc>
          <w:tcPr>
            <w:tcW w:w="5580" w:type="dxa"/>
            <w:tcBorders>
              <w:top w:val="single" w:sz="4" w:space="0" w:color="auto"/>
              <w:bottom w:val="single" w:sz="4" w:space="0" w:color="auto"/>
              <w:right w:val="single" w:sz="4" w:space="0" w:color="auto"/>
            </w:tcBorders>
            <w:shd w:val="clear" w:color="000000" w:fill="F2F2F2"/>
            <w:noWrap/>
            <w:hideMark/>
          </w:tcPr>
          <w:p w14:paraId="574D2009" w14:textId="77777777" w:rsidR="003B20A3" w:rsidRPr="003B20A3" w:rsidRDefault="003B20A3" w:rsidP="003B20A3">
            <w:pPr>
              <w:jc w:val="left"/>
              <w:rPr>
                <w:rFonts w:cs="Calibri"/>
                <w:b/>
                <w:bCs/>
                <w:iCs/>
                <w:sz w:val="20"/>
                <w:szCs w:val="20"/>
                <w:lang w:eastAsia="en-CA"/>
              </w:rPr>
            </w:pPr>
            <w:r w:rsidRPr="003B20A3">
              <w:rPr>
                <w:rFonts w:cs="Calibri"/>
                <w:b/>
                <w:bCs/>
                <w:iCs/>
                <w:sz w:val="20"/>
                <w:szCs w:val="20"/>
                <w:lang w:eastAsia="en-CA"/>
              </w:rPr>
              <w:t>In-scope - Responding units (R)</w:t>
            </w:r>
          </w:p>
        </w:tc>
        <w:tc>
          <w:tcPr>
            <w:tcW w:w="1042" w:type="dxa"/>
            <w:tcBorders>
              <w:top w:val="single" w:sz="4" w:space="0" w:color="auto"/>
              <w:left w:val="single" w:sz="4" w:space="0" w:color="auto"/>
              <w:bottom w:val="single" w:sz="4" w:space="0" w:color="auto"/>
              <w:right w:val="single" w:sz="4" w:space="0" w:color="auto"/>
            </w:tcBorders>
            <w:shd w:val="clear" w:color="000000" w:fill="F2F2F2"/>
            <w:noWrap/>
            <w:hideMark/>
          </w:tcPr>
          <w:p w14:paraId="44D2D2CF" w14:textId="07465741" w:rsidR="003B20A3" w:rsidRPr="003B20A3" w:rsidRDefault="003B20A3" w:rsidP="003B20A3">
            <w:pPr>
              <w:jc w:val="center"/>
              <w:rPr>
                <w:rFonts w:cs="Calibri"/>
                <w:b/>
                <w:bCs/>
                <w:iCs/>
                <w:sz w:val="20"/>
                <w:szCs w:val="20"/>
              </w:rPr>
            </w:pPr>
            <w:r w:rsidRPr="003B20A3">
              <w:rPr>
                <w:rFonts w:cs="Calibri"/>
                <w:b/>
                <w:bCs/>
                <w:sz w:val="20"/>
                <w:szCs w:val="20"/>
              </w:rPr>
              <w:t>12,640</w:t>
            </w:r>
          </w:p>
        </w:tc>
        <w:tc>
          <w:tcPr>
            <w:tcW w:w="938" w:type="dxa"/>
            <w:tcBorders>
              <w:top w:val="single" w:sz="4" w:space="0" w:color="auto"/>
              <w:left w:val="single" w:sz="4" w:space="0" w:color="auto"/>
              <w:bottom w:val="single" w:sz="4" w:space="0" w:color="auto"/>
              <w:right w:val="single" w:sz="4" w:space="0" w:color="auto"/>
            </w:tcBorders>
            <w:shd w:val="clear" w:color="000000" w:fill="F2F2F2"/>
            <w:noWrap/>
            <w:hideMark/>
          </w:tcPr>
          <w:p w14:paraId="66EE2B5C" w14:textId="5240D83F" w:rsidR="003B20A3" w:rsidRPr="003B20A3" w:rsidRDefault="003B20A3" w:rsidP="003B20A3">
            <w:pPr>
              <w:jc w:val="center"/>
              <w:rPr>
                <w:rFonts w:cs="Calibri"/>
                <w:b/>
                <w:bCs/>
                <w:iCs/>
                <w:sz w:val="20"/>
                <w:szCs w:val="20"/>
              </w:rPr>
            </w:pPr>
            <w:r w:rsidRPr="003B20A3">
              <w:rPr>
                <w:rFonts w:cs="Calibri"/>
                <w:b/>
                <w:bCs/>
                <w:sz w:val="20"/>
                <w:szCs w:val="20"/>
              </w:rPr>
              <w:t>6,487</w:t>
            </w:r>
          </w:p>
        </w:tc>
        <w:tc>
          <w:tcPr>
            <w:tcW w:w="1080" w:type="dxa"/>
            <w:tcBorders>
              <w:top w:val="single" w:sz="4" w:space="0" w:color="auto"/>
              <w:left w:val="single" w:sz="4" w:space="0" w:color="auto"/>
              <w:bottom w:val="single" w:sz="4" w:space="0" w:color="auto"/>
            </w:tcBorders>
            <w:shd w:val="clear" w:color="000000" w:fill="F2F2F2"/>
            <w:noWrap/>
            <w:hideMark/>
          </w:tcPr>
          <w:p w14:paraId="5A02524B" w14:textId="2747D30B" w:rsidR="003B20A3" w:rsidRPr="003B20A3" w:rsidRDefault="003B20A3" w:rsidP="003B20A3">
            <w:pPr>
              <w:jc w:val="center"/>
              <w:rPr>
                <w:rFonts w:cs="Calibri"/>
                <w:b/>
                <w:bCs/>
                <w:iCs/>
                <w:sz w:val="20"/>
                <w:szCs w:val="20"/>
              </w:rPr>
            </w:pPr>
            <w:r w:rsidRPr="003B20A3">
              <w:rPr>
                <w:rFonts w:cs="Calibri"/>
                <w:b/>
                <w:bCs/>
                <w:sz w:val="20"/>
                <w:szCs w:val="20"/>
              </w:rPr>
              <w:t>6,153</w:t>
            </w:r>
          </w:p>
        </w:tc>
      </w:tr>
      <w:tr w:rsidR="003B20A3" w:rsidRPr="00816A8F" w14:paraId="3EBF4647" w14:textId="77777777" w:rsidTr="00222A1E">
        <w:trPr>
          <w:trHeight w:val="300"/>
          <w:jc w:val="right"/>
        </w:trPr>
        <w:tc>
          <w:tcPr>
            <w:tcW w:w="5580" w:type="dxa"/>
            <w:tcBorders>
              <w:top w:val="nil"/>
              <w:right w:val="single" w:sz="4" w:space="0" w:color="auto"/>
            </w:tcBorders>
            <w:shd w:val="clear" w:color="auto" w:fill="auto"/>
            <w:noWrap/>
          </w:tcPr>
          <w:p w14:paraId="42F1865C" w14:textId="15A1BF35"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Quota Full</w:t>
            </w:r>
          </w:p>
        </w:tc>
        <w:tc>
          <w:tcPr>
            <w:tcW w:w="1042" w:type="dxa"/>
            <w:tcBorders>
              <w:top w:val="nil"/>
              <w:left w:val="single" w:sz="4" w:space="0" w:color="auto"/>
              <w:right w:val="single" w:sz="4" w:space="0" w:color="auto"/>
            </w:tcBorders>
            <w:shd w:val="clear" w:color="auto" w:fill="auto"/>
            <w:noWrap/>
          </w:tcPr>
          <w:p w14:paraId="46BC55D5" w14:textId="6C74DAE6" w:rsidR="003B20A3" w:rsidRPr="003B20A3" w:rsidRDefault="003B20A3" w:rsidP="003B20A3">
            <w:pPr>
              <w:jc w:val="center"/>
              <w:rPr>
                <w:rFonts w:cs="Calibri"/>
                <w:iCs/>
                <w:color w:val="000000"/>
                <w:sz w:val="20"/>
                <w:szCs w:val="20"/>
              </w:rPr>
            </w:pPr>
            <w:r w:rsidRPr="003B20A3">
              <w:rPr>
                <w:rFonts w:cs="Calibri"/>
                <w:iCs/>
                <w:color w:val="000000"/>
                <w:sz w:val="20"/>
                <w:szCs w:val="20"/>
              </w:rPr>
              <w:t>16</w:t>
            </w:r>
          </w:p>
        </w:tc>
        <w:tc>
          <w:tcPr>
            <w:tcW w:w="938" w:type="dxa"/>
            <w:tcBorders>
              <w:top w:val="nil"/>
              <w:left w:val="single" w:sz="4" w:space="0" w:color="auto"/>
              <w:right w:val="single" w:sz="4" w:space="0" w:color="auto"/>
            </w:tcBorders>
            <w:shd w:val="clear" w:color="auto" w:fill="auto"/>
            <w:noWrap/>
          </w:tcPr>
          <w:p w14:paraId="4235A11F" w14:textId="19D48873" w:rsidR="003B20A3" w:rsidRPr="003B20A3" w:rsidRDefault="003B20A3" w:rsidP="003B20A3">
            <w:pPr>
              <w:jc w:val="center"/>
              <w:rPr>
                <w:rFonts w:cs="Calibri"/>
                <w:iCs/>
                <w:color w:val="000000"/>
                <w:sz w:val="20"/>
                <w:szCs w:val="20"/>
              </w:rPr>
            </w:pPr>
            <w:r w:rsidRPr="003B20A3">
              <w:rPr>
                <w:rFonts w:cs="Calibri"/>
                <w:iCs/>
                <w:color w:val="000000"/>
                <w:sz w:val="20"/>
                <w:szCs w:val="20"/>
              </w:rPr>
              <w:t>15</w:t>
            </w:r>
          </w:p>
        </w:tc>
        <w:tc>
          <w:tcPr>
            <w:tcW w:w="1080" w:type="dxa"/>
            <w:tcBorders>
              <w:top w:val="nil"/>
              <w:left w:val="single" w:sz="4" w:space="0" w:color="auto"/>
            </w:tcBorders>
            <w:shd w:val="clear" w:color="auto" w:fill="auto"/>
            <w:noWrap/>
          </w:tcPr>
          <w:p w14:paraId="1E730CD0" w14:textId="09836B6A" w:rsidR="003B20A3" w:rsidRPr="003B20A3" w:rsidRDefault="003B20A3" w:rsidP="003B20A3">
            <w:pPr>
              <w:jc w:val="center"/>
              <w:rPr>
                <w:rFonts w:cs="Calibri"/>
                <w:iCs/>
                <w:color w:val="000000"/>
                <w:sz w:val="20"/>
                <w:szCs w:val="20"/>
              </w:rPr>
            </w:pPr>
            <w:r w:rsidRPr="003B20A3">
              <w:rPr>
                <w:rFonts w:cs="Calibri"/>
                <w:iCs/>
                <w:color w:val="000000"/>
                <w:sz w:val="20"/>
                <w:szCs w:val="20"/>
              </w:rPr>
              <w:t>1</w:t>
            </w:r>
          </w:p>
        </w:tc>
      </w:tr>
      <w:tr w:rsidR="00712C0C" w:rsidRPr="00816A8F" w14:paraId="000991D9" w14:textId="77777777" w:rsidTr="00222A1E">
        <w:trPr>
          <w:trHeight w:val="300"/>
          <w:jc w:val="right"/>
        </w:trPr>
        <w:tc>
          <w:tcPr>
            <w:tcW w:w="5580" w:type="dxa"/>
            <w:tcBorders>
              <w:top w:val="nil"/>
              <w:right w:val="single" w:sz="4" w:space="0" w:color="auto"/>
            </w:tcBorders>
            <w:shd w:val="clear" w:color="auto" w:fill="auto"/>
            <w:noWrap/>
            <w:hideMark/>
          </w:tcPr>
          <w:p w14:paraId="1A5F8F15" w14:textId="77777777" w:rsidR="00712C0C" w:rsidRPr="003B20A3" w:rsidRDefault="00712C0C" w:rsidP="003B20A3">
            <w:pPr>
              <w:jc w:val="left"/>
              <w:rPr>
                <w:rFonts w:cs="Calibri"/>
                <w:iCs/>
                <w:sz w:val="20"/>
                <w:szCs w:val="20"/>
                <w:lang w:eastAsia="en-CA"/>
              </w:rPr>
            </w:pPr>
            <w:r w:rsidRPr="003B20A3">
              <w:rPr>
                <w:rFonts w:cs="Calibri"/>
                <w:iCs/>
                <w:sz w:val="20"/>
                <w:szCs w:val="20"/>
                <w:lang w:eastAsia="en-CA"/>
              </w:rPr>
              <w:t xml:space="preserve">  Completed Interview </w:t>
            </w:r>
          </w:p>
        </w:tc>
        <w:tc>
          <w:tcPr>
            <w:tcW w:w="1042" w:type="dxa"/>
            <w:tcBorders>
              <w:top w:val="nil"/>
              <w:left w:val="single" w:sz="4" w:space="0" w:color="auto"/>
              <w:right w:val="single" w:sz="4" w:space="0" w:color="auto"/>
            </w:tcBorders>
            <w:shd w:val="clear" w:color="auto" w:fill="auto"/>
            <w:noWrap/>
            <w:hideMark/>
          </w:tcPr>
          <w:p w14:paraId="5F00EA4D" w14:textId="24524A96" w:rsidR="00712C0C" w:rsidRPr="003B20A3" w:rsidRDefault="003B20A3" w:rsidP="003B20A3">
            <w:pPr>
              <w:jc w:val="center"/>
              <w:rPr>
                <w:rFonts w:cs="Calibri"/>
                <w:iCs/>
                <w:color w:val="000000"/>
                <w:sz w:val="20"/>
                <w:szCs w:val="20"/>
                <w:lang w:eastAsia="en-CA"/>
              </w:rPr>
            </w:pPr>
            <w:r w:rsidRPr="003B20A3">
              <w:rPr>
                <w:rFonts w:cs="Calibri"/>
                <w:iCs/>
                <w:color w:val="000000"/>
                <w:sz w:val="20"/>
                <w:szCs w:val="20"/>
              </w:rPr>
              <w:t>2,505</w:t>
            </w:r>
          </w:p>
        </w:tc>
        <w:tc>
          <w:tcPr>
            <w:tcW w:w="938" w:type="dxa"/>
            <w:tcBorders>
              <w:top w:val="nil"/>
              <w:left w:val="single" w:sz="4" w:space="0" w:color="auto"/>
              <w:right w:val="single" w:sz="4" w:space="0" w:color="auto"/>
            </w:tcBorders>
            <w:shd w:val="clear" w:color="auto" w:fill="auto"/>
            <w:noWrap/>
            <w:hideMark/>
          </w:tcPr>
          <w:p w14:paraId="4129655D" w14:textId="1D62A064" w:rsidR="00712C0C" w:rsidRPr="003B20A3" w:rsidRDefault="003B20A3" w:rsidP="003B20A3">
            <w:pPr>
              <w:jc w:val="center"/>
              <w:rPr>
                <w:rFonts w:cs="Calibri"/>
                <w:iCs/>
                <w:color w:val="000000"/>
                <w:sz w:val="20"/>
                <w:szCs w:val="20"/>
              </w:rPr>
            </w:pPr>
            <w:r w:rsidRPr="003B20A3">
              <w:rPr>
                <w:rFonts w:cs="Calibri"/>
                <w:iCs/>
                <w:color w:val="000000"/>
                <w:sz w:val="20"/>
                <w:szCs w:val="20"/>
              </w:rPr>
              <w:t>1,721</w:t>
            </w:r>
          </w:p>
        </w:tc>
        <w:tc>
          <w:tcPr>
            <w:tcW w:w="1080" w:type="dxa"/>
            <w:tcBorders>
              <w:top w:val="nil"/>
              <w:left w:val="single" w:sz="4" w:space="0" w:color="auto"/>
            </w:tcBorders>
            <w:shd w:val="clear" w:color="auto" w:fill="auto"/>
            <w:noWrap/>
            <w:hideMark/>
          </w:tcPr>
          <w:p w14:paraId="6C226F02" w14:textId="4032621C" w:rsidR="00712C0C" w:rsidRPr="003B20A3" w:rsidRDefault="003B20A3" w:rsidP="003B20A3">
            <w:pPr>
              <w:jc w:val="center"/>
              <w:rPr>
                <w:rFonts w:cs="Calibri"/>
                <w:iCs/>
                <w:color w:val="000000"/>
                <w:sz w:val="20"/>
                <w:szCs w:val="20"/>
              </w:rPr>
            </w:pPr>
            <w:r w:rsidRPr="003B20A3">
              <w:rPr>
                <w:rFonts w:cs="Calibri"/>
                <w:iCs/>
                <w:color w:val="000000"/>
                <w:sz w:val="20"/>
                <w:szCs w:val="20"/>
              </w:rPr>
              <w:t>784</w:t>
            </w:r>
          </w:p>
        </w:tc>
      </w:tr>
      <w:tr w:rsidR="003B20A3" w:rsidRPr="00816A8F" w14:paraId="084BA9D5" w14:textId="77777777" w:rsidTr="00222A1E">
        <w:trPr>
          <w:trHeight w:val="300"/>
          <w:jc w:val="right"/>
        </w:trPr>
        <w:tc>
          <w:tcPr>
            <w:tcW w:w="5580" w:type="dxa"/>
            <w:tcBorders>
              <w:top w:val="nil"/>
              <w:right w:val="single" w:sz="4" w:space="0" w:color="auto"/>
            </w:tcBorders>
            <w:shd w:val="clear" w:color="auto" w:fill="auto"/>
            <w:noWrap/>
          </w:tcPr>
          <w:p w14:paraId="66EBB044" w14:textId="783FA336" w:rsidR="003B20A3" w:rsidRPr="003B20A3" w:rsidRDefault="003B20A3" w:rsidP="003B20A3">
            <w:pPr>
              <w:jc w:val="left"/>
              <w:rPr>
                <w:rFonts w:cs="Calibri"/>
                <w:iCs/>
                <w:sz w:val="20"/>
                <w:szCs w:val="20"/>
                <w:lang w:eastAsia="en-CA"/>
              </w:rPr>
            </w:pPr>
            <w:r w:rsidRPr="003B20A3">
              <w:rPr>
                <w:rFonts w:cs="Calibri"/>
                <w:iCs/>
                <w:sz w:val="20"/>
                <w:szCs w:val="20"/>
                <w:lang w:eastAsia="en-CA"/>
              </w:rPr>
              <w:t xml:space="preserve">  Not Qualified – Refused to provide province</w:t>
            </w:r>
          </w:p>
        </w:tc>
        <w:tc>
          <w:tcPr>
            <w:tcW w:w="1042" w:type="dxa"/>
            <w:tcBorders>
              <w:top w:val="nil"/>
              <w:left w:val="single" w:sz="4" w:space="0" w:color="auto"/>
              <w:right w:val="single" w:sz="4" w:space="0" w:color="auto"/>
            </w:tcBorders>
            <w:shd w:val="clear" w:color="auto" w:fill="auto"/>
            <w:noWrap/>
          </w:tcPr>
          <w:p w14:paraId="7AD600FC" w14:textId="2CA278C9" w:rsidR="003B20A3" w:rsidRPr="003B20A3" w:rsidRDefault="003B20A3" w:rsidP="003B20A3">
            <w:pPr>
              <w:jc w:val="center"/>
              <w:rPr>
                <w:rFonts w:cs="Calibri"/>
                <w:iCs/>
                <w:color w:val="000000"/>
                <w:sz w:val="20"/>
                <w:szCs w:val="20"/>
              </w:rPr>
            </w:pPr>
            <w:r w:rsidRPr="003B20A3">
              <w:rPr>
                <w:rFonts w:cs="Calibri"/>
                <w:iCs/>
                <w:color w:val="000000"/>
                <w:sz w:val="20"/>
                <w:szCs w:val="20"/>
              </w:rPr>
              <w:t>35</w:t>
            </w:r>
          </w:p>
        </w:tc>
        <w:tc>
          <w:tcPr>
            <w:tcW w:w="938" w:type="dxa"/>
            <w:tcBorders>
              <w:top w:val="nil"/>
              <w:left w:val="single" w:sz="4" w:space="0" w:color="auto"/>
              <w:right w:val="single" w:sz="4" w:space="0" w:color="auto"/>
            </w:tcBorders>
            <w:shd w:val="clear" w:color="auto" w:fill="auto"/>
            <w:noWrap/>
          </w:tcPr>
          <w:p w14:paraId="7EF0AD0B" w14:textId="5E49B60B" w:rsidR="003B20A3" w:rsidRPr="003B20A3" w:rsidRDefault="003B20A3" w:rsidP="003B20A3">
            <w:pPr>
              <w:jc w:val="center"/>
              <w:rPr>
                <w:rFonts w:cs="Calibri"/>
                <w:iCs/>
                <w:color w:val="000000"/>
                <w:sz w:val="20"/>
                <w:szCs w:val="20"/>
              </w:rPr>
            </w:pPr>
            <w:r w:rsidRPr="003B20A3">
              <w:rPr>
                <w:rFonts w:cs="Calibri"/>
                <w:iCs/>
                <w:color w:val="000000"/>
                <w:sz w:val="20"/>
                <w:szCs w:val="20"/>
              </w:rPr>
              <w:t>25</w:t>
            </w:r>
          </w:p>
        </w:tc>
        <w:tc>
          <w:tcPr>
            <w:tcW w:w="1080" w:type="dxa"/>
            <w:tcBorders>
              <w:top w:val="nil"/>
              <w:left w:val="single" w:sz="4" w:space="0" w:color="auto"/>
            </w:tcBorders>
            <w:shd w:val="clear" w:color="auto" w:fill="auto"/>
            <w:noWrap/>
          </w:tcPr>
          <w:p w14:paraId="722B759B" w14:textId="5720C307" w:rsidR="003B20A3" w:rsidRPr="003B20A3" w:rsidRDefault="003B20A3" w:rsidP="003B20A3">
            <w:pPr>
              <w:jc w:val="center"/>
              <w:rPr>
                <w:rFonts w:cs="Calibri"/>
                <w:iCs/>
                <w:color w:val="000000"/>
                <w:sz w:val="20"/>
                <w:szCs w:val="20"/>
              </w:rPr>
            </w:pPr>
            <w:r w:rsidRPr="003B20A3">
              <w:rPr>
                <w:rFonts w:cs="Calibri"/>
                <w:iCs/>
                <w:color w:val="000000"/>
                <w:sz w:val="20"/>
                <w:szCs w:val="20"/>
              </w:rPr>
              <w:t>10</w:t>
            </w:r>
          </w:p>
        </w:tc>
      </w:tr>
      <w:tr w:rsidR="00712C0C" w:rsidRPr="00816A8F" w14:paraId="76A96BA5" w14:textId="77777777" w:rsidTr="00222A1E">
        <w:trPr>
          <w:trHeight w:val="300"/>
          <w:jc w:val="right"/>
        </w:trPr>
        <w:tc>
          <w:tcPr>
            <w:tcW w:w="5580" w:type="dxa"/>
            <w:tcBorders>
              <w:top w:val="nil"/>
              <w:right w:val="single" w:sz="4" w:space="0" w:color="auto"/>
            </w:tcBorders>
            <w:shd w:val="clear" w:color="auto" w:fill="auto"/>
            <w:noWrap/>
            <w:hideMark/>
          </w:tcPr>
          <w:p w14:paraId="0A2CD786" w14:textId="2A0CC312" w:rsidR="00712C0C" w:rsidRPr="003B20A3" w:rsidRDefault="00712C0C" w:rsidP="003B20A3">
            <w:pPr>
              <w:jc w:val="left"/>
              <w:rPr>
                <w:rFonts w:cs="Calibri"/>
                <w:iCs/>
                <w:sz w:val="20"/>
                <w:szCs w:val="20"/>
                <w:lang w:eastAsia="en-CA"/>
              </w:rPr>
            </w:pPr>
            <w:r w:rsidRPr="003B20A3">
              <w:rPr>
                <w:rFonts w:cs="Calibri"/>
                <w:iCs/>
                <w:sz w:val="20"/>
                <w:szCs w:val="20"/>
                <w:lang w:eastAsia="en-CA"/>
              </w:rPr>
              <w:t xml:space="preserve">  Not Qualified – </w:t>
            </w:r>
            <w:r w:rsidR="003B20A3" w:rsidRPr="003B20A3">
              <w:rPr>
                <w:rFonts w:cs="Calibri"/>
                <w:iCs/>
                <w:sz w:val="20"/>
                <w:szCs w:val="20"/>
                <w:lang w:eastAsia="en-CA"/>
              </w:rPr>
              <w:t>Industry</w:t>
            </w:r>
            <w:r w:rsidRPr="003B20A3">
              <w:rPr>
                <w:rFonts w:cs="Calibri"/>
                <w:iCs/>
                <w:sz w:val="20"/>
                <w:szCs w:val="20"/>
                <w:lang w:eastAsia="en-CA"/>
              </w:rPr>
              <w:t xml:space="preserve"> exclusions</w:t>
            </w:r>
          </w:p>
        </w:tc>
        <w:tc>
          <w:tcPr>
            <w:tcW w:w="1042" w:type="dxa"/>
            <w:tcBorders>
              <w:top w:val="nil"/>
              <w:left w:val="single" w:sz="4" w:space="0" w:color="auto"/>
              <w:right w:val="single" w:sz="4" w:space="0" w:color="auto"/>
            </w:tcBorders>
            <w:shd w:val="clear" w:color="auto" w:fill="auto"/>
            <w:noWrap/>
            <w:hideMark/>
          </w:tcPr>
          <w:p w14:paraId="7554F12A" w14:textId="7003DE2E" w:rsidR="00712C0C" w:rsidRPr="003B20A3" w:rsidRDefault="003B20A3" w:rsidP="003B20A3">
            <w:pPr>
              <w:jc w:val="center"/>
              <w:rPr>
                <w:rFonts w:cs="Calibri"/>
                <w:iCs/>
                <w:color w:val="000000"/>
                <w:sz w:val="20"/>
                <w:szCs w:val="20"/>
                <w:lang w:eastAsia="en-CA"/>
              </w:rPr>
            </w:pPr>
            <w:r w:rsidRPr="003B20A3">
              <w:rPr>
                <w:rFonts w:cs="Calibri"/>
                <w:iCs/>
                <w:color w:val="000000"/>
                <w:sz w:val="20"/>
                <w:szCs w:val="20"/>
              </w:rPr>
              <w:t>111</w:t>
            </w:r>
          </w:p>
        </w:tc>
        <w:tc>
          <w:tcPr>
            <w:tcW w:w="938" w:type="dxa"/>
            <w:tcBorders>
              <w:top w:val="nil"/>
              <w:left w:val="single" w:sz="4" w:space="0" w:color="auto"/>
              <w:right w:val="single" w:sz="4" w:space="0" w:color="auto"/>
            </w:tcBorders>
            <w:shd w:val="clear" w:color="auto" w:fill="auto"/>
            <w:noWrap/>
            <w:hideMark/>
          </w:tcPr>
          <w:p w14:paraId="56B4DCAC" w14:textId="7A288AF7" w:rsidR="00712C0C" w:rsidRPr="003B20A3" w:rsidRDefault="003B20A3" w:rsidP="003B20A3">
            <w:pPr>
              <w:jc w:val="center"/>
              <w:rPr>
                <w:rFonts w:cs="Calibri"/>
                <w:iCs/>
                <w:color w:val="000000"/>
                <w:sz w:val="20"/>
                <w:szCs w:val="20"/>
              </w:rPr>
            </w:pPr>
            <w:r w:rsidRPr="003B20A3">
              <w:rPr>
                <w:rFonts w:cs="Calibri"/>
                <w:iCs/>
                <w:color w:val="000000"/>
                <w:sz w:val="20"/>
                <w:szCs w:val="20"/>
              </w:rPr>
              <w:t>61</w:t>
            </w:r>
          </w:p>
        </w:tc>
        <w:tc>
          <w:tcPr>
            <w:tcW w:w="1080" w:type="dxa"/>
            <w:tcBorders>
              <w:top w:val="nil"/>
              <w:left w:val="single" w:sz="4" w:space="0" w:color="auto"/>
            </w:tcBorders>
            <w:shd w:val="clear" w:color="auto" w:fill="auto"/>
            <w:noWrap/>
            <w:hideMark/>
          </w:tcPr>
          <w:p w14:paraId="7382A965" w14:textId="56FA07DC" w:rsidR="00712C0C" w:rsidRPr="003B20A3" w:rsidRDefault="003B20A3" w:rsidP="003B20A3">
            <w:pPr>
              <w:jc w:val="center"/>
              <w:rPr>
                <w:rFonts w:cs="Calibri"/>
                <w:iCs/>
                <w:color w:val="000000"/>
                <w:sz w:val="20"/>
                <w:szCs w:val="20"/>
              </w:rPr>
            </w:pPr>
            <w:r w:rsidRPr="003B20A3">
              <w:rPr>
                <w:rFonts w:cs="Calibri"/>
                <w:iCs/>
                <w:color w:val="000000"/>
                <w:sz w:val="20"/>
                <w:szCs w:val="20"/>
              </w:rPr>
              <w:t>50</w:t>
            </w:r>
          </w:p>
        </w:tc>
      </w:tr>
      <w:tr w:rsidR="00712C0C" w:rsidRPr="00816A8F" w14:paraId="2CB66739" w14:textId="77777777" w:rsidTr="00222A1E">
        <w:trPr>
          <w:trHeight w:val="300"/>
          <w:jc w:val="right"/>
        </w:trPr>
        <w:tc>
          <w:tcPr>
            <w:tcW w:w="5580" w:type="dxa"/>
            <w:tcBorders>
              <w:top w:val="nil"/>
              <w:bottom w:val="single" w:sz="4" w:space="0" w:color="auto"/>
              <w:right w:val="single" w:sz="4" w:space="0" w:color="auto"/>
            </w:tcBorders>
            <w:shd w:val="clear" w:color="auto" w:fill="auto"/>
            <w:noWrap/>
            <w:hideMark/>
          </w:tcPr>
          <w:p w14:paraId="5C937EC4" w14:textId="77777777" w:rsidR="00712C0C" w:rsidRPr="003B20A3" w:rsidRDefault="00712C0C" w:rsidP="003B20A3">
            <w:pPr>
              <w:jc w:val="left"/>
              <w:rPr>
                <w:rFonts w:cs="Calibri"/>
                <w:iCs/>
                <w:sz w:val="20"/>
                <w:szCs w:val="20"/>
                <w:lang w:eastAsia="en-CA"/>
              </w:rPr>
            </w:pPr>
            <w:r w:rsidRPr="003B20A3">
              <w:rPr>
                <w:rFonts w:cs="Calibri"/>
                <w:iCs/>
                <w:sz w:val="20"/>
                <w:szCs w:val="20"/>
                <w:lang w:eastAsia="en-CA"/>
              </w:rPr>
              <w:t xml:space="preserve">  Not Qualified – Age</w:t>
            </w:r>
          </w:p>
        </w:tc>
        <w:tc>
          <w:tcPr>
            <w:tcW w:w="1042" w:type="dxa"/>
            <w:tcBorders>
              <w:top w:val="nil"/>
              <w:left w:val="single" w:sz="4" w:space="0" w:color="auto"/>
              <w:bottom w:val="single" w:sz="4" w:space="0" w:color="auto"/>
              <w:right w:val="single" w:sz="4" w:space="0" w:color="auto"/>
            </w:tcBorders>
            <w:shd w:val="clear" w:color="auto" w:fill="auto"/>
            <w:noWrap/>
            <w:hideMark/>
          </w:tcPr>
          <w:p w14:paraId="21731FB7" w14:textId="156A544D" w:rsidR="00712C0C" w:rsidRPr="003B20A3" w:rsidRDefault="003B20A3" w:rsidP="003B20A3">
            <w:pPr>
              <w:jc w:val="center"/>
              <w:rPr>
                <w:rFonts w:cs="Calibri"/>
                <w:iCs/>
                <w:color w:val="000000"/>
                <w:sz w:val="20"/>
                <w:szCs w:val="20"/>
              </w:rPr>
            </w:pPr>
            <w:r w:rsidRPr="003B20A3">
              <w:rPr>
                <w:rFonts w:cs="Calibri"/>
                <w:iCs/>
                <w:color w:val="000000"/>
                <w:sz w:val="20"/>
                <w:szCs w:val="20"/>
              </w:rPr>
              <w:t>46</w:t>
            </w:r>
          </w:p>
        </w:tc>
        <w:tc>
          <w:tcPr>
            <w:tcW w:w="938" w:type="dxa"/>
            <w:tcBorders>
              <w:top w:val="nil"/>
              <w:left w:val="single" w:sz="4" w:space="0" w:color="auto"/>
              <w:bottom w:val="single" w:sz="4" w:space="0" w:color="auto"/>
              <w:right w:val="single" w:sz="4" w:space="0" w:color="auto"/>
            </w:tcBorders>
            <w:shd w:val="clear" w:color="auto" w:fill="auto"/>
            <w:noWrap/>
            <w:hideMark/>
          </w:tcPr>
          <w:p w14:paraId="58946248" w14:textId="078015B4" w:rsidR="00712C0C" w:rsidRPr="003B20A3" w:rsidRDefault="003B20A3" w:rsidP="003B20A3">
            <w:pPr>
              <w:jc w:val="center"/>
              <w:rPr>
                <w:rFonts w:cs="Calibri"/>
                <w:iCs/>
                <w:color w:val="000000"/>
                <w:sz w:val="20"/>
                <w:szCs w:val="20"/>
              </w:rPr>
            </w:pPr>
            <w:r w:rsidRPr="003B20A3">
              <w:rPr>
                <w:rFonts w:cs="Calibri"/>
                <w:iCs/>
                <w:color w:val="000000"/>
                <w:sz w:val="20"/>
                <w:szCs w:val="20"/>
              </w:rPr>
              <w:t>0</w:t>
            </w:r>
          </w:p>
        </w:tc>
        <w:tc>
          <w:tcPr>
            <w:tcW w:w="1080" w:type="dxa"/>
            <w:tcBorders>
              <w:top w:val="nil"/>
              <w:left w:val="single" w:sz="4" w:space="0" w:color="auto"/>
              <w:bottom w:val="single" w:sz="4" w:space="0" w:color="auto"/>
            </w:tcBorders>
            <w:shd w:val="clear" w:color="auto" w:fill="auto"/>
            <w:noWrap/>
            <w:hideMark/>
          </w:tcPr>
          <w:p w14:paraId="4F8B43D7" w14:textId="702E517B" w:rsidR="00712C0C" w:rsidRPr="003B20A3" w:rsidRDefault="003B20A3" w:rsidP="003B20A3">
            <w:pPr>
              <w:jc w:val="center"/>
              <w:rPr>
                <w:rFonts w:cs="Calibri"/>
                <w:iCs/>
                <w:color w:val="000000"/>
                <w:sz w:val="20"/>
                <w:szCs w:val="20"/>
              </w:rPr>
            </w:pPr>
            <w:r w:rsidRPr="003B20A3">
              <w:rPr>
                <w:rFonts w:cs="Calibri"/>
                <w:iCs/>
                <w:color w:val="000000"/>
                <w:sz w:val="20"/>
                <w:szCs w:val="20"/>
              </w:rPr>
              <w:t>46</w:t>
            </w:r>
          </w:p>
        </w:tc>
      </w:tr>
    </w:tbl>
    <w:p w14:paraId="0F2E7BAD" w14:textId="77777777" w:rsidR="00AF6660" w:rsidRPr="00816A8F" w:rsidRDefault="00AF6660" w:rsidP="00AF6660">
      <w:pPr>
        <w:pStyle w:val="ListParagraph"/>
        <w:numPr>
          <w:ilvl w:val="0"/>
          <w:numId w:val="43"/>
        </w:numPr>
        <w:spacing w:before="120"/>
        <w:contextualSpacing w:val="0"/>
        <w:rPr>
          <w:rFonts w:asciiTheme="minorHAnsi" w:hAnsiTheme="minorHAnsi" w:cstheme="minorHAnsi"/>
          <w:iCs/>
          <w:lang w:val="en-GB"/>
        </w:rPr>
      </w:pPr>
      <w:r w:rsidRPr="00816A8F">
        <w:rPr>
          <w:rFonts w:asciiTheme="minorHAnsi" w:hAnsiTheme="minorHAnsi" w:cstheme="minorHAnsi"/>
          <w:iCs/>
        </w:rPr>
        <w:t xml:space="preserve">The survey data have been weighted by region, age and gender using population figures from Statistics Canada’s 2016 census data. </w:t>
      </w:r>
    </w:p>
    <w:p w14:paraId="6CA2C08F" w14:textId="2DE25974" w:rsidR="00712C0C" w:rsidRPr="00816A8F" w:rsidRDefault="00712C0C" w:rsidP="00712C0C">
      <w:pPr>
        <w:pStyle w:val="ListParagraph"/>
        <w:numPr>
          <w:ilvl w:val="0"/>
          <w:numId w:val="43"/>
        </w:numPr>
        <w:autoSpaceDE w:val="0"/>
        <w:autoSpaceDN w:val="0"/>
        <w:adjustRightInd w:val="0"/>
        <w:spacing w:before="120"/>
        <w:contextualSpacing w:val="0"/>
        <w:rPr>
          <w:rFonts w:asciiTheme="minorHAnsi" w:hAnsiTheme="minorHAnsi" w:cstheme="minorHAnsi"/>
          <w:iCs/>
        </w:rPr>
      </w:pPr>
      <w:r w:rsidRPr="00816A8F">
        <w:rPr>
          <w:rFonts w:asciiTheme="minorHAnsi" w:hAnsiTheme="minorHAnsi" w:cstheme="minorHAnsi"/>
          <w:iCs/>
        </w:rPr>
        <w:t xml:space="preserve">The potential for non-response bias was assessed by comparing the </w:t>
      </w:r>
      <w:r w:rsidRPr="00816A8F">
        <w:rPr>
          <w:rFonts w:asciiTheme="minorHAnsi" w:hAnsiTheme="minorHAnsi" w:cstheme="minorHAnsi"/>
          <w:iCs/>
          <w:lang w:eastAsia="en-CA"/>
        </w:rPr>
        <w:t xml:space="preserve">characteristics of respondents through unweighted and weighted data. </w:t>
      </w:r>
      <w:r w:rsidRPr="00816A8F">
        <w:rPr>
          <w:rFonts w:asciiTheme="minorHAnsi" w:hAnsiTheme="minorHAnsi" w:cstheme="minorHAnsi"/>
          <w:iCs/>
        </w:rPr>
        <w:t xml:space="preserve">As is typically the case for general population telephone surveys, older Canadians (those aged </w:t>
      </w:r>
      <w:r w:rsidR="00434A77">
        <w:rPr>
          <w:rFonts w:asciiTheme="minorHAnsi" w:hAnsiTheme="minorHAnsi" w:cstheme="minorHAnsi"/>
          <w:iCs/>
        </w:rPr>
        <w:t>5</w:t>
      </w:r>
      <w:r w:rsidRPr="00816A8F">
        <w:rPr>
          <w:rFonts w:asciiTheme="minorHAnsi" w:hAnsiTheme="minorHAnsi" w:cstheme="minorHAnsi"/>
          <w:iCs/>
        </w:rPr>
        <w:t>5 and older) were overrepresented in the final survey sample and younger Canadians (those under 3</w:t>
      </w:r>
      <w:r w:rsidR="00434A77">
        <w:rPr>
          <w:rFonts w:asciiTheme="minorHAnsi" w:hAnsiTheme="minorHAnsi" w:cstheme="minorHAnsi"/>
          <w:iCs/>
        </w:rPr>
        <w:t>5</w:t>
      </w:r>
      <w:r w:rsidRPr="00816A8F">
        <w:rPr>
          <w:rFonts w:asciiTheme="minorHAnsi" w:hAnsiTheme="minorHAnsi" w:cstheme="minorHAnsi"/>
          <w:iCs/>
        </w:rPr>
        <w:t xml:space="preserve"> years of age) were underrepresented. This was corrected with weighting. </w:t>
      </w:r>
    </w:p>
    <w:p w14:paraId="0A7FB376" w14:textId="77777777" w:rsidR="00A3429E" w:rsidRDefault="00A3429E">
      <w:pPr>
        <w:spacing w:after="160" w:line="259" w:lineRule="auto"/>
        <w:jc w:val="left"/>
        <w:rPr>
          <w:rFonts w:eastAsiaTheme="majorEastAsia" w:cstheme="majorBidi"/>
          <w:b/>
          <w:color w:val="595959" w:themeColor="text1" w:themeTint="A6"/>
          <w:sz w:val="32"/>
          <w:szCs w:val="26"/>
        </w:rPr>
      </w:pPr>
      <w:r>
        <w:br w:type="page"/>
      </w:r>
    </w:p>
    <w:p w14:paraId="4D64A7A1" w14:textId="1E2EF528" w:rsidR="00EF5F9B" w:rsidRDefault="00A3429E" w:rsidP="00D83CF4">
      <w:pPr>
        <w:pStyle w:val="Heading2"/>
      </w:pPr>
      <w:bookmarkStart w:id="37" w:name="_Toc37684528"/>
      <w:r>
        <w:lastRenderedPageBreak/>
        <w:t xml:space="preserve">2. </w:t>
      </w:r>
      <w:r w:rsidR="00D83CF4">
        <w:t>Survey questionnaire</w:t>
      </w:r>
      <w:bookmarkEnd w:id="37"/>
    </w:p>
    <w:p w14:paraId="6666B177" w14:textId="77777777" w:rsidR="002F236A" w:rsidRDefault="002F236A" w:rsidP="00254F6B">
      <w:pPr>
        <w:rPr>
          <w:rFonts w:asciiTheme="minorHAnsi" w:eastAsia="Times New Roman" w:hAnsiTheme="minorHAnsi" w:cstheme="minorHAnsi"/>
          <w:b/>
          <w:bCs/>
          <w:sz w:val="28"/>
          <w:szCs w:val="32"/>
          <w:lang w:val="en" w:eastAsia="fr-CA"/>
        </w:rPr>
      </w:pPr>
    </w:p>
    <w:p w14:paraId="105155A2" w14:textId="5033984D" w:rsidR="00254F6B" w:rsidRPr="00EE5CE2" w:rsidRDefault="00254F6B" w:rsidP="00254F6B">
      <w:pPr>
        <w:rPr>
          <w:rFonts w:asciiTheme="minorHAnsi" w:eastAsia="Times New Roman" w:hAnsiTheme="minorHAnsi" w:cstheme="minorHAnsi"/>
          <w:b/>
          <w:bCs/>
          <w:sz w:val="28"/>
          <w:szCs w:val="32"/>
          <w:lang w:val="en" w:eastAsia="fr-CA"/>
        </w:rPr>
      </w:pPr>
      <w:r w:rsidRPr="00EE5CE2">
        <w:rPr>
          <w:rFonts w:asciiTheme="minorHAnsi" w:eastAsia="Times New Roman" w:hAnsiTheme="minorHAnsi" w:cstheme="minorHAnsi"/>
          <w:b/>
          <w:bCs/>
          <w:sz w:val="28"/>
          <w:szCs w:val="32"/>
          <w:lang w:val="en" w:eastAsia="fr-CA"/>
        </w:rPr>
        <w:t>INTRODUCTION</w:t>
      </w:r>
    </w:p>
    <w:p w14:paraId="1B4EDC87" w14:textId="77777777" w:rsidR="00254F6B" w:rsidRDefault="00254F6B" w:rsidP="00254F6B">
      <w:pPr>
        <w:rPr>
          <w:rFonts w:asciiTheme="minorHAnsi" w:eastAsia="Times New Roman" w:hAnsiTheme="minorHAnsi" w:cstheme="minorHAnsi"/>
          <w:lang w:val="en" w:eastAsia="fr-CA"/>
        </w:rPr>
      </w:pPr>
    </w:p>
    <w:p w14:paraId="3B6EF51E" w14:textId="77777777" w:rsidR="00254F6B" w:rsidRPr="003C7CBC" w:rsidRDefault="00254F6B" w:rsidP="00254F6B">
      <w:pPr>
        <w:rPr>
          <w:rFonts w:asciiTheme="minorHAnsi" w:eastAsia="Calibri" w:hAnsiTheme="minorHAnsi" w:cstheme="minorHAnsi"/>
          <w:lang w:val="fr-CA"/>
        </w:rPr>
      </w:pPr>
      <w:r w:rsidRPr="0003531B">
        <w:rPr>
          <w:rFonts w:asciiTheme="minorHAnsi" w:eastAsia="Times New Roman" w:hAnsiTheme="minorHAnsi" w:cstheme="minorHAnsi"/>
          <w:lang w:val="en" w:eastAsia="fr-CA"/>
        </w:rPr>
        <w:t>Hello</w:t>
      </w:r>
      <w:r>
        <w:rPr>
          <w:rFonts w:asciiTheme="minorHAnsi" w:eastAsia="Times New Roman" w:hAnsiTheme="minorHAnsi" w:cstheme="minorHAnsi"/>
          <w:lang w:val="en" w:eastAsia="fr-CA"/>
        </w:rPr>
        <w:t>/Bonjour</w:t>
      </w:r>
      <w:r w:rsidRPr="0003531B">
        <w:rPr>
          <w:rFonts w:asciiTheme="minorHAnsi" w:eastAsia="Times New Roman" w:hAnsiTheme="minorHAnsi" w:cstheme="minorHAnsi"/>
          <w:lang w:val="en" w:eastAsia="fr-CA"/>
        </w:rPr>
        <w:t xml:space="preserve">, my name is [Interviewer's name]. I’m calling </w:t>
      </w:r>
      <w:r>
        <w:rPr>
          <w:rFonts w:asciiTheme="minorHAnsi" w:eastAsia="Times New Roman" w:hAnsiTheme="minorHAnsi" w:cstheme="minorHAnsi"/>
          <w:lang w:val="en" w:eastAsia="fr-CA"/>
        </w:rPr>
        <w:t xml:space="preserve">from </w:t>
      </w:r>
      <w:r w:rsidRPr="0003531B">
        <w:rPr>
          <w:rFonts w:asciiTheme="minorHAnsi" w:eastAsia="Times New Roman" w:hAnsiTheme="minorHAnsi" w:cstheme="minorHAnsi"/>
          <w:lang w:val="en" w:eastAsia="fr-CA"/>
        </w:rPr>
        <w:t>Phoenix SPI</w:t>
      </w:r>
      <w:r w:rsidRPr="0003531B">
        <w:rPr>
          <w:rFonts w:asciiTheme="minorHAnsi" w:eastAsia="Calibri" w:hAnsiTheme="minorHAnsi" w:cstheme="minorHAnsi"/>
        </w:rPr>
        <w:t xml:space="preserve"> </w:t>
      </w:r>
      <w:r>
        <w:rPr>
          <w:rFonts w:asciiTheme="minorHAnsi" w:eastAsia="Calibri" w:hAnsiTheme="minorHAnsi" w:cstheme="minorHAnsi"/>
        </w:rPr>
        <w:t xml:space="preserve">on behalf of </w:t>
      </w:r>
      <w:r w:rsidRPr="0003531B">
        <w:rPr>
          <w:rFonts w:asciiTheme="minorHAnsi" w:eastAsia="Calibri" w:hAnsiTheme="minorHAnsi" w:cstheme="minorHAnsi"/>
        </w:rPr>
        <w:t xml:space="preserve">the </w:t>
      </w:r>
      <w:r>
        <w:t>Government of Canada</w:t>
      </w:r>
      <w:r>
        <w:rPr>
          <w:rFonts w:asciiTheme="minorHAnsi" w:eastAsia="Calibri" w:hAnsiTheme="minorHAnsi" w:cstheme="minorHAnsi"/>
        </w:rPr>
        <w:t xml:space="preserve"> to conduct a survey on issues of interest to Canadians</w:t>
      </w:r>
      <w:r w:rsidRPr="0003531B">
        <w:rPr>
          <w:rFonts w:asciiTheme="minorHAnsi" w:eastAsia="Calibri" w:hAnsiTheme="minorHAnsi" w:cstheme="minorHAnsi"/>
        </w:rPr>
        <w:t xml:space="preserve">. </w:t>
      </w:r>
      <w:r w:rsidRPr="003C7CBC">
        <w:rPr>
          <w:rFonts w:asciiTheme="minorHAnsi" w:eastAsia="Calibri" w:hAnsiTheme="minorHAnsi" w:cstheme="minorHAnsi"/>
          <w:lang w:val="fr-CA"/>
        </w:rPr>
        <w:t>Would you prefer to continue in English or French? / Préférez-vous continuer en français ou en anglais?</w:t>
      </w:r>
    </w:p>
    <w:p w14:paraId="2ABE6414" w14:textId="77777777" w:rsidR="00254F6B" w:rsidRPr="003C7CBC" w:rsidRDefault="00254F6B" w:rsidP="00254F6B">
      <w:pPr>
        <w:rPr>
          <w:lang w:val="fr-CA"/>
        </w:rPr>
      </w:pPr>
    </w:p>
    <w:p w14:paraId="6512277C" w14:textId="77777777" w:rsidR="00254F6B" w:rsidRPr="00FB3AA5" w:rsidRDefault="00254F6B" w:rsidP="00254F6B">
      <w:pPr>
        <w:rPr>
          <w:lang w:val="fr-CA"/>
        </w:rPr>
      </w:pPr>
      <w:r w:rsidRPr="00B86EAC">
        <w:t xml:space="preserve">INTERVIEWER NOTE: </w:t>
      </w:r>
      <w:r>
        <w:t>If</w:t>
      </w:r>
      <w:r w:rsidRPr="00B86EAC">
        <w:t xml:space="preserve"> the respondent prefers to respond in French</w:t>
      </w:r>
      <w:r>
        <w:t>,</w:t>
      </w:r>
      <w:r w:rsidRPr="00B86EAC">
        <w:t xml:space="preserve"> the interviewer must be able to either proceed with the interview in French or read the following statement: </w:t>
      </w:r>
      <w:r>
        <w:t>“</w:t>
      </w:r>
      <w:r w:rsidRPr="00B86EAC">
        <w:t xml:space="preserve">Je vous remercie. </w:t>
      </w:r>
      <w:r w:rsidRPr="006D7572">
        <w:rPr>
          <w:lang w:val="fr-CA"/>
        </w:rPr>
        <w:t>Quelqu'un vous rappellera bientôt pour mener le sondage en français.</w:t>
      </w:r>
      <w:r w:rsidRPr="00FB3AA5">
        <w:rPr>
          <w:lang w:val="fr-CA"/>
        </w:rPr>
        <w:t>”</w:t>
      </w:r>
    </w:p>
    <w:p w14:paraId="0481A02F" w14:textId="77777777" w:rsidR="00254F6B" w:rsidRDefault="00254F6B" w:rsidP="00254F6B">
      <w:pPr>
        <w:rPr>
          <w:rFonts w:asciiTheme="minorHAnsi" w:eastAsia="Calibri" w:hAnsiTheme="minorHAnsi" w:cstheme="minorHAnsi"/>
          <w:lang w:val="fr-CA"/>
        </w:rPr>
      </w:pPr>
    </w:p>
    <w:p w14:paraId="7BEAE045" w14:textId="77777777" w:rsidR="00254F6B" w:rsidRPr="0003531B" w:rsidRDefault="00254F6B" w:rsidP="00254F6B">
      <w:pPr>
        <w:rPr>
          <w:rFonts w:asciiTheme="minorHAnsi" w:eastAsia="Calibri" w:hAnsiTheme="minorHAnsi" w:cstheme="minorHAnsi"/>
        </w:rPr>
      </w:pPr>
      <w:r w:rsidRPr="0003531B">
        <w:rPr>
          <w:rFonts w:asciiTheme="minorHAnsi" w:eastAsia="Calibri" w:hAnsiTheme="minorHAnsi" w:cstheme="minorHAnsi"/>
        </w:rPr>
        <w:t xml:space="preserve">The survey takes about </w:t>
      </w:r>
      <w:r>
        <w:rPr>
          <w:rFonts w:asciiTheme="minorHAnsi" w:eastAsia="Calibri" w:hAnsiTheme="minorHAnsi" w:cstheme="minorHAnsi"/>
        </w:rPr>
        <w:t>7</w:t>
      </w:r>
      <w:r w:rsidRPr="0003531B">
        <w:rPr>
          <w:rFonts w:asciiTheme="minorHAnsi" w:eastAsia="Calibri" w:hAnsiTheme="minorHAnsi" w:cstheme="minorHAnsi"/>
        </w:rPr>
        <w:t xml:space="preserve"> minutes and is voluntary. Your responses will be kept entirely confidential and anonymous.</w:t>
      </w:r>
    </w:p>
    <w:p w14:paraId="7CAAB5EB" w14:textId="77777777" w:rsidR="00254F6B" w:rsidRPr="00B86EAC" w:rsidRDefault="00254F6B" w:rsidP="00254F6B"/>
    <w:p w14:paraId="3C11E624" w14:textId="77777777" w:rsidR="00254F6B" w:rsidRPr="00EE5CE2" w:rsidRDefault="00254F6B" w:rsidP="00254F6B">
      <w:pPr>
        <w:autoSpaceDE w:val="0"/>
        <w:autoSpaceDN w:val="0"/>
        <w:adjustRightInd w:val="0"/>
        <w:rPr>
          <w:rFonts w:asciiTheme="minorHAnsi" w:eastAsia="Calibri" w:hAnsiTheme="minorHAnsi" w:cstheme="minorHAnsi"/>
          <w:b/>
          <w:bCs/>
        </w:rPr>
      </w:pPr>
      <w:r w:rsidRPr="00EE5CE2">
        <w:rPr>
          <w:rFonts w:asciiTheme="minorHAnsi" w:eastAsia="Calibri" w:hAnsiTheme="minorHAnsi" w:cstheme="minorHAnsi"/>
          <w:b/>
          <w:bCs/>
        </w:rPr>
        <w:t>[LANDLINE SAMPLE]</w:t>
      </w:r>
    </w:p>
    <w:p w14:paraId="15B6D0F7" w14:textId="77777777" w:rsidR="00254F6B" w:rsidRPr="0003531B" w:rsidRDefault="00254F6B" w:rsidP="00254F6B">
      <w:pPr>
        <w:autoSpaceDE w:val="0"/>
        <w:autoSpaceDN w:val="0"/>
        <w:adjustRightInd w:val="0"/>
        <w:rPr>
          <w:rFonts w:asciiTheme="minorHAnsi" w:eastAsia="Calibri" w:hAnsiTheme="minorHAnsi" w:cstheme="minorHAnsi"/>
        </w:rPr>
      </w:pPr>
    </w:p>
    <w:p w14:paraId="217B5E10" w14:textId="77777777" w:rsidR="00254F6B" w:rsidRDefault="00254F6B" w:rsidP="00254F6B">
      <w:pPr>
        <w:numPr>
          <w:ilvl w:val="0"/>
          <w:numId w:val="30"/>
        </w:numPr>
        <w:autoSpaceDE w:val="0"/>
        <w:autoSpaceDN w:val="0"/>
        <w:adjustRightInd w:val="0"/>
        <w:spacing w:line="240" w:lineRule="auto"/>
        <w:rPr>
          <w:rFonts w:asciiTheme="minorHAnsi" w:eastAsia="Calibri" w:hAnsiTheme="minorHAnsi" w:cstheme="minorHAnsi"/>
        </w:rPr>
      </w:pPr>
      <w:r>
        <w:rPr>
          <w:rFonts w:asciiTheme="minorHAnsi" w:eastAsia="Calibri" w:hAnsiTheme="minorHAnsi" w:cstheme="minorHAnsi"/>
        </w:rPr>
        <w:t xml:space="preserve">We </w:t>
      </w:r>
      <w:r w:rsidRPr="0003531B">
        <w:rPr>
          <w:rFonts w:asciiTheme="minorHAnsi" w:eastAsia="Calibri" w:hAnsiTheme="minorHAnsi" w:cstheme="minorHAnsi"/>
        </w:rPr>
        <w:t>would like to speak to the person in your household, 18 years of age or older, who has had the most recent birthday. Would that be you?</w:t>
      </w:r>
    </w:p>
    <w:p w14:paraId="14D4467C" w14:textId="77777777" w:rsidR="00254F6B" w:rsidRDefault="00254F6B" w:rsidP="00254F6B">
      <w:pPr>
        <w:autoSpaceDE w:val="0"/>
        <w:autoSpaceDN w:val="0"/>
        <w:adjustRightInd w:val="0"/>
        <w:rPr>
          <w:rFonts w:asciiTheme="minorHAnsi" w:eastAsia="Calibri" w:hAnsiTheme="minorHAnsi" w:cstheme="minorHAnsi"/>
        </w:rPr>
      </w:pPr>
    </w:p>
    <w:p w14:paraId="2EA0BF24" w14:textId="77777777" w:rsidR="00254F6B" w:rsidRPr="0003531B" w:rsidRDefault="00254F6B" w:rsidP="00254F6B">
      <w:pPr>
        <w:autoSpaceDE w:val="0"/>
        <w:autoSpaceDN w:val="0"/>
        <w:adjustRightInd w:val="0"/>
        <w:rPr>
          <w:rFonts w:asciiTheme="minorHAnsi" w:eastAsia="Calibri" w:hAnsiTheme="minorHAnsi" w:cstheme="minorHAnsi"/>
        </w:rPr>
      </w:pPr>
      <w:r>
        <w:t>*[</w:t>
      </w:r>
      <w:r w:rsidRPr="00FB4FA1">
        <w:rPr>
          <w:u w:val="single"/>
        </w:rPr>
        <w:t>INTERVIEWER</w:t>
      </w:r>
      <w:r>
        <w:t xml:space="preserve">: IF NEEDED: We choose telephone numbers at random </w:t>
      </w:r>
      <w:r w:rsidRPr="0003531B">
        <w:rPr>
          <w:rFonts w:asciiTheme="minorHAnsi" w:eastAsia="Calibri" w:hAnsiTheme="minorHAnsi" w:cstheme="minorHAnsi"/>
        </w:rPr>
        <w:t>and then select one person from each household to be interviewed.</w:t>
      </w:r>
      <w:r>
        <w:rPr>
          <w:rFonts w:asciiTheme="minorHAnsi" w:eastAsia="Calibri" w:hAnsiTheme="minorHAnsi" w:cstheme="minorHAnsi"/>
        </w:rPr>
        <w:t>]</w:t>
      </w:r>
    </w:p>
    <w:p w14:paraId="67D1957A" w14:textId="77777777" w:rsidR="00254F6B" w:rsidRPr="0003531B" w:rsidRDefault="00254F6B" w:rsidP="00254F6B">
      <w:pPr>
        <w:ind w:right="324"/>
        <w:rPr>
          <w:rFonts w:asciiTheme="minorHAnsi" w:eastAsia="Calibri" w:hAnsiTheme="minorHAnsi" w:cstheme="minorHAnsi"/>
        </w:rPr>
      </w:pPr>
    </w:p>
    <w:p w14:paraId="6E605B82" w14:textId="77777777" w:rsidR="00254F6B" w:rsidRPr="0003531B" w:rsidRDefault="00254F6B" w:rsidP="00254F6B">
      <w:pPr>
        <w:rPr>
          <w:rFonts w:asciiTheme="minorHAnsi" w:eastAsia="Calibri" w:hAnsiTheme="minorHAnsi" w:cstheme="minorHAnsi"/>
        </w:rPr>
      </w:pPr>
      <w:r w:rsidRPr="0003531B">
        <w:rPr>
          <w:rFonts w:asciiTheme="minorHAnsi" w:eastAsia="Calibri" w:hAnsiTheme="minorHAnsi" w:cstheme="minorHAnsi"/>
        </w:rPr>
        <w:tab/>
      </w:r>
      <w:r>
        <w:rPr>
          <w:rFonts w:asciiTheme="minorHAnsi" w:eastAsia="Calibri" w:hAnsiTheme="minorHAnsi" w:cstheme="minorHAnsi"/>
        </w:rPr>
        <w:t xml:space="preserve">01. </w:t>
      </w:r>
      <w:r w:rsidRPr="0003531B">
        <w:rPr>
          <w:rFonts w:asciiTheme="minorHAnsi" w:eastAsia="Calibri" w:hAnsiTheme="minorHAnsi" w:cstheme="minorHAnsi"/>
        </w:rPr>
        <w:t>Yes</w:t>
      </w:r>
      <w:r w:rsidRPr="0003531B">
        <w:rPr>
          <w:rFonts w:asciiTheme="minorHAnsi" w:eastAsia="Calibri" w:hAnsiTheme="minorHAnsi" w:cstheme="minorHAnsi"/>
        </w:rPr>
        <w:tab/>
      </w:r>
      <w:r w:rsidRPr="0003531B">
        <w:rPr>
          <w:rFonts w:asciiTheme="minorHAnsi" w:eastAsia="Calibri" w:hAnsiTheme="minorHAnsi" w:cstheme="minorHAnsi"/>
        </w:rPr>
        <w:tab/>
        <w:t xml:space="preserve">GO TO </w:t>
      </w:r>
      <w:r>
        <w:rPr>
          <w:rFonts w:asciiTheme="minorHAnsi" w:eastAsia="Calibri" w:hAnsiTheme="minorHAnsi" w:cstheme="minorHAnsi"/>
        </w:rPr>
        <w:t>SCR. 1</w:t>
      </w:r>
    </w:p>
    <w:p w14:paraId="01A3838A" w14:textId="77777777" w:rsidR="00254F6B" w:rsidRPr="0003531B" w:rsidRDefault="00254F6B" w:rsidP="00254F6B">
      <w:pPr>
        <w:ind w:firstLine="720"/>
        <w:rPr>
          <w:rFonts w:asciiTheme="minorHAnsi" w:eastAsia="Calibri" w:hAnsiTheme="minorHAnsi" w:cstheme="minorHAnsi"/>
        </w:rPr>
      </w:pPr>
      <w:r>
        <w:rPr>
          <w:rFonts w:asciiTheme="minorHAnsi" w:eastAsia="Calibri" w:hAnsiTheme="minorHAnsi" w:cstheme="minorHAnsi"/>
        </w:rPr>
        <w:t xml:space="preserve">02. </w:t>
      </w:r>
      <w:r w:rsidRPr="0003531B">
        <w:rPr>
          <w:rFonts w:asciiTheme="minorHAnsi" w:eastAsia="Calibri" w:hAnsiTheme="minorHAnsi" w:cstheme="minorHAnsi"/>
        </w:rPr>
        <w:t>No</w:t>
      </w:r>
      <w:r w:rsidRPr="0003531B">
        <w:rPr>
          <w:rFonts w:asciiTheme="minorHAnsi" w:eastAsia="Calibri" w:hAnsiTheme="minorHAnsi" w:cstheme="minorHAnsi"/>
        </w:rPr>
        <w:tab/>
      </w:r>
      <w:r w:rsidRPr="0003531B">
        <w:rPr>
          <w:rFonts w:asciiTheme="minorHAnsi" w:eastAsia="Calibri" w:hAnsiTheme="minorHAnsi" w:cstheme="minorHAnsi"/>
        </w:rPr>
        <w:tab/>
        <w:t>ASK TO SPEAK TO ELIGIBLE PERSON; REPEAT INTRO</w:t>
      </w:r>
      <w:r>
        <w:rPr>
          <w:rFonts w:asciiTheme="minorHAnsi" w:eastAsia="Calibri" w:hAnsiTheme="minorHAnsi" w:cstheme="minorHAnsi"/>
        </w:rPr>
        <w:t>DUCTION</w:t>
      </w:r>
    </w:p>
    <w:p w14:paraId="78F9FB9A" w14:textId="77777777" w:rsidR="00254F6B" w:rsidRPr="0003531B" w:rsidRDefault="00254F6B" w:rsidP="00254F6B">
      <w:pPr>
        <w:autoSpaceDE w:val="0"/>
        <w:autoSpaceDN w:val="0"/>
        <w:adjustRightInd w:val="0"/>
        <w:rPr>
          <w:rFonts w:asciiTheme="minorHAnsi" w:eastAsia="Calibri" w:hAnsiTheme="minorHAnsi" w:cstheme="minorHAnsi"/>
        </w:rPr>
      </w:pPr>
      <w:r w:rsidRPr="0003531B">
        <w:rPr>
          <w:rFonts w:asciiTheme="minorHAnsi" w:eastAsia="Calibri" w:hAnsiTheme="minorHAnsi" w:cstheme="minorHAnsi"/>
        </w:rPr>
        <w:t xml:space="preserve">           </w:t>
      </w:r>
    </w:p>
    <w:p w14:paraId="2936452C" w14:textId="77777777" w:rsidR="00254F6B" w:rsidRPr="00EE5CE2" w:rsidRDefault="00254F6B" w:rsidP="00254F6B">
      <w:pPr>
        <w:rPr>
          <w:rFonts w:asciiTheme="minorHAnsi" w:eastAsia="Calibri" w:hAnsiTheme="minorHAnsi" w:cstheme="minorHAnsi"/>
          <w:b/>
          <w:bCs/>
        </w:rPr>
      </w:pPr>
      <w:r w:rsidRPr="00EE5CE2">
        <w:rPr>
          <w:rFonts w:asciiTheme="minorHAnsi" w:eastAsia="Calibri" w:hAnsiTheme="minorHAnsi" w:cstheme="minorHAnsi"/>
          <w:b/>
          <w:bCs/>
        </w:rPr>
        <w:t>[CELL SAMPLE]</w:t>
      </w:r>
    </w:p>
    <w:p w14:paraId="22088287" w14:textId="77777777" w:rsidR="00254F6B" w:rsidRPr="0003531B" w:rsidRDefault="00254F6B" w:rsidP="00254F6B">
      <w:pPr>
        <w:rPr>
          <w:rFonts w:asciiTheme="minorHAnsi" w:eastAsia="Calibri" w:hAnsiTheme="minorHAnsi" w:cstheme="minorHAnsi"/>
        </w:rPr>
      </w:pPr>
    </w:p>
    <w:p w14:paraId="3B842AD8" w14:textId="77777777" w:rsidR="00254F6B" w:rsidRPr="0003531B" w:rsidRDefault="00254F6B" w:rsidP="00254F6B">
      <w:pPr>
        <w:numPr>
          <w:ilvl w:val="0"/>
          <w:numId w:val="30"/>
        </w:numPr>
        <w:spacing w:line="240" w:lineRule="auto"/>
        <w:rPr>
          <w:rFonts w:asciiTheme="minorHAnsi" w:eastAsia="Calibri" w:hAnsiTheme="minorHAnsi" w:cstheme="minorHAnsi"/>
        </w:rPr>
      </w:pPr>
      <w:r w:rsidRPr="0003531B">
        <w:rPr>
          <w:rFonts w:asciiTheme="minorHAnsi" w:eastAsia="Calibri" w:hAnsiTheme="minorHAnsi" w:cstheme="minorHAnsi"/>
        </w:rPr>
        <w:t>Are you 18 years of age or older?</w:t>
      </w:r>
    </w:p>
    <w:p w14:paraId="586C63FA" w14:textId="77777777" w:rsidR="00254F6B" w:rsidRPr="0003531B" w:rsidRDefault="00254F6B" w:rsidP="00254F6B">
      <w:pPr>
        <w:ind w:left="360"/>
        <w:contextualSpacing/>
        <w:rPr>
          <w:rFonts w:asciiTheme="minorHAnsi" w:eastAsia="Calibri" w:hAnsiTheme="minorHAnsi" w:cstheme="minorHAnsi"/>
        </w:rPr>
      </w:pPr>
    </w:p>
    <w:p w14:paraId="514460E9" w14:textId="77777777" w:rsidR="00254F6B" w:rsidRPr="0003531B" w:rsidRDefault="00254F6B" w:rsidP="00254F6B">
      <w:pPr>
        <w:ind w:left="720"/>
        <w:contextualSpacing/>
        <w:rPr>
          <w:rFonts w:asciiTheme="minorHAnsi" w:eastAsia="Calibri" w:hAnsiTheme="minorHAnsi" w:cstheme="minorHAnsi"/>
        </w:rPr>
      </w:pPr>
      <w:r>
        <w:rPr>
          <w:rFonts w:asciiTheme="minorHAnsi" w:eastAsia="Calibri" w:hAnsiTheme="minorHAnsi" w:cstheme="minorHAnsi"/>
        </w:rPr>
        <w:t xml:space="preserve">01. </w:t>
      </w:r>
      <w:r w:rsidRPr="0003531B">
        <w:rPr>
          <w:rFonts w:asciiTheme="minorHAnsi" w:eastAsia="Calibri" w:hAnsiTheme="minorHAnsi" w:cstheme="minorHAnsi"/>
        </w:rPr>
        <w:t>Yes</w:t>
      </w:r>
      <w:r w:rsidRPr="0003531B">
        <w:rPr>
          <w:rFonts w:asciiTheme="minorHAnsi" w:eastAsia="Calibri" w:hAnsiTheme="minorHAnsi" w:cstheme="minorHAnsi"/>
        </w:rPr>
        <w:tab/>
      </w:r>
      <w:r w:rsidRPr="0003531B">
        <w:rPr>
          <w:rFonts w:asciiTheme="minorHAnsi" w:eastAsia="Calibri" w:hAnsiTheme="minorHAnsi" w:cstheme="minorHAnsi"/>
        </w:rPr>
        <w:tab/>
        <w:t>CONTINUE</w:t>
      </w:r>
    </w:p>
    <w:p w14:paraId="4746A47C" w14:textId="77777777" w:rsidR="00254F6B" w:rsidRPr="0003531B" w:rsidRDefault="00254F6B" w:rsidP="00254F6B">
      <w:pPr>
        <w:ind w:left="720"/>
        <w:contextualSpacing/>
        <w:rPr>
          <w:rFonts w:asciiTheme="minorHAnsi" w:eastAsia="Calibri" w:hAnsiTheme="minorHAnsi" w:cstheme="minorHAnsi"/>
        </w:rPr>
      </w:pPr>
      <w:r>
        <w:rPr>
          <w:rFonts w:asciiTheme="minorHAnsi" w:eastAsia="Calibri" w:hAnsiTheme="minorHAnsi" w:cstheme="minorHAnsi"/>
        </w:rPr>
        <w:t xml:space="preserve">02. </w:t>
      </w:r>
      <w:r w:rsidRPr="0003531B">
        <w:rPr>
          <w:rFonts w:asciiTheme="minorHAnsi" w:eastAsia="Calibri" w:hAnsiTheme="minorHAnsi" w:cstheme="minorHAnsi"/>
        </w:rPr>
        <w:t>No</w:t>
      </w:r>
      <w:r w:rsidRPr="0003531B">
        <w:rPr>
          <w:rFonts w:asciiTheme="minorHAnsi" w:eastAsia="Calibri" w:hAnsiTheme="minorHAnsi" w:cstheme="minorHAnsi"/>
        </w:rPr>
        <w:tab/>
      </w:r>
      <w:r w:rsidRPr="0003531B">
        <w:rPr>
          <w:rFonts w:asciiTheme="minorHAnsi" w:eastAsia="Calibri" w:hAnsiTheme="minorHAnsi" w:cstheme="minorHAnsi"/>
        </w:rPr>
        <w:tab/>
        <w:t>THANK/DISCONTINUE</w:t>
      </w:r>
    </w:p>
    <w:p w14:paraId="7C20FAB7" w14:textId="77777777" w:rsidR="00254F6B" w:rsidRPr="0003531B" w:rsidRDefault="00254F6B" w:rsidP="00254F6B">
      <w:pPr>
        <w:ind w:left="360"/>
        <w:rPr>
          <w:rFonts w:asciiTheme="minorHAnsi" w:eastAsia="Calibri" w:hAnsiTheme="minorHAnsi" w:cstheme="minorHAnsi"/>
        </w:rPr>
      </w:pPr>
    </w:p>
    <w:p w14:paraId="183F3E3C" w14:textId="77777777" w:rsidR="00254F6B" w:rsidRPr="0003531B" w:rsidRDefault="00254F6B" w:rsidP="00254F6B">
      <w:pPr>
        <w:numPr>
          <w:ilvl w:val="0"/>
          <w:numId w:val="30"/>
        </w:numPr>
        <w:spacing w:line="240" w:lineRule="auto"/>
        <w:rPr>
          <w:rFonts w:asciiTheme="minorHAnsi" w:eastAsia="Calibri" w:hAnsiTheme="minorHAnsi" w:cstheme="minorHAnsi"/>
        </w:rPr>
      </w:pPr>
      <w:r w:rsidRPr="0003531B">
        <w:rPr>
          <w:rFonts w:asciiTheme="minorHAnsi" w:eastAsia="Calibri" w:hAnsiTheme="minorHAnsi" w:cstheme="minorHAnsi"/>
        </w:rPr>
        <w:t>Are you in a place where you can safely talk on the phone and answer my questions?</w:t>
      </w:r>
    </w:p>
    <w:p w14:paraId="4D435219" w14:textId="77777777" w:rsidR="00254F6B" w:rsidRPr="0003531B" w:rsidRDefault="00254F6B" w:rsidP="00254F6B">
      <w:pPr>
        <w:rPr>
          <w:rFonts w:asciiTheme="minorHAnsi" w:eastAsia="Calibri" w:hAnsiTheme="minorHAnsi" w:cstheme="minorHAnsi"/>
        </w:rPr>
      </w:pPr>
    </w:p>
    <w:p w14:paraId="2AB15BCE" w14:textId="77777777" w:rsidR="00254F6B" w:rsidRPr="0003531B" w:rsidRDefault="00254F6B" w:rsidP="00254F6B">
      <w:pPr>
        <w:ind w:left="720"/>
        <w:rPr>
          <w:rFonts w:asciiTheme="minorHAnsi" w:eastAsia="Calibri" w:hAnsiTheme="minorHAnsi" w:cstheme="minorHAnsi"/>
        </w:rPr>
      </w:pPr>
      <w:r>
        <w:rPr>
          <w:rFonts w:asciiTheme="minorHAnsi" w:eastAsia="Calibri" w:hAnsiTheme="minorHAnsi" w:cstheme="minorHAnsi"/>
        </w:rPr>
        <w:t xml:space="preserve">01. </w:t>
      </w:r>
      <w:r w:rsidRPr="0003531B">
        <w:rPr>
          <w:rFonts w:asciiTheme="minorHAnsi" w:eastAsia="Calibri" w:hAnsiTheme="minorHAnsi" w:cstheme="minorHAnsi"/>
        </w:rPr>
        <w:t>Yes</w:t>
      </w:r>
      <w:r w:rsidRPr="0003531B">
        <w:rPr>
          <w:rFonts w:asciiTheme="minorHAnsi" w:eastAsia="Calibri" w:hAnsiTheme="minorHAnsi" w:cstheme="minorHAnsi"/>
        </w:rPr>
        <w:tab/>
      </w:r>
      <w:r w:rsidRPr="0003531B">
        <w:rPr>
          <w:rFonts w:asciiTheme="minorHAnsi" w:eastAsia="Calibri" w:hAnsiTheme="minorHAnsi" w:cstheme="minorHAnsi"/>
        </w:rPr>
        <w:tab/>
        <w:t xml:space="preserve">GO TO </w:t>
      </w:r>
      <w:r>
        <w:rPr>
          <w:rFonts w:asciiTheme="minorHAnsi" w:eastAsia="Calibri" w:hAnsiTheme="minorHAnsi" w:cstheme="minorHAnsi"/>
        </w:rPr>
        <w:t>SCR. 1</w:t>
      </w:r>
      <w:r w:rsidRPr="0003531B">
        <w:rPr>
          <w:rFonts w:asciiTheme="minorHAnsi" w:eastAsia="Calibri" w:hAnsiTheme="minorHAnsi" w:cstheme="minorHAnsi"/>
        </w:rPr>
        <w:tab/>
      </w:r>
      <w:r w:rsidRPr="0003531B">
        <w:rPr>
          <w:rFonts w:asciiTheme="minorHAnsi" w:eastAsia="Calibri" w:hAnsiTheme="minorHAnsi" w:cstheme="minorHAnsi"/>
        </w:rPr>
        <w:tab/>
      </w:r>
    </w:p>
    <w:p w14:paraId="711BB5B1" w14:textId="77777777" w:rsidR="00254F6B" w:rsidRPr="0003531B" w:rsidRDefault="00254F6B" w:rsidP="00254F6B">
      <w:pPr>
        <w:ind w:firstLine="720"/>
        <w:rPr>
          <w:rFonts w:asciiTheme="minorHAnsi" w:eastAsia="Calibri" w:hAnsiTheme="minorHAnsi" w:cstheme="minorHAnsi"/>
        </w:rPr>
      </w:pPr>
      <w:r>
        <w:rPr>
          <w:rFonts w:asciiTheme="minorHAnsi" w:eastAsia="Calibri" w:hAnsiTheme="minorHAnsi" w:cstheme="minorHAnsi"/>
        </w:rPr>
        <w:t xml:space="preserve">02. </w:t>
      </w:r>
      <w:r w:rsidRPr="0003531B">
        <w:rPr>
          <w:rFonts w:asciiTheme="minorHAnsi" w:eastAsia="Calibri" w:hAnsiTheme="minorHAnsi" w:cstheme="minorHAnsi"/>
        </w:rPr>
        <w:t>No</w:t>
      </w:r>
      <w:r w:rsidRPr="0003531B">
        <w:rPr>
          <w:rFonts w:asciiTheme="minorHAnsi" w:eastAsia="Calibri" w:hAnsiTheme="minorHAnsi" w:cstheme="minorHAnsi"/>
        </w:rPr>
        <w:tab/>
      </w:r>
      <w:r w:rsidRPr="0003531B">
        <w:rPr>
          <w:rFonts w:asciiTheme="minorHAnsi" w:eastAsia="Calibri" w:hAnsiTheme="minorHAnsi" w:cstheme="minorHAnsi"/>
        </w:rPr>
        <w:tab/>
        <w:t>ASK D</w:t>
      </w:r>
    </w:p>
    <w:p w14:paraId="4F16288F" w14:textId="77777777" w:rsidR="00254F6B" w:rsidRPr="0003531B" w:rsidRDefault="00254F6B" w:rsidP="00254F6B">
      <w:pPr>
        <w:rPr>
          <w:rFonts w:asciiTheme="minorHAnsi" w:eastAsia="Calibri" w:hAnsiTheme="minorHAnsi" w:cstheme="minorHAnsi"/>
        </w:rPr>
      </w:pPr>
    </w:p>
    <w:p w14:paraId="201EC719" w14:textId="77777777" w:rsidR="00254F6B" w:rsidRPr="0003531B" w:rsidRDefault="00254F6B" w:rsidP="00254F6B">
      <w:pPr>
        <w:numPr>
          <w:ilvl w:val="0"/>
          <w:numId w:val="30"/>
        </w:numPr>
        <w:spacing w:line="240" w:lineRule="auto"/>
        <w:rPr>
          <w:rFonts w:asciiTheme="minorHAnsi" w:eastAsia="Calibri" w:hAnsiTheme="minorHAnsi" w:cstheme="minorHAnsi"/>
          <w:b/>
        </w:rPr>
      </w:pPr>
      <w:r w:rsidRPr="0003531B">
        <w:rPr>
          <w:rFonts w:asciiTheme="minorHAnsi" w:eastAsia="Calibri" w:hAnsiTheme="minorHAnsi" w:cstheme="minorHAnsi"/>
        </w:rPr>
        <w:t>We would like to conduct this interview with you when it is safe and convenient to do</w:t>
      </w:r>
      <w:r>
        <w:rPr>
          <w:rFonts w:asciiTheme="minorHAnsi" w:eastAsia="Calibri" w:hAnsiTheme="minorHAnsi" w:cstheme="minorHAnsi"/>
        </w:rPr>
        <w:t xml:space="preserve"> so</w:t>
      </w:r>
      <w:r w:rsidRPr="0003531B">
        <w:rPr>
          <w:rFonts w:asciiTheme="minorHAnsi" w:eastAsia="Calibri" w:hAnsiTheme="minorHAnsi" w:cstheme="minorHAnsi"/>
        </w:rPr>
        <w:t xml:space="preserve">. When would it be more convenient for me to call back? </w:t>
      </w:r>
    </w:p>
    <w:p w14:paraId="57C8D90E" w14:textId="77777777" w:rsidR="00254F6B" w:rsidRPr="0003531B" w:rsidRDefault="00254F6B" w:rsidP="00254F6B">
      <w:pPr>
        <w:rPr>
          <w:rFonts w:asciiTheme="minorHAnsi" w:eastAsia="Calibri" w:hAnsiTheme="minorHAnsi" w:cstheme="minorHAnsi"/>
        </w:rPr>
      </w:pPr>
    </w:p>
    <w:p w14:paraId="4F3BD928" w14:textId="77777777" w:rsidR="00254F6B" w:rsidRPr="0003531B" w:rsidRDefault="00254F6B" w:rsidP="00254F6B">
      <w:pPr>
        <w:ind w:firstLine="720"/>
        <w:rPr>
          <w:rFonts w:asciiTheme="minorHAnsi" w:eastAsia="Calibri" w:hAnsiTheme="minorHAnsi" w:cstheme="minorHAnsi"/>
        </w:rPr>
      </w:pPr>
      <w:r w:rsidRPr="0003531B">
        <w:rPr>
          <w:rFonts w:asciiTheme="minorHAnsi" w:eastAsia="Calibri" w:hAnsiTheme="minorHAnsi" w:cstheme="minorHAnsi"/>
        </w:rPr>
        <w:t xml:space="preserve">SCHEDULE CALL-BACK IF POSSIBLE (TIME/DAY): _______________      </w:t>
      </w:r>
    </w:p>
    <w:p w14:paraId="4606C306" w14:textId="77777777" w:rsidR="00254F6B" w:rsidRDefault="00254F6B" w:rsidP="00254F6B"/>
    <w:p w14:paraId="0C74A1D0" w14:textId="77777777" w:rsidR="00254F6B" w:rsidRPr="00254F6B" w:rsidRDefault="00254F6B" w:rsidP="00254F6B">
      <w:pPr>
        <w:spacing w:line="240" w:lineRule="auto"/>
        <w:rPr>
          <w:b/>
          <w:bCs/>
          <w:sz w:val="28"/>
          <w:szCs w:val="28"/>
        </w:rPr>
      </w:pPr>
      <w:r w:rsidRPr="00254F6B">
        <w:rPr>
          <w:b/>
          <w:bCs/>
          <w:sz w:val="28"/>
          <w:szCs w:val="28"/>
        </w:rPr>
        <w:t>SCREENING QUESTIONS</w:t>
      </w:r>
    </w:p>
    <w:p w14:paraId="717059DD" w14:textId="77777777" w:rsidR="00254F6B" w:rsidRDefault="00254F6B" w:rsidP="00254F6B">
      <w:pPr>
        <w:spacing w:line="264" w:lineRule="auto"/>
        <w:ind w:right="324"/>
        <w:rPr>
          <w:rFonts w:asciiTheme="minorHAnsi" w:eastAsia="Calibri" w:hAnsiTheme="minorHAnsi" w:cstheme="minorHAnsi"/>
        </w:rPr>
      </w:pPr>
    </w:p>
    <w:p w14:paraId="7E34610D" w14:textId="77777777" w:rsidR="00254F6B" w:rsidRPr="00EE5CE2" w:rsidRDefault="00254F6B" w:rsidP="00254F6B">
      <w:pPr>
        <w:spacing w:line="264" w:lineRule="auto"/>
        <w:ind w:right="324"/>
        <w:rPr>
          <w:rFonts w:asciiTheme="minorHAnsi" w:eastAsia="Calibri" w:hAnsiTheme="minorHAnsi" w:cstheme="minorHAnsi"/>
          <w:b/>
          <w:bCs/>
        </w:rPr>
      </w:pPr>
      <w:r w:rsidRPr="00EE5CE2">
        <w:rPr>
          <w:rFonts w:asciiTheme="minorHAnsi" w:eastAsia="Calibri" w:hAnsiTheme="minorHAnsi" w:cstheme="minorHAnsi"/>
          <w:b/>
          <w:bCs/>
        </w:rPr>
        <w:t>[EVERYONE]</w:t>
      </w:r>
    </w:p>
    <w:p w14:paraId="3A7C33F9" w14:textId="77777777" w:rsidR="00254F6B" w:rsidRPr="0003531B" w:rsidRDefault="00254F6B" w:rsidP="00254F6B">
      <w:pPr>
        <w:spacing w:line="264" w:lineRule="auto"/>
        <w:ind w:right="324"/>
        <w:rPr>
          <w:rFonts w:asciiTheme="minorHAnsi" w:eastAsia="Calibri" w:hAnsiTheme="minorHAnsi" w:cstheme="minorHAnsi"/>
        </w:rPr>
      </w:pPr>
    </w:p>
    <w:p w14:paraId="49E2A1DC" w14:textId="77777777" w:rsidR="00254F6B" w:rsidRPr="0003531B" w:rsidRDefault="00254F6B" w:rsidP="00254F6B">
      <w:pPr>
        <w:spacing w:line="264" w:lineRule="auto"/>
        <w:ind w:right="324"/>
        <w:rPr>
          <w:rFonts w:asciiTheme="minorHAnsi" w:eastAsia="Calibri" w:hAnsiTheme="minorHAnsi" w:cstheme="minorHAnsi"/>
        </w:rPr>
      </w:pPr>
      <w:r>
        <w:rPr>
          <w:rFonts w:asciiTheme="minorHAnsi" w:eastAsia="Calibri" w:hAnsiTheme="minorHAnsi" w:cstheme="minorHAnsi"/>
        </w:rPr>
        <w:t>SCR. 1</w:t>
      </w:r>
      <w:r>
        <w:rPr>
          <w:rFonts w:asciiTheme="minorHAnsi" w:eastAsia="Calibri" w:hAnsiTheme="minorHAnsi" w:cstheme="minorHAnsi"/>
        </w:rPr>
        <w:tab/>
      </w:r>
      <w:r w:rsidRPr="0003531B">
        <w:rPr>
          <w:rFonts w:asciiTheme="minorHAnsi" w:eastAsia="Calibri" w:hAnsiTheme="minorHAnsi" w:cstheme="minorHAnsi"/>
        </w:rPr>
        <w:t>Do you work in any of the following areas? [READ LIST]</w:t>
      </w:r>
    </w:p>
    <w:p w14:paraId="16685CED" w14:textId="77777777" w:rsidR="00254F6B" w:rsidRPr="0003531B" w:rsidRDefault="00254F6B" w:rsidP="00254F6B">
      <w:pPr>
        <w:spacing w:line="264" w:lineRule="auto"/>
        <w:ind w:left="284" w:right="324"/>
        <w:contextualSpacing/>
        <w:rPr>
          <w:rFonts w:asciiTheme="minorHAnsi" w:eastAsia="Calibri" w:hAnsiTheme="minorHAnsi" w:cstheme="minorHAnsi"/>
        </w:rPr>
      </w:pPr>
    </w:p>
    <w:p w14:paraId="3CC1A812" w14:textId="77777777" w:rsidR="00254F6B" w:rsidRPr="0003531B" w:rsidRDefault="00254F6B" w:rsidP="00254F6B">
      <w:pPr>
        <w:tabs>
          <w:tab w:val="left" w:pos="5958"/>
        </w:tabs>
        <w:ind w:left="738"/>
        <w:rPr>
          <w:rFonts w:asciiTheme="minorHAnsi" w:eastAsia="Calibri" w:hAnsiTheme="minorHAnsi" w:cstheme="minorHAnsi"/>
        </w:rPr>
      </w:pPr>
      <w:r>
        <w:rPr>
          <w:rFonts w:asciiTheme="minorHAnsi" w:eastAsia="Calibri" w:hAnsiTheme="minorHAnsi" w:cstheme="minorHAnsi"/>
        </w:rPr>
        <w:t xml:space="preserve">01. </w:t>
      </w:r>
      <w:r w:rsidRPr="0003531B">
        <w:rPr>
          <w:rFonts w:asciiTheme="minorHAnsi" w:eastAsia="Calibri" w:hAnsiTheme="minorHAnsi" w:cstheme="minorHAnsi"/>
        </w:rPr>
        <w:t>Advertising or Market Research or Public Relations</w:t>
      </w:r>
      <w:r w:rsidRPr="0003531B">
        <w:rPr>
          <w:rFonts w:asciiTheme="minorHAnsi" w:eastAsia="Calibri" w:hAnsiTheme="minorHAnsi" w:cstheme="minorHAnsi"/>
        </w:rPr>
        <w:tab/>
      </w:r>
    </w:p>
    <w:p w14:paraId="6C598850" w14:textId="77777777" w:rsidR="00254F6B" w:rsidRDefault="00254F6B" w:rsidP="00254F6B">
      <w:pPr>
        <w:tabs>
          <w:tab w:val="left" w:pos="5958"/>
        </w:tabs>
        <w:ind w:left="738"/>
        <w:rPr>
          <w:rFonts w:asciiTheme="minorHAnsi" w:eastAsia="Calibri" w:hAnsiTheme="minorHAnsi" w:cstheme="minorHAnsi"/>
        </w:rPr>
      </w:pPr>
      <w:r>
        <w:rPr>
          <w:rFonts w:asciiTheme="minorHAnsi" w:eastAsia="Calibri" w:hAnsiTheme="minorHAnsi" w:cstheme="minorHAnsi"/>
        </w:rPr>
        <w:lastRenderedPageBreak/>
        <w:t xml:space="preserve">02. </w:t>
      </w:r>
      <w:r w:rsidRPr="0003531B">
        <w:rPr>
          <w:rFonts w:asciiTheme="minorHAnsi" w:eastAsia="Calibri" w:hAnsiTheme="minorHAnsi" w:cstheme="minorHAnsi"/>
        </w:rPr>
        <w:t>The media (i.e. TV, radio, newspapers)</w:t>
      </w:r>
    </w:p>
    <w:p w14:paraId="41CF53BB" w14:textId="77777777" w:rsidR="00254F6B" w:rsidRDefault="00254F6B" w:rsidP="00254F6B">
      <w:pPr>
        <w:tabs>
          <w:tab w:val="left" w:pos="5958"/>
        </w:tabs>
        <w:ind w:left="738"/>
        <w:rPr>
          <w:rFonts w:asciiTheme="minorHAnsi" w:eastAsia="Calibri" w:hAnsiTheme="minorHAnsi" w:cstheme="minorHAnsi"/>
        </w:rPr>
      </w:pPr>
      <w:r>
        <w:rPr>
          <w:rFonts w:asciiTheme="minorHAnsi" w:eastAsia="Calibri" w:hAnsiTheme="minorHAnsi" w:cstheme="minorHAnsi"/>
        </w:rPr>
        <w:t>03. Cybersecurity</w:t>
      </w:r>
    </w:p>
    <w:p w14:paraId="49CC11B6" w14:textId="77777777" w:rsidR="00254F6B" w:rsidRDefault="00254F6B" w:rsidP="00254F6B">
      <w:pPr>
        <w:ind w:firstLine="720"/>
        <w:rPr>
          <w:rFonts w:asciiTheme="minorHAnsi" w:eastAsia="Calibri" w:hAnsiTheme="minorHAnsi" w:cstheme="minorHAnsi"/>
        </w:rPr>
      </w:pPr>
    </w:p>
    <w:p w14:paraId="34D058B9" w14:textId="77777777" w:rsidR="00254F6B" w:rsidRDefault="00254F6B" w:rsidP="00254F6B">
      <w:pPr>
        <w:ind w:firstLine="720"/>
        <w:rPr>
          <w:rFonts w:asciiTheme="minorHAnsi" w:eastAsia="Calibri" w:hAnsiTheme="minorHAnsi" w:cstheme="minorHAnsi"/>
        </w:rPr>
      </w:pPr>
      <w:r w:rsidRPr="0003531B">
        <w:rPr>
          <w:rFonts w:asciiTheme="minorHAnsi" w:eastAsia="Calibri" w:hAnsiTheme="minorHAnsi" w:cstheme="minorHAnsi"/>
        </w:rPr>
        <w:t>THANK/DISCONTINUE IF ANY OF THE ABOVE</w:t>
      </w:r>
    </w:p>
    <w:p w14:paraId="37E8705F" w14:textId="77777777" w:rsidR="00254F6B" w:rsidRPr="0003531B" w:rsidRDefault="00254F6B" w:rsidP="00254F6B">
      <w:pPr>
        <w:ind w:firstLine="720"/>
        <w:rPr>
          <w:rFonts w:asciiTheme="minorHAnsi" w:eastAsia="Calibri" w:hAnsiTheme="minorHAnsi" w:cstheme="minorHAnsi"/>
        </w:rPr>
      </w:pPr>
      <w:r>
        <w:rPr>
          <w:rFonts w:asciiTheme="minorHAnsi" w:eastAsia="Calibri" w:hAnsiTheme="minorHAnsi" w:cstheme="minorHAnsi"/>
        </w:rPr>
        <w:t>TERMINATE IF “DON’T KNOW” OR “REFUSED”</w:t>
      </w:r>
    </w:p>
    <w:p w14:paraId="6B2BCB12" w14:textId="77777777" w:rsidR="00254F6B" w:rsidRPr="0003531B" w:rsidRDefault="00254F6B" w:rsidP="00254F6B">
      <w:pPr>
        <w:rPr>
          <w:rFonts w:asciiTheme="minorHAnsi" w:eastAsia="Calibri" w:hAnsiTheme="minorHAnsi" w:cstheme="minorHAnsi"/>
        </w:rPr>
      </w:pPr>
    </w:p>
    <w:p w14:paraId="0A1A5439" w14:textId="77777777" w:rsidR="00254F6B" w:rsidRPr="0003531B" w:rsidRDefault="00254F6B" w:rsidP="00254F6B">
      <w:pPr>
        <w:pBdr>
          <w:top w:val="single" w:sz="4" w:space="1" w:color="auto"/>
          <w:left w:val="single" w:sz="4" w:space="0" w:color="auto"/>
          <w:bottom w:val="single" w:sz="4" w:space="1" w:color="auto"/>
          <w:right w:val="single" w:sz="4" w:space="4" w:color="auto"/>
        </w:pBdr>
        <w:rPr>
          <w:rFonts w:asciiTheme="minorHAnsi" w:eastAsia="Calibri" w:hAnsiTheme="minorHAnsi" w:cstheme="minorHAnsi"/>
          <w:b/>
        </w:rPr>
      </w:pPr>
      <w:r w:rsidRPr="0003531B">
        <w:rPr>
          <w:rFonts w:asciiTheme="minorHAnsi" w:eastAsia="Calibri" w:hAnsiTheme="minorHAnsi" w:cstheme="minorHAnsi"/>
          <w:u w:val="single"/>
        </w:rPr>
        <w:t>THANK/DISCONTINUE MESSAGE</w:t>
      </w:r>
      <w:r w:rsidRPr="0003531B">
        <w:rPr>
          <w:rFonts w:asciiTheme="minorHAnsi" w:eastAsia="Calibri" w:hAnsiTheme="minorHAnsi" w:cstheme="minorHAnsi"/>
        </w:rPr>
        <w:t>: “Thank you for your willingness to take part in this survey, but you do not meet the eligibility requirements of this study.”</w:t>
      </w:r>
    </w:p>
    <w:p w14:paraId="2F1DCABA" w14:textId="77777777" w:rsidR="00254F6B" w:rsidRPr="0003531B" w:rsidRDefault="00254F6B" w:rsidP="00254F6B">
      <w:pPr>
        <w:ind w:left="720" w:hanging="360"/>
        <w:rPr>
          <w:rFonts w:asciiTheme="minorHAnsi" w:hAnsiTheme="minorHAnsi" w:cstheme="minorHAnsi"/>
          <w:lang w:eastAsia="en-CA"/>
        </w:rPr>
      </w:pPr>
    </w:p>
    <w:p w14:paraId="24F70801" w14:textId="77777777" w:rsidR="00254F6B" w:rsidRPr="00EE5CE2" w:rsidRDefault="00254F6B" w:rsidP="00254F6B">
      <w:pPr>
        <w:spacing w:line="240" w:lineRule="auto"/>
        <w:jc w:val="left"/>
        <w:rPr>
          <w:rFonts w:asciiTheme="minorHAnsi" w:hAnsiTheme="minorHAnsi" w:cstheme="minorHAnsi"/>
          <w:lang w:eastAsia="en-CA"/>
        </w:rPr>
      </w:pPr>
      <w:r>
        <w:rPr>
          <w:rFonts w:asciiTheme="minorHAnsi" w:eastAsia="Calibri" w:hAnsiTheme="minorHAnsi" w:cstheme="minorHAnsi"/>
        </w:rPr>
        <w:t>SCR. 2</w:t>
      </w:r>
      <w:r>
        <w:rPr>
          <w:rFonts w:asciiTheme="minorHAnsi" w:eastAsia="Calibri" w:hAnsiTheme="minorHAnsi" w:cstheme="minorHAnsi"/>
        </w:rPr>
        <w:tab/>
      </w:r>
      <w:r w:rsidRPr="00EE5CE2">
        <w:rPr>
          <w:rFonts w:asciiTheme="minorHAnsi" w:hAnsiTheme="minorHAnsi" w:cstheme="minorHAnsi"/>
          <w:lang w:eastAsia="en-CA"/>
        </w:rPr>
        <w:t xml:space="preserve">In what year were you born? </w:t>
      </w:r>
    </w:p>
    <w:p w14:paraId="33FADE50" w14:textId="77777777" w:rsidR="00254F6B" w:rsidRPr="0003531B" w:rsidRDefault="00254F6B" w:rsidP="00254F6B">
      <w:pPr>
        <w:pStyle w:val="ListParagraph"/>
        <w:rPr>
          <w:rFonts w:asciiTheme="minorHAnsi" w:hAnsiTheme="minorHAnsi" w:cstheme="minorHAnsi"/>
          <w:lang w:eastAsia="en-CA"/>
        </w:rPr>
      </w:pPr>
    </w:p>
    <w:p w14:paraId="3A2F75A2" w14:textId="77777777" w:rsidR="00254F6B" w:rsidRDefault="00254F6B" w:rsidP="00254F6B">
      <w:pPr>
        <w:autoSpaceDE w:val="0"/>
        <w:autoSpaceDN w:val="0"/>
        <w:adjustRightInd w:val="0"/>
        <w:ind w:firstLine="360"/>
        <w:rPr>
          <w:rFonts w:asciiTheme="minorHAnsi" w:hAnsiTheme="minorHAnsi" w:cstheme="minorHAnsi"/>
        </w:rPr>
      </w:pPr>
      <w:r w:rsidRPr="0003531B">
        <w:rPr>
          <w:rFonts w:asciiTheme="minorHAnsi" w:hAnsiTheme="minorHAnsi" w:cstheme="minorHAnsi"/>
        </w:rPr>
        <w:t xml:space="preserve">Record year: ____________ </w:t>
      </w:r>
    </w:p>
    <w:p w14:paraId="49C0A822" w14:textId="77777777" w:rsidR="00254F6B" w:rsidRPr="004B1648" w:rsidRDefault="00254F6B" w:rsidP="00254F6B">
      <w:pPr>
        <w:ind w:left="360"/>
      </w:pPr>
      <w:r>
        <w:t>99. [</w:t>
      </w:r>
      <w:r w:rsidRPr="00B86EAC">
        <w:t>DO NOT READ</w:t>
      </w:r>
      <w:r>
        <w:t>]</w:t>
      </w:r>
      <w:r w:rsidRPr="00B86EAC">
        <w:t xml:space="preserve"> </w:t>
      </w:r>
      <w:r>
        <w:t>Don’t know/</w:t>
      </w:r>
      <w:r w:rsidRPr="00B86EAC">
        <w:t xml:space="preserve">Refused </w:t>
      </w:r>
    </w:p>
    <w:p w14:paraId="7EFF09D9" w14:textId="77777777" w:rsidR="00254F6B" w:rsidRDefault="00254F6B" w:rsidP="00254F6B"/>
    <w:p w14:paraId="1929C072" w14:textId="77777777" w:rsidR="00254F6B" w:rsidRPr="004B1648" w:rsidRDefault="00254F6B" w:rsidP="00254F6B">
      <w:pPr>
        <w:rPr>
          <w:b/>
          <w:bCs/>
        </w:rPr>
      </w:pPr>
      <w:r w:rsidRPr="004B1648">
        <w:rPr>
          <w:b/>
          <w:bCs/>
        </w:rPr>
        <w:t>[ASK SCR. 3 IF SCR. 2 =99]</w:t>
      </w:r>
    </w:p>
    <w:p w14:paraId="71C89D91" w14:textId="77777777" w:rsidR="00254F6B" w:rsidRPr="0003531B" w:rsidRDefault="00254F6B" w:rsidP="00254F6B">
      <w:pPr>
        <w:autoSpaceDE w:val="0"/>
        <w:autoSpaceDN w:val="0"/>
        <w:adjustRightInd w:val="0"/>
        <w:ind w:left="360" w:firstLine="360"/>
        <w:rPr>
          <w:rFonts w:asciiTheme="minorHAnsi" w:hAnsiTheme="minorHAnsi" w:cstheme="minorHAnsi"/>
        </w:rPr>
      </w:pPr>
    </w:p>
    <w:p w14:paraId="3851C0CF" w14:textId="77777777" w:rsidR="00254F6B" w:rsidRDefault="00254F6B" w:rsidP="00254F6B">
      <w:r>
        <w:rPr>
          <w:rFonts w:asciiTheme="minorHAnsi" w:eastAsia="Calibri" w:hAnsiTheme="minorHAnsi" w:cstheme="minorHAnsi"/>
        </w:rPr>
        <w:t>SCR. 3</w:t>
      </w:r>
      <w:r>
        <w:rPr>
          <w:rFonts w:asciiTheme="minorHAnsi" w:eastAsia="Calibri" w:hAnsiTheme="minorHAnsi" w:cstheme="minorHAnsi"/>
        </w:rPr>
        <w:tab/>
      </w:r>
      <w:r w:rsidRPr="00B86EAC">
        <w:t>Would you be willing to tell me in which of the following age categories you belong?</w:t>
      </w:r>
      <w:r>
        <w:t xml:space="preserve"> </w:t>
      </w:r>
    </w:p>
    <w:p w14:paraId="335E85DD" w14:textId="77777777" w:rsidR="00254F6B" w:rsidRDefault="00254F6B" w:rsidP="00254F6B"/>
    <w:p w14:paraId="4C423FC2" w14:textId="77777777" w:rsidR="00254F6B" w:rsidRPr="00B86EAC" w:rsidRDefault="00254F6B" w:rsidP="00254F6B">
      <w:pPr>
        <w:ind w:left="360" w:firstLine="360"/>
      </w:pPr>
      <w:r>
        <w:t>[READ LIST]</w:t>
      </w:r>
    </w:p>
    <w:p w14:paraId="2494D277" w14:textId="77777777" w:rsidR="00254F6B" w:rsidRPr="00B86EAC" w:rsidRDefault="00254F6B" w:rsidP="00254F6B">
      <w:pPr>
        <w:ind w:left="360"/>
      </w:pPr>
    </w:p>
    <w:p w14:paraId="7C5AE2AA" w14:textId="77777777" w:rsidR="00254F6B" w:rsidRPr="00B86EAC" w:rsidRDefault="00254F6B" w:rsidP="00254F6B">
      <w:pPr>
        <w:pStyle w:val="ListParagraph"/>
        <w:numPr>
          <w:ilvl w:val="0"/>
          <w:numId w:val="24"/>
        </w:numPr>
        <w:ind w:left="1080"/>
      </w:pPr>
      <w:r w:rsidRPr="00B86EAC">
        <w:t xml:space="preserve">18 to 24 </w:t>
      </w:r>
    </w:p>
    <w:p w14:paraId="45B67FE1" w14:textId="77777777" w:rsidR="00254F6B" w:rsidRPr="00B86EAC" w:rsidRDefault="00254F6B" w:rsidP="00254F6B">
      <w:pPr>
        <w:pStyle w:val="ListParagraph"/>
        <w:numPr>
          <w:ilvl w:val="0"/>
          <w:numId w:val="24"/>
        </w:numPr>
        <w:ind w:left="1080"/>
      </w:pPr>
      <w:r w:rsidRPr="00B86EAC">
        <w:t xml:space="preserve">25 to 34 </w:t>
      </w:r>
    </w:p>
    <w:p w14:paraId="0554B8C7" w14:textId="77777777" w:rsidR="00254F6B" w:rsidRPr="00B86EAC" w:rsidRDefault="00254F6B" w:rsidP="00254F6B">
      <w:pPr>
        <w:pStyle w:val="ListParagraph"/>
        <w:numPr>
          <w:ilvl w:val="0"/>
          <w:numId w:val="24"/>
        </w:numPr>
        <w:ind w:left="1080"/>
      </w:pPr>
      <w:r w:rsidRPr="00B86EAC">
        <w:t xml:space="preserve">35 to 44 </w:t>
      </w:r>
    </w:p>
    <w:p w14:paraId="1E415C33" w14:textId="77777777" w:rsidR="00254F6B" w:rsidRPr="00B86EAC" w:rsidRDefault="00254F6B" w:rsidP="00254F6B">
      <w:pPr>
        <w:pStyle w:val="ListParagraph"/>
        <w:numPr>
          <w:ilvl w:val="0"/>
          <w:numId w:val="24"/>
        </w:numPr>
        <w:ind w:left="1080"/>
      </w:pPr>
      <w:r w:rsidRPr="00B86EAC">
        <w:t xml:space="preserve">45 to 54 </w:t>
      </w:r>
    </w:p>
    <w:p w14:paraId="4C7AC2F4" w14:textId="77777777" w:rsidR="00254F6B" w:rsidRPr="00B86EAC" w:rsidRDefault="00254F6B" w:rsidP="00254F6B">
      <w:pPr>
        <w:pStyle w:val="ListParagraph"/>
        <w:numPr>
          <w:ilvl w:val="0"/>
          <w:numId w:val="24"/>
        </w:numPr>
        <w:ind w:left="1080"/>
      </w:pPr>
      <w:r w:rsidRPr="00B86EAC">
        <w:t xml:space="preserve">55 to 64 </w:t>
      </w:r>
    </w:p>
    <w:p w14:paraId="1C95EDD9" w14:textId="77777777" w:rsidR="00254F6B" w:rsidRPr="00B86EAC" w:rsidRDefault="00254F6B" w:rsidP="00254F6B">
      <w:pPr>
        <w:pStyle w:val="ListParagraph"/>
        <w:numPr>
          <w:ilvl w:val="0"/>
          <w:numId w:val="24"/>
        </w:numPr>
        <w:ind w:left="1080"/>
      </w:pPr>
      <w:r w:rsidRPr="00B86EAC">
        <w:t xml:space="preserve">65 or older </w:t>
      </w:r>
    </w:p>
    <w:p w14:paraId="3ED26431" w14:textId="77777777" w:rsidR="00254F6B" w:rsidRPr="00B86EAC" w:rsidRDefault="00254F6B" w:rsidP="00254F6B">
      <w:pPr>
        <w:ind w:left="720"/>
      </w:pPr>
      <w:r>
        <w:t>99. [</w:t>
      </w:r>
      <w:r w:rsidRPr="00B86EAC">
        <w:t>DO NOT READ</w:t>
      </w:r>
      <w:r>
        <w:t>]</w:t>
      </w:r>
      <w:r w:rsidRPr="00B86EAC">
        <w:t xml:space="preserve"> Refused </w:t>
      </w:r>
    </w:p>
    <w:p w14:paraId="285A74C8" w14:textId="77777777" w:rsidR="00254F6B" w:rsidRDefault="00254F6B" w:rsidP="00254F6B">
      <w:pPr>
        <w:keepNext/>
        <w:keepLines/>
        <w:tabs>
          <w:tab w:val="left" w:pos="720"/>
          <w:tab w:val="right" w:pos="3870"/>
        </w:tabs>
        <w:spacing w:line="264" w:lineRule="auto"/>
        <w:jc w:val="left"/>
        <w:rPr>
          <w:rFonts w:asciiTheme="minorHAnsi" w:eastAsia="Calibri" w:hAnsiTheme="minorHAnsi" w:cstheme="minorHAnsi"/>
        </w:rPr>
      </w:pPr>
    </w:p>
    <w:p w14:paraId="313EF359" w14:textId="77777777" w:rsidR="00254F6B" w:rsidRPr="00EE5CE2" w:rsidRDefault="00254F6B" w:rsidP="00254F6B">
      <w:pPr>
        <w:keepNext/>
        <w:keepLines/>
        <w:tabs>
          <w:tab w:val="left" w:pos="720"/>
          <w:tab w:val="right" w:pos="3870"/>
        </w:tabs>
        <w:spacing w:line="264" w:lineRule="auto"/>
        <w:jc w:val="left"/>
        <w:rPr>
          <w:rFonts w:cs="Arial"/>
          <w:color w:val="000000"/>
        </w:rPr>
      </w:pPr>
      <w:r>
        <w:rPr>
          <w:rFonts w:asciiTheme="minorHAnsi" w:eastAsia="Calibri" w:hAnsiTheme="minorHAnsi" w:cstheme="minorHAnsi"/>
        </w:rPr>
        <w:t>SCR. 3</w:t>
      </w:r>
      <w:r>
        <w:rPr>
          <w:rFonts w:asciiTheme="minorHAnsi" w:eastAsia="Calibri" w:hAnsiTheme="minorHAnsi" w:cstheme="minorHAnsi"/>
        </w:rPr>
        <w:tab/>
      </w:r>
      <w:r w:rsidRPr="00EE5CE2">
        <w:rPr>
          <w:rFonts w:cs="Arial"/>
          <w:color w:val="000000"/>
        </w:rPr>
        <w:t xml:space="preserve">In which province or territory do you live? </w:t>
      </w:r>
    </w:p>
    <w:p w14:paraId="570A7D3D" w14:textId="77777777" w:rsidR="00254F6B" w:rsidRDefault="00254F6B" w:rsidP="00254F6B"/>
    <w:p w14:paraId="48737A2E" w14:textId="77777777" w:rsidR="00254F6B" w:rsidRPr="00B86EAC" w:rsidRDefault="00254F6B" w:rsidP="00254F6B">
      <w:pPr>
        <w:ind w:firstLine="720"/>
      </w:pPr>
      <w:r w:rsidRPr="00B86EAC">
        <w:t>[DO NOT READ LIST]</w:t>
      </w:r>
    </w:p>
    <w:p w14:paraId="11231B91" w14:textId="77777777" w:rsidR="00254F6B" w:rsidRPr="00560153" w:rsidRDefault="00254F6B" w:rsidP="00254F6B">
      <w:pPr>
        <w:keepNext/>
        <w:keepLines/>
        <w:tabs>
          <w:tab w:val="left" w:pos="720"/>
          <w:tab w:val="right" w:pos="3870"/>
        </w:tabs>
        <w:spacing w:line="264" w:lineRule="auto"/>
        <w:rPr>
          <w:rFonts w:cs="Arial"/>
          <w:color w:val="000000"/>
        </w:rPr>
      </w:pPr>
    </w:p>
    <w:p w14:paraId="0AE54FE3"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01. </w:t>
      </w:r>
      <w:r w:rsidRPr="00560153">
        <w:rPr>
          <w:rFonts w:cs="Arial"/>
          <w:color w:val="000000"/>
        </w:rPr>
        <w:t>Newfoundland</w:t>
      </w:r>
      <w:r>
        <w:rPr>
          <w:rFonts w:cs="Arial"/>
          <w:color w:val="000000"/>
        </w:rPr>
        <w:t xml:space="preserve"> and Labrador</w:t>
      </w:r>
      <w:r w:rsidRPr="00560153">
        <w:rPr>
          <w:rFonts w:cs="Arial"/>
          <w:color w:val="000000"/>
        </w:rPr>
        <w:tab/>
      </w:r>
    </w:p>
    <w:p w14:paraId="1A367283"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02. </w:t>
      </w:r>
      <w:r w:rsidRPr="00560153">
        <w:rPr>
          <w:rFonts w:cs="Arial"/>
          <w:color w:val="000000"/>
        </w:rPr>
        <w:t>Prince Edward Island</w:t>
      </w:r>
      <w:r w:rsidRPr="00560153">
        <w:rPr>
          <w:rFonts w:cs="Arial"/>
          <w:color w:val="000000"/>
        </w:rPr>
        <w:tab/>
      </w:r>
    </w:p>
    <w:p w14:paraId="35D3C429"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03. </w:t>
      </w:r>
      <w:r w:rsidRPr="00560153">
        <w:rPr>
          <w:rFonts w:cs="Arial"/>
          <w:color w:val="000000"/>
        </w:rPr>
        <w:t>Nova Scotia</w:t>
      </w:r>
      <w:r w:rsidRPr="00560153">
        <w:rPr>
          <w:rFonts w:cs="Arial"/>
          <w:color w:val="000000"/>
        </w:rPr>
        <w:tab/>
      </w:r>
    </w:p>
    <w:p w14:paraId="1819380E"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04. </w:t>
      </w:r>
      <w:r w:rsidRPr="00560153">
        <w:rPr>
          <w:rFonts w:cs="Arial"/>
          <w:color w:val="000000"/>
        </w:rPr>
        <w:t>New Brunswick</w:t>
      </w:r>
      <w:r w:rsidRPr="00560153">
        <w:rPr>
          <w:rFonts w:cs="Arial"/>
          <w:color w:val="000000"/>
        </w:rPr>
        <w:tab/>
      </w:r>
    </w:p>
    <w:p w14:paraId="1A883ECA"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05. </w:t>
      </w:r>
      <w:r w:rsidRPr="00560153">
        <w:rPr>
          <w:rFonts w:cs="Arial"/>
          <w:color w:val="000000"/>
        </w:rPr>
        <w:t>Quebec</w:t>
      </w:r>
      <w:r w:rsidRPr="00560153">
        <w:rPr>
          <w:rFonts w:cs="Arial"/>
          <w:color w:val="000000"/>
        </w:rPr>
        <w:tab/>
      </w:r>
    </w:p>
    <w:p w14:paraId="77DD8CB8"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06. </w:t>
      </w:r>
      <w:r w:rsidRPr="00560153">
        <w:rPr>
          <w:rFonts w:cs="Arial"/>
          <w:color w:val="000000"/>
        </w:rPr>
        <w:t>Ontario</w:t>
      </w:r>
      <w:r w:rsidRPr="00560153">
        <w:rPr>
          <w:rFonts w:cs="Arial"/>
          <w:color w:val="000000"/>
        </w:rPr>
        <w:tab/>
      </w:r>
    </w:p>
    <w:p w14:paraId="096C57AC"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07. </w:t>
      </w:r>
      <w:r w:rsidRPr="00560153">
        <w:rPr>
          <w:rFonts w:cs="Arial"/>
          <w:color w:val="000000"/>
        </w:rPr>
        <w:t>Manitoba</w:t>
      </w:r>
      <w:r w:rsidRPr="00560153">
        <w:rPr>
          <w:rFonts w:cs="Arial"/>
          <w:color w:val="000000"/>
        </w:rPr>
        <w:tab/>
      </w:r>
    </w:p>
    <w:p w14:paraId="1C6C1975"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08. </w:t>
      </w:r>
      <w:r w:rsidRPr="00560153">
        <w:rPr>
          <w:rFonts w:cs="Arial"/>
          <w:color w:val="000000"/>
        </w:rPr>
        <w:t>Saskatchewan</w:t>
      </w:r>
      <w:r w:rsidRPr="00560153">
        <w:rPr>
          <w:rFonts w:cs="Arial"/>
          <w:color w:val="000000"/>
        </w:rPr>
        <w:tab/>
      </w:r>
    </w:p>
    <w:p w14:paraId="7A196B47"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09. </w:t>
      </w:r>
      <w:r w:rsidRPr="00560153">
        <w:rPr>
          <w:rFonts w:cs="Arial"/>
          <w:color w:val="000000"/>
        </w:rPr>
        <w:t>Alberta</w:t>
      </w:r>
      <w:r w:rsidRPr="00560153">
        <w:rPr>
          <w:rFonts w:cs="Arial"/>
          <w:color w:val="000000"/>
        </w:rPr>
        <w:tab/>
      </w:r>
    </w:p>
    <w:p w14:paraId="3C357176"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10. </w:t>
      </w:r>
      <w:r w:rsidRPr="00560153">
        <w:rPr>
          <w:rFonts w:cs="Arial"/>
          <w:color w:val="000000"/>
        </w:rPr>
        <w:t>British Columbia</w:t>
      </w:r>
      <w:r w:rsidRPr="00560153">
        <w:rPr>
          <w:rFonts w:cs="Arial"/>
          <w:color w:val="000000"/>
        </w:rPr>
        <w:tab/>
      </w:r>
    </w:p>
    <w:p w14:paraId="694EA0A5"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11. </w:t>
      </w:r>
      <w:r w:rsidRPr="00560153">
        <w:rPr>
          <w:rFonts w:cs="Arial"/>
          <w:color w:val="000000"/>
        </w:rPr>
        <w:t>Yukon</w:t>
      </w:r>
      <w:r w:rsidRPr="00560153">
        <w:rPr>
          <w:rFonts w:cs="Arial"/>
          <w:color w:val="000000"/>
        </w:rPr>
        <w:tab/>
      </w:r>
    </w:p>
    <w:p w14:paraId="0875BF8C" w14:textId="77777777" w:rsidR="00254F6B" w:rsidRPr="00560153" w:rsidRDefault="00254F6B" w:rsidP="00254F6B">
      <w:pPr>
        <w:keepNext/>
        <w:keepLines/>
        <w:tabs>
          <w:tab w:val="left" w:pos="720"/>
          <w:tab w:val="right" w:pos="4320"/>
        </w:tabs>
        <w:rPr>
          <w:rFonts w:cs="Arial"/>
          <w:color w:val="000000"/>
        </w:rPr>
      </w:pPr>
      <w:r w:rsidRPr="00560153">
        <w:rPr>
          <w:rFonts w:cs="Arial"/>
          <w:color w:val="000000"/>
        </w:rPr>
        <w:tab/>
      </w:r>
      <w:r>
        <w:rPr>
          <w:rFonts w:cs="Arial"/>
          <w:color w:val="000000"/>
        </w:rPr>
        <w:t xml:space="preserve">12. </w:t>
      </w:r>
      <w:r w:rsidRPr="00560153">
        <w:rPr>
          <w:rFonts w:cs="Arial"/>
          <w:color w:val="000000"/>
        </w:rPr>
        <w:t>Northwest Territories</w:t>
      </w:r>
      <w:r w:rsidRPr="00560153">
        <w:rPr>
          <w:rFonts w:cs="Arial"/>
          <w:color w:val="000000"/>
        </w:rPr>
        <w:tab/>
      </w:r>
    </w:p>
    <w:p w14:paraId="28421D07" w14:textId="77777777" w:rsidR="00254F6B" w:rsidRDefault="00254F6B" w:rsidP="00254F6B">
      <w:pPr>
        <w:tabs>
          <w:tab w:val="left" w:pos="720"/>
          <w:tab w:val="right" w:pos="4320"/>
        </w:tabs>
        <w:rPr>
          <w:rFonts w:cs="Arial"/>
          <w:color w:val="000000"/>
        </w:rPr>
      </w:pPr>
      <w:r w:rsidRPr="00560153">
        <w:rPr>
          <w:rFonts w:cs="Arial"/>
          <w:color w:val="000000"/>
        </w:rPr>
        <w:tab/>
      </w:r>
      <w:r>
        <w:rPr>
          <w:rFonts w:cs="Arial"/>
          <w:color w:val="000000"/>
        </w:rPr>
        <w:t xml:space="preserve">13. </w:t>
      </w:r>
      <w:r w:rsidRPr="00560153">
        <w:rPr>
          <w:rFonts w:cs="Arial"/>
          <w:color w:val="000000"/>
        </w:rPr>
        <w:t>Nunavut</w:t>
      </w:r>
    </w:p>
    <w:p w14:paraId="0B604DBE" w14:textId="77777777" w:rsidR="00254F6B" w:rsidRPr="0003531B" w:rsidRDefault="00254F6B" w:rsidP="00254F6B">
      <w:pPr>
        <w:ind w:firstLine="720"/>
        <w:rPr>
          <w:rFonts w:asciiTheme="minorHAnsi" w:eastAsia="Calibri" w:hAnsiTheme="minorHAnsi" w:cstheme="minorHAnsi"/>
        </w:rPr>
      </w:pPr>
      <w:r>
        <w:rPr>
          <w:rFonts w:asciiTheme="minorHAnsi" w:eastAsia="Calibri" w:hAnsiTheme="minorHAnsi" w:cstheme="minorHAnsi"/>
        </w:rPr>
        <w:t>TERMINATE IF “DON’T KNOW” OR “REFUSED”</w:t>
      </w:r>
    </w:p>
    <w:p w14:paraId="08932E58" w14:textId="77777777" w:rsidR="00254F6B" w:rsidRPr="002D6405" w:rsidRDefault="00254F6B" w:rsidP="00254F6B">
      <w:pPr>
        <w:tabs>
          <w:tab w:val="left" w:pos="720"/>
          <w:tab w:val="right" w:pos="4320"/>
        </w:tabs>
        <w:rPr>
          <w:rFonts w:cs="Arial"/>
          <w:color w:val="000000"/>
        </w:rPr>
      </w:pPr>
      <w:r w:rsidRPr="00560153">
        <w:rPr>
          <w:rFonts w:cs="Arial"/>
          <w:color w:val="000000"/>
        </w:rPr>
        <w:tab/>
      </w:r>
    </w:p>
    <w:p w14:paraId="1165A1EA" w14:textId="77777777" w:rsidR="00254F6B" w:rsidRPr="00EE5CE2" w:rsidRDefault="00254F6B" w:rsidP="00254F6B">
      <w:pPr>
        <w:spacing w:line="240" w:lineRule="auto"/>
        <w:jc w:val="left"/>
        <w:rPr>
          <w:rFonts w:cs="Arial"/>
        </w:rPr>
      </w:pPr>
      <w:r>
        <w:rPr>
          <w:rFonts w:asciiTheme="minorHAnsi" w:eastAsia="Calibri" w:hAnsiTheme="minorHAnsi" w:cstheme="minorHAnsi"/>
        </w:rPr>
        <w:t xml:space="preserve">SCR. 4 </w:t>
      </w:r>
      <w:r>
        <w:rPr>
          <w:rFonts w:asciiTheme="minorHAnsi" w:eastAsia="Calibri" w:hAnsiTheme="minorHAnsi" w:cstheme="minorHAnsi"/>
        </w:rPr>
        <w:tab/>
      </w:r>
      <w:r w:rsidRPr="00EE5CE2">
        <w:rPr>
          <w:rFonts w:cs="Arial"/>
        </w:rPr>
        <w:t>RECORD GENDER [BY OBSERVATION]</w:t>
      </w:r>
    </w:p>
    <w:p w14:paraId="03014D7A" w14:textId="77777777" w:rsidR="00254F6B" w:rsidRPr="00560153" w:rsidRDefault="00254F6B" w:rsidP="00254F6B">
      <w:pPr>
        <w:tabs>
          <w:tab w:val="left" w:pos="0"/>
        </w:tabs>
        <w:rPr>
          <w:rFonts w:cs="Arial"/>
        </w:rPr>
      </w:pPr>
    </w:p>
    <w:p w14:paraId="6405EF06" w14:textId="77777777" w:rsidR="00254F6B" w:rsidRPr="00560153" w:rsidRDefault="00254F6B" w:rsidP="00254F6B">
      <w:pPr>
        <w:tabs>
          <w:tab w:val="left" w:pos="0"/>
        </w:tabs>
        <w:ind w:left="720"/>
        <w:rPr>
          <w:rFonts w:cs="Arial"/>
        </w:rPr>
      </w:pPr>
      <w:r>
        <w:rPr>
          <w:rFonts w:cs="Arial"/>
        </w:rPr>
        <w:t xml:space="preserve">01. </w:t>
      </w:r>
      <w:r w:rsidRPr="00560153">
        <w:rPr>
          <w:rFonts w:cs="Arial"/>
        </w:rPr>
        <w:t>Male</w:t>
      </w:r>
    </w:p>
    <w:p w14:paraId="52AFB1BE" w14:textId="77777777" w:rsidR="00254F6B" w:rsidRDefault="00254F6B" w:rsidP="00254F6B">
      <w:pPr>
        <w:tabs>
          <w:tab w:val="left" w:pos="0"/>
        </w:tabs>
        <w:ind w:left="720"/>
        <w:rPr>
          <w:rFonts w:cs="Arial"/>
        </w:rPr>
      </w:pPr>
      <w:r>
        <w:rPr>
          <w:rFonts w:cs="Arial"/>
        </w:rPr>
        <w:t xml:space="preserve">02. </w:t>
      </w:r>
      <w:r w:rsidRPr="00560153">
        <w:rPr>
          <w:rFonts w:cs="Arial"/>
        </w:rPr>
        <w:t>Female</w:t>
      </w:r>
    </w:p>
    <w:p w14:paraId="39429A78" w14:textId="77777777" w:rsidR="00254F6B" w:rsidRPr="00560153" w:rsidRDefault="00254F6B" w:rsidP="00254F6B">
      <w:pPr>
        <w:tabs>
          <w:tab w:val="left" w:pos="0"/>
        </w:tabs>
        <w:rPr>
          <w:rFonts w:cs="Arial"/>
        </w:rPr>
      </w:pPr>
    </w:p>
    <w:p w14:paraId="35E36F57" w14:textId="77777777" w:rsidR="00254F6B" w:rsidRPr="00254F6B" w:rsidRDefault="00254F6B" w:rsidP="00254F6B">
      <w:pPr>
        <w:spacing w:line="240" w:lineRule="auto"/>
        <w:rPr>
          <w:b/>
          <w:bCs/>
          <w:sz w:val="28"/>
          <w:szCs w:val="32"/>
        </w:rPr>
      </w:pPr>
      <w:r w:rsidRPr="00254F6B">
        <w:rPr>
          <w:b/>
          <w:bCs/>
          <w:sz w:val="28"/>
          <w:szCs w:val="32"/>
        </w:rPr>
        <w:lastRenderedPageBreak/>
        <w:t>UNAIDED AWARENESS OF INTELLIGENCE AGENCIES</w:t>
      </w:r>
    </w:p>
    <w:p w14:paraId="713329DB" w14:textId="77777777" w:rsidR="00254F6B" w:rsidRPr="00B86EAC" w:rsidRDefault="00254F6B" w:rsidP="00254F6B"/>
    <w:p w14:paraId="52D99AD0" w14:textId="77777777" w:rsidR="00254F6B" w:rsidRPr="00B86EAC" w:rsidRDefault="00254F6B" w:rsidP="00254F6B">
      <w:pPr>
        <w:pStyle w:val="ListParagraph"/>
        <w:numPr>
          <w:ilvl w:val="0"/>
          <w:numId w:val="14"/>
        </w:numPr>
      </w:pPr>
      <w:r w:rsidRPr="00B86EAC">
        <w:t xml:space="preserve">As you may be aware, there is a government agency that is responsible for intercepting and </w:t>
      </w:r>
      <w:r w:rsidRPr="00D90C60">
        <w:t>analy</w:t>
      </w:r>
      <w:r>
        <w:t>z</w:t>
      </w:r>
      <w:r w:rsidRPr="00D90C60">
        <w:t>ing</w:t>
      </w:r>
      <w:r w:rsidRPr="00B86EAC">
        <w:t xml:space="preserve"> foreign communications and helping protect the government’s computer networks. Can you name this agency? </w:t>
      </w:r>
      <w:r>
        <w:t>[TRACKING: 2017]</w:t>
      </w:r>
    </w:p>
    <w:p w14:paraId="0114F8E7" w14:textId="77777777" w:rsidR="00254F6B" w:rsidRPr="00B86EAC" w:rsidRDefault="00254F6B" w:rsidP="00254F6B"/>
    <w:p w14:paraId="1C9D7981" w14:textId="77777777" w:rsidR="00254F6B" w:rsidRDefault="00254F6B" w:rsidP="00254F6B">
      <w:pPr>
        <w:ind w:firstLine="360"/>
      </w:pPr>
      <w:r w:rsidRPr="00B86EAC">
        <w:t>[DO NOT READ LIST</w:t>
      </w:r>
      <w:r>
        <w:t>; ACCEPT ONE RESPONSE</w:t>
      </w:r>
      <w:r w:rsidRPr="00B86EAC">
        <w:t>]</w:t>
      </w:r>
    </w:p>
    <w:p w14:paraId="604B1D8F" w14:textId="77777777" w:rsidR="00254F6B" w:rsidRPr="00B86EAC" w:rsidRDefault="00254F6B" w:rsidP="00254F6B">
      <w:pPr>
        <w:ind w:firstLine="360"/>
      </w:pPr>
    </w:p>
    <w:p w14:paraId="3CB9D82B" w14:textId="77777777" w:rsidR="00254F6B" w:rsidRPr="00B86EAC" w:rsidRDefault="00254F6B" w:rsidP="00254F6B">
      <w:pPr>
        <w:pStyle w:val="ListParagraph"/>
        <w:numPr>
          <w:ilvl w:val="0"/>
          <w:numId w:val="25"/>
        </w:numPr>
      </w:pPr>
      <w:r w:rsidRPr="00B86EAC">
        <w:t>The Communications Security Establishment (CSE)</w:t>
      </w:r>
    </w:p>
    <w:p w14:paraId="40A6CA47" w14:textId="77777777" w:rsidR="00254F6B" w:rsidRPr="00B86EAC" w:rsidRDefault="00254F6B" w:rsidP="00254F6B">
      <w:pPr>
        <w:pStyle w:val="ListParagraph"/>
        <w:numPr>
          <w:ilvl w:val="0"/>
          <w:numId w:val="25"/>
        </w:numPr>
      </w:pPr>
      <w:r w:rsidRPr="00B86EAC">
        <w:t>The Canadian Security Intelligence Service (CSIS)</w:t>
      </w:r>
    </w:p>
    <w:p w14:paraId="59AAEBC5" w14:textId="77777777" w:rsidR="00254F6B" w:rsidRPr="00B86EAC" w:rsidRDefault="00254F6B" w:rsidP="00254F6B">
      <w:pPr>
        <w:pStyle w:val="ListParagraph"/>
        <w:numPr>
          <w:ilvl w:val="0"/>
          <w:numId w:val="25"/>
        </w:numPr>
      </w:pPr>
      <w:r w:rsidRPr="00B86EAC">
        <w:t xml:space="preserve">Department of National </w:t>
      </w:r>
      <w:r w:rsidRPr="00D90C60">
        <w:t>Defence</w:t>
      </w:r>
      <w:r w:rsidRPr="00B86EAC">
        <w:t xml:space="preserve"> (the Canadian Armed Forces)</w:t>
      </w:r>
    </w:p>
    <w:p w14:paraId="0D23C693" w14:textId="77777777" w:rsidR="00254F6B" w:rsidRPr="00B86EAC" w:rsidRDefault="00254F6B" w:rsidP="00254F6B">
      <w:pPr>
        <w:pStyle w:val="ListParagraph"/>
        <w:numPr>
          <w:ilvl w:val="0"/>
          <w:numId w:val="25"/>
        </w:numPr>
      </w:pPr>
      <w:r w:rsidRPr="00B86EAC">
        <w:t>Global Affairs Canada (DFAIT or Foreign Affairs)</w:t>
      </w:r>
    </w:p>
    <w:p w14:paraId="3085BF5C" w14:textId="77777777" w:rsidR="00254F6B" w:rsidRPr="00EE39D3" w:rsidRDefault="00254F6B" w:rsidP="00254F6B">
      <w:pPr>
        <w:pStyle w:val="ListParagraph"/>
        <w:numPr>
          <w:ilvl w:val="0"/>
          <w:numId w:val="25"/>
        </w:numPr>
        <w:rPr>
          <w:color w:val="000000" w:themeColor="text1"/>
        </w:rPr>
      </w:pPr>
      <w:r w:rsidRPr="00EE39D3">
        <w:rPr>
          <w:color w:val="000000" w:themeColor="text1"/>
        </w:rPr>
        <w:t>Bureau of Intelligence Analysis</w:t>
      </w:r>
    </w:p>
    <w:p w14:paraId="160AEA9E" w14:textId="77777777" w:rsidR="00254F6B" w:rsidRPr="00EE39D3" w:rsidRDefault="00254F6B" w:rsidP="00254F6B">
      <w:pPr>
        <w:pStyle w:val="ListParagraph"/>
        <w:numPr>
          <w:ilvl w:val="0"/>
          <w:numId w:val="25"/>
        </w:numPr>
        <w:rPr>
          <w:color w:val="000000" w:themeColor="text1"/>
        </w:rPr>
      </w:pPr>
      <w:r w:rsidRPr="00EE39D3">
        <w:rPr>
          <w:color w:val="000000" w:themeColor="text1"/>
        </w:rPr>
        <w:t>Bureau of Economic Intelligence</w:t>
      </w:r>
    </w:p>
    <w:p w14:paraId="3BD759BC" w14:textId="77777777" w:rsidR="00254F6B" w:rsidRPr="00EE39D3" w:rsidRDefault="00254F6B" w:rsidP="00254F6B">
      <w:pPr>
        <w:pStyle w:val="ListParagraph"/>
        <w:numPr>
          <w:ilvl w:val="0"/>
          <w:numId w:val="25"/>
        </w:numPr>
        <w:rPr>
          <w:color w:val="000000" w:themeColor="text1"/>
        </w:rPr>
      </w:pPr>
      <w:r w:rsidRPr="00EE39D3">
        <w:rPr>
          <w:color w:val="000000" w:themeColor="text1"/>
        </w:rPr>
        <w:t>Canadian Centre for Cyber Security (Cyber Centre)</w:t>
      </w:r>
    </w:p>
    <w:p w14:paraId="4F9A4CD3" w14:textId="77777777" w:rsidR="00254F6B" w:rsidRPr="00EE39D3" w:rsidRDefault="00254F6B" w:rsidP="00254F6B">
      <w:pPr>
        <w:pStyle w:val="ListParagraph"/>
        <w:numPr>
          <w:ilvl w:val="0"/>
          <w:numId w:val="25"/>
        </w:numPr>
        <w:rPr>
          <w:color w:val="000000" w:themeColor="text1"/>
        </w:rPr>
      </w:pPr>
      <w:r w:rsidRPr="00EE39D3">
        <w:rPr>
          <w:color w:val="000000" w:themeColor="text1"/>
        </w:rPr>
        <w:t>CSE and the Cyber Centre</w:t>
      </w:r>
    </w:p>
    <w:p w14:paraId="6D821816" w14:textId="77777777" w:rsidR="00254F6B" w:rsidRDefault="00254F6B" w:rsidP="00254F6B">
      <w:pPr>
        <w:pStyle w:val="ListParagraph"/>
        <w:numPr>
          <w:ilvl w:val="0"/>
          <w:numId w:val="25"/>
        </w:numPr>
      </w:pPr>
      <w:r w:rsidRPr="00B86EAC">
        <w:t>Other (specify)</w:t>
      </w:r>
      <w:r>
        <w:t xml:space="preserve"> </w:t>
      </w:r>
    </w:p>
    <w:p w14:paraId="32E2F13D" w14:textId="77777777" w:rsidR="00254F6B" w:rsidRPr="00B86EAC" w:rsidRDefault="00254F6B" w:rsidP="00254F6B">
      <w:pPr>
        <w:ind w:left="360"/>
      </w:pPr>
      <w:r>
        <w:t>99. [</w:t>
      </w:r>
      <w:r w:rsidRPr="00B86EAC">
        <w:t>DO NOT READ</w:t>
      </w:r>
      <w:r>
        <w:t>]</w:t>
      </w:r>
      <w:r w:rsidRPr="00B86EAC">
        <w:t xml:space="preserve"> </w:t>
      </w:r>
      <w:r>
        <w:t>Don’t know</w:t>
      </w:r>
    </w:p>
    <w:p w14:paraId="474D84B5" w14:textId="77777777" w:rsidR="00254F6B" w:rsidRPr="00B86EAC" w:rsidRDefault="00254F6B" w:rsidP="00254F6B"/>
    <w:p w14:paraId="03E8DB8A" w14:textId="77777777" w:rsidR="00254F6B" w:rsidRPr="00254F6B" w:rsidRDefault="00254F6B" w:rsidP="00254F6B">
      <w:pPr>
        <w:spacing w:line="240" w:lineRule="auto"/>
        <w:rPr>
          <w:b/>
          <w:bCs/>
          <w:sz w:val="28"/>
          <w:szCs w:val="32"/>
        </w:rPr>
      </w:pPr>
      <w:r w:rsidRPr="00254F6B">
        <w:rPr>
          <w:b/>
          <w:bCs/>
          <w:sz w:val="28"/>
          <w:szCs w:val="32"/>
        </w:rPr>
        <w:t>TRUST IN GOVERNMENT INTELLIGENCE SERVICES</w:t>
      </w:r>
    </w:p>
    <w:p w14:paraId="173AF110" w14:textId="77777777" w:rsidR="00254F6B" w:rsidRPr="00B86EAC" w:rsidRDefault="00254F6B" w:rsidP="00254F6B"/>
    <w:p w14:paraId="4B3EA191" w14:textId="77777777" w:rsidR="00254F6B" w:rsidRPr="00B86EAC" w:rsidRDefault="00254F6B" w:rsidP="00254F6B">
      <w:pPr>
        <w:pStyle w:val="ListParagraph"/>
        <w:numPr>
          <w:ilvl w:val="0"/>
          <w:numId w:val="14"/>
        </w:numPr>
      </w:pPr>
      <w:r w:rsidRPr="00B86EAC">
        <w:t xml:space="preserve">From your point of view, do you feel that – overall – Canada is safer, more dangerous or about the same as it was five years ago? </w:t>
      </w:r>
      <w:r>
        <w:t>[TRACKING: 2017]</w:t>
      </w:r>
    </w:p>
    <w:p w14:paraId="3CC91EB4" w14:textId="77777777" w:rsidR="00254F6B" w:rsidRDefault="00254F6B" w:rsidP="00254F6B">
      <w:pPr>
        <w:pStyle w:val="ListParagraph"/>
        <w:ind w:left="360"/>
      </w:pPr>
    </w:p>
    <w:p w14:paraId="0AABAFDE" w14:textId="77777777" w:rsidR="00254F6B" w:rsidRDefault="00254F6B" w:rsidP="00254F6B">
      <w:pPr>
        <w:pStyle w:val="ListParagraph"/>
        <w:ind w:left="360"/>
      </w:pPr>
      <w:r w:rsidRPr="00B86EAC">
        <w:t>[DO NOT READ LIST]</w:t>
      </w:r>
    </w:p>
    <w:p w14:paraId="77868E45" w14:textId="77777777" w:rsidR="00254F6B" w:rsidRPr="00B86EAC" w:rsidRDefault="00254F6B" w:rsidP="00254F6B"/>
    <w:p w14:paraId="000CD6DF" w14:textId="77777777" w:rsidR="00254F6B" w:rsidRPr="00B86EAC" w:rsidRDefault="00254F6B" w:rsidP="00254F6B">
      <w:pPr>
        <w:pStyle w:val="ListParagraph"/>
        <w:numPr>
          <w:ilvl w:val="0"/>
          <w:numId w:val="26"/>
        </w:numPr>
      </w:pPr>
      <w:r w:rsidRPr="00B86EAC">
        <w:t>Safer</w:t>
      </w:r>
    </w:p>
    <w:p w14:paraId="079BC869" w14:textId="77777777" w:rsidR="00254F6B" w:rsidRPr="00B86EAC" w:rsidRDefault="00254F6B" w:rsidP="00254F6B">
      <w:pPr>
        <w:pStyle w:val="ListParagraph"/>
        <w:numPr>
          <w:ilvl w:val="0"/>
          <w:numId w:val="26"/>
        </w:numPr>
      </w:pPr>
      <w:r w:rsidRPr="00B86EAC">
        <w:t>More dangerous</w:t>
      </w:r>
    </w:p>
    <w:p w14:paraId="7E641BBD" w14:textId="77777777" w:rsidR="00254F6B" w:rsidRPr="00B86EAC" w:rsidRDefault="00254F6B" w:rsidP="00254F6B">
      <w:pPr>
        <w:pStyle w:val="ListParagraph"/>
        <w:numPr>
          <w:ilvl w:val="0"/>
          <w:numId w:val="26"/>
        </w:numPr>
      </w:pPr>
      <w:r w:rsidRPr="00B86EAC">
        <w:t>About the same</w:t>
      </w:r>
    </w:p>
    <w:p w14:paraId="618926F9" w14:textId="77777777" w:rsidR="00254F6B" w:rsidRPr="00B86EAC" w:rsidRDefault="00254F6B" w:rsidP="00254F6B">
      <w:pPr>
        <w:ind w:left="360"/>
      </w:pPr>
      <w:r>
        <w:t>99. [</w:t>
      </w:r>
      <w:r w:rsidRPr="00B86EAC">
        <w:t>DO NOT READ</w:t>
      </w:r>
      <w:r>
        <w:t>]</w:t>
      </w:r>
      <w:r w:rsidRPr="00B86EAC">
        <w:t xml:space="preserve"> Don't know</w:t>
      </w:r>
    </w:p>
    <w:p w14:paraId="65A91C42" w14:textId="77777777" w:rsidR="00254F6B" w:rsidRPr="00B86EAC" w:rsidRDefault="00254F6B" w:rsidP="00254F6B"/>
    <w:p w14:paraId="23AE0F35" w14:textId="1026E871" w:rsidR="00254F6B" w:rsidRPr="00B86EAC" w:rsidRDefault="00254F6B" w:rsidP="00254F6B">
      <w:pPr>
        <w:pStyle w:val="ListParagraph"/>
        <w:numPr>
          <w:ilvl w:val="0"/>
          <w:numId w:val="14"/>
        </w:numPr>
      </w:pPr>
      <w:r w:rsidRPr="00B86EAC">
        <w:t>To what extent do you agree or disagree with each of the following statements. Please rate your view on a scale of 1 to 7, where 1 means “strongly disagree,” 7 means “strongly agree,” and 4 – the mid-point</w:t>
      </w:r>
      <w:r>
        <w:t xml:space="preserve"> </w:t>
      </w:r>
      <w:r w:rsidRPr="00B86EAC">
        <w:t xml:space="preserve">– means you neither agree nor disagree. </w:t>
      </w:r>
      <w:r>
        <w:t>[TRACKING: 2017] [ROTATE]</w:t>
      </w:r>
    </w:p>
    <w:p w14:paraId="678A2810" w14:textId="77777777" w:rsidR="00254F6B" w:rsidRPr="00B86EAC" w:rsidRDefault="00254F6B" w:rsidP="00254F6B"/>
    <w:p w14:paraId="3A2FD66A" w14:textId="77777777" w:rsidR="00254F6B" w:rsidRPr="00B86EAC" w:rsidRDefault="00254F6B" w:rsidP="00254F6B">
      <w:pPr>
        <w:pStyle w:val="ListParagraph"/>
        <w:numPr>
          <w:ilvl w:val="0"/>
          <w:numId w:val="4"/>
        </w:numPr>
      </w:pPr>
      <w:r w:rsidRPr="00B86EAC">
        <w:t>I can trust the Government of Canada to strike the right balance between security and civil liberties.</w:t>
      </w:r>
    </w:p>
    <w:p w14:paraId="584169DD" w14:textId="77777777" w:rsidR="00254F6B" w:rsidRPr="00B86EAC" w:rsidRDefault="00254F6B" w:rsidP="00254F6B">
      <w:pPr>
        <w:pStyle w:val="ListParagraph"/>
        <w:numPr>
          <w:ilvl w:val="0"/>
          <w:numId w:val="4"/>
        </w:numPr>
      </w:pPr>
      <w:r w:rsidRPr="00B86EAC">
        <w:t>Police and intelligence agencies should have more powers to ensure security even if it means Canadians have to give up some personal privacy safeguards.</w:t>
      </w:r>
    </w:p>
    <w:p w14:paraId="60871674" w14:textId="77777777" w:rsidR="00254F6B" w:rsidRPr="00B86EAC" w:rsidRDefault="00254F6B" w:rsidP="00254F6B">
      <w:pPr>
        <w:pStyle w:val="ListParagraph"/>
        <w:numPr>
          <w:ilvl w:val="0"/>
          <w:numId w:val="4"/>
        </w:numPr>
      </w:pPr>
      <w:r w:rsidRPr="00B86EAC">
        <w:t>Canadian intelligence agencies act within the law when they collect information about Canadians.</w:t>
      </w:r>
    </w:p>
    <w:p w14:paraId="397551CF" w14:textId="77777777" w:rsidR="00254F6B" w:rsidRPr="00B86EAC" w:rsidRDefault="00254F6B" w:rsidP="00254F6B">
      <w:pPr>
        <w:pStyle w:val="ListParagraph"/>
        <w:numPr>
          <w:ilvl w:val="0"/>
          <w:numId w:val="4"/>
        </w:numPr>
      </w:pPr>
      <w:r w:rsidRPr="00B86EAC">
        <w:t>I am concerned about information that government intelligence agencies may be collecting about me.</w:t>
      </w:r>
    </w:p>
    <w:p w14:paraId="64D03ABA" w14:textId="77777777" w:rsidR="00254F6B" w:rsidRPr="00B86EAC" w:rsidRDefault="00254F6B" w:rsidP="00254F6B">
      <w:pPr>
        <w:pStyle w:val="ListParagraph"/>
        <w:numPr>
          <w:ilvl w:val="0"/>
          <w:numId w:val="4"/>
        </w:numPr>
      </w:pPr>
      <w:r w:rsidRPr="00B86EAC">
        <w:t xml:space="preserve">If we don’t take steps to ensure the security of our computers and of the Internet, we will be at greater risk of terrorist attack. </w:t>
      </w:r>
    </w:p>
    <w:p w14:paraId="2369EB2E" w14:textId="77777777" w:rsidR="00254F6B" w:rsidRPr="00B86EAC" w:rsidRDefault="00254F6B" w:rsidP="00254F6B"/>
    <w:p w14:paraId="317015FC" w14:textId="77777777" w:rsidR="00254F6B" w:rsidRPr="00254F6B" w:rsidRDefault="00254F6B" w:rsidP="00254F6B">
      <w:pPr>
        <w:spacing w:line="240" w:lineRule="auto"/>
        <w:rPr>
          <w:b/>
          <w:bCs/>
          <w:color w:val="000000" w:themeColor="text1"/>
          <w:sz w:val="28"/>
          <w:szCs w:val="32"/>
        </w:rPr>
      </w:pPr>
      <w:r w:rsidRPr="00254F6B">
        <w:rPr>
          <w:b/>
          <w:bCs/>
          <w:color w:val="000000" w:themeColor="text1"/>
          <w:sz w:val="28"/>
          <w:szCs w:val="32"/>
        </w:rPr>
        <w:t>AWARENESS AND PERCEPTIONS OF CSE</w:t>
      </w:r>
    </w:p>
    <w:p w14:paraId="340828F5" w14:textId="77777777" w:rsidR="00254F6B" w:rsidRPr="00B86EAC" w:rsidRDefault="00254F6B" w:rsidP="00254F6B"/>
    <w:p w14:paraId="381812A0" w14:textId="77777777" w:rsidR="00254F6B" w:rsidRPr="00B86EAC" w:rsidRDefault="00254F6B" w:rsidP="00254F6B">
      <w:pPr>
        <w:pStyle w:val="ListParagraph"/>
        <w:numPr>
          <w:ilvl w:val="0"/>
          <w:numId w:val="14"/>
        </w:numPr>
      </w:pPr>
      <w:r w:rsidRPr="00B86EAC">
        <w:t xml:space="preserve">The </w:t>
      </w:r>
      <w:r w:rsidRPr="00B301E9">
        <w:rPr>
          <w:color w:val="000000" w:themeColor="text1"/>
        </w:rPr>
        <w:t>Communications Security Establishment, or CSE, is the Canadian government agency, which is responsible for intercepting and analysing foreign communications and helping protect computer networks</w:t>
      </w:r>
      <w:r>
        <w:rPr>
          <w:color w:val="000000" w:themeColor="text1"/>
        </w:rPr>
        <w:t xml:space="preserve"> that are important to the country, like government systems and critical infrastructure</w:t>
      </w:r>
      <w:r w:rsidRPr="00B301E9">
        <w:rPr>
          <w:color w:val="000000" w:themeColor="text1"/>
        </w:rPr>
        <w:t>. Would you say that you have ever heard, seen or read anything about the Communications Security Establishment, or CSE? [TRACKING</w:t>
      </w:r>
      <w:r>
        <w:rPr>
          <w:color w:val="000000" w:themeColor="text1"/>
        </w:rPr>
        <w:t>-MODIFIED</w:t>
      </w:r>
      <w:r w:rsidRPr="00B301E9">
        <w:rPr>
          <w:color w:val="000000" w:themeColor="text1"/>
        </w:rPr>
        <w:t>: 2017]</w:t>
      </w:r>
    </w:p>
    <w:p w14:paraId="0E8F52E1" w14:textId="77777777" w:rsidR="00254F6B" w:rsidRDefault="00254F6B" w:rsidP="00254F6B"/>
    <w:p w14:paraId="2B6B318B" w14:textId="77777777" w:rsidR="00254F6B" w:rsidRDefault="00254F6B" w:rsidP="00254F6B">
      <w:pPr>
        <w:pStyle w:val="ListParagraph"/>
        <w:ind w:left="360"/>
      </w:pPr>
      <w:r w:rsidRPr="00B86EAC">
        <w:t>[READ LIST]</w:t>
      </w:r>
    </w:p>
    <w:p w14:paraId="4A5876FD" w14:textId="77777777" w:rsidR="00254F6B" w:rsidRPr="00B86EAC" w:rsidRDefault="00254F6B" w:rsidP="00254F6B"/>
    <w:p w14:paraId="3ED9AB6A" w14:textId="77777777" w:rsidR="00254F6B" w:rsidRPr="00B86EAC" w:rsidRDefault="00254F6B" w:rsidP="00254F6B">
      <w:pPr>
        <w:pStyle w:val="ListParagraph"/>
        <w:numPr>
          <w:ilvl w:val="0"/>
          <w:numId w:val="27"/>
        </w:numPr>
      </w:pPr>
      <w:r w:rsidRPr="00B86EAC">
        <w:t>Yes</w:t>
      </w:r>
    </w:p>
    <w:p w14:paraId="3F91E3BD" w14:textId="77777777" w:rsidR="00254F6B" w:rsidRPr="00B86EAC" w:rsidRDefault="00254F6B" w:rsidP="00254F6B">
      <w:pPr>
        <w:pStyle w:val="ListParagraph"/>
        <w:numPr>
          <w:ilvl w:val="0"/>
          <w:numId w:val="27"/>
        </w:numPr>
      </w:pPr>
      <w:r w:rsidRPr="00B86EAC">
        <w:t>Maybe</w:t>
      </w:r>
    </w:p>
    <w:p w14:paraId="5ADAA885" w14:textId="77777777" w:rsidR="00254F6B" w:rsidRDefault="00254F6B" w:rsidP="00254F6B">
      <w:pPr>
        <w:pStyle w:val="ListParagraph"/>
        <w:numPr>
          <w:ilvl w:val="0"/>
          <w:numId w:val="27"/>
        </w:numPr>
      </w:pPr>
      <w:r w:rsidRPr="00B86EAC">
        <w:t>No</w:t>
      </w:r>
    </w:p>
    <w:p w14:paraId="117FCE83" w14:textId="77777777" w:rsidR="00254F6B" w:rsidRPr="00B86EAC" w:rsidRDefault="00254F6B" w:rsidP="00254F6B">
      <w:pPr>
        <w:ind w:left="360"/>
      </w:pPr>
      <w:r>
        <w:t>99. [</w:t>
      </w:r>
      <w:r w:rsidRPr="00B86EAC">
        <w:t>DO NOT READ</w:t>
      </w:r>
      <w:r>
        <w:t>]</w:t>
      </w:r>
      <w:r w:rsidRPr="00B86EAC">
        <w:t xml:space="preserve"> Don't know</w:t>
      </w:r>
    </w:p>
    <w:p w14:paraId="6F22230C" w14:textId="77777777" w:rsidR="00254F6B" w:rsidRPr="00B86EAC" w:rsidRDefault="00254F6B" w:rsidP="00254F6B"/>
    <w:p w14:paraId="0BA76AB0" w14:textId="77777777" w:rsidR="00254F6B" w:rsidRPr="00B301E9" w:rsidRDefault="00254F6B" w:rsidP="00254F6B">
      <w:pPr>
        <w:pStyle w:val="ListParagraph"/>
        <w:numPr>
          <w:ilvl w:val="0"/>
          <w:numId w:val="14"/>
        </w:numPr>
        <w:rPr>
          <w:color w:val="000000" w:themeColor="text1"/>
        </w:rPr>
      </w:pPr>
      <w:r w:rsidRPr="00B301E9">
        <w:rPr>
          <w:color w:val="000000" w:themeColor="text1"/>
        </w:rPr>
        <w:t xml:space="preserve">Based on this description, and what you may know about the Communications Security Establishment, or CSE, would </w:t>
      </w:r>
      <w:r w:rsidRPr="00254F6B">
        <w:rPr>
          <w:color w:val="000000" w:themeColor="text1"/>
        </w:rPr>
        <w:t>you say that its mission is very important, somewhat important, not very important or not at all important to Canada’s national security –</w:t>
      </w:r>
      <w:r w:rsidRPr="00B301E9">
        <w:rPr>
          <w:color w:val="000000" w:themeColor="text1"/>
        </w:rPr>
        <w:t xml:space="preserve"> or do you not have an opinion? [TRACKING: 2017]</w:t>
      </w:r>
    </w:p>
    <w:p w14:paraId="30B4A7FF" w14:textId="77777777" w:rsidR="00254F6B" w:rsidRDefault="00254F6B" w:rsidP="00254F6B"/>
    <w:p w14:paraId="1D9DB51C" w14:textId="77777777" w:rsidR="00254F6B" w:rsidRDefault="00254F6B" w:rsidP="00254F6B">
      <w:pPr>
        <w:pStyle w:val="ListParagraph"/>
        <w:ind w:left="360"/>
      </w:pPr>
      <w:r w:rsidRPr="00B86EAC">
        <w:t>[DO NOT READ LIST]</w:t>
      </w:r>
    </w:p>
    <w:p w14:paraId="4639B3FC" w14:textId="77777777" w:rsidR="00254F6B" w:rsidRDefault="00254F6B" w:rsidP="00254F6B"/>
    <w:p w14:paraId="2EBAA8F5" w14:textId="77777777" w:rsidR="00254F6B" w:rsidRPr="00B86EAC" w:rsidRDefault="00254F6B" w:rsidP="00254F6B">
      <w:pPr>
        <w:pStyle w:val="ListParagraph"/>
        <w:numPr>
          <w:ilvl w:val="0"/>
          <w:numId w:val="28"/>
        </w:numPr>
      </w:pPr>
      <w:r w:rsidRPr="00B86EAC">
        <w:t>Very important</w:t>
      </w:r>
    </w:p>
    <w:p w14:paraId="49F093BF" w14:textId="77777777" w:rsidR="00254F6B" w:rsidRPr="00B86EAC" w:rsidRDefault="00254F6B" w:rsidP="00254F6B">
      <w:pPr>
        <w:pStyle w:val="ListParagraph"/>
        <w:numPr>
          <w:ilvl w:val="0"/>
          <w:numId w:val="28"/>
        </w:numPr>
      </w:pPr>
      <w:r w:rsidRPr="00B86EAC">
        <w:t>Somewhat important</w:t>
      </w:r>
    </w:p>
    <w:p w14:paraId="2D60F0F0" w14:textId="77777777" w:rsidR="00254F6B" w:rsidRPr="00B86EAC" w:rsidRDefault="00254F6B" w:rsidP="00254F6B">
      <w:pPr>
        <w:pStyle w:val="ListParagraph"/>
        <w:numPr>
          <w:ilvl w:val="0"/>
          <w:numId w:val="28"/>
        </w:numPr>
      </w:pPr>
      <w:r w:rsidRPr="00B86EAC">
        <w:t>Not very important</w:t>
      </w:r>
    </w:p>
    <w:p w14:paraId="7B07E5E6" w14:textId="77777777" w:rsidR="00254F6B" w:rsidRPr="00B86EAC" w:rsidRDefault="00254F6B" w:rsidP="00254F6B">
      <w:pPr>
        <w:pStyle w:val="ListParagraph"/>
        <w:numPr>
          <w:ilvl w:val="0"/>
          <w:numId w:val="28"/>
        </w:numPr>
      </w:pPr>
      <w:r w:rsidRPr="00B86EAC">
        <w:t>Not at all important</w:t>
      </w:r>
    </w:p>
    <w:p w14:paraId="790BAA07" w14:textId="77777777" w:rsidR="00254F6B" w:rsidRPr="007C0C7D" w:rsidRDefault="00254F6B" w:rsidP="00254F6B">
      <w:pPr>
        <w:pStyle w:val="ListParagraph"/>
        <w:numPr>
          <w:ilvl w:val="0"/>
          <w:numId w:val="28"/>
        </w:numPr>
      </w:pPr>
      <w:r w:rsidRPr="007C0C7D">
        <w:t>No opinion</w:t>
      </w:r>
    </w:p>
    <w:p w14:paraId="4F86C9F3" w14:textId="77777777" w:rsidR="00254F6B" w:rsidRPr="00B86EAC" w:rsidRDefault="00254F6B" w:rsidP="00254F6B">
      <w:pPr>
        <w:ind w:left="360"/>
      </w:pPr>
      <w:r w:rsidRPr="007C0C7D">
        <w:t xml:space="preserve">99. </w:t>
      </w:r>
      <w:r>
        <w:t>[</w:t>
      </w:r>
      <w:r w:rsidRPr="00B86EAC">
        <w:t>DO NOT READ</w:t>
      </w:r>
      <w:r>
        <w:t>]</w:t>
      </w:r>
      <w:r w:rsidRPr="00B86EAC">
        <w:t xml:space="preserve"> </w:t>
      </w:r>
      <w:r w:rsidRPr="007C0C7D">
        <w:t>Don’t know</w:t>
      </w:r>
    </w:p>
    <w:p w14:paraId="00FE4F6A" w14:textId="77777777" w:rsidR="00254F6B" w:rsidRPr="00B86EAC" w:rsidRDefault="00254F6B" w:rsidP="00254F6B"/>
    <w:p w14:paraId="37394AB5" w14:textId="77777777" w:rsidR="00254F6B" w:rsidRPr="00EB304C" w:rsidRDefault="00254F6B" w:rsidP="00254F6B">
      <w:pPr>
        <w:pStyle w:val="ListParagraph"/>
        <w:numPr>
          <w:ilvl w:val="0"/>
          <w:numId w:val="14"/>
        </w:numPr>
        <w:rPr>
          <w:color w:val="000000" w:themeColor="text1"/>
        </w:rPr>
      </w:pPr>
      <w:r w:rsidRPr="00B301E9">
        <w:rPr>
          <w:color w:val="000000" w:themeColor="text1"/>
        </w:rPr>
        <w:t>Now, I will read a list of the main things that the Communications Security Establishment, or CSE, does. For each, I would like to know i</w:t>
      </w:r>
      <w:r>
        <w:rPr>
          <w:color w:val="000000" w:themeColor="text1"/>
        </w:rPr>
        <w:t>f you think it is</w:t>
      </w:r>
      <w:r w:rsidRPr="00B301E9">
        <w:rPr>
          <w:color w:val="000000" w:themeColor="text1"/>
        </w:rPr>
        <w:t xml:space="preserve"> very important, somewhat important, not very important or not at all important to Canada’s national security</w:t>
      </w:r>
      <w:r>
        <w:rPr>
          <w:color w:val="000000" w:themeColor="text1"/>
        </w:rPr>
        <w:t>?</w:t>
      </w:r>
    </w:p>
    <w:p w14:paraId="2BF3DA3F" w14:textId="77777777" w:rsidR="00254F6B" w:rsidRPr="00B301E9" w:rsidRDefault="00254F6B" w:rsidP="00254F6B">
      <w:pPr>
        <w:rPr>
          <w:color w:val="000000" w:themeColor="text1"/>
        </w:rPr>
      </w:pPr>
    </w:p>
    <w:p w14:paraId="450875AF" w14:textId="77777777" w:rsidR="00254F6B" w:rsidRPr="00B301E9" w:rsidRDefault="00254F6B" w:rsidP="00254F6B">
      <w:pPr>
        <w:ind w:firstLine="360"/>
        <w:rPr>
          <w:color w:val="000000" w:themeColor="text1"/>
        </w:rPr>
      </w:pPr>
      <w:r w:rsidRPr="00B301E9">
        <w:rPr>
          <w:color w:val="000000" w:themeColor="text1"/>
        </w:rPr>
        <w:t>[ROTATE ITEMS]</w:t>
      </w:r>
    </w:p>
    <w:p w14:paraId="70978965" w14:textId="77777777" w:rsidR="00254F6B" w:rsidRPr="00B301E9" w:rsidRDefault="00254F6B" w:rsidP="00254F6B">
      <w:pPr>
        <w:ind w:firstLine="360"/>
        <w:rPr>
          <w:color w:val="000000" w:themeColor="text1"/>
        </w:rPr>
      </w:pPr>
    </w:p>
    <w:p w14:paraId="007EEB32" w14:textId="77777777" w:rsidR="00254F6B" w:rsidRPr="00944812" w:rsidRDefault="00254F6B" w:rsidP="00254F6B">
      <w:pPr>
        <w:pStyle w:val="ListParagraph"/>
        <w:numPr>
          <w:ilvl w:val="0"/>
          <w:numId w:val="11"/>
        </w:numPr>
        <w:rPr>
          <w:color w:val="000000" w:themeColor="text1"/>
        </w:rPr>
      </w:pPr>
      <w:r w:rsidRPr="00B301E9">
        <w:rPr>
          <w:color w:val="000000" w:themeColor="text1"/>
        </w:rPr>
        <w:t xml:space="preserve">Gathering foreign intelligence which involves intercepting and analyzing foreign </w:t>
      </w:r>
      <w:r w:rsidRPr="00944812">
        <w:rPr>
          <w:color w:val="000000" w:themeColor="text1"/>
        </w:rPr>
        <w:t>communications</w:t>
      </w:r>
    </w:p>
    <w:p w14:paraId="20118840" w14:textId="77777777" w:rsidR="00254F6B" w:rsidRPr="00944812" w:rsidRDefault="00254F6B" w:rsidP="00254F6B">
      <w:pPr>
        <w:pStyle w:val="ListParagraph"/>
        <w:numPr>
          <w:ilvl w:val="0"/>
          <w:numId w:val="11"/>
        </w:numPr>
        <w:rPr>
          <w:color w:val="000000" w:themeColor="text1"/>
        </w:rPr>
      </w:pPr>
      <w:r w:rsidRPr="00944812">
        <w:rPr>
          <w:color w:val="000000" w:themeColor="text1"/>
        </w:rPr>
        <w:t xml:space="preserve">Protecting the computer networks that are important to the country from cyber-attacks </w:t>
      </w:r>
    </w:p>
    <w:p w14:paraId="5BA4C3BC" w14:textId="77777777" w:rsidR="00254F6B" w:rsidRPr="00944812" w:rsidRDefault="00254F6B" w:rsidP="00254F6B">
      <w:pPr>
        <w:pStyle w:val="ListParagraph"/>
        <w:numPr>
          <w:ilvl w:val="0"/>
          <w:numId w:val="11"/>
        </w:numPr>
        <w:rPr>
          <w:color w:val="000000" w:themeColor="text1"/>
        </w:rPr>
      </w:pPr>
      <w:r w:rsidRPr="00944812">
        <w:rPr>
          <w:color w:val="000000" w:themeColor="text1"/>
        </w:rPr>
        <w:t xml:space="preserve">Assisting law enforcement and security agencies by helping collect and analyze communications </w:t>
      </w:r>
    </w:p>
    <w:p w14:paraId="5AF5E963" w14:textId="77777777" w:rsidR="00254F6B" w:rsidRPr="00944812" w:rsidRDefault="00254F6B" w:rsidP="00254F6B">
      <w:pPr>
        <w:pStyle w:val="ListParagraph"/>
        <w:numPr>
          <w:ilvl w:val="0"/>
          <w:numId w:val="11"/>
        </w:numPr>
        <w:rPr>
          <w:rFonts w:eastAsia="Times New Roman"/>
          <w:color w:val="000000" w:themeColor="text1"/>
          <w:szCs w:val="20"/>
        </w:rPr>
      </w:pPr>
      <w:r w:rsidRPr="00944812">
        <w:rPr>
          <w:color w:val="000000" w:themeColor="text1"/>
        </w:rPr>
        <w:t xml:space="preserve">Actively defending networks in Canada from foreign cyber threats </w:t>
      </w:r>
    </w:p>
    <w:p w14:paraId="27075448" w14:textId="77777777" w:rsidR="00254F6B" w:rsidRPr="00944812" w:rsidRDefault="00254F6B" w:rsidP="00254F6B">
      <w:pPr>
        <w:pStyle w:val="ListParagraph"/>
        <w:numPr>
          <w:ilvl w:val="0"/>
          <w:numId w:val="11"/>
        </w:numPr>
        <w:rPr>
          <w:color w:val="000000" w:themeColor="text1"/>
        </w:rPr>
      </w:pPr>
      <w:r w:rsidRPr="00944812">
        <w:rPr>
          <w:color w:val="000000" w:themeColor="text1"/>
        </w:rPr>
        <w:t>Disrupting foreign cyber threats before they affect Canada or Canadians</w:t>
      </w:r>
    </w:p>
    <w:p w14:paraId="5F391569" w14:textId="77777777" w:rsidR="00254F6B" w:rsidRDefault="00254F6B" w:rsidP="00254F6B"/>
    <w:p w14:paraId="2BF75362" w14:textId="77777777" w:rsidR="00254F6B" w:rsidRDefault="00254F6B" w:rsidP="00254F6B">
      <w:pPr>
        <w:pStyle w:val="ListParagraph"/>
        <w:ind w:left="360"/>
      </w:pPr>
      <w:r w:rsidRPr="00B86EAC">
        <w:t>[</w:t>
      </w:r>
      <w:r>
        <w:t>REPEAT SCALE IF NEEDED</w:t>
      </w:r>
      <w:r w:rsidRPr="00B86EAC">
        <w:t>]</w:t>
      </w:r>
    </w:p>
    <w:p w14:paraId="4A46A234" w14:textId="77777777" w:rsidR="00254F6B" w:rsidRPr="00B86EAC" w:rsidRDefault="00254F6B" w:rsidP="00254F6B"/>
    <w:p w14:paraId="12C9894C" w14:textId="77777777" w:rsidR="00254F6B" w:rsidRPr="00B86EAC" w:rsidRDefault="00254F6B" w:rsidP="00254F6B">
      <w:pPr>
        <w:pStyle w:val="ListParagraph"/>
        <w:numPr>
          <w:ilvl w:val="0"/>
          <w:numId w:val="39"/>
        </w:numPr>
      </w:pPr>
      <w:r w:rsidRPr="00B86EAC">
        <w:t>Very important</w:t>
      </w:r>
    </w:p>
    <w:p w14:paraId="58A4EB5F" w14:textId="77777777" w:rsidR="00254F6B" w:rsidRPr="00B86EAC" w:rsidRDefault="00254F6B" w:rsidP="00254F6B">
      <w:pPr>
        <w:pStyle w:val="ListParagraph"/>
        <w:numPr>
          <w:ilvl w:val="0"/>
          <w:numId w:val="39"/>
        </w:numPr>
      </w:pPr>
      <w:r w:rsidRPr="00B86EAC">
        <w:t>Somewhat important</w:t>
      </w:r>
    </w:p>
    <w:p w14:paraId="49E66F48" w14:textId="77777777" w:rsidR="00254F6B" w:rsidRPr="00B86EAC" w:rsidRDefault="00254F6B" w:rsidP="00254F6B">
      <w:pPr>
        <w:pStyle w:val="ListParagraph"/>
        <w:numPr>
          <w:ilvl w:val="0"/>
          <w:numId w:val="39"/>
        </w:numPr>
      </w:pPr>
      <w:r w:rsidRPr="00B86EAC">
        <w:t>Not very important</w:t>
      </w:r>
    </w:p>
    <w:p w14:paraId="2847F9D8" w14:textId="77777777" w:rsidR="00254F6B" w:rsidRPr="00B86EAC" w:rsidRDefault="00254F6B" w:rsidP="00254F6B">
      <w:pPr>
        <w:pStyle w:val="ListParagraph"/>
        <w:numPr>
          <w:ilvl w:val="0"/>
          <w:numId w:val="39"/>
        </w:numPr>
      </w:pPr>
      <w:r w:rsidRPr="00B86EAC">
        <w:t>Not at all important</w:t>
      </w:r>
    </w:p>
    <w:p w14:paraId="6C48A164" w14:textId="77777777" w:rsidR="00254F6B" w:rsidRPr="007C0C7D" w:rsidRDefault="00254F6B" w:rsidP="00254F6B">
      <w:pPr>
        <w:pStyle w:val="ListParagraph"/>
        <w:numPr>
          <w:ilvl w:val="0"/>
          <w:numId w:val="39"/>
        </w:numPr>
      </w:pPr>
      <w:r w:rsidRPr="007C0C7D">
        <w:t>No opinion</w:t>
      </w:r>
    </w:p>
    <w:p w14:paraId="396475EF" w14:textId="77777777" w:rsidR="00254F6B" w:rsidRPr="00B86EAC" w:rsidRDefault="00254F6B" w:rsidP="00254F6B">
      <w:pPr>
        <w:ind w:left="360"/>
      </w:pPr>
      <w:r w:rsidRPr="007C0C7D">
        <w:t xml:space="preserve">99. </w:t>
      </w:r>
      <w:r>
        <w:t>[</w:t>
      </w:r>
      <w:r w:rsidRPr="00B86EAC">
        <w:t>DO NOT READ</w:t>
      </w:r>
      <w:r>
        <w:t>]</w:t>
      </w:r>
      <w:r w:rsidRPr="00B86EAC">
        <w:t xml:space="preserve"> </w:t>
      </w:r>
      <w:r w:rsidRPr="007C0C7D">
        <w:t>Don’t know</w:t>
      </w:r>
    </w:p>
    <w:p w14:paraId="5E0D2E5C" w14:textId="77777777" w:rsidR="00254F6B" w:rsidRDefault="00254F6B" w:rsidP="00254F6B"/>
    <w:p w14:paraId="3AB865C6" w14:textId="77777777" w:rsidR="00254F6B" w:rsidRDefault="00254F6B" w:rsidP="00254F6B">
      <w:r>
        <w:t>IF RESPONDENT RATES TWO OR MORE ITEMS AT Q6 AS “VERY IMPORTANT”:</w:t>
      </w:r>
    </w:p>
    <w:p w14:paraId="4F253B6A" w14:textId="77777777" w:rsidR="00254F6B" w:rsidRPr="00B86EAC" w:rsidRDefault="00254F6B" w:rsidP="00254F6B"/>
    <w:p w14:paraId="62652D38" w14:textId="77777777" w:rsidR="00254F6B" w:rsidRDefault="00254F6B" w:rsidP="00254F6B">
      <w:pPr>
        <w:pStyle w:val="ListParagraph"/>
        <w:numPr>
          <w:ilvl w:val="0"/>
          <w:numId w:val="14"/>
        </w:numPr>
      </w:pPr>
      <w:r>
        <w:t xml:space="preserve">Which one of the following activities is </w:t>
      </w:r>
      <w:r w:rsidRPr="00FA57B9">
        <w:rPr>
          <w:u w:val="single"/>
        </w:rPr>
        <w:t>most</w:t>
      </w:r>
      <w:r>
        <w:t xml:space="preserve"> important when it comes to Canada’s national security?</w:t>
      </w:r>
    </w:p>
    <w:p w14:paraId="5E84A3C5" w14:textId="77777777" w:rsidR="00254F6B" w:rsidRDefault="00254F6B" w:rsidP="00254F6B">
      <w:pPr>
        <w:pStyle w:val="ListParagraph"/>
        <w:ind w:left="360"/>
      </w:pPr>
    </w:p>
    <w:p w14:paraId="218BA206" w14:textId="77777777" w:rsidR="00254F6B" w:rsidRDefault="00254F6B" w:rsidP="00254F6B">
      <w:pPr>
        <w:pStyle w:val="ListParagraph"/>
        <w:ind w:left="360"/>
      </w:pPr>
      <w:r>
        <w:t>[INSERT ITEMS FROM Q6]</w:t>
      </w:r>
    </w:p>
    <w:p w14:paraId="04D37169" w14:textId="77777777" w:rsidR="00254F6B" w:rsidRDefault="00254F6B" w:rsidP="00254F6B">
      <w:pPr>
        <w:pStyle w:val="ListParagraph"/>
        <w:ind w:left="360"/>
      </w:pPr>
    </w:p>
    <w:p w14:paraId="3EB28995" w14:textId="77777777" w:rsidR="00254F6B" w:rsidRDefault="00254F6B" w:rsidP="00254F6B">
      <w:pPr>
        <w:pStyle w:val="ListParagraph"/>
        <w:numPr>
          <w:ilvl w:val="0"/>
          <w:numId w:val="14"/>
        </w:numPr>
      </w:pPr>
      <w:r>
        <w:t>Are you aware that…</w:t>
      </w:r>
    </w:p>
    <w:p w14:paraId="6254FB0F" w14:textId="77777777" w:rsidR="00254F6B" w:rsidRDefault="00254F6B" w:rsidP="00254F6B">
      <w:pPr>
        <w:pStyle w:val="ListParagraph"/>
        <w:ind w:left="360"/>
      </w:pPr>
    </w:p>
    <w:p w14:paraId="713057CC" w14:textId="77777777" w:rsidR="00254F6B" w:rsidRDefault="00254F6B" w:rsidP="00254F6B">
      <w:pPr>
        <w:ind w:firstLine="360"/>
      </w:pPr>
      <w:r>
        <w:t>[ROTATE ITEMS]</w:t>
      </w:r>
    </w:p>
    <w:p w14:paraId="66A515C8" w14:textId="77777777" w:rsidR="00254F6B" w:rsidRPr="00B86EAC" w:rsidRDefault="00254F6B" w:rsidP="00254F6B">
      <w:pPr>
        <w:ind w:firstLine="360"/>
      </w:pPr>
    </w:p>
    <w:p w14:paraId="6641906A" w14:textId="77777777" w:rsidR="00254F6B" w:rsidRPr="00B86EAC" w:rsidRDefault="00254F6B" w:rsidP="00254F6B">
      <w:pPr>
        <w:pStyle w:val="ListParagraph"/>
        <w:numPr>
          <w:ilvl w:val="0"/>
          <w:numId w:val="13"/>
        </w:numPr>
      </w:pPr>
      <w:r w:rsidRPr="00B86EAC">
        <w:t>CSE is prohibited by law from targeting Canadians anywhere, or anyone in Canada.</w:t>
      </w:r>
    </w:p>
    <w:p w14:paraId="7C4E2EE3" w14:textId="77777777" w:rsidR="00254F6B" w:rsidRPr="00B86EAC" w:rsidRDefault="00254F6B" w:rsidP="00254F6B">
      <w:pPr>
        <w:pStyle w:val="ListParagraph"/>
        <w:numPr>
          <w:ilvl w:val="0"/>
          <w:numId w:val="13"/>
        </w:numPr>
      </w:pPr>
      <w:r w:rsidRPr="00B86EAC">
        <w:t xml:space="preserve">CSE may assist domestic </w:t>
      </w:r>
      <w:r>
        <w:t>security</w:t>
      </w:r>
      <w:r w:rsidRPr="00B86EAC">
        <w:t xml:space="preserve"> agencies</w:t>
      </w:r>
      <w:r>
        <w:rPr>
          <w:rStyle w:val="CommentReference"/>
        </w:rPr>
        <w:t xml:space="preserve">. </w:t>
      </w:r>
    </w:p>
    <w:p w14:paraId="5E69A862" w14:textId="77777777" w:rsidR="00254F6B" w:rsidRPr="00B86EAC" w:rsidRDefault="00254F6B" w:rsidP="00254F6B">
      <w:pPr>
        <w:pStyle w:val="ListParagraph"/>
        <w:numPr>
          <w:ilvl w:val="0"/>
          <w:numId w:val="13"/>
        </w:numPr>
      </w:pPr>
      <w:r w:rsidRPr="00B86EAC">
        <w:lastRenderedPageBreak/>
        <w:t xml:space="preserve">Across the government, CSE blocks more than </w:t>
      </w:r>
      <w:r>
        <w:t>two b</w:t>
      </w:r>
      <w:r w:rsidRPr="00B86EAC">
        <w:t xml:space="preserve">illion malicious cyber attempts a day. </w:t>
      </w:r>
    </w:p>
    <w:p w14:paraId="166DA36D" w14:textId="77777777" w:rsidR="00254F6B" w:rsidRDefault="00254F6B" w:rsidP="00254F6B">
      <w:pPr>
        <w:pStyle w:val="ListParagraph"/>
        <w:numPr>
          <w:ilvl w:val="0"/>
          <w:numId w:val="13"/>
        </w:numPr>
      </w:pPr>
      <w:r w:rsidRPr="00B86EAC">
        <w:t>CSE supports Canadian Armed Forces missions</w:t>
      </w:r>
      <w:r>
        <w:t>,</w:t>
      </w:r>
      <w:r w:rsidRPr="00B86EAC">
        <w:t xml:space="preserve"> including in cases of Canadians kidnapped abroad. </w:t>
      </w:r>
    </w:p>
    <w:p w14:paraId="07234EB0" w14:textId="77777777" w:rsidR="00254F6B" w:rsidRDefault="00254F6B" w:rsidP="00254F6B"/>
    <w:p w14:paraId="708E715A" w14:textId="77777777" w:rsidR="00254F6B" w:rsidRPr="00B301E9" w:rsidRDefault="00254F6B" w:rsidP="00254F6B">
      <w:pPr>
        <w:pStyle w:val="ListParagraph"/>
        <w:ind w:left="360"/>
        <w:rPr>
          <w:color w:val="000000" w:themeColor="text1"/>
        </w:rPr>
      </w:pPr>
      <w:r w:rsidRPr="00B301E9">
        <w:rPr>
          <w:color w:val="000000" w:themeColor="text1"/>
        </w:rPr>
        <w:t>[READ LIST]</w:t>
      </w:r>
    </w:p>
    <w:p w14:paraId="239F8B79" w14:textId="77777777" w:rsidR="00254F6B" w:rsidRPr="00B301E9" w:rsidRDefault="00254F6B" w:rsidP="00254F6B">
      <w:pPr>
        <w:rPr>
          <w:color w:val="000000" w:themeColor="text1"/>
        </w:rPr>
      </w:pPr>
    </w:p>
    <w:p w14:paraId="3AB66B83" w14:textId="77777777" w:rsidR="00254F6B" w:rsidRPr="00B301E9" w:rsidRDefault="00254F6B" w:rsidP="00254F6B">
      <w:pPr>
        <w:pStyle w:val="ListParagraph"/>
        <w:numPr>
          <w:ilvl w:val="0"/>
          <w:numId w:val="37"/>
        </w:numPr>
        <w:rPr>
          <w:color w:val="000000" w:themeColor="text1"/>
        </w:rPr>
      </w:pPr>
      <w:r w:rsidRPr="00B301E9">
        <w:rPr>
          <w:color w:val="000000" w:themeColor="text1"/>
        </w:rPr>
        <w:t>Yes</w:t>
      </w:r>
    </w:p>
    <w:p w14:paraId="0347502B" w14:textId="77777777" w:rsidR="00254F6B" w:rsidRPr="00B301E9" w:rsidRDefault="00254F6B" w:rsidP="00254F6B">
      <w:pPr>
        <w:pStyle w:val="ListParagraph"/>
        <w:numPr>
          <w:ilvl w:val="0"/>
          <w:numId w:val="37"/>
        </w:numPr>
        <w:rPr>
          <w:color w:val="000000" w:themeColor="text1"/>
        </w:rPr>
      </w:pPr>
      <w:r>
        <w:rPr>
          <w:color w:val="000000" w:themeColor="text1"/>
        </w:rPr>
        <w:t>No</w:t>
      </w:r>
    </w:p>
    <w:p w14:paraId="61DB3159" w14:textId="77777777" w:rsidR="00254F6B" w:rsidRPr="00B301E9" w:rsidRDefault="00254F6B" w:rsidP="00254F6B">
      <w:pPr>
        <w:ind w:left="360"/>
        <w:rPr>
          <w:color w:val="000000" w:themeColor="text1"/>
        </w:rPr>
      </w:pPr>
      <w:r w:rsidRPr="00B301E9">
        <w:rPr>
          <w:color w:val="000000" w:themeColor="text1"/>
        </w:rPr>
        <w:t>99. [DO NOT READ] Don't know</w:t>
      </w:r>
    </w:p>
    <w:p w14:paraId="31011839" w14:textId="77777777" w:rsidR="00254F6B" w:rsidRPr="00B86EAC" w:rsidRDefault="00254F6B" w:rsidP="00254F6B"/>
    <w:p w14:paraId="120B1AFA" w14:textId="77777777" w:rsidR="00254F6B" w:rsidRPr="00B86EAC" w:rsidRDefault="00254F6B" w:rsidP="00254F6B">
      <w:pPr>
        <w:pStyle w:val="ListParagraph"/>
        <w:numPr>
          <w:ilvl w:val="0"/>
          <w:numId w:val="14"/>
        </w:numPr>
      </w:pPr>
      <w:r w:rsidRPr="00B86EAC">
        <w:t xml:space="preserve">To what extent would you say that you trust the Communications Security Establishment to act </w:t>
      </w:r>
      <w:r>
        <w:t xml:space="preserve">both </w:t>
      </w:r>
      <w:r w:rsidRPr="00B86EAC">
        <w:t xml:space="preserve">ethically and legally in fulfilling its mandate? Would you say you completely trust, somewhat trust, do not trust very much or do not trust the CSE at all, or do you not have an opinion either way? </w:t>
      </w:r>
      <w:r>
        <w:t>[TRACKING: 2017]</w:t>
      </w:r>
    </w:p>
    <w:p w14:paraId="4F169B3F" w14:textId="77777777" w:rsidR="00254F6B" w:rsidRDefault="00254F6B" w:rsidP="00254F6B"/>
    <w:p w14:paraId="314EA318" w14:textId="77777777" w:rsidR="00254F6B" w:rsidRDefault="00254F6B" w:rsidP="00254F6B">
      <w:pPr>
        <w:pStyle w:val="ListParagraph"/>
        <w:ind w:left="360"/>
      </w:pPr>
      <w:r w:rsidRPr="00B86EAC">
        <w:t>[DO NOT READ LIST]</w:t>
      </w:r>
    </w:p>
    <w:p w14:paraId="30D39614" w14:textId="77777777" w:rsidR="00254F6B" w:rsidRPr="00B86EAC" w:rsidRDefault="00254F6B" w:rsidP="00254F6B"/>
    <w:p w14:paraId="4031463F" w14:textId="77777777" w:rsidR="00254F6B" w:rsidRPr="00B86EAC" w:rsidRDefault="00254F6B" w:rsidP="00254F6B">
      <w:pPr>
        <w:pStyle w:val="ListParagraph"/>
        <w:numPr>
          <w:ilvl w:val="0"/>
          <w:numId w:val="29"/>
        </w:numPr>
      </w:pPr>
      <w:r w:rsidRPr="00B86EAC">
        <w:t>Completely trust</w:t>
      </w:r>
    </w:p>
    <w:p w14:paraId="3D60B594" w14:textId="77777777" w:rsidR="00254F6B" w:rsidRPr="00B301E9" w:rsidRDefault="00254F6B" w:rsidP="00254F6B">
      <w:pPr>
        <w:pStyle w:val="ListParagraph"/>
        <w:numPr>
          <w:ilvl w:val="0"/>
          <w:numId w:val="29"/>
        </w:numPr>
        <w:rPr>
          <w:color w:val="000000" w:themeColor="text1"/>
        </w:rPr>
      </w:pPr>
      <w:r w:rsidRPr="00B301E9">
        <w:rPr>
          <w:color w:val="000000" w:themeColor="text1"/>
        </w:rPr>
        <w:t>Somewhat trust</w:t>
      </w:r>
    </w:p>
    <w:p w14:paraId="4222CEAD" w14:textId="77777777" w:rsidR="00254F6B" w:rsidRPr="00B301E9" w:rsidRDefault="00254F6B" w:rsidP="00254F6B">
      <w:pPr>
        <w:pStyle w:val="ListParagraph"/>
        <w:numPr>
          <w:ilvl w:val="0"/>
          <w:numId w:val="29"/>
        </w:numPr>
        <w:rPr>
          <w:color w:val="000000" w:themeColor="text1"/>
        </w:rPr>
      </w:pPr>
      <w:r w:rsidRPr="00B301E9">
        <w:rPr>
          <w:color w:val="000000" w:themeColor="text1"/>
        </w:rPr>
        <w:t>Do not trust very much</w:t>
      </w:r>
    </w:p>
    <w:p w14:paraId="4C5F8981" w14:textId="77777777" w:rsidR="00254F6B" w:rsidRPr="00B301E9" w:rsidRDefault="00254F6B" w:rsidP="00254F6B">
      <w:pPr>
        <w:pStyle w:val="ListParagraph"/>
        <w:numPr>
          <w:ilvl w:val="0"/>
          <w:numId w:val="29"/>
        </w:numPr>
        <w:rPr>
          <w:color w:val="000000" w:themeColor="text1"/>
        </w:rPr>
      </w:pPr>
      <w:r w:rsidRPr="00B301E9">
        <w:rPr>
          <w:color w:val="000000" w:themeColor="text1"/>
        </w:rPr>
        <w:t>Do not trust at all</w:t>
      </w:r>
    </w:p>
    <w:p w14:paraId="082AFEB8" w14:textId="77777777" w:rsidR="00254F6B" w:rsidRPr="00B301E9" w:rsidRDefault="00254F6B" w:rsidP="00254F6B">
      <w:pPr>
        <w:pStyle w:val="ListParagraph"/>
        <w:numPr>
          <w:ilvl w:val="0"/>
          <w:numId w:val="29"/>
        </w:numPr>
        <w:rPr>
          <w:color w:val="000000" w:themeColor="text1"/>
        </w:rPr>
      </w:pPr>
      <w:r w:rsidRPr="00B301E9">
        <w:rPr>
          <w:color w:val="000000" w:themeColor="text1"/>
        </w:rPr>
        <w:t>No opinion</w:t>
      </w:r>
    </w:p>
    <w:p w14:paraId="747A9F0C" w14:textId="77777777" w:rsidR="00254F6B" w:rsidRPr="00B301E9" w:rsidRDefault="00254F6B" w:rsidP="00254F6B">
      <w:pPr>
        <w:pStyle w:val="ListParagraph"/>
        <w:numPr>
          <w:ilvl w:val="0"/>
          <w:numId w:val="31"/>
        </w:numPr>
        <w:rPr>
          <w:color w:val="000000" w:themeColor="text1"/>
        </w:rPr>
      </w:pPr>
      <w:r w:rsidRPr="00B301E9">
        <w:rPr>
          <w:color w:val="000000" w:themeColor="text1"/>
        </w:rPr>
        <w:t>[DO NOT READ] Don’t know</w:t>
      </w:r>
    </w:p>
    <w:p w14:paraId="1F349722" w14:textId="77777777" w:rsidR="00254F6B" w:rsidRDefault="00254F6B" w:rsidP="00254F6B"/>
    <w:p w14:paraId="3F96ABEC" w14:textId="77777777" w:rsidR="00254F6B" w:rsidRPr="00254F6B" w:rsidRDefault="00254F6B" w:rsidP="00254F6B">
      <w:pPr>
        <w:spacing w:line="240" w:lineRule="auto"/>
        <w:rPr>
          <w:b/>
          <w:bCs/>
          <w:color w:val="000000" w:themeColor="text1"/>
          <w:sz w:val="28"/>
          <w:szCs w:val="32"/>
        </w:rPr>
      </w:pPr>
      <w:r w:rsidRPr="00254F6B">
        <w:rPr>
          <w:b/>
          <w:bCs/>
          <w:color w:val="000000" w:themeColor="text1"/>
          <w:sz w:val="28"/>
          <w:szCs w:val="32"/>
        </w:rPr>
        <w:t>AWARENESS AND PERCEPTIONS OF THE CYBER CENTRE</w:t>
      </w:r>
    </w:p>
    <w:p w14:paraId="124E5BE5" w14:textId="77777777" w:rsidR="00254F6B" w:rsidRPr="00C24B44" w:rsidRDefault="00254F6B" w:rsidP="00254F6B">
      <w:pPr>
        <w:rPr>
          <w:color w:val="FF0000"/>
        </w:rPr>
      </w:pPr>
    </w:p>
    <w:p w14:paraId="63282DE4" w14:textId="77777777" w:rsidR="00254F6B" w:rsidRDefault="00254F6B" w:rsidP="00254F6B">
      <w:pPr>
        <w:pStyle w:val="ListParagraph"/>
        <w:numPr>
          <w:ilvl w:val="0"/>
          <w:numId w:val="14"/>
        </w:numPr>
        <w:rPr>
          <w:color w:val="000000" w:themeColor="text1"/>
        </w:rPr>
      </w:pPr>
      <w:r>
        <w:rPr>
          <w:color w:val="000000" w:themeColor="text1"/>
        </w:rPr>
        <w:t>There is an agency that is part of the Communications Security Establishment, or CSE, with primary responsibility for providing</w:t>
      </w:r>
      <w:r w:rsidRPr="00B301E9">
        <w:rPr>
          <w:rFonts w:cs="Calibri"/>
          <w:color w:val="000000" w:themeColor="text1"/>
          <w:shd w:val="clear" w:color="auto" w:fill="FFFFFF"/>
        </w:rPr>
        <w:t xml:space="preserve"> advice, guidance, services and support on cyber security</w:t>
      </w:r>
      <w:r>
        <w:rPr>
          <w:rFonts w:cs="Calibri"/>
          <w:color w:val="000000" w:themeColor="text1"/>
          <w:shd w:val="clear" w:color="auto" w:fill="FFFFFF"/>
        </w:rPr>
        <w:t>.  Can you name this organization?</w:t>
      </w:r>
    </w:p>
    <w:p w14:paraId="17756B88" w14:textId="77777777" w:rsidR="00254F6B" w:rsidRDefault="00254F6B" w:rsidP="00254F6B">
      <w:pPr>
        <w:pStyle w:val="ListParagraph"/>
        <w:ind w:left="360"/>
        <w:rPr>
          <w:color w:val="000000" w:themeColor="text1"/>
        </w:rPr>
      </w:pPr>
    </w:p>
    <w:p w14:paraId="0EAB02DF" w14:textId="77777777" w:rsidR="00254F6B" w:rsidRDefault="00254F6B" w:rsidP="00254F6B">
      <w:pPr>
        <w:pStyle w:val="ListParagraph"/>
        <w:ind w:left="360"/>
        <w:rPr>
          <w:color w:val="000000" w:themeColor="text1"/>
        </w:rPr>
      </w:pPr>
      <w:r w:rsidRPr="00B301E9">
        <w:rPr>
          <w:color w:val="000000" w:themeColor="text1"/>
        </w:rPr>
        <w:t>[</w:t>
      </w:r>
      <w:r>
        <w:rPr>
          <w:color w:val="000000" w:themeColor="text1"/>
        </w:rPr>
        <w:t xml:space="preserve">DO NOT </w:t>
      </w:r>
      <w:r w:rsidRPr="00B301E9">
        <w:rPr>
          <w:color w:val="000000" w:themeColor="text1"/>
        </w:rPr>
        <w:t>READ LIST</w:t>
      </w:r>
      <w:r>
        <w:rPr>
          <w:color w:val="000000" w:themeColor="text1"/>
        </w:rPr>
        <w:t>: ACCEPT ONE RESPONSE</w:t>
      </w:r>
      <w:r w:rsidRPr="00B301E9">
        <w:rPr>
          <w:color w:val="000000" w:themeColor="text1"/>
        </w:rPr>
        <w:t>]</w:t>
      </w:r>
    </w:p>
    <w:p w14:paraId="5199DCE8" w14:textId="77777777" w:rsidR="00254F6B" w:rsidRPr="00B301E9" w:rsidRDefault="00254F6B" w:rsidP="00254F6B">
      <w:pPr>
        <w:pStyle w:val="ListParagraph"/>
        <w:ind w:left="360"/>
        <w:rPr>
          <w:color w:val="000000" w:themeColor="text1"/>
        </w:rPr>
      </w:pPr>
    </w:p>
    <w:p w14:paraId="16BC9D74" w14:textId="77777777" w:rsidR="00254F6B" w:rsidRPr="00944812" w:rsidRDefault="00254F6B" w:rsidP="00254F6B">
      <w:pPr>
        <w:pStyle w:val="ListParagraph"/>
        <w:numPr>
          <w:ilvl w:val="0"/>
          <w:numId w:val="41"/>
        </w:numPr>
        <w:rPr>
          <w:color w:val="000000" w:themeColor="text1"/>
        </w:rPr>
      </w:pPr>
      <w:r w:rsidRPr="00944812">
        <w:rPr>
          <w:color w:val="000000" w:themeColor="text1"/>
        </w:rPr>
        <w:t>The Canadian Centre for Cyber Security</w:t>
      </w:r>
    </w:p>
    <w:p w14:paraId="5CF13791" w14:textId="77777777" w:rsidR="00254F6B" w:rsidRDefault="00254F6B" w:rsidP="00254F6B">
      <w:pPr>
        <w:pStyle w:val="ListParagraph"/>
        <w:numPr>
          <w:ilvl w:val="0"/>
          <w:numId w:val="41"/>
        </w:numPr>
        <w:rPr>
          <w:color w:val="000000" w:themeColor="text1"/>
        </w:rPr>
      </w:pPr>
      <w:r>
        <w:rPr>
          <w:color w:val="000000" w:themeColor="text1"/>
        </w:rPr>
        <w:t>The Cyber Centre</w:t>
      </w:r>
    </w:p>
    <w:p w14:paraId="2CED9A02" w14:textId="77777777" w:rsidR="00254F6B" w:rsidRDefault="00254F6B" w:rsidP="00254F6B">
      <w:pPr>
        <w:pStyle w:val="ListParagraph"/>
        <w:numPr>
          <w:ilvl w:val="0"/>
          <w:numId w:val="41"/>
        </w:numPr>
        <w:rPr>
          <w:color w:val="000000" w:themeColor="text1"/>
        </w:rPr>
      </w:pPr>
      <w:r>
        <w:rPr>
          <w:color w:val="000000" w:themeColor="text1"/>
        </w:rPr>
        <w:t>Cyber New Brunswick or Cyber NB</w:t>
      </w:r>
    </w:p>
    <w:p w14:paraId="3239FA85" w14:textId="77777777" w:rsidR="00254F6B" w:rsidRDefault="00254F6B" w:rsidP="00254F6B">
      <w:pPr>
        <w:pStyle w:val="ListParagraph"/>
        <w:numPr>
          <w:ilvl w:val="0"/>
          <w:numId w:val="41"/>
        </w:numPr>
        <w:rPr>
          <w:color w:val="000000" w:themeColor="text1"/>
        </w:rPr>
      </w:pPr>
      <w:r>
        <w:rPr>
          <w:color w:val="000000" w:themeColor="text1"/>
        </w:rPr>
        <w:t>Cybersecure Catalyst</w:t>
      </w:r>
    </w:p>
    <w:p w14:paraId="754C9834" w14:textId="77777777" w:rsidR="00254F6B" w:rsidRPr="00944812" w:rsidRDefault="00254F6B" w:rsidP="00254F6B">
      <w:pPr>
        <w:pStyle w:val="ListParagraph"/>
        <w:numPr>
          <w:ilvl w:val="0"/>
          <w:numId w:val="41"/>
        </w:numPr>
        <w:rPr>
          <w:color w:val="000000" w:themeColor="text1"/>
          <w:lang w:val="fr-CA"/>
        </w:rPr>
      </w:pPr>
      <w:r w:rsidRPr="00944812">
        <w:rPr>
          <w:color w:val="000000" w:themeColor="text1"/>
          <w:lang w:val="fr-CA"/>
        </w:rPr>
        <w:t>Global Intelligence and Cyber Centre</w:t>
      </w:r>
    </w:p>
    <w:p w14:paraId="16780592" w14:textId="77777777" w:rsidR="00254F6B" w:rsidRDefault="00254F6B" w:rsidP="00254F6B">
      <w:pPr>
        <w:pStyle w:val="ListParagraph"/>
        <w:numPr>
          <w:ilvl w:val="0"/>
          <w:numId w:val="41"/>
        </w:numPr>
        <w:rPr>
          <w:color w:val="000000" w:themeColor="text1"/>
          <w:lang w:val="fr-CA"/>
        </w:rPr>
      </w:pPr>
      <w:r>
        <w:rPr>
          <w:color w:val="000000" w:themeColor="text1"/>
          <w:lang w:val="fr-CA"/>
        </w:rPr>
        <w:t>Canadian Institute for Cyber Security</w:t>
      </w:r>
    </w:p>
    <w:p w14:paraId="157A5D20" w14:textId="77777777" w:rsidR="00254F6B" w:rsidRPr="00944812" w:rsidRDefault="00254F6B" w:rsidP="00254F6B">
      <w:pPr>
        <w:pStyle w:val="ListParagraph"/>
        <w:numPr>
          <w:ilvl w:val="0"/>
          <w:numId w:val="41"/>
        </w:numPr>
        <w:rPr>
          <w:color w:val="000000" w:themeColor="text1"/>
          <w:lang w:val="fr-CA"/>
        </w:rPr>
      </w:pPr>
      <w:r w:rsidRPr="00944812">
        <w:rPr>
          <w:color w:val="000000" w:themeColor="text1"/>
        </w:rPr>
        <w:t>Other (specify</w:t>
      </w:r>
      <w:r>
        <w:rPr>
          <w:color w:val="000000" w:themeColor="text1"/>
          <w:lang w:val="fr-CA"/>
        </w:rPr>
        <w:t>)</w:t>
      </w:r>
    </w:p>
    <w:p w14:paraId="1253591D" w14:textId="77777777" w:rsidR="00254F6B" w:rsidRPr="00B301E9" w:rsidRDefault="00254F6B" w:rsidP="00254F6B">
      <w:pPr>
        <w:ind w:left="360"/>
        <w:rPr>
          <w:color w:val="000000" w:themeColor="text1"/>
        </w:rPr>
      </w:pPr>
      <w:r w:rsidRPr="00B301E9">
        <w:rPr>
          <w:color w:val="000000" w:themeColor="text1"/>
        </w:rPr>
        <w:t>99. [DO NOT READ] Don't know</w:t>
      </w:r>
    </w:p>
    <w:p w14:paraId="228E61C3" w14:textId="77777777" w:rsidR="00254F6B" w:rsidRDefault="00254F6B" w:rsidP="00254F6B">
      <w:pPr>
        <w:pStyle w:val="ListParagraph"/>
        <w:ind w:left="360"/>
        <w:rPr>
          <w:color w:val="000000" w:themeColor="text1"/>
        </w:rPr>
      </w:pPr>
    </w:p>
    <w:p w14:paraId="4B494078" w14:textId="77777777" w:rsidR="00254F6B" w:rsidRPr="00254F6B" w:rsidRDefault="00254F6B" w:rsidP="00254F6B">
      <w:pPr>
        <w:pStyle w:val="ListParagraph"/>
        <w:numPr>
          <w:ilvl w:val="0"/>
          <w:numId w:val="14"/>
        </w:numPr>
        <w:rPr>
          <w:color w:val="000000" w:themeColor="text1"/>
        </w:rPr>
      </w:pPr>
      <w:r w:rsidRPr="00B301E9">
        <w:rPr>
          <w:color w:val="000000" w:themeColor="text1"/>
        </w:rPr>
        <w:t>The Canadian Centre for Cyber Security</w:t>
      </w:r>
      <w:r>
        <w:rPr>
          <w:color w:val="000000" w:themeColor="text1"/>
        </w:rPr>
        <w:t>, or Cyber Centre,</w:t>
      </w:r>
      <w:r w:rsidRPr="00B301E9">
        <w:rPr>
          <w:color w:val="000000" w:themeColor="text1"/>
        </w:rPr>
        <w:t xml:space="preserve"> launched in 2018</w:t>
      </w:r>
      <w:r>
        <w:rPr>
          <w:color w:val="000000" w:themeColor="text1"/>
        </w:rPr>
        <w:t>. Uniting</w:t>
      </w:r>
      <w:r w:rsidRPr="00B301E9">
        <w:rPr>
          <w:color w:val="000000" w:themeColor="text1"/>
        </w:rPr>
        <w:t xml:space="preserve"> operational cyber security expertise from </w:t>
      </w:r>
      <w:r w:rsidRPr="00254F6B">
        <w:rPr>
          <w:color w:val="000000" w:themeColor="text1"/>
        </w:rPr>
        <w:t xml:space="preserve">several units within the Government of Canada, the Cyber Centre </w:t>
      </w:r>
      <w:r w:rsidRPr="00254F6B">
        <w:rPr>
          <w:rFonts w:cs="Calibri"/>
          <w:color w:val="000000" w:themeColor="text1"/>
          <w:shd w:val="clear" w:color="auto" w:fill="FFFFFF"/>
        </w:rPr>
        <w:t>is a key source of advice, guidance, services and support on cyber security for government, the private sector and the Canadian public</w:t>
      </w:r>
      <w:r w:rsidRPr="00254F6B">
        <w:rPr>
          <w:color w:val="000000" w:themeColor="text1"/>
        </w:rPr>
        <w:t xml:space="preserve">. Have you heard, seen or read anything about the Canadian Centre for Cyber Security, or Cyber Centre? </w:t>
      </w:r>
    </w:p>
    <w:p w14:paraId="543B1223" w14:textId="77777777" w:rsidR="00254F6B" w:rsidRPr="00B301E9" w:rsidRDefault="00254F6B" w:rsidP="00254F6B">
      <w:pPr>
        <w:rPr>
          <w:color w:val="000000" w:themeColor="text1"/>
        </w:rPr>
      </w:pPr>
    </w:p>
    <w:p w14:paraId="79339AAF" w14:textId="77777777" w:rsidR="00254F6B" w:rsidRPr="00B301E9" w:rsidRDefault="00254F6B" w:rsidP="00254F6B">
      <w:pPr>
        <w:pStyle w:val="ListParagraph"/>
        <w:ind w:left="360"/>
        <w:rPr>
          <w:color w:val="000000" w:themeColor="text1"/>
        </w:rPr>
      </w:pPr>
      <w:r w:rsidRPr="00B301E9">
        <w:rPr>
          <w:color w:val="000000" w:themeColor="text1"/>
        </w:rPr>
        <w:t>[READ LIST]</w:t>
      </w:r>
    </w:p>
    <w:p w14:paraId="4BC220D6" w14:textId="77777777" w:rsidR="00254F6B" w:rsidRPr="00B301E9" w:rsidRDefault="00254F6B" w:rsidP="00254F6B">
      <w:pPr>
        <w:rPr>
          <w:color w:val="000000" w:themeColor="text1"/>
        </w:rPr>
      </w:pPr>
    </w:p>
    <w:p w14:paraId="717295EB" w14:textId="77777777" w:rsidR="00254F6B" w:rsidRPr="00B301E9" w:rsidRDefault="00254F6B" w:rsidP="00254F6B">
      <w:pPr>
        <w:pStyle w:val="ListParagraph"/>
        <w:numPr>
          <w:ilvl w:val="0"/>
          <w:numId w:val="40"/>
        </w:numPr>
        <w:rPr>
          <w:color w:val="000000" w:themeColor="text1"/>
        </w:rPr>
      </w:pPr>
      <w:r w:rsidRPr="00B301E9">
        <w:rPr>
          <w:color w:val="000000" w:themeColor="text1"/>
        </w:rPr>
        <w:t>Yes</w:t>
      </w:r>
    </w:p>
    <w:p w14:paraId="53EE52F4" w14:textId="77777777" w:rsidR="00254F6B" w:rsidRPr="00B301E9" w:rsidRDefault="00254F6B" w:rsidP="00254F6B">
      <w:pPr>
        <w:pStyle w:val="ListParagraph"/>
        <w:numPr>
          <w:ilvl w:val="0"/>
          <w:numId w:val="40"/>
        </w:numPr>
        <w:rPr>
          <w:color w:val="000000" w:themeColor="text1"/>
        </w:rPr>
      </w:pPr>
      <w:r w:rsidRPr="00B301E9">
        <w:rPr>
          <w:color w:val="000000" w:themeColor="text1"/>
        </w:rPr>
        <w:t>Maybe</w:t>
      </w:r>
    </w:p>
    <w:p w14:paraId="78F13AC5" w14:textId="77777777" w:rsidR="00254F6B" w:rsidRPr="00B301E9" w:rsidRDefault="00254F6B" w:rsidP="00254F6B">
      <w:pPr>
        <w:pStyle w:val="ListParagraph"/>
        <w:numPr>
          <w:ilvl w:val="0"/>
          <w:numId w:val="40"/>
        </w:numPr>
        <w:rPr>
          <w:color w:val="000000" w:themeColor="text1"/>
        </w:rPr>
      </w:pPr>
      <w:r w:rsidRPr="00B301E9">
        <w:rPr>
          <w:color w:val="000000" w:themeColor="text1"/>
        </w:rPr>
        <w:t>No</w:t>
      </w:r>
    </w:p>
    <w:p w14:paraId="5968997E" w14:textId="77777777" w:rsidR="00254F6B" w:rsidRPr="00B301E9" w:rsidRDefault="00254F6B" w:rsidP="00254F6B">
      <w:pPr>
        <w:ind w:left="360"/>
        <w:rPr>
          <w:color w:val="000000" w:themeColor="text1"/>
        </w:rPr>
      </w:pPr>
      <w:r w:rsidRPr="00B301E9">
        <w:rPr>
          <w:color w:val="000000" w:themeColor="text1"/>
        </w:rPr>
        <w:t>99. [DO NOT READ] Don't know</w:t>
      </w:r>
    </w:p>
    <w:p w14:paraId="1CD54F6B" w14:textId="77777777" w:rsidR="00254F6B" w:rsidRDefault="00254F6B" w:rsidP="00254F6B"/>
    <w:p w14:paraId="3E546AC7" w14:textId="77777777" w:rsidR="00254F6B" w:rsidRPr="00B301E9" w:rsidRDefault="00254F6B" w:rsidP="00254F6B">
      <w:pPr>
        <w:pStyle w:val="ListParagraph"/>
        <w:numPr>
          <w:ilvl w:val="0"/>
          <w:numId w:val="14"/>
        </w:numPr>
        <w:rPr>
          <w:rFonts w:cs="Calibri"/>
          <w:color w:val="000000" w:themeColor="text1"/>
          <w:shd w:val="clear" w:color="auto" w:fill="FFFFFF"/>
        </w:rPr>
      </w:pPr>
      <w:r>
        <w:rPr>
          <w:rFonts w:cs="Calibri"/>
          <w:color w:val="000000" w:themeColor="text1"/>
          <w:shd w:val="clear" w:color="auto" w:fill="FFFFFF"/>
        </w:rPr>
        <w:lastRenderedPageBreak/>
        <w:t>Now</w:t>
      </w:r>
      <w:r w:rsidRPr="00B301E9">
        <w:rPr>
          <w:color w:val="000000" w:themeColor="text1"/>
        </w:rPr>
        <w:t xml:space="preserve"> I will read a list of the main things that the Cyber Centre does, and for each one, I’d like you to tell me how much of an impact you think the activity has</w:t>
      </w:r>
      <w:r>
        <w:rPr>
          <w:color w:val="000000" w:themeColor="text1"/>
        </w:rPr>
        <w:t>, or will have,</w:t>
      </w:r>
      <w:r w:rsidRPr="00B301E9">
        <w:rPr>
          <w:color w:val="000000" w:themeColor="text1"/>
        </w:rPr>
        <w:t xml:space="preserve"> </w:t>
      </w:r>
      <w:r>
        <w:rPr>
          <w:color w:val="000000" w:themeColor="text1"/>
        </w:rPr>
        <w:t xml:space="preserve">on Canada. </w:t>
      </w:r>
      <w:r w:rsidRPr="00B301E9">
        <w:rPr>
          <w:color w:val="000000" w:themeColor="text1"/>
        </w:rPr>
        <w:t xml:space="preserve"> To do so, please rate your view on a scale of 1 to 7, where 1 means “no impact,” 7 means “high impact,” and 4 – the mid-point – means “moderate impact”.</w:t>
      </w:r>
    </w:p>
    <w:p w14:paraId="479122E5" w14:textId="77777777" w:rsidR="00254F6B" w:rsidRPr="00B301E9" w:rsidRDefault="00254F6B" w:rsidP="00254F6B">
      <w:pPr>
        <w:rPr>
          <w:color w:val="000000" w:themeColor="text1"/>
        </w:rPr>
      </w:pPr>
    </w:p>
    <w:p w14:paraId="25F4736D" w14:textId="77777777" w:rsidR="00254F6B" w:rsidRPr="00B301E9" w:rsidRDefault="00254F6B" w:rsidP="00254F6B">
      <w:pPr>
        <w:ind w:firstLine="360"/>
        <w:rPr>
          <w:color w:val="000000" w:themeColor="text1"/>
        </w:rPr>
      </w:pPr>
      <w:r w:rsidRPr="00B301E9">
        <w:rPr>
          <w:color w:val="000000" w:themeColor="text1"/>
        </w:rPr>
        <w:t>[ROTATE ITEMS]</w:t>
      </w:r>
    </w:p>
    <w:p w14:paraId="2DFCD3F9" w14:textId="77777777" w:rsidR="00254F6B" w:rsidRPr="00B301E9" w:rsidRDefault="00254F6B" w:rsidP="00254F6B">
      <w:pPr>
        <w:rPr>
          <w:color w:val="000000" w:themeColor="text1"/>
        </w:rPr>
      </w:pPr>
    </w:p>
    <w:p w14:paraId="575CB3D9" w14:textId="77777777" w:rsidR="00254F6B" w:rsidRPr="00B301E9" w:rsidRDefault="00254F6B" w:rsidP="00254F6B">
      <w:pPr>
        <w:pStyle w:val="ListParagraph"/>
        <w:numPr>
          <w:ilvl w:val="0"/>
          <w:numId w:val="38"/>
        </w:numPr>
        <w:rPr>
          <w:rFonts w:asciiTheme="minorHAnsi" w:hAnsiTheme="minorHAnsi" w:cstheme="minorHAnsi"/>
          <w:color w:val="000000" w:themeColor="text1"/>
        </w:rPr>
      </w:pPr>
      <w:r w:rsidRPr="00B301E9">
        <w:rPr>
          <w:rFonts w:asciiTheme="minorHAnsi" w:hAnsiTheme="minorHAnsi" w:cstheme="minorHAnsi"/>
          <w:color w:val="000000" w:themeColor="text1"/>
        </w:rPr>
        <w:t>Inform Canada and Canadians about cyber security matters.</w:t>
      </w:r>
    </w:p>
    <w:p w14:paraId="1A6C751C" w14:textId="77777777" w:rsidR="00254F6B" w:rsidRPr="00B301E9" w:rsidRDefault="00254F6B" w:rsidP="00254F6B">
      <w:pPr>
        <w:pStyle w:val="ListParagraph"/>
        <w:numPr>
          <w:ilvl w:val="0"/>
          <w:numId w:val="38"/>
        </w:numPr>
        <w:rPr>
          <w:rFonts w:asciiTheme="minorHAnsi" w:hAnsiTheme="minorHAnsi" w:cstheme="minorHAnsi"/>
          <w:color w:val="000000" w:themeColor="text1"/>
        </w:rPr>
      </w:pPr>
      <w:r w:rsidRPr="00B301E9">
        <w:rPr>
          <w:rStyle w:val="Strong"/>
          <w:rFonts w:asciiTheme="minorHAnsi" w:hAnsiTheme="minorHAnsi" w:cstheme="minorHAnsi"/>
          <w:color w:val="000000" w:themeColor="text1"/>
          <w:shd w:val="clear" w:color="auto" w:fill="FFFFFF"/>
        </w:rPr>
        <w:t>Protect</w:t>
      </w:r>
      <w:r w:rsidRPr="00B301E9">
        <w:rPr>
          <w:rFonts w:asciiTheme="minorHAnsi" w:hAnsiTheme="minorHAnsi" w:cstheme="minorHAnsi"/>
          <w:color w:val="000000" w:themeColor="text1"/>
          <w:shd w:val="clear" w:color="auto" w:fill="FFFFFF"/>
        </w:rPr>
        <w:t xml:space="preserve"> our cyber security interests by working with business and government partners. </w:t>
      </w:r>
    </w:p>
    <w:p w14:paraId="4DD56E84" w14:textId="77777777" w:rsidR="00254F6B" w:rsidRPr="00B301E9" w:rsidRDefault="00254F6B" w:rsidP="00254F6B">
      <w:pPr>
        <w:pStyle w:val="ListParagraph"/>
        <w:numPr>
          <w:ilvl w:val="0"/>
          <w:numId w:val="38"/>
        </w:numPr>
        <w:rPr>
          <w:rFonts w:asciiTheme="minorHAnsi" w:hAnsiTheme="minorHAnsi" w:cstheme="minorHAnsi"/>
          <w:color w:val="000000" w:themeColor="text1"/>
        </w:rPr>
      </w:pPr>
      <w:r w:rsidRPr="00B301E9">
        <w:rPr>
          <w:rFonts w:asciiTheme="minorHAnsi" w:hAnsiTheme="minorHAnsi" w:cstheme="minorHAnsi"/>
          <w:color w:val="000000" w:themeColor="text1"/>
        </w:rPr>
        <w:t>Develop and share cyber defense technologies and tools.</w:t>
      </w:r>
    </w:p>
    <w:p w14:paraId="0FFD9267" w14:textId="77777777" w:rsidR="00254F6B" w:rsidRPr="00B301E9" w:rsidRDefault="00254F6B" w:rsidP="00254F6B">
      <w:pPr>
        <w:pStyle w:val="ListParagraph"/>
        <w:numPr>
          <w:ilvl w:val="0"/>
          <w:numId w:val="38"/>
        </w:numPr>
        <w:rPr>
          <w:rFonts w:asciiTheme="minorHAnsi" w:hAnsiTheme="minorHAnsi" w:cstheme="minorHAnsi"/>
          <w:color w:val="000000" w:themeColor="text1"/>
        </w:rPr>
      </w:pPr>
      <w:r w:rsidRPr="00B301E9">
        <w:rPr>
          <w:rFonts w:asciiTheme="minorHAnsi" w:hAnsiTheme="minorHAnsi" w:cstheme="minorHAnsi"/>
          <w:color w:val="000000" w:themeColor="text1"/>
        </w:rPr>
        <w:t>Defend Canada’s cyber systems.</w:t>
      </w:r>
    </w:p>
    <w:p w14:paraId="0DE621BC" w14:textId="77777777" w:rsidR="00254F6B" w:rsidRPr="00B301E9" w:rsidRDefault="00254F6B" w:rsidP="00254F6B">
      <w:pPr>
        <w:pStyle w:val="ListParagraph"/>
        <w:numPr>
          <w:ilvl w:val="0"/>
          <w:numId w:val="38"/>
        </w:numPr>
        <w:rPr>
          <w:rFonts w:asciiTheme="minorHAnsi" w:hAnsiTheme="minorHAnsi" w:cstheme="minorHAnsi"/>
          <w:color w:val="000000" w:themeColor="text1"/>
        </w:rPr>
      </w:pPr>
      <w:r w:rsidRPr="00B301E9">
        <w:rPr>
          <w:rFonts w:asciiTheme="minorHAnsi" w:hAnsiTheme="minorHAnsi" w:cstheme="minorHAnsi"/>
          <w:color w:val="000000" w:themeColor="text1"/>
        </w:rPr>
        <w:t xml:space="preserve">Provide leadership during cyber security events. </w:t>
      </w:r>
    </w:p>
    <w:p w14:paraId="50A8D222" w14:textId="77777777" w:rsidR="00254F6B" w:rsidRDefault="00254F6B" w:rsidP="00254F6B">
      <w:pPr>
        <w:pStyle w:val="ListParagraph"/>
        <w:ind w:left="360"/>
        <w:rPr>
          <w:color w:val="FF0000"/>
        </w:rPr>
      </w:pPr>
    </w:p>
    <w:p w14:paraId="77923BF6" w14:textId="77777777" w:rsidR="00254F6B" w:rsidRPr="0032373C" w:rsidRDefault="00254F6B" w:rsidP="00254F6B">
      <w:pPr>
        <w:rPr>
          <w:color w:val="000000" w:themeColor="text1"/>
        </w:rPr>
      </w:pPr>
      <w:r w:rsidRPr="0032373C">
        <w:rPr>
          <w:color w:val="000000" w:themeColor="text1"/>
        </w:rPr>
        <w:t>Finally,</w:t>
      </w:r>
    </w:p>
    <w:p w14:paraId="401355DC" w14:textId="77777777" w:rsidR="00254F6B" w:rsidRPr="0032373C" w:rsidRDefault="00254F6B" w:rsidP="00254F6B">
      <w:pPr>
        <w:rPr>
          <w:color w:val="FF0000"/>
        </w:rPr>
      </w:pPr>
    </w:p>
    <w:p w14:paraId="40D1BEC0" w14:textId="77777777" w:rsidR="00254F6B" w:rsidRDefault="00254F6B" w:rsidP="00254F6B">
      <w:pPr>
        <w:pStyle w:val="ListParagraph"/>
        <w:numPr>
          <w:ilvl w:val="0"/>
          <w:numId w:val="14"/>
        </w:numPr>
        <w:rPr>
          <w:color w:val="000000" w:themeColor="text1"/>
        </w:rPr>
      </w:pPr>
      <w:r>
        <w:rPr>
          <w:color w:val="000000" w:themeColor="text1"/>
        </w:rPr>
        <w:t xml:space="preserve">In your opinion, how well prepared </w:t>
      </w:r>
      <w:r w:rsidRPr="0032373C">
        <w:rPr>
          <w:color w:val="000000" w:themeColor="text1"/>
        </w:rPr>
        <w:t xml:space="preserve">do you </w:t>
      </w:r>
      <w:r>
        <w:rPr>
          <w:color w:val="000000" w:themeColor="text1"/>
        </w:rPr>
        <w:t>think</w:t>
      </w:r>
      <w:r w:rsidRPr="0032373C">
        <w:rPr>
          <w:color w:val="000000" w:themeColor="text1"/>
        </w:rPr>
        <w:t xml:space="preserve"> each of the following are to </w:t>
      </w:r>
      <w:r>
        <w:rPr>
          <w:color w:val="000000" w:themeColor="text1"/>
        </w:rPr>
        <w:t>meet the threat of a cyberattack</w:t>
      </w:r>
      <w:r w:rsidRPr="0032373C">
        <w:rPr>
          <w:color w:val="000000" w:themeColor="text1"/>
        </w:rPr>
        <w:t xml:space="preserve">? </w:t>
      </w:r>
      <w:r w:rsidRPr="00B86EAC">
        <w:t xml:space="preserve">Would you say </w:t>
      </w:r>
      <w:r>
        <w:t xml:space="preserve">[INSERT LIST ITEM] [IS/ARE] very well prepared, somewhat prepared, somewhat unprepared or very unprepared to face a cyber threat? </w:t>
      </w:r>
    </w:p>
    <w:p w14:paraId="498F9FD2" w14:textId="77777777" w:rsidR="00254F6B" w:rsidRDefault="00254F6B" w:rsidP="00254F6B">
      <w:pPr>
        <w:rPr>
          <w:color w:val="000000" w:themeColor="text1"/>
        </w:rPr>
      </w:pPr>
    </w:p>
    <w:p w14:paraId="25F30D7D" w14:textId="77777777" w:rsidR="00254F6B" w:rsidRPr="00B301E9" w:rsidRDefault="00254F6B" w:rsidP="00254F6B">
      <w:pPr>
        <w:ind w:firstLine="360"/>
        <w:rPr>
          <w:color w:val="000000" w:themeColor="text1"/>
        </w:rPr>
      </w:pPr>
      <w:r w:rsidRPr="00B301E9">
        <w:rPr>
          <w:color w:val="000000" w:themeColor="text1"/>
        </w:rPr>
        <w:t>[ROTATE ITEMS]</w:t>
      </w:r>
    </w:p>
    <w:p w14:paraId="785931D9" w14:textId="77777777" w:rsidR="00254F6B" w:rsidRPr="00381136" w:rsidRDefault="00254F6B" w:rsidP="00254F6B">
      <w:pPr>
        <w:rPr>
          <w:color w:val="000000" w:themeColor="text1"/>
        </w:rPr>
      </w:pPr>
    </w:p>
    <w:p w14:paraId="10DA4FF1" w14:textId="77777777" w:rsidR="00254F6B" w:rsidRPr="0032373C" w:rsidRDefault="00254F6B" w:rsidP="00254F6B">
      <w:pPr>
        <w:pStyle w:val="ListParagraph"/>
        <w:numPr>
          <w:ilvl w:val="1"/>
          <w:numId w:val="14"/>
        </w:numPr>
        <w:rPr>
          <w:color w:val="000000" w:themeColor="text1"/>
        </w:rPr>
      </w:pPr>
      <w:r>
        <w:rPr>
          <w:color w:val="000000" w:themeColor="text1"/>
        </w:rPr>
        <w:t xml:space="preserve">The </w:t>
      </w:r>
      <w:r w:rsidRPr="0032373C">
        <w:rPr>
          <w:color w:val="000000" w:themeColor="text1"/>
        </w:rPr>
        <w:t>Canadian government</w:t>
      </w:r>
    </w:p>
    <w:p w14:paraId="223978A4" w14:textId="77777777" w:rsidR="00254F6B" w:rsidRPr="0032373C" w:rsidRDefault="00254F6B" w:rsidP="00254F6B">
      <w:pPr>
        <w:pStyle w:val="ListParagraph"/>
        <w:numPr>
          <w:ilvl w:val="1"/>
          <w:numId w:val="14"/>
        </w:numPr>
        <w:rPr>
          <w:color w:val="000000" w:themeColor="text1"/>
        </w:rPr>
      </w:pPr>
      <w:r>
        <w:rPr>
          <w:color w:val="000000" w:themeColor="text1"/>
        </w:rPr>
        <w:t xml:space="preserve">The </w:t>
      </w:r>
      <w:r w:rsidRPr="0032373C">
        <w:rPr>
          <w:color w:val="000000" w:themeColor="text1"/>
        </w:rPr>
        <w:t>Electoral systems across Canada</w:t>
      </w:r>
    </w:p>
    <w:p w14:paraId="11D5E5E0" w14:textId="77777777" w:rsidR="00254F6B" w:rsidRPr="0032373C" w:rsidRDefault="00254F6B" w:rsidP="00254F6B">
      <w:pPr>
        <w:pStyle w:val="ListParagraph"/>
        <w:numPr>
          <w:ilvl w:val="1"/>
          <w:numId w:val="14"/>
        </w:numPr>
        <w:rPr>
          <w:color w:val="000000" w:themeColor="text1"/>
        </w:rPr>
      </w:pPr>
      <w:r w:rsidRPr="0032373C">
        <w:rPr>
          <w:color w:val="000000" w:themeColor="text1"/>
        </w:rPr>
        <w:t>Individual Canadians</w:t>
      </w:r>
    </w:p>
    <w:p w14:paraId="55E081FD" w14:textId="77777777" w:rsidR="00254F6B" w:rsidRPr="0032373C" w:rsidRDefault="00254F6B" w:rsidP="00254F6B">
      <w:pPr>
        <w:pStyle w:val="ListParagraph"/>
        <w:numPr>
          <w:ilvl w:val="1"/>
          <w:numId w:val="14"/>
        </w:numPr>
        <w:rPr>
          <w:color w:val="000000" w:themeColor="text1"/>
        </w:rPr>
      </w:pPr>
      <w:r w:rsidRPr="0032373C">
        <w:rPr>
          <w:color w:val="000000" w:themeColor="text1"/>
        </w:rPr>
        <w:t>Large businesses or enterprises</w:t>
      </w:r>
    </w:p>
    <w:p w14:paraId="20E7A8EB" w14:textId="77777777" w:rsidR="00254F6B" w:rsidRPr="0032373C" w:rsidRDefault="00254F6B" w:rsidP="00254F6B">
      <w:pPr>
        <w:pStyle w:val="ListParagraph"/>
        <w:numPr>
          <w:ilvl w:val="1"/>
          <w:numId w:val="14"/>
        </w:numPr>
        <w:rPr>
          <w:color w:val="000000" w:themeColor="text1"/>
        </w:rPr>
      </w:pPr>
      <w:r w:rsidRPr="0032373C">
        <w:rPr>
          <w:color w:val="000000" w:themeColor="text1"/>
        </w:rPr>
        <w:t>Small to medium businesses or enterprises</w:t>
      </w:r>
    </w:p>
    <w:p w14:paraId="72480953" w14:textId="77777777" w:rsidR="00254F6B" w:rsidRPr="0032373C" w:rsidRDefault="00254F6B" w:rsidP="00254F6B">
      <w:pPr>
        <w:pStyle w:val="ListParagraph"/>
        <w:numPr>
          <w:ilvl w:val="1"/>
          <w:numId w:val="14"/>
        </w:numPr>
        <w:rPr>
          <w:color w:val="000000" w:themeColor="text1"/>
        </w:rPr>
      </w:pPr>
      <w:r w:rsidRPr="0032373C">
        <w:rPr>
          <w:color w:val="000000" w:themeColor="text1"/>
        </w:rPr>
        <w:t>Critical infrastructure operators</w:t>
      </w:r>
    </w:p>
    <w:p w14:paraId="509A99B5" w14:textId="77777777" w:rsidR="00254F6B" w:rsidRDefault="00254F6B" w:rsidP="00254F6B">
      <w:pPr>
        <w:rPr>
          <w:color w:val="FF0000"/>
        </w:rPr>
      </w:pPr>
    </w:p>
    <w:p w14:paraId="5607859A" w14:textId="77777777" w:rsidR="00254F6B" w:rsidRPr="00944812" w:rsidRDefault="00254F6B" w:rsidP="00254F6B">
      <w:pPr>
        <w:rPr>
          <w:color w:val="000000" w:themeColor="text1"/>
        </w:rPr>
      </w:pPr>
      <w:r w:rsidRPr="00944812">
        <w:rPr>
          <w:color w:val="000000" w:themeColor="text1"/>
        </w:rPr>
        <w:t>INTERVIEWER NOTE: IF ASKED ABOUT “CRITICAL INFRASTRUCTURE” SAY: This refers to sectors, such as energy, utilities, health and finance, among others.</w:t>
      </w:r>
    </w:p>
    <w:p w14:paraId="20701757" w14:textId="77777777" w:rsidR="00254F6B" w:rsidRDefault="00254F6B" w:rsidP="00254F6B">
      <w:pPr>
        <w:rPr>
          <w:color w:val="FF0000"/>
        </w:rPr>
      </w:pPr>
    </w:p>
    <w:p w14:paraId="2A7CCC62" w14:textId="397A84F1" w:rsidR="00254F6B" w:rsidRPr="00254F6B" w:rsidRDefault="00254F6B" w:rsidP="00254F6B">
      <w:pPr>
        <w:spacing w:line="240" w:lineRule="auto"/>
        <w:rPr>
          <w:b/>
          <w:bCs/>
          <w:sz w:val="24"/>
          <w:szCs w:val="24"/>
        </w:rPr>
      </w:pPr>
      <w:r w:rsidRPr="00254F6B">
        <w:rPr>
          <w:b/>
          <w:bCs/>
          <w:sz w:val="28"/>
          <w:szCs w:val="32"/>
        </w:rPr>
        <w:t>DEMOGRAPHICS</w:t>
      </w:r>
    </w:p>
    <w:p w14:paraId="10B9A4D8" w14:textId="77777777" w:rsidR="00254F6B" w:rsidRPr="00B86EAC" w:rsidRDefault="00254F6B" w:rsidP="00254F6B"/>
    <w:p w14:paraId="3CF5B2C2" w14:textId="77777777" w:rsidR="00254F6B" w:rsidRPr="006B6410" w:rsidRDefault="00254F6B" w:rsidP="00254F6B">
      <w:r w:rsidRPr="005C1B7E">
        <w:t>We have a couple final questions for statistical classification purposes</w:t>
      </w:r>
      <w:r>
        <w:t>.</w:t>
      </w:r>
      <w:r w:rsidRPr="005C1B7E">
        <w:t xml:space="preserve"> Be assured that your responses will be held in strict confidence.</w:t>
      </w:r>
    </w:p>
    <w:p w14:paraId="38D79079" w14:textId="77777777" w:rsidR="00254F6B" w:rsidRPr="00B86EAC" w:rsidRDefault="00254F6B" w:rsidP="00254F6B"/>
    <w:p w14:paraId="40CE3D2F" w14:textId="77777777" w:rsidR="00254F6B" w:rsidRPr="00B86EAC" w:rsidRDefault="00254F6B" w:rsidP="00254F6B">
      <w:pPr>
        <w:pStyle w:val="ListParagraph"/>
        <w:numPr>
          <w:ilvl w:val="0"/>
          <w:numId w:val="14"/>
        </w:numPr>
      </w:pPr>
      <w:r w:rsidRPr="00B86EAC">
        <w:t>What is the highest level of formal education that you have completed?</w:t>
      </w:r>
    </w:p>
    <w:p w14:paraId="430E1C00" w14:textId="77777777" w:rsidR="00254F6B" w:rsidRPr="00B86EAC" w:rsidRDefault="00254F6B" w:rsidP="00254F6B"/>
    <w:p w14:paraId="0F55035F" w14:textId="77777777" w:rsidR="00254F6B" w:rsidRDefault="00254F6B" w:rsidP="00254F6B">
      <w:pPr>
        <w:ind w:firstLine="360"/>
      </w:pPr>
      <w:r>
        <w:t>[</w:t>
      </w:r>
      <w:r w:rsidRPr="00B86EAC">
        <w:t>READ LIST</w:t>
      </w:r>
      <w:r>
        <w:t>; STOP WHEN RESPONDENT SELECTS AN ANSWER]</w:t>
      </w:r>
    </w:p>
    <w:p w14:paraId="4B6EFF0B" w14:textId="77777777" w:rsidR="00254F6B" w:rsidRPr="00B86EAC" w:rsidRDefault="00254F6B" w:rsidP="00254F6B"/>
    <w:p w14:paraId="7C3B374A" w14:textId="77777777" w:rsidR="00254F6B" w:rsidRDefault="00254F6B" w:rsidP="00254F6B">
      <w:pPr>
        <w:pStyle w:val="ListParagraph"/>
        <w:numPr>
          <w:ilvl w:val="0"/>
          <w:numId w:val="32"/>
        </w:numPr>
      </w:pPr>
      <w:r>
        <w:t>Grade 8 or less</w:t>
      </w:r>
    </w:p>
    <w:p w14:paraId="06C4FA1D" w14:textId="77777777" w:rsidR="00254F6B" w:rsidRDefault="00254F6B" w:rsidP="00254F6B">
      <w:pPr>
        <w:pStyle w:val="ListParagraph"/>
        <w:numPr>
          <w:ilvl w:val="0"/>
          <w:numId w:val="32"/>
        </w:numPr>
      </w:pPr>
      <w:r>
        <w:t>Some high school</w:t>
      </w:r>
    </w:p>
    <w:p w14:paraId="4DBBD11F" w14:textId="77777777" w:rsidR="00254F6B" w:rsidRDefault="00254F6B" w:rsidP="00254F6B">
      <w:pPr>
        <w:pStyle w:val="ListParagraph"/>
        <w:numPr>
          <w:ilvl w:val="0"/>
          <w:numId w:val="32"/>
        </w:numPr>
      </w:pPr>
      <w:r>
        <w:t>High School diploma or equivalent</w:t>
      </w:r>
    </w:p>
    <w:p w14:paraId="39528102" w14:textId="77777777" w:rsidR="00254F6B" w:rsidRDefault="00254F6B" w:rsidP="00254F6B">
      <w:pPr>
        <w:pStyle w:val="ListParagraph"/>
        <w:numPr>
          <w:ilvl w:val="0"/>
          <w:numId w:val="32"/>
        </w:numPr>
      </w:pPr>
      <w:r>
        <w:t>Registered Apprenticeship or other trades certificate or diploma</w:t>
      </w:r>
    </w:p>
    <w:p w14:paraId="2D2BEF09" w14:textId="77777777" w:rsidR="00254F6B" w:rsidRDefault="00254F6B" w:rsidP="00254F6B">
      <w:pPr>
        <w:pStyle w:val="ListParagraph"/>
        <w:numPr>
          <w:ilvl w:val="0"/>
          <w:numId w:val="32"/>
        </w:numPr>
      </w:pPr>
      <w:r>
        <w:t>College, CEGEP or other non-university certificate or diploma</w:t>
      </w:r>
    </w:p>
    <w:p w14:paraId="097E06C9" w14:textId="77777777" w:rsidR="00254F6B" w:rsidRDefault="00254F6B" w:rsidP="00254F6B">
      <w:pPr>
        <w:pStyle w:val="ListParagraph"/>
        <w:numPr>
          <w:ilvl w:val="0"/>
          <w:numId w:val="32"/>
        </w:numPr>
      </w:pPr>
      <w:r>
        <w:t>University certificate or diploma below bachelor's level</w:t>
      </w:r>
    </w:p>
    <w:p w14:paraId="42D710AE" w14:textId="77777777" w:rsidR="00254F6B" w:rsidRDefault="00254F6B" w:rsidP="00254F6B">
      <w:pPr>
        <w:pStyle w:val="ListParagraph"/>
        <w:numPr>
          <w:ilvl w:val="0"/>
          <w:numId w:val="32"/>
        </w:numPr>
      </w:pPr>
      <w:r>
        <w:t>Bachelor's degree</w:t>
      </w:r>
    </w:p>
    <w:p w14:paraId="4FA7BDE0" w14:textId="77777777" w:rsidR="00254F6B" w:rsidRDefault="00254F6B" w:rsidP="00254F6B">
      <w:pPr>
        <w:pStyle w:val="ListParagraph"/>
        <w:numPr>
          <w:ilvl w:val="0"/>
          <w:numId w:val="32"/>
        </w:numPr>
      </w:pPr>
      <w:r>
        <w:t>Post graduate degree above bachelor's level</w:t>
      </w:r>
    </w:p>
    <w:p w14:paraId="712C0BF8" w14:textId="77777777" w:rsidR="00254F6B" w:rsidRDefault="00254F6B" w:rsidP="00254F6B">
      <w:pPr>
        <w:pStyle w:val="ListParagraph"/>
        <w:numPr>
          <w:ilvl w:val="0"/>
          <w:numId w:val="33"/>
        </w:numPr>
      </w:pPr>
      <w:r>
        <w:t>[DO NOT READ] Prefer not to answer</w:t>
      </w:r>
    </w:p>
    <w:p w14:paraId="41D421E1" w14:textId="77777777" w:rsidR="00254F6B" w:rsidRPr="00DF6189" w:rsidRDefault="00254F6B" w:rsidP="00254F6B"/>
    <w:p w14:paraId="02248717" w14:textId="77777777" w:rsidR="00254F6B" w:rsidRDefault="00254F6B" w:rsidP="00254F6B">
      <w:pPr>
        <w:pStyle w:val="ListParagraph"/>
        <w:numPr>
          <w:ilvl w:val="0"/>
          <w:numId w:val="14"/>
        </w:numPr>
      </w:pPr>
      <w:r w:rsidRPr="003E7385">
        <w:t>Which of the following categories best describes your current employment status? Are you…</w:t>
      </w:r>
    </w:p>
    <w:p w14:paraId="4E5F225F" w14:textId="77777777" w:rsidR="00254F6B" w:rsidRPr="00B86EAC" w:rsidRDefault="00254F6B" w:rsidP="00254F6B"/>
    <w:p w14:paraId="32B66604" w14:textId="77777777" w:rsidR="00254F6B" w:rsidRDefault="00254F6B" w:rsidP="00254F6B">
      <w:pPr>
        <w:ind w:firstLine="360"/>
      </w:pPr>
      <w:r>
        <w:t>[</w:t>
      </w:r>
      <w:r w:rsidRPr="00B86EAC">
        <w:t>READ LIST</w:t>
      </w:r>
      <w:r>
        <w:t>; STOP WHEN RESPONDENT SELECTS AN ANSWER]</w:t>
      </w:r>
    </w:p>
    <w:p w14:paraId="1A746738" w14:textId="77777777" w:rsidR="00254F6B" w:rsidRDefault="00254F6B" w:rsidP="00254F6B"/>
    <w:p w14:paraId="7EA898EB" w14:textId="77777777" w:rsidR="00254F6B" w:rsidRPr="00B86EAC" w:rsidRDefault="00254F6B" w:rsidP="00254F6B">
      <w:pPr>
        <w:pStyle w:val="ListParagraph"/>
        <w:numPr>
          <w:ilvl w:val="0"/>
          <w:numId w:val="34"/>
        </w:numPr>
      </w:pPr>
      <w:r w:rsidRPr="00B86EAC">
        <w:t xml:space="preserve">Employed full-time for pay (i.e. more than 30 hours) </w:t>
      </w:r>
    </w:p>
    <w:p w14:paraId="24FF7DD0" w14:textId="77777777" w:rsidR="00254F6B" w:rsidRPr="00B86EAC" w:rsidRDefault="00254F6B" w:rsidP="00254F6B">
      <w:pPr>
        <w:pStyle w:val="ListParagraph"/>
        <w:numPr>
          <w:ilvl w:val="0"/>
          <w:numId w:val="34"/>
        </w:numPr>
      </w:pPr>
      <w:r w:rsidRPr="00B86EAC">
        <w:t xml:space="preserve">Employed part-time for pay </w:t>
      </w:r>
    </w:p>
    <w:p w14:paraId="788A5393" w14:textId="77777777" w:rsidR="00254F6B" w:rsidRPr="00B86EAC" w:rsidRDefault="00254F6B" w:rsidP="00254F6B">
      <w:pPr>
        <w:pStyle w:val="ListParagraph"/>
        <w:numPr>
          <w:ilvl w:val="0"/>
          <w:numId w:val="34"/>
        </w:numPr>
      </w:pPr>
      <w:r w:rsidRPr="00B86EAC">
        <w:t xml:space="preserve">Self-employed </w:t>
      </w:r>
    </w:p>
    <w:p w14:paraId="6DB52563" w14:textId="77777777" w:rsidR="00254F6B" w:rsidRPr="00B86EAC" w:rsidRDefault="00254F6B" w:rsidP="00254F6B">
      <w:pPr>
        <w:pStyle w:val="ListParagraph"/>
        <w:numPr>
          <w:ilvl w:val="0"/>
          <w:numId w:val="34"/>
        </w:numPr>
      </w:pPr>
      <w:r w:rsidRPr="00B86EAC">
        <w:t xml:space="preserve">Unemployed, and currently seeking work </w:t>
      </w:r>
    </w:p>
    <w:p w14:paraId="596831E3" w14:textId="77777777" w:rsidR="00254F6B" w:rsidRPr="00B86EAC" w:rsidRDefault="00254F6B" w:rsidP="00254F6B">
      <w:pPr>
        <w:pStyle w:val="ListParagraph"/>
        <w:numPr>
          <w:ilvl w:val="0"/>
          <w:numId w:val="34"/>
        </w:numPr>
      </w:pPr>
      <w:r w:rsidRPr="00B86EAC">
        <w:t xml:space="preserve">Homemaker </w:t>
      </w:r>
    </w:p>
    <w:p w14:paraId="0D4EB31A" w14:textId="77777777" w:rsidR="00254F6B" w:rsidRPr="00B86EAC" w:rsidRDefault="00254F6B" w:rsidP="00254F6B">
      <w:pPr>
        <w:pStyle w:val="ListParagraph"/>
        <w:numPr>
          <w:ilvl w:val="0"/>
          <w:numId w:val="34"/>
        </w:numPr>
      </w:pPr>
      <w:r w:rsidRPr="00B86EAC">
        <w:t xml:space="preserve">Student </w:t>
      </w:r>
    </w:p>
    <w:p w14:paraId="1F39938F" w14:textId="77777777" w:rsidR="00254F6B" w:rsidRPr="00B86EAC" w:rsidRDefault="00254F6B" w:rsidP="00254F6B">
      <w:pPr>
        <w:pStyle w:val="ListParagraph"/>
        <w:numPr>
          <w:ilvl w:val="0"/>
          <w:numId w:val="34"/>
        </w:numPr>
      </w:pPr>
      <w:r w:rsidRPr="00B86EAC">
        <w:t xml:space="preserve">Disabled </w:t>
      </w:r>
    </w:p>
    <w:p w14:paraId="7EDEA7BE" w14:textId="77777777" w:rsidR="00254F6B" w:rsidRPr="00B86EAC" w:rsidRDefault="00254F6B" w:rsidP="00254F6B">
      <w:pPr>
        <w:pStyle w:val="ListParagraph"/>
        <w:numPr>
          <w:ilvl w:val="0"/>
          <w:numId w:val="34"/>
        </w:numPr>
      </w:pPr>
      <w:r w:rsidRPr="00B86EAC">
        <w:t xml:space="preserve">Retired </w:t>
      </w:r>
    </w:p>
    <w:p w14:paraId="3ED61936" w14:textId="77777777" w:rsidR="00254F6B" w:rsidRPr="00B86EAC" w:rsidRDefault="00254F6B" w:rsidP="00254F6B">
      <w:pPr>
        <w:pStyle w:val="ListParagraph"/>
        <w:numPr>
          <w:ilvl w:val="0"/>
          <w:numId w:val="34"/>
        </w:numPr>
      </w:pPr>
      <w:r w:rsidRPr="00B86EAC">
        <w:t>Other (specify)</w:t>
      </w:r>
    </w:p>
    <w:p w14:paraId="369209C1" w14:textId="77777777" w:rsidR="00254F6B" w:rsidRPr="00B86EAC" w:rsidRDefault="00254F6B" w:rsidP="00254F6B">
      <w:pPr>
        <w:pStyle w:val="ListParagraph"/>
        <w:numPr>
          <w:ilvl w:val="0"/>
          <w:numId w:val="35"/>
        </w:numPr>
      </w:pPr>
      <w:r>
        <w:t>[</w:t>
      </w:r>
      <w:r w:rsidRPr="00B86EAC">
        <w:t>DO NOT READ</w:t>
      </w:r>
      <w:r>
        <w:t>]</w:t>
      </w:r>
      <w:r w:rsidRPr="00B86EAC">
        <w:t xml:space="preserve"> Don't know/Refused </w:t>
      </w:r>
    </w:p>
    <w:p w14:paraId="1B8D027D" w14:textId="77777777" w:rsidR="00254F6B" w:rsidRPr="00B86EAC" w:rsidRDefault="00254F6B" w:rsidP="00254F6B"/>
    <w:p w14:paraId="0BA532EE" w14:textId="77777777" w:rsidR="00254F6B" w:rsidRPr="00B86EAC" w:rsidRDefault="00254F6B" w:rsidP="00254F6B">
      <w:pPr>
        <w:pStyle w:val="ListParagraph"/>
        <w:numPr>
          <w:ilvl w:val="0"/>
          <w:numId w:val="14"/>
        </w:numPr>
      </w:pPr>
      <w:r w:rsidRPr="00B86EAC">
        <w:t>Which of the following best describes your total household income? That is, the total income of all persons in your household combined, before taxes. Is it ...?</w:t>
      </w:r>
    </w:p>
    <w:p w14:paraId="5B9F8CCE" w14:textId="77777777" w:rsidR="00254F6B" w:rsidRPr="00B86EAC" w:rsidRDefault="00254F6B" w:rsidP="00254F6B"/>
    <w:p w14:paraId="12E9AB75" w14:textId="77777777" w:rsidR="00254F6B" w:rsidRDefault="00254F6B" w:rsidP="00254F6B">
      <w:pPr>
        <w:ind w:firstLine="360"/>
      </w:pPr>
      <w:r>
        <w:t>[</w:t>
      </w:r>
      <w:r w:rsidRPr="00B86EAC">
        <w:t>READ LIST</w:t>
      </w:r>
      <w:r>
        <w:t>; STOP WHEN RESPONDENT SELECTS AN ANSWER]</w:t>
      </w:r>
    </w:p>
    <w:p w14:paraId="29635B35" w14:textId="77777777" w:rsidR="00254F6B" w:rsidRDefault="00254F6B" w:rsidP="00254F6B">
      <w:pPr>
        <w:ind w:firstLine="360"/>
      </w:pPr>
    </w:p>
    <w:p w14:paraId="63AEC077" w14:textId="77777777" w:rsidR="00254F6B" w:rsidRPr="00B86EAC" w:rsidRDefault="00254F6B" w:rsidP="00254F6B">
      <w:pPr>
        <w:pStyle w:val="ListParagraph"/>
        <w:numPr>
          <w:ilvl w:val="0"/>
          <w:numId w:val="36"/>
        </w:numPr>
      </w:pPr>
      <w:r w:rsidRPr="00B86EAC">
        <w:t xml:space="preserve">Under $20,000 </w:t>
      </w:r>
    </w:p>
    <w:p w14:paraId="421A889F" w14:textId="77777777" w:rsidR="00254F6B" w:rsidRPr="00B86EAC" w:rsidRDefault="00254F6B" w:rsidP="00254F6B">
      <w:pPr>
        <w:pStyle w:val="ListParagraph"/>
        <w:numPr>
          <w:ilvl w:val="0"/>
          <w:numId w:val="36"/>
        </w:numPr>
      </w:pPr>
      <w:r w:rsidRPr="00B86EAC">
        <w:t xml:space="preserve">$20,000 to just under $40,000 </w:t>
      </w:r>
    </w:p>
    <w:p w14:paraId="0EF80B1D" w14:textId="77777777" w:rsidR="00254F6B" w:rsidRPr="00B86EAC" w:rsidRDefault="00254F6B" w:rsidP="00254F6B">
      <w:pPr>
        <w:pStyle w:val="ListParagraph"/>
        <w:numPr>
          <w:ilvl w:val="0"/>
          <w:numId w:val="36"/>
        </w:numPr>
      </w:pPr>
      <w:r w:rsidRPr="00B86EAC">
        <w:t xml:space="preserve">$40,000 to just under $60,000 </w:t>
      </w:r>
    </w:p>
    <w:p w14:paraId="5CCF18B9" w14:textId="77777777" w:rsidR="00254F6B" w:rsidRPr="00B86EAC" w:rsidRDefault="00254F6B" w:rsidP="00254F6B">
      <w:pPr>
        <w:pStyle w:val="ListParagraph"/>
        <w:numPr>
          <w:ilvl w:val="0"/>
          <w:numId w:val="36"/>
        </w:numPr>
      </w:pPr>
      <w:r w:rsidRPr="00B86EAC">
        <w:t xml:space="preserve">$60,000 to just under $80,000 </w:t>
      </w:r>
    </w:p>
    <w:p w14:paraId="0FF44C19" w14:textId="77777777" w:rsidR="00254F6B" w:rsidRPr="00B86EAC" w:rsidRDefault="00254F6B" w:rsidP="00254F6B">
      <w:pPr>
        <w:pStyle w:val="ListParagraph"/>
        <w:numPr>
          <w:ilvl w:val="0"/>
          <w:numId w:val="36"/>
        </w:numPr>
      </w:pPr>
      <w:r w:rsidRPr="00B86EAC">
        <w:t xml:space="preserve">$80,000 to just under $100,000 </w:t>
      </w:r>
    </w:p>
    <w:p w14:paraId="2A181B39" w14:textId="77777777" w:rsidR="00254F6B" w:rsidRPr="00B86EAC" w:rsidRDefault="00254F6B" w:rsidP="00254F6B">
      <w:pPr>
        <w:pStyle w:val="ListParagraph"/>
        <w:numPr>
          <w:ilvl w:val="0"/>
          <w:numId w:val="36"/>
        </w:numPr>
      </w:pPr>
      <w:r w:rsidRPr="00B86EAC">
        <w:t xml:space="preserve">$100,000 to just under $150,000 </w:t>
      </w:r>
    </w:p>
    <w:p w14:paraId="79D91FC3" w14:textId="77777777" w:rsidR="00254F6B" w:rsidRPr="00B86EAC" w:rsidRDefault="00254F6B" w:rsidP="00254F6B">
      <w:pPr>
        <w:pStyle w:val="ListParagraph"/>
        <w:numPr>
          <w:ilvl w:val="0"/>
          <w:numId w:val="36"/>
        </w:numPr>
      </w:pPr>
      <w:r w:rsidRPr="00B86EAC">
        <w:t xml:space="preserve">$150,000 and above </w:t>
      </w:r>
    </w:p>
    <w:p w14:paraId="19A475AD" w14:textId="77777777" w:rsidR="00254F6B" w:rsidRPr="00B86EAC" w:rsidRDefault="00254F6B" w:rsidP="00254F6B">
      <w:pPr>
        <w:pStyle w:val="ListParagraph"/>
        <w:numPr>
          <w:ilvl w:val="0"/>
          <w:numId w:val="36"/>
        </w:numPr>
      </w:pPr>
      <w:r>
        <w:t>[</w:t>
      </w:r>
      <w:r w:rsidRPr="00B86EAC">
        <w:t>DO NOT READ</w:t>
      </w:r>
      <w:r>
        <w:t>]</w:t>
      </w:r>
      <w:r w:rsidRPr="00B86EAC">
        <w:t xml:space="preserve"> Refused </w:t>
      </w:r>
    </w:p>
    <w:p w14:paraId="55432ECF" w14:textId="77777777" w:rsidR="00254F6B" w:rsidRPr="00B86EAC" w:rsidRDefault="00254F6B" w:rsidP="00254F6B"/>
    <w:p w14:paraId="0D67A78D" w14:textId="77777777" w:rsidR="00254F6B" w:rsidRPr="00B86EAC" w:rsidRDefault="00254F6B" w:rsidP="00254F6B"/>
    <w:p w14:paraId="5C93725C" w14:textId="77777777" w:rsidR="00254F6B" w:rsidRPr="002F236A" w:rsidRDefault="00254F6B" w:rsidP="002F236A">
      <w:pPr>
        <w:spacing w:line="240" w:lineRule="auto"/>
        <w:rPr>
          <w:b/>
          <w:bCs/>
          <w:sz w:val="28"/>
          <w:szCs w:val="32"/>
        </w:rPr>
      </w:pPr>
      <w:r w:rsidRPr="002F236A">
        <w:rPr>
          <w:b/>
          <w:bCs/>
          <w:sz w:val="28"/>
          <w:szCs w:val="32"/>
        </w:rPr>
        <w:t>CONCLUSION</w:t>
      </w:r>
    </w:p>
    <w:p w14:paraId="1F971EB9" w14:textId="77777777" w:rsidR="00254F6B" w:rsidRPr="00B86EAC" w:rsidRDefault="00254F6B" w:rsidP="00254F6B"/>
    <w:p w14:paraId="038256E2" w14:textId="77777777" w:rsidR="00254F6B" w:rsidRPr="00B86EAC" w:rsidRDefault="00254F6B" w:rsidP="00254F6B">
      <w:r w:rsidRPr="00B86EAC">
        <w:t>That concludes the survey. Thank you very much for your thoughtful feedback. It is much appreciated.</w:t>
      </w:r>
    </w:p>
    <w:p w14:paraId="3A4BCE01" w14:textId="77777777" w:rsidR="00254F6B" w:rsidRPr="00B86EAC" w:rsidRDefault="00254F6B" w:rsidP="00254F6B"/>
    <w:p w14:paraId="2FEE2C33" w14:textId="0FFB056B" w:rsidR="002F236A" w:rsidRDefault="002F236A">
      <w:pPr>
        <w:spacing w:after="160" w:line="259" w:lineRule="auto"/>
        <w:jc w:val="left"/>
        <w:rPr>
          <w:rFonts w:eastAsiaTheme="majorEastAsia" w:cstheme="majorBidi"/>
          <w:b/>
          <w:color w:val="595959" w:themeColor="text1" w:themeTint="A6"/>
          <w:sz w:val="32"/>
          <w:szCs w:val="26"/>
        </w:rPr>
      </w:pPr>
      <w:bookmarkStart w:id="38" w:name="_Toc32411367"/>
      <w:bookmarkEnd w:id="38"/>
    </w:p>
    <w:sectPr w:rsidR="002F236A" w:rsidSect="000E0E22">
      <w:footerReference w:type="default" r:id="rId3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19770" w14:textId="77777777" w:rsidR="00674F5C" w:rsidRDefault="00674F5C" w:rsidP="007B797C">
      <w:r>
        <w:separator/>
      </w:r>
    </w:p>
  </w:endnote>
  <w:endnote w:type="continuationSeparator" w:id="0">
    <w:p w14:paraId="076FAFC5" w14:textId="77777777" w:rsidR="00674F5C" w:rsidRDefault="00674F5C" w:rsidP="007B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aborateLight">
    <w:altName w:val="Calibri"/>
    <w:panose1 w:val="02000503040000020004"/>
    <w:charset w:val="00"/>
    <w:family w:val="moder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25978"/>
      <w:docPartObj>
        <w:docPartGallery w:val="Page Numbers (Bottom of Page)"/>
        <w:docPartUnique/>
      </w:docPartObj>
    </w:sdtPr>
    <w:sdtEndPr>
      <w:rPr>
        <w:noProof/>
      </w:rPr>
    </w:sdtEndPr>
    <w:sdtContent>
      <w:p w14:paraId="0C20C17F" w14:textId="424482DC" w:rsidR="0052558D" w:rsidRDefault="0052558D">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5ADF91E9" w14:textId="77777777" w:rsidR="0052558D" w:rsidRDefault="00525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2EEE" w14:textId="74FD3401" w:rsidR="0052558D" w:rsidRDefault="0052558D" w:rsidP="000664CA">
    <w:pPr>
      <w:pStyle w:val="Footer"/>
      <w:spacing w:line="240" w:lineRule="auto"/>
      <w:jc w:val="right"/>
    </w:pPr>
    <w:r>
      <w:rPr>
        <w:rFonts w:ascii="ColaborateLight" w:hAnsi="ColaborateLight" w:cs="Arial"/>
        <w:b/>
        <w:noProof/>
        <w:color w:val="595959" w:themeColor="text1" w:themeTint="A6"/>
        <w:sz w:val="16"/>
        <w:szCs w:val="20"/>
        <w:lang w:val="en-US"/>
      </w:rPr>
      <w:drawing>
        <wp:inline distT="0" distB="0" distL="0" distR="0" wp14:anchorId="30C0F882" wp14:editId="760A6DA9">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FF31" w14:textId="110D861F" w:rsidR="0052558D" w:rsidRPr="002835D8" w:rsidRDefault="0052558D" w:rsidP="002835D8">
    <w:pPr>
      <w:pStyle w:val="Footer"/>
      <w:jc w:val="left"/>
      <w:rPr>
        <w:b/>
        <w:bCs/>
        <w:color w:val="595959" w:themeColor="text1" w:themeTint="A6"/>
        <w:sz w:val="20"/>
        <w:szCs w:val="20"/>
      </w:rPr>
    </w:pPr>
    <w:r w:rsidRPr="002835D8">
      <w:rPr>
        <w:b/>
        <w:bCs/>
        <w:color w:val="595959" w:themeColor="text1" w:themeTint="A6"/>
        <w:sz w:val="20"/>
        <w:szCs w:val="20"/>
      </w:rPr>
      <w:t>Prepared for: CSE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17EA" w14:textId="77777777" w:rsidR="0052558D" w:rsidRDefault="0052558D" w:rsidP="000664CA">
    <w:pPr>
      <w:pStyle w:val="Footer"/>
      <w:spacing w:line="240" w:lineRule="auto"/>
      <w:jc w:val="right"/>
    </w:pPr>
    <w:r>
      <w:rPr>
        <w:rFonts w:ascii="ColaborateLight" w:hAnsi="ColaborateLight" w:cs="Arial"/>
        <w:b/>
        <w:noProof/>
        <w:color w:val="595959" w:themeColor="text1" w:themeTint="A6"/>
        <w:sz w:val="16"/>
        <w:szCs w:val="20"/>
        <w:lang w:val="en-US"/>
      </w:rPr>
      <w:drawing>
        <wp:inline distT="0" distB="0" distL="0" distR="0" wp14:anchorId="296A6BEA" wp14:editId="72BAA5E1">
          <wp:extent cx="1545336" cy="365760"/>
          <wp:effectExtent l="0" t="0" r="0" b="0"/>
          <wp:docPr id="21" name="Picture 2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F823" w14:textId="20116EBC" w:rsidR="0052558D" w:rsidRDefault="0052558D" w:rsidP="00B65D97">
    <w:pPr>
      <w:pStyle w:val="Footer"/>
      <w:jc w:val="right"/>
      <w:rPr>
        <w:noProof/>
      </w:rPr>
    </w:pPr>
    <w:r>
      <w:t xml:space="preserve">| </w:t>
    </w:r>
    <w:r>
      <w:fldChar w:fldCharType="begin"/>
    </w:r>
    <w:r>
      <w:instrText xml:space="preserve"> PAGE   \* MERGEFORMAT </w:instrText>
    </w:r>
    <w:r>
      <w:fldChar w:fldCharType="separate"/>
    </w:r>
    <w:r>
      <w:rPr>
        <w:noProof/>
      </w:rPr>
      <w:t>1</w:t>
    </w:r>
    <w:r>
      <w:rPr>
        <w:noProof/>
      </w:rPr>
      <w:fldChar w:fldCharType="end"/>
    </w:r>
  </w:p>
  <w:p w14:paraId="2FACCD60" w14:textId="57D1DE17" w:rsidR="0052558D" w:rsidRDefault="0052558D" w:rsidP="00B65D97">
    <w:pPr>
      <w:pStyle w:val="Footer"/>
      <w:jc w:val="right"/>
    </w:pPr>
    <w:r>
      <w:rPr>
        <w:noProof/>
      </w:rPr>
      <w:drawing>
        <wp:anchor distT="0" distB="0" distL="114300" distR="114300" simplePos="0" relativeHeight="251658240" behindDoc="0" locked="0" layoutInCell="1" allowOverlap="1" wp14:anchorId="08DC0318" wp14:editId="5694B758">
          <wp:simplePos x="0" y="0"/>
          <wp:positionH relativeFrom="column">
            <wp:posOffset>5589298</wp:posOffset>
          </wp:positionH>
          <wp:positionV relativeFrom="paragraph">
            <wp:posOffset>85255</wp:posOffset>
          </wp:positionV>
          <wp:extent cx="920797" cy="311166"/>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AB84E" w14:textId="77777777" w:rsidR="00674F5C" w:rsidRDefault="00674F5C" w:rsidP="007B797C">
      <w:r>
        <w:separator/>
      </w:r>
    </w:p>
  </w:footnote>
  <w:footnote w:type="continuationSeparator" w:id="0">
    <w:p w14:paraId="2F10CFE6" w14:textId="77777777" w:rsidR="00674F5C" w:rsidRDefault="00674F5C" w:rsidP="007B797C">
      <w:r>
        <w:continuationSeparator/>
      </w:r>
    </w:p>
  </w:footnote>
  <w:footnote w:id="1">
    <w:p w14:paraId="6815BBF2" w14:textId="77777777" w:rsidR="0052558D" w:rsidRPr="00AF6660" w:rsidRDefault="0052558D" w:rsidP="00AF6660">
      <w:pPr>
        <w:pStyle w:val="FootnoteText"/>
        <w:spacing w:line="200" w:lineRule="exact"/>
        <w:rPr>
          <w:rFonts w:ascii="Calibri" w:hAnsi="Calibri" w:cs="Calibri"/>
          <w:sz w:val="18"/>
        </w:rPr>
      </w:pPr>
      <w:r w:rsidRPr="00AF6660">
        <w:rPr>
          <w:rStyle w:val="FootnoteReference"/>
          <w:rFonts w:ascii="Calibri" w:hAnsi="Calibri" w:cs="Calibri"/>
          <w:sz w:val="18"/>
        </w:rPr>
        <w:footnoteRef/>
      </w:r>
      <w:r w:rsidRPr="00AF6660">
        <w:rPr>
          <w:rFonts w:ascii="Calibri" w:hAnsi="Calibri" w:cs="Calibri"/>
          <w:sz w:val="18"/>
        </w:rPr>
        <w:t xml:space="preserve"> The response rate formula is as follows: [R=R/(U+IS+R)].</w:t>
      </w:r>
      <w:r w:rsidRPr="00AF6660">
        <w:rPr>
          <w:rFonts w:ascii="Calibri" w:hAnsi="Calibri" w:cs="Calibri"/>
        </w:rPr>
        <w:t xml:space="preserve"> </w:t>
      </w:r>
      <w:r w:rsidRPr="00AF6660">
        <w:rPr>
          <w:rFonts w:ascii="Calibri" w:hAnsi="Calibri" w:cs="Calibri"/>
          <w:sz w:val="18"/>
        </w:rPr>
        <w:t>This means that the response rate is calculated as the number of responding units [R] divided by the number of unresolved [U] numbers plus in-scope [IS] non-responding households and individuals plus responding units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E8D1" w14:textId="02B7CA8F" w:rsidR="0052558D" w:rsidRDefault="0052558D" w:rsidP="00D2733F">
    <w:pPr>
      <w:pStyle w:val="Title"/>
    </w:pPr>
    <w:r>
      <w:t>Attitudes towards the Communications Security Establishment: Tracking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91A3" w14:textId="0F2FCCD2" w:rsidR="0052558D" w:rsidRDefault="0052558D" w:rsidP="00C44F12">
    <w:pPr>
      <w:spacing w:line="240" w:lineRule="auto"/>
    </w:pPr>
    <w:r>
      <w:rPr>
        <w:noProof/>
      </w:rPr>
      <w:drawing>
        <wp:inline distT="0" distB="0" distL="0" distR="0" wp14:anchorId="37D13B07" wp14:editId="432FC887">
          <wp:extent cx="2838616" cy="359825"/>
          <wp:effectExtent l="0" t="0" r="0" b="2540"/>
          <wp:docPr id="2" name="Picture 2" descr="Government of Canada Logo - Indigenous Clea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Canada Logo - Indigenous Clean Energy"/>
                  <pic:cNvPicPr>
                    <a:picLocks noChangeAspect="1" noChangeArrowheads="1"/>
                  </pic:cNvPicPr>
                </pic:nvPicPr>
                <pic:blipFill rotWithShape="1">
                  <a:blip r:embed="rId1">
                    <a:extLst>
                      <a:ext uri="{28A0092B-C50C-407E-A947-70E740481C1C}">
                        <a14:useLocalDpi xmlns:a14="http://schemas.microsoft.com/office/drawing/2010/main" val="0"/>
                      </a:ext>
                    </a:extLst>
                  </a:blip>
                  <a:srcRect l="1" t="29455" r="-242" b="27371"/>
                  <a:stretch/>
                </pic:blipFill>
                <pic:spPr bwMode="auto">
                  <a:xfrm>
                    <a:off x="0" y="0"/>
                    <a:ext cx="2923914" cy="3706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125A" w14:textId="77777777" w:rsidR="0052558D" w:rsidRPr="00F57CF6" w:rsidRDefault="0052558D" w:rsidP="00B65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1353" w14:textId="77777777" w:rsidR="0052558D" w:rsidRDefault="0052558D" w:rsidP="00D2733F">
    <w:pPr>
      <w:pStyle w:val="Title"/>
    </w:pPr>
    <w:r>
      <w:t>Attitudes towards the Communications Security Establishment: Tracking Study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F627" w14:textId="77777777" w:rsidR="0052558D" w:rsidRDefault="0052558D">
    <w:pPr>
      <w:pStyle w:val="Header"/>
    </w:pPr>
    <w:r w:rsidRPr="000664CA">
      <w:rPr>
        <w:highlight w:val="yellow"/>
      </w:rPr>
      <w:t>CSE FIP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F12"/>
    <w:multiLevelType w:val="hybridMultilevel"/>
    <w:tmpl w:val="9FBA2B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3F2A4D"/>
    <w:multiLevelType w:val="hybridMultilevel"/>
    <w:tmpl w:val="FC3AFF00"/>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F518B"/>
    <w:multiLevelType w:val="hybridMultilevel"/>
    <w:tmpl w:val="2F7AB9B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55108D"/>
    <w:multiLevelType w:val="hybridMultilevel"/>
    <w:tmpl w:val="34F40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3B6D96"/>
    <w:multiLevelType w:val="hybridMultilevel"/>
    <w:tmpl w:val="B8EA6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99598C"/>
    <w:multiLevelType w:val="hybridMultilevel"/>
    <w:tmpl w:val="38A6A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0E54FE"/>
    <w:multiLevelType w:val="hybridMultilevel"/>
    <w:tmpl w:val="59883434"/>
    <w:lvl w:ilvl="0" w:tplc="1009000F">
      <w:start w:val="1"/>
      <w:numFmt w:val="decimal"/>
      <w:lvlText w:val="%1."/>
      <w:lvlJc w:val="left"/>
      <w:pPr>
        <w:ind w:left="720" w:hanging="360"/>
      </w:pPr>
      <w:rPr>
        <w:rFonts w:hint="default"/>
      </w:rPr>
    </w:lvl>
    <w:lvl w:ilvl="1" w:tplc="34BC9B8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75350"/>
    <w:multiLevelType w:val="hybridMultilevel"/>
    <w:tmpl w:val="F8C40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5C2D71"/>
    <w:multiLevelType w:val="hybridMultilevel"/>
    <w:tmpl w:val="FEB07240"/>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B863EB"/>
    <w:multiLevelType w:val="hybridMultilevel"/>
    <w:tmpl w:val="7F5A266E"/>
    <w:lvl w:ilvl="0" w:tplc="C92E9870">
      <w:start w:val="99"/>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3D5C05"/>
    <w:multiLevelType w:val="hybridMultilevel"/>
    <w:tmpl w:val="EF785D0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42C00"/>
    <w:multiLevelType w:val="hybridMultilevel"/>
    <w:tmpl w:val="932CAC5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1683A"/>
    <w:multiLevelType w:val="hybridMultilevel"/>
    <w:tmpl w:val="8EC238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C23B46"/>
    <w:multiLevelType w:val="hybridMultilevel"/>
    <w:tmpl w:val="547ED0EC"/>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BE4DF6"/>
    <w:multiLevelType w:val="hybridMultilevel"/>
    <w:tmpl w:val="443C363A"/>
    <w:lvl w:ilvl="0" w:tplc="A802E32C">
      <w:start w:val="1"/>
      <w:numFmt w:val="decimal"/>
      <w:lvlText w:val="0%1."/>
      <w:lvlJc w:val="left"/>
      <w:pPr>
        <w:ind w:left="720" w:hanging="360"/>
      </w:pPr>
      <w:rPr>
        <w:rFonts w:hint="default"/>
      </w:rPr>
    </w:lvl>
    <w:lvl w:ilvl="1" w:tplc="A802E32C">
      <w:start w:val="1"/>
      <w:numFmt w:val="decimal"/>
      <w:lvlText w:val="0%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C9697F"/>
    <w:multiLevelType w:val="hybridMultilevel"/>
    <w:tmpl w:val="E4AE8614"/>
    <w:lvl w:ilvl="0" w:tplc="1009000F">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E16066"/>
    <w:multiLevelType w:val="hybridMultilevel"/>
    <w:tmpl w:val="1CD2E8C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7B5454"/>
    <w:multiLevelType w:val="hybridMultilevel"/>
    <w:tmpl w:val="9AE26FF6"/>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0E6ACF"/>
    <w:multiLevelType w:val="hybridMultilevel"/>
    <w:tmpl w:val="AF70E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270B76"/>
    <w:multiLevelType w:val="hybridMultilevel"/>
    <w:tmpl w:val="A02C5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10F53D6"/>
    <w:multiLevelType w:val="hybridMultilevel"/>
    <w:tmpl w:val="EF785D0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9B0882"/>
    <w:multiLevelType w:val="hybridMultilevel"/>
    <w:tmpl w:val="20FCE400"/>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61205C0"/>
    <w:multiLevelType w:val="hybridMultilevel"/>
    <w:tmpl w:val="9AE26FF6"/>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FA67E9"/>
    <w:multiLevelType w:val="hybridMultilevel"/>
    <w:tmpl w:val="4426D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B20784E"/>
    <w:multiLevelType w:val="hybridMultilevel"/>
    <w:tmpl w:val="133413B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FE6180F"/>
    <w:multiLevelType w:val="hybridMultilevel"/>
    <w:tmpl w:val="345895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A73DE2"/>
    <w:multiLevelType w:val="hybridMultilevel"/>
    <w:tmpl w:val="B70A906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9B5637D"/>
    <w:multiLevelType w:val="hybridMultilevel"/>
    <w:tmpl w:val="CAD4B7EE"/>
    <w:lvl w:ilvl="0" w:tplc="7A06D73C">
      <w:start w:val="1"/>
      <w:numFmt w:val="upperLetter"/>
      <w:lvlText w:val="%1."/>
      <w:lvlJc w:val="left"/>
      <w:pPr>
        <w:ind w:left="360" w:hanging="360"/>
      </w:pPr>
      <w:rPr>
        <w:rFonts w:asciiTheme="minorHAnsi" w:hAnsiTheme="minorHAnsi" w:cstheme="minorHAnsi"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DD94E1C"/>
    <w:multiLevelType w:val="hybridMultilevel"/>
    <w:tmpl w:val="0F36FC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F64489"/>
    <w:multiLevelType w:val="hybridMultilevel"/>
    <w:tmpl w:val="E2EE4EA6"/>
    <w:lvl w:ilvl="0" w:tplc="25C2F1B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F2F9D"/>
    <w:multiLevelType w:val="hybridMultilevel"/>
    <w:tmpl w:val="AE3CB39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5B9A6C6B"/>
    <w:multiLevelType w:val="hybridMultilevel"/>
    <w:tmpl w:val="2974C9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807C9E"/>
    <w:multiLevelType w:val="hybridMultilevel"/>
    <w:tmpl w:val="22766134"/>
    <w:lvl w:ilvl="0" w:tplc="9F8643F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B61842"/>
    <w:multiLevelType w:val="hybridMultilevel"/>
    <w:tmpl w:val="AEB87C6A"/>
    <w:lvl w:ilvl="0" w:tplc="1009000F">
      <w:start w:val="1"/>
      <w:numFmt w:val="bullet"/>
      <w:lvlText w:val=""/>
      <w:lvlJc w:val="left"/>
      <w:pPr>
        <w:tabs>
          <w:tab w:val="num" w:pos="360"/>
        </w:tabs>
        <w:ind w:left="36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23055"/>
    <w:multiLevelType w:val="hybridMultilevel"/>
    <w:tmpl w:val="C824A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59B28BC"/>
    <w:multiLevelType w:val="hybridMultilevel"/>
    <w:tmpl w:val="D8C0D76E"/>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4E7AA4"/>
    <w:multiLevelType w:val="hybridMultilevel"/>
    <w:tmpl w:val="5DEECD00"/>
    <w:lvl w:ilvl="0" w:tplc="10090003">
      <w:start w:val="1"/>
      <w:numFmt w:val="bullet"/>
      <w:lvlText w:val="o"/>
      <w:lvlJc w:val="left"/>
      <w:pPr>
        <w:ind w:left="771" w:hanging="360"/>
      </w:pPr>
      <w:rPr>
        <w:rFonts w:ascii="Courier New" w:hAnsi="Courier New" w:cs="Courier New"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40" w15:restartNumberingAfterBreak="0">
    <w:nsid w:val="6C04305C"/>
    <w:multiLevelType w:val="hybridMultilevel"/>
    <w:tmpl w:val="CBEC947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1" w15:restartNumberingAfterBreak="0">
    <w:nsid w:val="6CC51B04"/>
    <w:multiLevelType w:val="hybridMultilevel"/>
    <w:tmpl w:val="0F7EDA16"/>
    <w:lvl w:ilvl="0" w:tplc="095EAC38">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Wingding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Wingdings"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Wingdings"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FF371C"/>
    <w:multiLevelType w:val="hybridMultilevel"/>
    <w:tmpl w:val="D9C2869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9A78EE"/>
    <w:multiLevelType w:val="hybridMultilevel"/>
    <w:tmpl w:val="38FED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571847"/>
    <w:multiLevelType w:val="hybridMultilevel"/>
    <w:tmpl w:val="9B1CFDFA"/>
    <w:lvl w:ilvl="0" w:tplc="C92E9870">
      <w:start w:val="99"/>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B35AFF"/>
    <w:multiLevelType w:val="hybridMultilevel"/>
    <w:tmpl w:val="5AA6276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0"/>
  </w:num>
  <w:num w:numId="10">
    <w:abstractNumId w:val="7"/>
  </w:num>
  <w:num w:numId="11">
    <w:abstractNumId w:val="42"/>
  </w:num>
  <w:num w:numId="12">
    <w:abstractNumId w:val="21"/>
  </w:num>
  <w:num w:numId="13">
    <w:abstractNumId w:val="27"/>
  </w:num>
  <w:num w:numId="14">
    <w:abstractNumId w:val="0"/>
  </w:num>
  <w:num w:numId="15">
    <w:abstractNumId w:val="30"/>
  </w:num>
  <w:num w:numId="16">
    <w:abstractNumId w:val="43"/>
  </w:num>
  <w:num w:numId="17">
    <w:abstractNumId w:val="25"/>
  </w:num>
  <w:num w:numId="18">
    <w:abstractNumId w:val="4"/>
  </w:num>
  <w:num w:numId="19">
    <w:abstractNumId w:val="39"/>
  </w:num>
  <w:num w:numId="20">
    <w:abstractNumId w:val="12"/>
  </w:num>
  <w:num w:numId="21">
    <w:abstractNumId w:val="6"/>
  </w:num>
  <w:num w:numId="22">
    <w:abstractNumId w:val="45"/>
  </w:num>
  <w:num w:numId="23">
    <w:abstractNumId w:val="37"/>
  </w:num>
  <w:num w:numId="24">
    <w:abstractNumId w:val="26"/>
  </w:num>
  <w:num w:numId="25">
    <w:abstractNumId w:val="23"/>
  </w:num>
  <w:num w:numId="26">
    <w:abstractNumId w:val="8"/>
  </w:num>
  <w:num w:numId="27">
    <w:abstractNumId w:val="10"/>
  </w:num>
  <w:num w:numId="28">
    <w:abstractNumId w:val="24"/>
  </w:num>
  <w:num w:numId="29">
    <w:abstractNumId w:val="16"/>
  </w:num>
  <w:num w:numId="30">
    <w:abstractNumId w:val="29"/>
  </w:num>
  <w:num w:numId="31">
    <w:abstractNumId w:val="17"/>
  </w:num>
  <w:num w:numId="32">
    <w:abstractNumId w:val="1"/>
  </w:num>
  <w:num w:numId="33">
    <w:abstractNumId w:val="9"/>
  </w:num>
  <w:num w:numId="34">
    <w:abstractNumId w:val="38"/>
  </w:num>
  <w:num w:numId="35">
    <w:abstractNumId w:val="44"/>
  </w:num>
  <w:num w:numId="36">
    <w:abstractNumId w:val="14"/>
  </w:num>
  <w:num w:numId="37">
    <w:abstractNumId w:val="13"/>
  </w:num>
  <w:num w:numId="38">
    <w:abstractNumId w:val="28"/>
  </w:num>
  <w:num w:numId="39">
    <w:abstractNumId w:val="19"/>
  </w:num>
  <w:num w:numId="40">
    <w:abstractNumId w:val="22"/>
  </w:num>
  <w:num w:numId="41">
    <w:abstractNumId w:val="33"/>
  </w:num>
  <w:num w:numId="42">
    <w:abstractNumId w:val="34"/>
  </w:num>
  <w:num w:numId="43">
    <w:abstractNumId w:val="15"/>
  </w:num>
  <w:num w:numId="44">
    <w:abstractNumId w:val="41"/>
  </w:num>
  <w:num w:numId="45">
    <w:abstractNumId w:val="31"/>
  </w:num>
  <w:num w:numId="46">
    <w:abstractNumId w:val="36"/>
  </w:num>
  <w:num w:numId="47">
    <w:abstractNumId w:val="1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43"/>
    <w:rsid w:val="000020E2"/>
    <w:rsid w:val="000024F8"/>
    <w:rsid w:val="00007775"/>
    <w:rsid w:val="00013FAC"/>
    <w:rsid w:val="00014803"/>
    <w:rsid w:val="00026B4C"/>
    <w:rsid w:val="0003720B"/>
    <w:rsid w:val="00041D5B"/>
    <w:rsid w:val="000577EE"/>
    <w:rsid w:val="00063D6A"/>
    <w:rsid w:val="00065E1B"/>
    <w:rsid w:val="000664CA"/>
    <w:rsid w:val="00083887"/>
    <w:rsid w:val="000A30D9"/>
    <w:rsid w:val="000B226C"/>
    <w:rsid w:val="000B2695"/>
    <w:rsid w:val="000C3DAA"/>
    <w:rsid w:val="000C4181"/>
    <w:rsid w:val="000C58CB"/>
    <w:rsid w:val="000C7856"/>
    <w:rsid w:val="000E0AAC"/>
    <w:rsid w:val="000E0E22"/>
    <w:rsid w:val="000E1A77"/>
    <w:rsid w:val="000E310C"/>
    <w:rsid w:val="00100F0E"/>
    <w:rsid w:val="00102387"/>
    <w:rsid w:val="00110247"/>
    <w:rsid w:val="00112395"/>
    <w:rsid w:val="00114DA1"/>
    <w:rsid w:val="00116A4E"/>
    <w:rsid w:val="001174DC"/>
    <w:rsid w:val="00122B39"/>
    <w:rsid w:val="00123636"/>
    <w:rsid w:val="00123A32"/>
    <w:rsid w:val="001272DE"/>
    <w:rsid w:val="001317DA"/>
    <w:rsid w:val="001318F0"/>
    <w:rsid w:val="00132CBF"/>
    <w:rsid w:val="0014057D"/>
    <w:rsid w:val="00140D7D"/>
    <w:rsid w:val="00141578"/>
    <w:rsid w:val="0015466F"/>
    <w:rsid w:val="00155117"/>
    <w:rsid w:val="00163877"/>
    <w:rsid w:val="00170594"/>
    <w:rsid w:val="00170DE6"/>
    <w:rsid w:val="001773FE"/>
    <w:rsid w:val="00182071"/>
    <w:rsid w:val="00182E13"/>
    <w:rsid w:val="0019307B"/>
    <w:rsid w:val="001A1748"/>
    <w:rsid w:val="001E2F3A"/>
    <w:rsid w:val="001E7D63"/>
    <w:rsid w:val="002157D6"/>
    <w:rsid w:val="00216FFA"/>
    <w:rsid w:val="00222A1E"/>
    <w:rsid w:val="002237A7"/>
    <w:rsid w:val="00227F50"/>
    <w:rsid w:val="002375A9"/>
    <w:rsid w:val="00243911"/>
    <w:rsid w:val="00244FBE"/>
    <w:rsid w:val="002548C4"/>
    <w:rsid w:val="00254F6B"/>
    <w:rsid w:val="00266A55"/>
    <w:rsid w:val="00277ECC"/>
    <w:rsid w:val="002835D8"/>
    <w:rsid w:val="00284A84"/>
    <w:rsid w:val="002A2215"/>
    <w:rsid w:val="002A6500"/>
    <w:rsid w:val="002B4F72"/>
    <w:rsid w:val="002C40DA"/>
    <w:rsid w:val="002D152E"/>
    <w:rsid w:val="002D44C2"/>
    <w:rsid w:val="002E2D13"/>
    <w:rsid w:val="002E7FB3"/>
    <w:rsid w:val="002F14F7"/>
    <w:rsid w:val="002F1762"/>
    <w:rsid w:val="002F236A"/>
    <w:rsid w:val="00305356"/>
    <w:rsid w:val="00331082"/>
    <w:rsid w:val="0034414C"/>
    <w:rsid w:val="00350655"/>
    <w:rsid w:val="00352A7E"/>
    <w:rsid w:val="00354CFB"/>
    <w:rsid w:val="00356DCE"/>
    <w:rsid w:val="00370E26"/>
    <w:rsid w:val="00373EA6"/>
    <w:rsid w:val="003755AC"/>
    <w:rsid w:val="00382434"/>
    <w:rsid w:val="003937D9"/>
    <w:rsid w:val="003A55C8"/>
    <w:rsid w:val="003A6F4D"/>
    <w:rsid w:val="003B20A3"/>
    <w:rsid w:val="003B2214"/>
    <w:rsid w:val="003B366D"/>
    <w:rsid w:val="003C1A08"/>
    <w:rsid w:val="003D0AC5"/>
    <w:rsid w:val="003E68E3"/>
    <w:rsid w:val="003F3353"/>
    <w:rsid w:val="003F5BC6"/>
    <w:rsid w:val="00402618"/>
    <w:rsid w:val="0041184E"/>
    <w:rsid w:val="00411F0F"/>
    <w:rsid w:val="00414CE8"/>
    <w:rsid w:val="00423007"/>
    <w:rsid w:val="0042641A"/>
    <w:rsid w:val="00434A77"/>
    <w:rsid w:val="004362A6"/>
    <w:rsid w:val="00440ECD"/>
    <w:rsid w:val="00450F87"/>
    <w:rsid w:val="00451AD8"/>
    <w:rsid w:val="004535E8"/>
    <w:rsid w:val="004570A3"/>
    <w:rsid w:val="00461994"/>
    <w:rsid w:val="00462720"/>
    <w:rsid w:val="00464B33"/>
    <w:rsid w:val="00464E66"/>
    <w:rsid w:val="00466D3F"/>
    <w:rsid w:val="00474155"/>
    <w:rsid w:val="00490720"/>
    <w:rsid w:val="00495C1F"/>
    <w:rsid w:val="004B057D"/>
    <w:rsid w:val="004B3B4C"/>
    <w:rsid w:val="004B5162"/>
    <w:rsid w:val="004C0105"/>
    <w:rsid w:val="004C52A2"/>
    <w:rsid w:val="004C6198"/>
    <w:rsid w:val="004D1F67"/>
    <w:rsid w:val="004D4D2A"/>
    <w:rsid w:val="004D585D"/>
    <w:rsid w:val="004D676D"/>
    <w:rsid w:val="004D73AA"/>
    <w:rsid w:val="004E77B3"/>
    <w:rsid w:val="004F7A83"/>
    <w:rsid w:val="00507C65"/>
    <w:rsid w:val="00511954"/>
    <w:rsid w:val="00520CD5"/>
    <w:rsid w:val="005252C3"/>
    <w:rsid w:val="0052558D"/>
    <w:rsid w:val="005277F4"/>
    <w:rsid w:val="00531B29"/>
    <w:rsid w:val="00532358"/>
    <w:rsid w:val="00536817"/>
    <w:rsid w:val="00541F92"/>
    <w:rsid w:val="00547D90"/>
    <w:rsid w:val="005620CC"/>
    <w:rsid w:val="00567ACB"/>
    <w:rsid w:val="00572BC9"/>
    <w:rsid w:val="00575DDE"/>
    <w:rsid w:val="00581E08"/>
    <w:rsid w:val="005B7185"/>
    <w:rsid w:val="005D1A61"/>
    <w:rsid w:val="005D24FE"/>
    <w:rsid w:val="005D6037"/>
    <w:rsid w:val="005E5DC9"/>
    <w:rsid w:val="005F4343"/>
    <w:rsid w:val="005F4881"/>
    <w:rsid w:val="00611AF1"/>
    <w:rsid w:val="0062235F"/>
    <w:rsid w:val="00622B75"/>
    <w:rsid w:val="00631DF8"/>
    <w:rsid w:val="00634EB7"/>
    <w:rsid w:val="00664FA2"/>
    <w:rsid w:val="006715BC"/>
    <w:rsid w:val="00674F5C"/>
    <w:rsid w:val="00697F67"/>
    <w:rsid w:val="006A2957"/>
    <w:rsid w:val="006A7F78"/>
    <w:rsid w:val="006B30BA"/>
    <w:rsid w:val="006B5141"/>
    <w:rsid w:val="006C1AE8"/>
    <w:rsid w:val="006C3B12"/>
    <w:rsid w:val="006D0DE5"/>
    <w:rsid w:val="006D2B12"/>
    <w:rsid w:val="006D3B1B"/>
    <w:rsid w:val="006D3C44"/>
    <w:rsid w:val="006D6B5F"/>
    <w:rsid w:val="006D6E14"/>
    <w:rsid w:val="006E276C"/>
    <w:rsid w:val="006E56C8"/>
    <w:rsid w:val="006E59E3"/>
    <w:rsid w:val="006E7269"/>
    <w:rsid w:val="006E7B27"/>
    <w:rsid w:val="006E7DAA"/>
    <w:rsid w:val="006F44D3"/>
    <w:rsid w:val="007003D3"/>
    <w:rsid w:val="00703CDD"/>
    <w:rsid w:val="00712C0C"/>
    <w:rsid w:val="00722CEF"/>
    <w:rsid w:val="00723435"/>
    <w:rsid w:val="0073157A"/>
    <w:rsid w:val="00732F45"/>
    <w:rsid w:val="00737BA0"/>
    <w:rsid w:val="007409DC"/>
    <w:rsid w:val="0074239F"/>
    <w:rsid w:val="0074281F"/>
    <w:rsid w:val="00746114"/>
    <w:rsid w:val="00751DE0"/>
    <w:rsid w:val="00761A34"/>
    <w:rsid w:val="0076325C"/>
    <w:rsid w:val="00765E1D"/>
    <w:rsid w:val="00772C33"/>
    <w:rsid w:val="00774A2B"/>
    <w:rsid w:val="00787670"/>
    <w:rsid w:val="00790B04"/>
    <w:rsid w:val="00790C0A"/>
    <w:rsid w:val="007A06D0"/>
    <w:rsid w:val="007A4B68"/>
    <w:rsid w:val="007B13BC"/>
    <w:rsid w:val="007B797C"/>
    <w:rsid w:val="007D411C"/>
    <w:rsid w:val="007D6EE4"/>
    <w:rsid w:val="008276AE"/>
    <w:rsid w:val="00831F15"/>
    <w:rsid w:val="0083482B"/>
    <w:rsid w:val="008365CE"/>
    <w:rsid w:val="00841FC3"/>
    <w:rsid w:val="00854ECF"/>
    <w:rsid w:val="0086148B"/>
    <w:rsid w:val="00864787"/>
    <w:rsid w:val="00870833"/>
    <w:rsid w:val="00871779"/>
    <w:rsid w:val="0087252E"/>
    <w:rsid w:val="008923AE"/>
    <w:rsid w:val="008A0FAA"/>
    <w:rsid w:val="008A37F9"/>
    <w:rsid w:val="008B078D"/>
    <w:rsid w:val="008B701E"/>
    <w:rsid w:val="008C741D"/>
    <w:rsid w:val="008C776B"/>
    <w:rsid w:val="008D2BF6"/>
    <w:rsid w:val="008D4639"/>
    <w:rsid w:val="008E0B25"/>
    <w:rsid w:val="008E23F0"/>
    <w:rsid w:val="008E7A76"/>
    <w:rsid w:val="008F56AC"/>
    <w:rsid w:val="00900988"/>
    <w:rsid w:val="00916972"/>
    <w:rsid w:val="00921967"/>
    <w:rsid w:val="00927576"/>
    <w:rsid w:val="0093163D"/>
    <w:rsid w:val="00952F69"/>
    <w:rsid w:val="00963B4F"/>
    <w:rsid w:val="00964938"/>
    <w:rsid w:val="009649F3"/>
    <w:rsid w:val="00970957"/>
    <w:rsid w:val="00974976"/>
    <w:rsid w:val="0098785B"/>
    <w:rsid w:val="009B49D3"/>
    <w:rsid w:val="009C1B48"/>
    <w:rsid w:val="009C5B3C"/>
    <w:rsid w:val="009D042E"/>
    <w:rsid w:val="009D463D"/>
    <w:rsid w:val="009E3329"/>
    <w:rsid w:val="009E775E"/>
    <w:rsid w:val="009F33FA"/>
    <w:rsid w:val="00A154F9"/>
    <w:rsid w:val="00A21561"/>
    <w:rsid w:val="00A3429E"/>
    <w:rsid w:val="00A403FA"/>
    <w:rsid w:val="00A411AD"/>
    <w:rsid w:val="00A524AF"/>
    <w:rsid w:val="00A5743E"/>
    <w:rsid w:val="00A66DEA"/>
    <w:rsid w:val="00A71F48"/>
    <w:rsid w:val="00A80985"/>
    <w:rsid w:val="00A8238F"/>
    <w:rsid w:val="00A904DA"/>
    <w:rsid w:val="00A946AF"/>
    <w:rsid w:val="00A949A1"/>
    <w:rsid w:val="00AA185F"/>
    <w:rsid w:val="00AB1364"/>
    <w:rsid w:val="00AC7131"/>
    <w:rsid w:val="00AF0447"/>
    <w:rsid w:val="00AF0D9B"/>
    <w:rsid w:val="00AF6660"/>
    <w:rsid w:val="00B040D7"/>
    <w:rsid w:val="00B06D09"/>
    <w:rsid w:val="00B11454"/>
    <w:rsid w:val="00B12AA9"/>
    <w:rsid w:val="00B23353"/>
    <w:rsid w:val="00B33335"/>
    <w:rsid w:val="00B34CD8"/>
    <w:rsid w:val="00B359FD"/>
    <w:rsid w:val="00B37813"/>
    <w:rsid w:val="00B4227A"/>
    <w:rsid w:val="00B65D97"/>
    <w:rsid w:val="00B7061B"/>
    <w:rsid w:val="00B75789"/>
    <w:rsid w:val="00B81502"/>
    <w:rsid w:val="00B90012"/>
    <w:rsid w:val="00B92F20"/>
    <w:rsid w:val="00BA0745"/>
    <w:rsid w:val="00BA2AF4"/>
    <w:rsid w:val="00BA3A8B"/>
    <w:rsid w:val="00BA514D"/>
    <w:rsid w:val="00BB634E"/>
    <w:rsid w:val="00BC688D"/>
    <w:rsid w:val="00BD425D"/>
    <w:rsid w:val="00C11962"/>
    <w:rsid w:val="00C11BC3"/>
    <w:rsid w:val="00C123A3"/>
    <w:rsid w:val="00C1570E"/>
    <w:rsid w:val="00C20370"/>
    <w:rsid w:val="00C21ECB"/>
    <w:rsid w:val="00C279A4"/>
    <w:rsid w:val="00C31F5A"/>
    <w:rsid w:val="00C33C23"/>
    <w:rsid w:val="00C33F1F"/>
    <w:rsid w:val="00C420F3"/>
    <w:rsid w:val="00C42886"/>
    <w:rsid w:val="00C44F12"/>
    <w:rsid w:val="00C549DD"/>
    <w:rsid w:val="00C57565"/>
    <w:rsid w:val="00C65643"/>
    <w:rsid w:val="00C718A5"/>
    <w:rsid w:val="00C71B59"/>
    <w:rsid w:val="00C80AB7"/>
    <w:rsid w:val="00C92476"/>
    <w:rsid w:val="00C93F95"/>
    <w:rsid w:val="00CF33D7"/>
    <w:rsid w:val="00D15549"/>
    <w:rsid w:val="00D15602"/>
    <w:rsid w:val="00D235BC"/>
    <w:rsid w:val="00D2733F"/>
    <w:rsid w:val="00D2760B"/>
    <w:rsid w:val="00D3195F"/>
    <w:rsid w:val="00D33B60"/>
    <w:rsid w:val="00D35B4B"/>
    <w:rsid w:val="00D52E1B"/>
    <w:rsid w:val="00D53B74"/>
    <w:rsid w:val="00D77B55"/>
    <w:rsid w:val="00D83CF4"/>
    <w:rsid w:val="00D954F1"/>
    <w:rsid w:val="00D958AC"/>
    <w:rsid w:val="00D97EDF"/>
    <w:rsid w:val="00DA1AEA"/>
    <w:rsid w:val="00DA33D9"/>
    <w:rsid w:val="00DB4AB3"/>
    <w:rsid w:val="00DB5D79"/>
    <w:rsid w:val="00DB734A"/>
    <w:rsid w:val="00DC469B"/>
    <w:rsid w:val="00DC703A"/>
    <w:rsid w:val="00DC78DB"/>
    <w:rsid w:val="00DD3135"/>
    <w:rsid w:val="00DD3769"/>
    <w:rsid w:val="00DE583B"/>
    <w:rsid w:val="00DF5EF8"/>
    <w:rsid w:val="00E02858"/>
    <w:rsid w:val="00E10D29"/>
    <w:rsid w:val="00E114DB"/>
    <w:rsid w:val="00E26B63"/>
    <w:rsid w:val="00E3381A"/>
    <w:rsid w:val="00E34F9F"/>
    <w:rsid w:val="00E45A44"/>
    <w:rsid w:val="00E53A3D"/>
    <w:rsid w:val="00E676D0"/>
    <w:rsid w:val="00E80DBB"/>
    <w:rsid w:val="00E91760"/>
    <w:rsid w:val="00EA053B"/>
    <w:rsid w:val="00EA0EA7"/>
    <w:rsid w:val="00EB7EE0"/>
    <w:rsid w:val="00EF5F9B"/>
    <w:rsid w:val="00F00B9D"/>
    <w:rsid w:val="00F01B1C"/>
    <w:rsid w:val="00F12E5D"/>
    <w:rsid w:val="00F15407"/>
    <w:rsid w:val="00F354F7"/>
    <w:rsid w:val="00F51000"/>
    <w:rsid w:val="00F5156F"/>
    <w:rsid w:val="00F51E67"/>
    <w:rsid w:val="00F55B3C"/>
    <w:rsid w:val="00F648F1"/>
    <w:rsid w:val="00F802D7"/>
    <w:rsid w:val="00F847C4"/>
    <w:rsid w:val="00F94CCC"/>
    <w:rsid w:val="00F95F4D"/>
    <w:rsid w:val="00FA3F65"/>
    <w:rsid w:val="00FB3E69"/>
    <w:rsid w:val="00FB4B2A"/>
    <w:rsid w:val="00FC35A8"/>
    <w:rsid w:val="00FC6621"/>
    <w:rsid w:val="00FD1D30"/>
    <w:rsid w:val="00FD2425"/>
    <w:rsid w:val="00FD28A2"/>
    <w:rsid w:val="00FE2D39"/>
    <w:rsid w:val="00FE405E"/>
    <w:rsid w:val="00FE4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28AA"/>
  <w15:chartTrackingRefBased/>
  <w15:docId w15:val="{86242274-F509-4F5D-870B-9B90B6E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BE"/>
    <w:pPr>
      <w:spacing w:after="0" w:line="240" w:lineRule="exact"/>
      <w:jc w:val="both"/>
    </w:pPr>
    <w:rPr>
      <w:rFonts w:ascii="Calibri" w:hAnsi="Calibri"/>
    </w:rPr>
  </w:style>
  <w:style w:type="paragraph" w:styleId="Heading1">
    <w:name w:val="heading 1"/>
    <w:basedOn w:val="Normal"/>
    <w:next w:val="Normal"/>
    <w:link w:val="Heading1Char"/>
    <w:uiPriority w:val="9"/>
    <w:qFormat/>
    <w:rsid w:val="002F1762"/>
    <w:pPr>
      <w:keepNext/>
      <w:keepLines/>
      <w:spacing w:after="240" w:line="24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F1762"/>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2F1762"/>
    <w:pPr>
      <w:keepNext/>
      <w:keepLines/>
      <w:spacing w:before="120" w:after="120"/>
      <w:outlineLvl w:val="2"/>
    </w:pPr>
    <w:rPr>
      <w:rFonts w:eastAsiaTheme="majorEastAsia" w:cstheme="majorBidi"/>
      <w:b/>
      <w:i/>
      <w:color w:val="595959" w:themeColor="text1" w:themeTint="A6"/>
      <w:szCs w:val="24"/>
    </w:rPr>
  </w:style>
  <w:style w:type="paragraph" w:styleId="Heading4">
    <w:name w:val="heading 4"/>
    <w:basedOn w:val="Normal"/>
    <w:next w:val="Normal"/>
    <w:link w:val="Heading4Char"/>
    <w:uiPriority w:val="9"/>
    <w:unhideWhenUsed/>
    <w:qFormat/>
    <w:rsid w:val="00FB4B2A"/>
    <w:pPr>
      <w:keepNext/>
      <w:keepLines/>
      <w:spacing w:before="120" w:after="120"/>
      <w:outlineLvl w:val="3"/>
    </w:pPr>
    <w:rPr>
      <w:rFonts w:eastAsiaTheme="majorEastAsia" w:cstheme="majorBidi"/>
      <w:b/>
      <w:iCs/>
      <w:color w:val="CE202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43"/>
    <w:rPr>
      <w:rFonts w:ascii="Segoe UI" w:hAnsi="Segoe UI" w:cs="Segoe UI"/>
      <w:sz w:val="18"/>
      <w:szCs w:val="18"/>
    </w:rPr>
  </w:style>
  <w:style w:type="character" w:customStyle="1" w:styleId="Heading1Char">
    <w:name w:val="Heading 1 Char"/>
    <w:basedOn w:val="DefaultParagraphFont"/>
    <w:link w:val="Heading1"/>
    <w:uiPriority w:val="9"/>
    <w:rsid w:val="002F176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F1762"/>
    <w:rPr>
      <w:rFonts w:ascii="Calibri" w:eastAsiaTheme="majorEastAsia" w:hAnsi="Calibri" w:cstheme="majorBidi"/>
      <w:b/>
      <w:color w:val="595959" w:themeColor="text1" w:themeTint="A6"/>
      <w:sz w:val="32"/>
      <w:szCs w:val="26"/>
    </w:rPr>
  </w:style>
  <w:style w:type="character" w:customStyle="1" w:styleId="Heading3Char">
    <w:name w:val="Heading 3 Char"/>
    <w:basedOn w:val="DefaultParagraphFont"/>
    <w:link w:val="Heading3"/>
    <w:uiPriority w:val="9"/>
    <w:rsid w:val="002F1762"/>
    <w:rPr>
      <w:rFonts w:ascii="Calibri" w:eastAsiaTheme="majorEastAsia" w:hAnsi="Calibri" w:cstheme="majorBidi"/>
      <w:b/>
      <w:i/>
      <w:color w:val="595959" w:themeColor="text1" w:themeTint="A6"/>
      <w:szCs w:val="24"/>
    </w:rPr>
  </w:style>
  <w:style w:type="paragraph" w:styleId="TOCHeading">
    <w:name w:val="TOC Heading"/>
    <w:basedOn w:val="Heading1"/>
    <w:next w:val="Normal"/>
    <w:uiPriority w:val="39"/>
    <w:unhideWhenUsed/>
    <w:qFormat/>
    <w:rsid w:val="005F4343"/>
    <w:pPr>
      <w:spacing w:before="240" w:after="0" w:line="259" w:lineRule="auto"/>
      <w:outlineLvl w:val="9"/>
    </w:pPr>
    <w:rPr>
      <w:rFonts w:asciiTheme="majorHAnsi" w:hAnsiTheme="majorHAnsi"/>
      <w:b w:val="0"/>
      <w:color w:val="2F5496" w:themeColor="accent1" w:themeShade="BF"/>
      <w:lang w:val="en-US"/>
    </w:rPr>
  </w:style>
  <w:style w:type="paragraph" w:styleId="Caption">
    <w:name w:val="caption"/>
    <w:basedOn w:val="Normal"/>
    <w:next w:val="Normal"/>
    <w:uiPriority w:val="35"/>
    <w:unhideWhenUsed/>
    <w:qFormat/>
    <w:rsid w:val="00EF5F9B"/>
    <w:pPr>
      <w:spacing w:after="200"/>
    </w:pPr>
    <w:rPr>
      <w:b/>
      <w:iCs/>
      <w:color w:val="595959" w:themeColor="text1" w:themeTint="A6"/>
      <w:sz w:val="18"/>
      <w:szCs w:val="18"/>
    </w:rPr>
  </w:style>
  <w:style w:type="paragraph" w:styleId="TOC1">
    <w:name w:val="toc 1"/>
    <w:basedOn w:val="Normal"/>
    <w:next w:val="Normal"/>
    <w:autoRedefine/>
    <w:uiPriority w:val="39"/>
    <w:unhideWhenUsed/>
    <w:rsid w:val="006E7B27"/>
    <w:pPr>
      <w:spacing w:after="100"/>
    </w:pPr>
  </w:style>
  <w:style w:type="paragraph" w:styleId="TOC2">
    <w:name w:val="toc 2"/>
    <w:basedOn w:val="Normal"/>
    <w:next w:val="Normal"/>
    <w:autoRedefine/>
    <w:uiPriority w:val="39"/>
    <w:unhideWhenUsed/>
    <w:rsid w:val="006E7B27"/>
    <w:pPr>
      <w:spacing w:after="100"/>
      <w:ind w:left="220"/>
    </w:pPr>
  </w:style>
  <w:style w:type="paragraph" w:styleId="TOC3">
    <w:name w:val="toc 3"/>
    <w:basedOn w:val="Normal"/>
    <w:next w:val="Normal"/>
    <w:autoRedefine/>
    <w:uiPriority w:val="39"/>
    <w:unhideWhenUsed/>
    <w:rsid w:val="006E7B27"/>
    <w:pPr>
      <w:spacing w:after="100"/>
      <w:ind w:left="440"/>
    </w:pPr>
  </w:style>
  <w:style w:type="character" w:styleId="Hyperlink">
    <w:name w:val="Hyperlink"/>
    <w:basedOn w:val="DefaultParagraphFont"/>
    <w:uiPriority w:val="99"/>
    <w:unhideWhenUsed/>
    <w:rsid w:val="006E7B27"/>
    <w:rPr>
      <w:color w:val="0563C1" w:themeColor="hyperlink"/>
      <w:u w:val="single"/>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L,Normal bullets"/>
    <w:basedOn w:val="Normal"/>
    <w:link w:val="ListParagraphChar"/>
    <w:uiPriority w:val="99"/>
    <w:qFormat/>
    <w:rsid w:val="006E7B27"/>
    <w:pPr>
      <w:ind w:left="720"/>
      <w:contextualSpacing/>
    </w:p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99"/>
    <w:qFormat/>
    <w:locked/>
    <w:rsid w:val="006E7B27"/>
    <w:rPr>
      <w:rFonts w:ascii="Arial" w:hAnsi="Arial"/>
    </w:rPr>
  </w:style>
  <w:style w:type="paragraph" w:styleId="TableofFigures">
    <w:name w:val="table of figures"/>
    <w:basedOn w:val="Normal"/>
    <w:next w:val="Normal"/>
    <w:uiPriority w:val="99"/>
    <w:unhideWhenUsed/>
    <w:rsid w:val="00382434"/>
  </w:style>
  <w:style w:type="character" w:styleId="Strong">
    <w:name w:val="Strong"/>
    <w:basedOn w:val="DefaultParagraphFont"/>
    <w:uiPriority w:val="22"/>
    <w:qFormat/>
    <w:rsid w:val="00065E1B"/>
    <w:rPr>
      <w:b/>
      <w:bCs/>
    </w:rPr>
  </w:style>
  <w:style w:type="paragraph" w:styleId="Header">
    <w:name w:val="header"/>
    <w:basedOn w:val="Normal"/>
    <w:link w:val="HeaderChar"/>
    <w:unhideWhenUsed/>
    <w:rsid w:val="007B797C"/>
    <w:pPr>
      <w:tabs>
        <w:tab w:val="center" w:pos="4680"/>
        <w:tab w:val="right" w:pos="9360"/>
      </w:tabs>
    </w:pPr>
  </w:style>
  <w:style w:type="character" w:customStyle="1" w:styleId="HeaderChar">
    <w:name w:val="Header Char"/>
    <w:basedOn w:val="DefaultParagraphFont"/>
    <w:link w:val="Header"/>
    <w:rsid w:val="007B797C"/>
    <w:rPr>
      <w:rFonts w:ascii="Arial" w:hAnsi="Arial"/>
    </w:rPr>
  </w:style>
  <w:style w:type="paragraph" w:styleId="Footer">
    <w:name w:val="footer"/>
    <w:basedOn w:val="Normal"/>
    <w:link w:val="FooterChar"/>
    <w:uiPriority w:val="99"/>
    <w:unhideWhenUsed/>
    <w:rsid w:val="007B797C"/>
    <w:pPr>
      <w:tabs>
        <w:tab w:val="center" w:pos="4680"/>
        <w:tab w:val="right" w:pos="9360"/>
      </w:tabs>
    </w:pPr>
  </w:style>
  <w:style w:type="character" w:customStyle="1" w:styleId="FooterChar">
    <w:name w:val="Footer Char"/>
    <w:basedOn w:val="DefaultParagraphFont"/>
    <w:link w:val="Footer"/>
    <w:uiPriority w:val="99"/>
    <w:rsid w:val="007B797C"/>
    <w:rPr>
      <w:rFonts w:ascii="Arial" w:hAnsi="Arial"/>
    </w:rPr>
  </w:style>
  <w:style w:type="paragraph" w:styleId="Title">
    <w:name w:val="Title"/>
    <w:basedOn w:val="Normal"/>
    <w:next w:val="Normal"/>
    <w:link w:val="TitleChar"/>
    <w:uiPriority w:val="10"/>
    <w:qFormat/>
    <w:rsid w:val="000E0E22"/>
    <w:pPr>
      <w:spacing w:line="240" w:lineRule="auto"/>
      <w:contextualSpacing/>
      <w:jc w:val="right"/>
    </w:pPr>
    <w:rPr>
      <w:rFonts w:eastAsiaTheme="majorEastAsia" w:cstheme="majorBidi"/>
      <w:b/>
      <w:color w:val="595959" w:themeColor="text1" w:themeTint="A6"/>
      <w:kern w:val="28"/>
      <w:sz w:val="20"/>
      <w:szCs w:val="56"/>
    </w:rPr>
  </w:style>
  <w:style w:type="character" w:customStyle="1" w:styleId="TitleChar">
    <w:name w:val="Title Char"/>
    <w:basedOn w:val="DefaultParagraphFont"/>
    <w:link w:val="Title"/>
    <w:uiPriority w:val="10"/>
    <w:rsid w:val="000E0E22"/>
    <w:rPr>
      <w:rFonts w:ascii="Calibri" w:eastAsiaTheme="majorEastAsia" w:hAnsi="Calibri" w:cstheme="majorBidi"/>
      <w:b/>
      <w:color w:val="595959" w:themeColor="text1" w:themeTint="A6"/>
      <w:kern w:val="28"/>
      <w:sz w:val="20"/>
      <w:szCs w:val="56"/>
    </w:rPr>
  </w:style>
  <w:style w:type="character" w:styleId="SubtleReference">
    <w:name w:val="Subtle Reference"/>
    <w:basedOn w:val="DefaultParagraphFont"/>
    <w:uiPriority w:val="31"/>
    <w:qFormat/>
    <w:rsid w:val="002F1762"/>
    <w:rPr>
      <w:rFonts w:ascii="Calibri" w:hAnsi="Calibri"/>
      <w:color w:val="000000" w:themeColor="text1"/>
      <w:sz w:val="16"/>
    </w:rPr>
  </w:style>
  <w:style w:type="character" w:customStyle="1" w:styleId="StyleHyperlink9ptDarkRed">
    <w:name w:val="Style Hyperlink + 9 pt Dark Red"/>
    <w:basedOn w:val="Hyperlink"/>
    <w:rsid w:val="000664CA"/>
    <w:rPr>
      <w:rFonts w:ascii="Calibri" w:hAnsi="Calibri"/>
      <w:color w:val="C00000"/>
      <w:sz w:val="18"/>
      <w:u w:val="single"/>
    </w:rPr>
  </w:style>
  <w:style w:type="character" w:styleId="UnresolvedMention">
    <w:name w:val="Unresolved Mention"/>
    <w:basedOn w:val="DefaultParagraphFont"/>
    <w:uiPriority w:val="99"/>
    <w:semiHidden/>
    <w:unhideWhenUsed/>
    <w:rsid w:val="000664CA"/>
    <w:rPr>
      <w:color w:val="605E5C"/>
      <w:shd w:val="clear" w:color="auto" w:fill="E1DFDD"/>
    </w:rPr>
  </w:style>
  <w:style w:type="character" w:styleId="CommentReference">
    <w:name w:val="annotation reference"/>
    <w:basedOn w:val="DefaultParagraphFont"/>
    <w:uiPriority w:val="99"/>
    <w:semiHidden/>
    <w:unhideWhenUsed/>
    <w:rsid w:val="004D73AA"/>
    <w:rPr>
      <w:sz w:val="16"/>
      <w:szCs w:val="16"/>
    </w:rPr>
  </w:style>
  <w:style w:type="paragraph" w:styleId="CommentText">
    <w:name w:val="annotation text"/>
    <w:basedOn w:val="Normal"/>
    <w:link w:val="CommentTextChar"/>
    <w:uiPriority w:val="99"/>
    <w:semiHidden/>
    <w:unhideWhenUsed/>
    <w:rsid w:val="004D73AA"/>
    <w:pPr>
      <w:spacing w:line="240" w:lineRule="auto"/>
    </w:pPr>
    <w:rPr>
      <w:sz w:val="20"/>
      <w:szCs w:val="20"/>
    </w:rPr>
  </w:style>
  <w:style w:type="character" w:customStyle="1" w:styleId="CommentTextChar">
    <w:name w:val="Comment Text Char"/>
    <w:basedOn w:val="DefaultParagraphFont"/>
    <w:link w:val="CommentText"/>
    <w:uiPriority w:val="99"/>
    <w:semiHidden/>
    <w:rsid w:val="004D73A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D73AA"/>
    <w:rPr>
      <w:b/>
      <w:bCs/>
    </w:rPr>
  </w:style>
  <w:style w:type="character" w:customStyle="1" w:styleId="CommentSubjectChar">
    <w:name w:val="Comment Subject Char"/>
    <w:basedOn w:val="CommentTextChar"/>
    <w:link w:val="CommentSubject"/>
    <w:uiPriority w:val="99"/>
    <w:semiHidden/>
    <w:rsid w:val="004D73AA"/>
    <w:rPr>
      <w:rFonts w:ascii="Calibri" w:hAnsi="Calibri"/>
      <w:b/>
      <w:bCs/>
      <w:sz w:val="20"/>
      <w:szCs w:val="20"/>
    </w:rPr>
  </w:style>
  <w:style w:type="paragraph" w:customStyle="1" w:styleId="Default">
    <w:name w:val="Default"/>
    <w:basedOn w:val="Normal"/>
    <w:rsid w:val="00A403FA"/>
    <w:pPr>
      <w:autoSpaceDE w:val="0"/>
      <w:autoSpaceDN w:val="0"/>
      <w:spacing w:line="240" w:lineRule="auto"/>
      <w:jc w:val="left"/>
    </w:pPr>
    <w:rPr>
      <w:rFonts w:ascii="Times New Roman" w:hAnsi="Times New Roman" w:cs="Times New Roman"/>
      <w:color w:val="000000"/>
      <w:sz w:val="24"/>
      <w:szCs w:val="24"/>
      <w:lang w:eastAsia="en-CA"/>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AF6660"/>
    <w:pPr>
      <w:spacing w:line="240" w:lineRule="auto"/>
    </w:pPr>
    <w:rPr>
      <w:rFonts w:ascii="Arial" w:eastAsia="Times New Roman" w:hAnsi="Arial" w:cs="Times New Roman"/>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basedOn w:val="DefaultParagraphFont"/>
    <w:link w:val="FootnoteText"/>
    <w:uiPriority w:val="99"/>
    <w:rsid w:val="00AF6660"/>
    <w:rPr>
      <w:rFonts w:ascii="Arial" w:eastAsia="Times New Roman" w:hAnsi="Arial" w:cs="Times New Roman"/>
      <w:sz w:val="20"/>
      <w:szCs w:val="20"/>
    </w:rPr>
  </w:style>
  <w:style w:type="character" w:styleId="FootnoteReference">
    <w:name w:val="footnote reference"/>
    <w:uiPriority w:val="99"/>
    <w:rsid w:val="00AF6660"/>
    <w:rPr>
      <w:vertAlign w:val="superscript"/>
    </w:rPr>
  </w:style>
  <w:style w:type="character" w:customStyle="1" w:styleId="Heading4Char">
    <w:name w:val="Heading 4 Char"/>
    <w:basedOn w:val="DefaultParagraphFont"/>
    <w:link w:val="Heading4"/>
    <w:uiPriority w:val="9"/>
    <w:rsid w:val="00FB4B2A"/>
    <w:rPr>
      <w:rFonts w:ascii="Calibri" w:eastAsiaTheme="majorEastAsia" w:hAnsi="Calibri" w:cstheme="majorBidi"/>
      <w:b/>
      <w:iCs/>
      <w:color w:val="CE20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25">
      <w:bodyDiv w:val="1"/>
      <w:marLeft w:val="0"/>
      <w:marRight w:val="0"/>
      <w:marTop w:val="0"/>
      <w:marBottom w:val="0"/>
      <w:divBdr>
        <w:top w:val="none" w:sz="0" w:space="0" w:color="auto"/>
        <w:left w:val="none" w:sz="0" w:space="0" w:color="auto"/>
        <w:bottom w:val="none" w:sz="0" w:space="0" w:color="auto"/>
        <w:right w:val="none" w:sz="0" w:space="0" w:color="auto"/>
      </w:divBdr>
    </w:div>
    <w:div w:id="407655240">
      <w:bodyDiv w:val="1"/>
      <w:marLeft w:val="0"/>
      <w:marRight w:val="0"/>
      <w:marTop w:val="0"/>
      <w:marBottom w:val="0"/>
      <w:divBdr>
        <w:top w:val="none" w:sz="0" w:space="0" w:color="auto"/>
        <w:left w:val="none" w:sz="0" w:space="0" w:color="auto"/>
        <w:bottom w:val="none" w:sz="0" w:space="0" w:color="auto"/>
        <w:right w:val="none" w:sz="0" w:space="0" w:color="auto"/>
      </w:divBdr>
    </w:div>
    <w:div w:id="443886374">
      <w:bodyDiv w:val="1"/>
      <w:marLeft w:val="0"/>
      <w:marRight w:val="0"/>
      <w:marTop w:val="0"/>
      <w:marBottom w:val="0"/>
      <w:divBdr>
        <w:top w:val="none" w:sz="0" w:space="0" w:color="auto"/>
        <w:left w:val="none" w:sz="0" w:space="0" w:color="auto"/>
        <w:bottom w:val="none" w:sz="0" w:space="0" w:color="auto"/>
        <w:right w:val="none" w:sz="0" w:space="0" w:color="auto"/>
      </w:divBdr>
    </w:div>
    <w:div w:id="798763167">
      <w:bodyDiv w:val="1"/>
      <w:marLeft w:val="0"/>
      <w:marRight w:val="0"/>
      <w:marTop w:val="0"/>
      <w:marBottom w:val="0"/>
      <w:divBdr>
        <w:top w:val="none" w:sz="0" w:space="0" w:color="auto"/>
        <w:left w:val="none" w:sz="0" w:space="0" w:color="auto"/>
        <w:bottom w:val="none" w:sz="0" w:space="0" w:color="auto"/>
        <w:right w:val="none" w:sz="0" w:space="0" w:color="auto"/>
      </w:divBdr>
    </w:div>
    <w:div w:id="799762685">
      <w:bodyDiv w:val="1"/>
      <w:marLeft w:val="0"/>
      <w:marRight w:val="0"/>
      <w:marTop w:val="0"/>
      <w:marBottom w:val="0"/>
      <w:divBdr>
        <w:top w:val="none" w:sz="0" w:space="0" w:color="auto"/>
        <w:left w:val="none" w:sz="0" w:space="0" w:color="auto"/>
        <w:bottom w:val="none" w:sz="0" w:space="0" w:color="auto"/>
        <w:right w:val="none" w:sz="0" w:space="0" w:color="auto"/>
      </w:divBdr>
    </w:div>
    <w:div w:id="1025256546">
      <w:bodyDiv w:val="1"/>
      <w:marLeft w:val="0"/>
      <w:marRight w:val="0"/>
      <w:marTop w:val="0"/>
      <w:marBottom w:val="0"/>
      <w:divBdr>
        <w:top w:val="none" w:sz="0" w:space="0" w:color="auto"/>
        <w:left w:val="none" w:sz="0" w:space="0" w:color="auto"/>
        <w:bottom w:val="none" w:sz="0" w:space="0" w:color="auto"/>
        <w:right w:val="none" w:sz="0" w:space="0" w:color="auto"/>
      </w:divBdr>
    </w:div>
    <w:div w:id="1045249697">
      <w:bodyDiv w:val="1"/>
      <w:marLeft w:val="0"/>
      <w:marRight w:val="0"/>
      <w:marTop w:val="0"/>
      <w:marBottom w:val="0"/>
      <w:divBdr>
        <w:top w:val="none" w:sz="0" w:space="0" w:color="auto"/>
        <w:left w:val="none" w:sz="0" w:space="0" w:color="auto"/>
        <w:bottom w:val="none" w:sz="0" w:space="0" w:color="auto"/>
        <w:right w:val="none" w:sz="0" w:space="0" w:color="auto"/>
      </w:divBdr>
    </w:div>
    <w:div w:id="1225682968">
      <w:bodyDiv w:val="1"/>
      <w:marLeft w:val="0"/>
      <w:marRight w:val="0"/>
      <w:marTop w:val="0"/>
      <w:marBottom w:val="0"/>
      <w:divBdr>
        <w:top w:val="none" w:sz="0" w:space="0" w:color="auto"/>
        <w:left w:val="none" w:sz="0" w:space="0" w:color="auto"/>
        <w:bottom w:val="none" w:sz="0" w:space="0" w:color="auto"/>
        <w:right w:val="none" w:sz="0" w:space="0" w:color="auto"/>
      </w:divBdr>
    </w:div>
    <w:div w:id="1308123334">
      <w:bodyDiv w:val="1"/>
      <w:marLeft w:val="0"/>
      <w:marRight w:val="0"/>
      <w:marTop w:val="0"/>
      <w:marBottom w:val="0"/>
      <w:divBdr>
        <w:top w:val="none" w:sz="0" w:space="0" w:color="auto"/>
        <w:left w:val="none" w:sz="0" w:space="0" w:color="auto"/>
        <w:bottom w:val="none" w:sz="0" w:space="0" w:color="auto"/>
        <w:right w:val="none" w:sz="0" w:space="0" w:color="auto"/>
      </w:divBdr>
    </w:div>
    <w:div w:id="1561400453">
      <w:bodyDiv w:val="1"/>
      <w:marLeft w:val="0"/>
      <w:marRight w:val="0"/>
      <w:marTop w:val="0"/>
      <w:marBottom w:val="0"/>
      <w:divBdr>
        <w:top w:val="none" w:sz="0" w:space="0" w:color="auto"/>
        <w:left w:val="none" w:sz="0" w:space="0" w:color="auto"/>
        <w:bottom w:val="none" w:sz="0" w:space="0" w:color="auto"/>
        <w:right w:val="none" w:sz="0" w:space="0" w:color="auto"/>
      </w:divBdr>
    </w:div>
    <w:div w:id="1623342285">
      <w:bodyDiv w:val="1"/>
      <w:marLeft w:val="0"/>
      <w:marRight w:val="0"/>
      <w:marTop w:val="0"/>
      <w:marBottom w:val="0"/>
      <w:divBdr>
        <w:top w:val="none" w:sz="0" w:space="0" w:color="auto"/>
        <w:left w:val="none" w:sz="0" w:space="0" w:color="auto"/>
        <w:bottom w:val="none" w:sz="0" w:space="0" w:color="auto"/>
        <w:right w:val="none" w:sz="0" w:space="0" w:color="auto"/>
      </w:divBdr>
    </w:div>
    <w:div w:id="1749424011">
      <w:bodyDiv w:val="1"/>
      <w:marLeft w:val="0"/>
      <w:marRight w:val="0"/>
      <w:marTop w:val="0"/>
      <w:marBottom w:val="0"/>
      <w:divBdr>
        <w:top w:val="none" w:sz="0" w:space="0" w:color="auto"/>
        <w:left w:val="none" w:sz="0" w:space="0" w:color="auto"/>
        <w:bottom w:val="none" w:sz="0" w:space="0" w:color="auto"/>
        <w:right w:val="none" w:sz="0" w:space="0" w:color="auto"/>
      </w:divBdr>
    </w:div>
    <w:div w:id="1758163416">
      <w:bodyDiv w:val="1"/>
      <w:marLeft w:val="0"/>
      <w:marRight w:val="0"/>
      <w:marTop w:val="0"/>
      <w:marBottom w:val="0"/>
      <w:divBdr>
        <w:top w:val="none" w:sz="0" w:space="0" w:color="auto"/>
        <w:left w:val="none" w:sz="0" w:space="0" w:color="auto"/>
        <w:bottom w:val="none" w:sz="0" w:space="0" w:color="auto"/>
        <w:right w:val="none" w:sz="0" w:space="0" w:color="auto"/>
      </w:divBdr>
    </w:div>
    <w:div w:id="1922248487">
      <w:bodyDiv w:val="1"/>
      <w:marLeft w:val="0"/>
      <w:marRight w:val="0"/>
      <w:marTop w:val="0"/>
      <w:marBottom w:val="0"/>
      <w:divBdr>
        <w:top w:val="none" w:sz="0" w:space="0" w:color="auto"/>
        <w:left w:val="none" w:sz="0" w:space="0" w:color="auto"/>
        <w:bottom w:val="none" w:sz="0" w:space="0" w:color="auto"/>
        <w:right w:val="none" w:sz="0" w:space="0" w:color="auto"/>
      </w:divBdr>
    </w:div>
    <w:div w:id="2121534390">
      <w:bodyDiv w:val="1"/>
      <w:marLeft w:val="0"/>
      <w:marRight w:val="0"/>
      <w:marTop w:val="0"/>
      <w:marBottom w:val="0"/>
      <w:divBdr>
        <w:top w:val="none" w:sz="0" w:space="0" w:color="auto"/>
        <w:left w:val="none" w:sz="0" w:space="0" w:color="auto"/>
        <w:bottom w:val="none" w:sz="0" w:space="0" w:color="auto"/>
        <w:right w:val="none" w:sz="0" w:space="0" w:color="auto"/>
      </w:divBdr>
    </w:div>
    <w:div w:id="2131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se-cst.gc.ca" TargetMode="External"/><Relationship Id="rId13" Type="http://schemas.openxmlformats.org/officeDocument/2006/relationships/hyperlink" Target="mailto:media@cse-cst.gc.ca" TargetMode="External"/><Relationship Id="rId18" Type="http://schemas.openxmlformats.org/officeDocument/2006/relationships/hyperlink" Target="file:///C:\Users\awood\OneDrive\Documents\Sync\Work--Phoenix\Projects\2019-2020\CSE%20Tracking%20Study\Report\EN-CSE_Tracking_Survey_Final_Report%20(April%2030).docx" TargetMode="Externa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wood\OneDrive\Documents\Sync\Work--Phoenix\Projects\2019-2020\CSE%20Tracking%20Study\Report\EN-CSE_Tracking_Survey_Final_Report%20(April%2030).docx"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awood\OneDrive\Documents\Sync\Work--Phoenix\Projects\2019-2020\CSE%20Tracking%20Study\Report\EN-CSE_Tracking_Survey_Final_Report%20(April%2030).docx" TargetMode="External"/><Relationship Id="rId20" Type="http://schemas.openxmlformats.org/officeDocument/2006/relationships/header" Target="header5.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BBBB-C515-4F76-B250-F784224D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8843</Words>
  <Characters>50407</Characters>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2020-05-11T18:20:00Z</cp:lastPrinted>
  <dcterms:created xsi:type="dcterms:W3CDTF">2020-04-30T15:19:00Z</dcterms:created>
  <dcterms:modified xsi:type="dcterms:W3CDTF">2020-05-11T18:21:00Z</dcterms:modified>
</cp:coreProperties>
</file>