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F6372" w14:textId="0A38F5BE" w:rsidR="005F4343" w:rsidRDefault="005F4343"/>
    <w:p w14:paraId="4B3A2952" w14:textId="77777777" w:rsidR="006D3C44" w:rsidRDefault="006D3C44" w:rsidP="006D3C44">
      <w:pPr>
        <w:jc w:val="left"/>
        <w:rPr>
          <w:b/>
          <w:i/>
          <w:sz w:val="52"/>
        </w:rPr>
      </w:pPr>
    </w:p>
    <w:p w14:paraId="48B7FF85" w14:textId="77777777" w:rsidR="006D3C44" w:rsidRDefault="006D3C44" w:rsidP="006D3C44">
      <w:pPr>
        <w:jc w:val="left"/>
        <w:rPr>
          <w:b/>
          <w:i/>
          <w:sz w:val="52"/>
        </w:rPr>
      </w:pPr>
    </w:p>
    <w:p w14:paraId="0396B885" w14:textId="77777777" w:rsidR="006D3C44" w:rsidRDefault="006D3C44" w:rsidP="006D3C44">
      <w:pPr>
        <w:jc w:val="left"/>
        <w:rPr>
          <w:b/>
          <w:i/>
          <w:sz w:val="52"/>
        </w:rPr>
      </w:pPr>
    </w:p>
    <w:p w14:paraId="23B9DD0F" w14:textId="77777777" w:rsidR="000664CA" w:rsidRDefault="000664CA" w:rsidP="000664CA">
      <w:pPr>
        <w:spacing w:line="240" w:lineRule="auto"/>
        <w:jc w:val="left"/>
        <w:rPr>
          <w:b/>
          <w:i/>
          <w:sz w:val="52"/>
        </w:rPr>
      </w:pPr>
    </w:p>
    <w:p w14:paraId="50B5B85B" w14:textId="77777777" w:rsidR="000664CA" w:rsidRDefault="000664CA" w:rsidP="000664CA">
      <w:pPr>
        <w:spacing w:line="240" w:lineRule="auto"/>
        <w:jc w:val="left"/>
        <w:rPr>
          <w:b/>
          <w:i/>
          <w:sz w:val="52"/>
        </w:rPr>
      </w:pPr>
    </w:p>
    <w:p w14:paraId="42FCE3B9" w14:textId="2F6006FF" w:rsidR="006D3C44" w:rsidRPr="00823594" w:rsidRDefault="006D3C44" w:rsidP="00EA053B">
      <w:pPr>
        <w:spacing w:line="540" w:lineRule="exact"/>
        <w:jc w:val="left"/>
        <w:rPr>
          <w:b/>
          <w:iCs/>
          <w:sz w:val="52"/>
          <w:lang w:val="fr-FR"/>
        </w:rPr>
      </w:pPr>
      <w:r w:rsidRPr="00823594">
        <w:rPr>
          <w:b/>
          <w:iCs/>
          <w:sz w:val="52"/>
          <w:lang w:val="fr-FR"/>
        </w:rPr>
        <w:t xml:space="preserve">Attitudes </w:t>
      </w:r>
      <w:r w:rsidR="00823594" w:rsidRPr="00823594">
        <w:rPr>
          <w:b/>
          <w:iCs/>
          <w:sz w:val="52"/>
          <w:lang w:val="fr-FR"/>
        </w:rPr>
        <w:t xml:space="preserve">envers le </w:t>
      </w:r>
      <w:r w:rsidR="000664CA" w:rsidRPr="00823594">
        <w:rPr>
          <w:b/>
          <w:iCs/>
          <w:sz w:val="52"/>
          <w:lang w:val="fr-FR"/>
        </w:rPr>
        <w:t>C</w:t>
      </w:r>
      <w:r w:rsidR="00823594" w:rsidRPr="00823594">
        <w:rPr>
          <w:b/>
          <w:iCs/>
          <w:sz w:val="52"/>
          <w:lang w:val="fr-FR"/>
        </w:rPr>
        <w:t>entre de la sécurité des télé</w:t>
      </w:r>
      <w:r w:rsidR="00823594">
        <w:rPr>
          <w:b/>
          <w:iCs/>
          <w:sz w:val="52"/>
          <w:lang w:val="fr-FR"/>
        </w:rPr>
        <w:t>co</w:t>
      </w:r>
      <w:r w:rsidR="000664CA" w:rsidRPr="00823594">
        <w:rPr>
          <w:b/>
          <w:iCs/>
          <w:sz w:val="52"/>
          <w:lang w:val="fr-FR"/>
        </w:rPr>
        <w:t>mmunications</w:t>
      </w:r>
      <w:r w:rsidR="00823594">
        <w:rPr>
          <w:b/>
          <w:iCs/>
          <w:sz w:val="52"/>
          <w:lang w:val="fr-FR"/>
        </w:rPr>
        <w:t xml:space="preserve"> </w:t>
      </w:r>
      <w:r w:rsidR="00EA053B" w:rsidRPr="00823594">
        <w:rPr>
          <w:b/>
          <w:iCs/>
          <w:sz w:val="52"/>
          <w:lang w:val="fr-FR"/>
        </w:rPr>
        <w:t xml:space="preserve">– </w:t>
      </w:r>
      <w:r w:rsidR="000972D4">
        <w:rPr>
          <w:b/>
          <w:iCs/>
          <w:sz w:val="52"/>
          <w:lang w:val="fr-FR"/>
        </w:rPr>
        <w:t xml:space="preserve">Étude </w:t>
      </w:r>
      <w:r w:rsidR="00823594">
        <w:rPr>
          <w:b/>
          <w:iCs/>
          <w:sz w:val="52"/>
          <w:lang w:val="fr-FR"/>
        </w:rPr>
        <w:t xml:space="preserve">de suivi </w:t>
      </w:r>
    </w:p>
    <w:p w14:paraId="7AB90912" w14:textId="77777777" w:rsidR="006D3C44" w:rsidRPr="00823594" w:rsidRDefault="006D3C44" w:rsidP="006D3C44">
      <w:pPr>
        <w:jc w:val="left"/>
        <w:rPr>
          <w:b/>
          <w:sz w:val="36"/>
          <w:lang w:val="fr-FR"/>
        </w:rPr>
      </w:pPr>
    </w:p>
    <w:p w14:paraId="279DE1B7" w14:textId="77777777" w:rsidR="006D3C44" w:rsidRPr="00823594" w:rsidRDefault="006D3C44" w:rsidP="006D3C44">
      <w:pPr>
        <w:jc w:val="left"/>
        <w:rPr>
          <w:b/>
          <w:sz w:val="36"/>
          <w:lang w:val="fr-FR"/>
        </w:rPr>
      </w:pPr>
    </w:p>
    <w:p w14:paraId="6EE8EBCA" w14:textId="683E6A0B" w:rsidR="006D3C44" w:rsidRPr="00823594" w:rsidRDefault="00984FA0" w:rsidP="000664CA">
      <w:pPr>
        <w:spacing w:line="240" w:lineRule="auto"/>
        <w:jc w:val="left"/>
        <w:rPr>
          <w:b/>
          <w:sz w:val="36"/>
          <w:lang w:val="fr-FR"/>
        </w:rPr>
      </w:pPr>
      <w:r>
        <w:rPr>
          <w:b/>
          <w:sz w:val="36"/>
          <w:lang w:val="fr-FR"/>
        </w:rPr>
        <w:t>Sommaire</w:t>
      </w:r>
    </w:p>
    <w:p w14:paraId="78AA9B11" w14:textId="77777777" w:rsidR="006D3C44" w:rsidRPr="00823594" w:rsidRDefault="006D3C44" w:rsidP="006D3C44">
      <w:pPr>
        <w:jc w:val="center"/>
        <w:rPr>
          <w:sz w:val="40"/>
          <w:lang w:val="fr-FR"/>
        </w:rPr>
      </w:pPr>
    </w:p>
    <w:p w14:paraId="440BD097" w14:textId="77777777" w:rsidR="006D3C44" w:rsidRPr="00823594" w:rsidRDefault="006D3C44" w:rsidP="006D3C44">
      <w:pPr>
        <w:jc w:val="center"/>
        <w:rPr>
          <w:sz w:val="40"/>
          <w:lang w:val="fr-FR"/>
        </w:rPr>
      </w:pPr>
    </w:p>
    <w:p w14:paraId="144DFC9C" w14:textId="77777777" w:rsidR="006D3C44" w:rsidRPr="00823594" w:rsidRDefault="006D3C44" w:rsidP="006D3C44">
      <w:pPr>
        <w:jc w:val="center"/>
        <w:rPr>
          <w:i/>
          <w:sz w:val="36"/>
          <w:lang w:val="fr-FR"/>
        </w:rPr>
      </w:pPr>
    </w:p>
    <w:p w14:paraId="0EE0B8A7" w14:textId="744DE640" w:rsidR="006D3C44" w:rsidRPr="00823594" w:rsidRDefault="006D3C44" w:rsidP="000664CA">
      <w:pPr>
        <w:spacing w:line="240" w:lineRule="auto"/>
        <w:jc w:val="left"/>
        <w:rPr>
          <w:b/>
          <w:sz w:val="32"/>
          <w:lang w:val="fr-FR"/>
        </w:rPr>
      </w:pPr>
      <w:r w:rsidRPr="00823594">
        <w:rPr>
          <w:b/>
          <w:sz w:val="32"/>
          <w:lang w:val="fr-FR"/>
        </w:rPr>
        <w:t>Pr</w:t>
      </w:r>
      <w:r w:rsidR="00823594" w:rsidRPr="00823594">
        <w:rPr>
          <w:b/>
          <w:sz w:val="32"/>
          <w:lang w:val="fr-FR"/>
        </w:rPr>
        <w:t xml:space="preserve">éparé pour le Centre de la sécurité des </w:t>
      </w:r>
      <w:r w:rsidR="00823594">
        <w:rPr>
          <w:b/>
          <w:sz w:val="32"/>
          <w:lang w:val="fr-FR"/>
        </w:rPr>
        <w:t xml:space="preserve">télécommunications </w:t>
      </w:r>
    </w:p>
    <w:p w14:paraId="5E18992F" w14:textId="77777777" w:rsidR="006D3C44" w:rsidRPr="00823594" w:rsidRDefault="006D3C44" w:rsidP="000664CA">
      <w:pPr>
        <w:spacing w:line="240" w:lineRule="auto"/>
        <w:jc w:val="left"/>
        <w:rPr>
          <w:sz w:val="32"/>
          <w:lang w:val="fr-FR"/>
        </w:rPr>
      </w:pPr>
    </w:p>
    <w:p w14:paraId="70B99AF4" w14:textId="071CE9AB" w:rsidR="006D3C44" w:rsidRPr="00823594" w:rsidRDefault="00823594" w:rsidP="000664CA">
      <w:pPr>
        <w:spacing w:line="240" w:lineRule="auto"/>
        <w:jc w:val="left"/>
        <w:rPr>
          <w:rFonts w:cs="Arial"/>
          <w:color w:val="000000" w:themeColor="text1"/>
          <w:sz w:val="24"/>
          <w:lang w:val="fr-FR"/>
        </w:rPr>
      </w:pPr>
      <w:r w:rsidRPr="00823594">
        <w:rPr>
          <w:rFonts w:cs="Arial"/>
          <w:color w:val="000000" w:themeColor="text1"/>
          <w:sz w:val="24"/>
          <w:lang w:val="fr-FR"/>
        </w:rPr>
        <w:t xml:space="preserve">Nom du fournisseur </w:t>
      </w:r>
      <w:r w:rsidR="006D3C44" w:rsidRPr="00823594">
        <w:rPr>
          <w:rFonts w:cs="Arial"/>
          <w:color w:val="000000" w:themeColor="text1"/>
          <w:sz w:val="24"/>
          <w:lang w:val="fr-FR"/>
        </w:rPr>
        <w:t>: Phoenix SPI</w:t>
      </w:r>
    </w:p>
    <w:p w14:paraId="1B7A7EA6" w14:textId="6AE91FF9" w:rsidR="006D3C44" w:rsidRPr="00823594" w:rsidRDefault="00823594" w:rsidP="000664CA">
      <w:pPr>
        <w:spacing w:line="240" w:lineRule="auto"/>
        <w:jc w:val="left"/>
        <w:rPr>
          <w:rFonts w:cs="Arial"/>
          <w:color w:val="000000" w:themeColor="text1"/>
          <w:sz w:val="24"/>
          <w:lang w:val="fr-FR"/>
        </w:rPr>
      </w:pPr>
      <w:r w:rsidRPr="00823594">
        <w:rPr>
          <w:rFonts w:cs="Arial"/>
          <w:color w:val="000000" w:themeColor="text1"/>
          <w:sz w:val="24"/>
          <w:lang w:val="fr-FR"/>
        </w:rPr>
        <w:t xml:space="preserve">Numéro du contrat </w:t>
      </w:r>
      <w:r w:rsidR="006D3C44" w:rsidRPr="00823594">
        <w:rPr>
          <w:rFonts w:cs="Arial"/>
          <w:color w:val="000000" w:themeColor="text1"/>
          <w:sz w:val="24"/>
          <w:lang w:val="fr-FR"/>
        </w:rPr>
        <w:t xml:space="preserve">: </w:t>
      </w:r>
      <w:r w:rsidR="004D1F67" w:rsidRPr="00823594">
        <w:rPr>
          <w:rFonts w:cs="Arial"/>
          <w:color w:val="000000" w:themeColor="text1"/>
          <w:sz w:val="24"/>
          <w:lang w:val="fr-FR"/>
        </w:rPr>
        <w:t xml:space="preserve">2L165-200494-001-CY </w:t>
      </w:r>
    </w:p>
    <w:p w14:paraId="45597175" w14:textId="46F301B7" w:rsidR="006D3C44" w:rsidRPr="00823594" w:rsidRDefault="00823594" w:rsidP="000664CA">
      <w:pPr>
        <w:spacing w:line="240" w:lineRule="auto"/>
        <w:jc w:val="left"/>
        <w:rPr>
          <w:rFonts w:cs="Arial"/>
          <w:color w:val="000000" w:themeColor="text1"/>
          <w:sz w:val="24"/>
          <w:lang w:val="fr-FR"/>
        </w:rPr>
      </w:pPr>
      <w:r w:rsidRPr="00823594">
        <w:rPr>
          <w:rFonts w:cs="Arial"/>
          <w:color w:val="000000" w:themeColor="text1"/>
          <w:sz w:val="24"/>
          <w:lang w:val="fr-FR"/>
        </w:rPr>
        <w:t xml:space="preserve">Valeur du contrat </w:t>
      </w:r>
      <w:r w:rsidR="006D3C44" w:rsidRPr="00823594">
        <w:rPr>
          <w:rFonts w:cs="Arial"/>
          <w:color w:val="000000" w:themeColor="text1"/>
          <w:sz w:val="24"/>
          <w:lang w:val="fr-FR"/>
        </w:rPr>
        <w:t xml:space="preserve">: </w:t>
      </w:r>
      <w:r w:rsidR="00C1570E" w:rsidRPr="00823594">
        <w:rPr>
          <w:rFonts w:cs="Arial"/>
          <w:color w:val="000000" w:themeColor="text1"/>
          <w:sz w:val="24"/>
          <w:lang w:val="fr-FR"/>
        </w:rPr>
        <w:t>84</w:t>
      </w:r>
      <w:r w:rsidRPr="00823594">
        <w:rPr>
          <w:rFonts w:cs="Arial"/>
          <w:color w:val="000000" w:themeColor="text1"/>
          <w:sz w:val="24"/>
          <w:lang w:val="fr-FR"/>
        </w:rPr>
        <w:t xml:space="preserve"> </w:t>
      </w:r>
      <w:r w:rsidR="00C1570E" w:rsidRPr="00823594">
        <w:rPr>
          <w:rFonts w:cs="Arial"/>
          <w:color w:val="000000" w:themeColor="text1"/>
          <w:sz w:val="24"/>
          <w:lang w:val="fr-FR"/>
        </w:rPr>
        <w:t>978</w:t>
      </w:r>
      <w:r w:rsidRPr="00823594">
        <w:rPr>
          <w:rFonts w:cs="Arial"/>
          <w:color w:val="000000" w:themeColor="text1"/>
          <w:sz w:val="24"/>
          <w:lang w:val="fr-FR"/>
        </w:rPr>
        <w:t>,</w:t>
      </w:r>
      <w:r w:rsidR="00C1570E" w:rsidRPr="00823594">
        <w:rPr>
          <w:rFonts w:cs="Arial"/>
          <w:color w:val="000000" w:themeColor="text1"/>
          <w:sz w:val="24"/>
          <w:lang w:val="fr-FR"/>
        </w:rPr>
        <w:t>57</w:t>
      </w:r>
      <w:r w:rsidRPr="00823594">
        <w:rPr>
          <w:rFonts w:cs="Arial"/>
          <w:color w:val="000000" w:themeColor="text1"/>
          <w:sz w:val="24"/>
          <w:lang w:val="fr-FR"/>
        </w:rPr>
        <w:t xml:space="preserve"> $</w:t>
      </w:r>
    </w:p>
    <w:p w14:paraId="13627677" w14:textId="37882622" w:rsidR="006D3C44" w:rsidRPr="00823594" w:rsidRDefault="00823594" w:rsidP="000664CA">
      <w:pPr>
        <w:spacing w:line="240" w:lineRule="auto"/>
        <w:jc w:val="left"/>
        <w:rPr>
          <w:rFonts w:cs="Arial"/>
          <w:color w:val="000000" w:themeColor="text1"/>
          <w:sz w:val="24"/>
          <w:lang w:val="fr-FR"/>
        </w:rPr>
      </w:pPr>
      <w:r w:rsidRPr="00823594">
        <w:rPr>
          <w:rFonts w:cs="Arial"/>
          <w:color w:val="000000" w:themeColor="text1"/>
          <w:sz w:val="24"/>
          <w:lang w:val="fr-FR"/>
        </w:rPr>
        <w:t xml:space="preserve">Date d’attribution du contrat </w:t>
      </w:r>
      <w:r w:rsidR="006D3C44" w:rsidRPr="00823594">
        <w:rPr>
          <w:rFonts w:cs="Arial"/>
          <w:color w:val="000000" w:themeColor="text1"/>
          <w:sz w:val="24"/>
          <w:lang w:val="fr-FR"/>
        </w:rPr>
        <w:t xml:space="preserve">: </w:t>
      </w:r>
      <w:r>
        <w:rPr>
          <w:rFonts w:cs="Arial"/>
          <w:color w:val="000000" w:themeColor="text1"/>
          <w:sz w:val="24"/>
          <w:lang w:val="fr-FR"/>
        </w:rPr>
        <w:t xml:space="preserve">9 janvier </w:t>
      </w:r>
      <w:r w:rsidR="00C1570E" w:rsidRPr="00823594">
        <w:rPr>
          <w:rFonts w:cs="Arial"/>
          <w:color w:val="000000" w:themeColor="text1"/>
          <w:sz w:val="24"/>
          <w:lang w:val="fr-FR"/>
        </w:rPr>
        <w:t>2020</w:t>
      </w:r>
    </w:p>
    <w:p w14:paraId="4367685B" w14:textId="6E1C4D40" w:rsidR="006D3C44" w:rsidRPr="00823594" w:rsidRDefault="006D3C44" w:rsidP="000664CA">
      <w:pPr>
        <w:spacing w:line="240" w:lineRule="auto"/>
        <w:jc w:val="left"/>
        <w:rPr>
          <w:rFonts w:cs="Arial"/>
          <w:color w:val="000000" w:themeColor="text1"/>
          <w:sz w:val="24"/>
          <w:lang w:val="fr-FR"/>
        </w:rPr>
      </w:pPr>
      <w:r w:rsidRPr="00823594">
        <w:rPr>
          <w:rFonts w:cs="Arial"/>
          <w:color w:val="000000" w:themeColor="text1"/>
          <w:sz w:val="24"/>
          <w:lang w:val="fr-FR"/>
        </w:rPr>
        <w:t>D</w:t>
      </w:r>
      <w:r w:rsidR="00823594" w:rsidRPr="00823594">
        <w:rPr>
          <w:rFonts w:cs="Arial"/>
          <w:color w:val="000000" w:themeColor="text1"/>
          <w:sz w:val="24"/>
          <w:lang w:val="fr-FR"/>
        </w:rPr>
        <w:t xml:space="preserve">ate de présentation du rapport </w:t>
      </w:r>
      <w:r w:rsidRPr="00823594">
        <w:rPr>
          <w:rFonts w:cs="Arial"/>
          <w:color w:val="000000" w:themeColor="text1"/>
          <w:sz w:val="24"/>
          <w:lang w:val="fr-FR"/>
        </w:rPr>
        <w:t xml:space="preserve">: </w:t>
      </w:r>
      <w:r w:rsidR="009E4181">
        <w:rPr>
          <w:rFonts w:cs="Arial"/>
          <w:color w:val="000000" w:themeColor="text1"/>
          <w:sz w:val="24"/>
          <w:lang w:val="fr-FR"/>
        </w:rPr>
        <w:t>30</w:t>
      </w:r>
      <w:r w:rsidR="009E4181" w:rsidRPr="00823594">
        <w:rPr>
          <w:rFonts w:cs="Arial"/>
          <w:color w:val="000000" w:themeColor="text1"/>
          <w:sz w:val="24"/>
          <w:lang w:val="fr-FR"/>
        </w:rPr>
        <w:t xml:space="preserve"> </w:t>
      </w:r>
      <w:r w:rsidR="009E4181">
        <w:rPr>
          <w:rFonts w:cs="Arial"/>
          <w:color w:val="000000" w:themeColor="text1"/>
          <w:sz w:val="24"/>
          <w:lang w:val="fr-FR"/>
        </w:rPr>
        <w:t>avril</w:t>
      </w:r>
      <w:r w:rsidR="00823594" w:rsidRPr="00823594">
        <w:rPr>
          <w:rFonts w:cs="Arial"/>
          <w:color w:val="000000" w:themeColor="text1"/>
          <w:sz w:val="24"/>
          <w:lang w:val="fr-FR"/>
        </w:rPr>
        <w:t xml:space="preserve"> </w:t>
      </w:r>
      <w:r w:rsidR="00C1570E" w:rsidRPr="00823594">
        <w:rPr>
          <w:rFonts w:cs="Arial"/>
          <w:color w:val="000000" w:themeColor="text1"/>
          <w:sz w:val="24"/>
          <w:lang w:val="fr-FR"/>
        </w:rPr>
        <w:t>2020</w:t>
      </w:r>
    </w:p>
    <w:p w14:paraId="711B3C94" w14:textId="77777777" w:rsidR="006D3C44" w:rsidRPr="00E07EB5" w:rsidRDefault="006D3C44" w:rsidP="000664CA">
      <w:pPr>
        <w:spacing w:line="240" w:lineRule="auto"/>
        <w:jc w:val="left"/>
        <w:rPr>
          <w:color w:val="000000" w:themeColor="text1"/>
          <w:sz w:val="24"/>
          <w:szCs w:val="16"/>
          <w:lang w:val="fr-FR"/>
        </w:rPr>
      </w:pPr>
    </w:p>
    <w:p w14:paraId="3CEFEB95" w14:textId="0A4CF2F8" w:rsidR="006D3C44" w:rsidRPr="000972D4" w:rsidRDefault="00823594" w:rsidP="000664CA">
      <w:pPr>
        <w:spacing w:line="240" w:lineRule="auto"/>
        <w:jc w:val="left"/>
        <w:rPr>
          <w:rFonts w:cs="Arial"/>
          <w:color w:val="000000" w:themeColor="text1"/>
          <w:sz w:val="24"/>
          <w:szCs w:val="20"/>
          <w:lang w:val="fr-FR"/>
        </w:rPr>
      </w:pPr>
      <w:r w:rsidRPr="000972D4">
        <w:rPr>
          <w:rFonts w:cs="Arial"/>
          <w:color w:val="000000" w:themeColor="text1"/>
          <w:sz w:val="24"/>
          <w:szCs w:val="20"/>
          <w:lang w:val="fr-FR"/>
        </w:rPr>
        <w:t xml:space="preserve">Numéro d’enregistrement </w:t>
      </w:r>
      <w:r w:rsidR="006D3C44" w:rsidRPr="000972D4">
        <w:rPr>
          <w:rFonts w:cs="Arial"/>
          <w:color w:val="000000" w:themeColor="text1"/>
          <w:sz w:val="24"/>
          <w:szCs w:val="20"/>
          <w:lang w:val="fr-FR"/>
        </w:rPr>
        <w:t xml:space="preserve">: </w:t>
      </w:r>
      <w:r w:rsidR="00C1570E" w:rsidRPr="000972D4">
        <w:rPr>
          <w:rFonts w:cs="Arial"/>
          <w:color w:val="000000" w:themeColor="text1"/>
          <w:sz w:val="24"/>
          <w:szCs w:val="20"/>
          <w:lang w:val="fr-FR"/>
        </w:rPr>
        <w:t>063-19</w:t>
      </w:r>
    </w:p>
    <w:p w14:paraId="3A61C4BF" w14:textId="55BA4273" w:rsidR="000664CA" w:rsidRPr="00E07EB5" w:rsidRDefault="00823594" w:rsidP="000664CA">
      <w:pPr>
        <w:jc w:val="left"/>
        <w:rPr>
          <w:rFonts w:asciiTheme="minorHAnsi" w:hAnsiTheme="minorHAnsi" w:cstheme="minorHAnsi"/>
          <w:iCs/>
          <w:sz w:val="32"/>
          <w:szCs w:val="36"/>
          <w:lang w:val="fr-FR"/>
        </w:rPr>
      </w:pPr>
      <w:r w:rsidRPr="00E07EB5">
        <w:rPr>
          <w:rFonts w:asciiTheme="minorHAnsi" w:hAnsiTheme="minorHAnsi" w:cstheme="minorHAnsi"/>
          <w:iCs/>
          <w:sz w:val="24"/>
          <w:szCs w:val="36"/>
          <w:lang w:val="fr-FR"/>
        </w:rPr>
        <w:t xml:space="preserve">Pour obtenir de plus amples renseignements au sujet du présent rapport, veuillez communiquer avec le CST à l’adresse </w:t>
      </w:r>
      <w:hyperlink r:id="rId8" w:history="1">
        <w:r w:rsidR="000664CA" w:rsidRPr="00E07EB5">
          <w:rPr>
            <w:rStyle w:val="Hyperlink"/>
            <w:sz w:val="24"/>
            <w:szCs w:val="24"/>
            <w:lang w:val="fr-FR"/>
          </w:rPr>
          <w:t>media@cse-cst.gc.ca</w:t>
        </w:r>
      </w:hyperlink>
    </w:p>
    <w:p w14:paraId="7F50809A" w14:textId="77777777" w:rsidR="006D3C44" w:rsidRPr="00823594" w:rsidRDefault="006D3C44" w:rsidP="006D3C44">
      <w:pPr>
        <w:jc w:val="center"/>
        <w:rPr>
          <w:lang w:val="fr-FR"/>
        </w:rPr>
      </w:pPr>
    </w:p>
    <w:p w14:paraId="4E6295DF" w14:textId="77777777" w:rsidR="006D3C44" w:rsidRPr="00823594" w:rsidRDefault="006D3C44" w:rsidP="006D3C44">
      <w:pPr>
        <w:jc w:val="center"/>
        <w:rPr>
          <w:lang w:val="fr-FR"/>
        </w:rPr>
      </w:pPr>
    </w:p>
    <w:p w14:paraId="371C64A7" w14:textId="2DDA4B37" w:rsidR="006D3C44" w:rsidRDefault="006D3C44" w:rsidP="006D3C44">
      <w:pPr>
        <w:jc w:val="center"/>
        <w:rPr>
          <w:lang w:val="fr-FR"/>
        </w:rPr>
      </w:pPr>
    </w:p>
    <w:p w14:paraId="2A84382D" w14:textId="2D6BDCDB" w:rsidR="00E07EB5" w:rsidRDefault="00E07EB5" w:rsidP="006D3C44">
      <w:pPr>
        <w:jc w:val="center"/>
        <w:rPr>
          <w:lang w:val="fr-FR"/>
        </w:rPr>
      </w:pPr>
    </w:p>
    <w:p w14:paraId="1E04947A" w14:textId="30C0DAC6" w:rsidR="00E07EB5" w:rsidRDefault="00E07EB5" w:rsidP="006D3C44">
      <w:pPr>
        <w:jc w:val="center"/>
        <w:rPr>
          <w:lang w:val="fr-FR"/>
        </w:rPr>
      </w:pPr>
    </w:p>
    <w:p w14:paraId="71959839" w14:textId="12FDA8B0" w:rsidR="00E07EB5" w:rsidRDefault="00E07EB5" w:rsidP="006D3C44">
      <w:pPr>
        <w:jc w:val="center"/>
        <w:rPr>
          <w:lang w:val="fr-FR"/>
        </w:rPr>
      </w:pPr>
    </w:p>
    <w:p w14:paraId="283D23A8" w14:textId="4C8DB4F4" w:rsidR="00E07EB5" w:rsidRDefault="00E07EB5" w:rsidP="006D3C44">
      <w:pPr>
        <w:jc w:val="center"/>
        <w:rPr>
          <w:lang w:val="fr-FR"/>
        </w:rPr>
      </w:pPr>
    </w:p>
    <w:p w14:paraId="7363D512" w14:textId="77777777" w:rsidR="00E07EB5" w:rsidRPr="00823594" w:rsidRDefault="00E07EB5" w:rsidP="006D3C44">
      <w:pPr>
        <w:jc w:val="center"/>
        <w:rPr>
          <w:lang w:val="fr-FR"/>
        </w:rPr>
      </w:pPr>
    </w:p>
    <w:p w14:paraId="2302F250" w14:textId="77777777" w:rsidR="001B1F7C" w:rsidRPr="008E46AF" w:rsidRDefault="001B1F7C" w:rsidP="000664CA">
      <w:pPr>
        <w:spacing w:line="240" w:lineRule="auto"/>
        <w:jc w:val="left"/>
        <w:rPr>
          <w:b/>
          <w:lang w:val="fr-CA"/>
        </w:rPr>
      </w:pPr>
    </w:p>
    <w:p w14:paraId="56F6BD80" w14:textId="77777777" w:rsidR="001B1F7C" w:rsidRPr="008E46AF" w:rsidRDefault="001B1F7C" w:rsidP="000664CA">
      <w:pPr>
        <w:spacing w:line="240" w:lineRule="auto"/>
        <w:jc w:val="left"/>
        <w:rPr>
          <w:b/>
          <w:lang w:val="fr-CA"/>
        </w:rPr>
      </w:pPr>
    </w:p>
    <w:p w14:paraId="2BE54022" w14:textId="77777777" w:rsidR="001B1F7C" w:rsidRPr="008E46AF" w:rsidRDefault="001B1F7C" w:rsidP="000664CA">
      <w:pPr>
        <w:spacing w:line="240" w:lineRule="auto"/>
        <w:jc w:val="left"/>
        <w:rPr>
          <w:b/>
          <w:lang w:val="fr-CA"/>
        </w:rPr>
      </w:pPr>
    </w:p>
    <w:p w14:paraId="38668F0E" w14:textId="52D0B60F" w:rsidR="000664CA" w:rsidRPr="009E4181" w:rsidRDefault="00823594" w:rsidP="000664CA">
      <w:pPr>
        <w:spacing w:line="240" w:lineRule="auto"/>
        <w:jc w:val="left"/>
        <w:rPr>
          <w:b/>
          <w:sz w:val="24"/>
          <w:szCs w:val="24"/>
        </w:rPr>
        <w:sectPr w:rsidR="000664CA" w:rsidRPr="009E4181" w:rsidSect="007B797C">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pPr>
      <w:r w:rsidRPr="009E4181">
        <w:rPr>
          <w:b/>
          <w:sz w:val="24"/>
          <w:szCs w:val="24"/>
        </w:rPr>
        <w:t>This report is also available in English</w:t>
      </w:r>
      <w:r w:rsidR="006D3C44" w:rsidRPr="009E4181">
        <w:rPr>
          <w:b/>
          <w:sz w:val="24"/>
          <w:szCs w:val="24"/>
        </w:rPr>
        <w:t>.</w:t>
      </w:r>
    </w:p>
    <w:p w14:paraId="60A54A64" w14:textId="7D44C4BC" w:rsidR="000664CA" w:rsidRPr="001B1F7C" w:rsidRDefault="000664CA" w:rsidP="000664CA">
      <w:pPr>
        <w:rPr>
          <w:rFonts w:asciiTheme="minorHAnsi" w:eastAsia="Calibri" w:hAnsiTheme="minorHAnsi" w:cstheme="minorHAnsi"/>
          <w:b/>
          <w:iCs/>
          <w:sz w:val="24"/>
          <w:szCs w:val="36"/>
          <w:lang w:val="fr-FR" w:eastAsia="fr-FR"/>
        </w:rPr>
      </w:pPr>
      <w:bookmarkStart w:id="0" w:name="_Hlk37682867"/>
      <w:r w:rsidRPr="001B1F7C">
        <w:rPr>
          <w:rFonts w:asciiTheme="minorHAnsi" w:eastAsia="Calibri" w:hAnsiTheme="minorHAnsi" w:cstheme="minorHAnsi"/>
          <w:b/>
          <w:iCs/>
          <w:sz w:val="24"/>
          <w:szCs w:val="36"/>
          <w:lang w:val="fr-FR" w:eastAsia="fr-FR"/>
        </w:rPr>
        <w:lastRenderedPageBreak/>
        <w:t xml:space="preserve">Attitudes </w:t>
      </w:r>
      <w:r w:rsidR="00823594" w:rsidRPr="001B1F7C">
        <w:rPr>
          <w:rFonts w:asciiTheme="minorHAnsi" w:eastAsia="Calibri" w:hAnsiTheme="minorHAnsi" w:cstheme="minorHAnsi"/>
          <w:b/>
          <w:iCs/>
          <w:sz w:val="24"/>
          <w:szCs w:val="36"/>
          <w:lang w:val="fr-FR" w:eastAsia="fr-FR"/>
        </w:rPr>
        <w:t>envers le Centre de la sécurité des télécommunication</w:t>
      </w:r>
      <w:r w:rsidR="00A75D42" w:rsidRPr="001B1F7C">
        <w:rPr>
          <w:rFonts w:asciiTheme="minorHAnsi" w:eastAsia="Calibri" w:hAnsiTheme="minorHAnsi" w:cstheme="minorHAnsi"/>
          <w:b/>
          <w:iCs/>
          <w:sz w:val="24"/>
          <w:szCs w:val="36"/>
          <w:lang w:val="fr-FR" w:eastAsia="fr-FR"/>
        </w:rPr>
        <w:t xml:space="preserve">s – </w:t>
      </w:r>
      <w:r w:rsidR="000972D4" w:rsidRPr="001B1F7C">
        <w:rPr>
          <w:rFonts w:asciiTheme="minorHAnsi" w:eastAsia="Calibri" w:hAnsiTheme="minorHAnsi" w:cstheme="minorHAnsi"/>
          <w:b/>
          <w:iCs/>
          <w:sz w:val="24"/>
          <w:szCs w:val="36"/>
          <w:lang w:val="fr-FR" w:eastAsia="fr-FR"/>
        </w:rPr>
        <w:t>Étude</w:t>
      </w:r>
      <w:r w:rsidR="00823594" w:rsidRPr="001B1F7C">
        <w:rPr>
          <w:rFonts w:asciiTheme="minorHAnsi" w:eastAsia="Calibri" w:hAnsiTheme="minorHAnsi" w:cstheme="minorHAnsi"/>
          <w:b/>
          <w:iCs/>
          <w:sz w:val="24"/>
          <w:szCs w:val="36"/>
          <w:lang w:val="fr-FR" w:eastAsia="fr-FR"/>
        </w:rPr>
        <w:t xml:space="preserve"> de suivi</w:t>
      </w:r>
    </w:p>
    <w:bookmarkEnd w:id="0"/>
    <w:p w14:paraId="4023C61B" w14:textId="48D15EC0" w:rsidR="000664CA" w:rsidRPr="001B1F7C" w:rsidRDefault="00984FA0" w:rsidP="000664CA">
      <w:pPr>
        <w:rPr>
          <w:rFonts w:asciiTheme="minorHAnsi" w:eastAsia="Calibri" w:hAnsiTheme="minorHAnsi" w:cstheme="minorHAnsi"/>
          <w:b/>
          <w:iCs/>
          <w:sz w:val="24"/>
          <w:szCs w:val="24"/>
          <w:lang w:val="fr-FR" w:eastAsia="fr-FR"/>
        </w:rPr>
      </w:pPr>
      <w:r>
        <w:rPr>
          <w:rFonts w:asciiTheme="minorHAnsi" w:eastAsia="Calibri" w:hAnsiTheme="minorHAnsi" w:cstheme="minorHAnsi"/>
          <w:b/>
          <w:iCs/>
          <w:sz w:val="24"/>
          <w:szCs w:val="24"/>
          <w:lang w:val="fr-FR" w:eastAsia="fr-FR"/>
        </w:rPr>
        <w:t>Sommaire</w:t>
      </w:r>
    </w:p>
    <w:p w14:paraId="3773C33D" w14:textId="77777777" w:rsidR="000664CA" w:rsidRPr="00823594" w:rsidRDefault="000664CA" w:rsidP="000664CA">
      <w:pPr>
        <w:rPr>
          <w:rFonts w:asciiTheme="minorHAnsi" w:eastAsia="Calibri" w:hAnsiTheme="minorHAnsi" w:cstheme="minorHAnsi"/>
          <w:iCs/>
          <w:lang w:val="fr-FR" w:eastAsia="fr-FR"/>
        </w:rPr>
      </w:pPr>
    </w:p>
    <w:p w14:paraId="6F15D54C" w14:textId="5284CEA6" w:rsidR="000664CA" w:rsidRPr="001B1F7C" w:rsidRDefault="000664CA" w:rsidP="000664CA">
      <w:pPr>
        <w:rPr>
          <w:rFonts w:asciiTheme="minorHAnsi" w:eastAsia="Calibri" w:hAnsiTheme="minorHAnsi" w:cstheme="minorHAnsi"/>
          <w:b/>
          <w:bCs/>
          <w:iCs/>
          <w:sz w:val="24"/>
          <w:szCs w:val="24"/>
          <w:lang w:val="fr-FR" w:eastAsia="fr-FR"/>
        </w:rPr>
      </w:pPr>
      <w:r w:rsidRPr="001B1F7C">
        <w:rPr>
          <w:rFonts w:asciiTheme="minorHAnsi" w:eastAsia="Calibri" w:hAnsiTheme="minorHAnsi" w:cstheme="minorHAnsi"/>
          <w:b/>
          <w:bCs/>
          <w:iCs/>
          <w:sz w:val="24"/>
          <w:szCs w:val="24"/>
          <w:lang w:val="fr-FR" w:eastAsia="fr-FR"/>
        </w:rPr>
        <w:t>P</w:t>
      </w:r>
      <w:r w:rsidR="00823594" w:rsidRPr="001B1F7C">
        <w:rPr>
          <w:rFonts w:asciiTheme="minorHAnsi" w:eastAsia="Calibri" w:hAnsiTheme="minorHAnsi" w:cstheme="minorHAnsi"/>
          <w:b/>
          <w:bCs/>
          <w:iCs/>
          <w:sz w:val="24"/>
          <w:szCs w:val="24"/>
          <w:lang w:val="fr-FR" w:eastAsia="fr-FR"/>
        </w:rPr>
        <w:t>réparé pour le Centre de la sécurité des téléc</w:t>
      </w:r>
      <w:r w:rsidR="000E0E22" w:rsidRPr="001B1F7C">
        <w:rPr>
          <w:rFonts w:asciiTheme="minorHAnsi" w:eastAsia="Calibri" w:hAnsiTheme="minorHAnsi" w:cstheme="minorHAnsi"/>
          <w:b/>
          <w:bCs/>
          <w:iCs/>
          <w:sz w:val="24"/>
          <w:szCs w:val="24"/>
          <w:lang w:val="fr-FR" w:eastAsia="fr-FR"/>
        </w:rPr>
        <w:t>ommunications</w:t>
      </w:r>
    </w:p>
    <w:p w14:paraId="33A4B228" w14:textId="08753F8B" w:rsidR="000664CA" w:rsidRPr="00823594" w:rsidRDefault="00823594" w:rsidP="000664CA">
      <w:pPr>
        <w:rPr>
          <w:rFonts w:asciiTheme="minorHAnsi" w:eastAsia="Calibri" w:hAnsiTheme="minorHAnsi" w:cstheme="minorHAnsi"/>
          <w:iCs/>
          <w:lang w:val="fr-FR" w:eastAsia="fr-FR"/>
        </w:rPr>
      </w:pPr>
      <w:r w:rsidRPr="00823594">
        <w:rPr>
          <w:rFonts w:asciiTheme="minorHAnsi" w:eastAsia="Calibri" w:hAnsiTheme="minorHAnsi" w:cstheme="minorHAnsi"/>
          <w:iCs/>
          <w:lang w:val="fr-FR" w:eastAsia="fr-FR"/>
        </w:rPr>
        <w:t xml:space="preserve">Nom du fournisseur </w:t>
      </w:r>
      <w:r w:rsidR="000664CA" w:rsidRPr="00823594">
        <w:rPr>
          <w:rFonts w:asciiTheme="minorHAnsi" w:eastAsia="Calibri" w:hAnsiTheme="minorHAnsi" w:cstheme="minorHAnsi"/>
          <w:iCs/>
          <w:lang w:val="fr-FR" w:eastAsia="fr-FR"/>
        </w:rPr>
        <w:t>: Phoenix Strategic Perspectives Inc.</w:t>
      </w:r>
    </w:p>
    <w:p w14:paraId="50537196" w14:textId="308F858A" w:rsidR="000664CA" w:rsidRPr="00823594" w:rsidRDefault="000972D4" w:rsidP="000664CA">
      <w:pPr>
        <w:rPr>
          <w:rFonts w:asciiTheme="minorHAnsi" w:eastAsia="Calibri" w:hAnsiTheme="minorHAnsi" w:cstheme="minorHAnsi"/>
          <w:iCs/>
          <w:lang w:val="fr-FR" w:eastAsia="fr-FR"/>
        </w:rPr>
      </w:pPr>
      <w:r>
        <w:rPr>
          <w:rFonts w:asciiTheme="minorHAnsi" w:eastAsia="Calibri" w:hAnsiTheme="minorHAnsi" w:cstheme="minorHAnsi"/>
          <w:iCs/>
          <w:lang w:val="fr-FR" w:eastAsia="fr-FR"/>
        </w:rPr>
        <w:t>Avril</w:t>
      </w:r>
      <w:r w:rsidR="000664CA" w:rsidRPr="00823594">
        <w:rPr>
          <w:rFonts w:asciiTheme="minorHAnsi" w:eastAsia="Calibri" w:hAnsiTheme="minorHAnsi" w:cstheme="minorHAnsi"/>
          <w:iCs/>
          <w:lang w:val="fr-FR" w:eastAsia="fr-FR"/>
        </w:rPr>
        <w:t xml:space="preserve"> 2020</w:t>
      </w:r>
    </w:p>
    <w:p w14:paraId="2C396527" w14:textId="77777777" w:rsidR="000664CA" w:rsidRPr="00823594" w:rsidRDefault="000664CA" w:rsidP="000664CA">
      <w:pPr>
        <w:rPr>
          <w:rFonts w:asciiTheme="minorHAnsi" w:eastAsia="Calibri" w:hAnsiTheme="minorHAnsi" w:cstheme="minorHAnsi"/>
          <w:iCs/>
          <w:lang w:val="fr-FR" w:eastAsia="fr-FR"/>
        </w:rPr>
      </w:pPr>
    </w:p>
    <w:p w14:paraId="1B65450A" w14:textId="17D7E12B" w:rsidR="00823594" w:rsidRPr="00A06919" w:rsidRDefault="00823594" w:rsidP="00823594">
      <w:pPr>
        <w:rPr>
          <w:rFonts w:eastAsia="Calibri"/>
          <w:lang w:val="fr-FR" w:eastAsia="fr-FR"/>
        </w:rPr>
      </w:pPr>
      <w:r w:rsidRPr="002122F9">
        <w:rPr>
          <w:rFonts w:eastAsia="Calibri"/>
          <w:color w:val="000000" w:themeColor="text1"/>
          <w:lang w:val="fr-FR" w:eastAsia="fr-FR"/>
        </w:rPr>
        <w:t xml:space="preserve">Ce rapport de recherche sur l’opinion publique présente les résultats </w:t>
      </w:r>
      <w:r>
        <w:rPr>
          <w:rFonts w:eastAsia="Calibri"/>
          <w:color w:val="000000" w:themeColor="text1"/>
          <w:lang w:val="fr-FR" w:eastAsia="fr-FR"/>
        </w:rPr>
        <w:t xml:space="preserve">d’un sondage téléphonique mené par Phoenix SPI pour le compte du Centre de la sécurité des télécommunications (CST) et administré </w:t>
      </w:r>
      <w:r w:rsidR="00A75D42">
        <w:rPr>
          <w:rFonts w:eastAsia="Calibri"/>
          <w:color w:val="000000" w:themeColor="text1"/>
          <w:lang w:val="fr-FR" w:eastAsia="fr-FR"/>
        </w:rPr>
        <w:t>à</w:t>
      </w:r>
      <w:r>
        <w:rPr>
          <w:rFonts w:eastAsia="Calibri"/>
          <w:color w:val="000000" w:themeColor="text1"/>
          <w:lang w:val="fr-FR" w:eastAsia="fr-FR"/>
        </w:rPr>
        <w:t xml:space="preserve"> 2 505 Canadiens de 18 ans et plus entre le 11 février et le 7 mars 2020. </w:t>
      </w:r>
      <w:r w:rsidRPr="002122F9">
        <w:rPr>
          <w:rFonts w:eastAsia="Calibri"/>
          <w:color w:val="000000" w:themeColor="text1"/>
          <w:lang w:val="fr-FR" w:eastAsia="fr-FR"/>
        </w:rPr>
        <w:t xml:space="preserve"> </w:t>
      </w:r>
    </w:p>
    <w:p w14:paraId="1716429D" w14:textId="77777777" w:rsidR="00823594" w:rsidRPr="00A06919" w:rsidRDefault="00823594" w:rsidP="00823594">
      <w:pPr>
        <w:rPr>
          <w:rFonts w:eastAsia="Calibri"/>
          <w:lang w:val="fr-FR" w:eastAsia="fr-FR"/>
        </w:rPr>
      </w:pPr>
    </w:p>
    <w:p w14:paraId="6EC43389" w14:textId="77777777" w:rsidR="001B1F7C" w:rsidRDefault="001B1F7C" w:rsidP="001B1F7C">
      <w:pPr>
        <w:jc w:val="left"/>
        <w:rPr>
          <w:rFonts w:cs="Arial"/>
          <w:szCs w:val="18"/>
          <w:lang w:val="fr-CA"/>
        </w:rPr>
      </w:pPr>
      <w:r w:rsidRPr="00E23C2E">
        <w:rPr>
          <w:rFonts w:cs="Arial"/>
          <w:szCs w:val="18"/>
          <w:lang w:val="fr-CA"/>
        </w:rPr>
        <w:t xml:space="preserve">Cette publication est aussi </w:t>
      </w:r>
      <w:r>
        <w:rPr>
          <w:rFonts w:cs="Arial"/>
          <w:szCs w:val="18"/>
          <w:lang w:val="fr-CA"/>
        </w:rPr>
        <w:t>offerte</w:t>
      </w:r>
      <w:r w:rsidRPr="00E23C2E">
        <w:rPr>
          <w:rFonts w:cs="Arial"/>
          <w:szCs w:val="18"/>
          <w:lang w:val="fr-CA"/>
        </w:rPr>
        <w:t xml:space="preserve"> en </w:t>
      </w:r>
      <w:r>
        <w:rPr>
          <w:rFonts w:cs="Arial"/>
          <w:szCs w:val="18"/>
          <w:lang w:val="fr-CA"/>
        </w:rPr>
        <w:t>anglais</w:t>
      </w:r>
      <w:r w:rsidRPr="00E23C2E">
        <w:rPr>
          <w:rFonts w:cs="Arial"/>
          <w:szCs w:val="18"/>
          <w:lang w:val="fr-CA"/>
        </w:rPr>
        <w:t xml:space="preserve"> sous le titre</w:t>
      </w:r>
      <w:r>
        <w:rPr>
          <w:rFonts w:cs="Arial"/>
          <w:szCs w:val="18"/>
          <w:lang w:val="fr-CA"/>
        </w:rPr>
        <w:t xml:space="preserve"> : </w:t>
      </w:r>
      <w:r w:rsidRPr="00823594">
        <w:rPr>
          <w:rFonts w:cs="Arial"/>
          <w:i/>
          <w:iCs/>
          <w:szCs w:val="18"/>
          <w:lang w:val="fr-CA"/>
        </w:rPr>
        <w:t>Attitudes towards the Communications Security Establishment</w:t>
      </w:r>
      <w:r>
        <w:rPr>
          <w:rFonts w:cs="Arial"/>
          <w:i/>
          <w:iCs/>
          <w:szCs w:val="18"/>
          <w:lang w:val="fr-CA"/>
        </w:rPr>
        <w:t xml:space="preserve"> – Tracking Study</w:t>
      </w:r>
      <w:r>
        <w:rPr>
          <w:rFonts w:cs="Arial"/>
          <w:szCs w:val="18"/>
          <w:lang w:val="fr-CA"/>
        </w:rPr>
        <w:t>.</w:t>
      </w:r>
    </w:p>
    <w:p w14:paraId="4DD586F2" w14:textId="77777777" w:rsidR="001B1F7C" w:rsidRDefault="001B1F7C" w:rsidP="001B1F7C">
      <w:pPr>
        <w:jc w:val="left"/>
        <w:rPr>
          <w:rFonts w:cs="Arial"/>
          <w:szCs w:val="18"/>
          <w:lang w:val="fr-CA"/>
        </w:rPr>
      </w:pPr>
    </w:p>
    <w:p w14:paraId="6ECDE17F" w14:textId="034AA11D" w:rsidR="000664CA" w:rsidRPr="00823594" w:rsidRDefault="00823594" w:rsidP="001B1F7C">
      <w:pPr>
        <w:rPr>
          <w:lang w:val="fr-FR"/>
        </w:rPr>
      </w:pPr>
      <w:r w:rsidRPr="002122F9">
        <w:rPr>
          <w:rFonts w:eastAsia="Calibri"/>
          <w:lang w:val="fr-FR" w:eastAsia="fr-FR"/>
        </w:rPr>
        <w:t>Cette publication peut être reproduite</w:t>
      </w:r>
      <w:r>
        <w:rPr>
          <w:rFonts w:eastAsia="Calibri"/>
          <w:lang w:val="fr-FR" w:eastAsia="fr-FR"/>
        </w:rPr>
        <w:t xml:space="preserve"> uniquement</w:t>
      </w:r>
      <w:r w:rsidRPr="002122F9">
        <w:rPr>
          <w:rFonts w:eastAsia="Calibri"/>
          <w:lang w:val="fr-FR" w:eastAsia="fr-FR"/>
        </w:rPr>
        <w:t xml:space="preserve"> à des fins </w:t>
      </w:r>
      <w:r>
        <w:rPr>
          <w:rFonts w:eastAsia="Calibri"/>
          <w:lang w:val="fr-FR" w:eastAsia="fr-FR"/>
        </w:rPr>
        <w:t xml:space="preserve">non commerciales. </w:t>
      </w:r>
      <w:r w:rsidRPr="008304AC">
        <w:rPr>
          <w:rFonts w:eastAsia="Calibri"/>
          <w:lang w:val="fr-FR" w:eastAsia="fr-FR"/>
        </w:rPr>
        <w:t xml:space="preserve">Une autorisation par écrit doit être obtenue au préalable auprès </w:t>
      </w:r>
      <w:r>
        <w:rPr>
          <w:rFonts w:eastAsia="Calibri"/>
          <w:lang w:val="fr-FR" w:eastAsia="fr-FR"/>
        </w:rPr>
        <w:t>du CST. Pour obtenir de plus amples</w:t>
      </w:r>
      <w:r w:rsidR="001B1F7C">
        <w:rPr>
          <w:rFonts w:eastAsia="Calibri"/>
          <w:lang w:val="fr-FR" w:eastAsia="fr-FR"/>
        </w:rPr>
        <w:t xml:space="preserve"> </w:t>
      </w:r>
      <w:r>
        <w:rPr>
          <w:rFonts w:eastAsia="Calibri"/>
          <w:lang w:val="fr-FR" w:eastAsia="fr-FR"/>
        </w:rPr>
        <w:t xml:space="preserve">renseignements sur ce rapport, prière de communiquer avec le CST à l’adresse : </w:t>
      </w:r>
      <w:hyperlink r:id="rId13" w:history="1">
        <w:r w:rsidR="00C33C23" w:rsidRPr="00823594">
          <w:rPr>
            <w:rStyle w:val="Hyperlink"/>
            <w:lang w:val="fr-FR"/>
          </w:rPr>
          <w:t>media@cse-cst.gc.ca</w:t>
        </w:r>
      </w:hyperlink>
    </w:p>
    <w:p w14:paraId="23A16DE1" w14:textId="14DAABE0" w:rsidR="00C33C23" w:rsidRPr="00823594" w:rsidRDefault="00C33C23" w:rsidP="000664CA">
      <w:pPr>
        <w:rPr>
          <w:rFonts w:asciiTheme="minorHAnsi" w:hAnsiTheme="minorHAnsi" w:cstheme="minorHAnsi"/>
          <w:iCs/>
          <w:color w:val="000000" w:themeColor="text1"/>
          <w:lang w:val="fr-FR"/>
        </w:rPr>
      </w:pPr>
    </w:p>
    <w:p w14:paraId="24007EAD" w14:textId="400246C8" w:rsidR="004D73AA" w:rsidRPr="00823594" w:rsidRDefault="004D73AA" w:rsidP="000664CA">
      <w:pPr>
        <w:rPr>
          <w:rFonts w:asciiTheme="minorHAnsi" w:hAnsiTheme="minorHAnsi" w:cstheme="minorHAnsi"/>
          <w:iCs/>
          <w:color w:val="000000" w:themeColor="text1"/>
          <w:lang w:val="fr-FR"/>
        </w:rPr>
      </w:pPr>
    </w:p>
    <w:p w14:paraId="6B50B753" w14:textId="540B376A" w:rsidR="000664CA" w:rsidRPr="00823594" w:rsidRDefault="00823594" w:rsidP="000664CA">
      <w:pPr>
        <w:rPr>
          <w:rFonts w:asciiTheme="minorHAnsi" w:hAnsiTheme="minorHAnsi" w:cstheme="minorHAnsi"/>
          <w:iCs/>
          <w:color w:val="000000" w:themeColor="text1"/>
          <w:lang w:val="fr-FR"/>
        </w:rPr>
      </w:pPr>
      <w:r w:rsidRPr="00823594">
        <w:rPr>
          <w:rFonts w:asciiTheme="minorHAnsi" w:hAnsiTheme="minorHAnsi" w:cstheme="minorHAnsi"/>
          <w:b/>
          <w:iCs/>
          <w:color w:val="000000" w:themeColor="text1"/>
          <w:lang w:val="fr-FR"/>
        </w:rPr>
        <w:t>Numéro de ca</w:t>
      </w:r>
      <w:r w:rsidR="000664CA" w:rsidRPr="00823594">
        <w:rPr>
          <w:rFonts w:asciiTheme="minorHAnsi" w:hAnsiTheme="minorHAnsi" w:cstheme="minorHAnsi"/>
          <w:b/>
          <w:iCs/>
          <w:color w:val="000000" w:themeColor="text1"/>
          <w:lang w:val="fr-FR"/>
        </w:rPr>
        <w:t>talogue :</w:t>
      </w:r>
      <w:r w:rsidR="000664CA" w:rsidRPr="00823594">
        <w:rPr>
          <w:rFonts w:asciiTheme="minorHAnsi" w:hAnsiTheme="minorHAnsi" w:cstheme="minorHAnsi"/>
          <w:iCs/>
          <w:color w:val="000000" w:themeColor="text1"/>
          <w:lang w:val="fr-FR"/>
        </w:rPr>
        <w:t xml:space="preserve"> </w:t>
      </w:r>
    </w:p>
    <w:p w14:paraId="1B6A5FB5" w14:textId="5371F624" w:rsidR="000664CA" w:rsidRDefault="00501B6F" w:rsidP="000664CA">
      <w:pPr>
        <w:rPr>
          <w:rFonts w:cs="Calibri"/>
          <w:color w:val="000000" w:themeColor="text1"/>
          <w:lang w:val="fr-FR"/>
        </w:rPr>
      </w:pPr>
      <w:r w:rsidRPr="00501B6F">
        <w:rPr>
          <w:rFonts w:cs="Calibri"/>
          <w:color w:val="000000" w:themeColor="text1"/>
          <w:lang w:val="fr-FR"/>
        </w:rPr>
        <w:t>D96-16/2020</w:t>
      </w:r>
      <w:r w:rsidR="00830CD2">
        <w:rPr>
          <w:rFonts w:cs="Calibri"/>
          <w:color w:val="000000" w:themeColor="text1"/>
          <w:lang w:val="fr-FR"/>
        </w:rPr>
        <w:t>F</w:t>
      </w:r>
      <w:r w:rsidRPr="00501B6F">
        <w:rPr>
          <w:rFonts w:cs="Calibri"/>
          <w:color w:val="000000" w:themeColor="text1"/>
          <w:lang w:val="fr-FR"/>
        </w:rPr>
        <w:t>-PDF</w:t>
      </w:r>
    </w:p>
    <w:p w14:paraId="7C48C6D3" w14:textId="77777777" w:rsidR="00501B6F" w:rsidRPr="00823594" w:rsidRDefault="00501B6F" w:rsidP="000664CA">
      <w:pPr>
        <w:rPr>
          <w:rFonts w:asciiTheme="minorHAnsi" w:hAnsiTheme="minorHAnsi" w:cstheme="minorHAnsi"/>
          <w:b/>
          <w:iCs/>
          <w:color w:val="000000" w:themeColor="text1"/>
          <w:lang w:val="fr-FR"/>
        </w:rPr>
      </w:pPr>
    </w:p>
    <w:p w14:paraId="5AE65840" w14:textId="5ED79284" w:rsidR="000664CA" w:rsidRPr="00823594" w:rsidRDefault="00823594" w:rsidP="000664CA">
      <w:pPr>
        <w:rPr>
          <w:rFonts w:asciiTheme="minorHAnsi" w:hAnsiTheme="minorHAnsi" w:cstheme="minorHAnsi"/>
          <w:b/>
          <w:iCs/>
          <w:color w:val="000000" w:themeColor="text1"/>
          <w:lang w:val="fr-FR"/>
        </w:rPr>
      </w:pPr>
      <w:r w:rsidRPr="00823594">
        <w:rPr>
          <w:rFonts w:asciiTheme="minorHAnsi" w:hAnsiTheme="minorHAnsi" w:cstheme="minorHAnsi"/>
          <w:b/>
          <w:iCs/>
          <w:color w:val="000000" w:themeColor="text1"/>
          <w:lang w:val="fr-FR"/>
        </w:rPr>
        <w:t>Numéro i</w:t>
      </w:r>
      <w:r w:rsidR="000664CA" w:rsidRPr="00823594">
        <w:rPr>
          <w:rFonts w:asciiTheme="minorHAnsi" w:hAnsiTheme="minorHAnsi" w:cstheme="minorHAnsi"/>
          <w:b/>
          <w:iCs/>
          <w:color w:val="000000" w:themeColor="text1"/>
          <w:lang w:val="fr-FR"/>
        </w:rPr>
        <w:t xml:space="preserve">nternational </w:t>
      </w:r>
      <w:r w:rsidRPr="00823594">
        <w:rPr>
          <w:rFonts w:asciiTheme="minorHAnsi" w:hAnsiTheme="minorHAnsi" w:cstheme="minorHAnsi"/>
          <w:b/>
          <w:iCs/>
          <w:color w:val="000000" w:themeColor="text1"/>
          <w:lang w:val="fr-FR"/>
        </w:rPr>
        <w:t>normalisé du livre</w:t>
      </w:r>
      <w:r>
        <w:rPr>
          <w:rFonts w:asciiTheme="minorHAnsi" w:hAnsiTheme="minorHAnsi" w:cstheme="minorHAnsi"/>
          <w:b/>
          <w:iCs/>
          <w:color w:val="000000" w:themeColor="text1"/>
          <w:lang w:val="fr-FR"/>
        </w:rPr>
        <w:t xml:space="preserve"> </w:t>
      </w:r>
      <w:r w:rsidR="000664CA" w:rsidRPr="00823594">
        <w:rPr>
          <w:rFonts w:asciiTheme="minorHAnsi" w:hAnsiTheme="minorHAnsi" w:cstheme="minorHAnsi"/>
          <w:b/>
          <w:iCs/>
          <w:color w:val="000000" w:themeColor="text1"/>
          <w:lang w:val="fr-FR"/>
        </w:rPr>
        <w:t>(ISBN)</w:t>
      </w:r>
      <w:r>
        <w:rPr>
          <w:rFonts w:asciiTheme="minorHAnsi" w:hAnsiTheme="minorHAnsi" w:cstheme="minorHAnsi"/>
          <w:b/>
          <w:iCs/>
          <w:color w:val="000000" w:themeColor="text1"/>
          <w:lang w:val="fr-FR"/>
        </w:rPr>
        <w:t xml:space="preserve"> </w:t>
      </w:r>
      <w:r w:rsidR="000664CA" w:rsidRPr="00823594">
        <w:rPr>
          <w:rFonts w:asciiTheme="minorHAnsi" w:hAnsiTheme="minorHAnsi" w:cstheme="minorHAnsi"/>
          <w:b/>
          <w:iCs/>
          <w:color w:val="000000" w:themeColor="text1"/>
          <w:lang w:val="fr-FR"/>
        </w:rPr>
        <w:t xml:space="preserve">: </w:t>
      </w:r>
    </w:p>
    <w:p w14:paraId="5E1086D9" w14:textId="77777777" w:rsidR="009E4181" w:rsidRDefault="00830CD2" w:rsidP="000664CA">
      <w:pPr>
        <w:rPr>
          <w:rFonts w:cs="Calibri"/>
          <w:color w:val="000000" w:themeColor="text1"/>
          <w:lang w:val="fr-FR"/>
        </w:rPr>
      </w:pPr>
      <w:r w:rsidRPr="009E4181">
        <w:rPr>
          <w:color w:val="000000" w:themeColor="text1"/>
          <w:lang w:val="fr-CA"/>
        </w:rPr>
        <w:t>978-0-660-34496-6</w:t>
      </w:r>
    </w:p>
    <w:p w14:paraId="41121669" w14:textId="77777777" w:rsidR="009E4181" w:rsidRDefault="009E4181" w:rsidP="000664CA">
      <w:pPr>
        <w:rPr>
          <w:rFonts w:cs="Calibri"/>
          <w:color w:val="000000" w:themeColor="text1"/>
          <w:lang w:val="fr-FR"/>
        </w:rPr>
      </w:pPr>
    </w:p>
    <w:p w14:paraId="1D2B5A24" w14:textId="77777777" w:rsidR="009E4181" w:rsidRDefault="00823594" w:rsidP="00C33C23">
      <w:pPr>
        <w:rPr>
          <w:rFonts w:cs="Calibri"/>
          <w:color w:val="000000" w:themeColor="text1"/>
          <w:lang w:val="fr-FR"/>
        </w:rPr>
      </w:pPr>
      <w:r w:rsidRPr="009E4181">
        <w:rPr>
          <w:rFonts w:asciiTheme="minorHAnsi" w:hAnsiTheme="minorHAnsi" w:cstheme="minorHAnsi"/>
          <w:b/>
          <w:iCs/>
          <w:color w:val="000000" w:themeColor="text1"/>
          <w:lang w:val="fr-FR"/>
        </w:rPr>
        <w:t>Publications connexes</w:t>
      </w:r>
      <w:r w:rsidR="000664CA" w:rsidRPr="009E4181">
        <w:rPr>
          <w:rFonts w:asciiTheme="minorHAnsi" w:hAnsiTheme="minorHAnsi" w:cstheme="minorHAnsi"/>
          <w:b/>
          <w:iCs/>
          <w:color w:val="000000" w:themeColor="text1"/>
          <w:lang w:val="fr-FR"/>
        </w:rPr>
        <w:t xml:space="preserve"> (</w:t>
      </w:r>
      <w:r w:rsidRPr="009E4181">
        <w:rPr>
          <w:rFonts w:asciiTheme="minorHAnsi" w:hAnsiTheme="minorHAnsi" w:cstheme="minorHAnsi"/>
          <w:b/>
          <w:iCs/>
          <w:color w:val="000000" w:themeColor="text1"/>
          <w:lang w:val="fr-FR"/>
        </w:rPr>
        <w:t xml:space="preserve">numéro d’enregistrement </w:t>
      </w:r>
      <w:r w:rsidR="000664CA" w:rsidRPr="009E4181">
        <w:rPr>
          <w:rFonts w:asciiTheme="minorHAnsi" w:hAnsiTheme="minorHAnsi" w:cstheme="minorHAnsi"/>
          <w:b/>
          <w:iCs/>
          <w:color w:val="000000" w:themeColor="text1"/>
          <w:lang w:val="fr-FR"/>
        </w:rPr>
        <w:t xml:space="preserve">: POR </w:t>
      </w:r>
      <w:r w:rsidR="00C1570E" w:rsidRPr="009E4181">
        <w:rPr>
          <w:rFonts w:asciiTheme="minorHAnsi" w:hAnsiTheme="minorHAnsi" w:cstheme="minorHAnsi"/>
          <w:b/>
          <w:iCs/>
          <w:color w:val="000000" w:themeColor="text1"/>
          <w:lang w:val="fr-FR"/>
        </w:rPr>
        <w:t>063-19</w:t>
      </w:r>
      <w:r w:rsidR="000664CA" w:rsidRPr="009E4181">
        <w:rPr>
          <w:rFonts w:asciiTheme="minorHAnsi" w:hAnsiTheme="minorHAnsi" w:cstheme="minorHAnsi"/>
          <w:b/>
          <w:iCs/>
          <w:color w:val="000000" w:themeColor="text1"/>
          <w:lang w:val="fr-FR"/>
        </w:rPr>
        <w:t>)</w:t>
      </w:r>
      <w:r w:rsidRPr="009E4181">
        <w:rPr>
          <w:rFonts w:asciiTheme="minorHAnsi" w:hAnsiTheme="minorHAnsi" w:cstheme="minorHAnsi"/>
          <w:b/>
          <w:iCs/>
          <w:color w:val="000000" w:themeColor="text1"/>
          <w:lang w:val="fr-FR"/>
        </w:rPr>
        <w:t xml:space="preserve"> </w:t>
      </w:r>
      <w:r w:rsidR="000664CA" w:rsidRPr="009E4181">
        <w:rPr>
          <w:rFonts w:asciiTheme="minorHAnsi" w:hAnsiTheme="minorHAnsi" w:cstheme="minorHAnsi"/>
          <w:b/>
          <w:iCs/>
          <w:color w:val="000000" w:themeColor="text1"/>
          <w:lang w:val="fr-FR"/>
        </w:rPr>
        <w:t>:</w:t>
      </w:r>
    </w:p>
    <w:p w14:paraId="316F7C5A" w14:textId="77777777" w:rsidR="009E4181" w:rsidRDefault="009E4181" w:rsidP="00C33C23">
      <w:pPr>
        <w:rPr>
          <w:rFonts w:cs="Calibri"/>
          <w:color w:val="000000" w:themeColor="text1"/>
          <w:lang w:val="fr-FR"/>
        </w:rPr>
      </w:pPr>
    </w:p>
    <w:p w14:paraId="07D5605C" w14:textId="232DDC77" w:rsidR="00830CD2" w:rsidRPr="009E4181" w:rsidRDefault="00823594" w:rsidP="00C33C23">
      <w:pPr>
        <w:rPr>
          <w:rFonts w:cs="Calibri"/>
          <w:color w:val="000000" w:themeColor="text1"/>
          <w:lang w:val="fr-FR"/>
        </w:rPr>
      </w:pPr>
      <w:r w:rsidRPr="009E4181">
        <w:rPr>
          <w:rFonts w:asciiTheme="minorHAnsi" w:hAnsiTheme="minorHAnsi" w:cstheme="minorHAnsi"/>
          <w:iCs/>
          <w:color w:val="000000" w:themeColor="text1"/>
          <w:lang w:val="fr-FR"/>
        </w:rPr>
        <w:t>Numéro de c</w:t>
      </w:r>
      <w:r w:rsidR="000664CA" w:rsidRPr="009E4181">
        <w:rPr>
          <w:rFonts w:asciiTheme="minorHAnsi" w:hAnsiTheme="minorHAnsi" w:cstheme="minorHAnsi"/>
          <w:iCs/>
          <w:color w:val="000000" w:themeColor="text1"/>
          <w:lang w:val="fr-FR"/>
        </w:rPr>
        <w:t>atalogue (</w:t>
      </w:r>
      <w:r w:rsidRPr="009E4181">
        <w:rPr>
          <w:rFonts w:asciiTheme="minorHAnsi" w:hAnsiTheme="minorHAnsi" w:cstheme="minorHAnsi"/>
          <w:iCs/>
          <w:color w:val="000000" w:themeColor="text1"/>
          <w:lang w:val="fr-FR"/>
        </w:rPr>
        <w:t>version anglaise du rapport f</w:t>
      </w:r>
      <w:r w:rsidR="000664CA" w:rsidRPr="009E4181">
        <w:rPr>
          <w:rFonts w:asciiTheme="minorHAnsi" w:hAnsiTheme="minorHAnsi" w:cstheme="minorHAnsi"/>
          <w:iCs/>
          <w:color w:val="000000" w:themeColor="text1"/>
          <w:lang w:val="fr-FR"/>
        </w:rPr>
        <w:t xml:space="preserve">inal) </w:t>
      </w:r>
      <w:r w:rsidR="00830CD2" w:rsidRPr="009E4181">
        <w:rPr>
          <w:color w:val="000000" w:themeColor="text1"/>
          <w:lang w:val="fr-CA"/>
        </w:rPr>
        <w:t>D96-16/2020</w:t>
      </w:r>
      <w:r w:rsidR="00C11DBD" w:rsidRPr="009E4181">
        <w:rPr>
          <w:color w:val="000000" w:themeColor="text1"/>
          <w:lang w:val="fr-CA"/>
        </w:rPr>
        <w:t>E</w:t>
      </w:r>
      <w:r w:rsidR="00830CD2" w:rsidRPr="009E4181">
        <w:rPr>
          <w:color w:val="000000" w:themeColor="text1"/>
          <w:lang w:val="fr-CA"/>
        </w:rPr>
        <w:t>-PDF</w:t>
      </w:r>
    </w:p>
    <w:p w14:paraId="03053260" w14:textId="5D489118" w:rsidR="00C33C23" w:rsidRPr="009E4181" w:rsidRDefault="000664CA" w:rsidP="00C33C23">
      <w:pPr>
        <w:rPr>
          <w:rFonts w:cs="Calibri"/>
          <w:color w:val="000000" w:themeColor="text1"/>
          <w:lang w:val="fr-FR" w:eastAsia="en-CA"/>
        </w:rPr>
      </w:pPr>
      <w:r w:rsidRPr="009E4181">
        <w:rPr>
          <w:rFonts w:asciiTheme="minorHAnsi" w:hAnsiTheme="minorHAnsi" w:cstheme="minorHAnsi"/>
          <w:iCs/>
          <w:color w:val="000000" w:themeColor="text1"/>
          <w:lang w:val="fr-FR" w:eastAsia="en-CA"/>
        </w:rPr>
        <w:t>ISBN</w:t>
      </w:r>
      <w:r w:rsidR="00C11DBD" w:rsidRPr="009E4181">
        <w:rPr>
          <w:color w:val="000000" w:themeColor="text1"/>
          <w:lang w:val="fr-CA"/>
        </w:rPr>
        <w:t xml:space="preserve"> </w:t>
      </w:r>
      <w:r w:rsidR="00C11DBD" w:rsidRPr="009E4181">
        <w:rPr>
          <w:rFonts w:asciiTheme="minorHAnsi" w:hAnsiTheme="minorHAnsi" w:cstheme="minorHAnsi"/>
          <w:iCs/>
          <w:color w:val="000000" w:themeColor="text1"/>
          <w:lang w:val="fr-FR" w:eastAsia="en-CA"/>
        </w:rPr>
        <w:t>978-0-660-34497-3</w:t>
      </w:r>
      <w:r w:rsidRPr="009E4181">
        <w:rPr>
          <w:rFonts w:asciiTheme="minorHAnsi" w:hAnsiTheme="minorHAnsi" w:cstheme="minorHAnsi"/>
          <w:iCs/>
          <w:color w:val="000000" w:themeColor="text1"/>
          <w:lang w:val="fr-FR" w:eastAsia="en-CA"/>
        </w:rPr>
        <w:t xml:space="preserve"> </w:t>
      </w:r>
    </w:p>
    <w:p w14:paraId="7E38A82D" w14:textId="77777777" w:rsidR="000664CA" w:rsidRPr="000972D4" w:rsidRDefault="000664CA" w:rsidP="000664CA">
      <w:pPr>
        <w:rPr>
          <w:rFonts w:asciiTheme="minorHAnsi" w:hAnsiTheme="minorHAnsi" w:cstheme="minorHAnsi"/>
          <w:iCs/>
          <w:lang w:val="fr-FR" w:eastAsia="en-CA"/>
        </w:rPr>
      </w:pPr>
    </w:p>
    <w:p w14:paraId="5E98B22B" w14:textId="77777777" w:rsidR="000664CA" w:rsidRPr="00816A8F" w:rsidRDefault="000664CA" w:rsidP="000664CA">
      <w:pPr>
        <w:rPr>
          <w:rFonts w:asciiTheme="minorHAnsi" w:eastAsia="Calibri" w:hAnsiTheme="minorHAnsi" w:cstheme="minorHAnsi"/>
          <w:iCs/>
          <w:lang w:val="es-ES" w:eastAsia="fr-FR"/>
        </w:rPr>
      </w:pPr>
    </w:p>
    <w:p w14:paraId="22F80426" w14:textId="77777777" w:rsidR="000664CA" w:rsidRPr="000972D4" w:rsidRDefault="000664CA" w:rsidP="000664CA">
      <w:pPr>
        <w:rPr>
          <w:rFonts w:asciiTheme="minorHAnsi" w:hAnsiTheme="minorHAnsi" w:cstheme="minorHAnsi"/>
          <w:iCs/>
          <w:lang w:val="fr-FR"/>
        </w:rPr>
      </w:pPr>
    </w:p>
    <w:p w14:paraId="2C4F2F8A" w14:textId="77777777" w:rsidR="001B1F7C" w:rsidRDefault="001B1F7C" w:rsidP="000664CA">
      <w:pPr>
        <w:rPr>
          <w:rFonts w:asciiTheme="minorHAnsi" w:hAnsiTheme="minorHAnsi" w:cstheme="minorHAnsi"/>
          <w:iCs/>
          <w:lang w:val="fr-FR"/>
        </w:rPr>
      </w:pPr>
    </w:p>
    <w:p w14:paraId="40BC3A77" w14:textId="77777777" w:rsidR="001B1F7C" w:rsidRDefault="001B1F7C" w:rsidP="000664CA">
      <w:pPr>
        <w:rPr>
          <w:rFonts w:asciiTheme="minorHAnsi" w:hAnsiTheme="minorHAnsi" w:cstheme="minorHAnsi"/>
          <w:iCs/>
          <w:lang w:val="fr-FR"/>
        </w:rPr>
      </w:pPr>
    </w:p>
    <w:p w14:paraId="15405067" w14:textId="77777777" w:rsidR="001B1F7C" w:rsidRDefault="001B1F7C" w:rsidP="000664CA">
      <w:pPr>
        <w:rPr>
          <w:rFonts w:asciiTheme="minorHAnsi" w:hAnsiTheme="minorHAnsi" w:cstheme="minorHAnsi"/>
          <w:iCs/>
          <w:lang w:val="fr-FR"/>
        </w:rPr>
      </w:pPr>
    </w:p>
    <w:p w14:paraId="7C24CB4F" w14:textId="77777777" w:rsidR="001B1F7C" w:rsidRDefault="001B1F7C" w:rsidP="000664CA">
      <w:pPr>
        <w:rPr>
          <w:rFonts w:asciiTheme="minorHAnsi" w:hAnsiTheme="minorHAnsi" w:cstheme="minorHAnsi"/>
          <w:iCs/>
          <w:lang w:val="fr-FR"/>
        </w:rPr>
      </w:pPr>
    </w:p>
    <w:p w14:paraId="3900E495" w14:textId="77777777" w:rsidR="001B1F7C" w:rsidRDefault="001B1F7C" w:rsidP="000664CA">
      <w:pPr>
        <w:rPr>
          <w:rFonts w:asciiTheme="minorHAnsi" w:hAnsiTheme="minorHAnsi" w:cstheme="minorHAnsi"/>
          <w:iCs/>
          <w:lang w:val="fr-FR"/>
        </w:rPr>
      </w:pPr>
    </w:p>
    <w:p w14:paraId="3407CBC7" w14:textId="77777777" w:rsidR="001B1F7C" w:rsidRDefault="001B1F7C" w:rsidP="000664CA">
      <w:pPr>
        <w:rPr>
          <w:rFonts w:asciiTheme="minorHAnsi" w:hAnsiTheme="minorHAnsi" w:cstheme="minorHAnsi"/>
          <w:iCs/>
          <w:lang w:val="fr-FR"/>
        </w:rPr>
      </w:pPr>
    </w:p>
    <w:p w14:paraId="5DD5D782" w14:textId="77777777" w:rsidR="001B1F7C" w:rsidRDefault="001B1F7C" w:rsidP="000664CA">
      <w:pPr>
        <w:rPr>
          <w:rFonts w:asciiTheme="minorHAnsi" w:hAnsiTheme="minorHAnsi" w:cstheme="minorHAnsi"/>
          <w:iCs/>
          <w:lang w:val="fr-FR"/>
        </w:rPr>
      </w:pPr>
    </w:p>
    <w:p w14:paraId="3829CC8E" w14:textId="77777777" w:rsidR="001B1F7C" w:rsidRDefault="001B1F7C" w:rsidP="000664CA">
      <w:pPr>
        <w:rPr>
          <w:rFonts w:asciiTheme="minorHAnsi" w:hAnsiTheme="minorHAnsi" w:cstheme="minorHAnsi"/>
          <w:iCs/>
          <w:lang w:val="fr-FR"/>
        </w:rPr>
      </w:pPr>
    </w:p>
    <w:p w14:paraId="2F57D5F6" w14:textId="77777777" w:rsidR="001B1F7C" w:rsidRDefault="001B1F7C" w:rsidP="000664CA">
      <w:pPr>
        <w:rPr>
          <w:rFonts w:asciiTheme="minorHAnsi" w:hAnsiTheme="minorHAnsi" w:cstheme="minorHAnsi"/>
          <w:iCs/>
          <w:lang w:val="fr-FR"/>
        </w:rPr>
      </w:pPr>
    </w:p>
    <w:p w14:paraId="4AE1CDCF" w14:textId="77777777" w:rsidR="001B1F7C" w:rsidRDefault="001B1F7C" w:rsidP="000664CA">
      <w:pPr>
        <w:rPr>
          <w:rFonts w:asciiTheme="minorHAnsi" w:hAnsiTheme="minorHAnsi" w:cstheme="minorHAnsi"/>
          <w:iCs/>
          <w:lang w:val="fr-FR"/>
        </w:rPr>
      </w:pPr>
    </w:p>
    <w:p w14:paraId="6DD85F07" w14:textId="77777777" w:rsidR="001B1F7C" w:rsidRDefault="001B1F7C" w:rsidP="000664CA">
      <w:pPr>
        <w:rPr>
          <w:rFonts w:asciiTheme="minorHAnsi" w:hAnsiTheme="minorHAnsi" w:cstheme="minorHAnsi"/>
          <w:iCs/>
          <w:lang w:val="fr-FR"/>
        </w:rPr>
      </w:pPr>
    </w:p>
    <w:p w14:paraId="634521CE" w14:textId="77777777" w:rsidR="001B1F7C" w:rsidRDefault="001B1F7C" w:rsidP="000664CA">
      <w:pPr>
        <w:rPr>
          <w:rFonts w:asciiTheme="minorHAnsi" w:hAnsiTheme="minorHAnsi" w:cstheme="minorHAnsi"/>
          <w:iCs/>
          <w:lang w:val="fr-FR"/>
        </w:rPr>
      </w:pPr>
    </w:p>
    <w:p w14:paraId="12584FE0" w14:textId="77777777" w:rsidR="001B1F7C" w:rsidRDefault="001B1F7C" w:rsidP="000664CA">
      <w:pPr>
        <w:rPr>
          <w:rFonts w:asciiTheme="minorHAnsi" w:hAnsiTheme="minorHAnsi" w:cstheme="minorHAnsi"/>
          <w:iCs/>
          <w:lang w:val="fr-FR"/>
        </w:rPr>
      </w:pPr>
    </w:p>
    <w:p w14:paraId="63B1B862" w14:textId="77777777" w:rsidR="001B1F7C" w:rsidRDefault="001B1F7C" w:rsidP="000664CA">
      <w:pPr>
        <w:rPr>
          <w:rFonts w:asciiTheme="minorHAnsi" w:hAnsiTheme="minorHAnsi" w:cstheme="minorHAnsi"/>
          <w:iCs/>
          <w:lang w:val="fr-FR"/>
        </w:rPr>
      </w:pPr>
    </w:p>
    <w:p w14:paraId="503D220C" w14:textId="77777777" w:rsidR="001B1F7C" w:rsidRDefault="001B1F7C" w:rsidP="000664CA">
      <w:pPr>
        <w:rPr>
          <w:rFonts w:asciiTheme="minorHAnsi" w:hAnsiTheme="minorHAnsi" w:cstheme="minorHAnsi"/>
          <w:iCs/>
          <w:lang w:val="fr-FR"/>
        </w:rPr>
      </w:pPr>
    </w:p>
    <w:p w14:paraId="1C247634" w14:textId="77777777" w:rsidR="001B1F7C" w:rsidRDefault="001B1F7C" w:rsidP="000664CA">
      <w:pPr>
        <w:rPr>
          <w:rFonts w:asciiTheme="minorHAnsi" w:hAnsiTheme="minorHAnsi" w:cstheme="minorHAnsi"/>
          <w:iCs/>
          <w:lang w:val="fr-FR"/>
        </w:rPr>
      </w:pPr>
    </w:p>
    <w:p w14:paraId="09EE149A" w14:textId="77777777" w:rsidR="001B1F7C" w:rsidRDefault="001B1F7C" w:rsidP="000664CA">
      <w:pPr>
        <w:rPr>
          <w:rFonts w:asciiTheme="minorHAnsi" w:hAnsiTheme="minorHAnsi" w:cstheme="minorHAnsi"/>
          <w:iCs/>
          <w:lang w:val="fr-FR"/>
        </w:rPr>
      </w:pPr>
    </w:p>
    <w:p w14:paraId="413B9838" w14:textId="77777777" w:rsidR="001B1F7C" w:rsidRDefault="001B1F7C" w:rsidP="000664CA">
      <w:pPr>
        <w:rPr>
          <w:rFonts w:asciiTheme="minorHAnsi" w:hAnsiTheme="minorHAnsi" w:cstheme="minorHAnsi"/>
          <w:iCs/>
          <w:lang w:val="fr-FR"/>
        </w:rPr>
      </w:pPr>
    </w:p>
    <w:p w14:paraId="390FEE97" w14:textId="77777777" w:rsidR="001B1F7C" w:rsidRDefault="001B1F7C" w:rsidP="000664CA">
      <w:pPr>
        <w:rPr>
          <w:rFonts w:asciiTheme="minorHAnsi" w:hAnsiTheme="minorHAnsi" w:cstheme="minorHAnsi"/>
          <w:iCs/>
          <w:lang w:val="fr-FR"/>
        </w:rPr>
      </w:pPr>
    </w:p>
    <w:p w14:paraId="1FC3E832" w14:textId="171CCEA0" w:rsidR="000664CA" w:rsidRPr="00823594" w:rsidRDefault="000664CA" w:rsidP="000664CA">
      <w:pPr>
        <w:rPr>
          <w:rFonts w:asciiTheme="minorHAnsi" w:hAnsiTheme="minorHAnsi" w:cstheme="minorHAnsi"/>
          <w:iCs/>
          <w:lang w:val="fr-FR"/>
        </w:rPr>
      </w:pPr>
      <w:r w:rsidRPr="00823594">
        <w:rPr>
          <w:rFonts w:asciiTheme="minorHAnsi" w:hAnsiTheme="minorHAnsi" w:cstheme="minorHAnsi"/>
          <w:iCs/>
          <w:lang w:val="fr-FR"/>
        </w:rPr>
        <w:t>© </w:t>
      </w:r>
      <w:r w:rsidR="00823594" w:rsidRPr="00A10E7C">
        <w:rPr>
          <w:lang w:val="fr-FR"/>
        </w:rPr>
        <w:t xml:space="preserve">Sa Majesté la Reine </w:t>
      </w:r>
      <w:r w:rsidR="008E46AF">
        <w:rPr>
          <w:lang w:val="fr-FR"/>
        </w:rPr>
        <w:t>aux droits</w:t>
      </w:r>
      <w:r w:rsidR="00823594" w:rsidRPr="00A10E7C">
        <w:rPr>
          <w:lang w:val="fr-FR"/>
        </w:rPr>
        <w:t xml:space="preserve"> du Canada, représentée par</w:t>
      </w:r>
      <w:r w:rsidR="00823594">
        <w:rPr>
          <w:lang w:val="fr-FR"/>
        </w:rPr>
        <w:t xml:space="preserve"> le ministre de la Défense, </w:t>
      </w:r>
      <w:r w:rsidRPr="00823594">
        <w:rPr>
          <w:rFonts w:asciiTheme="minorHAnsi" w:hAnsiTheme="minorHAnsi" w:cstheme="minorHAnsi"/>
          <w:iCs/>
          <w:lang w:val="fr-FR"/>
        </w:rPr>
        <w:t>2020</w:t>
      </w:r>
    </w:p>
    <w:p w14:paraId="39AF7718" w14:textId="77777777" w:rsidR="000664CA" w:rsidRPr="00823594" w:rsidRDefault="000664CA" w:rsidP="000664CA">
      <w:pPr>
        <w:rPr>
          <w:rFonts w:asciiTheme="minorHAnsi" w:eastAsia="Calibri" w:hAnsiTheme="minorHAnsi" w:cstheme="minorHAnsi"/>
          <w:iCs/>
          <w:lang w:val="fr-FR" w:eastAsia="fr-FR"/>
        </w:rPr>
      </w:pPr>
    </w:p>
    <w:p w14:paraId="5FB5ABF9" w14:textId="77777777" w:rsidR="000E0E22" w:rsidRPr="00823594" w:rsidRDefault="000E0E22" w:rsidP="000664CA">
      <w:pPr>
        <w:rPr>
          <w:rFonts w:asciiTheme="minorHAnsi" w:hAnsiTheme="minorHAnsi" w:cstheme="minorHAnsi"/>
          <w:iCs/>
          <w:color w:val="000000" w:themeColor="text1"/>
          <w:lang w:val="fr-FR"/>
        </w:rPr>
      </w:pPr>
    </w:p>
    <w:p w14:paraId="1B789EA6" w14:textId="49F2F1B8" w:rsidR="000664CA" w:rsidRPr="00816A8F" w:rsidRDefault="000664CA" w:rsidP="00823594">
      <w:pPr>
        <w:jc w:val="left"/>
        <w:rPr>
          <w:rFonts w:asciiTheme="minorHAnsi" w:hAnsiTheme="minorHAnsi" w:cstheme="minorHAnsi"/>
          <w:iCs/>
          <w:lang w:val="fr-CA"/>
        </w:rPr>
        <w:sectPr w:rsidR="000664CA" w:rsidRPr="00816A8F" w:rsidSect="000664CA">
          <w:headerReference w:type="default" r:id="rId14"/>
          <w:footerReference w:type="default" r:id="rId15"/>
          <w:pgSz w:w="12240" w:h="15840" w:code="1"/>
          <w:pgMar w:top="1440" w:right="1728" w:bottom="1440" w:left="1728" w:header="720" w:footer="720" w:gutter="0"/>
          <w:cols w:space="720"/>
          <w:docGrid w:linePitch="360"/>
        </w:sectPr>
      </w:pPr>
    </w:p>
    <w:p w14:paraId="0AA13491" w14:textId="1C9405F5" w:rsidR="000C4181" w:rsidRPr="000972D4" w:rsidRDefault="00820688" w:rsidP="005F4343">
      <w:pPr>
        <w:pStyle w:val="Heading1"/>
        <w:rPr>
          <w:lang w:val="fr-FR"/>
        </w:rPr>
      </w:pPr>
      <w:bookmarkStart w:id="1" w:name="_Toc37684113"/>
      <w:r w:rsidRPr="000972D4">
        <w:rPr>
          <w:lang w:val="fr-FR"/>
        </w:rPr>
        <w:lastRenderedPageBreak/>
        <w:t>Sommaire</w:t>
      </w:r>
      <w:bookmarkEnd w:id="1"/>
    </w:p>
    <w:p w14:paraId="21D1E2E7" w14:textId="07894B68" w:rsidR="00634EB7" w:rsidRPr="00A75D42" w:rsidRDefault="00820688" w:rsidP="00634EB7">
      <w:pPr>
        <w:rPr>
          <w:rFonts w:asciiTheme="minorHAnsi" w:hAnsiTheme="minorHAnsi" w:cstheme="minorHAnsi"/>
          <w:iCs/>
          <w:lang w:val="fr-FR"/>
        </w:rPr>
      </w:pPr>
      <w:r w:rsidRPr="00820688">
        <w:rPr>
          <w:rFonts w:asciiTheme="minorHAnsi" w:hAnsiTheme="minorHAnsi" w:cstheme="minorHAnsi"/>
          <w:lang w:val="fr-FR"/>
        </w:rPr>
        <w:t xml:space="preserve">Le Centre de la sécurité des télécommunications (CST) a chargé </w:t>
      </w:r>
      <w:r w:rsidR="00634EB7" w:rsidRPr="00820688">
        <w:rPr>
          <w:rFonts w:asciiTheme="minorHAnsi" w:hAnsiTheme="minorHAnsi" w:cstheme="minorHAnsi"/>
          <w:lang w:val="fr-FR"/>
        </w:rPr>
        <w:t xml:space="preserve">Phoenix Strategic Perspectives (Phoenix SPI) </w:t>
      </w:r>
      <w:r w:rsidRPr="00820688">
        <w:rPr>
          <w:rFonts w:asciiTheme="minorHAnsi" w:hAnsiTheme="minorHAnsi" w:cstheme="minorHAnsi"/>
          <w:lang w:val="fr-FR"/>
        </w:rPr>
        <w:t>de</w:t>
      </w:r>
      <w:r>
        <w:rPr>
          <w:rFonts w:asciiTheme="minorHAnsi" w:hAnsiTheme="minorHAnsi" w:cstheme="minorHAnsi"/>
          <w:lang w:val="fr-FR"/>
        </w:rPr>
        <w:t xml:space="preserve"> mener une enquête téléphonique nationale afin d’orienter les stratégies de communication de l’organisme. </w:t>
      </w:r>
    </w:p>
    <w:p w14:paraId="4E580558" w14:textId="77777777" w:rsidR="00634EB7" w:rsidRPr="00A75D42" w:rsidRDefault="00634EB7" w:rsidP="00634EB7">
      <w:pPr>
        <w:rPr>
          <w:lang w:val="fr-FR"/>
        </w:rPr>
      </w:pPr>
    </w:p>
    <w:p w14:paraId="58F9FE1B" w14:textId="2673E198" w:rsidR="000972D4" w:rsidRPr="000972D4" w:rsidRDefault="000972D4" w:rsidP="000972D4">
      <w:pPr>
        <w:spacing w:after="240" w:line="240" w:lineRule="auto"/>
        <w:rPr>
          <w:rFonts w:asciiTheme="minorHAnsi" w:hAnsiTheme="minorHAnsi" w:cstheme="minorHAnsi"/>
          <w:b/>
          <w:bCs/>
          <w:color w:val="595959" w:themeColor="text1" w:themeTint="A6"/>
          <w:sz w:val="28"/>
          <w:szCs w:val="28"/>
          <w:lang w:val="fr-FR"/>
        </w:rPr>
      </w:pPr>
      <w:r w:rsidRPr="000972D4">
        <w:rPr>
          <w:rFonts w:asciiTheme="minorHAnsi" w:hAnsiTheme="minorHAnsi" w:cstheme="minorHAnsi"/>
          <w:b/>
          <w:bCs/>
          <w:color w:val="595959" w:themeColor="text1" w:themeTint="A6"/>
          <w:sz w:val="28"/>
          <w:szCs w:val="28"/>
          <w:lang w:val="fr-FR"/>
        </w:rPr>
        <w:t xml:space="preserve">1. But et objectifs de la recherche </w:t>
      </w:r>
    </w:p>
    <w:p w14:paraId="0996274E" w14:textId="435FB9BF" w:rsidR="000972D4" w:rsidRPr="00E07EB5" w:rsidRDefault="000972D4" w:rsidP="000972D4">
      <w:pPr>
        <w:pStyle w:val="Default"/>
        <w:spacing w:line="240" w:lineRule="exact"/>
        <w:jc w:val="both"/>
        <w:rPr>
          <w:rFonts w:asciiTheme="minorHAnsi" w:hAnsiTheme="minorHAnsi" w:cstheme="minorHAnsi"/>
          <w:sz w:val="22"/>
          <w:szCs w:val="22"/>
          <w:lang w:val="fr-CA"/>
        </w:rPr>
      </w:pPr>
      <w:r w:rsidRPr="00F2282A">
        <w:rPr>
          <w:rFonts w:asciiTheme="minorHAnsi" w:hAnsiTheme="minorHAnsi" w:cstheme="minorHAnsi"/>
          <w:sz w:val="22"/>
          <w:szCs w:val="22"/>
          <w:lang w:val="fr-FR"/>
        </w:rPr>
        <w:t xml:space="preserve">L’un des objectifs organisationnels du CST consiste à </w:t>
      </w:r>
      <w:r>
        <w:rPr>
          <w:rFonts w:asciiTheme="minorHAnsi" w:hAnsiTheme="minorHAnsi" w:cstheme="minorHAnsi"/>
          <w:sz w:val="22"/>
          <w:szCs w:val="22"/>
          <w:lang w:val="fr-FR"/>
        </w:rPr>
        <w:t xml:space="preserve">améliorer </w:t>
      </w:r>
      <w:r w:rsidRPr="00F2282A">
        <w:rPr>
          <w:rFonts w:asciiTheme="minorHAnsi" w:hAnsiTheme="minorHAnsi" w:cstheme="minorHAnsi"/>
          <w:sz w:val="22"/>
          <w:szCs w:val="22"/>
          <w:lang w:val="fr-FR"/>
        </w:rPr>
        <w:t>le niveau de confiance de la population et des intervenants grâce à l’atteinte de résul</w:t>
      </w:r>
      <w:r>
        <w:rPr>
          <w:rFonts w:asciiTheme="minorHAnsi" w:hAnsiTheme="minorHAnsi" w:cstheme="minorHAnsi"/>
          <w:sz w:val="22"/>
          <w:szCs w:val="22"/>
          <w:lang w:val="fr-FR"/>
        </w:rPr>
        <w:t xml:space="preserve">tats utiles et au respect constant de la loi et de la protection des renseignements personnels. </w:t>
      </w:r>
      <w:r w:rsidR="006F4B31">
        <w:rPr>
          <w:rFonts w:asciiTheme="minorHAnsi" w:hAnsiTheme="minorHAnsi" w:cstheme="minorHAnsi"/>
          <w:sz w:val="22"/>
          <w:szCs w:val="22"/>
          <w:lang w:val="fr-FR"/>
        </w:rPr>
        <w:t>L</w:t>
      </w:r>
      <w:r w:rsidR="000A38FD" w:rsidRPr="00F2282A">
        <w:rPr>
          <w:rFonts w:asciiTheme="minorHAnsi" w:hAnsiTheme="minorHAnsi" w:cstheme="minorHAnsi"/>
          <w:sz w:val="22"/>
          <w:szCs w:val="22"/>
          <w:lang w:val="fr-FR"/>
        </w:rPr>
        <w:t xml:space="preserve">e CST a effectué </w:t>
      </w:r>
      <w:r w:rsidR="006F4B31" w:rsidRPr="00F2282A">
        <w:rPr>
          <w:rFonts w:asciiTheme="minorHAnsi" w:hAnsiTheme="minorHAnsi" w:cstheme="minorHAnsi"/>
          <w:sz w:val="22"/>
          <w:szCs w:val="22"/>
          <w:lang w:val="fr-FR"/>
        </w:rPr>
        <w:t>une recherche sur l’opinion publique</w:t>
      </w:r>
      <w:r w:rsidR="006F4B31">
        <w:rPr>
          <w:rFonts w:asciiTheme="minorHAnsi" w:hAnsiTheme="minorHAnsi" w:cstheme="minorHAnsi"/>
          <w:sz w:val="22"/>
          <w:szCs w:val="22"/>
          <w:lang w:val="fr-FR"/>
        </w:rPr>
        <w:t xml:space="preserve"> en 2017</w:t>
      </w:r>
      <w:r w:rsidR="006F4B31" w:rsidRPr="00F2282A">
        <w:rPr>
          <w:rFonts w:asciiTheme="minorHAnsi" w:hAnsiTheme="minorHAnsi" w:cstheme="minorHAnsi"/>
          <w:sz w:val="22"/>
          <w:szCs w:val="22"/>
          <w:lang w:val="fr-FR"/>
        </w:rPr>
        <w:t xml:space="preserve"> </w:t>
      </w:r>
      <w:r w:rsidR="006F4B31">
        <w:rPr>
          <w:rFonts w:asciiTheme="minorHAnsi" w:hAnsiTheme="minorHAnsi" w:cstheme="minorHAnsi"/>
          <w:sz w:val="22"/>
          <w:szCs w:val="22"/>
          <w:lang w:val="fr-FR"/>
        </w:rPr>
        <w:t>a</w:t>
      </w:r>
      <w:r w:rsidRPr="00F2282A">
        <w:rPr>
          <w:rFonts w:asciiTheme="minorHAnsi" w:hAnsiTheme="minorHAnsi" w:cstheme="minorHAnsi"/>
          <w:sz w:val="22"/>
          <w:szCs w:val="22"/>
          <w:lang w:val="fr-FR"/>
        </w:rPr>
        <w:t>fin d’appuyer cet objectif</w:t>
      </w:r>
      <w:r w:rsidR="00BA6FF2">
        <w:rPr>
          <w:rFonts w:asciiTheme="minorHAnsi" w:hAnsiTheme="minorHAnsi" w:cstheme="minorHAnsi"/>
          <w:sz w:val="22"/>
          <w:szCs w:val="22"/>
          <w:lang w:val="fr-FR"/>
        </w:rPr>
        <w:t xml:space="preserve">. </w:t>
      </w:r>
      <w:r w:rsidRPr="00F2282A">
        <w:rPr>
          <w:rFonts w:asciiTheme="minorHAnsi" w:hAnsiTheme="minorHAnsi" w:cstheme="minorHAnsi"/>
          <w:sz w:val="22"/>
          <w:szCs w:val="22"/>
          <w:lang w:val="fr-FR"/>
        </w:rPr>
        <w:t xml:space="preserve">Les résultats obtenus en 2017 servent de données de référence qui permettent de mesurer les </w:t>
      </w:r>
      <w:r>
        <w:rPr>
          <w:rFonts w:asciiTheme="minorHAnsi" w:hAnsiTheme="minorHAnsi" w:cstheme="minorHAnsi"/>
          <w:sz w:val="22"/>
          <w:szCs w:val="22"/>
          <w:lang w:val="fr-FR"/>
        </w:rPr>
        <w:t xml:space="preserve">changements au fil du temps. </w:t>
      </w:r>
      <w:r w:rsidRPr="00F2282A">
        <w:rPr>
          <w:rFonts w:asciiTheme="minorHAnsi" w:hAnsiTheme="minorHAnsi" w:cstheme="minorHAnsi"/>
          <w:sz w:val="22"/>
          <w:szCs w:val="22"/>
          <w:lang w:val="fr-FR"/>
        </w:rPr>
        <w:t xml:space="preserve">Les objectifs spécifiques de la présente recherche étaient les suivants : 1) </w:t>
      </w:r>
      <w:r>
        <w:rPr>
          <w:rFonts w:asciiTheme="minorHAnsi" w:hAnsiTheme="minorHAnsi" w:cstheme="minorHAnsi"/>
          <w:sz w:val="22"/>
          <w:szCs w:val="22"/>
          <w:lang w:val="fr-FR"/>
        </w:rPr>
        <w:t>suivre l’évolution des</w:t>
      </w:r>
      <w:r w:rsidRPr="00F2282A">
        <w:rPr>
          <w:rFonts w:asciiTheme="minorHAnsi" w:hAnsiTheme="minorHAnsi" w:cstheme="minorHAnsi"/>
          <w:sz w:val="22"/>
          <w:szCs w:val="22"/>
          <w:lang w:val="fr-FR"/>
        </w:rPr>
        <w:t xml:space="preserve"> opinions concernant les organismes de renseignement au Canada et </w:t>
      </w:r>
      <w:r>
        <w:rPr>
          <w:rFonts w:asciiTheme="minorHAnsi" w:hAnsiTheme="minorHAnsi" w:cstheme="minorHAnsi"/>
          <w:sz w:val="22"/>
          <w:szCs w:val="22"/>
          <w:lang w:val="fr-FR"/>
        </w:rPr>
        <w:t xml:space="preserve">le CST; et </w:t>
      </w:r>
      <w:r w:rsidRPr="00F2282A">
        <w:rPr>
          <w:rFonts w:asciiTheme="minorHAnsi" w:hAnsiTheme="minorHAnsi" w:cstheme="minorHAnsi"/>
          <w:sz w:val="22"/>
          <w:szCs w:val="22"/>
          <w:lang w:val="fr-FR"/>
        </w:rPr>
        <w:t xml:space="preserve">2) </w:t>
      </w:r>
      <w:r>
        <w:rPr>
          <w:rFonts w:asciiTheme="minorHAnsi" w:hAnsiTheme="minorHAnsi" w:cstheme="minorHAnsi"/>
          <w:sz w:val="22"/>
          <w:szCs w:val="22"/>
          <w:lang w:val="fr-FR"/>
        </w:rPr>
        <w:t>mieux comprendre les connaissances et les points de vue au sujet du Centre canadien pour la cybersécurité, mis sur pied en octobre 2018 afin de réunir dans un seul centre</w:t>
      </w:r>
      <w:r w:rsidR="00984FA0">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les principales unités opérationnelles de cybersécurité au sein du gouvernement du Canada. </w:t>
      </w:r>
      <w:r w:rsidRPr="00F2282A">
        <w:rPr>
          <w:rFonts w:asciiTheme="minorHAnsi" w:hAnsiTheme="minorHAnsi" w:cstheme="minorHAnsi"/>
          <w:sz w:val="22"/>
          <w:szCs w:val="22"/>
          <w:lang w:val="fr-FR"/>
        </w:rPr>
        <w:t xml:space="preserve">Les constats de cette recherche </w:t>
      </w:r>
      <w:r>
        <w:rPr>
          <w:rFonts w:asciiTheme="minorHAnsi" w:hAnsiTheme="minorHAnsi" w:cstheme="minorHAnsi"/>
          <w:sz w:val="22"/>
          <w:szCs w:val="22"/>
          <w:lang w:val="fr-FR"/>
        </w:rPr>
        <w:t>aideront le</w:t>
      </w:r>
      <w:r w:rsidRPr="00F2282A">
        <w:rPr>
          <w:rFonts w:asciiTheme="minorHAnsi" w:hAnsiTheme="minorHAnsi" w:cstheme="minorHAnsi"/>
          <w:sz w:val="22"/>
          <w:szCs w:val="22"/>
          <w:lang w:val="fr-FR"/>
        </w:rPr>
        <w:t xml:space="preserve"> CST </w:t>
      </w:r>
      <w:r>
        <w:rPr>
          <w:rFonts w:asciiTheme="minorHAnsi" w:hAnsiTheme="minorHAnsi" w:cstheme="minorHAnsi"/>
          <w:sz w:val="22"/>
          <w:szCs w:val="22"/>
          <w:lang w:val="fr-FR"/>
        </w:rPr>
        <w:t>à susciter et à maintenir</w:t>
      </w:r>
      <w:r w:rsidR="006F4B31">
        <w:rPr>
          <w:rFonts w:asciiTheme="minorHAnsi" w:hAnsiTheme="minorHAnsi" w:cstheme="minorHAnsi"/>
          <w:sz w:val="22"/>
          <w:szCs w:val="22"/>
          <w:lang w:val="fr-FR"/>
        </w:rPr>
        <w:t xml:space="preserve"> la confiance du public</w:t>
      </w:r>
      <w:r>
        <w:rPr>
          <w:rFonts w:asciiTheme="minorHAnsi" w:hAnsiTheme="minorHAnsi" w:cstheme="minorHAnsi"/>
          <w:sz w:val="22"/>
          <w:szCs w:val="22"/>
          <w:lang w:val="fr-FR"/>
        </w:rPr>
        <w:t xml:space="preserve"> </w:t>
      </w:r>
      <w:r w:rsidR="00F13D1A">
        <w:rPr>
          <w:rFonts w:asciiTheme="minorHAnsi" w:hAnsiTheme="minorHAnsi" w:cstheme="minorHAnsi"/>
          <w:sz w:val="22"/>
          <w:szCs w:val="22"/>
          <w:lang w:val="fr-FR"/>
        </w:rPr>
        <w:t>tout en aidant</w:t>
      </w:r>
      <w:r>
        <w:rPr>
          <w:rFonts w:asciiTheme="minorHAnsi" w:hAnsiTheme="minorHAnsi" w:cstheme="minorHAnsi"/>
          <w:sz w:val="22"/>
          <w:szCs w:val="22"/>
          <w:lang w:val="fr-FR"/>
        </w:rPr>
        <w:t xml:space="preserve"> façonner </w:t>
      </w:r>
      <w:r w:rsidR="00F13D1A">
        <w:rPr>
          <w:rFonts w:asciiTheme="minorHAnsi" w:hAnsiTheme="minorHAnsi" w:cstheme="minorHAnsi"/>
          <w:sz w:val="22"/>
          <w:szCs w:val="22"/>
          <w:lang w:val="fr-FR"/>
        </w:rPr>
        <w:t>de nouvelles</w:t>
      </w:r>
      <w:r>
        <w:rPr>
          <w:rFonts w:asciiTheme="minorHAnsi" w:hAnsiTheme="minorHAnsi" w:cstheme="minorHAnsi"/>
          <w:sz w:val="22"/>
          <w:szCs w:val="22"/>
          <w:lang w:val="fr-FR"/>
        </w:rPr>
        <w:t xml:space="preserve"> stratégies de communication</w:t>
      </w:r>
      <w:r w:rsidR="00F13D1A">
        <w:rPr>
          <w:rFonts w:asciiTheme="minorHAnsi" w:hAnsiTheme="minorHAnsi" w:cstheme="minorHAnsi"/>
          <w:sz w:val="22"/>
          <w:szCs w:val="22"/>
          <w:lang w:val="fr-FR"/>
        </w:rPr>
        <w:t>.</w:t>
      </w:r>
    </w:p>
    <w:p w14:paraId="0DDC628E" w14:textId="77777777" w:rsidR="000972D4" w:rsidRPr="00E07EB5" w:rsidRDefault="000972D4" w:rsidP="000972D4">
      <w:pPr>
        <w:rPr>
          <w:rFonts w:asciiTheme="minorHAnsi" w:hAnsiTheme="minorHAnsi" w:cstheme="minorHAnsi"/>
          <w:lang w:val="fr-CA"/>
        </w:rPr>
      </w:pPr>
    </w:p>
    <w:p w14:paraId="5ABD9A15" w14:textId="09299BA0" w:rsidR="000972D4" w:rsidRPr="00E07EB5" w:rsidRDefault="000972D4" w:rsidP="000972D4">
      <w:pPr>
        <w:spacing w:after="240" w:line="240" w:lineRule="auto"/>
        <w:rPr>
          <w:rFonts w:asciiTheme="minorHAnsi" w:hAnsiTheme="minorHAnsi" w:cstheme="minorHAnsi"/>
          <w:b/>
          <w:bCs/>
          <w:color w:val="595959" w:themeColor="text1" w:themeTint="A6"/>
          <w:sz w:val="28"/>
          <w:szCs w:val="28"/>
          <w:lang w:val="fr-CA"/>
        </w:rPr>
      </w:pPr>
      <w:r w:rsidRPr="00E07EB5">
        <w:rPr>
          <w:rFonts w:asciiTheme="minorHAnsi" w:hAnsiTheme="minorHAnsi" w:cstheme="minorHAnsi"/>
          <w:b/>
          <w:bCs/>
          <w:color w:val="595959" w:themeColor="text1" w:themeTint="A6"/>
          <w:sz w:val="28"/>
          <w:szCs w:val="28"/>
          <w:lang w:val="fr-CA"/>
        </w:rPr>
        <w:t>2. Méthodologie</w:t>
      </w:r>
    </w:p>
    <w:p w14:paraId="1C506FC4" w14:textId="78343051" w:rsidR="000972D4" w:rsidRPr="00011F39" w:rsidRDefault="000972D4" w:rsidP="00011F39">
      <w:pPr>
        <w:spacing w:before="120"/>
        <w:rPr>
          <w:rFonts w:asciiTheme="minorHAnsi" w:hAnsiTheme="minorHAnsi" w:cstheme="minorHAnsi"/>
          <w:iCs/>
          <w:lang w:val="fr-FR"/>
        </w:rPr>
      </w:pPr>
      <w:r w:rsidRPr="00011F39">
        <w:rPr>
          <w:rFonts w:asciiTheme="minorHAnsi" w:hAnsiTheme="minorHAnsi" w:cstheme="minorHAnsi"/>
          <w:iCs/>
          <w:lang w:val="fr-FR"/>
        </w:rPr>
        <w:t xml:space="preserve">Un sondage téléphonique à composition aléatoire, qui durait 12 minutes, a été administré à 2 505 Canadiens de 18 ans et plus entre le 11 février et le 7 mars 2020. Le sondage a été mené au moyen de </w:t>
      </w:r>
      <w:r w:rsidRPr="00011F39">
        <w:rPr>
          <w:rFonts w:cs="Arial"/>
          <w:lang w:val="fr-FR"/>
        </w:rPr>
        <w:t>la technologie de l’interview téléphonique assistée par ordinateur (ITAO</w:t>
      </w:r>
      <w:r w:rsidRPr="00011F39">
        <w:rPr>
          <w:rFonts w:asciiTheme="minorHAnsi" w:hAnsiTheme="minorHAnsi" w:cstheme="minorHAnsi"/>
          <w:iCs/>
          <w:color w:val="000000" w:themeColor="text1"/>
          <w:lang w:val="fr-FR"/>
        </w:rPr>
        <w:t>).</w:t>
      </w:r>
      <w:r w:rsidR="00F13D1A">
        <w:rPr>
          <w:rFonts w:asciiTheme="minorHAnsi" w:hAnsiTheme="minorHAnsi" w:cstheme="minorHAnsi"/>
          <w:iCs/>
          <w:lang w:val="fr-FR"/>
        </w:rPr>
        <w:t xml:space="preserve"> La méthode</w:t>
      </w:r>
      <w:r w:rsidR="00011F39" w:rsidRPr="00011F39">
        <w:rPr>
          <w:rFonts w:asciiTheme="minorHAnsi" w:hAnsiTheme="minorHAnsi" w:cstheme="minorHAnsi"/>
          <w:iCs/>
          <w:lang w:val="fr-FR"/>
        </w:rPr>
        <w:t xml:space="preserve"> </w:t>
      </w:r>
      <w:r w:rsidR="00F13D1A">
        <w:rPr>
          <w:rFonts w:asciiTheme="minorHAnsi" w:hAnsiTheme="minorHAnsi" w:cstheme="minorHAnsi"/>
          <w:iCs/>
          <w:lang w:val="fr-FR"/>
        </w:rPr>
        <w:t>d’</w:t>
      </w:r>
      <w:r w:rsidR="00011F39" w:rsidRPr="00011F39">
        <w:rPr>
          <w:rFonts w:asciiTheme="minorHAnsi" w:hAnsiTheme="minorHAnsi" w:cstheme="minorHAnsi"/>
          <w:iCs/>
          <w:lang w:val="fr-FR"/>
        </w:rPr>
        <w:t xml:space="preserve">échantillonnage aléatoire </w:t>
      </w:r>
      <w:r w:rsidR="00F13D1A">
        <w:rPr>
          <w:rFonts w:asciiTheme="minorHAnsi" w:hAnsiTheme="minorHAnsi" w:cstheme="minorHAnsi"/>
          <w:iCs/>
          <w:lang w:val="fr-FR"/>
        </w:rPr>
        <w:t xml:space="preserve">fut utilisée </w:t>
      </w:r>
      <w:r w:rsidR="00011F39" w:rsidRPr="00011F39">
        <w:rPr>
          <w:rFonts w:asciiTheme="minorHAnsi" w:hAnsiTheme="minorHAnsi" w:cstheme="minorHAnsi"/>
          <w:iCs/>
          <w:lang w:val="fr-FR"/>
        </w:rPr>
        <w:t xml:space="preserve">afin d’extrapoler les résultats à l’ensemble de la population de Canadiens de 18 ans et plus. </w:t>
      </w:r>
      <w:r w:rsidRPr="00011F39">
        <w:rPr>
          <w:rFonts w:asciiTheme="minorHAnsi" w:hAnsiTheme="minorHAnsi" w:cstheme="minorHAnsi"/>
          <w:iCs/>
          <w:color w:val="000000" w:themeColor="text1"/>
          <w:lang w:val="fr-FR"/>
        </w:rPr>
        <w:t>U</w:t>
      </w:r>
      <w:r w:rsidRPr="00011F39">
        <w:rPr>
          <w:rFonts w:asciiTheme="minorHAnsi" w:hAnsiTheme="minorHAnsi" w:cstheme="minorHAnsi"/>
          <w:iCs/>
          <w:lang w:val="fr-FR"/>
        </w:rPr>
        <w:t xml:space="preserve">ne base d’échantillonnage double avec chevauchement (utilisateurs de téléphone fixe et de cellulaire) a été utilisée pour réduire au minimum les erreurs de couverture. </w:t>
      </w:r>
      <w:r w:rsidRPr="00011F39">
        <w:rPr>
          <w:rFonts w:asciiTheme="minorHAnsi" w:hAnsiTheme="minorHAnsi" w:cstheme="minorHAnsi"/>
          <w:iCs/>
          <w:color w:val="000000" w:themeColor="text1"/>
          <w:lang w:val="fr-FR"/>
        </w:rPr>
        <w:t>L’échantillon était disproportionné sur le plan géographique afin d’améliorer l’exactitude des résultats régionaux</w:t>
      </w:r>
      <w:r w:rsidRPr="00011F39">
        <w:rPr>
          <w:rFonts w:asciiTheme="minorHAnsi" w:hAnsiTheme="minorHAnsi" w:cstheme="minorHAnsi"/>
          <w:iCs/>
          <w:lang w:val="fr-FR"/>
        </w:rPr>
        <w:t xml:space="preserve">. </w:t>
      </w:r>
      <w:r w:rsidR="00011F39" w:rsidRPr="00011F39">
        <w:rPr>
          <w:rFonts w:asciiTheme="minorHAnsi" w:hAnsiTheme="minorHAnsi" w:cstheme="minorHAnsi"/>
          <w:lang w:val="fr-FR"/>
        </w:rPr>
        <w:t>Les données ont été pondérées afin de s’assurer qu’elles reflètent correctement la répartition de la population d’adultes canadiens en ce qui a trait à l’âge, au sexe et à la province ou au territoire. Les données du Recensement de 2016 de Statistique Canada ont été utilisées à cette fin.</w:t>
      </w:r>
      <w:r w:rsidR="00011F39">
        <w:rPr>
          <w:rFonts w:asciiTheme="minorHAnsi" w:hAnsiTheme="minorHAnsi" w:cstheme="minorHAnsi"/>
          <w:lang w:val="fr-FR"/>
        </w:rPr>
        <w:t xml:space="preserve"> </w:t>
      </w:r>
      <w:r w:rsidRPr="00C90A75">
        <w:rPr>
          <w:rFonts w:asciiTheme="minorHAnsi" w:hAnsiTheme="minorHAnsi" w:cstheme="minorHAnsi"/>
          <w:iCs/>
          <w:lang w:val="fr-FR"/>
        </w:rPr>
        <w:t>Avec un échantillon de cette taille, les constats généraux sont jugés exacts avec une marge d’erreur de plus ou moins 2,2</w:t>
      </w:r>
      <w:r>
        <w:rPr>
          <w:rFonts w:asciiTheme="minorHAnsi" w:hAnsiTheme="minorHAnsi" w:cstheme="minorHAnsi"/>
          <w:iCs/>
          <w:lang w:val="fr-FR"/>
        </w:rPr>
        <w:t xml:space="preserve"> </w:t>
      </w:r>
      <w:r w:rsidRPr="00C90A75">
        <w:rPr>
          <w:rFonts w:asciiTheme="minorHAnsi" w:hAnsiTheme="minorHAnsi" w:cstheme="minorHAnsi"/>
          <w:iCs/>
          <w:lang w:val="fr-FR"/>
        </w:rPr>
        <w:t xml:space="preserve">%, 19 </w:t>
      </w:r>
      <w:r>
        <w:rPr>
          <w:rFonts w:asciiTheme="minorHAnsi" w:hAnsiTheme="minorHAnsi" w:cstheme="minorHAnsi"/>
          <w:iCs/>
          <w:lang w:val="fr-FR"/>
        </w:rPr>
        <w:t>fois sur</w:t>
      </w:r>
      <w:r w:rsidRPr="00C90A75">
        <w:rPr>
          <w:rFonts w:asciiTheme="minorHAnsi" w:hAnsiTheme="minorHAnsi" w:cstheme="minorHAnsi"/>
          <w:iCs/>
          <w:lang w:val="fr-FR"/>
        </w:rPr>
        <w:t xml:space="preserve"> 20 (</w:t>
      </w:r>
      <w:r>
        <w:rPr>
          <w:rFonts w:asciiTheme="minorHAnsi" w:hAnsiTheme="minorHAnsi" w:cstheme="minorHAnsi"/>
          <w:iCs/>
          <w:lang w:val="fr-FR"/>
        </w:rPr>
        <w:t xml:space="preserve">rajustée pour refléter l’échantillon disproportionné sur le plan géographique). </w:t>
      </w:r>
    </w:p>
    <w:p w14:paraId="6F191D1C" w14:textId="77777777" w:rsidR="000972D4" w:rsidRPr="000972D4" w:rsidRDefault="000972D4" w:rsidP="000972D4">
      <w:pPr>
        <w:rPr>
          <w:lang w:val="fr-FR"/>
        </w:rPr>
      </w:pPr>
    </w:p>
    <w:p w14:paraId="317EA280" w14:textId="2850FC23" w:rsidR="000972D4" w:rsidRPr="000972D4" w:rsidRDefault="000972D4" w:rsidP="000972D4">
      <w:pPr>
        <w:spacing w:after="240" w:line="240" w:lineRule="auto"/>
        <w:rPr>
          <w:b/>
          <w:bCs/>
          <w:color w:val="595959" w:themeColor="text1" w:themeTint="A6"/>
          <w:sz w:val="28"/>
          <w:szCs w:val="28"/>
          <w:lang w:val="fr-FR"/>
        </w:rPr>
      </w:pPr>
      <w:r w:rsidRPr="000972D4">
        <w:rPr>
          <w:b/>
          <w:bCs/>
          <w:color w:val="595959" w:themeColor="text1" w:themeTint="A6"/>
          <w:sz w:val="28"/>
          <w:szCs w:val="28"/>
          <w:lang w:val="fr-FR"/>
        </w:rPr>
        <w:t>3. Principaux constats</w:t>
      </w:r>
    </w:p>
    <w:p w14:paraId="38BED091" w14:textId="3C3682A6" w:rsidR="00F51000" w:rsidRPr="000972D4" w:rsidRDefault="00820688" w:rsidP="00461994">
      <w:pPr>
        <w:pStyle w:val="Heading4"/>
        <w:rPr>
          <w:lang w:val="fr-FR"/>
        </w:rPr>
      </w:pPr>
      <w:r w:rsidRPr="000972D4">
        <w:rPr>
          <w:lang w:val="fr-FR"/>
        </w:rPr>
        <w:t xml:space="preserve">Connaissance du CST </w:t>
      </w:r>
    </w:p>
    <w:p w14:paraId="53E959A8" w14:textId="6377A57D" w:rsidR="00FB4B2A" w:rsidRPr="00820688" w:rsidRDefault="00820688" w:rsidP="00FB4B2A">
      <w:pPr>
        <w:spacing w:before="120" w:after="120"/>
        <w:rPr>
          <w:b/>
          <w:bCs/>
          <w:i/>
          <w:iCs/>
          <w:color w:val="595959" w:themeColor="text1" w:themeTint="A6"/>
          <w:lang w:val="fr-FR"/>
        </w:rPr>
      </w:pPr>
      <w:r w:rsidRPr="00820688">
        <w:rPr>
          <w:b/>
          <w:bCs/>
          <w:i/>
          <w:iCs/>
          <w:color w:val="595959" w:themeColor="text1" w:themeTint="A6"/>
          <w:lang w:val="fr-FR"/>
        </w:rPr>
        <w:t>Le niveau de connaissance du CST n’est pas élevé et on note une proportion moins élevée qu’en 2017 pour ce qui est de la connaissance assistée</w:t>
      </w:r>
      <w:r>
        <w:rPr>
          <w:b/>
          <w:bCs/>
          <w:i/>
          <w:iCs/>
          <w:color w:val="595959" w:themeColor="text1" w:themeTint="A6"/>
          <w:lang w:val="fr-FR"/>
        </w:rPr>
        <w:t>.</w:t>
      </w:r>
    </w:p>
    <w:p w14:paraId="19277C24" w14:textId="72CB03A4" w:rsidR="00F51000" w:rsidRDefault="00820688" w:rsidP="00F51000">
      <w:pPr>
        <w:rPr>
          <w:lang w:val="fr-FR"/>
        </w:rPr>
      </w:pPr>
      <w:r w:rsidRPr="00820688">
        <w:rPr>
          <w:lang w:val="fr-FR"/>
        </w:rPr>
        <w:t xml:space="preserve">Très peu de Canadiens connaissent, sans qu’on leur donne de plus amples renseignements, l’organisme gouvernemental chargé d’intercepter et d’analyser les </w:t>
      </w:r>
      <w:r>
        <w:rPr>
          <w:lang w:val="fr-FR"/>
        </w:rPr>
        <w:t xml:space="preserve">communications étrangères et </w:t>
      </w:r>
      <w:r w:rsidR="00A75D42">
        <w:rPr>
          <w:lang w:val="fr-FR"/>
        </w:rPr>
        <w:t>de contribuer à la protection d</w:t>
      </w:r>
      <w:r>
        <w:rPr>
          <w:lang w:val="fr-FR"/>
        </w:rPr>
        <w:t xml:space="preserve">es réseaux informatiques du gouvernement. </w:t>
      </w:r>
      <w:r w:rsidRPr="00820688">
        <w:rPr>
          <w:lang w:val="fr-FR"/>
        </w:rPr>
        <w:t xml:space="preserve">Deux pour cent des répondants ont identifié correctement le </w:t>
      </w:r>
      <w:r>
        <w:rPr>
          <w:lang w:val="fr-FR"/>
        </w:rPr>
        <w:t>CST</w:t>
      </w:r>
      <w:r w:rsidR="00A75D42">
        <w:rPr>
          <w:lang w:val="fr-FR"/>
        </w:rPr>
        <w:t xml:space="preserve"> et un</w:t>
      </w:r>
      <w:r>
        <w:rPr>
          <w:lang w:val="fr-FR"/>
        </w:rPr>
        <w:t xml:space="preserve"> pour cent </w:t>
      </w:r>
      <w:r w:rsidR="00A75D42">
        <w:rPr>
          <w:lang w:val="fr-FR"/>
        </w:rPr>
        <w:t xml:space="preserve">de plus </w:t>
      </w:r>
      <w:r>
        <w:rPr>
          <w:lang w:val="fr-FR"/>
        </w:rPr>
        <w:t xml:space="preserve">des participants ont fait mention du CST et du Centre pour la cybersécurité. </w:t>
      </w:r>
      <w:r w:rsidRPr="00820688">
        <w:rPr>
          <w:lang w:val="fr-FR"/>
        </w:rPr>
        <w:t xml:space="preserve">En revanche, près d’un tiers des répondants ont dit, après </w:t>
      </w:r>
      <w:r w:rsidR="00777DAE">
        <w:rPr>
          <w:lang w:val="fr-FR"/>
        </w:rPr>
        <w:t>avoir reçu</w:t>
      </w:r>
      <w:r w:rsidR="00984FA0">
        <w:rPr>
          <w:lang w:val="fr-FR"/>
        </w:rPr>
        <w:t xml:space="preserve"> </w:t>
      </w:r>
      <w:r w:rsidRPr="00820688">
        <w:rPr>
          <w:lang w:val="fr-FR"/>
        </w:rPr>
        <w:t xml:space="preserve">certaines informations, qu’ils connaissaient le CST (20 % ont indiqué qu’ils avaient </w:t>
      </w:r>
      <w:r>
        <w:rPr>
          <w:i/>
          <w:iCs/>
          <w:lang w:val="fr-FR"/>
        </w:rPr>
        <w:t xml:space="preserve">assurément </w:t>
      </w:r>
      <w:r>
        <w:rPr>
          <w:lang w:val="fr-FR"/>
        </w:rPr>
        <w:t xml:space="preserve">entendu, vu ou lu quelque chose à ce sujet et </w:t>
      </w:r>
      <w:r w:rsidR="00507C65" w:rsidRPr="00820688">
        <w:rPr>
          <w:lang w:val="fr-FR"/>
        </w:rPr>
        <w:t>11</w:t>
      </w:r>
      <w:r>
        <w:rPr>
          <w:lang w:val="fr-FR"/>
        </w:rPr>
        <w:t xml:space="preserve"> </w:t>
      </w:r>
      <w:r w:rsidR="00507C65" w:rsidRPr="00820688">
        <w:rPr>
          <w:lang w:val="fr-FR"/>
        </w:rPr>
        <w:t xml:space="preserve">% </w:t>
      </w:r>
      <w:r>
        <w:rPr>
          <w:lang w:val="fr-FR"/>
        </w:rPr>
        <w:t xml:space="preserve">ont dit </w:t>
      </w:r>
      <w:r w:rsidR="00A75D42">
        <w:rPr>
          <w:lang w:val="fr-FR"/>
        </w:rPr>
        <w:t>que c’était</w:t>
      </w:r>
      <w:r>
        <w:rPr>
          <w:lang w:val="fr-FR"/>
        </w:rPr>
        <w:t xml:space="preserve"> </w:t>
      </w:r>
      <w:r>
        <w:rPr>
          <w:i/>
          <w:iCs/>
          <w:lang w:val="fr-FR"/>
        </w:rPr>
        <w:t xml:space="preserve">peut-être </w:t>
      </w:r>
      <w:r w:rsidR="00A75D42">
        <w:rPr>
          <w:lang w:val="fr-FR"/>
        </w:rPr>
        <w:t>le cas</w:t>
      </w:r>
      <w:r w:rsidR="006D0DE5" w:rsidRPr="00820688">
        <w:rPr>
          <w:lang w:val="fr-FR"/>
        </w:rPr>
        <w:t xml:space="preserve">). </w:t>
      </w:r>
      <w:r w:rsidRPr="00820688">
        <w:rPr>
          <w:lang w:val="fr-FR"/>
        </w:rPr>
        <w:t xml:space="preserve">Le niveau de connaissance spontanée du CST demeure inchangé par rapport à </w:t>
      </w:r>
      <w:r w:rsidR="006D0DE5" w:rsidRPr="00820688">
        <w:rPr>
          <w:lang w:val="fr-FR"/>
        </w:rPr>
        <w:t>2017</w:t>
      </w:r>
      <w:r>
        <w:rPr>
          <w:lang w:val="fr-FR"/>
        </w:rPr>
        <w:t xml:space="preserve">, alors que le niveau de connaissance assistée est plus faible qu’en </w:t>
      </w:r>
      <w:r w:rsidR="00495C1F" w:rsidRPr="00820688">
        <w:rPr>
          <w:lang w:val="fr-FR"/>
        </w:rPr>
        <w:t>2017</w:t>
      </w:r>
      <w:r w:rsidR="00F51000" w:rsidRPr="00820688">
        <w:rPr>
          <w:lang w:val="fr-FR"/>
        </w:rPr>
        <w:t xml:space="preserve"> (</w:t>
      </w:r>
      <w:r w:rsidR="00F55B3C" w:rsidRPr="00820688">
        <w:rPr>
          <w:lang w:val="fr-FR"/>
        </w:rPr>
        <w:t>31</w:t>
      </w:r>
      <w:r>
        <w:rPr>
          <w:lang w:val="fr-FR"/>
        </w:rPr>
        <w:t xml:space="preserve"> </w:t>
      </w:r>
      <w:r w:rsidR="00F55B3C" w:rsidRPr="00820688">
        <w:rPr>
          <w:lang w:val="fr-FR"/>
        </w:rPr>
        <w:t xml:space="preserve">% </w:t>
      </w:r>
      <w:r>
        <w:rPr>
          <w:lang w:val="fr-FR"/>
        </w:rPr>
        <w:t xml:space="preserve">comparativement à </w:t>
      </w:r>
      <w:r w:rsidR="00F51000" w:rsidRPr="00820688">
        <w:rPr>
          <w:lang w:val="fr-FR"/>
        </w:rPr>
        <w:t>37</w:t>
      </w:r>
      <w:r>
        <w:rPr>
          <w:lang w:val="fr-FR"/>
        </w:rPr>
        <w:t xml:space="preserve"> </w:t>
      </w:r>
      <w:r w:rsidR="00F51000" w:rsidRPr="00820688">
        <w:rPr>
          <w:lang w:val="fr-FR"/>
        </w:rPr>
        <w:t>%</w:t>
      </w:r>
      <w:r w:rsidR="00F55B3C" w:rsidRPr="00820688">
        <w:rPr>
          <w:lang w:val="fr-FR"/>
        </w:rPr>
        <w:t xml:space="preserve"> </w:t>
      </w:r>
      <w:r>
        <w:rPr>
          <w:lang w:val="fr-FR"/>
        </w:rPr>
        <w:t>e</w:t>
      </w:r>
      <w:r w:rsidR="00F55B3C" w:rsidRPr="00820688">
        <w:rPr>
          <w:lang w:val="fr-FR"/>
        </w:rPr>
        <w:t>n 2017</w:t>
      </w:r>
      <w:r w:rsidR="00F51000" w:rsidRPr="00820688">
        <w:rPr>
          <w:lang w:val="fr-FR"/>
        </w:rPr>
        <w:t xml:space="preserve">). </w:t>
      </w:r>
    </w:p>
    <w:p w14:paraId="4A2150BE" w14:textId="77777777" w:rsidR="00620F0F" w:rsidRPr="00820688" w:rsidRDefault="00620F0F" w:rsidP="00F51000">
      <w:pPr>
        <w:rPr>
          <w:lang w:val="fr-FR"/>
        </w:rPr>
      </w:pPr>
    </w:p>
    <w:p w14:paraId="770574BA" w14:textId="6510058E" w:rsidR="008F56AC" w:rsidRPr="00820688" w:rsidRDefault="008F56AC" w:rsidP="008F56AC">
      <w:pPr>
        <w:pStyle w:val="Heading4"/>
        <w:rPr>
          <w:lang w:val="fr-FR"/>
        </w:rPr>
      </w:pPr>
      <w:r w:rsidRPr="00820688">
        <w:rPr>
          <w:lang w:val="fr-FR"/>
        </w:rPr>
        <w:lastRenderedPageBreak/>
        <w:t xml:space="preserve">Perceptions </w:t>
      </w:r>
      <w:r w:rsidR="00A75D42">
        <w:rPr>
          <w:lang w:val="fr-FR"/>
        </w:rPr>
        <w:t>concernant</w:t>
      </w:r>
      <w:r w:rsidR="00820688" w:rsidRPr="00820688">
        <w:rPr>
          <w:lang w:val="fr-FR"/>
        </w:rPr>
        <w:t xml:space="preserve"> la mission et </w:t>
      </w:r>
      <w:r w:rsidR="00A75D42">
        <w:rPr>
          <w:lang w:val="fr-FR"/>
        </w:rPr>
        <w:t>l</w:t>
      </w:r>
      <w:r w:rsidR="00820688" w:rsidRPr="00820688">
        <w:rPr>
          <w:lang w:val="fr-FR"/>
        </w:rPr>
        <w:t xml:space="preserve">es activités du </w:t>
      </w:r>
      <w:r w:rsidR="00820688">
        <w:rPr>
          <w:lang w:val="fr-FR"/>
        </w:rPr>
        <w:t xml:space="preserve">CST </w:t>
      </w:r>
    </w:p>
    <w:p w14:paraId="275BF04B" w14:textId="5AD24C72" w:rsidR="008F56AC" w:rsidRPr="00820688" w:rsidRDefault="00820688" w:rsidP="008F56AC">
      <w:pPr>
        <w:spacing w:before="120" w:after="120"/>
        <w:rPr>
          <w:b/>
          <w:bCs/>
          <w:i/>
          <w:iCs/>
          <w:color w:val="595959" w:themeColor="text1" w:themeTint="A6"/>
          <w:lang w:val="fr-FR"/>
        </w:rPr>
      </w:pPr>
      <w:r w:rsidRPr="00820688">
        <w:rPr>
          <w:b/>
          <w:bCs/>
          <w:i/>
          <w:iCs/>
          <w:color w:val="595959" w:themeColor="text1" w:themeTint="A6"/>
          <w:lang w:val="fr-FR"/>
        </w:rPr>
        <w:t xml:space="preserve">La majorité des Canadiens accordent de l’importance à la mission du CST et estiment que les activités </w:t>
      </w:r>
      <w:r>
        <w:rPr>
          <w:b/>
          <w:bCs/>
          <w:i/>
          <w:iCs/>
          <w:color w:val="595959" w:themeColor="text1" w:themeTint="A6"/>
          <w:lang w:val="fr-FR"/>
        </w:rPr>
        <w:t xml:space="preserve">liées à la sécurité nationale menées par le CST sont très importantes, mais plusieurs ne sont pas au courant des activités particulières réalisées par le CST pour appuyer la sécurité nationale. </w:t>
      </w:r>
    </w:p>
    <w:p w14:paraId="0D1E364E" w14:textId="0EFB4683" w:rsidR="008F56AC" w:rsidRPr="00820688" w:rsidRDefault="00820688" w:rsidP="008F56AC">
      <w:pPr>
        <w:rPr>
          <w:lang w:val="fr-FR"/>
        </w:rPr>
      </w:pPr>
      <w:r w:rsidRPr="00820688">
        <w:rPr>
          <w:lang w:val="fr-FR"/>
        </w:rPr>
        <w:t xml:space="preserve">Plus des trois quarts des répondants </w:t>
      </w:r>
      <w:r w:rsidR="00A75D42">
        <w:rPr>
          <w:lang w:val="fr-FR"/>
        </w:rPr>
        <w:t>trouvent que le</w:t>
      </w:r>
      <w:r w:rsidRPr="00820688">
        <w:rPr>
          <w:lang w:val="fr-FR"/>
        </w:rPr>
        <w:t xml:space="preserve"> CST</w:t>
      </w:r>
      <w:r w:rsidR="00A75D42">
        <w:rPr>
          <w:lang w:val="fr-FR"/>
        </w:rPr>
        <w:t xml:space="preserve"> joue un rôle important pour </w:t>
      </w:r>
      <w:r>
        <w:rPr>
          <w:lang w:val="fr-FR"/>
        </w:rPr>
        <w:t xml:space="preserve">ce qui </w:t>
      </w:r>
      <w:r w:rsidR="00A75D42">
        <w:rPr>
          <w:lang w:val="fr-FR"/>
        </w:rPr>
        <w:t xml:space="preserve">est de </w:t>
      </w:r>
      <w:r>
        <w:rPr>
          <w:lang w:val="fr-FR"/>
        </w:rPr>
        <w:t>la sécurité nationale du Canada (51 % ont dit qu</w:t>
      </w:r>
      <w:r w:rsidR="00A75D42">
        <w:rPr>
          <w:lang w:val="fr-FR"/>
        </w:rPr>
        <w:t>e c’</w:t>
      </w:r>
      <w:r>
        <w:rPr>
          <w:lang w:val="fr-FR"/>
        </w:rPr>
        <w:t xml:space="preserve">était </w:t>
      </w:r>
      <w:r>
        <w:rPr>
          <w:i/>
          <w:iCs/>
          <w:lang w:val="fr-FR"/>
        </w:rPr>
        <w:t xml:space="preserve">très </w:t>
      </w:r>
      <w:r w:rsidR="008F56AC" w:rsidRPr="00820688">
        <w:rPr>
          <w:lang w:val="fr-FR"/>
        </w:rPr>
        <w:t xml:space="preserve">important </w:t>
      </w:r>
      <w:r>
        <w:rPr>
          <w:lang w:val="fr-FR"/>
        </w:rPr>
        <w:t>et</w:t>
      </w:r>
      <w:r w:rsidR="008F56AC" w:rsidRPr="00820688">
        <w:rPr>
          <w:lang w:val="fr-FR"/>
        </w:rPr>
        <w:t xml:space="preserve"> 27</w:t>
      </w:r>
      <w:r>
        <w:rPr>
          <w:lang w:val="fr-FR"/>
        </w:rPr>
        <w:t xml:space="preserve"> </w:t>
      </w:r>
      <w:r w:rsidR="008F56AC" w:rsidRPr="00820688">
        <w:rPr>
          <w:lang w:val="fr-FR"/>
        </w:rPr>
        <w:t xml:space="preserve">% </w:t>
      </w:r>
      <w:r>
        <w:rPr>
          <w:lang w:val="fr-FR"/>
        </w:rPr>
        <w:t>ont dit qu</w:t>
      </w:r>
      <w:r w:rsidR="00A75D42">
        <w:rPr>
          <w:lang w:val="fr-FR"/>
        </w:rPr>
        <w:t>e c’</w:t>
      </w:r>
      <w:r>
        <w:rPr>
          <w:lang w:val="fr-FR"/>
        </w:rPr>
        <w:t xml:space="preserve">était </w:t>
      </w:r>
      <w:r>
        <w:rPr>
          <w:i/>
          <w:iCs/>
          <w:lang w:val="fr-FR"/>
        </w:rPr>
        <w:t xml:space="preserve">plutôt </w:t>
      </w:r>
      <w:r w:rsidR="008F56AC" w:rsidRPr="00820688">
        <w:rPr>
          <w:lang w:val="fr-FR"/>
        </w:rPr>
        <w:t xml:space="preserve">important). </w:t>
      </w:r>
      <w:r w:rsidRPr="00820688">
        <w:rPr>
          <w:lang w:val="fr-FR"/>
        </w:rPr>
        <w:t xml:space="preserve">Ces résultats sont légèrement différents de ceux obtenus en </w:t>
      </w:r>
      <w:r w:rsidR="008F56AC" w:rsidRPr="00820688">
        <w:rPr>
          <w:lang w:val="fr-FR"/>
        </w:rPr>
        <w:t>2017</w:t>
      </w:r>
      <w:r w:rsidR="00A75D42">
        <w:rPr>
          <w:lang w:val="fr-FR"/>
        </w:rPr>
        <w:t>, c’est-à-dire qu’</w:t>
      </w:r>
      <w:r>
        <w:rPr>
          <w:lang w:val="fr-FR"/>
        </w:rPr>
        <w:t xml:space="preserve">une plus petite proportion de répondants </w:t>
      </w:r>
      <w:r w:rsidR="008C62B4">
        <w:rPr>
          <w:lang w:val="fr-FR"/>
        </w:rPr>
        <w:t>attribue</w:t>
      </w:r>
      <w:r>
        <w:rPr>
          <w:lang w:val="fr-FR"/>
        </w:rPr>
        <w:t xml:space="preserve"> une importance modérée à la mission du CST. </w:t>
      </w:r>
      <w:r w:rsidR="008F56AC" w:rsidRPr="00820688">
        <w:rPr>
          <w:lang w:val="fr-FR"/>
        </w:rPr>
        <w:t xml:space="preserve"> </w:t>
      </w:r>
    </w:p>
    <w:p w14:paraId="5B1605A2" w14:textId="77777777" w:rsidR="008F56AC" w:rsidRPr="00820688" w:rsidRDefault="008F56AC" w:rsidP="008F56AC">
      <w:pPr>
        <w:rPr>
          <w:lang w:val="fr-FR"/>
        </w:rPr>
      </w:pPr>
    </w:p>
    <w:p w14:paraId="76E2F3A3" w14:textId="554062D8" w:rsidR="008F56AC" w:rsidRPr="00820688" w:rsidRDefault="00820688" w:rsidP="008F56AC">
      <w:pPr>
        <w:rPr>
          <w:lang w:val="fr-FR"/>
        </w:rPr>
      </w:pPr>
      <w:r w:rsidRPr="00820688">
        <w:rPr>
          <w:lang w:val="fr-FR"/>
        </w:rPr>
        <w:t xml:space="preserve">La grande majorité des répondants accordent de l’importance à chacune des cinq activités du CST ayant trait à </w:t>
      </w:r>
      <w:r>
        <w:rPr>
          <w:lang w:val="fr-FR"/>
        </w:rPr>
        <w:t>la sécurité nationale; au moins la moitié d’entre eux trouvent que ces activités sont</w:t>
      </w:r>
      <w:r w:rsidR="008F56AC" w:rsidRPr="00820688">
        <w:rPr>
          <w:lang w:val="fr-FR"/>
        </w:rPr>
        <w:t xml:space="preserve"> </w:t>
      </w:r>
      <w:r>
        <w:rPr>
          <w:i/>
          <w:iCs/>
          <w:lang w:val="fr-FR"/>
        </w:rPr>
        <w:t>très</w:t>
      </w:r>
      <w:r w:rsidR="008F56AC" w:rsidRPr="00820688">
        <w:rPr>
          <w:i/>
          <w:iCs/>
          <w:lang w:val="fr-FR"/>
        </w:rPr>
        <w:t xml:space="preserve"> </w:t>
      </w:r>
      <w:r w:rsidR="008F56AC" w:rsidRPr="00820688">
        <w:rPr>
          <w:lang w:val="fr-FR"/>
        </w:rPr>
        <w:t>important</w:t>
      </w:r>
      <w:r>
        <w:rPr>
          <w:lang w:val="fr-FR"/>
        </w:rPr>
        <w:t>es</w:t>
      </w:r>
      <w:r w:rsidR="008F56AC" w:rsidRPr="00820688">
        <w:rPr>
          <w:lang w:val="fr-FR"/>
        </w:rPr>
        <w:t xml:space="preserve">. </w:t>
      </w:r>
      <w:r w:rsidRPr="00820688">
        <w:rPr>
          <w:lang w:val="fr-FR"/>
        </w:rPr>
        <w:t>Au premier rang figure la protection des réseaux informatiques du Canada (9</w:t>
      </w:r>
      <w:r w:rsidR="008F56AC" w:rsidRPr="00820688">
        <w:rPr>
          <w:lang w:val="fr-FR"/>
        </w:rPr>
        <w:t>7</w:t>
      </w:r>
      <w:r>
        <w:rPr>
          <w:lang w:val="fr-FR"/>
        </w:rPr>
        <w:t xml:space="preserve"> </w:t>
      </w:r>
      <w:r w:rsidR="008F56AC" w:rsidRPr="00820688">
        <w:rPr>
          <w:lang w:val="fr-FR"/>
        </w:rPr>
        <w:t xml:space="preserve">% </w:t>
      </w:r>
      <w:r>
        <w:rPr>
          <w:lang w:val="fr-FR"/>
        </w:rPr>
        <w:t>estiment que c’est important et</w:t>
      </w:r>
      <w:r w:rsidR="008F56AC" w:rsidRPr="00820688">
        <w:rPr>
          <w:lang w:val="fr-FR"/>
        </w:rPr>
        <w:t xml:space="preserve"> 82</w:t>
      </w:r>
      <w:r>
        <w:rPr>
          <w:lang w:val="fr-FR"/>
        </w:rPr>
        <w:t xml:space="preserve"> </w:t>
      </w:r>
      <w:r w:rsidR="008F56AC" w:rsidRPr="00820688">
        <w:rPr>
          <w:lang w:val="fr-FR"/>
        </w:rPr>
        <w:t xml:space="preserve">% </w:t>
      </w:r>
      <w:r>
        <w:rPr>
          <w:lang w:val="fr-FR"/>
        </w:rPr>
        <w:t xml:space="preserve">sont d’avis que c’est </w:t>
      </w:r>
      <w:r>
        <w:rPr>
          <w:i/>
          <w:iCs/>
          <w:lang w:val="fr-FR"/>
        </w:rPr>
        <w:t>très</w:t>
      </w:r>
      <w:r w:rsidR="008F56AC" w:rsidRPr="00820688">
        <w:rPr>
          <w:i/>
          <w:iCs/>
          <w:lang w:val="fr-FR"/>
        </w:rPr>
        <w:t xml:space="preserve"> </w:t>
      </w:r>
      <w:r w:rsidR="008F56AC" w:rsidRPr="00820688">
        <w:rPr>
          <w:lang w:val="fr-FR"/>
        </w:rPr>
        <w:t xml:space="preserve">important). </w:t>
      </w:r>
      <w:r w:rsidRPr="00820688">
        <w:rPr>
          <w:lang w:val="fr-FR"/>
        </w:rPr>
        <w:t xml:space="preserve">Un nombre presque aussi élevé de participants jugent important de défendre activement les réseaux au </w:t>
      </w:r>
      <w:r w:rsidR="008F56AC" w:rsidRPr="00820688">
        <w:rPr>
          <w:lang w:val="fr-FR"/>
        </w:rPr>
        <w:t>Canada (94</w:t>
      </w:r>
      <w:r>
        <w:rPr>
          <w:lang w:val="fr-FR"/>
        </w:rPr>
        <w:t xml:space="preserve"> </w:t>
      </w:r>
      <w:r w:rsidR="008F56AC" w:rsidRPr="00820688">
        <w:rPr>
          <w:lang w:val="fr-FR"/>
        </w:rPr>
        <w:t xml:space="preserve">%) </w:t>
      </w:r>
      <w:r>
        <w:rPr>
          <w:lang w:val="fr-FR"/>
        </w:rPr>
        <w:t xml:space="preserve">et de neutraliser les cybermenaces étrangères </w:t>
      </w:r>
      <w:r w:rsidR="008F56AC" w:rsidRPr="00820688">
        <w:rPr>
          <w:lang w:val="fr-FR"/>
        </w:rPr>
        <w:t>(93</w:t>
      </w:r>
      <w:r>
        <w:rPr>
          <w:lang w:val="fr-FR"/>
        </w:rPr>
        <w:t xml:space="preserve"> </w:t>
      </w:r>
      <w:r w:rsidR="008F56AC" w:rsidRPr="00820688">
        <w:rPr>
          <w:lang w:val="fr-FR"/>
        </w:rPr>
        <w:t xml:space="preserve">%), </w:t>
      </w:r>
      <w:r>
        <w:rPr>
          <w:lang w:val="fr-FR"/>
        </w:rPr>
        <w:t xml:space="preserve">alors que les trois quarts accordent une grande importance à chacune de ces activités. </w:t>
      </w:r>
      <w:r w:rsidRPr="00820688">
        <w:rPr>
          <w:lang w:val="fr-FR"/>
        </w:rPr>
        <w:t>Finalement, 89 % des participants trouvent important d’aider les organismes d’application de la loi et de s</w:t>
      </w:r>
      <w:r>
        <w:rPr>
          <w:lang w:val="fr-FR"/>
        </w:rPr>
        <w:t xml:space="preserve">écurité et </w:t>
      </w:r>
      <w:r w:rsidR="008F56AC" w:rsidRPr="00820688">
        <w:rPr>
          <w:lang w:val="fr-FR"/>
        </w:rPr>
        <w:t>88</w:t>
      </w:r>
      <w:r w:rsidRPr="00820688">
        <w:rPr>
          <w:lang w:val="fr-FR"/>
        </w:rPr>
        <w:t xml:space="preserve"> </w:t>
      </w:r>
      <w:r w:rsidR="008F56AC" w:rsidRPr="00820688">
        <w:rPr>
          <w:lang w:val="fr-FR"/>
        </w:rPr>
        <w:t>%</w:t>
      </w:r>
      <w:r>
        <w:rPr>
          <w:lang w:val="fr-FR"/>
        </w:rPr>
        <w:t xml:space="preserve"> partagent le même avis pour ce qui est de la collecte de renseignements étrangers </w:t>
      </w:r>
      <w:r w:rsidR="008F56AC" w:rsidRPr="00820688">
        <w:rPr>
          <w:lang w:val="fr-FR"/>
        </w:rPr>
        <w:t>(</w:t>
      </w:r>
      <w:r>
        <w:rPr>
          <w:lang w:val="fr-FR"/>
        </w:rPr>
        <w:t xml:space="preserve">plus de la moitié des répondants </w:t>
      </w:r>
      <w:r w:rsidR="00A75D42">
        <w:rPr>
          <w:lang w:val="fr-FR"/>
        </w:rPr>
        <w:t>estiment</w:t>
      </w:r>
      <w:r>
        <w:rPr>
          <w:lang w:val="fr-FR"/>
        </w:rPr>
        <w:t xml:space="preserve"> que chaque activité est très importante</w:t>
      </w:r>
      <w:r w:rsidR="008F56AC" w:rsidRPr="00820688">
        <w:rPr>
          <w:lang w:val="fr-FR"/>
        </w:rPr>
        <w:t>).</w:t>
      </w:r>
    </w:p>
    <w:p w14:paraId="7BA9A19B" w14:textId="77777777" w:rsidR="008F56AC" w:rsidRPr="00820688" w:rsidRDefault="008F56AC" w:rsidP="008F56AC">
      <w:pPr>
        <w:rPr>
          <w:lang w:val="fr-FR"/>
        </w:rPr>
      </w:pPr>
    </w:p>
    <w:p w14:paraId="35A9BF01" w14:textId="1A9293B9" w:rsidR="008F56AC" w:rsidRPr="00820688" w:rsidRDefault="00820688" w:rsidP="008F56AC">
      <w:pPr>
        <w:rPr>
          <w:lang w:val="fr-FR"/>
        </w:rPr>
      </w:pPr>
      <w:r w:rsidRPr="00820688">
        <w:rPr>
          <w:lang w:val="fr-FR"/>
        </w:rPr>
        <w:t xml:space="preserve">Pour ce qui est de la connaissance des activités du CST, près d’un quart des répondants ont </w:t>
      </w:r>
      <w:r>
        <w:rPr>
          <w:lang w:val="fr-FR"/>
        </w:rPr>
        <w:t xml:space="preserve">dit qu’ils sont conscients que le CST appuie </w:t>
      </w:r>
      <w:r w:rsidR="008C62B4">
        <w:rPr>
          <w:lang w:val="fr-FR"/>
        </w:rPr>
        <w:t>les missions</w:t>
      </w:r>
      <w:r>
        <w:rPr>
          <w:lang w:val="fr-FR"/>
        </w:rPr>
        <w:t xml:space="preserve"> des Forces armées canadiennes </w:t>
      </w:r>
      <w:r w:rsidR="008F56AC" w:rsidRPr="00820688">
        <w:rPr>
          <w:lang w:val="fr-FR"/>
        </w:rPr>
        <w:t>(24</w:t>
      </w:r>
      <w:r>
        <w:rPr>
          <w:lang w:val="fr-FR"/>
        </w:rPr>
        <w:t xml:space="preserve"> </w:t>
      </w:r>
      <w:r w:rsidR="008F56AC" w:rsidRPr="00820688">
        <w:rPr>
          <w:lang w:val="fr-FR"/>
        </w:rPr>
        <w:t xml:space="preserve">%) </w:t>
      </w:r>
      <w:r>
        <w:rPr>
          <w:lang w:val="fr-FR"/>
        </w:rPr>
        <w:t xml:space="preserve">et que le CST peut aider les </w:t>
      </w:r>
      <w:r w:rsidR="0018747F">
        <w:rPr>
          <w:lang w:val="fr-FR"/>
        </w:rPr>
        <w:t xml:space="preserve">principaux </w:t>
      </w:r>
      <w:r>
        <w:rPr>
          <w:lang w:val="fr-FR"/>
        </w:rPr>
        <w:t xml:space="preserve">organismes </w:t>
      </w:r>
      <w:r w:rsidR="0018747F">
        <w:rPr>
          <w:lang w:val="fr-FR"/>
        </w:rPr>
        <w:t xml:space="preserve">chargés </w:t>
      </w:r>
      <w:r>
        <w:rPr>
          <w:lang w:val="fr-FR"/>
        </w:rPr>
        <w:t xml:space="preserve">de </w:t>
      </w:r>
      <w:r w:rsidR="0018747F">
        <w:rPr>
          <w:lang w:val="fr-FR"/>
        </w:rPr>
        <w:t xml:space="preserve">la </w:t>
      </w:r>
      <w:r>
        <w:rPr>
          <w:lang w:val="fr-FR"/>
        </w:rPr>
        <w:t>sécurité</w:t>
      </w:r>
      <w:r w:rsidR="003446CE">
        <w:rPr>
          <w:lang w:val="fr-FR"/>
        </w:rPr>
        <w:t xml:space="preserve"> nationale</w:t>
      </w:r>
      <w:r>
        <w:rPr>
          <w:lang w:val="fr-FR"/>
        </w:rPr>
        <w:t xml:space="preserve"> </w:t>
      </w:r>
      <w:r w:rsidR="008F56AC" w:rsidRPr="00820688">
        <w:rPr>
          <w:lang w:val="fr-FR"/>
        </w:rPr>
        <w:t>(23</w:t>
      </w:r>
      <w:r>
        <w:rPr>
          <w:lang w:val="fr-FR"/>
        </w:rPr>
        <w:t xml:space="preserve"> </w:t>
      </w:r>
      <w:r w:rsidR="008F56AC" w:rsidRPr="00820688">
        <w:rPr>
          <w:lang w:val="fr-FR"/>
        </w:rPr>
        <w:t xml:space="preserve">%). </w:t>
      </w:r>
      <w:r w:rsidRPr="00820688">
        <w:rPr>
          <w:lang w:val="fr-FR"/>
        </w:rPr>
        <w:t xml:space="preserve">Quatorze pour cent des participants </w:t>
      </w:r>
      <w:r w:rsidR="00423808">
        <w:rPr>
          <w:lang w:val="fr-FR"/>
        </w:rPr>
        <w:t>confirment savoir</w:t>
      </w:r>
      <w:r w:rsidRPr="00820688">
        <w:rPr>
          <w:lang w:val="fr-FR"/>
        </w:rPr>
        <w:t xml:space="preserve"> que la loi interdit au CST de cibler des Canadiens ou </w:t>
      </w:r>
      <w:r>
        <w:rPr>
          <w:lang w:val="fr-FR"/>
        </w:rPr>
        <w:t xml:space="preserve">quiconque au Canada, alors que seulement </w:t>
      </w:r>
      <w:r w:rsidR="008F56AC" w:rsidRPr="00820688">
        <w:rPr>
          <w:lang w:val="fr-FR"/>
        </w:rPr>
        <w:t>8</w:t>
      </w:r>
      <w:r>
        <w:rPr>
          <w:lang w:val="fr-FR"/>
        </w:rPr>
        <w:t xml:space="preserve"> </w:t>
      </w:r>
      <w:r w:rsidR="008F56AC" w:rsidRPr="00820688">
        <w:rPr>
          <w:lang w:val="fr-FR"/>
        </w:rPr>
        <w:t xml:space="preserve">% </w:t>
      </w:r>
      <w:r>
        <w:rPr>
          <w:lang w:val="fr-FR"/>
        </w:rPr>
        <w:t>ont dit être au courant que le CST bloque chaque jour plus de deux milliards d</w:t>
      </w:r>
      <w:r w:rsidR="00A75D42">
        <w:rPr>
          <w:lang w:val="fr-FR"/>
        </w:rPr>
        <w:t>e cyberactivités</w:t>
      </w:r>
      <w:r>
        <w:rPr>
          <w:lang w:val="fr-FR"/>
        </w:rPr>
        <w:t xml:space="preserve"> malveillantes. </w:t>
      </w:r>
    </w:p>
    <w:p w14:paraId="7349F33E" w14:textId="77777777" w:rsidR="008F56AC" w:rsidRPr="00820688" w:rsidRDefault="008F56AC" w:rsidP="00F51000">
      <w:pPr>
        <w:rPr>
          <w:lang w:val="fr-FR"/>
        </w:rPr>
      </w:pPr>
    </w:p>
    <w:p w14:paraId="4CB946C0" w14:textId="28208E16" w:rsidR="008F56AC" w:rsidRPr="00A75D42" w:rsidRDefault="00820688" w:rsidP="008F56AC">
      <w:pPr>
        <w:pStyle w:val="Heading4"/>
        <w:rPr>
          <w:lang w:val="fr-FR"/>
        </w:rPr>
      </w:pPr>
      <w:r w:rsidRPr="00A75D42">
        <w:rPr>
          <w:lang w:val="fr-FR"/>
        </w:rPr>
        <w:t xml:space="preserve">Confiance </w:t>
      </w:r>
      <w:r w:rsidR="00A75D42" w:rsidRPr="00A75D42">
        <w:rPr>
          <w:lang w:val="fr-FR"/>
        </w:rPr>
        <w:t xml:space="preserve">envers </w:t>
      </w:r>
      <w:r w:rsidRPr="00A75D42">
        <w:rPr>
          <w:lang w:val="fr-FR"/>
        </w:rPr>
        <w:t xml:space="preserve">le CST </w:t>
      </w:r>
    </w:p>
    <w:p w14:paraId="7ADC074B" w14:textId="7EAE051E" w:rsidR="008F56AC" w:rsidRPr="00820688" w:rsidRDefault="00A75D42" w:rsidP="008F56AC">
      <w:pPr>
        <w:spacing w:before="120" w:after="120"/>
        <w:rPr>
          <w:b/>
          <w:bCs/>
          <w:i/>
          <w:iCs/>
          <w:color w:val="595959" w:themeColor="text1" w:themeTint="A6"/>
          <w:lang w:val="fr-FR"/>
        </w:rPr>
      </w:pPr>
      <w:r>
        <w:rPr>
          <w:b/>
          <w:bCs/>
          <w:i/>
          <w:iCs/>
          <w:color w:val="595959" w:themeColor="text1" w:themeTint="A6"/>
          <w:lang w:val="fr-FR"/>
        </w:rPr>
        <w:t>On note une diminution, depuis 2017, du</w:t>
      </w:r>
      <w:r w:rsidR="00820688" w:rsidRPr="00820688">
        <w:rPr>
          <w:b/>
          <w:bCs/>
          <w:i/>
          <w:iCs/>
          <w:color w:val="595959" w:themeColor="text1" w:themeTint="A6"/>
          <w:lang w:val="fr-FR"/>
        </w:rPr>
        <w:t xml:space="preserve"> niveau de confiance envers le CST pour qu’il agisse de façon éthique et légale en remplissant son </w:t>
      </w:r>
      <w:r w:rsidR="00820688">
        <w:rPr>
          <w:b/>
          <w:bCs/>
          <w:i/>
          <w:iCs/>
          <w:color w:val="595959" w:themeColor="text1" w:themeTint="A6"/>
          <w:lang w:val="fr-FR"/>
        </w:rPr>
        <w:t>mandat</w:t>
      </w:r>
      <w:r w:rsidR="008F56AC" w:rsidRPr="00820688">
        <w:rPr>
          <w:b/>
          <w:bCs/>
          <w:i/>
          <w:iCs/>
          <w:color w:val="595959" w:themeColor="text1" w:themeTint="A6"/>
          <w:lang w:val="fr-FR"/>
        </w:rPr>
        <w:t>.</w:t>
      </w:r>
    </w:p>
    <w:p w14:paraId="6610B664" w14:textId="3597C421" w:rsidR="008F56AC" w:rsidRDefault="00820688" w:rsidP="008F56AC">
      <w:pPr>
        <w:rPr>
          <w:lang w:val="fr-FR"/>
        </w:rPr>
      </w:pPr>
      <w:r w:rsidRPr="00820688">
        <w:rPr>
          <w:lang w:val="fr-FR"/>
        </w:rPr>
        <w:t>Près des deux tiers des Canadiens se fient « quelque peu</w:t>
      </w:r>
      <w:r>
        <w:rPr>
          <w:lang w:val="fr-FR"/>
        </w:rPr>
        <w:t xml:space="preserve"> » </w:t>
      </w:r>
      <w:r w:rsidR="008F56AC" w:rsidRPr="00820688">
        <w:rPr>
          <w:lang w:val="fr-FR"/>
        </w:rPr>
        <w:t>(49</w:t>
      </w:r>
      <w:r>
        <w:rPr>
          <w:lang w:val="fr-FR"/>
        </w:rPr>
        <w:t xml:space="preserve"> </w:t>
      </w:r>
      <w:r w:rsidR="008F56AC" w:rsidRPr="00820688">
        <w:rPr>
          <w:lang w:val="fr-FR"/>
        </w:rPr>
        <w:t xml:space="preserve">%) </w:t>
      </w:r>
      <w:r>
        <w:rPr>
          <w:lang w:val="fr-FR"/>
        </w:rPr>
        <w:t xml:space="preserve">ou « totalement » </w:t>
      </w:r>
      <w:r w:rsidR="008F56AC" w:rsidRPr="00820688">
        <w:rPr>
          <w:lang w:val="fr-FR"/>
        </w:rPr>
        <w:t>(15</w:t>
      </w:r>
      <w:r>
        <w:rPr>
          <w:lang w:val="fr-FR"/>
        </w:rPr>
        <w:t xml:space="preserve"> </w:t>
      </w:r>
      <w:r w:rsidR="008F56AC" w:rsidRPr="00820688">
        <w:rPr>
          <w:lang w:val="fr-FR"/>
        </w:rPr>
        <w:t xml:space="preserve">%) </w:t>
      </w:r>
      <w:r w:rsidR="00A75D42">
        <w:rPr>
          <w:lang w:val="fr-FR"/>
        </w:rPr>
        <w:t xml:space="preserve">au CST </w:t>
      </w:r>
      <w:r>
        <w:rPr>
          <w:lang w:val="fr-FR"/>
        </w:rPr>
        <w:t xml:space="preserve">pour qu’il agisse de façon éthique et légale. </w:t>
      </w:r>
      <w:r w:rsidRPr="00820688">
        <w:rPr>
          <w:lang w:val="fr-FR"/>
        </w:rPr>
        <w:t xml:space="preserve">Le niveau de confiance envers le CST à cet égard a diminué au fil du temps </w:t>
      </w:r>
      <w:r w:rsidR="008F56AC" w:rsidRPr="00820688">
        <w:rPr>
          <w:lang w:val="fr-FR"/>
        </w:rPr>
        <w:t>(6</w:t>
      </w:r>
      <w:r>
        <w:rPr>
          <w:lang w:val="fr-FR"/>
        </w:rPr>
        <w:t xml:space="preserve">4 </w:t>
      </w:r>
      <w:r w:rsidR="008F56AC" w:rsidRPr="00820688">
        <w:rPr>
          <w:lang w:val="fr-FR"/>
        </w:rPr>
        <w:t xml:space="preserve">% </w:t>
      </w:r>
      <w:r>
        <w:rPr>
          <w:lang w:val="fr-FR"/>
        </w:rPr>
        <w:t xml:space="preserve">comparativement à </w:t>
      </w:r>
      <w:r w:rsidR="008F56AC" w:rsidRPr="00820688">
        <w:rPr>
          <w:lang w:val="fr-FR"/>
        </w:rPr>
        <w:t>73</w:t>
      </w:r>
      <w:r>
        <w:rPr>
          <w:lang w:val="fr-FR"/>
        </w:rPr>
        <w:t xml:space="preserve"> </w:t>
      </w:r>
      <w:r w:rsidR="008F56AC" w:rsidRPr="00820688">
        <w:rPr>
          <w:lang w:val="fr-FR"/>
        </w:rPr>
        <w:t xml:space="preserve">% </w:t>
      </w:r>
      <w:r>
        <w:rPr>
          <w:lang w:val="fr-FR"/>
        </w:rPr>
        <w:t>e</w:t>
      </w:r>
      <w:r w:rsidR="008F56AC" w:rsidRPr="00820688">
        <w:rPr>
          <w:lang w:val="fr-FR"/>
        </w:rPr>
        <w:t xml:space="preserve">n 2017) </w:t>
      </w:r>
      <w:r>
        <w:rPr>
          <w:lang w:val="fr-FR"/>
        </w:rPr>
        <w:t xml:space="preserve">alors que le niveau de méfiance est demeuré inchangé. La proportion de répondants qui disent ne pas avoir d’opinion a augmenté (24 % comparativement à 15 % en </w:t>
      </w:r>
      <w:r w:rsidR="008F56AC" w:rsidRPr="00820688">
        <w:rPr>
          <w:lang w:val="fr-FR"/>
        </w:rPr>
        <w:t>2017).</w:t>
      </w:r>
    </w:p>
    <w:p w14:paraId="1A4C0693" w14:textId="77777777" w:rsidR="00A75D42" w:rsidRPr="00820688" w:rsidRDefault="00A75D42" w:rsidP="008F56AC">
      <w:pPr>
        <w:rPr>
          <w:lang w:val="fr-FR"/>
        </w:rPr>
      </w:pPr>
    </w:p>
    <w:p w14:paraId="6657ED2E" w14:textId="6C1077D0" w:rsidR="00352A7E" w:rsidRPr="000972D4" w:rsidRDefault="00820688" w:rsidP="00352A7E">
      <w:pPr>
        <w:pStyle w:val="Heading4"/>
        <w:rPr>
          <w:lang w:val="fr-FR"/>
        </w:rPr>
      </w:pPr>
      <w:r w:rsidRPr="000972D4">
        <w:rPr>
          <w:lang w:val="fr-FR"/>
        </w:rPr>
        <w:t xml:space="preserve">Opinions concernant la sécurité nationale </w:t>
      </w:r>
    </w:p>
    <w:p w14:paraId="063B03A7" w14:textId="48E6E012" w:rsidR="00352A7E" w:rsidRPr="00820688" w:rsidRDefault="00820688" w:rsidP="00352A7E">
      <w:pPr>
        <w:spacing w:before="120" w:after="120"/>
        <w:rPr>
          <w:b/>
          <w:bCs/>
          <w:i/>
          <w:iCs/>
          <w:color w:val="595959" w:themeColor="text1" w:themeTint="A6"/>
          <w:lang w:val="fr-FR"/>
        </w:rPr>
      </w:pPr>
      <w:r w:rsidRPr="00820688">
        <w:rPr>
          <w:b/>
          <w:bCs/>
          <w:i/>
          <w:iCs/>
          <w:color w:val="595959" w:themeColor="text1" w:themeTint="A6"/>
          <w:lang w:val="fr-FR"/>
        </w:rPr>
        <w:t>La</w:t>
      </w:r>
      <w:r w:rsidR="00352A7E" w:rsidRPr="00820688">
        <w:rPr>
          <w:b/>
          <w:bCs/>
          <w:i/>
          <w:iCs/>
          <w:color w:val="595959" w:themeColor="text1" w:themeTint="A6"/>
          <w:lang w:val="fr-FR"/>
        </w:rPr>
        <w:t xml:space="preserve"> proportion </w:t>
      </w:r>
      <w:r w:rsidRPr="00820688">
        <w:rPr>
          <w:b/>
          <w:bCs/>
          <w:i/>
          <w:iCs/>
          <w:color w:val="595959" w:themeColor="text1" w:themeTint="A6"/>
          <w:lang w:val="fr-FR"/>
        </w:rPr>
        <w:t xml:space="preserve">de Canadiens qui croient que le Canada est plus dangereux maintenant qu’il y a cinq ans a augmenté depuis </w:t>
      </w:r>
      <w:r w:rsidR="00352A7E" w:rsidRPr="00820688">
        <w:rPr>
          <w:b/>
          <w:bCs/>
          <w:i/>
          <w:iCs/>
          <w:color w:val="595959" w:themeColor="text1" w:themeTint="A6"/>
          <w:lang w:val="fr-FR"/>
        </w:rPr>
        <w:t>2017.</w:t>
      </w:r>
    </w:p>
    <w:p w14:paraId="0AF8C102" w14:textId="0995A6F0" w:rsidR="00C21ECB" w:rsidRPr="00820688" w:rsidRDefault="00820688" w:rsidP="00464B33">
      <w:pPr>
        <w:rPr>
          <w:lang w:val="fr-FR"/>
        </w:rPr>
      </w:pPr>
      <w:r w:rsidRPr="00820688">
        <w:rPr>
          <w:lang w:val="fr-FR"/>
        </w:rPr>
        <w:t xml:space="preserve">Lorsqu’on a demandé </w:t>
      </w:r>
      <w:r w:rsidR="00DB62D1">
        <w:rPr>
          <w:lang w:val="fr-FR"/>
        </w:rPr>
        <w:t xml:space="preserve">aux participants </w:t>
      </w:r>
      <w:r w:rsidRPr="00820688">
        <w:rPr>
          <w:lang w:val="fr-FR"/>
        </w:rPr>
        <w:t>s’ils avaient l’impression que le Canada est plus sûr, plus dangereux ou à peu de chose près le même qu’il y a cinq ans, environ un répondant</w:t>
      </w:r>
      <w:r>
        <w:rPr>
          <w:lang w:val="fr-FR"/>
        </w:rPr>
        <w:t xml:space="preserve"> sur 10 </w:t>
      </w:r>
      <w:r w:rsidR="009F33FA" w:rsidRPr="00820688">
        <w:rPr>
          <w:lang w:val="fr-FR"/>
        </w:rPr>
        <w:t>(11</w:t>
      </w:r>
      <w:r>
        <w:rPr>
          <w:lang w:val="fr-FR"/>
        </w:rPr>
        <w:t xml:space="preserve"> </w:t>
      </w:r>
      <w:r w:rsidR="009F33FA" w:rsidRPr="00820688">
        <w:rPr>
          <w:lang w:val="fr-FR"/>
        </w:rPr>
        <w:t xml:space="preserve">%) </w:t>
      </w:r>
      <w:r w:rsidR="00A75D42">
        <w:rPr>
          <w:lang w:val="fr-FR"/>
        </w:rPr>
        <w:t>a indiqué</w:t>
      </w:r>
      <w:r>
        <w:rPr>
          <w:lang w:val="fr-FR"/>
        </w:rPr>
        <w:t xml:space="preserve"> que le </w:t>
      </w:r>
      <w:r w:rsidR="009F33FA" w:rsidRPr="00820688">
        <w:rPr>
          <w:lang w:val="fr-FR"/>
        </w:rPr>
        <w:t>Canada</w:t>
      </w:r>
      <w:r>
        <w:rPr>
          <w:lang w:val="fr-FR"/>
        </w:rPr>
        <w:t xml:space="preserve"> est plus sûr et un tiers des participants</w:t>
      </w:r>
      <w:r w:rsidR="009F33FA" w:rsidRPr="00820688">
        <w:rPr>
          <w:lang w:val="fr-FR"/>
        </w:rPr>
        <w:t xml:space="preserve"> (33</w:t>
      </w:r>
      <w:r>
        <w:rPr>
          <w:lang w:val="fr-FR"/>
        </w:rPr>
        <w:t xml:space="preserve"> </w:t>
      </w:r>
      <w:r w:rsidR="009F33FA" w:rsidRPr="00820688">
        <w:rPr>
          <w:lang w:val="fr-FR"/>
        </w:rPr>
        <w:t xml:space="preserve">%) </w:t>
      </w:r>
      <w:r>
        <w:rPr>
          <w:lang w:val="fr-FR"/>
        </w:rPr>
        <w:t>trouve</w:t>
      </w:r>
      <w:r w:rsidR="00A75D42">
        <w:rPr>
          <w:lang w:val="fr-FR"/>
        </w:rPr>
        <w:t>nt</w:t>
      </w:r>
      <w:r>
        <w:rPr>
          <w:lang w:val="fr-FR"/>
        </w:rPr>
        <w:t xml:space="preserve"> que le </w:t>
      </w:r>
      <w:r w:rsidR="009F33FA" w:rsidRPr="00820688">
        <w:rPr>
          <w:lang w:val="fr-FR"/>
        </w:rPr>
        <w:t xml:space="preserve">Canada </w:t>
      </w:r>
      <w:r>
        <w:rPr>
          <w:lang w:val="fr-FR"/>
        </w:rPr>
        <w:t xml:space="preserve">est plus dangereux. </w:t>
      </w:r>
      <w:r w:rsidRPr="00820688">
        <w:rPr>
          <w:lang w:val="fr-FR"/>
        </w:rPr>
        <w:t>Les autres</w:t>
      </w:r>
      <w:r w:rsidR="009F33FA" w:rsidRPr="00820688">
        <w:rPr>
          <w:lang w:val="fr-FR"/>
        </w:rPr>
        <w:t xml:space="preserve"> (51</w:t>
      </w:r>
      <w:r w:rsidRPr="00820688">
        <w:rPr>
          <w:lang w:val="fr-FR"/>
        </w:rPr>
        <w:t xml:space="preserve"> </w:t>
      </w:r>
      <w:r w:rsidR="009F33FA" w:rsidRPr="00820688">
        <w:rPr>
          <w:lang w:val="fr-FR"/>
        </w:rPr>
        <w:t xml:space="preserve">%) </w:t>
      </w:r>
      <w:r w:rsidRPr="00820688">
        <w:rPr>
          <w:lang w:val="fr-FR"/>
        </w:rPr>
        <w:t xml:space="preserve">sont d’avis que, dans l’ensemble, le Canada est à peu de chose près </w:t>
      </w:r>
      <w:r>
        <w:rPr>
          <w:lang w:val="fr-FR"/>
        </w:rPr>
        <w:t xml:space="preserve">le même qu’il y a cinq ans. </w:t>
      </w:r>
      <w:r w:rsidRPr="00820688">
        <w:rPr>
          <w:lang w:val="fr-FR"/>
        </w:rPr>
        <w:t>La proportion de répondants qui jugent que le Canada est plus sûr a diminu</w:t>
      </w:r>
      <w:r>
        <w:rPr>
          <w:lang w:val="fr-FR"/>
        </w:rPr>
        <w:t xml:space="preserve">é légèrement au fil du temps (11 % comparativement à 15 % en 2017), alors que la proportion de participants qui estiment qu’il est plus dangereux a augmenté </w:t>
      </w:r>
      <w:r w:rsidR="00464B33" w:rsidRPr="00820688">
        <w:rPr>
          <w:lang w:val="fr-FR"/>
        </w:rPr>
        <w:t>(33</w:t>
      </w:r>
      <w:r w:rsidRPr="00820688">
        <w:rPr>
          <w:lang w:val="fr-FR"/>
        </w:rPr>
        <w:t xml:space="preserve"> </w:t>
      </w:r>
      <w:r w:rsidR="00464B33" w:rsidRPr="00820688">
        <w:rPr>
          <w:lang w:val="fr-FR"/>
        </w:rPr>
        <w:t xml:space="preserve">% </w:t>
      </w:r>
      <w:r>
        <w:rPr>
          <w:lang w:val="fr-FR"/>
        </w:rPr>
        <w:t xml:space="preserve">comparativement à </w:t>
      </w:r>
      <w:r w:rsidR="00464B33" w:rsidRPr="00820688">
        <w:rPr>
          <w:lang w:val="fr-FR"/>
        </w:rPr>
        <w:t>25</w:t>
      </w:r>
      <w:r>
        <w:rPr>
          <w:lang w:val="fr-FR"/>
        </w:rPr>
        <w:t xml:space="preserve"> </w:t>
      </w:r>
      <w:r w:rsidR="00464B33" w:rsidRPr="00820688">
        <w:rPr>
          <w:lang w:val="fr-FR"/>
        </w:rPr>
        <w:t>%</w:t>
      </w:r>
      <w:r w:rsidR="00DF5EF8" w:rsidRPr="00820688">
        <w:rPr>
          <w:lang w:val="fr-FR"/>
        </w:rPr>
        <w:t xml:space="preserve"> </w:t>
      </w:r>
      <w:r>
        <w:rPr>
          <w:lang w:val="fr-FR"/>
        </w:rPr>
        <w:t>e</w:t>
      </w:r>
      <w:r w:rsidR="00DF5EF8" w:rsidRPr="00820688">
        <w:rPr>
          <w:lang w:val="fr-FR"/>
        </w:rPr>
        <w:t>n 2017</w:t>
      </w:r>
      <w:r w:rsidR="00464B33" w:rsidRPr="00820688">
        <w:rPr>
          <w:lang w:val="fr-FR"/>
        </w:rPr>
        <w:t>).</w:t>
      </w:r>
    </w:p>
    <w:p w14:paraId="6F7CCFE9" w14:textId="3DC2D6E9" w:rsidR="001B1F7C" w:rsidRDefault="001B1F7C">
      <w:pPr>
        <w:spacing w:after="160" w:line="259" w:lineRule="auto"/>
        <w:jc w:val="left"/>
        <w:rPr>
          <w:rFonts w:eastAsiaTheme="majorEastAsia" w:cstheme="majorBidi"/>
          <w:b/>
          <w:iCs/>
          <w:color w:val="CE2029"/>
          <w:sz w:val="24"/>
          <w:lang w:val="fr-FR"/>
        </w:rPr>
      </w:pPr>
    </w:p>
    <w:p w14:paraId="1FA6C03F" w14:textId="0B12E8E2" w:rsidR="008F56AC" w:rsidRPr="00820688" w:rsidRDefault="00820688" w:rsidP="008F56AC">
      <w:pPr>
        <w:pStyle w:val="Heading4"/>
        <w:rPr>
          <w:lang w:val="fr-FR"/>
        </w:rPr>
      </w:pPr>
      <w:r w:rsidRPr="00820688">
        <w:rPr>
          <w:lang w:val="fr-FR"/>
        </w:rPr>
        <w:lastRenderedPageBreak/>
        <w:t>Équilibre entre la sécurité et les libertés civiles</w:t>
      </w:r>
    </w:p>
    <w:p w14:paraId="47C7E376" w14:textId="0D68D319" w:rsidR="00100F0E" w:rsidRPr="00A75D42" w:rsidRDefault="00100F0E" w:rsidP="00100F0E">
      <w:pPr>
        <w:spacing w:before="120" w:after="120"/>
        <w:rPr>
          <w:b/>
          <w:bCs/>
          <w:i/>
          <w:iCs/>
          <w:color w:val="595959" w:themeColor="text1" w:themeTint="A6"/>
          <w:lang w:val="fr-FR"/>
        </w:rPr>
      </w:pPr>
      <w:r w:rsidRPr="00820688">
        <w:rPr>
          <w:b/>
          <w:bCs/>
          <w:i/>
          <w:iCs/>
          <w:color w:val="595959" w:themeColor="text1" w:themeTint="A6"/>
          <w:lang w:val="fr-FR"/>
        </w:rPr>
        <w:t>S</w:t>
      </w:r>
      <w:r w:rsidR="00820688" w:rsidRPr="00820688">
        <w:rPr>
          <w:b/>
          <w:bCs/>
          <w:i/>
          <w:iCs/>
          <w:color w:val="595959" w:themeColor="text1" w:themeTint="A6"/>
          <w:lang w:val="fr-FR"/>
        </w:rPr>
        <w:t xml:space="preserve">ept Canadiens sur </w:t>
      </w:r>
      <w:r w:rsidRPr="00820688">
        <w:rPr>
          <w:b/>
          <w:bCs/>
          <w:i/>
          <w:iCs/>
          <w:color w:val="595959" w:themeColor="text1" w:themeTint="A6"/>
          <w:lang w:val="fr-FR"/>
        </w:rPr>
        <w:t xml:space="preserve">10 </w:t>
      </w:r>
      <w:r w:rsidR="00820688" w:rsidRPr="00820688">
        <w:rPr>
          <w:b/>
          <w:bCs/>
          <w:i/>
          <w:iCs/>
          <w:color w:val="595959" w:themeColor="text1" w:themeTint="A6"/>
          <w:lang w:val="fr-FR"/>
        </w:rPr>
        <w:t>sont d’accord que si des mesures ne sont pas prises pour protéger les ordinateurs et</w:t>
      </w:r>
      <w:r w:rsidR="00A75D42">
        <w:rPr>
          <w:b/>
          <w:bCs/>
          <w:i/>
          <w:iCs/>
          <w:color w:val="595959" w:themeColor="text1" w:themeTint="A6"/>
          <w:lang w:val="fr-FR"/>
        </w:rPr>
        <w:t xml:space="preserve"> </w:t>
      </w:r>
      <w:r w:rsidR="00820688" w:rsidRPr="00820688">
        <w:rPr>
          <w:b/>
          <w:bCs/>
          <w:i/>
          <w:iCs/>
          <w:color w:val="595959" w:themeColor="text1" w:themeTint="A6"/>
          <w:lang w:val="fr-FR"/>
        </w:rPr>
        <w:t>I</w:t>
      </w:r>
      <w:r w:rsidR="00820688">
        <w:rPr>
          <w:b/>
          <w:bCs/>
          <w:i/>
          <w:iCs/>
          <w:color w:val="595959" w:themeColor="text1" w:themeTint="A6"/>
          <w:lang w:val="fr-FR"/>
        </w:rPr>
        <w:t xml:space="preserve">nternet, le Canada </w:t>
      </w:r>
      <w:r w:rsidR="00C14A24">
        <w:rPr>
          <w:b/>
          <w:bCs/>
          <w:i/>
          <w:iCs/>
          <w:color w:val="595959" w:themeColor="text1" w:themeTint="A6"/>
          <w:lang w:val="fr-FR"/>
        </w:rPr>
        <w:t>va encourir</w:t>
      </w:r>
      <w:r w:rsidR="00A75D42">
        <w:rPr>
          <w:b/>
          <w:bCs/>
          <w:i/>
          <w:iCs/>
          <w:color w:val="595959" w:themeColor="text1" w:themeTint="A6"/>
          <w:lang w:val="fr-FR"/>
        </w:rPr>
        <w:t xml:space="preserve"> plus de</w:t>
      </w:r>
      <w:r w:rsidR="00820688">
        <w:rPr>
          <w:b/>
          <w:bCs/>
          <w:i/>
          <w:iCs/>
          <w:color w:val="595959" w:themeColor="text1" w:themeTint="A6"/>
          <w:lang w:val="fr-FR"/>
        </w:rPr>
        <w:t xml:space="preserve"> risque</w:t>
      </w:r>
      <w:r w:rsidR="00A75D42">
        <w:rPr>
          <w:b/>
          <w:bCs/>
          <w:i/>
          <w:iCs/>
          <w:color w:val="595959" w:themeColor="text1" w:themeTint="A6"/>
          <w:lang w:val="fr-FR"/>
        </w:rPr>
        <w:t>s</w:t>
      </w:r>
      <w:r w:rsidR="00820688">
        <w:rPr>
          <w:b/>
          <w:bCs/>
          <w:i/>
          <w:iCs/>
          <w:color w:val="595959" w:themeColor="text1" w:themeTint="A6"/>
          <w:lang w:val="fr-FR"/>
        </w:rPr>
        <w:t xml:space="preserve"> de subir des attaques terroristes. </w:t>
      </w:r>
    </w:p>
    <w:p w14:paraId="7FC39A5E" w14:textId="1FBFD769" w:rsidR="007003D3" w:rsidRPr="00820688" w:rsidRDefault="00820688" w:rsidP="00464B33">
      <w:pPr>
        <w:rPr>
          <w:lang w:val="fr-FR"/>
        </w:rPr>
      </w:pPr>
      <w:r w:rsidRPr="00820688">
        <w:rPr>
          <w:lang w:val="fr-FR"/>
        </w:rPr>
        <w:t xml:space="preserve">En utilisant une échelle de sept points, les répondants ont exprimé dans quelle mesure ils étaient d’accord ou en désaccord avec un ensemble d’énoncés </w:t>
      </w:r>
      <w:r>
        <w:rPr>
          <w:lang w:val="fr-FR"/>
        </w:rPr>
        <w:t xml:space="preserve">concernant l’équilibre entre la sécurité et les libertés civiles. </w:t>
      </w:r>
      <w:r w:rsidRPr="00820688">
        <w:rPr>
          <w:lang w:val="fr-FR"/>
        </w:rPr>
        <w:t xml:space="preserve">Le seul énoncé </w:t>
      </w:r>
      <w:r w:rsidR="00A75D42">
        <w:rPr>
          <w:lang w:val="fr-FR"/>
        </w:rPr>
        <w:t>avec lequel</w:t>
      </w:r>
      <w:r w:rsidRPr="00820688">
        <w:rPr>
          <w:lang w:val="fr-FR"/>
        </w:rPr>
        <w:t xml:space="preserve"> la majorité des participants </w:t>
      </w:r>
      <w:r w:rsidR="00A75D42">
        <w:rPr>
          <w:lang w:val="fr-FR"/>
        </w:rPr>
        <w:t xml:space="preserve">est au moins quelque peu d’accord </w:t>
      </w:r>
      <w:r w:rsidRPr="00820688">
        <w:rPr>
          <w:lang w:val="fr-FR"/>
        </w:rPr>
        <w:t xml:space="preserve">est le suivant : « </w:t>
      </w:r>
      <w:r w:rsidRPr="009578C0">
        <w:rPr>
          <w:lang w:val="fr-CA"/>
        </w:rPr>
        <w:t xml:space="preserve">Si nous ne prenons pas de mesures pour assurer la sécurité de nos ordinateurs et d’Internet, nous </w:t>
      </w:r>
      <w:r w:rsidR="00BE501D">
        <w:rPr>
          <w:lang w:val="fr-CA"/>
        </w:rPr>
        <w:t>en</w:t>
      </w:r>
      <w:r w:rsidRPr="009578C0">
        <w:rPr>
          <w:lang w:val="fr-CA"/>
        </w:rPr>
        <w:t>courrons plus de risques de faire l’objet d’une attaque terroriste</w:t>
      </w:r>
      <w:r>
        <w:rPr>
          <w:lang w:val="fr-CA"/>
        </w:rPr>
        <w:t xml:space="preserve"> »</w:t>
      </w:r>
      <w:r w:rsidR="00464B33" w:rsidRPr="00820688">
        <w:rPr>
          <w:lang w:val="fr-FR"/>
        </w:rPr>
        <w:t xml:space="preserve">. </w:t>
      </w:r>
      <w:r w:rsidR="007003D3" w:rsidRPr="00820688">
        <w:rPr>
          <w:lang w:val="fr-FR"/>
        </w:rPr>
        <w:t>S</w:t>
      </w:r>
      <w:r w:rsidRPr="00820688">
        <w:rPr>
          <w:lang w:val="fr-FR"/>
        </w:rPr>
        <w:t>oixante-douze pour cent des répondants sont d’avis que le Canada sera plus à risque de subir des atta</w:t>
      </w:r>
      <w:r>
        <w:rPr>
          <w:lang w:val="fr-FR"/>
        </w:rPr>
        <w:t>ques terroristes si des mesures ne sont pas prises.</w:t>
      </w:r>
    </w:p>
    <w:p w14:paraId="1A7ADF6D" w14:textId="77777777" w:rsidR="007003D3" w:rsidRPr="00820688" w:rsidRDefault="007003D3" w:rsidP="00464B33">
      <w:pPr>
        <w:rPr>
          <w:lang w:val="fr-FR"/>
        </w:rPr>
      </w:pPr>
    </w:p>
    <w:p w14:paraId="49C52014" w14:textId="25FADB1C" w:rsidR="00013FAC" w:rsidRPr="00820688" w:rsidRDefault="00820688" w:rsidP="00013FAC">
      <w:pPr>
        <w:rPr>
          <w:lang w:val="fr-FR"/>
        </w:rPr>
      </w:pPr>
      <w:r w:rsidRPr="00820688">
        <w:rPr>
          <w:lang w:val="fr-FR"/>
        </w:rPr>
        <w:t>Près de la moitié des répondants se montrent d’accord dans une certaine mesure avec les énoncés suivants : « Les services de renseignement canadiens respectent la loi lorsqu’ils recueillent de l’information sur les Canadiens » (</w:t>
      </w:r>
      <w:r w:rsidR="00A71F48" w:rsidRPr="00820688">
        <w:rPr>
          <w:lang w:val="fr-FR"/>
        </w:rPr>
        <w:t>49</w:t>
      </w:r>
      <w:r w:rsidRPr="00820688">
        <w:rPr>
          <w:lang w:val="fr-FR"/>
        </w:rPr>
        <w:t xml:space="preserve"> </w:t>
      </w:r>
      <w:r w:rsidR="00A71F48" w:rsidRPr="00820688">
        <w:rPr>
          <w:lang w:val="fr-FR"/>
        </w:rPr>
        <w:t xml:space="preserve">%) </w:t>
      </w:r>
      <w:r>
        <w:rPr>
          <w:lang w:val="fr-FR"/>
        </w:rPr>
        <w:t xml:space="preserve">et « </w:t>
      </w:r>
      <w:r w:rsidRPr="009578C0">
        <w:rPr>
          <w:lang w:val="fr-CA"/>
        </w:rPr>
        <w:t>Je peux me fier au gouvernement du Canada pour trouver le juste équilibre entre la sécurité et les libertés civiles</w:t>
      </w:r>
      <w:r w:rsidRPr="00820688">
        <w:rPr>
          <w:lang w:val="fr-FR"/>
        </w:rPr>
        <w:t xml:space="preserve"> </w:t>
      </w:r>
      <w:r>
        <w:rPr>
          <w:lang w:val="fr-FR"/>
        </w:rPr>
        <w:t>»</w:t>
      </w:r>
      <w:r w:rsidR="00854ECF" w:rsidRPr="00820688">
        <w:rPr>
          <w:lang w:val="fr-FR"/>
        </w:rPr>
        <w:t xml:space="preserve"> (49</w:t>
      </w:r>
      <w:r>
        <w:rPr>
          <w:lang w:val="fr-FR"/>
        </w:rPr>
        <w:t xml:space="preserve"> </w:t>
      </w:r>
      <w:r w:rsidR="00854ECF" w:rsidRPr="00820688">
        <w:rPr>
          <w:lang w:val="fr-FR"/>
        </w:rPr>
        <w:t>%)</w:t>
      </w:r>
      <w:r w:rsidR="00464B33" w:rsidRPr="00820688">
        <w:rPr>
          <w:lang w:val="fr-FR"/>
        </w:rPr>
        <w:t xml:space="preserve">, </w:t>
      </w:r>
      <w:r>
        <w:rPr>
          <w:lang w:val="fr-FR"/>
        </w:rPr>
        <w:t xml:space="preserve">alors qu’une proportion légèrement moins élevée de participants </w:t>
      </w:r>
      <w:r w:rsidR="00464B33" w:rsidRPr="00820688">
        <w:rPr>
          <w:lang w:val="fr-FR"/>
        </w:rPr>
        <w:t>(45</w:t>
      </w:r>
      <w:r>
        <w:rPr>
          <w:lang w:val="fr-FR"/>
        </w:rPr>
        <w:t xml:space="preserve"> </w:t>
      </w:r>
      <w:r w:rsidR="00464B33" w:rsidRPr="00820688">
        <w:rPr>
          <w:lang w:val="fr-FR"/>
        </w:rPr>
        <w:t>%)</w:t>
      </w:r>
      <w:r>
        <w:rPr>
          <w:lang w:val="fr-FR"/>
        </w:rPr>
        <w:t xml:space="preserve"> </w:t>
      </w:r>
      <w:r w:rsidR="00A75D42">
        <w:rPr>
          <w:lang w:val="fr-FR"/>
        </w:rPr>
        <w:t>es</w:t>
      </w:r>
      <w:r>
        <w:rPr>
          <w:lang w:val="fr-FR"/>
        </w:rPr>
        <w:t>t d’accord avec l’énoncé « L</w:t>
      </w:r>
      <w:r w:rsidRPr="009578C0">
        <w:rPr>
          <w:lang w:val="fr-CA"/>
        </w:rPr>
        <w:t>’information que les services de renseignement du gouvernement peuvent recueillir à mon égard me préoccupe</w:t>
      </w:r>
      <w:r>
        <w:rPr>
          <w:lang w:val="fr-CA"/>
        </w:rPr>
        <w:t xml:space="preserve"> »</w:t>
      </w:r>
      <w:r w:rsidR="00464B33" w:rsidRPr="00820688">
        <w:rPr>
          <w:lang w:val="fr-FR"/>
        </w:rPr>
        <w:t xml:space="preserve">. </w:t>
      </w:r>
    </w:p>
    <w:p w14:paraId="1FFE6082" w14:textId="77777777" w:rsidR="00013FAC" w:rsidRPr="00820688" w:rsidRDefault="00013FAC" w:rsidP="00013FAC">
      <w:pPr>
        <w:rPr>
          <w:lang w:val="fr-FR"/>
        </w:rPr>
      </w:pPr>
    </w:p>
    <w:p w14:paraId="489EDDF2" w14:textId="0EE93BCE" w:rsidR="00013FAC" w:rsidRPr="00820688" w:rsidRDefault="00820688" w:rsidP="00013FAC">
      <w:pPr>
        <w:rPr>
          <w:lang w:val="fr-FR"/>
        </w:rPr>
      </w:pPr>
      <w:r w:rsidRPr="00820688">
        <w:rPr>
          <w:lang w:val="fr-FR"/>
        </w:rPr>
        <w:t xml:space="preserve">Les répondants </w:t>
      </w:r>
      <w:r w:rsidR="00A75D42">
        <w:rPr>
          <w:lang w:val="fr-FR"/>
        </w:rPr>
        <w:t>so</w:t>
      </w:r>
      <w:r w:rsidRPr="00820688">
        <w:rPr>
          <w:lang w:val="fr-FR"/>
        </w:rPr>
        <w:t xml:space="preserve">nt moins susceptibles d’être d’accord avec l’énoncé « </w:t>
      </w:r>
      <w:r w:rsidRPr="009578C0">
        <w:rPr>
          <w:lang w:val="fr-CA"/>
        </w:rPr>
        <w:t>Les services de police et de renseignement devraient avoir plus de pouvoirs pour assurer la sécurité, même si cela signifie que les Canadiens doivent renoncer à certaines mesures de protection de leur vie privée</w:t>
      </w:r>
      <w:r>
        <w:rPr>
          <w:lang w:val="fr-CA"/>
        </w:rPr>
        <w:t xml:space="preserve"> </w:t>
      </w:r>
      <w:r>
        <w:rPr>
          <w:lang w:val="fr-FR"/>
        </w:rPr>
        <w:t>»</w:t>
      </w:r>
      <w:r w:rsidR="00013FAC" w:rsidRPr="00820688">
        <w:rPr>
          <w:lang w:val="fr-FR"/>
        </w:rPr>
        <w:t xml:space="preserve">. </w:t>
      </w:r>
      <w:r w:rsidRPr="00820688">
        <w:rPr>
          <w:lang w:val="fr-FR"/>
        </w:rPr>
        <w:t xml:space="preserve">Quatre répondants sur </w:t>
      </w:r>
      <w:r w:rsidR="00013FAC" w:rsidRPr="00820688">
        <w:rPr>
          <w:lang w:val="fr-FR"/>
        </w:rPr>
        <w:t>10 (41</w:t>
      </w:r>
      <w:r w:rsidRPr="00820688">
        <w:rPr>
          <w:lang w:val="fr-FR"/>
        </w:rPr>
        <w:t xml:space="preserve"> </w:t>
      </w:r>
      <w:r w:rsidR="00013FAC" w:rsidRPr="00820688">
        <w:rPr>
          <w:lang w:val="fr-FR"/>
        </w:rPr>
        <w:t xml:space="preserve">%) </w:t>
      </w:r>
      <w:r w:rsidRPr="00820688">
        <w:rPr>
          <w:lang w:val="fr-FR"/>
        </w:rPr>
        <w:t>sont d’accord avec le compromis, c’est-à-dire</w:t>
      </w:r>
      <w:r w:rsidR="00190055">
        <w:rPr>
          <w:lang w:val="fr-FR"/>
        </w:rPr>
        <w:t>, ils</w:t>
      </w:r>
      <w:r w:rsidRPr="00820688">
        <w:rPr>
          <w:lang w:val="fr-FR"/>
        </w:rPr>
        <w:t xml:space="preserve"> renoncer</w:t>
      </w:r>
      <w:r w:rsidR="00190055">
        <w:rPr>
          <w:lang w:val="fr-FR"/>
        </w:rPr>
        <w:t>aient</w:t>
      </w:r>
      <w:r w:rsidRPr="00820688">
        <w:rPr>
          <w:lang w:val="fr-FR"/>
        </w:rPr>
        <w:t xml:space="preserve"> à certaines </w:t>
      </w:r>
      <w:r w:rsidR="00A75D42">
        <w:rPr>
          <w:lang w:val="fr-FR"/>
        </w:rPr>
        <w:t>mesures de protection</w:t>
      </w:r>
      <w:r w:rsidRPr="00820688">
        <w:rPr>
          <w:lang w:val="fr-FR"/>
        </w:rPr>
        <w:t xml:space="preserve"> de l</w:t>
      </w:r>
      <w:r w:rsidR="00A75D42">
        <w:rPr>
          <w:lang w:val="fr-FR"/>
        </w:rPr>
        <w:t>eur</w:t>
      </w:r>
      <w:r w:rsidRPr="00820688">
        <w:rPr>
          <w:lang w:val="fr-FR"/>
        </w:rPr>
        <w:t xml:space="preserve"> vie privée pour assurer la sécurité</w:t>
      </w:r>
      <w:r>
        <w:rPr>
          <w:lang w:val="fr-FR"/>
        </w:rPr>
        <w:t>, alors que plus du tiers des participants</w:t>
      </w:r>
      <w:r w:rsidR="00013FAC" w:rsidRPr="00820688">
        <w:rPr>
          <w:lang w:val="fr-FR"/>
        </w:rPr>
        <w:t xml:space="preserve"> (36</w:t>
      </w:r>
      <w:r>
        <w:rPr>
          <w:lang w:val="fr-FR"/>
        </w:rPr>
        <w:t xml:space="preserve"> </w:t>
      </w:r>
      <w:r w:rsidR="00013FAC" w:rsidRPr="00820688">
        <w:rPr>
          <w:lang w:val="fr-FR"/>
        </w:rPr>
        <w:t xml:space="preserve">%) </w:t>
      </w:r>
      <w:r w:rsidR="00A75D42">
        <w:rPr>
          <w:lang w:val="fr-FR"/>
        </w:rPr>
        <w:t>ont manifesté leur</w:t>
      </w:r>
      <w:r>
        <w:rPr>
          <w:lang w:val="fr-FR"/>
        </w:rPr>
        <w:t xml:space="preserve"> désaccord, dont </w:t>
      </w:r>
      <w:r w:rsidR="00013FAC" w:rsidRPr="00820688">
        <w:rPr>
          <w:lang w:val="fr-FR"/>
        </w:rPr>
        <w:t>18</w:t>
      </w:r>
      <w:r>
        <w:rPr>
          <w:lang w:val="fr-FR"/>
        </w:rPr>
        <w:t xml:space="preserve"> </w:t>
      </w:r>
      <w:r w:rsidR="00013FAC" w:rsidRPr="00820688">
        <w:rPr>
          <w:lang w:val="fr-FR"/>
        </w:rPr>
        <w:t xml:space="preserve">% </w:t>
      </w:r>
      <w:r>
        <w:rPr>
          <w:lang w:val="fr-FR"/>
        </w:rPr>
        <w:t xml:space="preserve">qui </w:t>
      </w:r>
      <w:r w:rsidR="00A75D42">
        <w:rPr>
          <w:lang w:val="fr-FR"/>
        </w:rPr>
        <w:t xml:space="preserve">se disaient </w:t>
      </w:r>
      <w:r>
        <w:rPr>
          <w:i/>
          <w:iCs/>
          <w:lang w:val="fr-FR"/>
        </w:rPr>
        <w:t>fortement</w:t>
      </w:r>
      <w:r w:rsidR="00013FAC" w:rsidRPr="00820688">
        <w:rPr>
          <w:lang w:val="fr-FR"/>
        </w:rPr>
        <w:t xml:space="preserve"> </w:t>
      </w:r>
      <w:r>
        <w:rPr>
          <w:lang w:val="fr-FR"/>
        </w:rPr>
        <w:t>en désaccord</w:t>
      </w:r>
      <w:r w:rsidR="00013FAC" w:rsidRPr="00820688">
        <w:rPr>
          <w:lang w:val="fr-FR"/>
        </w:rPr>
        <w:t xml:space="preserve">. </w:t>
      </w:r>
    </w:p>
    <w:p w14:paraId="6D853C65" w14:textId="77777777" w:rsidR="001E7D63" w:rsidRPr="00820688" w:rsidRDefault="001E7D63" w:rsidP="00464B33">
      <w:pPr>
        <w:rPr>
          <w:lang w:val="fr-FR"/>
        </w:rPr>
      </w:pPr>
    </w:p>
    <w:p w14:paraId="56C05BA8" w14:textId="475ABAD4" w:rsidR="00464B33" w:rsidRPr="00820688" w:rsidRDefault="00820688" w:rsidP="00464B33">
      <w:pPr>
        <w:rPr>
          <w:lang w:val="fr-FR"/>
        </w:rPr>
      </w:pPr>
      <w:r w:rsidRPr="00820688">
        <w:rPr>
          <w:lang w:val="fr-FR"/>
        </w:rPr>
        <w:t xml:space="preserve">Comparativement à </w:t>
      </w:r>
      <w:r w:rsidR="00464B33" w:rsidRPr="00820688">
        <w:rPr>
          <w:lang w:val="fr-FR"/>
        </w:rPr>
        <w:t xml:space="preserve">2017, </w:t>
      </w:r>
      <w:r w:rsidRPr="00820688">
        <w:rPr>
          <w:lang w:val="fr-FR"/>
        </w:rPr>
        <w:t xml:space="preserve">la diminution de la proportion de participants </w:t>
      </w:r>
      <w:r w:rsidR="000C08F8">
        <w:rPr>
          <w:lang w:val="fr-FR"/>
        </w:rPr>
        <w:t xml:space="preserve">qui sont </w:t>
      </w:r>
      <w:r w:rsidRPr="00820688">
        <w:rPr>
          <w:lang w:val="fr-FR"/>
        </w:rPr>
        <w:t xml:space="preserve">d’accord avec l’énoncé </w:t>
      </w:r>
      <w:r>
        <w:rPr>
          <w:lang w:val="fr-FR"/>
        </w:rPr>
        <w:t xml:space="preserve">« </w:t>
      </w:r>
      <w:r w:rsidRPr="009578C0">
        <w:rPr>
          <w:lang w:val="fr-CA"/>
        </w:rPr>
        <w:t>Je peux me fier au gouvernement du Canada pour trouver le juste équilibre entre la sécurité et les libertés civiles</w:t>
      </w:r>
      <w:r w:rsidRPr="00820688">
        <w:rPr>
          <w:lang w:val="fr-FR"/>
        </w:rPr>
        <w:t xml:space="preserve"> </w:t>
      </w:r>
      <w:r>
        <w:rPr>
          <w:lang w:val="fr-FR"/>
        </w:rPr>
        <w:t>»</w:t>
      </w:r>
      <w:r w:rsidRPr="00820688">
        <w:rPr>
          <w:lang w:val="fr-FR"/>
        </w:rPr>
        <w:t xml:space="preserve"> </w:t>
      </w:r>
      <w:r w:rsidR="00464B33" w:rsidRPr="00820688">
        <w:rPr>
          <w:lang w:val="fr-FR"/>
        </w:rPr>
        <w:t>(</w:t>
      </w:r>
      <w:r w:rsidR="003A55C8" w:rsidRPr="00820688">
        <w:rPr>
          <w:lang w:val="fr-FR"/>
        </w:rPr>
        <w:t>49</w:t>
      </w:r>
      <w:r>
        <w:rPr>
          <w:lang w:val="fr-FR"/>
        </w:rPr>
        <w:t xml:space="preserve"> </w:t>
      </w:r>
      <w:r w:rsidR="003A55C8" w:rsidRPr="00820688">
        <w:rPr>
          <w:lang w:val="fr-FR"/>
        </w:rPr>
        <w:t xml:space="preserve">% </w:t>
      </w:r>
      <w:r>
        <w:rPr>
          <w:lang w:val="fr-FR"/>
        </w:rPr>
        <w:t>comparativement à</w:t>
      </w:r>
      <w:r w:rsidR="003A55C8" w:rsidRPr="00820688">
        <w:rPr>
          <w:lang w:val="fr-FR"/>
        </w:rPr>
        <w:t xml:space="preserve"> </w:t>
      </w:r>
      <w:r w:rsidR="00464B33" w:rsidRPr="00820688">
        <w:rPr>
          <w:lang w:val="fr-FR"/>
        </w:rPr>
        <w:t>55</w:t>
      </w:r>
      <w:r>
        <w:rPr>
          <w:lang w:val="fr-FR"/>
        </w:rPr>
        <w:t xml:space="preserve"> </w:t>
      </w:r>
      <w:r w:rsidR="00464B33" w:rsidRPr="00820688">
        <w:rPr>
          <w:lang w:val="fr-FR"/>
        </w:rPr>
        <w:t xml:space="preserve">% </w:t>
      </w:r>
      <w:r>
        <w:rPr>
          <w:lang w:val="fr-FR"/>
        </w:rPr>
        <w:t>e</w:t>
      </w:r>
      <w:r w:rsidR="00464B33" w:rsidRPr="00820688">
        <w:rPr>
          <w:lang w:val="fr-FR"/>
        </w:rPr>
        <w:t>n 2017)</w:t>
      </w:r>
      <w:r w:rsidR="000C08F8">
        <w:rPr>
          <w:lang w:val="fr-FR"/>
        </w:rPr>
        <w:t xml:space="preserve"> représente la différence la plus évidente.</w:t>
      </w:r>
    </w:p>
    <w:p w14:paraId="6C24A215" w14:textId="77777777" w:rsidR="00AA185F" w:rsidRPr="00820688" w:rsidRDefault="00AA185F" w:rsidP="009F33FA">
      <w:pPr>
        <w:rPr>
          <w:lang w:val="fr-FR"/>
        </w:rPr>
      </w:pPr>
    </w:p>
    <w:p w14:paraId="162F5EF6" w14:textId="5922EF9A" w:rsidR="004C6198" w:rsidRPr="00820688" w:rsidRDefault="00820688" w:rsidP="00461994">
      <w:pPr>
        <w:pStyle w:val="Heading4"/>
        <w:rPr>
          <w:lang w:val="fr-FR"/>
        </w:rPr>
      </w:pPr>
      <w:r w:rsidRPr="00820688">
        <w:rPr>
          <w:lang w:val="fr-FR"/>
        </w:rPr>
        <w:t>Connaissance et p</w:t>
      </w:r>
      <w:r w:rsidR="004C6198" w:rsidRPr="00820688">
        <w:rPr>
          <w:lang w:val="fr-FR"/>
        </w:rPr>
        <w:t>erceptions</w:t>
      </w:r>
      <w:r w:rsidRPr="00820688">
        <w:rPr>
          <w:lang w:val="fr-FR"/>
        </w:rPr>
        <w:t xml:space="preserve"> du Centre pour l</w:t>
      </w:r>
      <w:r>
        <w:rPr>
          <w:lang w:val="fr-FR"/>
        </w:rPr>
        <w:t xml:space="preserve">a cybersécurité </w:t>
      </w:r>
      <w:r w:rsidR="008F56AC" w:rsidRPr="00820688">
        <w:rPr>
          <w:lang w:val="fr-FR"/>
        </w:rPr>
        <w:t xml:space="preserve"> </w:t>
      </w:r>
    </w:p>
    <w:p w14:paraId="5F130944" w14:textId="55845AF6" w:rsidR="00114DA1" w:rsidRPr="00820688" w:rsidRDefault="00820688" w:rsidP="00114DA1">
      <w:pPr>
        <w:spacing w:before="120" w:after="120"/>
        <w:rPr>
          <w:b/>
          <w:bCs/>
          <w:i/>
          <w:iCs/>
          <w:color w:val="595959" w:themeColor="text1" w:themeTint="A6"/>
          <w:lang w:val="fr-FR"/>
        </w:rPr>
      </w:pPr>
      <w:r w:rsidRPr="00820688">
        <w:rPr>
          <w:b/>
          <w:bCs/>
          <w:i/>
          <w:iCs/>
          <w:color w:val="595959" w:themeColor="text1" w:themeTint="A6"/>
          <w:lang w:val="fr-FR"/>
        </w:rPr>
        <w:t>On note une connaissance limitée du Centre pour la cybersécurité</w:t>
      </w:r>
      <w:r>
        <w:rPr>
          <w:b/>
          <w:bCs/>
          <w:i/>
          <w:iCs/>
          <w:color w:val="595959" w:themeColor="text1" w:themeTint="A6"/>
          <w:lang w:val="fr-FR"/>
        </w:rPr>
        <w:t xml:space="preserve">, mais la majorité des répondants croient que les activités du Centre ont au moins un effet modéré sur le </w:t>
      </w:r>
      <w:r w:rsidR="00114DA1" w:rsidRPr="00820688">
        <w:rPr>
          <w:b/>
          <w:bCs/>
          <w:i/>
          <w:iCs/>
          <w:color w:val="595959" w:themeColor="text1" w:themeTint="A6"/>
          <w:lang w:val="fr-FR"/>
        </w:rPr>
        <w:t>Canada.</w:t>
      </w:r>
    </w:p>
    <w:p w14:paraId="68C7BE6B" w14:textId="391E76CD" w:rsidR="004C6198" w:rsidRPr="00820688" w:rsidRDefault="00820688" w:rsidP="0003720B">
      <w:pPr>
        <w:rPr>
          <w:i/>
          <w:iCs/>
          <w:lang w:val="fr-FR"/>
        </w:rPr>
      </w:pPr>
      <w:r w:rsidRPr="00820688">
        <w:rPr>
          <w:lang w:val="fr-FR"/>
        </w:rPr>
        <w:t xml:space="preserve">Plus de neuf répondants sur </w:t>
      </w:r>
      <w:r w:rsidR="00114DA1" w:rsidRPr="00820688">
        <w:rPr>
          <w:lang w:val="fr-FR"/>
        </w:rPr>
        <w:t>10</w:t>
      </w:r>
      <w:r w:rsidR="0003720B" w:rsidRPr="00820688">
        <w:rPr>
          <w:lang w:val="fr-FR"/>
        </w:rPr>
        <w:t xml:space="preserve"> (94</w:t>
      </w:r>
      <w:r w:rsidRPr="00820688">
        <w:rPr>
          <w:lang w:val="fr-FR"/>
        </w:rPr>
        <w:t xml:space="preserve"> </w:t>
      </w:r>
      <w:r w:rsidR="0003720B" w:rsidRPr="00820688">
        <w:rPr>
          <w:lang w:val="fr-FR"/>
        </w:rPr>
        <w:t xml:space="preserve">%) </w:t>
      </w:r>
      <w:r w:rsidRPr="00820688">
        <w:rPr>
          <w:lang w:val="fr-FR"/>
        </w:rPr>
        <w:t xml:space="preserve">ne pouvaient pas identifier l’organisme qui fait partie </w:t>
      </w:r>
      <w:r>
        <w:rPr>
          <w:lang w:val="fr-FR"/>
        </w:rPr>
        <w:t xml:space="preserve">du CST et dont la principale responsabilité est de fournir des conseils, des avis, des services et du soutien en matière de cybersécurité. </w:t>
      </w:r>
      <w:r w:rsidRPr="00820688">
        <w:rPr>
          <w:lang w:val="fr-FR"/>
        </w:rPr>
        <w:t>Seulement 2 % ont bien nommé le Centre canadien pour la cybersécurité</w:t>
      </w:r>
      <w:r w:rsidR="002C720F">
        <w:rPr>
          <w:lang w:val="fr-FR"/>
        </w:rPr>
        <w:t xml:space="preserve"> alias le</w:t>
      </w:r>
      <w:r w:rsidR="009E4181">
        <w:rPr>
          <w:lang w:val="fr-FR"/>
        </w:rPr>
        <w:t xml:space="preserve"> </w:t>
      </w:r>
      <w:r w:rsidR="004C6198" w:rsidRPr="00820688">
        <w:rPr>
          <w:lang w:val="fr-FR"/>
        </w:rPr>
        <w:t>C</w:t>
      </w:r>
      <w:r>
        <w:rPr>
          <w:lang w:val="fr-FR"/>
        </w:rPr>
        <w:t xml:space="preserve">entre pour la cybersécurité. </w:t>
      </w:r>
      <w:r w:rsidRPr="00820688">
        <w:rPr>
          <w:lang w:val="fr-FR"/>
        </w:rPr>
        <w:t xml:space="preserve">Lorsqu’on </w:t>
      </w:r>
      <w:r w:rsidR="000C08F8">
        <w:rPr>
          <w:lang w:val="fr-FR"/>
        </w:rPr>
        <w:t xml:space="preserve">leur </w:t>
      </w:r>
      <w:r w:rsidRPr="00820688">
        <w:rPr>
          <w:lang w:val="fr-FR"/>
        </w:rPr>
        <w:t>donnait un peu plus d’information, les répondants avaient</w:t>
      </w:r>
      <w:r>
        <w:rPr>
          <w:lang w:val="fr-FR"/>
        </w:rPr>
        <w:t xml:space="preserve"> une meilleure connaissance du Centre pour la cybersécurité. </w:t>
      </w:r>
      <w:r w:rsidR="000C08F8">
        <w:rPr>
          <w:lang w:val="fr-FR"/>
        </w:rPr>
        <w:t xml:space="preserve">Quand </w:t>
      </w:r>
      <w:r w:rsidRPr="00820688">
        <w:rPr>
          <w:lang w:val="fr-FR"/>
        </w:rPr>
        <w:t xml:space="preserve">on leur a demandé s’ils avaient entendu, vu ou lu quoi que ce soit </w:t>
      </w:r>
      <w:r>
        <w:rPr>
          <w:lang w:val="fr-FR"/>
        </w:rPr>
        <w:t xml:space="preserve">au sujet du Centre canadien pour la cybersécurité ou </w:t>
      </w:r>
      <w:r w:rsidR="000C08F8">
        <w:rPr>
          <w:lang w:val="fr-FR"/>
        </w:rPr>
        <w:t>du</w:t>
      </w:r>
      <w:r>
        <w:rPr>
          <w:lang w:val="fr-FR"/>
        </w:rPr>
        <w:t xml:space="preserve"> Centre pour la cybersécurité, 16</w:t>
      </w:r>
      <w:r w:rsidR="00F2282A">
        <w:rPr>
          <w:lang w:val="fr-FR"/>
        </w:rPr>
        <w:t> </w:t>
      </w:r>
      <w:r>
        <w:rPr>
          <w:lang w:val="fr-FR"/>
        </w:rPr>
        <w:t xml:space="preserve">% ont dit qu’ils avaient </w:t>
      </w:r>
      <w:r>
        <w:rPr>
          <w:i/>
          <w:iCs/>
          <w:lang w:val="fr-FR"/>
        </w:rPr>
        <w:t>peut-être</w:t>
      </w:r>
      <w:r w:rsidR="00114DA1" w:rsidRPr="00820688">
        <w:rPr>
          <w:i/>
          <w:iCs/>
          <w:lang w:val="fr-FR"/>
        </w:rPr>
        <w:t xml:space="preserve"> </w:t>
      </w:r>
      <w:r w:rsidR="00114DA1" w:rsidRPr="00820688">
        <w:rPr>
          <w:lang w:val="fr-FR"/>
        </w:rPr>
        <w:t>o</w:t>
      </w:r>
      <w:r w:rsidRPr="00820688">
        <w:rPr>
          <w:lang w:val="fr-FR"/>
        </w:rPr>
        <w:t xml:space="preserve">u </w:t>
      </w:r>
      <w:r>
        <w:rPr>
          <w:i/>
          <w:iCs/>
          <w:lang w:val="fr-FR"/>
        </w:rPr>
        <w:t>assurément</w:t>
      </w:r>
      <w:r w:rsidR="00114DA1" w:rsidRPr="00820688">
        <w:rPr>
          <w:lang w:val="fr-FR"/>
        </w:rPr>
        <w:t xml:space="preserve"> </w:t>
      </w:r>
      <w:r>
        <w:rPr>
          <w:lang w:val="fr-FR"/>
        </w:rPr>
        <w:t xml:space="preserve">entendu, vu ou lu quelque chose à ce sujet. </w:t>
      </w:r>
      <w:r w:rsidRPr="00820688">
        <w:rPr>
          <w:lang w:val="fr-FR"/>
        </w:rPr>
        <w:t>La grande majorité des participants</w:t>
      </w:r>
      <w:r w:rsidR="004C6198" w:rsidRPr="00820688">
        <w:rPr>
          <w:lang w:val="fr-FR"/>
        </w:rPr>
        <w:t xml:space="preserve"> (83</w:t>
      </w:r>
      <w:r w:rsidRPr="00820688">
        <w:rPr>
          <w:lang w:val="fr-FR"/>
        </w:rPr>
        <w:t xml:space="preserve"> </w:t>
      </w:r>
      <w:r w:rsidR="004C6198" w:rsidRPr="00820688">
        <w:rPr>
          <w:lang w:val="fr-FR"/>
        </w:rPr>
        <w:t xml:space="preserve">%) </w:t>
      </w:r>
      <w:r w:rsidRPr="00820688">
        <w:rPr>
          <w:lang w:val="fr-FR"/>
        </w:rPr>
        <w:t xml:space="preserve">ont répondu par la </w:t>
      </w:r>
      <w:r>
        <w:rPr>
          <w:lang w:val="fr-FR"/>
        </w:rPr>
        <w:t>négative.</w:t>
      </w:r>
    </w:p>
    <w:p w14:paraId="204D59A6" w14:textId="77777777" w:rsidR="0003720B" w:rsidRPr="00820688" w:rsidRDefault="0003720B" w:rsidP="004C6198">
      <w:pPr>
        <w:rPr>
          <w:lang w:val="fr-FR"/>
        </w:rPr>
      </w:pPr>
    </w:p>
    <w:p w14:paraId="49401AD8" w14:textId="396A86F2" w:rsidR="00F00B9D" w:rsidRPr="00820688" w:rsidRDefault="00820688" w:rsidP="004C6198">
      <w:pPr>
        <w:rPr>
          <w:rFonts w:cs="Arial"/>
          <w:color w:val="000000" w:themeColor="text1"/>
          <w:lang w:val="fr-FR"/>
        </w:rPr>
      </w:pPr>
      <w:r w:rsidRPr="00820688">
        <w:rPr>
          <w:lang w:val="fr-FR"/>
        </w:rPr>
        <w:t>Les répondants ont</w:t>
      </w:r>
      <w:r w:rsidR="000C08F8">
        <w:rPr>
          <w:lang w:val="fr-FR"/>
        </w:rPr>
        <w:t xml:space="preserve"> utilisé une échelle de sept points pour se prononcer sur l</w:t>
      </w:r>
      <w:r w:rsidRPr="00820688">
        <w:rPr>
          <w:lang w:val="fr-FR"/>
        </w:rPr>
        <w:t xml:space="preserve">’effet </w:t>
      </w:r>
      <w:r w:rsidR="000C08F8">
        <w:rPr>
          <w:lang w:val="fr-FR"/>
        </w:rPr>
        <w:t>qu’ont</w:t>
      </w:r>
      <w:r w:rsidR="00525941">
        <w:rPr>
          <w:lang w:val="fr-FR"/>
        </w:rPr>
        <w:t>, à leur avis,</w:t>
      </w:r>
      <w:r w:rsidR="000C08F8">
        <w:rPr>
          <w:lang w:val="fr-FR"/>
        </w:rPr>
        <w:t xml:space="preserve"> l</w:t>
      </w:r>
      <w:r w:rsidRPr="00820688">
        <w:rPr>
          <w:lang w:val="fr-FR"/>
        </w:rPr>
        <w:t xml:space="preserve">es diverses activités </w:t>
      </w:r>
      <w:r>
        <w:rPr>
          <w:lang w:val="fr-FR"/>
        </w:rPr>
        <w:t>du Centre pour la cybersécurité</w:t>
      </w:r>
      <w:r w:rsidR="000C08F8" w:rsidRPr="000C08F8">
        <w:rPr>
          <w:lang w:val="fr-FR"/>
        </w:rPr>
        <w:t xml:space="preserve"> </w:t>
      </w:r>
      <w:r w:rsidR="000C08F8">
        <w:rPr>
          <w:lang w:val="fr-FR"/>
        </w:rPr>
        <w:t>sur le Canada</w:t>
      </w:r>
      <w:r w:rsidR="00026B4C" w:rsidRPr="00820688">
        <w:rPr>
          <w:lang w:val="fr-FR"/>
        </w:rPr>
        <w:t>.</w:t>
      </w:r>
      <w:r w:rsidR="004C6198" w:rsidRPr="00820688">
        <w:rPr>
          <w:lang w:val="fr-FR"/>
        </w:rPr>
        <w:t xml:space="preserve"> </w:t>
      </w:r>
      <w:r w:rsidR="000C08F8">
        <w:rPr>
          <w:lang w:val="fr-FR"/>
        </w:rPr>
        <w:t xml:space="preserve">Les activités suivantes semblent avoir </w:t>
      </w:r>
      <w:r w:rsidRPr="00820688">
        <w:rPr>
          <w:lang w:val="fr-FR"/>
        </w:rPr>
        <w:t>le plus grand effet (cotes de 5 ou plus</w:t>
      </w:r>
      <w:r w:rsidR="000C08F8">
        <w:rPr>
          <w:lang w:val="fr-FR"/>
        </w:rPr>
        <w:t>)</w:t>
      </w:r>
      <w:r w:rsidRPr="00820688">
        <w:rPr>
          <w:lang w:val="fr-FR"/>
        </w:rPr>
        <w:t xml:space="preserve"> : </w:t>
      </w:r>
      <w:r w:rsidRPr="00820688">
        <w:rPr>
          <w:rFonts w:cs="Arial"/>
          <w:color w:val="000000" w:themeColor="text1"/>
          <w:lang w:val="fr-FR"/>
        </w:rPr>
        <w:t xml:space="preserve">défendre les systèmes informatiques du </w:t>
      </w:r>
      <w:r w:rsidR="004C6198" w:rsidRPr="00820688">
        <w:rPr>
          <w:rFonts w:cs="Arial"/>
          <w:color w:val="000000" w:themeColor="text1"/>
          <w:lang w:val="fr-FR"/>
        </w:rPr>
        <w:t>Canada (76</w:t>
      </w:r>
      <w:r w:rsidRPr="00820688">
        <w:rPr>
          <w:rFonts w:cs="Arial"/>
          <w:color w:val="000000" w:themeColor="text1"/>
          <w:lang w:val="fr-FR"/>
        </w:rPr>
        <w:t xml:space="preserve"> </w:t>
      </w:r>
      <w:r w:rsidR="004C6198" w:rsidRPr="00820688">
        <w:rPr>
          <w:rFonts w:cs="Arial"/>
          <w:color w:val="000000" w:themeColor="text1"/>
          <w:lang w:val="fr-FR"/>
        </w:rPr>
        <w:t>%),</w:t>
      </w:r>
      <w:r>
        <w:rPr>
          <w:rFonts w:cs="Arial"/>
          <w:color w:val="000000" w:themeColor="text1"/>
          <w:lang w:val="fr-FR"/>
        </w:rPr>
        <w:t xml:space="preserve"> protéger la cybersécurité en travaillant avec des partenaires </w:t>
      </w:r>
      <w:r w:rsidR="004C6198" w:rsidRPr="00820688">
        <w:rPr>
          <w:rFonts w:cs="Arial"/>
          <w:color w:val="000000" w:themeColor="text1"/>
          <w:lang w:val="fr-FR"/>
        </w:rPr>
        <w:t>(73</w:t>
      </w:r>
      <w:r>
        <w:rPr>
          <w:rFonts w:cs="Arial"/>
          <w:color w:val="000000" w:themeColor="text1"/>
          <w:lang w:val="fr-FR"/>
        </w:rPr>
        <w:t xml:space="preserve"> </w:t>
      </w:r>
      <w:r w:rsidR="004C6198" w:rsidRPr="00820688">
        <w:rPr>
          <w:rFonts w:cs="Arial"/>
          <w:color w:val="000000" w:themeColor="text1"/>
          <w:lang w:val="fr-FR"/>
        </w:rPr>
        <w:t>%),</w:t>
      </w:r>
      <w:r>
        <w:rPr>
          <w:rFonts w:cs="Arial"/>
          <w:color w:val="000000" w:themeColor="text1"/>
          <w:lang w:val="fr-FR"/>
        </w:rPr>
        <w:t xml:space="preserve"> développer et </w:t>
      </w:r>
      <w:r w:rsidR="00525941">
        <w:rPr>
          <w:rFonts w:cs="Arial"/>
          <w:color w:val="000000" w:themeColor="text1"/>
          <w:lang w:val="fr-FR"/>
        </w:rPr>
        <w:t>mettre en commun</w:t>
      </w:r>
      <w:r>
        <w:rPr>
          <w:rFonts w:cs="Arial"/>
          <w:color w:val="000000" w:themeColor="text1"/>
          <w:lang w:val="fr-FR"/>
        </w:rPr>
        <w:t xml:space="preserve"> des technologies et des outils pour la cyberdéfense </w:t>
      </w:r>
      <w:r w:rsidR="004C6198" w:rsidRPr="00820688">
        <w:rPr>
          <w:rFonts w:cs="Arial"/>
          <w:color w:val="000000" w:themeColor="text1"/>
          <w:lang w:val="fr-FR"/>
        </w:rPr>
        <w:t>(69</w:t>
      </w:r>
      <w:r>
        <w:rPr>
          <w:rFonts w:cs="Arial"/>
          <w:color w:val="000000" w:themeColor="text1"/>
          <w:lang w:val="fr-FR"/>
        </w:rPr>
        <w:t xml:space="preserve"> </w:t>
      </w:r>
      <w:r w:rsidR="004C6198" w:rsidRPr="00820688">
        <w:rPr>
          <w:rFonts w:cs="Arial"/>
          <w:color w:val="000000" w:themeColor="text1"/>
          <w:lang w:val="fr-FR"/>
        </w:rPr>
        <w:t>%)</w:t>
      </w:r>
      <w:r>
        <w:rPr>
          <w:rFonts w:cs="Arial"/>
          <w:color w:val="000000" w:themeColor="text1"/>
          <w:lang w:val="fr-FR"/>
        </w:rPr>
        <w:t xml:space="preserve"> et </w:t>
      </w:r>
      <w:r w:rsidR="00525941">
        <w:rPr>
          <w:rFonts w:cs="Arial"/>
          <w:color w:val="000000" w:themeColor="text1"/>
          <w:lang w:val="fr-FR"/>
        </w:rPr>
        <w:t>renseigner</w:t>
      </w:r>
      <w:r>
        <w:rPr>
          <w:rFonts w:cs="Arial"/>
          <w:color w:val="000000" w:themeColor="text1"/>
          <w:lang w:val="fr-FR"/>
        </w:rPr>
        <w:t xml:space="preserve"> le </w:t>
      </w:r>
      <w:r w:rsidR="004C6198" w:rsidRPr="00820688">
        <w:rPr>
          <w:rFonts w:cs="Arial"/>
          <w:color w:val="000000" w:themeColor="text1"/>
          <w:lang w:val="fr-FR"/>
        </w:rPr>
        <w:t>Canada</w:t>
      </w:r>
      <w:r w:rsidR="00525941">
        <w:rPr>
          <w:rFonts w:cs="Arial"/>
          <w:color w:val="000000" w:themeColor="text1"/>
          <w:lang w:val="fr-FR"/>
        </w:rPr>
        <w:t xml:space="preserve"> et </w:t>
      </w:r>
      <w:r>
        <w:rPr>
          <w:rFonts w:cs="Arial"/>
          <w:color w:val="000000" w:themeColor="text1"/>
          <w:lang w:val="fr-FR"/>
        </w:rPr>
        <w:t xml:space="preserve">les </w:t>
      </w:r>
      <w:r w:rsidR="004C6198" w:rsidRPr="00820688">
        <w:rPr>
          <w:rFonts w:cs="Arial"/>
          <w:color w:val="000000" w:themeColor="text1"/>
          <w:lang w:val="fr-FR"/>
        </w:rPr>
        <w:t>Canadi</w:t>
      </w:r>
      <w:r>
        <w:rPr>
          <w:rFonts w:cs="Arial"/>
          <w:color w:val="000000" w:themeColor="text1"/>
          <w:lang w:val="fr-FR"/>
        </w:rPr>
        <w:t>e</w:t>
      </w:r>
      <w:r w:rsidR="004C6198" w:rsidRPr="00820688">
        <w:rPr>
          <w:rFonts w:cs="Arial"/>
          <w:color w:val="000000" w:themeColor="text1"/>
          <w:lang w:val="fr-FR"/>
        </w:rPr>
        <w:t xml:space="preserve">ns </w:t>
      </w:r>
      <w:r w:rsidR="00525941">
        <w:rPr>
          <w:rFonts w:cs="Arial"/>
          <w:color w:val="000000" w:themeColor="text1"/>
          <w:lang w:val="fr-FR"/>
        </w:rPr>
        <w:t xml:space="preserve">sur </w:t>
      </w:r>
      <w:r>
        <w:rPr>
          <w:rFonts w:cs="Arial"/>
          <w:color w:val="000000" w:themeColor="text1"/>
          <w:lang w:val="fr-FR"/>
        </w:rPr>
        <w:t xml:space="preserve">les questions de cybersécurité et offrir du leadership </w:t>
      </w:r>
      <w:r w:rsidR="00525941">
        <w:rPr>
          <w:rFonts w:cs="Arial"/>
          <w:color w:val="000000" w:themeColor="text1"/>
          <w:lang w:val="fr-FR"/>
        </w:rPr>
        <w:t>lors d’</w:t>
      </w:r>
      <w:r>
        <w:rPr>
          <w:rFonts w:cs="Arial"/>
          <w:color w:val="000000" w:themeColor="text1"/>
          <w:lang w:val="fr-FR"/>
        </w:rPr>
        <w:t xml:space="preserve">incidents liés à la cybersécurité </w:t>
      </w:r>
      <w:r w:rsidR="004C6198" w:rsidRPr="00820688">
        <w:rPr>
          <w:rFonts w:cs="Arial"/>
          <w:color w:val="000000" w:themeColor="text1"/>
          <w:lang w:val="fr-FR"/>
        </w:rPr>
        <w:t>(68</w:t>
      </w:r>
      <w:r>
        <w:rPr>
          <w:rFonts w:cs="Arial"/>
          <w:color w:val="000000" w:themeColor="text1"/>
          <w:lang w:val="fr-FR"/>
        </w:rPr>
        <w:t xml:space="preserve"> </w:t>
      </w:r>
      <w:r w:rsidR="004C6198" w:rsidRPr="00820688">
        <w:rPr>
          <w:rFonts w:cs="Arial"/>
          <w:color w:val="000000" w:themeColor="text1"/>
          <w:lang w:val="fr-FR"/>
        </w:rPr>
        <w:t xml:space="preserve">% </w:t>
      </w:r>
      <w:r>
        <w:rPr>
          <w:rFonts w:cs="Arial"/>
          <w:color w:val="000000" w:themeColor="text1"/>
          <w:lang w:val="fr-FR"/>
        </w:rPr>
        <w:t>chacun</w:t>
      </w:r>
      <w:r w:rsidR="004C6198" w:rsidRPr="00820688">
        <w:rPr>
          <w:rFonts w:cs="Arial"/>
          <w:color w:val="000000" w:themeColor="text1"/>
          <w:lang w:val="fr-FR"/>
        </w:rPr>
        <w:t xml:space="preserve">). </w:t>
      </w:r>
    </w:p>
    <w:p w14:paraId="6F33D529" w14:textId="77777777" w:rsidR="00F00B9D" w:rsidRPr="00820688" w:rsidRDefault="00F00B9D" w:rsidP="004C6198">
      <w:pPr>
        <w:rPr>
          <w:rFonts w:cs="Arial"/>
          <w:color w:val="000000" w:themeColor="text1"/>
          <w:lang w:val="fr-FR"/>
        </w:rPr>
      </w:pPr>
    </w:p>
    <w:p w14:paraId="69705FC7" w14:textId="34C6C1A5" w:rsidR="00114DA1" w:rsidRPr="00820688" w:rsidRDefault="00820688" w:rsidP="00114DA1">
      <w:pPr>
        <w:pStyle w:val="Heading4"/>
        <w:rPr>
          <w:lang w:val="fr-FR"/>
        </w:rPr>
      </w:pPr>
      <w:r w:rsidRPr="00820688">
        <w:rPr>
          <w:lang w:val="fr-FR"/>
        </w:rPr>
        <w:lastRenderedPageBreak/>
        <w:t>État de préparation en vue d’une cyber</w:t>
      </w:r>
      <w:r>
        <w:rPr>
          <w:lang w:val="fr-FR"/>
        </w:rPr>
        <w:t xml:space="preserve">attaque </w:t>
      </w:r>
    </w:p>
    <w:p w14:paraId="11F9A7C5" w14:textId="4B4DD887" w:rsidR="00114DA1" w:rsidRPr="000972D4" w:rsidRDefault="00820688" w:rsidP="00114DA1">
      <w:pPr>
        <w:spacing w:before="120" w:after="120"/>
        <w:rPr>
          <w:b/>
          <w:bCs/>
          <w:i/>
          <w:iCs/>
          <w:color w:val="595959" w:themeColor="text1" w:themeTint="A6"/>
          <w:lang w:val="fr-FR"/>
        </w:rPr>
      </w:pPr>
      <w:r w:rsidRPr="00820688">
        <w:rPr>
          <w:b/>
          <w:bCs/>
          <w:i/>
          <w:iCs/>
          <w:color w:val="595959" w:themeColor="text1" w:themeTint="A6"/>
          <w:lang w:val="fr-FR"/>
        </w:rPr>
        <w:t xml:space="preserve">Les experts en la matière et les Canadiennes et </w:t>
      </w:r>
      <w:r>
        <w:rPr>
          <w:b/>
          <w:bCs/>
          <w:i/>
          <w:iCs/>
          <w:color w:val="595959" w:themeColor="text1" w:themeTint="A6"/>
          <w:lang w:val="fr-FR"/>
        </w:rPr>
        <w:t xml:space="preserve">les Canadiens sont plus susceptibles d’être perçus comme étant mal préparés en vue d’une cyberattaque. </w:t>
      </w:r>
    </w:p>
    <w:p w14:paraId="4A20BE28" w14:textId="33EC0E31" w:rsidR="004C6198" w:rsidRDefault="004C6198" w:rsidP="004C6198">
      <w:pPr>
        <w:rPr>
          <w:lang w:val="fr-FR"/>
        </w:rPr>
      </w:pPr>
      <w:r w:rsidRPr="00820688">
        <w:rPr>
          <w:lang w:val="fr-FR"/>
        </w:rPr>
        <w:t>F</w:t>
      </w:r>
      <w:r w:rsidR="00820688" w:rsidRPr="00820688">
        <w:rPr>
          <w:lang w:val="fr-FR"/>
        </w:rPr>
        <w:t>inalement, on a demandé aux répondants dans quelle mesure les divers intervenants ou institutions sont préparés, selon eux, à réagir en cas de cyberattaque.</w:t>
      </w:r>
      <w:r w:rsidR="00820688">
        <w:rPr>
          <w:lang w:val="fr-FR"/>
        </w:rPr>
        <w:t xml:space="preserve"> </w:t>
      </w:r>
      <w:r w:rsidR="00820688" w:rsidRPr="00820688">
        <w:rPr>
          <w:lang w:val="fr-FR"/>
        </w:rPr>
        <w:t xml:space="preserve">La majorité des répondants estiment que la plupart </w:t>
      </w:r>
      <w:r w:rsidR="00525941">
        <w:rPr>
          <w:lang w:val="fr-FR"/>
        </w:rPr>
        <w:t>de ces entités</w:t>
      </w:r>
      <w:r w:rsidR="00820688" w:rsidRPr="00820688">
        <w:rPr>
          <w:lang w:val="fr-FR"/>
        </w:rPr>
        <w:t xml:space="preserve"> sont préparé</w:t>
      </w:r>
      <w:r w:rsidR="00525941">
        <w:rPr>
          <w:lang w:val="fr-FR"/>
        </w:rPr>
        <w:t>e</w:t>
      </w:r>
      <w:r w:rsidR="00820688" w:rsidRPr="00820688">
        <w:rPr>
          <w:lang w:val="fr-FR"/>
        </w:rPr>
        <w:t>s à lutter contre une cyberattaque, mais la taille de la majorité var</w:t>
      </w:r>
      <w:r w:rsidR="00525941">
        <w:rPr>
          <w:lang w:val="fr-FR"/>
        </w:rPr>
        <w:t>ie</w:t>
      </w:r>
      <w:r w:rsidR="00820688" w:rsidRPr="00820688">
        <w:rPr>
          <w:lang w:val="fr-FR"/>
        </w:rPr>
        <w:t xml:space="preserve"> et les répondants </w:t>
      </w:r>
      <w:r w:rsidR="00525941">
        <w:rPr>
          <w:lang w:val="fr-FR"/>
        </w:rPr>
        <w:t>so</w:t>
      </w:r>
      <w:r w:rsidR="00820688" w:rsidRPr="00820688">
        <w:rPr>
          <w:lang w:val="fr-FR"/>
        </w:rPr>
        <w:t xml:space="preserve">nt beaucoup plus susceptibles de les </w:t>
      </w:r>
      <w:r w:rsidR="00820688">
        <w:rPr>
          <w:lang w:val="fr-FR"/>
        </w:rPr>
        <w:t xml:space="preserve">considérer comme étant « quelque peu » préparés plutôt que « très bien » préparés. </w:t>
      </w:r>
      <w:r w:rsidR="00525941">
        <w:rPr>
          <w:rFonts w:eastAsia="MS Mincho" w:cs="Times New Roman"/>
          <w:color w:val="000000" w:themeColor="text1"/>
          <w:szCs w:val="24"/>
          <w:lang w:val="fr-FR" w:eastAsia="ja-JP"/>
        </w:rPr>
        <w:t>Un plus grand nombre de</w:t>
      </w:r>
      <w:r w:rsidR="00820688">
        <w:rPr>
          <w:rFonts w:eastAsia="MS Mincho" w:cs="Times New Roman"/>
          <w:color w:val="000000" w:themeColor="text1"/>
          <w:szCs w:val="24"/>
          <w:lang w:val="fr-FR" w:eastAsia="ja-JP"/>
        </w:rPr>
        <w:t xml:space="preserve"> répondants sont d’avis que le gouvernement canadien est au moins quelque peu préparé (69 %). </w:t>
      </w:r>
      <w:r w:rsidR="00820688" w:rsidRPr="00820688">
        <w:rPr>
          <w:rFonts w:eastAsia="MS Mincho" w:cs="Times New Roman"/>
          <w:color w:val="000000" w:themeColor="text1"/>
          <w:szCs w:val="24"/>
          <w:lang w:val="fr-FR" w:eastAsia="ja-JP"/>
        </w:rPr>
        <w:t xml:space="preserve">Suivent ensuite les grandes entreprises </w:t>
      </w:r>
      <w:r w:rsidRPr="00820688">
        <w:rPr>
          <w:lang w:val="fr-FR"/>
        </w:rPr>
        <w:t>(65</w:t>
      </w:r>
      <w:r w:rsidR="00820688" w:rsidRPr="00820688">
        <w:rPr>
          <w:lang w:val="fr-FR"/>
        </w:rPr>
        <w:t xml:space="preserve"> </w:t>
      </w:r>
      <w:r w:rsidRPr="00820688">
        <w:rPr>
          <w:lang w:val="fr-FR"/>
        </w:rPr>
        <w:t>%)</w:t>
      </w:r>
      <w:r w:rsidR="00E3381A" w:rsidRPr="00820688">
        <w:rPr>
          <w:lang w:val="fr-FR"/>
        </w:rPr>
        <w:t>,</w:t>
      </w:r>
      <w:r w:rsidRPr="00820688">
        <w:rPr>
          <w:lang w:val="fr-FR"/>
        </w:rPr>
        <w:t xml:space="preserve"> </w:t>
      </w:r>
      <w:r w:rsidR="00820688" w:rsidRPr="00820688">
        <w:rPr>
          <w:lang w:val="fr-FR"/>
        </w:rPr>
        <w:t xml:space="preserve">les exploitants d’infrastructures essentielles </w:t>
      </w:r>
      <w:r w:rsidRPr="00820688">
        <w:rPr>
          <w:lang w:val="fr-FR"/>
        </w:rPr>
        <w:t>(61</w:t>
      </w:r>
      <w:r w:rsidR="00820688">
        <w:rPr>
          <w:lang w:val="fr-FR"/>
        </w:rPr>
        <w:t xml:space="preserve"> </w:t>
      </w:r>
      <w:r w:rsidRPr="00820688">
        <w:rPr>
          <w:lang w:val="fr-FR"/>
        </w:rPr>
        <w:t>%)</w:t>
      </w:r>
      <w:r w:rsidR="00820688">
        <w:rPr>
          <w:lang w:val="fr-FR"/>
        </w:rPr>
        <w:t xml:space="preserve"> et les systèmes électoraux dans l’ensemble du </w:t>
      </w:r>
      <w:r w:rsidRPr="00820688">
        <w:rPr>
          <w:lang w:val="fr-FR"/>
        </w:rPr>
        <w:t>Canada (56</w:t>
      </w:r>
      <w:r w:rsidR="00820688">
        <w:rPr>
          <w:lang w:val="fr-FR"/>
        </w:rPr>
        <w:t> </w:t>
      </w:r>
      <w:r w:rsidRPr="00820688">
        <w:rPr>
          <w:lang w:val="fr-FR"/>
        </w:rPr>
        <w:t>%).</w:t>
      </w:r>
      <w:r w:rsidR="00820688">
        <w:rPr>
          <w:lang w:val="fr-FR"/>
        </w:rPr>
        <w:t xml:space="preserve"> </w:t>
      </w:r>
      <w:r w:rsidR="00820688" w:rsidRPr="00820688">
        <w:rPr>
          <w:lang w:val="fr-FR"/>
        </w:rPr>
        <w:t xml:space="preserve">À titre de comparaison, près des deux tiers des participants estiment que les petites et moyennes entreprises sont </w:t>
      </w:r>
      <w:r w:rsidR="00820688">
        <w:rPr>
          <w:lang w:val="fr-FR"/>
        </w:rPr>
        <w:t>mal</w:t>
      </w:r>
      <w:r w:rsidR="00820688" w:rsidRPr="00820688">
        <w:rPr>
          <w:lang w:val="fr-FR"/>
        </w:rPr>
        <w:t xml:space="preserve"> </w:t>
      </w:r>
      <w:r w:rsidRPr="00820688">
        <w:rPr>
          <w:lang w:val="fr-FR"/>
        </w:rPr>
        <w:t>(36</w:t>
      </w:r>
      <w:r w:rsidR="00820688">
        <w:rPr>
          <w:lang w:val="fr-FR"/>
        </w:rPr>
        <w:t xml:space="preserve"> </w:t>
      </w:r>
      <w:r w:rsidRPr="00820688">
        <w:rPr>
          <w:lang w:val="fr-FR"/>
        </w:rPr>
        <w:t xml:space="preserve">%) </w:t>
      </w:r>
      <w:r w:rsidR="00820688">
        <w:rPr>
          <w:lang w:val="fr-FR"/>
        </w:rPr>
        <w:t xml:space="preserve">ou très mal </w:t>
      </w:r>
      <w:r w:rsidR="00E3381A" w:rsidRPr="00820688">
        <w:rPr>
          <w:lang w:val="fr-FR"/>
        </w:rPr>
        <w:t>(27</w:t>
      </w:r>
      <w:r w:rsidR="00820688">
        <w:rPr>
          <w:lang w:val="fr-FR"/>
        </w:rPr>
        <w:t xml:space="preserve"> </w:t>
      </w:r>
      <w:r w:rsidR="00E3381A" w:rsidRPr="00820688">
        <w:rPr>
          <w:lang w:val="fr-FR"/>
        </w:rPr>
        <w:t xml:space="preserve">%) </w:t>
      </w:r>
      <w:r w:rsidR="00820688">
        <w:rPr>
          <w:lang w:val="fr-FR"/>
        </w:rPr>
        <w:t>préparé</w:t>
      </w:r>
      <w:r w:rsidR="00525941">
        <w:rPr>
          <w:lang w:val="fr-FR"/>
        </w:rPr>
        <w:t>e</w:t>
      </w:r>
      <w:r w:rsidR="00820688">
        <w:rPr>
          <w:lang w:val="fr-FR"/>
        </w:rPr>
        <w:t xml:space="preserve">s à cet égard, alors qu’un peu plus des trois quarts des participants sont d’avis que les Canadiennes et les Canadiens sont mal </w:t>
      </w:r>
      <w:r w:rsidRPr="00820688">
        <w:rPr>
          <w:lang w:val="fr-FR"/>
        </w:rPr>
        <w:t>(33</w:t>
      </w:r>
      <w:r w:rsidR="00820688">
        <w:rPr>
          <w:lang w:val="fr-FR"/>
        </w:rPr>
        <w:t xml:space="preserve"> </w:t>
      </w:r>
      <w:r w:rsidRPr="00820688">
        <w:rPr>
          <w:lang w:val="fr-FR"/>
        </w:rPr>
        <w:t xml:space="preserve">%) </w:t>
      </w:r>
      <w:r w:rsidR="00820688">
        <w:rPr>
          <w:lang w:val="fr-FR"/>
        </w:rPr>
        <w:t>ou très mal</w:t>
      </w:r>
      <w:r w:rsidRPr="00820688">
        <w:rPr>
          <w:lang w:val="fr-FR"/>
        </w:rPr>
        <w:t xml:space="preserve"> </w:t>
      </w:r>
      <w:r w:rsidR="00E3381A" w:rsidRPr="00820688">
        <w:rPr>
          <w:lang w:val="fr-FR"/>
        </w:rPr>
        <w:t>(43</w:t>
      </w:r>
      <w:r w:rsidR="00820688">
        <w:rPr>
          <w:lang w:val="fr-FR"/>
        </w:rPr>
        <w:t xml:space="preserve"> </w:t>
      </w:r>
      <w:r w:rsidR="00E3381A" w:rsidRPr="00820688">
        <w:rPr>
          <w:lang w:val="fr-FR"/>
        </w:rPr>
        <w:t xml:space="preserve">%) </w:t>
      </w:r>
      <w:r w:rsidR="00820688">
        <w:rPr>
          <w:lang w:val="fr-FR"/>
        </w:rPr>
        <w:t xml:space="preserve">préparés en vue d’une cyberattaque. </w:t>
      </w:r>
    </w:p>
    <w:p w14:paraId="01E94ED6" w14:textId="77777777" w:rsidR="005A78DC" w:rsidRPr="00820688" w:rsidRDefault="005A78DC" w:rsidP="004C6198">
      <w:pPr>
        <w:rPr>
          <w:lang w:val="fr-FR"/>
        </w:rPr>
      </w:pPr>
    </w:p>
    <w:p w14:paraId="7685E273" w14:textId="77777777" w:rsidR="004C6198" w:rsidRPr="00820688" w:rsidRDefault="004C6198" w:rsidP="00E3381A">
      <w:pPr>
        <w:rPr>
          <w:lang w:val="fr-FR"/>
        </w:rPr>
      </w:pPr>
    </w:p>
    <w:p w14:paraId="10087543" w14:textId="77777777" w:rsidR="000972D4" w:rsidRPr="001B1F7C" w:rsidRDefault="000972D4" w:rsidP="001B1F7C">
      <w:pPr>
        <w:rPr>
          <w:b/>
          <w:bCs/>
          <w:color w:val="595959" w:themeColor="text1" w:themeTint="A6"/>
          <w:sz w:val="28"/>
          <w:szCs w:val="28"/>
          <w:lang w:val="fr-FR"/>
        </w:rPr>
      </w:pPr>
      <w:r w:rsidRPr="001B1F7C">
        <w:rPr>
          <w:rFonts w:asciiTheme="minorHAnsi" w:hAnsiTheme="minorHAnsi" w:cstheme="minorHAnsi"/>
          <w:b/>
          <w:bCs/>
          <w:iCs/>
          <w:color w:val="595959" w:themeColor="text1" w:themeTint="A6"/>
          <w:sz w:val="28"/>
          <w:szCs w:val="28"/>
          <w:lang w:val="fr-FR" w:eastAsia="en-CA"/>
        </w:rPr>
        <w:t xml:space="preserve">4. </w:t>
      </w:r>
      <w:r w:rsidRPr="001B1F7C">
        <w:rPr>
          <w:b/>
          <w:bCs/>
          <w:color w:val="595959" w:themeColor="text1" w:themeTint="A6"/>
          <w:sz w:val="28"/>
          <w:szCs w:val="28"/>
          <w:lang w:val="fr-FR"/>
        </w:rPr>
        <w:t>Certification de neutralité politique</w:t>
      </w:r>
    </w:p>
    <w:p w14:paraId="2F874C01" w14:textId="77777777" w:rsidR="000972D4" w:rsidRPr="00576E82" w:rsidRDefault="000972D4" w:rsidP="000972D4">
      <w:pPr>
        <w:rPr>
          <w:rFonts w:asciiTheme="minorHAnsi" w:hAnsiTheme="minorHAnsi" w:cstheme="minorHAnsi"/>
          <w:iCs/>
          <w:sz w:val="24"/>
          <w:szCs w:val="28"/>
          <w:lang w:val="fr-FR"/>
        </w:rPr>
      </w:pPr>
    </w:p>
    <w:p w14:paraId="747B92D5" w14:textId="77777777" w:rsidR="000972D4" w:rsidRPr="000972D4" w:rsidRDefault="000972D4" w:rsidP="000972D4">
      <w:pPr>
        <w:rPr>
          <w:rFonts w:asciiTheme="minorHAnsi" w:hAnsiTheme="minorHAnsi" w:cstheme="minorHAnsi"/>
          <w:iCs/>
          <w:color w:val="000000" w:themeColor="text1"/>
          <w:szCs w:val="28"/>
          <w:lang w:val="fr-FR"/>
        </w:rPr>
      </w:pPr>
      <w:r w:rsidRPr="008C58B4">
        <w:rPr>
          <w:rFonts w:cs="Arial"/>
          <w:color w:val="000000" w:themeColor="text1"/>
          <w:lang w:val="fr-CA"/>
        </w:rPr>
        <w:t xml:space="preserve">En ma qualité de cadre supérieure de Phoenix Strategic Perspectives, je certifie par la présente que les produits livrés sont en tout point conformes aux exigences du gouvernement du Canada en matière de neutralité politique qui sont décrites dans la Politique de communication </w:t>
      </w:r>
      <w:r>
        <w:rPr>
          <w:rFonts w:cs="Arial"/>
          <w:color w:val="000000" w:themeColor="text1"/>
          <w:lang w:val="fr-CA"/>
        </w:rPr>
        <w:t xml:space="preserve">et l’image de marque </w:t>
      </w:r>
      <w:r w:rsidRPr="008C58B4">
        <w:rPr>
          <w:rFonts w:cs="Arial"/>
          <w:color w:val="000000" w:themeColor="text1"/>
          <w:lang w:val="fr-CA"/>
        </w:rPr>
        <w:t>du gouvernement du Canada et dans la Procédure de planification et d’attribution de marchés de services de recherche sur l’opinion publique. Plus particulièrement, les</w:t>
      </w:r>
      <w:r>
        <w:rPr>
          <w:rFonts w:cs="Arial"/>
          <w:color w:val="000000" w:themeColor="text1"/>
          <w:lang w:val="fr-CA"/>
        </w:rPr>
        <w:t xml:space="preserve"> livrables </w:t>
      </w:r>
      <w:r w:rsidRPr="008C58B4">
        <w:rPr>
          <w:rFonts w:cs="Arial"/>
          <w:color w:val="000000" w:themeColor="text1"/>
          <w:lang w:val="fr-CA"/>
        </w:rPr>
        <w:t>ne comprennent pas de renseignements sur les intentions de vote aux élections, les préférences de partis politiques, les positions vis-à-vis de l’électorat ou l’évaluation de la performance d’un parti politique ou de son dirigeant</w:t>
      </w:r>
      <w:r>
        <w:rPr>
          <w:rFonts w:cs="Arial"/>
          <w:color w:val="000000" w:themeColor="text1"/>
          <w:lang w:val="fr-CA"/>
        </w:rPr>
        <w:t>.</w:t>
      </w:r>
    </w:p>
    <w:p w14:paraId="43BCF8BA" w14:textId="77777777" w:rsidR="000972D4" w:rsidRPr="000972D4" w:rsidRDefault="000972D4" w:rsidP="000972D4">
      <w:pPr>
        <w:rPr>
          <w:rFonts w:cs="Arial"/>
          <w:iCs/>
          <w:color w:val="000000" w:themeColor="text1"/>
          <w:sz w:val="14"/>
          <w:u w:val="single"/>
          <w:lang w:val="fr-FR"/>
        </w:rPr>
      </w:pPr>
    </w:p>
    <w:p w14:paraId="439EE172" w14:textId="77777777" w:rsidR="000972D4" w:rsidRPr="00816A8F" w:rsidRDefault="000972D4" w:rsidP="000972D4">
      <w:pPr>
        <w:spacing w:line="240" w:lineRule="auto"/>
        <w:rPr>
          <w:rFonts w:cs="Arial"/>
          <w:iCs/>
          <w:color w:val="000000" w:themeColor="text1"/>
          <w:sz w:val="14"/>
          <w:u w:val="single"/>
        </w:rPr>
      </w:pPr>
      <w:r w:rsidRPr="00816A8F">
        <w:rPr>
          <w:rFonts w:cs="Arial"/>
          <w:iCs/>
          <w:noProof/>
          <w:color w:val="000000" w:themeColor="text1"/>
          <w:sz w:val="14"/>
          <w:u w:val="single"/>
          <w:lang w:val="en-US"/>
        </w:rPr>
        <w:drawing>
          <wp:inline distT="0" distB="0" distL="0" distR="0" wp14:anchorId="30A6A7BB" wp14:editId="047D8E86">
            <wp:extent cx="794825" cy="278813"/>
            <wp:effectExtent l="0" t="0" r="0" b="0"/>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w.png"/>
                    <pic:cNvPicPr/>
                  </pic:nvPicPr>
                  <pic:blipFill>
                    <a:blip r:embed="rId16"/>
                    <a:stretch>
                      <a:fillRect/>
                    </a:stretch>
                  </pic:blipFill>
                  <pic:spPr>
                    <a:xfrm>
                      <a:off x="0" y="0"/>
                      <a:ext cx="806396" cy="282872"/>
                    </a:xfrm>
                    <a:prstGeom prst="rect">
                      <a:avLst/>
                    </a:prstGeom>
                  </pic:spPr>
                </pic:pic>
              </a:graphicData>
            </a:graphic>
          </wp:inline>
        </w:drawing>
      </w:r>
    </w:p>
    <w:p w14:paraId="413B9F24" w14:textId="77777777" w:rsidR="000972D4" w:rsidRPr="00816A8F" w:rsidRDefault="000972D4" w:rsidP="000972D4">
      <w:pPr>
        <w:rPr>
          <w:rFonts w:cs="Arial"/>
          <w:iCs/>
          <w:color w:val="000000" w:themeColor="text1"/>
          <w:sz w:val="14"/>
        </w:rPr>
      </w:pPr>
    </w:p>
    <w:p w14:paraId="275501EB" w14:textId="77777777" w:rsidR="000972D4" w:rsidRPr="00C90A75" w:rsidRDefault="000972D4" w:rsidP="000972D4">
      <w:pPr>
        <w:rPr>
          <w:rFonts w:asciiTheme="minorHAnsi" w:hAnsiTheme="minorHAnsi" w:cstheme="minorHAnsi"/>
          <w:iCs/>
          <w:color w:val="000000" w:themeColor="text1"/>
          <w:szCs w:val="28"/>
          <w:lang w:val="fr-FR"/>
        </w:rPr>
      </w:pPr>
      <w:r w:rsidRPr="00C90A75">
        <w:rPr>
          <w:rFonts w:asciiTheme="minorHAnsi" w:hAnsiTheme="minorHAnsi" w:cstheme="minorHAnsi"/>
          <w:iCs/>
          <w:color w:val="000000" w:themeColor="text1"/>
          <w:szCs w:val="28"/>
          <w:lang w:val="fr-FR"/>
        </w:rPr>
        <w:t>Alethea Woods</w:t>
      </w:r>
    </w:p>
    <w:p w14:paraId="0337660C" w14:textId="77777777" w:rsidR="000972D4" w:rsidRPr="00C90A75" w:rsidRDefault="000972D4" w:rsidP="000972D4">
      <w:pPr>
        <w:rPr>
          <w:rFonts w:asciiTheme="minorHAnsi" w:hAnsiTheme="minorHAnsi" w:cstheme="minorHAnsi"/>
          <w:iCs/>
          <w:color w:val="000000" w:themeColor="text1"/>
          <w:szCs w:val="28"/>
          <w:lang w:val="fr-FR"/>
        </w:rPr>
      </w:pPr>
      <w:r w:rsidRPr="00C90A75">
        <w:rPr>
          <w:rFonts w:asciiTheme="minorHAnsi" w:hAnsiTheme="minorHAnsi" w:cstheme="minorHAnsi"/>
          <w:iCs/>
          <w:color w:val="000000" w:themeColor="text1"/>
          <w:szCs w:val="28"/>
          <w:lang w:val="fr-FR"/>
        </w:rPr>
        <w:t>P</w:t>
      </w:r>
      <w:r>
        <w:rPr>
          <w:rFonts w:asciiTheme="minorHAnsi" w:hAnsiTheme="minorHAnsi" w:cstheme="minorHAnsi"/>
          <w:iCs/>
          <w:color w:val="000000" w:themeColor="text1"/>
          <w:szCs w:val="28"/>
          <w:lang w:val="fr-FR"/>
        </w:rPr>
        <w:t>ré</w:t>
      </w:r>
      <w:r w:rsidRPr="00C90A75">
        <w:rPr>
          <w:rFonts w:asciiTheme="minorHAnsi" w:hAnsiTheme="minorHAnsi" w:cstheme="minorHAnsi"/>
          <w:iCs/>
          <w:color w:val="000000" w:themeColor="text1"/>
          <w:szCs w:val="28"/>
          <w:lang w:val="fr-FR"/>
        </w:rPr>
        <w:t>sident</w:t>
      </w:r>
      <w:r>
        <w:rPr>
          <w:rFonts w:asciiTheme="minorHAnsi" w:hAnsiTheme="minorHAnsi" w:cstheme="minorHAnsi"/>
          <w:iCs/>
          <w:color w:val="000000" w:themeColor="text1"/>
          <w:szCs w:val="28"/>
          <w:lang w:val="fr-FR"/>
        </w:rPr>
        <w:t>e</w:t>
      </w:r>
    </w:p>
    <w:p w14:paraId="7F528D62" w14:textId="5FD15922" w:rsidR="000972D4" w:rsidRDefault="000972D4" w:rsidP="000972D4">
      <w:pPr>
        <w:rPr>
          <w:rFonts w:asciiTheme="minorHAnsi" w:hAnsiTheme="minorHAnsi" w:cstheme="minorHAnsi"/>
          <w:iCs/>
          <w:color w:val="000000" w:themeColor="text1"/>
          <w:szCs w:val="28"/>
          <w:lang w:val="fr-FR"/>
        </w:rPr>
      </w:pPr>
      <w:r w:rsidRPr="00C90A75">
        <w:rPr>
          <w:rFonts w:asciiTheme="minorHAnsi" w:hAnsiTheme="minorHAnsi" w:cstheme="minorHAnsi"/>
          <w:iCs/>
          <w:color w:val="000000" w:themeColor="text1"/>
          <w:szCs w:val="28"/>
          <w:lang w:val="fr-FR"/>
        </w:rPr>
        <w:t xml:space="preserve">Phoenix </w:t>
      </w:r>
      <w:r>
        <w:rPr>
          <w:rFonts w:asciiTheme="minorHAnsi" w:hAnsiTheme="minorHAnsi" w:cstheme="minorHAnsi"/>
          <w:iCs/>
          <w:color w:val="000000" w:themeColor="text1"/>
          <w:szCs w:val="28"/>
          <w:lang w:val="fr-FR"/>
        </w:rPr>
        <w:t>SPI</w:t>
      </w:r>
    </w:p>
    <w:p w14:paraId="7D555EDD" w14:textId="77777777" w:rsidR="000972D4" w:rsidRDefault="000972D4" w:rsidP="000972D4">
      <w:pPr>
        <w:rPr>
          <w:rFonts w:asciiTheme="minorHAnsi" w:hAnsiTheme="minorHAnsi" w:cstheme="minorHAnsi"/>
          <w:iCs/>
          <w:color w:val="000000" w:themeColor="text1"/>
          <w:szCs w:val="28"/>
          <w:lang w:val="fr-FR"/>
        </w:rPr>
      </w:pPr>
    </w:p>
    <w:p w14:paraId="1D06DD32" w14:textId="77777777" w:rsidR="000972D4" w:rsidRPr="001B1F7C" w:rsidRDefault="000972D4" w:rsidP="001B1F7C">
      <w:pPr>
        <w:spacing w:before="120" w:after="240" w:line="240" w:lineRule="auto"/>
        <w:rPr>
          <w:b/>
          <w:bCs/>
          <w:color w:val="595959" w:themeColor="text1" w:themeTint="A6"/>
          <w:sz w:val="28"/>
          <w:szCs w:val="28"/>
          <w:lang w:val="fr-FR"/>
        </w:rPr>
      </w:pPr>
      <w:r w:rsidRPr="001B1F7C">
        <w:rPr>
          <w:b/>
          <w:bCs/>
          <w:color w:val="595959" w:themeColor="text1" w:themeTint="A6"/>
          <w:sz w:val="28"/>
          <w:szCs w:val="28"/>
          <w:lang w:val="fr-FR" w:eastAsia="en-CA"/>
        </w:rPr>
        <w:t xml:space="preserve">5. Valeur du contrat </w:t>
      </w:r>
    </w:p>
    <w:p w14:paraId="2B6083A2" w14:textId="77777777" w:rsidR="000972D4" w:rsidRPr="00820688" w:rsidRDefault="000972D4" w:rsidP="000972D4">
      <w:pPr>
        <w:rPr>
          <w:rFonts w:asciiTheme="minorHAnsi" w:hAnsiTheme="minorHAnsi" w:cstheme="minorHAnsi"/>
          <w:lang w:val="fr-FR"/>
        </w:rPr>
      </w:pPr>
      <w:r w:rsidRPr="00820688">
        <w:rPr>
          <w:rFonts w:asciiTheme="minorHAnsi" w:hAnsiTheme="minorHAnsi" w:cstheme="minorHAnsi"/>
          <w:lang w:val="fr-FR"/>
        </w:rPr>
        <w:t>La valeur du contrat s’élevait</w:t>
      </w:r>
      <w:r>
        <w:rPr>
          <w:rFonts w:asciiTheme="minorHAnsi" w:hAnsiTheme="minorHAnsi" w:cstheme="minorHAnsi"/>
          <w:lang w:val="fr-FR"/>
        </w:rPr>
        <w:t xml:space="preserve"> à </w:t>
      </w:r>
      <w:r w:rsidRPr="00820688">
        <w:rPr>
          <w:rFonts w:asciiTheme="minorHAnsi" w:hAnsiTheme="minorHAnsi" w:cstheme="minorHAnsi"/>
          <w:lang w:val="fr-FR"/>
        </w:rPr>
        <w:t>84</w:t>
      </w:r>
      <w:r>
        <w:rPr>
          <w:rFonts w:asciiTheme="minorHAnsi" w:hAnsiTheme="minorHAnsi" w:cstheme="minorHAnsi"/>
          <w:lang w:val="fr-FR"/>
        </w:rPr>
        <w:t xml:space="preserve"> </w:t>
      </w:r>
      <w:r w:rsidRPr="00820688">
        <w:rPr>
          <w:rFonts w:asciiTheme="minorHAnsi" w:hAnsiTheme="minorHAnsi" w:cstheme="minorHAnsi"/>
          <w:lang w:val="fr-FR"/>
        </w:rPr>
        <w:t>978</w:t>
      </w:r>
      <w:r>
        <w:rPr>
          <w:rFonts w:asciiTheme="minorHAnsi" w:hAnsiTheme="minorHAnsi" w:cstheme="minorHAnsi"/>
          <w:lang w:val="fr-FR"/>
        </w:rPr>
        <w:t>,</w:t>
      </w:r>
      <w:r w:rsidRPr="00820688">
        <w:rPr>
          <w:rFonts w:asciiTheme="minorHAnsi" w:hAnsiTheme="minorHAnsi" w:cstheme="minorHAnsi"/>
          <w:lang w:val="fr-FR"/>
        </w:rPr>
        <w:t>57</w:t>
      </w:r>
      <w:r>
        <w:rPr>
          <w:rFonts w:asciiTheme="minorHAnsi" w:hAnsiTheme="minorHAnsi" w:cstheme="minorHAnsi"/>
          <w:lang w:val="fr-FR"/>
        </w:rPr>
        <w:t xml:space="preserve"> $</w:t>
      </w:r>
      <w:r w:rsidRPr="00820688">
        <w:rPr>
          <w:rFonts w:asciiTheme="minorHAnsi" w:hAnsiTheme="minorHAnsi" w:cstheme="minorHAnsi"/>
          <w:lang w:val="fr-FR"/>
        </w:rPr>
        <w:t xml:space="preserve"> (</w:t>
      </w:r>
      <w:r>
        <w:rPr>
          <w:rFonts w:asciiTheme="minorHAnsi" w:hAnsiTheme="minorHAnsi" w:cstheme="minorHAnsi"/>
          <w:lang w:val="fr-FR"/>
        </w:rPr>
        <w:t>y compris la TVH</w:t>
      </w:r>
      <w:r w:rsidRPr="00820688">
        <w:rPr>
          <w:rFonts w:asciiTheme="minorHAnsi" w:hAnsiTheme="minorHAnsi" w:cstheme="minorHAnsi"/>
          <w:lang w:val="fr-FR"/>
        </w:rPr>
        <w:t>).</w:t>
      </w:r>
    </w:p>
    <w:p w14:paraId="64D254F2" w14:textId="77777777" w:rsidR="000972D4" w:rsidRDefault="000972D4">
      <w:pPr>
        <w:spacing w:after="160" w:line="259" w:lineRule="auto"/>
        <w:jc w:val="left"/>
        <w:rPr>
          <w:lang w:val="fr-FR"/>
        </w:rPr>
      </w:pPr>
    </w:p>
    <w:p w14:paraId="644ED115" w14:textId="3EB81049" w:rsidR="000972D4" w:rsidRDefault="000972D4">
      <w:pPr>
        <w:spacing w:after="160" w:line="259" w:lineRule="auto"/>
        <w:jc w:val="left"/>
        <w:rPr>
          <w:lang w:val="fr-FR"/>
        </w:rPr>
      </w:pPr>
    </w:p>
    <w:p w14:paraId="36558B73" w14:textId="0AD386D5" w:rsidR="000972D4" w:rsidRDefault="000972D4">
      <w:pPr>
        <w:spacing w:after="160" w:line="259" w:lineRule="auto"/>
        <w:jc w:val="left"/>
        <w:rPr>
          <w:lang w:val="fr-FR"/>
        </w:rPr>
      </w:pPr>
    </w:p>
    <w:p w14:paraId="6FE85ADD" w14:textId="77777777" w:rsidR="000972D4" w:rsidRDefault="000972D4">
      <w:pPr>
        <w:spacing w:after="160" w:line="259" w:lineRule="auto"/>
        <w:jc w:val="left"/>
        <w:rPr>
          <w:lang w:val="fr-FR"/>
        </w:rPr>
      </w:pPr>
    </w:p>
    <w:p w14:paraId="395C9047" w14:textId="6F5C44DC" w:rsidR="00531B29" w:rsidRPr="00820688" w:rsidRDefault="00531B29">
      <w:pPr>
        <w:spacing w:after="160" w:line="259" w:lineRule="auto"/>
        <w:jc w:val="left"/>
        <w:rPr>
          <w:rFonts w:eastAsiaTheme="majorEastAsia" w:cstheme="majorBidi"/>
          <w:b/>
          <w:sz w:val="36"/>
          <w:szCs w:val="32"/>
          <w:lang w:val="fr-FR"/>
        </w:rPr>
      </w:pPr>
    </w:p>
    <w:sectPr w:rsidR="00531B29" w:rsidRPr="00820688" w:rsidSect="000E0E22">
      <w:headerReference w:type="default" r:id="rId17"/>
      <w:footerReference w:type="default" r:id="rId18"/>
      <w:pgSz w:w="12240" w:h="15840"/>
      <w:pgMar w:top="1440" w:right="1440" w:bottom="1440" w:left="1440"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689C" w16cex:dateUtc="2020-04-21T16:42:00Z"/>
  <w16cex:commentExtensible w16cex:durableId="224969A7" w16cex:dateUtc="2020-04-21T16:46:00Z"/>
  <w16cex:commentExtensible w16cex:durableId="22496CB7" w16cex:dateUtc="2020-04-21T16:59:00Z"/>
  <w16cex:commentExtensible w16cex:durableId="22496DA9" w16cex:dateUtc="2020-04-21T17: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E0769" w14:textId="77777777" w:rsidR="005D2468" w:rsidRDefault="005D2468" w:rsidP="007B797C">
      <w:r>
        <w:separator/>
      </w:r>
    </w:p>
  </w:endnote>
  <w:endnote w:type="continuationSeparator" w:id="0">
    <w:p w14:paraId="50A95873" w14:textId="77777777" w:rsidR="005D2468" w:rsidRDefault="005D2468" w:rsidP="007B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laborateLight">
    <w:altName w:val="Calibri"/>
    <w:panose1 w:val="02000503040000020004"/>
    <w:charset w:val="00"/>
    <w:family w:val="moder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25978"/>
      <w:docPartObj>
        <w:docPartGallery w:val="Page Numbers (Bottom of Page)"/>
        <w:docPartUnique/>
      </w:docPartObj>
    </w:sdtPr>
    <w:sdtEndPr>
      <w:rPr>
        <w:noProof/>
      </w:rPr>
    </w:sdtEndPr>
    <w:sdtContent>
      <w:p w14:paraId="0C20C17F" w14:textId="424482DC" w:rsidR="008C62B4" w:rsidRDefault="008C62B4">
        <w:pPr>
          <w:pStyle w:val="Footer"/>
          <w:jc w:val="right"/>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5ADF91E9" w14:textId="77777777" w:rsidR="008C62B4" w:rsidRDefault="008C6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82EEE" w14:textId="74FD3401" w:rsidR="008C62B4" w:rsidRDefault="008C62B4" w:rsidP="000664CA">
    <w:pPr>
      <w:pStyle w:val="Footer"/>
      <w:spacing w:line="240" w:lineRule="auto"/>
      <w:jc w:val="right"/>
    </w:pPr>
    <w:r>
      <w:rPr>
        <w:rFonts w:ascii="ColaborateLight" w:hAnsi="ColaborateLight" w:cs="Arial"/>
        <w:b/>
        <w:noProof/>
        <w:color w:val="595959" w:themeColor="text1" w:themeTint="A6"/>
        <w:sz w:val="16"/>
        <w:szCs w:val="20"/>
        <w:lang w:val="en-US"/>
      </w:rPr>
      <w:drawing>
        <wp:inline distT="0" distB="0" distL="0" distR="0" wp14:anchorId="30C0F882" wp14:editId="760A6DA9">
          <wp:extent cx="1545336" cy="365760"/>
          <wp:effectExtent l="0" t="0" r="0" b="0"/>
          <wp:docPr id="70" name="Picture 70"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AFF31" w14:textId="577EBB80" w:rsidR="008C62B4" w:rsidRPr="002835D8" w:rsidRDefault="008C62B4" w:rsidP="002835D8">
    <w:pPr>
      <w:pStyle w:val="Footer"/>
      <w:jc w:val="left"/>
      <w:rPr>
        <w:b/>
        <w:bCs/>
        <w:color w:val="595959" w:themeColor="text1" w:themeTint="A6"/>
        <w:sz w:val="20"/>
        <w:szCs w:val="20"/>
      </w:rPr>
    </w:pPr>
    <w:r w:rsidRPr="005A78DC">
      <w:rPr>
        <w:b/>
        <w:bCs/>
        <w:color w:val="595959" w:themeColor="text1" w:themeTint="A6"/>
        <w:sz w:val="20"/>
        <w:szCs w:val="20"/>
      </w:rPr>
      <w:t>Préparé pour</w:t>
    </w:r>
    <w:r w:rsidRPr="002835D8">
      <w:rPr>
        <w:b/>
        <w:bCs/>
        <w:color w:val="595959" w:themeColor="text1" w:themeTint="A6"/>
        <w:sz w:val="20"/>
        <w:szCs w:val="20"/>
      </w:rPr>
      <w:t xml:space="preserve">: </w:t>
    </w:r>
    <w:r>
      <w:rPr>
        <w:b/>
        <w:bCs/>
        <w:color w:val="595959" w:themeColor="text1" w:themeTint="A6"/>
        <w:sz w:val="20"/>
        <w:szCs w:val="20"/>
      </w:rPr>
      <w:t>CST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F823" w14:textId="20116EBC" w:rsidR="008C62B4" w:rsidRDefault="008C62B4" w:rsidP="00B65D97">
    <w:pPr>
      <w:pStyle w:val="Footer"/>
      <w:jc w:val="right"/>
      <w:rPr>
        <w:noProof/>
      </w:rPr>
    </w:pPr>
    <w:r>
      <w:t xml:space="preserve">| </w:t>
    </w:r>
    <w:r>
      <w:fldChar w:fldCharType="begin"/>
    </w:r>
    <w:r>
      <w:instrText xml:space="preserve"> PAGE   \* MERGEFORMAT </w:instrText>
    </w:r>
    <w:r>
      <w:fldChar w:fldCharType="separate"/>
    </w:r>
    <w:r>
      <w:rPr>
        <w:noProof/>
      </w:rPr>
      <w:t>1</w:t>
    </w:r>
    <w:r>
      <w:rPr>
        <w:noProof/>
      </w:rPr>
      <w:fldChar w:fldCharType="end"/>
    </w:r>
  </w:p>
  <w:p w14:paraId="2FACCD60" w14:textId="57D1DE17" w:rsidR="008C62B4" w:rsidRDefault="008C62B4" w:rsidP="00B65D97">
    <w:pPr>
      <w:pStyle w:val="Footer"/>
      <w:jc w:val="right"/>
    </w:pPr>
    <w:r>
      <w:rPr>
        <w:noProof/>
      </w:rPr>
      <w:drawing>
        <wp:anchor distT="0" distB="0" distL="114300" distR="114300" simplePos="0" relativeHeight="251658240" behindDoc="0" locked="0" layoutInCell="1" allowOverlap="1" wp14:anchorId="08DC0318" wp14:editId="5694B758">
          <wp:simplePos x="0" y="0"/>
          <wp:positionH relativeFrom="column">
            <wp:posOffset>5589298</wp:posOffset>
          </wp:positionH>
          <wp:positionV relativeFrom="paragraph">
            <wp:posOffset>85255</wp:posOffset>
          </wp:positionV>
          <wp:extent cx="920797" cy="311166"/>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wfull - Copy.png"/>
                  <pic:cNvPicPr/>
                </pic:nvPicPr>
                <pic:blipFill>
                  <a:blip r:embed="rId1">
                    <a:extLst>
                      <a:ext uri="{28A0092B-C50C-407E-A947-70E740481C1C}">
                        <a14:useLocalDpi xmlns:a14="http://schemas.microsoft.com/office/drawing/2010/main" val="0"/>
                      </a:ext>
                    </a:extLst>
                  </a:blip>
                  <a:stretch>
                    <a:fillRect/>
                  </a:stretch>
                </pic:blipFill>
                <pic:spPr>
                  <a:xfrm>
                    <a:off x="0" y="0"/>
                    <a:ext cx="920797" cy="3111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0FA35" w14:textId="77777777" w:rsidR="005D2468" w:rsidRDefault="005D2468" w:rsidP="007B797C">
      <w:r>
        <w:separator/>
      </w:r>
    </w:p>
  </w:footnote>
  <w:footnote w:type="continuationSeparator" w:id="0">
    <w:p w14:paraId="27A90CCC" w14:textId="77777777" w:rsidR="005D2468" w:rsidRDefault="005D2468" w:rsidP="007B7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E8D1" w14:textId="02B7CA8F" w:rsidR="008C62B4" w:rsidRDefault="008C62B4" w:rsidP="00D2733F">
    <w:pPr>
      <w:pStyle w:val="Title"/>
    </w:pPr>
    <w:r>
      <w:t>Attitudes towards the Communications Security Establishment: Tracking Study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91A3" w14:textId="39941A69" w:rsidR="008C62B4" w:rsidRDefault="008C62B4" w:rsidP="00E07EB5">
    <w:pPr>
      <w:spacing w:line="240" w:lineRule="auto"/>
    </w:pPr>
    <w:r>
      <w:rPr>
        <w:noProof/>
      </w:rPr>
      <w:drawing>
        <wp:inline distT="0" distB="0" distL="0" distR="0" wp14:anchorId="1792D83E" wp14:editId="10BE0080">
          <wp:extent cx="2907792" cy="3108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792" cy="31089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125A" w14:textId="77777777" w:rsidR="008C62B4" w:rsidRPr="00F57CF6" w:rsidRDefault="008C62B4" w:rsidP="00B65D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F0C8" w14:textId="77777777" w:rsidR="004A5FF8" w:rsidRPr="001B1F7C" w:rsidRDefault="004A5FF8" w:rsidP="001B1F7C">
    <w:pPr>
      <w:pStyle w:val="Header"/>
      <w:jc w:val="right"/>
      <w:rPr>
        <w:lang w:val="fr-CA"/>
      </w:rPr>
    </w:pPr>
    <w:r w:rsidRPr="001B1F7C">
      <w:rPr>
        <w:rFonts w:eastAsiaTheme="majorEastAsia" w:cstheme="majorBidi"/>
        <w:b/>
        <w:color w:val="595959" w:themeColor="text1" w:themeTint="A6"/>
        <w:kern w:val="28"/>
        <w:sz w:val="20"/>
        <w:szCs w:val="56"/>
        <w:lang w:val="fr-CA"/>
      </w:rPr>
      <w:t>Attitudes envers le Centre de la sécurité des télécommunications – Étude de suivi</w:t>
    </w:r>
    <w:r>
      <w:rPr>
        <w:rFonts w:eastAsiaTheme="majorEastAsia" w:cstheme="majorBidi"/>
        <w:b/>
        <w:color w:val="595959" w:themeColor="text1" w:themeTint="A6"/>
        <w:kern w:val="28"/>
        <w:sz w:val="20"/>
        <w:szCs w:val="56"/>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F12"/>
    <w:multiLevelType w:val="hybridMultilevel"/>
    <w:tmpl w:val="9FBA2B5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3F2A4D"/>
    <w:multiLevelType w:val="hybridMultilevel"/>
    <w:tmpl w:val="FC3AFF00"/>
    <w:lvl w:ilvl="0" w:tplc="C92E9870">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CF518B"/>
    <w:multiLevelType w:val="hybridMultilevel"/>
    <w:tmpl w:val="2F7AB9B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655108D"/>
    <w:multiLevelType w:val="hybridMultilevel"/>
    <w:tmpl w:val="34F40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721B0D"/>
    <w:multiLevelType w:val="hybridMultilevel"/>
    <w:tmpl w:val="9806CC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B6D96"/>
    <w:multiLevelType w:val="hybridMultilevel"/>
    <w:tmpl w:val="9FAC180E"/>
    <w:lvl w:ilvl="0" w:tplc="21DEB850">
      <w:start w:val="1"/>
      <w:numFmt w:val="bullet"/>
      <w:lvlText w:val=""/>
      <w:lvlJc w:val="left"/>
      <w:pPr>
        <w:ind w:left="720" w:hanging="360"/>
      </w:pPr>
      <w:rPr>
        <w:rFonts w:ascii="Symbol" w:hAnsi="Symbol" w:hint="default"/>
        <w:lang w:val="fr-FR"/>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0E54FE"/>
    <w:multiLevelType w:val="hybridMultilevel"/>
    <w:tmpl w:val="59883434"/>
    <w:lvl w:ilvl="0" w:tplc="1009000F">
      <w:start w:val="1"/>
      <w:numFmt w:val="decimal"/>
      <w:lvlText w:val="%1."/>
      <w:lvlJc w:val="left"/>
      <w:pPr>
        <w:ind w:left="720" w:hanging="360"/>
      </w:pPr>
      <w:rPr>
        <w:rFonts w:hint="default"/>
      </w:rPr>
    </w:lvl>
    <w:lvl w:ilvl="1" w:tplc="34BC9B8C">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C75350"/>
    <w:multiLevelType w:val="hybridMultilevel"/>
    <w:tmpl w:val="046AC6FC"/>
    <w:lvl w:ilvl="0" w:tplc="4FB42FFA">
      <w:start w:val="1"/>
      <w:numFmt w:val="bullet"/>
      <w:lvlText w:val=""/>
      <w:lvlJc w:val="left"/>
      <w:pPr>
        <w:ind w:left="720" w:hanging="360"/>
      </w:pPr>
      <w:rPr>
        <w:rFonts w:ascii="Symbol" w:hAnsi="Symbol" w:hint="default"/>
        <w:lang w:val="fr-FR"/>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5C2D71"/>
    <w:multiLevelType w:val="hybridMultilevel"/>
    <w:tmpl w:val="FEB07240"/>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B863EB"/>
    <w:multiLevelType w:val="hybridMultilevel"/>
    <w:tmpl w:val="7F5A266E"/>
    <w:lvl w:ilvl="0" w:tplc="C92E9870">
      <w:start w:val="99"/>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A3D5C05"/>
    <w:multiLevelType w:val="hybridMultilevel"/>
    <w:tmpl w:val="EF785D08"/>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B42C00"/>
    <w:multiLevelType w:val="hybridMultilevel"/>
    <w:tmpl w:val="CD48E3BE"/>
    <w:lvl w:ilvl="0" w:tplc="82522ADE">
      <w:start w:val="1"/>
      <w:numFmt w:val="bullet"/>
      <w:lvlText w:val=""/>
      <w:lvlJc w:val="left"/>
      <w:pPr>
        <w:ind w:left="720" w:hanging="360"/>
      </w:pPr>
      <w:rPr>
        <w:rFonts w:ascii="Symbol" w:hAnsi="Symbol" w:hint="default"/>
        <w:lang w:val="fr-FR"/>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1EFF66A4"/>
    <w:multiLevelType w:val="hybridMultilevel"/>
    <w:tmpl w:val="BBD450C0"/>
    <w:lvl w:ilvl="0" w:tplc="924A97C2">
      <w:start w:val="1"/>
      <w:numFmt w:val="bullet"/>
      <w:lvlText w:val=""/>
      <w:lvlJc w:val="left"/>
      <w:pPr>
        <w:tabs>
          <w:tab w:val="num" w:pos="360"/>
        </w:tabs>
        <w:ind w:left="360" w:hanging="360"/>
      </w:pPr>
      <w:rPr>
        <w:rFonts w:ascii="Symbol" w:hAnsi="Symbol" w:hint="default"/>
      </w:rPr>
    </w:lvl>
    <w:lvl w:ilvl="1" w:tplc="4C4693CA">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1683A"/>
    <w:multiLevelType w:val="hybridMultilevel"/>
    <w:tmpl w:val="8EC238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C23B46"/>
    <w:multiLevelType w:val="hybridMultilevel"/>
    <w:tmpl w:val="547ED0EC"/>
    <w:lvl w:ilvl="0" w:tplc="C92E9870">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BA04E04"/>
    <w:multiLevelType w:val="hybridMultilevel"/>
    <w:tmpl w:val="5194F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BE4DF6"/>
    <w:multiLevelType w:val="hybridMultilevel"/>
    <w:tmpl w:val="443C363A"/>
    <w:lvl w:ilvl="0" w:tplc="A802E32C">
      <w:start w:val="1"/>
      <w:numFmt w:val="decimal"/>
      <w:lvlText w:val="0%1."/>
      <w:lvlJc w:val="left"/>
      <w:pPr>
        <w:ind w:left="720" w:hanging="360"/>
      </w:pPr>
      <w:rPr>
        <w:rFonts w:hint="default"/>
      </w:rPr>
    </w:lvl>
    <w:lvl w:ilvl="1" w:tplc="A802E32C">
      <w:start w:val="1"/>
      <w:numFmt w:val="decimal"/>
      <w:lvlText w:val="0%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C9697F"/>
    <w:multiLevelType w:val="hybridMultilevel"/>
    <w:tmpl w:val="E4AE8614"/>
    <w:lvl w:ilvl="0" w:tplc="1009000F">
      <w:start w:val="9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E7B5454"/>
    <w:multiLevelType w:val="hybridMultilevel"/>
    <w:tmpl w:val="9AE26FF6"/>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0270B76"/>
    <w:multiLevelType w:val="hybridMultilevel"/>
    <w:tmpl w:val="A02C5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10F53D6"/>
    <w:multiLevelType w:val="hybridMultilevel"/>
    <w:tmpl w:val="EF785D08"/>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39B0882"/>
    <w:multiLevelType w:val="hybridMultilevel"/>
    <w:tmpl w:val="20FCE400"/>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61205C0"/>
    <w:multiLevelType w:val="hybridMultilevel"/>
    <w:tmpl w:val="9AE26FF6"/>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B20784E"/>
    <w:multiLevelType w:val="hybridMultilevel"/>
    <w:tmpl w:val="133413B8"/>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FE6180F"/>
    <w:multiLevelType w:val="hybridMultilevel"/>
    <w:tmpl w:val="345895F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A73DE2"/>
    <w:multiLevelType w:val="hybridMultilevel"/>
    <w:tmpl w:val="B70A906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49B5637D"/>
    <w:multiLevelType w:val="hybridMultilevel"/>
    <w:tmpl w:val="CAD4B7EE"/>
    <w:lvl w:ilvl="0" w:tplc="7A06D73C">
      <w:start w:val="1"/>
      <w:numFmt w:val="upperLetter"/>
      <w:lvlText w:val="%1."/>
      <w:lvlJc w:val="left"/>
      <w:pPr>
        <w:ind w:left="360" w:hanging="360"/>
      </w:pPr>
      <w:rPr>
        <w:rFonts w:asciiTheme="minorHAnsi" w:hAnsiTheme="minorHAnsi" w:cstheme="minorHAnsi"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88F2F9D"/>
    <w:multiLevelType w:val="hybridMultilevel"/>
    <w:tmpl w:val="AE3CB39A"/>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5B9A6C6B"/>
    <w:multiLevelType w:val="hybridMultilevel"/>
    <w:tmpl w:val="2974C9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CC00C89"/>
    <w:multiLevelType w:val="hybridMultilevel"/>
    <w:tmpl w:val="DA6629B0"/>
    <w:lvl w:ilvl="0" w:tplc="B9EC18D6">
      <w:start w:val="1"/>
      <w:numFmt w:val="bullet"/>
      <w:lvlText w:val=""/>
      <w:lvlJc w:val="left"/>
      <w:pPr>
        <w:ind w:left="720" w:hanging="360"/>
      </w:pPr>
      <w:rPr>
        <w:rFonts w:ascii="Symbol" w:hAnsi="Symbol" w:hint="default"/>
        <w:lang w:val="fr-FR"/>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59B28BC"/>
    <w:multiLevelType w:val="hybridMultilevel"/>
    <w:tmpl w:val="D8C0D76E"/>
    <w:lvl w:ilvl="0" w:tplc="C92E9870">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C04305C"/>
    <w:multiLevelType w:val="hybridMultilevel"/>
    <w:tmpl w:val="CBEC9478"/>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2" w15:restartNumberingAfterBreak="0">
    <w:nsid w:val="74FF371C"/>
    <w:multiLevelType w:val="hybridMultilevel"/>
    <w:tmpl w:val="D9C2869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7571847"/>
    <w:multiLevelType w:val="hybridMultilevel"/>
    <w:tmpl w:val="9B1CFDFA"/>
    <w:lvl w:ilvl="0" w:tplc="C92E9870">
      <w:start w:val="99"/>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27"/>
  </w:num>
  <w:num w:numId="5">
    <w:abstractNumId w:val="7"/>
  </w:num>
  <w:num w:numId="6">
    <w:abstractNumId w:val="32"/>
  </w:num>
  <w:num w:numId="7">
    <w:abstractNumId w:val="19"/>
  </w:num>
  <w:num w:numId="8">
    <w:abstractNumId w:val="24"/>
  </w:num>
  <w:num w:numId="9">
    <w:abstractNumId w:val="0"/>
  </w:num>
  <w:num w:numId="10">
    <w:abstractNumId w:val="5"/>
  </w:num>
  <w:num w:numId="11">
    <w:abstractNumId w:val="12"/>
  </w:num>
  <w:num w:numId="12">
    <w:abstractNumId w:val="6"/>
  </w:num>
  <w:num w:numId="13">
    <w:abstractNumId w:val="23"/>
  </w:num>
  <w:num w:numId="14">
    <w:abstractNumId w:val="21"/>
  </w:num>
  <w:num w:numId="15">
    <w:abstractNumId w:val="8"/>
  </w:num>
  <w:num w:numId="16">
    <w:abstractNumId w:val="10"/>
  </w:num>
  <w:num w:numId="17">
    <w:abstractNumId w:val="22"/>
  </w:num>
  <w:num w:numId="18">
    <w:abstractNumId w:val="16"/>
  </w:num>
  <w:num w:numId="19">
    <w:abstractNumId w:val="26"/>
  </w:num>
  <w:num w:numId="20">
    <w:abstractNumId w:val="17"/>
  </w:num>
  <w:num w:numId="21">
    <w:abstractNumId w:val="1"/>
  </w:num>
  <w:num w:numId="22">
    <w:abstractNumId w:val="9"/>
  </w:num>
  <w:num w:numId="23">
    <w:abstractNumId w:val="30"/>
  </w:num>
  <w:num w:numId="24">
    <w:abstractNumId w:val="33"/>
  </w:num>
  <w:num w:numId="25">
    <w:abstractNumId w:val="14"/>
  </w:num>
  <w:num w:numId="26">
    <w:abstractNumId w:val="13"/>
  </w:num>
  <w:num w:numId="27">
    <w:abstractNumId w:val="25"/>
  </w:num>
  <w:num w:numId="28">
    <w:abstractNumId w:val="18"/>
  </w:num>
  <w:num w:numId="29">
    <w:abstractNumId w:val="20"/>
  </w:num>
  <w:num w:numId="30">
    <w:abstractNumId w:val="28"/>
  </w:num>
  <w:num w:numId="31">
    <w:abstractNumId w:val="29"/>
  </w:num>
  <w:num w:numId="32">
    <w:abstractNumId w:val="15"/>
  </w:num>
  <w:num w:numId="33">
    <w:abstractNumId w:val="31"/>
  </w:num>
  <w:num w:numId="34">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43"/>
    <w:rsid w:val="000020E2"/>
    <w:rsid w:val="000024F8"/>
    <w:rsid w:val="00007775"/>
    <w:rsid w:val="0001127F"/>
    <w:rsid w:val="00011F39"/>
    <w:rsid w:val="00013FAC"/>
    <w:rsid w:val="00026B4C"/>
    <w:rsid w:val="0003720B"/>
    <w:rsid w:val="00063D6A"/>
    <w:rsid w:val="00064752"/>
    <w:rsid w:val="00065E1B"/>
    <w:rsid w:val="000664CA"/>
    <w:rsid w:val="000972D4"/>
    <w:rsid w:val="000A30D9"/>
    <w:rsid w:val="000A38FD"/>
    <w:rsid w:val="000B2695"/>
    <w:rsid w:val="000C08F8"/>
    <w:rsid w:val="000C3DAA"/>
    <w:rsid w:val="000C4181"/>
    <w:rsid w:val="000C58CB"/>
    <w:rsid w:val="000E0AAC"/>
    <w:rsid w:val="000E0E22"/>
    <w:rsid w:val="000E1A77"/>
    <w:rsid w:val="000E310C"/>
    <w:rsid w:val="00100F0E"/>
    <w:rsid w:val="00102387"/>
    <w:rsid w:val="00112395"/>
    <w:rsid w:val="00114DA1"/>
    <w:rsid w:val="00116A4E"/>
    <w:rsid w:val="001174DC"/>
    <w:rsid w:val="00122B39"/>
    <w:rsid w:val="00123636"/>
    <w:rsid w:val="00123A32"/>
    <w:rsid w:val="001272DE"/>
    <w:rsid w:val="00132CBF"/>
    <w:rsid w:val="0015466F"/>
    <w:rsid w:val="00163877"/>
    <w:rsid w:val="00165A2E"/>
    <w:rsid w:val="00170594"/>
    <w:rsid w:val="00170DE6"/>
    <w:rsid w:val="00182071"/>
    <w:rsid w:val="00182E13"/>
    <w:rsid w:val="0018747F"/>
    <w:rsid w:val="00190055"/>
    <w:rsid w:val="001A18DD"/>
    <w:rsid w:val="001B1F7C"/>
    <w:rsid w:val="001B2E23"/>
    <w:rsid w:val="001B3916"/>
    <w:rsid w:val="001D4813"/>
    <w:rsid w:val="001E7D63"/>
    <w:rsid w:val="00202FFF"/>
    <w:rsid w:val="00216FFA"/>
    <w:rsid w:val="00222A1E"/>
    <w:rsid w:val="00227F50"/>
    <w:rsid w:val="002375A9"/>
    <w:rsid w:val="00242896"/>
    <w:rsid w:val="00243911"/>
    <w:rsid w:val="00244FBE"/>
    <w:rsid w:val="002548C4"/>
    <w:rsid w:val="00254F6B"/>
    <w:rsid w:val="002835D8"/>
    <w:rsid w:val="00284A84"/>
    <w:rsid w:val="00290102"/>
    <w:rsid w:val="002A2215"/>
    <w:rsid w:val="002A290C"/>
    <w:rsid w:val="002A6500"/>
    <w:rsid w:val="002B4F72"/>
    <w:rsid w:val="002B5A04"/>
    <w:rsid w:val="002C720F"/>
    <w:rsid w:val="002D44C2"/>
    <w:rsid w:val="002E2D13"/>
    <w:rsid w:val="002E7FB3"/>
    <w:rsid w:val="002F14F7"/>
    <w:rsid w:val="002F1762"/>
    <w:rsid w:val="002F236A"/>
    <w:rsid w:val="00305356"/>
    <w:rsid w:val="003446CE"/>
    <w:rsid w:val="00350655"/>
    <w:rsid w:val="00352A7E"/>
    <w:rsid w:val="00354CFB"/>
    <w:rsid w:val="00356DCE"/>
    <w:rsid w:val="00370E26"/>
    <w:rsid w:val="00373EA6"/>
    <w:rsid w:val="003755AC"/>
    <w:rsid w:val="00382434"/>
    <w:rsid w:val="003937D9"/>
    <w:rsid w:val="003A44A7"/>
    <w:rsid w:val="003A55C8"/>
    <w:rsid w:val="003A6F4D"/>
    <w:rsid w:val="003B1019"/>
    <w:rsid w:val="003B20A3"/>
    <w:rsid w:val="003B366D"/>
    <w:rsid w:val="003E68E3"/>
    <w:rsid w:val="003F3353"/>
    <w:rsid w:val="003F5BC6"/>
    <w:rsid w:val="00402618"/>
    <w:rsid w:val="0041184E"/>
    <w:rsid w:val="00414CE8"/>
    <w:rsid w:val="00423007"/>
    <w:rsid w:val="00423808"/>
    <w:rsid w:val="0042641A"/>
    <w:rsid w:val="00434A77"/>
    <w:rsid w:val="00435DE2"/>
    <w:rsid w:val="004362A6"/>
    <w:rsid w:val="004362EC"/>
    <w:rsid w:val="00450F87"/>
    <w:rsid w:val="004535E8"/>
    <w:rsid w:val="004570A3"/>
    <w:rsid w:val="004603C9"/>
    <w:rsid w:val="00461994"/>
    <w:rsid w:val="00464B33"/>
    <w:rsid w:val="00464E66"/>
    <w:rsid w:val="00466D3F"/>
    <w:rsid w:val="00472190"/>
    <w:rsid w:val="00474155"/>
    <w:rsid w:val="00495C1F"/>
    <w:rsid w:val="004A5FF8"/>
    <w:rsid w:val="004B3B4C"/>
    <w:rsid w:val="004C0105"/>
    <w:rsid w:val="004C6198"/>
    <w:rsid w:val="004D1F67"/>
    <w:rsid w:val="004D3FA0"/>
    <w:rsid w:val="004D4D2A"/>
    <w:rsid w:val="004D585D"/>
    <w:rsid w:val="004D676D"/>
    <w:rsid w:val="004D73AA"/>
    <w:rsid w:val="004E77B3"/>
    <w:rsid w:val="004F36E7"/>
    <w:rsid w:val="004F6E36"/>
    <w:rsid w:val="004F7A83"/>
    <w:rsid w:val="00501B6F"/>
    <w:rsid w:val="00507C65"/>
    <w:rsid w:val="00520CD5"/>
    <w:rsid w:val="0052142A"/>
    <w:rsid w:val="00525941"/>
    <w:rsid w:val="005277F4"/>
    <w:rsid w:val="00531B29"/>
    <w:rsid w:val="00532358"/>
    <w:rsid w:val="00536817"/>
    <w:rsid w:val="00541F92"/>
    <w:rsid w:val="00547D90"/>
    <w:rsid w:val="00575DDE"/>
    <w:rsid w:val="00576E82"/>
    <w:rsid w:val="00581ECD"/>
    <w:rsid w:val="005A78DC"/>
    <w:rsid w:val="005B7185"/>
    <w:rsid w:val="005D2468"/>
    <w:rsid w:val="005D24FE"/>
    <w:rsid w:val="005D4BF6"/>
    <w:rsid w:val="005D6037"/>
    <w:rsid w:val="005E5DC9"/>
    <w:rsid w:val="005F4343"/>
    <w:rsid w:val="005F4881"/>
    <w:rsid w:val="00611AF1"/>
    <w:rsid w:val="00620F0F"/>
    <w:rsid w:val="0062235F"/>
    <w:rsid w:val="00631DF8"/>
    <w:rsid w:val="00634EB7"/>
    <w:rsid w:val="0065546F"/>
    <w:rsid w:val="00664FA2"/>
    <w:rsid w:val="006715BC"/>
    <w:rsid w:val="006B30BA"/>
    <w:rsid w:val="006D0DE5"/>
    <w:rsid w:val="006D3B1B"/>
    <w:rsid w:val="006D3C44"/>
    <w:rsid w:val="006D6E14"/>
    <w:rsid w:val="006E7269"/>
    <w:rsid w:val="006E7B27"/>
    <w:rsid w:val="006E7DAA"/>
    <w:rsid w:val="006F4B31"/>
    <w:rsid w:val="007003D3"/>
    <w:rsid w:val="00702B97"/>
    <w:rsid w:val="00703CDD"/>
    <w:rsid w:val="00712C0C"/>
    <w:rsid w:val="00722CEF"/>
    <w:rsid w:val="00723435"/>
    <w:rsid w:val="00732F45"/>
    <w:rsid w:val="00737BA0"/>
    <w:rsid w:val="0074239F"/>
    <w:rsid w:val="00742D33"/>
    <w:rsid w:val="00751107"/>
    <w:rsid w:val="00755422"/>
    <w:rsid w:val="00772C33"/>
    <w:rsid w:val="007763A6"/>
    <w:rsid w:val="00777DAE"/>
    <w:rsid w:val="00787670"/>
    <w:rsid w:val="00790B04"/>
    <w:rsid w:val="00790C0A"/>
    <w:rsid w:val="007A06D0"/>
    <w:rsid w:val="007A4B68"/>
    <w:rsid w:val="007B13BC"/>
    <w:rsid w:val="007B40E2"/>
    <w:rsid w:val="007B4B86"/>
    <w:rsid w:val="007B797C"/>
    <w:rsid w:val="007D411C"/>
    <w:rsid w:val="007D6EE4"/>
    <w:rsid w:val="00820688"/>
    <w:rsid w:val="00823594"/>
    <w:rsid w:val="008276AE"/>
    <w:rsid w:val="008304DA"/>
    <w:rsid w:val="00830CD2"/>
    <w:rsid w:val="00831F15"/>
    <w:rsid w:val="0083482B"/>
    <w:rsid w:val="008365CE"/>
    <w:rsid w:val="00854ECF"/>
    <w:rsid w:val="0086148B"/>
    <w:rsid w:val="0087252E"/>
    <w:rsid w:val="00873EE9"/>
    <w:rsid w:val="0088390D"/>
    <w:rsid w:val="008923AE"/>
    <w:rsid w:val="008965BC"/>
    <w:rsid w:val="008A37F9"/>
    <w:rsid w:val="008B701E"/>
    <w:rsid w:val="008C62B4"/>
    <w:rsid w:val="008C776B"/>
    <w:rsid w:val="008D2BF6"/>
    <w:rsid w:val="008E0B25"/>
    <w:rsid w:val="008E46AF"/>
    <w:rsid w:val="008E7A76"/>
    <w:rsid w:val="008F336A"/>
    <w:rsid w:val="008F56AC"/>
    <w:rsid w:val="00900988"/>
    <w:rsid w:val="009127F4"/>
    <w:rsid w:val="00916972"/>
    <w:rsid w:val="00921967"/>
    <w:rsid w:val="0093163D"/>
    <w:rsid w:val="00963B4F"/>
    <w:rsid w:val="009649F3"/>
    <w:rsid w:val="00984FA0"/>
    <w:rsid w:val="0098785B"/>
    <w:rsid w:val="00994387"/>
    <w:rsid w:val="009B49D3"/>
    <w:rsid w:val="009B5543"/>
    <w:rsid w:val="009D042E"/>
    <w:rsid w:val="009E3329"/>
    <w:rsid w:val="009E4181"/>
    <w:rsid w:val="009E614E"/>
    <w:rsid w:val="009E775E"/>
    <w:rsid w:val="009F33FA"/>
    <w:rsid w:val="00A03F7F"/>
    <w:rsid w:val="00A154F9"/>
    <w:rsid w:val="00A3429E"/>
    <w:rsid w:val="00A403FA"/>
    <w:rsid w:val="00A411AD"/>
    <w:rsid w:val="00A524AF"/>
    <w:rsid w:val="00A5743E"/>
    <w:rsid w:val="00A66DEA"/>
    <w:rsid w:val="00A71F48"/>
    <w:rsid w:val="00A75D42"/>
    <w:rsid w:val="00A80985"/>
    <w:rsid w:val="00A87E93"/>
    <w:rsid w:val="00A904DA"/>
    <w:rsid w:val="00A946AF"/>
    <w:rsid w:val="00AA185F"/>
    <w:rsid w:val="00AC0DEE"/>
    <w:rsid w:val="00AC1D4A"/>
    <w:rsid w:val="00AC7131"/>
    <w:rsid w:val="00AF6660"/>
    <w:rsid w:val="00B11454"/>
    <w:rsid w:val="00B33335"/>
    <w:rsid w:val="00B359FD"/>
    <w:rsid w:val="00B37813"/>
    <w:rsid w:val="00B4227A"/>
    <w:rsid w:val="00B44EAB"/>
    <w:rsid w:val="00B65D97"/>
    <w:rsid w:val="00B70AB3"/>
    <w:rsid w:val="00B7173E"/>
    <w:rsid w:val="00BA0745"/>
    <w:rsid w:val="00BA2AF4"/>
    <w:rsid w:val="00BA3A8B"/>
    <w:rsid w:val="00BA514D"/>
    <w:rsid w:val="00BA6FF2"/>
    <w:rsid w:val="00BB3A0E"/>
    <w:rsid w:val="00BB634E"/>
    <w:rsid w:val="00BC688D"/>
    <w:rsid w:val="00BD425D"/>
    <w:rsid w:val="00BE501D"/>
    <w:rsid w:val="00C03990"/>
    <w:rsid w:val="00C11962"/>
    <w:rsid w:val="00C11BC3"/>
    <w:rsid w:val="00C11DBD"/>
    <w:rsid w:val="00C14A24"/>
    <w:rsid w:val="00C1570E"/>
    <w:rsid w:val="00C20370"/>
    <w:rsid w:val="00C21ECB"/>
    <w:rsid w:val="00C279A4"/>
    <w:rsid w:val="00C31F5A"/>
    <w:rsid w:val="00C33C23"/>
    <w:rsid w:val="00C33F1F"/>
    <w:rsid w:val="00C346CB"/>
    <w:rsid w:val="00C404A2"/>
    <w:rsid w:val="00C57565"/>
    <w:rsid w:val="00C65643"/>
    <w:rsid w:val="00C71B59"/>
    <w:rsid w:val="00C81207"/>
    <w:rsid w:val="00C90A75"/>
    <w:rsid w:val="00C92476"/>
    <w:rsid w:val="00CA1DD3"/>
    <w:rsid w:val="00CA5C8B"/>
    <w:rsid w:val="00D15549"/>
    <w:rsid w:val="00D15602"/>
    <w:rsid w:val="00D23474"/>
    <w:rsid w:val="00D2733F"/>
    <w:rsid w:val="00D2760B"/>
    <w:rsid w:val="00D33B60"/>
    <w:rsid w:val="00D35B4B"/>
    <w:rsid w:val="00D52E1B"/>
    <w:rsid w:val="00D559DC"/>
    <w:rsid w:val="00D77B55"/>
    <w:rsid w:val="00D83CF4"/>
    <w:rsid w:val="00D954F1"/>
    <w:rsid w:val="00D958AC"/>
    <w:rsid w:val="00D97EDF"/>
    <w:rsid w:val="00DA33D9"/>
    <w:rsid w:val="00DB5D79"/>
    <w:rsid w:val="00DB62D1"/>
    <w:rsid w:val="00DB716B"/>
    <w:rsid w:val="00DB734A"/>
    <w:rsid w:val="00DC703A"/>
    <w:rsid w:val="00DC78DB"/>
    <w:rsid w:val="00DD3460"/>
    <w:rsid w:val="00DD3769"/>
    <w:rsid w:val="00DD52DD"/>
    <w:rsid w:val="00DF5EF8"/>
    <w:rsid w:val="00E02858"/>
    <w:rsid w:val="00E07EB5"/>
    <w:rsid w:val="00E10D29"/>
    <w:rsid w:val="00E114DB"/>
    <w:rsid w:val="00E20597"/>
    <w:rsid w:val="00E26B63"/>
    <w:rsid w:val="00E3381A"/>
    <w:rsid w:val="00E34F9F"/>
    <w:rsid w:val="00E45A44"/>
    <w:rsid w:val="00E80DBB"/>
    <w:rsid w:val="00EA053B"/>
    <w:rsid w:val="00EA0EA7"/>
    <w:rsid w:val="00EB0830"/>
    <w:rsid w:val="00EC4716"/>
    <w:rsid w:val="00EF02CE"/>
    <w:rsid w:val="00EF5F9B"/>
    <w:rsid w:val="00F00B9D"/>
    <w:rsid w:val="00F012CE"/>
    <w:rsid w:val="00F02D97"/>
    <w:rsid w:val="00F10967"/>
    <w:rsid w:val="00F12E5D"/>
    <w:rsid w:val="00F13D1A"/>
    <w:rsid w:val="00F15407"/>
    <w:rsid w:val="00F17500"/>
    <w:rsid w:val="00F2282A"/>
    <w:rsid w:val="00F51000"/>
    <w:rsid w:val="00F5138A"/>
    <w:rsid w:val="00F5156F"/>
    <w:rsid w:val="00F51E67"/>
    <w:rsid w:val="00F55B3C"/>
    <w:rsid w:val="00F802D7"/>
    <w:rsid w:val="00F900DA"/>
    <w:rsid w:val="00F94CCC"/>
    <w:rsid w:val="00FB3E69"/>
    <w:rsid w:val="00FB4B2A"/>
    <w:rsid w:val="00FC6621"/>
    <w:rsid w:val="00FD1D30"/>
    <w:rsid w:val="00FD2425"/>
    <w:rsid w:val="00FD28A2"/>
    <w:rsid w:val="00FD70D9"/>
    <w:rsid w:val="00FE2D39"/>
    <w:rsid w:val="00FE4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F28AA"/>
  <w15:chartTrackingRefBased/>
  <w15:docId w15:val="{86242274-F509-4F5D-870B-9B90B6E1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82A"/>
    <w:pPr>
      <w:spacing w:after="0" w:line="240" w:lineRule="exact"/>
      <w:jc w:val="both"/>
    </w:pPr>
    <w:rPr>
      <w:rFonts w:ascii="Calibri" w:hAnsi="Calibri"/>
    </w:rPr>
  </w:style>
  <w:style w:type="paragraph" w:styleId="Heading1">
    <w:name w:val="heading 1"/>
    <w:basedOn w:val="Normal"/>
    <w:next w:val="Normal"/>
    <w:link w:val="Heading1Char"/>
    <w:uiPriority w:val="9"/>
    <w:qFormat/>
    <w:rsid w:val="002F1762"/>
    <w:pPr>
      <w:keepNext/>
      <w:keepLines/>
      <w:spacing w:after="240" w:line="24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2F1762"/>
    <w:pPr>
      <w:keepNext/>
      <w:keepLines/>
      <w:spacing w:before="120" w:after="120" w:line="240" w:lineRule="auto"/>
      <w:outlineLvl w:val="1"/>
    </w:pPr>
    <w:rPr>
      <w:rFonts w:eastAsiaTheme="majorEastAsia" w:cstheme="majorBidi"/>
      <w:b/>
      <w:color w:val="595959" w:themeColor="text1" w:themeTint="A6"/>
      <w:sz w:val="32"/>
      <w:szCs w:val="26"/>
    </w:rPr>
  </w:style>
  <w:style w:type="paragraph" w:styleId="Heading3">
    <w:name w:val="heading 3"/>
    <w:basedOn w:val="Normal"/>
    <w:next w:val="Normal"/>
    <w:link w:val="Heading3Char"/>
    <w:uiPriority w:val="9"/>
    <w:unhideWhenUsed/>
    <w:qFormat/>
    <w:rsid w:val="002F1762"/>
    <w:pPr>
      <w:keepNext/>
      <w:keepLines/>
      <w:spacing w:before="120" w:after="120"/>
      <w:outlineLvl w:val="2"/>
    </w:pPr>
    <w:rPr>
      <w:rFonts w:eastAsiaTheme="majorEastAsia" w:cstheme="majorBidi"/>
      <w:b/>
      <w:i/>
      <w:color w:val="595959" w:themeColor="text1" w:themeTint="A6"/>
      <w:szCs w:val="24"/>
    </w:rPr>
  </w:style>
  <w:style w:type="paragraph" w:styleId="Heading4">
    <w:name w:val="heading 4"/>
    <w:basedOn w:val="Normal"/>
    <w:next w:val="Normal"/>
    <w:link w:val="Heading4Char"/>
    <w:uiPriority w:val="9"/>
    <w:unhideWhenUsed/>
    <w:qFormat/>
    <w:rsid w:val="00FB4B2A"/>
    <w:pPr>
      <w:keepNext/>
      <w:keepLines/>
      <w:spacing w:before="120" w:after="120"/>
      <w:outlineLvl w:val="3"/>
    </w:pPr>
    <w:rPr>
      <w:rFonts w:eastAsiaTheme="majorEastAsia" w:cstheme="majorBidi"/>
      <w:b/>
      <w:iCs/>
      <w:color w:val="CE2029"/>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43"/>
    <w:rPr>
      <w:rFonts w:ascii="Segoe UI" w:hAnsi="Segoe UI" w:cs="Segoe UI"/>
      <w:sz w:val="18"/>
      <w:szCs w:val="18"/>
    </w:rPr>
  </w:style>
  <w:style w:type="character" w:customStyle="1" w:styleId="Heading1Char">
    <w:name w:val="Heading 1 Char"/>
    <w:basedOn w:val="DefaultParagraphFont"/>
    <w:link w:val="Heading1"/>
    <w:uiPriority w:val="9"/>
    <w:rsid w:val="002F1762"/>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2F1762"/>
    <w:rPr>
      <w:rFonts w:ascii="Calibri" w:eastAsiaTheme="majorEastAsia" w:hAnsi="Calibri" w:cstheme="majorBidi"/>
      <w:b/>
      <w:color w:val="595959" w:themeColor="text1" w:themeTint="A6"/>
      <w:sz w:val="32"/>
      <w:szCs w:val="26"/>
    </w:rPr>
  </w:style>
  <w:style w:type="character" w:customStyle="1" w:styleId="Heading3Char">
    <w:name w:val="Heading 3 Char"/>
    <w:basedOn w:val="DefaultParagraphFont"/>
    <w:link w:val="Heading3"/>
    <w:uiPriority w:val="9"/>
    <w:rsid w:val="002F1762"/>
    <w:rPr>
      <w:rFonts w:ascii="Calibri" w:eastAsiaTheme="majorEastAsia" w:hAnsi="Calibri" w:cstheme="majorBidi"/>
      <w:b/>
      <w:i/>
      <w:color w:val="595959" w:themeColor="text1" w:themeTint="A6"/>
      <w:szCs w:val="24"/>
    </w:rPr>
  </w:style>
  <w:style w:type="paragraph" w:styleId="TOCHeading">
    <w:name w:val="TOC Heading"/>
    <w:basedOn w:val="Heading1"/>
    <w:next w:val="Normal"/>
    <w:uiPriority w:val="39"/>
    <w:unhideWhenUsed/>
    <w:qFormat/>
    <w:rsid w:val="005F4343"/>
    <w:pPr>
      <w:spacing w:before="240" w:after="0" w:line="259" w:lineRule="auto"/>
      <w:outlineLvl w:val="9"/>
    </w:pPr>
    <w:rPr>
      <w:rFonts w:asciiTheme="majorHAnsi" w:hAnsiTheme="majorHAnsi"/>
      <w:b w:val="0"/>
      <w:color w:val="2F5496" w:themeColor="accent1" w:themeShade="BF"/>
      <w:lang w:val="en-US"/>
    </w:rPr>
  </w:style>
  <w:style w:type="paragraph" w:styleId="Caption">
    <w:name w:val="caption"/>
    <w:basedOn w:val="Normal"/>
    <w:next w:val="Normal"/>
    <w:uiPriority w:val="35"/>
    <w:unhideWhenUsed/>
    <w:qFormat/>
    <w:rsid w:val="00EF5F9B"/>
    <w:pPr>
      <w:spacing w:after="200"/>
    </w:pPr>
    <w:rPr>
      <w:b/>
      <w:iCs/>
      <w:color w:val="595959" w:themeColor="text1" w:themeTint="A6"/>
      <w:sz w:val="18"/>
      <w:szCs w:val="18"/>
    </w:rPr>
  </w:style>
  <w:style w:type="paragraph" w:styleId="TOC1">
    <w:name w:val="toc 1"/>
    <w:basedOn w:val="Normal"/>
    <w:next w:val="Normal"/>
    <w:autoRedefine/>
    <w:uiPriority w:val="39"/>
    <w:unhideWhenUsed/>
    <w:rsid w:val="006E7B27"/>
    <w:pPr>
      <w:spacing w:after="100"/>
    </w:pPr>
  </w:style>
  <w:style w:type="paragraph" w:styleId="TOC2">
    <w:name w:val="toc 2"/>
    <w:basedOn w:val="Normal"/>
    <w:next w:val="Normal"/>
    <w:autoRedefine/>
    <w:uiPriority w:val="39"/>
    <w:unhideWhenUsed/>
    <w:rsid w:val="006E7B27"/>
    <w:pPr>
      <w:spacing w:after="100"/>
      <w:ind w:left="220"/>
    </w:pPr>
  </w:style>
  <w:style w:type="paragraph" w:styleId="TOC3">
    <w:name w:val="toc 3"/>
    <w:basedOn w:val="Normal"/>
    <w:next w:val="Normal"/>
    <w:autoRedefine/>
    <w:uiPriority w:val="39"/>
    <w:unhideWhenUsed/>
    <w:rsid w:val="006E7B27"/>
    <w:pPr>
      <w:spacing w:after="100"/>
      <w:ind w:left="440"/>
    </w:pPr>
  </w:style>
  <w:style w:type="character" w:styleId="Hyperlink">
    <w:name w:val="Hyperlink"/>
    <w:basedOn w:val="DefaultParagraphFont"/>
    <w:uiPriority w:val="99"/>
    <w:unhideWhenUsed/>
    <w:rsid w:val="006E7B27"/>
    <w:rPr>
      <w:color w:val="0563C1" w:themeColor="hyperlink"/>
      <w:u w:val="single"/>
    </w:rPr>
  </w:style>
  <w:style w:type="paragraph" w:styleId="ListParagraph">
    <w:name w:val="List Paragraph"/>
    <w:aliases w:val="Bullet,NFP GP Bulleted List,List Paragraph1,Recommendation,List Paragraph11,FooterText,numbered,Paragraphe de liste1,Bulletr List Paragraph,列出段落,列出段落1,List Paragraph2,List Paragraph21,Listeafsnit1,Parágrafo da Lista1,L,Normal bullets"/>
    <w:basedOn w:val="Normal"/>
    <w:link w:val="ListParagraphChar"/>
    <w:uiPriority w:val="99"/>
    <w:qFormat/>
    <w:rsid w:val="006E7B27"/>
    <w:pPr>
      <w:ind w:left="720"/>
      <w:contextualSpacing/>
    </w:pPr>
  </w:style>
  <w:style w:type="character" w:customStyle="1" w:styleId="ListParagraphChar">
    <w:name w:val="List Paragraph Char"/>
    <w:aliases w:val="Bullet Char,NFP GP Bulleted List Char,List Paragraph1 Char,Recommendation Char,List Paragraph11 Char,FooterText Char,numbered Char,Paragraphe de liste1 Char,Bulletr List Paragraph Char,列出段落 Char,列出段落1 Char,List Paragraph2 Char,L Char"/>
    <w:link w:val="ListParagraph"/>
    <w:uiPriority w:val="99"/>
    <w:qFormat/>
    <w:locked/>
    <w:rsid w:val="006E7B27"/>
    <w:rPr>
      <w:rFonts w:ascii="Arial" w:hAnsi="Arial"/>
    </w:rPr>
  </w:style>
  <w:style w:type="paragraph" w:styleId="TableofFigures">
    <w:name w:val="table of figures"/>
    <w:basedOn w:val="Normal"/>
    <w:next w:val="Normal"/>
    <w:uiPriority w:val="99"/>
    <w:unhideWhenUsed/>
    <w:rsid w:val="00382434"/>
  </w:style>
  <w:style w:type="character" w:styleId="Strong">
    <w:name w:val="Strong"/>
    <w:basedOn w:val="DefaultParagraphFont"/>
    <w:uiPriority w:val="22"/>
    <w:qFormat/>
    <w:rsid w:val="00065E1B"/>
    <w:rPr>
      <w:b/>
      <w:bCs/>
    </w:rPr>
  </w:style>
  <w:style w:type="paragraph" w:styleId="Header">
    <w:name w:val="header"/>
    <w:basedOn w:val="Normal"/>
    <w:link w:val="HeaderChar"/>
    <w:unhideWhenUsed/>
    <w:rsid w:val="007B797C"/>
    <w:pPr>
      <w:tabs>
        <w:tab w:val="center" w:pos="4680"/>
        <w:tab w:val="right" w:pos="9360"/>
      </w:tabs>
    </w:pPr>
  </w:style>
  <w:style w:type="character" w:customStyle="1" w:styleId="HeaderChar">
    <w:name w:val="Header Char"/>
    <w:basedOn w:val="DefaultParagraphFont"/>
    <w:link w:val="Header"/>
    <w:rsid w:val="007B797C"/>
    <w:rPr>
      <w:rFonts w:ascii="Arial" w:hAnsi="Arial"/>
    </w:rPr>
  </w:style>
  <w:style w:type="paragraph" w:styleId="Footer">
    <w:name w:val="footer"/>
    <w:basedOn w:val="Normal"/>
    <w:link w:val="FooterChar"/>
    <w:uiPriority w:val="99"/>
    <w:unhideWhenUsed/>
    <w:rsid w:val="007B797C"/>
    <w:pPr>
      <w:tabs>
        <w:tab w:val="center" w:pos="4680"/>
        <w:tab w:val="right" w:pos="9360"/>
      </w:tabs>
    </w:pPr>
  </w:style>
  <w:style w:type="character" w:customStyle="1" w:styleId="FooterChar">
    <w:name w:val="Footer Char"/>
    <w:basedOn w:val="DefaultParagraphFont"/>
    <w:link w:val="Footer"/>
    <w:uiPriority w:val="99"/>
    <w:rsid w:val="007B797C"/>
    <w:rPr>
      <w:rFonts w:ascii="Arial" w:hAnsi="Arial"/>
    </w:rPr>
  </w:style>
  <w:style w:type="paragraph" w:styleId="Title">
    <w:name w:val="Title"/>
    <w:basedOn w:val="Normal"/>
    <w:next w:val="Normal"/>
    <w:link w:val="TitleChar"/>
    <w:uiPriority w:val="10"/>
    <w:qFormat/>
    <w:rsid w:val="000E0E22"/>
    <w:pPr>
      <w:spacing w:line="240" w:lineRule="auto"/>
      <w:contextualSpacing/>
      <w:jc w:val="right"/>
    </w:pPr>
    <w:rPr>
      <w:rFonts w:eastAsiaTheme="majorEastAsia" w:cstheme="majorBidi"/>
      <w:b/>
      <w:color w:val="595959" w:themeColor="text1" w:themeTint="A6"/>
      <w:kern w:val="28"/>
      <w:sz w:val="20"/>
      <w:szCs w:val="56"/>
    </w:rPr>
  </w:style>
  <w:style w:type="character" w:customStyle="1" w:styleId="TitleChar">
    <w:name w:val="Title Char"/>
    <w:basedOn w:val="DefaultParagraphFont"/>
    <w:link w:val="Title"/>
    <w:uiPriority w:val="10"/>
    <w:rsid w:val="000E0E22"/>
    <w:rPr>
      <w:rFonts w:ascii="Calibri" w:eastAsiaTheme="majorEastAsia" w:hAnsi="Calibri" w:cstheme="majorBidi"/>
      <w:b/>
      <w:color w:val="595959" w:themeColor="text1" w:themeTint="A6"/>
      <w:kern w:val="28"/>
      <w:sz w:val="20"/>
      <w:szCs w:val="56"/>
    </w:rPr>
  </w:style>
  <w:style w:type="character" w:styleId="SubtleReference">
    <w:name w:val="Subtle Reference"/>
    <w:basedOn w:val="DefaultParagraphFont"/>
    <w:uiPriority w:val="31"/>
    <w:qFormat/>
    <w:rsid w:val="002F1762"/>
    <w:rPr>
      <w:rFonts w:ascii="Calibri" w:hAnsi="Calibri"/>
      <w:color w:val="000000" w:themeColor="text1"/>
      <w:sz w:val="16"/>
    </w:rPr>
  </w:style>
  <w:style w:type="character" w:customStyle="1" w:styleId="StyleHyperlink9ptDarkRed">
    <w:name w:val="Style Hyperlink + 9 pt Dark Red"/>
    <w:basedOn w:val="Hyperlink"/>
    <w:rsid w:val="000664CA"/>
    <w:rPr>
      <w:rFonts w:ascii="Calibri" w:hAnsi="Calibri"/>
      <w:color w:val="C00000"/>
      <w:sz w:val="18"/>
      <w:u w:val="single"/>
    </w:rPr>
  </w:style>
  <w:style w:type="character" w:styleId="UnresolvedMention">
    <w:name w:val="Unresolved Mention"/>
    <w:basedOn w:val="DefaultParagraphFont"/>
    <w:uiPriority w:val="99"/>
    <w:semiHidden/>
    <w:unhideWhenUsed/>
    <w:rsid w:val="000664CA"/>
    <w:rPr>
      <w:color w:val="605E5C"/>
      <w:shd w:val="clear" w:color="auto" w:fill="E1DFDD"/>
    </w:rPr>
  </w:style>
  <w:style w:type="character" w:styleId="CommentReference">
    <w:name w:val="annotation reference"/>
    <w:basedOn w:val="DefaultParagraphFont"/>
    <w:uiPriority w:val="99"/>
    <w:semiHidden/>
    <w:unhideWhenUsed/>
    <w:rsid w:val="004D73AA"/>
    <w:rPr>
      <w:sz w:val="16"/>
      <w:szCs w:val="16"/>
    </w:rPr>
  </w:style>
  <w:style w:type="paragraph" w:styleId="CommentText">
    <w:name w:val="annotation text"/>
    <w:basedOn w:val="Normal"/>
    <w:link w:val="CommentTextChar"/>
    <w:uiPriority w:val="99"/>
    <w:semiHidden/>
    <w:unhideWhenUsed/>
    <w:rsid w:val="004D73AA"/>
    <w:pPr>
      <w:spacing w:line="240" w:lineRule="auto"/>
    </w:pPr>
    <w:rPr>
      <w:sz w:val="20"/>
      <w:szCs w:val="20"/>
    </w:rPr>
  </w:style>
  <w:style w:type="character" w:customStyle="1" w:styleId="CommentTextChar">
    <w:name w:val="Comment Text Char"/>
    <w:basedOn w:val="DefaultParagraphFont"/>
    <w:link w:val="CommentText"/>
    <w:uiPriority w:val="99"/>
    <w:semiHidden/>
    <w:rsid w:val="004D73A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D73AA"/>
    <w:rPr>
      <w:b/>
      <w:bCs/>
    </w:rPr>
  </w:style>
  <w:style w:type="character" w:customStyle="1" w:styleId="CommentSubjectChar">
    <w:name w:val="Comment Subject Char"/>
    <w:basedOn w:val="CommentTextChar"/>
    <w:link w:val="CommentSubject"/>
    <w:uiPriority w:val="99"/>
    <w:semiHidden/>
    <w:rsid w:val="004D73AA"/>
    <w:rPr>
      <w:rFonts w:ascii="Calibri" w:hAnsi="Calibri"/>
      <w:b/>
      <w:bCs/>
      <w:sz w:val="20"/>
      <w:szCs w:val="20"/>
    </w:rPr>
  </w:style>
  <w:style w:type="paragraph" w:customStyle="1" w:styleId="Default">
    <w:name w:val="Default"/>
    <w:basedOn w:val="Normal"/>
    <w:rsid w:val="00A403FA"/>
    <w:pPr>
      <w:autoSpaceDE w:val="0"/>
      <w:autoSpaceDN w:val="0"/>
      <w:spacing w:line="240" w:lineRule="auto"/>
      <w:jc w:val="left"/>
    </w:pPr>
    <w:rPr>
      <w:rFonts w:ascii="Times New Roman" w:hAnsi="Times New Roman" w:cs="Times New Roman"/>
      <w:color w:val="000000"/>
      <w:sz w:val="24"/>
      <w:szCs w:val="24"/>
      <w:lang w:eastAsia="en-CA"/>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AF6660"/>
    <w:pPr>
      <w:spacing w:line="240" w:lineRule="auto"/>
    </w:pPr>
    <w:rPr>
      <w:rFonts w:ascii="Arial" w:eastAsia="Times New Roman" w:hAnsi="Arial" w:cs="Times New Roman"/>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basedOn w:val="DefaultParagraphFont"/>
    <w:link w:val="FootnoteText"/>
    <w:uiPriority w:val="99"/>
    <w:rsid w:val="00AF6660"/>
    <w:rPr>
      <w:rFonts w:ascii="Arial" w:eastAsia="Times New Roman" w:hAnsi="Arial" w:cs="Times New Roman"/>
      <w:sz w:val="20"/>
      <w:szCs w:val="20"/>
    </w:rPr>
  </w:style>
  <w:style w:type="character" w:styleId="FootnoteReference">
    <w:name w:val="footnote reference"/>
    <w:uiPriority w:val="99"/>
    <w:rsid w:val="00AF6660"/>
    <w:rPr>
      <w:vertAlign w:val="superscript"/>
    </w:rPr>
  </w:style>
  <w:style w:type="character" w:customStyle="1" w:styleId="Heading4Char">
    <w:name w:val="Heading 4 Char"/>
    <w:basedOn w:val="DefaultParagraphFont"/>
    <w:link w:val="Heading4"/>
    <w:uiPriority w:val="9"/>
    <w:rsid w:val="00FB4B2A"/>
    <w:rPr>
      <w:rFonts w:ascii="Calibri" w:eastAsiaTheme="majorEastAsia" w:hAnsi="Calibri" w:cstheme="majorBidi"/>
      <w:b/>
      <w:iCs/>
      <w:color w:val="CE2029"/>
      <w:sz w:val="24"/>
    </w:rPr>
  </w:style>
  <w:style w:type="paragraph" w:styleId="Revision">
    <w:name w:val="Revision"/>
    <w:hidden/>
    <w:uiPriority w:val="99"/>
    <w:semiHidden/>
    <w:rsid w:val="000972D4"/>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8210">
      <w:bodyDiv w:val="1"/>
      <w:marLeft w:val="0"/>
      <w:marRight w:val="0"/>
      <w:marTop w:val="0"/>
      <w:marBottom w:val="0"/>
      <w:divBdr>
        <w:top w:val="none" w:sz="0" w:space="0" w:color="auto"/>
        <w:left w:val="none" w:sz="0" w:space="0" w:color="auto"/>
        <w:bottom w:val="none" w:sz="0" w:space="0" w:color="auto"/>
        <w:right w:val="none" w:sz="0" w:space="0" w:color="auto"/>
      </w:divBdr>
    </w:div>
    <w:div w:id="22293425">
      <w:bodyDiv w:val="1"/>
      <w:marLeft w:val="0"/>
      <w:marRight w:val="0"/>
      <w:marTop w:val="0"/>
      <w:marBottom w:val="0"/>
      <w:divBdr>
        <w:top w:val="none" w:sz="0" w:space="0" w:color="auto"/>
        <w:left w:val="none" w:sz="0" w:space="0" w:color="auto"/>
        <w:bottom w:val="none" w:sz="0" w:space="0" w:color="auto"/>
        <w:right w:val="none" w:sz="0" w:space="0" w:color="auto"/>
      </w:divBdr>
    </w:div>
    <w:div w:id="23873026">
      <w:bodyDiv w:val="1"/>
      <w:marLeft w:val="0"/>
      <w:marRight w:val="0"/>
      <w:marTop w:val="0"/>
      <w:marBottom w:val="0"/>
      <w:divBdr>
        <w:top w:val="none" w:sz="0" w:space="0" w:color="auto"/>
        <w:left w:val="none" w:sz="0" w:space="0" w:color="auto"/>
        <w:bottom w:val="none" w:sz="0" w:space="0" w:color="auto"/>
        <w:right w:val="none" w:sz="0" w:space="0" w:color="auto"/>
      </w:divBdr>
    </w:div>
    <w:div w:id="220868943">
      <w:bodyDiv w:val="1"/>
      <w:marLeft w:val="0"/>
      <w:marRight w:val="0"/>
      <w:marTop w:val="0"/>
      <w:marBottom w:val="0"/>
      <w:divBdr>
        <w:top w:val="none" w:sz="0" w:space="0" w:color="auto"/>
        <w:left w:val="none" w:sz="0" w:space="0" w:color="auto"/>
        <w:bottom w:val="none" w:sz="0" w:space="0" w:color="auto"/>
        <w:right w:val="none" w:sz="0" w:space="0" w:color="auto"/>
      </w:divBdr>
    </w:div>
    <w:div w:id="299848299">
      <w:bodyDiv w:val="1"/>
      <w:marLeft w:val="0"/>
      <w:marRight w:val="0"/>
      <w:marTop w:val="0"/>
      <w:marBottom w:val="0"/>
      <w:divBdr>
        <w:top w:val="none" w:sz="0" w:space="0" w:color="auto"/>
        <w:left w:val="none" w:sz="0" w:space="0" w:color="auto"/>
        <w:bottom w:val="none" w:sz="0" w:space="0" w:color="auto"/>
        <w:right w:val="none" w:sz="0" w:space="0" w:color="auto"/>
      </w:divBdr>
    </w:div>
    <w:div w:id="385839025">
      <w:bodyDiv w:val="1"/>
      <w:marLeft w:val="0"/>
      <w:marRight w:val="0"/>
      <w:marTop w:val="0"/>
      <w:marBottom w:val="0"/>
      <w:divBdr>
        <w:top w:val="none" w:sz="0" w:space="0" w:color="auto"/>
        <w:left w:val="none" w:sz="0" w:space="0" w:color="auto"/>
        <w:bottom w:val="none" w:sz="0" w:space="0" w:color="auto"/>
        <w:right w:val="none" w:sz="0" w:space="0" w:color="auto"/>
      </w:divBdr>
    </w:div>
    <w:div w:id="407655240">
      <w:bodyDiv w:val="1"/>
      <w:marLeft w:val="0"/>
      <w:marRight w:val="0"/>
      <w:marTop w:val="0"/>
      <w:marBottom w:val="0"/>
      <w:divBdr>
        <w:top w:val="none" w:sz="0" w:space="0" w:color="auto"/>
        <w:left w:val="none" w:sz="0" w:space="0" w:color="auto"/>
        <w:bottom w:val="none" w:sz="0" w:space="0" w:color="auto"/>
        <w:right w:val="none" w:sz="0" w:space="0" w:color="auto"/>
      </w:divBdr>
    </w:div>
    <w:div w:id="443886374">
      <w:bodyDiv w:val="1"/>
      <w:marLeft w:val="0"/>
      <w:marRight w:val="0"/>
      <w:marTop w:val="0"/>
      <w:marBottom w:val="0"/>
      <w:divBdr>
        <w:top w:val="none" w:sz="0" w:space="0" w:color="auto"/>
        <w:left w:val="none" w:sz="0" w:space="0" w:color="auto"/>
        <w:bottom w:val="none" w:sz="0" w:space="0" w:color="auto"/>
        <w:right w:val="none" w:sz="0" w:space="0" w:color="auto"/>
      </w:divBdr>
    </w:div>
    <w:div w:id="461311807">
      <w:bodyDiv w:val="1"/>
      <w:marLeft w:val="0"/>
      <w:marRight w:val="0"/>
      <w:marTop w:val="0"/>
      <w:marBottom w:val="0"/>
      <w:divBdr>
        <w:top w:val="none" w:sz="0" w:space="0" w:color="auto"/>
        <w:left w:val="none" w:sz="0" w:space="0" w:color="auto"/>
        <w:bottom w:val="none" w:sz="0" w:space="0" w:color="auto"/>
        <w:right w:val="none" w:sz="0" w:space="0" w:color="auto"/>
      </w:divBdr>
    </w:div>
    <w:div w:id="680399180">
      <w:bodyDiv w:val="1"/>
      <w:marLeft w:val="0"/>
      <w:marRight w:val="0"/>
      <w:marTop w:val="0"/>
      <w:marBottom w:val="0"/>
      <w:divBdr>
        <w:top w:val="none" w:sz="0" w:space="0" w:color="auto"/>
        <w:left w:val="none" w:sz="0" w:space="0" w:color="auto"/>
        <w:bottom w:val="none" w:sz="0" w:space="0" w:color="auto"/>
        <w:right w:val="none" w:sz="0" w:space="0" w:color="auto"/>
      </w:divBdr>
    </w:div>
    <w:div w:id="798763167">
      <w:bodyDiv w:val="1"/>
      <w:marLeft w:val="0"/>
      <w:marRight w:val="0"/>
      <w:marTop w:val="0"/>
      <w:marBottom w:val="0"/>
      <w:divBdr>
        <w:top w:val="none" w:sz="0" w:space="0" w:color="auto"/>
        <w:left w:val="none" w:sz="0" w:space="0" w:color="auto"/>
        <w:bottom w:val="none" w:sz="0" w:space="0" w:color="auto"/>
        <w:right w:val="none" w:sz="0" w:space="0" w:color="auto"/>
      </w:divBdr>
    </w:div>
    <w:div w:id="799762685">
      <w:bodyDiv w:val="1"/>
      <w:marLeft w:val="0"/>
      <w:marRight w:val="0"/>
      <w:marTop w:val="0"/>
      <w:marBottom w:val="0"/>
      <w:divBdr>
        <w:top w:val="none" w:sz="0" w:space="0" w:color="auto"/>
        <w:left w:val="none" w:sz="0" w:space="0" w:color="auto"/>
        <w:bottom w:val="none" w:sz="0" w:space="0" w:color="auto"/>
        <w:right w:val="none" w:sz="0" w:space="0" w:color="auto"/>
      </w:divBdr>
    </w:div>
    <w:div w:id="809514632">
      <w:bodyDiv w:val="1"/>
      <w:marLeft w:val="0"/>
      <w:marRight w:val="0"/>
      <w:marTop w:val="0"/>
      <w:marBottom w:val="0"/>
      <w:divBdr>
        <w:top w:val="none" w:sz="0" w:space="0" w:color="auto"/>
        <w:left w:val="none" w:sz="0" w:space="0" w:color="auto"/>
        <w:bottom w:val="none" w:sz="0" w:space="0" w:color="auto"/>
        <w:right w:val="none" w:sz="0" w:space="0" w:color="auto"/>
      </w:divBdr>
    </w:div>
    <w:div w:id="846822144">
      <w:bodyDiv w:val="1"/>
      <w:marLeft w:val="0"/>
      <w:marRight w:val="0"/>
      <w:marTop w:val="0"/>
      <w:marBottom w:val="0"/>
      <w:divBdr>
        <w:top w:val="none" w:sz="0" w:space="0" w:color="auto"/>
        <w:left w:val="none" w:sz="0" w:space="0" w:color="auto"/>
        <w:bottom w:val="none" w:sz="0" w:space="0" w:color="auto"/>
        <w:right w:val="none" w:sz="0" w:space="0" w:color="auto"/>
      </w:divBdr>
    </w:div>
    <w:div w:id="917252485">
      <w:bodyDiv w:val="1"/>
      <w:marLeft w:val="0"/>
      <w:marRight w:val="0"/>
      <w:marTop w:val="0"/>
      <w:marBottom w:val="0"/>
      <w:divBdr>
        <w:top w:val="none" w:sz="0" w:space="0" w:color="auto"/>
        <w:left w:val="none" w:sz="0" w:space="0" w:color="auto"/>
        <w:bottom w:val="none" w:sz="0" w:space="0" w:color="auto"/>
        <w:right w:val="none" w:sz="0" w:space="0" w:color="auto"/>
      </w:divBdr>
    </w:div>
    <w:div w:id="951983684">
      <w:bodyDiv w:val="1"/>
      <w:marLeft w:val="0"/>
      <w:marRight w:val="0"/>
      <w:marTop w:val="0"/>
      <w:marBottom w:val="0"/>
      <w:divBdr>
        <w:top w:val="none" w:sz="0" w:space="0" w:color="auto"/>
        <w:left w:val="none" w:sz="0" w:space="0" w:color="auto"/>
        <w:bottom w:val="none" w:sz="0" w:space="0" w:color="auto"/>
        <w:right w:val="none" w:sz="0" w:space="0" w:color="auto"/>
      </w:divBdr>
    </w:div>
    <w:div w:id="1025256546">
      <w:bodyDiv w:val="1"/>
      <w:marLeft w:val="0"/>
      <w:marRight w:val="0"/>
      <w:marTop w:val="0"/>
      <w:marBottom w:val="0"/>
      <w:divBdr>
        <w:top w:val="none" w:sz="0" w:space="0" w:color="auto"/>
        <w:left w:val="none" w:sz="0" w:space="0" w:color="auto"/>
        <w:bottom w:val="none" w:sz="0" w:space="0" w:color="auto"/>
        <w:right w:val="none" w:sz="0" w:space="0" w:color="auto"/>
      </w:divBdr>
    </w:div>
    <w:div w:id="1045249697">
      <w:bodyDiv w:val="1"/>
      <w:marLeft w:val="0"/>
      <w:marRight w:val="0"/>
      <w:marTop w:val="0"/>
      <w:marBottom w:val="0"/>
      <w:divBdr>
        <w:top w:val="none" w:sz="0" w:space="0" w:color="auto"/>
        <w:left w:val="none" w:sz="0" w:space="0" w:color="auto"/>
        <w:bottom w:val="none" w:sz="0" w:space="0" w:color="auto"/>
        <w:right w:val="none" w:sz="0" w:space="0" w:color="auto"/>
      </w:divBdr>
    </w:div>
    <w:div w:id="1160343754">
      <w:bodyDiv w:val="1"/>
      <w:marLeft w:val="0"/>
      <w:marRight w:val="0"/>
      <w:marTop w:val="0"/>
      <w:marBottom w:val="0"/>
      <w:divBdr>
        <w:top w:val="none" w:sz="0" w:space="0" w:color="auto"/>
        <w:left w:val="none" w:sz="0" w:space="0" w:color="auto"/>
        <w:bottom w:val="none" w:sz="0" w:space="0" w:color="auto"/>
        <w:right w:val="none" w:sz="0" w:space="0" w:color="auto"/>
      </w:divBdr>
    </w:div>
    <w:div w:id="1225682968">
      <w:bodyDiv w:val="1"/>
      <w:marLeft w:val="0"/>
      <w:marRight w:val="0"/>
      <w:marTop w:val="0"/>
      <w:marBottom w:val="0"/>
      <w:divBdr>
        <w:top w:val="none" w:sz="0" w:space="0" w:color="auto"/>
        <w:left w:val="none" w:sz="0" w:space="0" w:color="auto"/>
        <w:bottom w:val="none" w:sz="0" w:space="0" w:color="auto"/>
        <w:right w:val="none" w:sz="0" w:space="0" w:color="auto"/>
      </w:divBdr>
    </w:div>
    <w:div w:id="1252081833">
      <w:bodyDiv w:val="1"/>
      <w:marLeft w:val="0"/>
      <w:marRight w:val="0"/>
      <w:marTop w:val="0"/>
      <w:marBottom w:val="0"/>
      <w:divBdr>
        <w:top w:val="none" w:sz="0" w:space="0" w:color="auto"/>
        <w:left w:val="none" w:sz="0" w:space="0" w:color="auto"/>
        <w:bottom w:val="none" w:sz="0" w:space="0" w:color="auto"/>
        <w:right w:val="none" w:sz="0" w:space="0" w:color="auto"/>
      </w:divBdr>
    </w:div>
    <w:div w:id="1252467986">
      <w:bodyDiv w:val="1"/>
      <w:marLeft w:val="0"/>
      <w:marRight w:val="0"/>
      <w:marTop w:val="0"/>
      <w:marBottom w:val="0"/>
      <w:divBdr>
        <w:top w:val="none" w:sz="0" w:space="0" w:color="auto"/>
        <w:left w:val="none" w:sz="0" w:space="0" w:color="auto"/>
        <w:bottom w:val="none" w:sz="0" w:space="0" w:color="auto"/>
        <w:right w:val="none" w:sz="0" w:space="0" w:color="auto"/>
      </w:divBdr>
    </w:div>
    <w:div w:id="1308123334">
      <w:bodyDiv w:val="1"/>
      <w:marLeft w:val="0"/>
      <w:marRight w:val="0"/>
      <w:marTop w:val="0"/>
      <w:marBottom w:val="0"/>
      <w:divBdr>
        <w:top w:val="none" w:sz="0" w:space="0" w:color="auto"/>
        <w:left w:val="none" w:sz="0" w:space="0" w:color="auto"/>
        <w:bottom w:val="none" w:sz="0" w:space="0" w:color="auto"/>
        <w:right w:val="none" w:sz="0" w:space="0" w:color="auto"/>
      </w:divBdr>
    </w:div>
    <w:div w:id="1320427677">
      <w:bodyDiv w:val="1"/>
      <w:marLeft w:val="0"/>
      <w:marRight w:val="0"/>
      <w:marTop w:val="0"/>
      <w:marBottom w:val="0"/>
      <w:divBdr>
        <w:top w:val="none" w:sz="0" w:space="0" w:color="auto"/>
        <w:left w:val="none" w:sz="0" w:space="0" w:color="auto"/>
        <w:bottom w:val="none" w:sz="0" w:space="0" w:color="auto"/>
        <w:right w:val="none" w:sz="0" w:space="0" w:color="auto"/>
      </w:divBdr>
    </w:div>
    <w:div w:id="1490244776">
      <w:bodyDiv w:val="1"/>
      <w:marLeft w:val="0"/>
      <w:marRight w:val="0"/>
      <w:marTop w:val="0"/>
      <w:marBottom w:val="0"/>
      <w:divBdr>
        <w:top w:val="none" w:sz="0" w:space="0" w:color="auto"/>
        <w:left w:val="none" w:sz="0" w:space="0" w:color="auto"/>
        <w:bottom w:val="none" w:sz="0" w:space="0" w:color="auto"/>
        <w:right w:val="none" w:sz="0" w:space="0" w:color="auto"/>
      </w:divBdr>
    </w:div>
    <w:div w:id="1561400453">
      <w:bodyDiv w:val="1"/>
      <w:marLeft w:val="0"/>
      <w:marRight w:val="0"/>
      <w:marTop w:val="0"/>
      <w:marBottom w:val="0"/>
      <w:divBdr>
        <w:top w:val="none" w:sz="0" w:space="0" w:color="auto"/>
        <w:left w:val="none" w:sz="0" w:space="0" w:color="auto"/>
        <w:bottom w:val="none" w:sz="0" w:space="0" w:color="auto"/>
        <w:right w:val="none" w:sz="0" w:space="0" w:color="auto"/>
      </w:divBdr>
    </w:div>
    <w:div w:id="1574506485">
      <w:bodyDiv w:val="1"/>
      <w:marLeft w:val="0"/>
      <w:marRight w:val="0"/>
      <w:marTop w:val="0"/>
      <w:marBottom w:val="0"/>
      <w:divBdr>
        <w:top w:val="none" w:sz="0" w:space="0" w:color="auto"/>
        <w:left w:val="none" w:sz="0" w:space="0" w:color="auto"/>
        <w:bottom w:val="none" w:sz="0" w:space="0" w:color="auto"/>
        <w:right w:val="none" w:sz="0" w:space="0" w:color="auto"/>
      </w:divBdr>
    </w:div>
    <w:div w:id="1623342285">
      <w:bodyDiv w:val="1"/>
      <w:marLeft w:val="0"/>
      <w:marRight w:val="0"/>
      <w:marTop w:val="0"/>
      <w:marBottom w:val="0"/>
      <w:divBdr>
        <w:top w:val="none" w:sz="0" w:space="0" w:color="auto"/>
        <w:left w:val="none" w:sz="0" w:space="0" w:color="auto"/>
        <w:bottom w:val="none" w:sz="0" w:space="0" w:color="auto"/>
        <w:right w:val="none" w:sz="0" w:space="0" w:color="auto"/>
      </w:divBdr>
    </w:div>
    <w:div w:id="1634407967">
      <w:bodyDiv w:val="1"/>
      <w:marLeft w:val="0"/>
      <w:marRight w:val="0"/>
      <w:marTop w:val="0"/>
      <w:marBottom w:val="0"/>
      <w:divBdr>
        <w:top w:val="none" w:sz="0" w:space="0" w:color="auto"/>
        <w:left w:val="none" w:sz="0" w:space="0" w:color="auto"/>
        <w:bottom w:val="none" w:sz="0" w:space="0" w:color="auto"/>
        <w:right w:val="none" w:sz="0" w:space="0" w:color="auto"/>
      </w:divBdr>
    </w:div>
    <w:div w:id="1636132228">
      <w:bodyDiv w:val="1"/>
      <w:marLeft w:val="0"/>
      <w:marRight w:val="0"/>
      <w:marTop w:val="0"/>
      <w:marBottom w:val="0"/>
      <w:divBdr>
        <w:top w:val="none" w:sz="0" w:space="0" w:color="auto"/>
        <w:left w:val="none" w:sz="0" w:space="0" w:color="auto"/>
        <w:bottom w:val="none" w:sz="0" w:space="0" w:color="auto"/>
        <w:right w:val="none" w:sz="0" w:space="0" w:color="auto"/>
      </w:divBdr>
    </w:div>
    <w:div w:id="1657493979">
      <w:bodyDiv w:val="1"/>
      <w:marLeft w:val="0"/>
      <w:marRight w:val="0"/>
      <w:marTop w:val="0"/>
      <w:marBottom w:val="0"/>
      <w:divBdr>
        <w:top w:val="none" w:sz="0" w:space="0" w:color="auto"/>
        <w:left w:val="none" w:sz="0" w:space="0" w:color="auto"/>
        <w:bottom w:val="none" w:sz="0" w:space="0" w:color="auto"/>
        <w:right w:val="none" w:sz="0" w:space="0" w:color="auto"/>
      </w:divBdr>
    </w:div>
    <w:div w:id="1701204270">
      <w:bodyDiv w:val="1"/>
      <w:marLeft w:val="0"/>
      <w:marRight w:val="0"/>
      <w:marTop w:val="0"/>
      <w:marBottom w:val="0"/>
      <w:divBdr>
        <w:top w:val="none" w:sz="0" w:space="0" w:color="auto"/>
        <w:left w:val="none" w:sz="0" w:space="0" w:color="auto"/>
        <w:bottom w:val="none" w:sz="0" w:space="0" w:color="auto"/>
        <w:right w:val="none" w:sz="0" w:space="0" w:color="auto"/>
      </w:divBdr>
    </w:div>
    <w:div w:id="1749424011">
      <w:bodyDiv w:val="1"/>
      <w:marLeft w:val="0"/>
      <w:marRight w:val="0"/>
      <w:marTop w:val="0"/>
      <w:marBottom w:val="0"/>
      <w:divBdr>
        <w:top w:val="none" w:sz="0" w:space="0" w:color="auto"/>
        <w:left w:val="none" w:sz="0" w:space="0" w:color="auto"/>
        <w:bottom w:val="none" w:sz="0" w:space="0" w:color="auto"/>
        <w:right w:val="none" w:sz="0" w:space="0" w:color="auto"/>
      </w:divBdr>
    </w:div>
    <w:div w:id="1758163416">
      <w:bodyDiv w:val="1"/>
      <w:marLeft w:val="0"/>
      <w:marRight w:val="0"/>
      <w:marTop w:val="0"/>
      <w:marBottom w:val="0"/>
      <w:divBdr>
        <w:top w:val="none" w:sz="0" w:space="0" w:color="auto"/>
        <w:left w:val="none" w:sz="0" w:space="0" w:color="auto"/>
        <w:bottom w:val="none" w:sz="0" w:space="0" w:color="auto"/>
        <w:right w:val="none" w:sz="0" w:space="0" w:color="auto"/>
      </w:divBdr>
    </w:div>
    <w:div w:id="1889756394">
      <w:bodyDiv w:val="1"/>
      <w:marLeft w:val="0"/>
      <w:marRight w:val="0"/>
      <w:marTop w:val="0"/>
      <w:marBottom w:val="0"/>
      <w:divBdr>
        <w:top w:val="none" w:sz="0" w:space="0" w:color="auto"/>
        <w:left w:val="none" w:sz="0" w:space="0" w:color="auto"/>
        <w:bottom w:val="none" w:sz="0" w:space="0" w:color="auto"/>
        <w:right w:val="none" w:sz="0" w:space="0" w:color="auto"/>
      </w:divBdr>
    </w:div>
    <w:div w:id="1922248487">
      <w:bodyDiv w:val="1"/>
      <w:marLeft w:val="0"/>
      <w:marRight w:val="0"/>
      <w:marTop w:val="0"/>
      <w:marBottom w:val="0"/>
      <w:divBdr>
        <w:top w:val="none" w:sz="0" w:space="0" w:color="auto"/>
        <w:left w:val="none" w:sz="0" w:space="0" w:color="auto"/>
        <w:bottom w:val="none" w:sz="0" w:space="0" w:color="auto"/>
        <w:right w:val="none" w:sz="0" w:space="0" w:color="auto"/>
      </w:divBdr>
    </w:div>
    <w:div w:id="1984194628">
      <w:bodyDiv w:val="1"/>
      <w:marLeft w:val="0"/>
      <w:marRight w:val="0"/>
      <w:marTop w:val="0"/>
      <w:marBottom w:val="0"/>
      <w:divBdr>
        <w:top w:val="none" w:sz="0" w:space="0" w:color="auto"/>
        <w:left w:val="none" w:sz="0" w:space="0" w:color="auto"/>
        <w:bottom w:val="none" w:sz="0" w:space="0" w:color="auto"/>
        <w:right w:val="none" w:sz="0" w:space="0" w:color="auto"/>
      </w:divBdr>
      <w:divsChild>
        <w:div w:id="1681734062">
          <w:marLeft w:val="0"/>
          <w:marRight w:val="0"/>
          <w:marTop w:val="60"/>
          <w:marBottom w:val="0"/>
          <w:divBdr>
            <w:top w:val="none" w:sz="0" w:space="0" w:color="auto"/>
            <w:left w:val="none" w:sz="0" w:space="0" w:color="auto"/>
            <w:bottom w:val="none" w:sz="0" w:space="0" w:color="auto"/>
            <w:right w:val="none" w:sz="0" w:space="0" w:color="auto"/>
          </w:divBdr>
        </w:div>
        <w:div w:id="516577362">
          <w:marLeft w:val="240"/>
          <w:marRight w:val="0"/>
          <w:marTop w:val="0"/>
          <w:marBottom w:val="0"/>
          <w:divBdr>
            <w:top w:val="none" w:sz="0" w:space="0" w:color="auto"/>
            <w:left w:val="none" w:sz="0" w:space="0" w:color="auto"/>
            <w:bottom w:val="none" w:sz="0" w:space="0" w:color="auto"/>
            <w:right w:val="none" w:sz="0" w:space="0" w:color="auto"/>
          </w:divBdr>
          <w:divsChild>
            <w:div w:id="1793791065">
              <w:marLeft w:val="0"/>
              <w:marRight w:val="0"/>
              <w:marTop w:val="200"/>
              <w:marBottom w:val="0"/>
              <w:divBdr>
                <w:top w:val="none" w:sz="0" w:space="0" w:color="auto"/>
                <w:left w:val="none" w:sz="0" w:space="0" w:color="auto"/>
                <w:bottom w:val="none" w:sz="0" w:space="0" w:color="auto"/>
                <w:right w:val="none" w:sz="0" w:space="0" w:color="auto"/>
              </w:divBdr>
            </w:div>
          </w:divsChild>
        </w:div>
        <w:div w:id="518130685">
          <w:marLeft w:val="240"/>
          <w:marRight w:val="0"/>
          <w:marTop w:val="0"/>
          <w:marBottom w:val="0"/>
          <w:divBdr>
            <w:top w:val="none" w:sz="0" w:space="0" w:color="auto"/>
            <w:left w:val="none" w:sz="0" w:space="0" w:color="auto"/>
            <w:bottom w:val="none" w:sz="0" w:space="0" w:color="auto"/>
            <w:right w:val="none" w:sz="0" w:space="0" w:color="auto"/>
          </w:divBdr>
          <w:divsChild>
            <w:div w:id="169588892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2013141246">
      <w:bodyDiv w:val="1"/>
      <w:marLeft w:val="0"/>
      <w:marRight w:val="0"/>
      <w:marTop w:val="0"/>
      <w:marBottom w:val="0"/>
      <w:divBdr>
        <w:top w:val="none" w:sz="0" w:space="0" w:color="auto"/>
        <w:left w:val="none" w:sz="0" w:space="0" w:color="auto"/>
        <w:bottom w:val="none" w:sz="0" w:space="0" w:color="auto"/>
        <w:right w:val="none" w:sz="0" w:space="0" w:color="auto"/>
      </w:divBdr>
    </w:div>
    <w:div w:id="2121534390">
      <w:bodyDiv w:val="1"/>
      <w:marLeft w:val="0"/>
      <w:marRight w:val="0"/>
      <w:marTop w:val="0"/>
      <w:marBottom w:val="0"/>
      <w:divBdr>
        <w:top w:val="none" w:sz="0" w:space="0" w:color="auto"/>
        <w:left w:val="none" w:sz="0" w:space="0" w:color="auto"/>
        <w:bottom w:val="none" w:sz="0" w:space="0" w:color="auto"/>
        <w:right w:val="none" w:sz="0" w:space="0" w:color="auto"/>
      </w:divBdr>
    </w:div>
    <w:div w:id="21314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cse-cst.gc.ca" TargetMode="External"/><Relationship Id="rId13" Type="http://schemas.openxmlformats.org/officeDocument/2006/relationships/hyperlink" Target="mailto:media@cse-cst.gc.ca"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91AF6-ADC5-435E-9346-BE3CDF50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2310</Words>
  <Characters>13170</Characters>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2020-03-25T15:51:00Z</cp:lastPrinted>
  <dcterms:created xsi:type="dcterms:W3CDTF">2020-04-30T17:05:00Z</dcterms:created>
  <dcterms:modified xsi:type="dcterms:W3CDTF">2020-04-30T17:07:00Z</dcterms:modified>
</cp:coreProperties>
</file>