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5F1A8" w14:textId="77777777" w:rsidR="00C75ADC" w:rsidRPr="008C5F3A" w:rsidRDefault="008774AA" w:rsidP="00C75ADC">
      <w:pPr>
        <w:pStyle w:val="1Report"/>
        <w:contextualSpacing/>
        <w:rPr>
          <w:lang w:val="en-CA"/>
        </w:rPr>
      </w:pPr>
      <w:bookmarkStart w:id="0" w:name="_Hlk66872379"/>
      <w:bookmarkStart w:id="1" w:name="_Toc29979532"/>
      <w:bookmarkEnd w:id="0"/>
      <w:r w:rsidRPr="008C5F3A">
        <w:rPr>
          <w:noProof/>
          <w:lang w:val="en-US" w:eastAsia="en-US"/>
        </w:rPr>
        <w:drawing>
          <wp:anchor distT="0" distB="0" distL="114300" distR="114300" simplePos="0" relativeHeight="251665408" behindDoc="0" locked="0" layoutInCell="1" allowOverlap="1" wp14:anchorId="6B7063DB" wp14:editId="51B3CB62">
            <wp:simplePos x="0" y="0"/>
            <wp:positionH relativeFrom="margin">
              <wp:align>left</wp:align>
            </wp:positionH>
            <wp:positionV relativeFrom="paragraph">
              <wp:posOffset>82550</wp:posOffset>
            </wp:positionV>
            <wp:extent cx="2760980" cy="396240"/>
            <wp:effectExtent l="0" t="0" r="1270" b="3810"/>
            <wp:wrapSquare wrapText="bothSides"/>
            <wp:docPr id="4" name="Image 4" descr="Reconnaissance de l'appui financier de Femmes et Égalité des genres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onnaissance de l'appui financier de Femmes et Égalité des genres Canada"/>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0065" r="9740"/>
                    <a:stretch/>
                  </pic:blipFill>
                  <pic:spPr bwMode="auto">
                    <a:xfrm>
                      <a:off x="0" y="0"/>
                      <a:ext cx="2792731" cy="40073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B48184" w14:textId="77777777" w:rsidR="00A57C39" w:rsidRPr="008C5F3A" w:rsidRDefault="00A57C39" w:rsidP="001F43D8">
      <w:pPr>
        <w:pStyle w:val="Heading1"/>
        <w:spacing w:before="0"/>
        <w:contextualSpacing w:val="0"/>
        <w:rPr>
          <w:lang w:val="en-CA"/>
        </w:rPr>
      </w:pPr>
    </w:p>
    <w:p w14:paraId="17D9635F" w14:textId="77777777" w:rsidR="00A57C39" w:rsidRPr="008C5F3A" w:rsidRDefault="00A57C39" w:rsidP="001F43D8">
      <w:pPr>
        <w:pStyle w:val="Heading1"/>
        <w:spacing w:before="0"/>
        <w:contextualSpacing w:val="0"/>
        <w:rPr>
          <w:lang w:val="en-CA"/>
        </w:rPr>
      </w:pPr>
    </w:p>
    <w:p w14:paraId="09C5F2C1" w14:textId="77777777" w:rsidR="00A57C39" w:rsidRPr="008C5F3A" w:rsidRDefault="00A57C39" w:rsidP="001F43D8">
      <w:pPr>
        <w:pStyle w:val="Heading1"/>
        <w:spacing w:before="0"/>
        <w:contextualSpacing w:val="0"/>
        <w:rPr>
          <w:lang w:val="en-CA"/>
        </w:rPr>
      </w:pPr>
      <w:bookmarkStart w:id="2" w:name="_Toc67565702"/>
      <w:bookmarkStart w:id="3" w:name="_Toc67572224"/>
      <w:bookmarkStart w:id="4" w:name="_Toc67572333"/>
      <w:bookmarkStart w:id="5" w:name="_Toc67573166"/>
      <w:bookmarkStart w:id="6" w:name="_Toc67744637"/>
      <w:bookmarkStart w:id="7" w:name="_Toc67833252"/>
      <w:r w:rsidRPr="008C5F3A">
        <w:rPr>
          <w:lang w:val="en-CA"/>
        </w:rPr>
        <w:t>ONLINE SURVEY ON FINANCIAL DATA SHARING AND FINANCIAL DATA SECURITY</w:t>
      </w:r>
      <w:bookmarkEnd w:id="2"/>
      <w:bookmarkEnd w:id="3"/>
      <w:bookmarkEnd w:id="4"/>
      <w:bookmarkEnd w:id="5"/>
      <w:bookmarkEnd w:id="6"/>
      <w:bookmarkEnd w:id="7"/>
    </w:p>
    <w:p w14:paraId="09FE9548" w14:textId="77777777" w:rsidR="001F43D8" w:rsidRPr="008C5F3A" w:rsidRDefault="001F43D8" w:rsidP="001F43D8">
      <w:pPr>
        <w:pStyle w:val="Heading1"/>
        <w:spacing w:before="0"/>
        <w:contextualSpacing w:val="0"/>
        <w:rPr>
          <w:lang w:val="en-CA"/>
        </w:rPr>
      </w:pPr>
      <w:bookmarkStart w:id="8" w:name="_Toc67565703"/>
      <w:bookmarkStart w:id="9" w:name="_Toc67572225"/>
      <w:bookmarkStart w:id="10" w:name="_Toc67572334"/>
      <w:bookmarkStart w:id="11" w:name="_Toc67573167"/>
      <w:bookmarkStart w:id="12" w:name="_Toc67744638"/>
      <w:bookmarkStart w:id="13" w:name="_Toc67833253"/>
      <w:r w:rsidRPr="008C5F3A">
        <w:rPr>
          <w:lang w:val="en-CA"/>
        </w:rPr>
        <w:t xml:space="preserve">Findings </w:t>
      </w:r>
      <w:r w:rsidR="00D53913" w:rsidRPr="008C5F3A">
        <w:rPr>
          <w:lang w:val="en-CA"/>
        </w:rPr>
        <w:t>r</w:t>
      </w:r>
      <w:r w:rsidRPr="008C5F3A">
        <w:rPr>
          <w:lang w:val="en-CA"/>
        </w:rPr>
        <w:t>eport</w:t>
      </w:r>
      <w:bookmarkEnd w:id="8"/>
      <w:bookmarkEnd w:id="9"/>
      <w:bookmarkEnd w:id="10"/>
      <w:bookmarkEnd w:id="11"/>
      <w:bookmarkEnd w:id="12"/>
      <w:bookmarkEnd w:id="13"/>
    </w:p>
    <w:p w14:paraId="06B1A35B" w14:textId="77777777" w:rsidR="001F43D8" w:rsidRPr="008C5F3A" w:rsidRDefault="001F43D8" w:rsidP="001F43D8">
      <w:pPr>
        <w:spacing w:before="1200" w:after="1200"/>
        <w:rPr>
          <w:rStyle w:val="Emphasis"/>
          <w:lang w:val="en-CA"/>
        </w:rPr>
      </w:pPr>
      <w:r w:rsidRPr="008C5F3A">
        <w:rPr>
          <w:rStyle w:val="Emphasis"/>
          <w:sz w:val="32"/>
          <w:lang w:val="en-CA"/>
        </w:rPr>
        <w:t xml:space="preserve">Prepared for </w:t>
      </w:r>
      <w:r w:rsidR="00D87B5F" w:rsidRPr="008C5F3A">
        <w:rPr>
          <w:rStyle w:val="Emphasis"/>
          <w:sz w:val="32"/>
          <w:lang w:val="en-CA"/>
        </w:rPr>
        <w:t>Finance</w:t>
      </w:r>
      <w:r w:rsidRPr="008C5F3A">
        <w:rPr>
          <w:rStyle w:val="Emphasis"/>
          <w:sz w:val="32"/>
          <w:lang w:val="en-CA"/>
        </w:rPr>
        <w:t xml:space="preserve"> Canada</w:t>
      </w:r>
    </w:p>
    <w:p w14:paraId="67D49660" w14:textId="77777777" w:rsidR="003357E6" w:rsidRPr="009F53E4" w:rsidRDefault="001F43D8" w:rsidP="001F43D8">
      <w:pPr>
        <w:contextualSpacing/>
        <w:rPr>
          <w:sz w:val="24"/>
          <w:szCs w:val="24"/>
          <w:lang w:val="en-CA"/>
        </w:rPr>
      </w:pPr>
      <w:r w:rsidRPr="009F53E4">
        <w:rPr>
          <w:rStyle w:val="Emphasis"/>
          <w:sz w:val="24"/>
          <w:szCs w:val="24"/>
          <w:lang w:val="en-CA"/>
        </w:rPr>
        <w:t xml:space="preserve">Contract Number: </w:t>
      </w:r>
      <w:bookmarkStart w:id="14" w:name="OLE_LINK5"/>
      <w:bookmarkStart w:id="15" w:name="OLE_LINK6"/>
      <w:r w:rsidR="003357E6" w:rsidRPr="009F53E4">
        <w:rPr>
          <w:sz w:val="24"/>
          <w:szCs w:val="24"/>
          <w:lang w:val="en-CA"/>
        </w:rPr>
        <w:t>60074-200894/001/CY</w:t>
      </w:r>
    </w:p>
    <w:p w14:paraId="6199C32E" w14:textId="77777777" w:rsidR="001F43D8" w:rsidRPr="009F53E4" w:rsidRDefault="001F43D8" w:rsidP="001F43D8">
      <w:pPr>
        <w:contextualSpacing/>
        <w:rPr>
          <w:sz w:val="24"/>
          <w:szCs w:val="24"/>
          <w:lang w:val="en-CA"/>
        </w:rPr>
      </w:pPr>
      <w:r w:rsidRPr="009F53E4">
        <w:rPr>
          <w:rStyle w:val="Emphasis"/>
          <w:sz w:val="24"/>
          <w:szCs w:val="24"/>
          <w:lang w:val="en-CA"/>
        </w:rPr>
        <w:t xml:space="preserve">Contract Value: </w:t>
      </w:r>
      <w:r w:rsidR="0079367D" w:rsidRPr="009F53E4">
        <w:rPr>
          <w:sz w:val="24"/>
          <w:szCs w:val="24"/>
          <w:lang w:val="en-CA"/>
        </w:rPr>
        <w:t xml:space="preserve">$ </w:t>
      </w:r>
      <w:r w:rsidR="00E54AD0" w:rsidRPr="009F53E4">
        <w:rPr>
          <w:rStyle w:val="Emphasis"/>
          <w:b w:val="0"/>
          <w:bCs w:val="0"/>
          <w:sz w:val="24"/>
          <w:szCs w:val="24"/>
          <w:lang w:val="en-CA"/>
        </w:rPr>
        <w:t>37</w:t>
      </w:r>
      <w:r w:rsidR="00B9170B" w:rsidRPr="009F53E4">
        <w:rPr>
          <w:rStyle w:val="Emphasis"/>
          <w:b w:val="0"/>
          <w:bCs w:val="0"/>
          <w:sz w:val="24"/>
          <w:szCs w:val="24"/>
          <w:lang w:val="en-CA"/>
        </w:rPr>
        <w:t>,</w:t>
      </w:r>
      <w:r w:rsidR="00E54AD0" w:rsidRPr="009F53E4">
        <w:rPr>
          <w:rStyle w:val="Emphasis"/>
          <w:b w:val="0"/>
          <w:bCs w:val="0"/>
          <w:sz w:val="24"/>
          <w:szCs w:val="24"/>
          <w:lang w:val="en-CA"/>
        </w:rPr>
        <w:t>343</w:t>
      </w:r>
      <w:r w:rsidR="00B9170B" w:rsidRPr="009F53E4">
        <w:rPr>
          <w:rStyle w:val="Emphasis"/>
          <w:b w:val="0"/>
          <w:bCs w:val="0"/>
          <w:sz w:val="24"/>
          <w:szCs w:val="24"/>
          <w:lang w:val="en-CA"/>
        </w:rPr>
        <w:t>.</w:t>
      </w:r>
      <w:r w:rsidR="00E54AD0" w:rsidRPr="009F53E4">
        <w:rPr>
          <w:rStyle w:val="Emphasis"/>
          <w:b w:val="0"/>
          <w:bCs w:val="0"/>
          <w:sz w:val="24"/>
          <w:szCs w:val="24"/>
          <w:lang w:val="en-CA"/>
        </w:rPr>
        <w:t>68</w:t>
      </w:r>
      <w:r w:rsidRPr="009F53E4">
        <w:rPr>
          <w:sz w:val="24"/>
          <w:szCs w:val="24"/>
          <w:lang w:val="en-CA"/>
        </w:rPr>
        <w:t xml:space="preserve"> (including HST)</w:t>
      </w:r>
    </w:p>
    <w:bookmarkEnd w:id="14"/>
    <w:bookmarkEnd w:id="15"/>
    <w:p w14:paraId="62E1A189" w14:textId="77777777" w:rsidR="001F43D8" w:rsidRPr="009F53E4" w:rsidRDefault="001F43D8" w:rsidP="001F43D8">
      <w:pPr>
        <w:contextualSpacing/>
        <w:rPr>
          <w:sz w:val="24"/>
          <w:szCs w:val="24"/>
          <w:lang w:val="en-CA"/>
        </w:rPr>
      </w:pPr>
      <w:r w:rsidRPr="009F53E4">
        <w:rPr>
          <w:rStyle w:val="Emphasis"/>
          <w:sz w:val="24"/>
          <w:szCs w:val="24"/>
          <w:lang w:val="en-CA"/>
        </w:rPr>
        <w:t xml:space="preserve">Award Date: </w:t>
      </w:r>
      <w:r w:rsidR="00E54AD0" w:rsidRPr="009F53E4">
        <w:rPr>
          <w:rStyle w:val="Emphasis"/>
          <w:b w:val="0"/>
          <w:bCs w:val="0"/>
          <w:sz w:val="24"/>
          <w:szCs w:val="24"/>
          <w:lang w:val="en-CA"/>
        </w:rPr>
        <w:t>November</w:t>
      </w:r>
      <w:r w:rsidR="00B9170B" w:rsidRPr="009F53E4">
        <w:rPr>
          <w:rStyle w:val="Emphasis"/>
          <w:b w:val="0"/>
          <w:bCs w:val="0"/>
          <w:sz w:val="24"/>
          <w:szCs w:val="24"/>
          <w:lang w:val="en-CA"/>
        </w:rPr>
        <w:t xml:space="preserve"> 1</w:t>
      </w:r>
      <w:r w:rsidR="00E54AD0" w:rsidRPr="009F53E4">
        <w:rPr>
          <w:rStyle w:val="Emphasis"/>
          <w:b w:val="0"/>
          <w:bCs w:val="0"/>
          <w:sz w:val="24"/>
          <w:szCs w:val="24"/>
          <w:lang w:val="en-CA"/>
        </w:rPr>
        <w:t>3</w:t>
      </w:r>
      <w:r w:rsidR="00CC3E0E" w:rsidRPr="009F53E4">
        <w:rPr>
          <w:rStyle w:val="Emphasis"/>
          <w:b w:val="0"/>
          <w:bCs w:val="0"/>
          <w:sz w:val="24"/>
          <w:szCs w:val="24"/>
          <w:lang w:val="en-CA"/>
        </w:rPr>
        <w:t xml:space="preserve">, </w:t>
      </w:r>
      <w:r w:rsidR="00B9170B" w:rsidRPr="009F53E4">
        <w:rPr>
          <w:rStyle w:val="Emphasis"/>
          <w:b w:val="0"/>
          <w:bCs w:val="0"/>
          <w:sz w:val="24"/>
          <w:szCs w:val="24"/>
          <w:lang w:val="en-CA"/>
        </w:rPr>
        <w:t>2020</w:t>
      </w:r>
    </w:p>
    <w:p w14:paraId="04FEFF35" w14:textId="77777777" w:rsidR="001F43D8" w:rsidRPr="009F53E4" w:rsidRDefault="001F43D8" w:rsidP="001F43D8">
      <w:pPr>
        <w:contextualSpacing/>
        <w:rPr>
          <w:sz w:val="24"/>
          <w:szCs w:val="24"/>
          <w:lang w:val="en-CA"/>
        </w:rPr>
      </w:pPr>
      <w:r w:rsidRPr="009F53E4">
        <w:rPr>
          <w:rStyle w:val="Emphasis"/>
          <w:sz w:val="24"/>
          <w:szCs w:val="24"/>
          <w:lang w:val="en-CA"/>
        </w:rPr>
        <w:t xml:space="preserve">Delivery Date: </w:t>
      </w:r>
      <w:r w:rsidR="00B9170B" w:rsidRPr="00127D02">
        <w:rPr>
          <w:rStyle w:val="Emphasis"/>
          <w:b w:val="0"/>
          <w:bCs w:val="0"/>
          <w:sz w:val="24"/>
          <w:szCs w:val="24"/>
          <w:lang w:val="en-CA"/>
        </w:rPr>
        <w:t xml:space="preserve">March </w:t>
      </w:r>
      <w:r w:rsidR="00E54AD0" w:rsidRPr="00127D02">
        <w:rPr>
          <w:rStyle w:val="Emphasis"/>
          <w:b w:val="0"/>
          <w:bCs w:val="0"/>
          <w:sz w:val="24"/>
          <w:szCs w:val="24"/>
          <w:lang w:val="en-CA"/>
        </w:rPr>
        <w:t>31</w:t>
      </w:r>
      <w:r w:rsidR="00B9170B" w:rsidRPr="00127D02">
        <w:rPr>
          <w:rStyle w:val="Emphasis"/>
          <w:b w:val="0"/>
          <w:bCs w:val="0"/>
          <w:sz w:val="24"/>
          <w:szCs w:val="24"/>
          <w:lang w:val="en-CA"/>
        </w:rPr>
        <w:t>, 2021</w:t>
      </w:r>
    </w:p>
    <w:p w14:paraId="45914016" w14:textId="77777777" w:rsidR="001F43D8" w:rsidRPr="009F53E4" w:rsidRDefault="001F43D8" w:rsidP="001F43D8">
      <w:pPr>
        <w:spacing w:before="1200" w:after="0"/>
        <w:rPr>
          <w:sz w:val="24"/>
          <w:szCs w:val="24"/>
          <w:lang w:val="en-CA"/>
        </w:rPr>
      </w:pPr>
      <w:r w:rsidRPr="009F53E4">
        <w:rPr>
          <w:rStyle w:val="Emphasis"/>
          <w:sz w:val="24"/>
          <w:szCs w:val="24"/>
          <w:lang w:val="en-CA"/>
        </w:rPr>
        <w:t xml:space="preserve">Registration Number: </w:t>
      </w:r>
      <w:r w:rsidRPr="009F53E4">
        <w:rPr>
          <w:sz w:val="24"/>
          <w:szCs w:val="24"/>
          <w:lang w:val="en-CA"/>
        </w:rPr>
        <w:t xml:space="preserve">POR </w:t>
      </w:r>
      <w:r w:rsidR="003357E6" w:rsidRPr="009F53E4">
        <w:rPr>
          <w:sz w:val="24"/>
          <w:szCs w:val="24"/>
          <w:lang w:val="en-CA"/>
        </w:rPr>
        <w:t>058</w:t>
      </w:r>
      <w:r w:rsidR="00B9170B" w:rsidRPr="009F53E4">
        <w:rPr>
          <w:sz w:val="24"/>
          <w:szCs w:val="24"/>
          <w:lang w:val="en-CA"/>
        </w:rPr>
        <w:t>-</w:t>
      </w:r>
      <w:r w:rsidR="003357E6" w:rsidRPr="009F53E4">
        <w:rPr>
          <w:sz w:val="24"/>
          <w:szCs w:val="24"/>
          <w:lang w:val="en-CA"/>
        </w:rPr>
        <w:t>20</w:t>
      </w:r>
    </w:p>
    <w:p w14:paraId="70546FCB" w14:textId="288B5527" w:rsidR="001F43D8" w:rsidRPr="009F53E4" w:rsidRDefault="001F43D8" w:rsidP="001F43D8">
      <w:pPr>
        <w:contextualSpacing/>
        <w:rPr>
          <w:sz w:val="24"/>
          <w:szCs w:val="24"/>
          <w:lang w:val="en-CA"/>
        </w:rPr>
      </w:pPr>
      <w:r w:rsidRPr="00127D02">
        <w:rPr>
          <w:sz w:val="24"/>
          <w:szCs w:val="24"/>
          <w:lang w:val="en-CA"/>
        </w:rPr>
        <w:t>For more information on this report, please contact</w:t>
      </w:r>
      <w:r w:rsidR="00BB0195" w:rsidRPr="00127D02">
        <w:rPr>
          <w:sz w:val="24"/>
          <w:szCs w:val="24"/>
          <w:lang w:val="en-CA"/>
        </w:rPr>
        <w:t>:</w:t>
      </w:r>
      <w:r w:rsidRPr="00127D02">
        <w:rPr>
          <w:sz w:val="24"/>
          <w:szCs w:val="24"/>
          <w:lang w:val="en-CA"/>
        </w:rPr>
        <w:t xml:space="preserve"> </w:t>
      </w:r>
      <w:hyperlink r:id="rId14" w:history="1">
        <w:r w:rsidR="00127D02" w:rsidRPr="00127D02">
          <w:rPr>
            <w:rStyle w:val="Hyperlink"/>
            <w:b/>
            <w:bCs/>
            <w:shd w:val="clear" w:color="auto" w:fill="FFFFFF"/>
          </w:rPr>
          <w:t>por-rop@fin.gc.ca</w:t>
        </w:r>
      </w:hyperlink>
    </w:p>
    <w:p w14:paraId="7251BCD9" w14:textId="77777777" w:rsidR="001F43D8" w:rsidRPr="009F53E4" w:rsidRDefault="001F43D8" w:rsidP="001F43D8">
      <w:pPr>
        <w:spacing w:before="1200"/>
        <w:jc w:val="center"/>
        <w:rPr>
          <w:rStyle w:val="Emphasis"/>
          <w:sz w:val="24"/>
          <w:szCs w:val="24"/>
          <w:lang w:val="fr-CA"/>
        </w:rPr>
      </w:pPr>
      <w:r w:rsidRPr="009F53E4">
        <w:rPr>
          <w:rStyle w:val="Emphasis"/>
          <w:sz w:val="24"/>
          <w:szCs w:val="24"/>
          <w:lang w:val="fr-CA"/>
        </w:rPr>
        <w:t>Ce rapport est aussi disponible en français</w:t>
      </w:r>
    </w:p>
    <w:p w14:paraId="44C6C5A5" w14:textId="77777777" w:rsidR="001F43D8" w:rsidRPr="00DD776D" w:rsidRDefault="009D75C9" w:rsidP="001F43D8">
      <w:pPr>
        <w:rPr>
          <w:rFonts w:ascii="Cambria" w:hAnsi="Cambria"/>
          <w:b/>
          <w:bCs/>
          <w:sz w:val="36"/>
          <w:szCs w:val="32"/>
          <w:lang w:val="fr-CA"/>
        </w:rPr>
      </w:pPr>
      <w:r w:rsidRPr="008C5F3A">
        <w:rPr>
          <w:b/>
          <w:noProof/>
          <w:lang w:bidi="ar-SA"/>
        </w:rPr>
        <w:drawing>
          <wp:anchor distT="0" distB="0" distL="114300" distR="114300" simplePos="0" relativeHeight="251661312" behindDoc="1" locked="0" layoutInCell="1" allowOverlap="1" wp14:anchorId="798E4E22" wp14:editId="63585EE4">
            <wp:simplePos x="0" y="0"/>
            <wp:positionH relativeFrom="margin">
              <wp:posOffset>4982161</wp:posOffset>
            </wp:positionH>
            <wp:positionV relativeFrom="paragraph">
              <wp:posOffset>389743</wp:posOffset>
            </wp:positionV>
            <wp:extent cx="862965" cy="225425"/>
            <wp:effectExtent l="0" t="0" r="0" b="3175"/>
            <wp:wrapTight wrapText="bothSides">
              <wp:wrapPolygon edited="0">
                <wp:start x="477" y="0"/>
                <wp:lineTo x="0" y="1825"/>
                <wp:lineTo x="0" y="18254"/>
                <wp:lineTo x="477" y="20079"/>
                <wp:lineTo x="20980" y="20079"/>
                <wp:lineTo x="20980" y="0"/>
                <wp:lineTo x="477" y="0"/>
              </wp:wrapPolygon>
            </wp:wrapTight>
            <wp:docPr id="17" name="Image 17"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nwordmark_colou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2965" cy="225425"/>
                    </a:xfrm>
                    <a:prstGeom prst="rect">
                      <a:avLst/>
                    </a:prstGeom>
                  </pic:spPr>
                </pic:pic>
              </a:graphicData>
            </a:graphic>
            <wp14:sizeRelH relativeFrom="margin">
              <wp14:pctWidth>0</wp14:pctWidth>
            </wp14:sizeRelH>
            <wp14:sizeRelV relativeFrom="margin">
              <wp14:pctHeight>0</wp14:pctHeight>
            </wp14:sizeRelV>
          </wp:anchor>
        </w:drawing>
      </w:r>
      <w:r w:rsidR="001F43D8" w:rsidRPr="00DD776D">
        <w:rPr>
          <w:lang w:val="fr-CA"/>
        </w:rPr>
        <w:br w:type="page"/>
      </w:r>
    </w:p>
    <w:bookmarkEnd w:id="1"/>
    <w:p w14:paraId="18992BAD" w14:textId="77777777" w:rsidR="002C618C" w:rsidRPr="0062296F" w:rsidRDefault="002C618C" w:rsidP="002C618C">
      <w:pPr>
        <w:rPr>
          <w:lang w:val="fr-CA"/>
        </w:rPr>
      </w:pPr>
      <w:r w:rsidRPr="008C5F3A">
        <w:rPr>
          <w:lang w:val="en-CA"/>
        </w:rPr>
        <w:lastRenderedPageBreak/>
        <w:t xml:space="preserve">This public opinion research report presents the results of an online survey conducted by </w:t>
      </w:r>
      <w:r w:rsidR="00C75ADC" w:rsidRPr="008C5F3A">
        <w:rPr>
          <w:lang w:val="en-CA"/>
        </w:rPr>
        <w:t>Leger Marketing</w:t>
      </w:r>
      <w:r w:rsidR="009B0CC9" w:rsidRPr="008C5F3A">
        <w:rPr>
          <w:lang w:val="en-CA"/>
        </w:rPr>
        <w:t xml:space="preserve"> Inc.</w:t>
      </w:r>
      <w:r w:rsidRPr="008C5F3A">
        <w:rPr>
          <w:b/>
          <w:lang w:val="en-CA"/>
        </w:rPr>
        <w:t xml:space="preserve"> </w:t>
      </w:r>
      <w:r w:rsidRPr="008C5F3A">
        <w:rPr>
          <w:lang w:val="en-CA"/>
        </w:rPr>
        <w:t xml:space="preserve">on behalf of </w:t>
      </w:r>
      <w:r w:rsidR="007B1EEF" w:rsidRPr="008C5F3A">
        <w:rPr>
          <w:lang w:val="en-CA"/>
        </w:rPr>
        <w:t>Finance</w:t>
      </w:r>
      <w:r w:rsidRPr="008C5F3A">
        <w:rPr>
          <w:lang w:val="en-CA"/>
        </w:rPr>
        <w:t xml:space="preserve"> Canada. </w:t>
      </w:r>
      <w:r w:rsidRPr="0062296F">
        <w:rPr>
          <w:lang w:val="fr-CA"/>
        </w:rPr>
        <w:t xml:space="preserve">The </w:t>
      </w:r>
      <w:proofErr w:type="spellStart"/>
      <w:r w:rsidRPr="0062296F">
        <w:rPr>
          <w:lang w:val="fr-CA"/>
        </w:rPr>
        <w:t>research</w:t>
      </w:r>
      <w:proofErr w:type="spellEnd"/>
      <w:r w:rsidRPr="0062296F">
        <w:rPr>
          <w:lang w:val="fr-CA"/>
        </w:rPr>
        <w:t xml:space="preserve"> </w:t>
      </w:r>
      <w:proofErr w:type="spellStart"/>
      <w:r w:rsidRPr="0062296F">
        <w:rPr>
          <w:lang w:val="fr-CA"/>
        </w:rPr>
        <w:t>study</w:t>
      </w:r>
      <w:proofErr w:type="spellEnd"/>
      <w:r w:rsidRPr="0062296F">
        <w:rPr>
          <w:lang w:val="fr-CA"/>
        </w:rPr>
        <w:t xml:space="preserve"> </w:t>
      </w:r>
      <w:proofErr w:type="spellStart"/>
      <w:r w:rsidRPr="0062296F">
        <w:rPr>
          <w:lang w:val="fr-CA"/>
        </w:rPr>
        <w:t>was</w:t>
      </w:r>
      <w:proofErr w:type="spellEnd"/>
      <w:r w:rsidRPr="0062296F">
        <w:rPr>
          <w:lang w:val="fr-CA"/>
        </w:rPr>
        <w:t xml:space="preserve"> </w:t>
      </w:r>
      <w:proofErr w:type="spellStart"/>
      <w:r w:rsidRPr="0062296F">
        <w:rPr>
          <w:lang w:val="fr-CA"/>
        </w:rPr>
        <w:t>conducted</w:t>
      </w:r>
      <w:proofErr w:type="spellEnd"/>
      <w:r w:rsidR="00B62896" w:rsidRPr="0062296F">
        <w:rPr>
          <w:lang w:val="fr-CA"/>
        </w:rPr>
        <w:t xml:space="preserve"> in </w:t>
      </w:r>
      <w:r w:rsidR="007B1EEF" w:rsidRPr="0062296F">
        <w:rPr>
          <w:lang w:val="fr-CA"/>
        </w:rPr>
        <w:t>March</w:t>
      </w:r>
      <w:r w:rsidR="00B62896" w:rsidRPr="0062296F">
        <w:rPr>
          <w:lang w:val="fr-CA"/>
        </w:rPr>
        <w:t xml:space="preserve"> 2021</w:t>
      </w:r>
      <w:r w:rsidR="00CC3E0E" w:rsidRPr="0062296F">
        <w:rPr>
          <w:lang w:val="fr-CA"/>
        </w:rPr>
        <w:t xml:space="preserve"> </w:t>
      </w:r>
      <w:proofErr w:type="spellStart"/>
      <w:r w:rsidR="00CC3E0E" w:rsidRPr="0062296F">
        <w:rPr>
          <w:lang w:val="fr-CA"/>
        </w:rPr>
        <w:t>with</w:t>
      </w:r>
      <w:proofErr w:type="spellEnd"/>
      <w:r w:rsidR="00CC3E0E" w:rsidRPr="0062296F">
        <w:rPr>
          <w:lang w:val="fr-CA"/>
        </w:rPr>
        <w:t xml:space="preserve"> 2,000 </w:t>
      </w:r>
      <w:proofErr w:type="spellStart"/>
      <w:r w:rsidR="007B1EEF" w:rsidRPr="0062296F">
        <w:rPr>
          <w:lang w:val="fr-CA"/>
        </w:rPr>
        <w:t>Canadians</w:t>
      </w:r>
      <w:proofErr w:type="spellEnd"/>
      <w:r w:rsidR="002F13E4" w:rsidRPr="0062296F">
        <w:rPr>
          <w:lang w:val="fr-CA"/>
        </w:rPr>
        <w:t>.</w:t>
      </w:r>
      <w:r w:rsidRPr="0062296F">
        <w:rPr>
          <w:lang w:val="fr-CA"/>
        </w:rPr>
        <w:t xml:space="preserve"> </w:t>
      </w:r>
    </w:p>
    <w:p w14:paraId="472D526E" w14:textId="001B8727" w:rsidR="002C618C" w:rsidRPr="00691532" w:rsidRDefault="002C618C" w:rsidP="002C618C">
      <w:pPr>
        <w:rPr>
          <w:lang w:val="fr-CA"/>
        </w:rPr>
      </w:pPr>
      <w:r w:rsidRPr="00691532">
        <w:rPr>
          <w:lang w:val="fr-CA"/>
        </w:rPr>
        <w:t>Cette publication est aussi disponible en français sous le titre</w:t>
      </w:r>
      <w:r w:rsidR="00691532" w:rsidRPr="00691532">
        <w:rPr>
          <w:lang w:val="fr-CA"/>
        </w:rPr>
        <w:t> :</w:t>
      </w:r>
      <w:r w:rsidRPr="00691532">
        <w:rPr>
          <w:lang w:val="fr-CA"/>
        </w:rPr>
        <w:t> </w:t>
      </w:r>
      <w:r w:rsidR="00691532" w:rsidRPr="00691532">
        <w:rPr>
          <w:lang w:val="fr-CA"/>
        </w:rPr>
        <w:t>Sondage en ligne sur le partage des données financières et la sécurité des données financières</w:t>
      </w:r>
    </w:p>
    <w:p w14:paraId="7918850B" w14:textId="337C6F9C" w:rsidR="00673A67" w:rsidRPr="00673A67" w:rsidRDefault="002C618C" w:rsidP="00673A67">
      <w:r w:rsidRPr="008C5F3A">
        <w:rPr>
          <w:lang w:val="en-CA"/>
        </w:rPr>
        <w:t xml:space="preserve">This publication may be reproduced for non-commercial purposes only. Prior written permission must be obtained from </w:t>
      </w:r>
      <w:r w:rsidR="00CE5C53" w:rsidRPr="008C5F3A">
        <w:rPr>
          <w:lang w:val="en-CA"/>
        </w:rPr>
        <w:t>Finance Canada</w:t>
      </w:r>
      <w:r w:rsidRPr="008C5F3A">
        <w:rPr>
          <w:lang w:val="en-CA"/>
        </w:rPr>
        <w:t xml:space="preserve">. For more information on this report, please contact </w:t>
      </w:r>
      <w:r w:rsidR="00CE5C53" w:rsidRPr="008C5F3A">
        <w:rPr>
          <w:lang w:val="en-CA"/>
        </w:rPr>
        <w:t>Finance Canada at</w:t>
      </w:r>
      <w:r w:rsidRPr="008C5F3A">
        <w:rPr>
          <w:lang w:val="en-CA"/>
        </w:rPr>
        <w:t>:</w:t>
      </w:r>
      <w:r w:rsidR="00673A67">
        <w:rPr>
          <w:lang w:val="en-CA"/>
        </w:rPr>
        <w:t xml:space="preserve"> </w:t>
      </w:r>
      <w:hyperlink r:id="rId16" w:history="1">
        <w:r w:rsidR="00673A67">
          <w:rPr>
            <w:rStyle w:val="Hyperlink"/>
            <w:b/>
            <w:bCs/>
            <w:shd w:val="clear" w:color="auto" w:fill="FFFFFF"/>
          </w:rPr>
          <w:t>por-rop@fin.gc.ca</w:t>
        </w:r>
      </w:hyperlink>
      <w:r w:rsidR="00673A67">
        <w:rPr>
          <w:b/>
          <w:bCs/>
          <w:color w:val="434955"/>
          <w:shd w:val="clear" w:color="auto" w:fill="FFFFFF"/>
        </w:rPr>
        <w:t xml:space="preserve"> </w:t>
      </w:r>
    </w:p>
    <w:p w14:paraId="1387B8B7" w14:textId="77777777" w:rsidR="00127D02" w:rsidRPr="00956E18" w:rsidRDefault="00127D02" w:rsidP="00127D02">
      <w:pPr>
        <w:spacing w:after="0"/>
        <w:rPr>
          <w:lang w:val="en-CA"/>
        </w:rPr>
      </w:pPr>
      <w:r w:rsidRPr="00956E18">
        <w:rPr>
          <w:rStyle w:val="Emphasis"/>
          <w:lang w:val="en-CA"/>
        </w:rPr>
        <w:t>Finance Canada</w:t>
      </w:r>
      <w:r w:rsidRPr="00956E18">
        <w:rPr>
          <w:lang w:val="en-CA"/>
        </w:rPr>
        <w:br/>
        <w:t>90 Elgin Street</w:t>
      </w:r>
    </w:p>
    <w:p w14:paraId="58C5EF90" w14:textId="77777777" w:rsidR="00127D02" w:rsidRPr="007B6D76" w:rsidRDefault="00127D02" w:rsidP="00127D02">
      <w:pPr>
        <w:autoSpaceDE w:val="0"/>
        <w:autoSpaceDN w:val="0"/>
        <w:adjustRightInd w:val="0"/>
        <w:spacing w:after="0"/>
        <w:rPr>
          <w:rFonts w:asciiTheme="majorHAnsi" w:hAnsiTheme="majorHAnsi" w:cstheme="majorHAnsi"/>
          <w:lang w:eastAsia="en-CA"/>
        </w:rPr>
      </w:pPr>
      <w:r w:rsidRPr="007B6D76">
        <w:rPr>
          <w:rFonts w:asciiTheme="majorHAnsi" w:hAnsiTheme="majorHAnsi" w:cstheme="majorHAnsi"/>
          <w:lang w:eastAsia="en-CA"/>
        </w:rPr>
        <w:t>Ottawa, Ontario   K1A 0G5</w:t>
      </w:r>
    </w:p>
    <w:p w14:paraId="3C845229" w14:textId="77777777" w:rsidR="00127D02" w:rsidRPr="00127D02" w:rsidRDefault="00127D02" w:rsidP="00127D02">
      <w:pPr>
        <w:spacing w:after="0"/>
        <w:ind w:right="1440"/>
        <w:rPr>
          <w:rFonts w:asciiTheme="majorHAnsi" w:hAnsiTheme="majorHAnsi" w:cstheme="majorHAnsi"/>
          <w:lang w:val="fr-CA" w:eastAsia="en-CA"/>
        </w:rPr>
      </w:pPr>
      <w:r w:rsidRPr="00127D02">
        <w:rPr>
          <w:rFonts w:asciiTheme="majorHAnsi" w:hAnsiTheme="majorHAnsi" w:cstheme="majorHAnsi"/>
          <w:lang w:val="fr-CA" w:eastAsia="en-CA"/>
        </w:rPr>
        <w:t>Canada</w:t>
      </w:r>
    </w:p>
    <w:p w14:paraId="408E1413" w14:textId="77777777" w:rsidR="00A56987" w:rsidRDefault="00A56987" w:rsidP="00127D02">
      <w:pPr>
        <w:rPr>
          <w:rStyle w:val="Emphasis"/>
          <w:lang w:val="fr-CA"/>
        </w:rPr>
      </w:pPr>
    </w:p>
    <w:p w14:paraId="3B50C97C" w14:textId="12401C65" w:rsidR="00127D02" w:rsidRPr="00127D02" w:rsidRDefault="00127D02" w:rsidP="00127D02">
      <w:pPr>
        <w:rPr>
          <w:lang w:val="fr-CA"/>
        </w:rPr>
      </w:pPr>
      <w:bookmarkStart w:id="16" w:name="_GoBack"/>
      <w:bookmarkEnd w:id="16"/>
      <w:r w:rsidRPr="00127D02">
        <w:rPr>
          <w:rStyle w:val="Emphasis"/>
          <w:lang w:val="fr-CA"/>
        </w:rPr>
        <w:t xml:space="preserve">Catalogue </w:t>
      </w:r>
      <w:proofErr w:type="spellStart"/>
      <w:r w:rsidRPr="00127D02">
        <w:rPr>
          <w:rStyle w:val="Emphasis"/>
          <w:lang w:val="fr-CA"/>
        </w:rPr>
        <w:t>Number</w:t>
      </w:r>
      <w:proofErr w:type="spellEnd"/>
      <w:r w:rsidRPr="00127D02">
        <w:rPr>
          <w:rStyle w:val="Emphasis"/>
          <w:lang w:val="fr-CA"/>
        </w:rPr>
        <w:t xml:space="preserve"> :</w:t>
      </w:r>
      <w:r w:rsidRPr="00127D02">
        <w:rPr>
          <w:lang w:val="fr-CA"/>
        </w:rPr>
        <w:br/>
      </w:r>
      <w:r w:rsidRPr="00127D02">
        <w:rPr>
          <w:rFonts w:cs="Calibri"/>
          <w:lang w:val="fr-CA"/>
        </w:rPr>
        <w:t>F2-284/2021E-PDF</w:t>
      </w:r>
    </w:p>
    <w:p w14:paraId="196DA972" w14:textId="77777777" w:rsidR="0062296F" w:rsidRDefault="00127D02" w:rsidP="0062296F">
      <w:pPr>
        <w:rPr>
          <w:rStyle w:val="Emphasis"/>
          <w:b w:val="0"/>
        </w:rPr>
      </w:pPr>
      <w:r w:rsidRPr="00F16555">
        <w:rPr>
          <w:rStyle w:val="Emphasis"/>
        </w:rPr>
        <w:t>International Standard Book Number (ISBN)</w:t>
      </w:r>
      <w:proofErr w:type="gramStart"/>
      <w:r w:rsidRPr="00F16555">
        <w:rPr>
          <w:rStyle w:val="Emphasis"/>
        </w:rPr>
        <w:t>:</w:t>
      </w:r>
      <w:proofErr w:type="gramEnd"/>
      <w:r w:rsidRPr="00F16555">
        <w:rPr>
          <w:rStyle w:val="Emphasis"/>
        </w:rPr>
        <w:br/>
      </w:r>
      <w:r w:rsidRPr="00F16555">
        <w:t>ISBN 978-0-660-38398-9</w:t>
      </w:r>
      <w:r w:rsidRPr="00F16555">
        <w:br/>
      </w:r>
      <w:r w:rsidRPr="00F16555">
        <w:rPr>
          <w:rStyle w:val="Emphasis"/>
        </w:rPr>
        <w:br/>
        <w:t>Related publications (registration number : POR </w:t>
      </w:r>
      <w:r>
        <w:rPr>
          <w:rStyle w:val="Emphasis"/>
        </w:rPr>
        <w:t>058-20</w:t>
      </w:r>
      <w:r w:rsidRPr="00F16555">
        <w:rPr>
          <w:rStyle w:val="Emphasis"/>
        </w:rPr>
        <w:t>) :</w:t>
      </w:r>
      <w:r w:rsidRPr="00F16555">
        <w:rPr>
          <w:b/>
          <w:bCs/>
          <w:iCs/>
          <w:spacing w:val="10"/>
        </w:rPr>
        <w:br/>
      </w:r>
      <w:r w:rsidRPr="00F16555">
        <w:t xml:space="preserve">Catalogue Number </w:t>
      </w:r>
      <w:r w:rsidRPr="00F16555">
        <w:rPr>
          <w:rFonts w:cs="Calibri"/>
        </w:rPr>
        <w:t>F2-284/2021F-PDF</w:t>
      </w:r>
      <w:r w:rsidRPr="00F16555">
        <w:t xml:space="preserve"> - (Final Report, </w:t>
      </w:r>
      <w:r>
        <w:t>French</w:t>
      </w:r>
      <w:r w:rsidRPr="00F16555">
        <w:t>)</w:t>
      </w:r>
      <w:r>
        <w:br/>
      </w:r>
      <w:r w:rsidRPr="00F16555">
        <w:rPr>
          <w:rStyle w:val="Emphasis"/>
          <w:b w:val="0"/>
        </w:rPr>
        <w:t>ISBN 978-0-660-38400-9</w:t>
      </w:r>
    </w:p>
    <w:p w14:paraId="640BBEFF" w14:textId="77777777" w:rsidR="0062296F" w:rsidRDefault="0062296F" w:rsidP="0062296F">
      <w:pPr>
        <w:rPr>
          <w:rStyle w:val="Emphasis"/>
          <w:b w:val="0"/>
        </w:rPr>
      </w:pPr>
    </w:p>
    <w:p w14:paraId="729316AC" w14:textId="77777777" w:rsidR="0062296F" w:rsidRDefault="0062296F" w:rsidP="0062296F">
      <w:pPr>
        <w:rPr>
          <w:rStyle w:val="Emphasis"/>
          <w:b w:val="0"/>
        </w:rPr>
      </w:pPr>
    </w:p>
    <w:p w14:paraId="4A426606" w14:textId="7EE6AD4B" w:rsidR="00A32AE7" w:rsidRPr="00A32AE7" w:rsidRDefault="00A32AE7" w:rsidP="0062296F">
      <w:pPr>
        <w:rPr>
          <w:lang w:val="en-CA"/>
        </w:rPr>
      </w:pPr>
      <w:r w:rsidRPr="00A32AE7">
        <w:rPr>
          <w:lang w:val="en-CA"/>
        </w:rPr>
        <w:t>© Her Majesty the Queen in Right of Canada, as represented by the Minister of the Department of Finance Canada, 2021</w:t>
      </w:r>
    </w:p>
    <w:p w14:paraId="70B40064" w14:textId="77777777" w:rsidR="00A32AE7" w:rsidRDefault="00A32AE7">
      <w:pPr>
        <w:spacing w:after="0" w:line="240" w:lineRule="auto"/>
        <w:rPr>
          <w:lang w:val="en-CA"/>
        </w:rPr>
      </w:pPr>
      <w:r>
        <w:rPr>
          <w:lang w:val="en-CA"/>
        </w:rPr>
        <w:br w:type="page"/>
      </w:r>
    </w:p>
    <w:p w14:paraId="3AEA267A" w14:textId="77777777" w:rsidR="000B3FE5" w:rsidRPr="008042DD" w:rsidRDefault="00813110" w:rsidP="007B4BF5">
      <w:pPr>
        <w:pStyle w:val="Heading2"/>
        <w:rPr>
          <w:lang w:val="fr-CA"/>
        </w:rPr>
      </w:pPr>
      <w:bookmarkStart w:id="17" w:name="_Toc30413625"/>
      <w:bookmarkStart w:id="18" w:name="_Toc67565704"/>
      <w:bookmarkStart w:id="19" w:name="_Toc67572226"/>
      <w:bookmarkStart w:id="20" w:name="_Toc67572335"/>
      <w:bookmarkStart w:id="21" w:name="_Toc67573168"/>
      <w:bookmarkStart w:id="22" w:name="_Toc67833254"/>
      <w:r w:rsidRPr="008042DD">
        <w:rPr>
          <w:lang w:val="fr-CA"/>
        </w:rPr>
        <w:lastRenderedPageBreak/>
        <w:t>Table of contents</w:t>
      </w:r>
      <w:bookmarkEnd w:id="17"/>
      <w:bookmarkEnd w:id="18"/>
      <w:bookmarkEnd w:id="19"/>
      <w:bookmarkEnd w:id="20"/>
      <w:bookmarkEnd w:id="21"/>
      <w:bookmarkEnd w:id="22"/>
      <w:r w:rsidR="008D1971" w:rsidRPr="008042DD">
        <w:rPr>
          <w:lang w:val="fr-CA"/>
        </w:rPr>
        <w:t xml:space="preserve"> </w:t>
      </w:r>
      <w:r w:rsidR="000B3FE5" w:rsidRPr="008042DD">
        <w:rPr>
          <w:lang w:val="fr-CA"/>
        </w:rPr>
        <w:t xml:space="preserve"> </w:t>
      </w:r>
    </w:p>
    <w:bookmarkStart w:id="23" w:name="_Section_headings_" w:displacedByCustomXml="next"/>
    <w:bookmarkEnd w:id="23" w:displacedByCustomXml="next"/>
    <w:bookmarkStart w:id="24" w:name="_Subheading_[HEADING_2]" w:displacedByCustomXml="next"/>
    <w:bookmarkEnd w:id="24" w:displacedByCustomXml="next"/>
    <w:bookmarkStart w:id="25" w:name="_Subheading_use_Heading" w:displacedByCustomXml="next"/>
    <w:bookmarkEnd w:id="25" w:displacedByCustomXml="next"/>
    <w:sdt>
      <w:sdtPr>
        <w:rPr>
          <w:rFonts w:ascii="Calibri" w:hAnsi="Calibri"/>
          <w:b w:val="0"/>
          <w:bCs w:val="0"/>
          <w:sz w:val="22"/>
          <w:szCs w:val="22"/>
          <w:lang w:val="fr-FR"/>
        </w:rPr>
        <w:id w:val="-217825106"/>
        <w:docPartObj>
          <w:docPartGallery w:val="Table of Contents"/>
          <w:docPartUnique/>
        </w:docPartObj>
      </w:sdtPr>
      <w:sdtEndPr/>
      <w:sdtContent>
        <w:p w14:paraId="37D5FA53" w14:textId="4748DFD8" w:rsidR="000145C0" w:rsidRDefault="00815FF2" w:rsidP="000145C0">
          <w:pPr>
            <w:pStyle w:val="TOCHeading"/>
            <w:rPr>
              <w:rFonts w:asciiTheme="minorHAnsi" w:eastAsiaTheme="minorEastAsia" w:hAnsiTheme="minorHAnsi" w:cstheme="minorBidi"/>
              <w:noProof/>
              <w:lang w:val="fr-CA" w:eastAsia="fr-CA" w:bidi="ar-SA"/>
            </w:rPr>
          </w:pPr>
          <w:r>
            <w:fldChar w:fldCharType="begin"/>
          </w:r>
          <w:r>
            <w:instrText xml:space="preserve"> TOC \o "1-3" \h \z \u </w:instrText>
          </w:r>
          <w:r>
            <w:fldChar w:fldCharType="separate"/>
          </w:r>
        </w:p>
        <w:p w14:paraId="26F12283" w14:textId="64C5C0B7" w:rsidR="000145C0" w:rsidRDefault="00E86FCB">
          <w:pPr>
            <w:pStyle w:val="TOC2"/>
            <w:tabs>
              <w:tab w:val="left" w:pos="849"/>
              <w:tab w:val="right" w:leader="dot" w:pos="8630"/>
            </w:tabs>
            <w:rPr>
              <w:rFonts w:asciiTheme="minorHAnsi" w:eastAsiaTheme="minorEastAsia" w:hAnsiTheme="minorHAnsi" w:cstheme="minorBidi"/>
              <w:noProof/>
              <w:lang w:val="fr-CA" w:eastAsia="fr-CA" w:bidi="ar-SA"/>
            </w:rPr>
          </w:pPr>
          <w:hyperlink w:anchor="_Toc67833255" w:history="1">
            <w:r w:rsidR="000145C0" w:rsidRPr="000D5DF1">
              <w:rPr>
                <w:rStyle w:val="Hyperlink"/>
                <w:noProof/>
                <w:lang w:val="en-CA"/>
              </w:rPr>
              <w:t>1.</w:t>
            </w:r>
            <w:r w:rsidR="000145C0">
              <w:rPr>
                <w:rFonts w:asciiTheme="minorHAnsi" w:eastAsiaTheme="minorEastAsia" w:hAnsiTheme="minorHAnsi" w:cstheme="minorBidi"/>
                <w:noProof/>
                <w:lang w:val="fr-CA" w:eastAsia="fr-CA" w:bidi="ar-SA"/>
              </w:rPr>
              <w:tab/>
            </w:r>
            <w:r w:rsidR="000145C0" w:rsidRPr="000D5DF1">
              <w:rPr>
                <w:rStyle w:val="Hyperlink"/>
                <w:noProof/>
                <w:lang w:val="en-CA"/>
              </w:rPr>
              <w:t>Executive Summary</w:t>
            </w:r>
            <w:r w:rsidR="000145C0">
              <w:rPr>
                <w:noProof/>
                <w:webHidden/>
              </w:rPr>
              <w:tab/>
            </w:r>
            <w:r w:rsidR="000145C0">
              <w:rPr>
                <w:noProof/>
                <w:webHidden/>
              </w:rPr>
              <w:fldChar w:fldCharType="begin"/>
            </w:r>
            <w:r w:rsidR="000145C0">
              <w:rPr>
                <w:noProof/>
                <w:webHidden/>
              </w:rPr>
              <w:instrText xml:space="preserve"> PAGEREF _Toc67833255 \h </w:instrText>
            </w:r>
            <w:r w:rsidR="000145C0">
              <w:rPr>
                <w:noProof/>
                <w:webHidden/>
              </w:rPr>
            </w:r>
            <w:r w:rsidR="000145C0">
              <w:rPr>
                <w:noProof/>
                <w:webHidden/>
              </w:rPr>
              <w:fldChar w:fldCharType="separate"/>
            </w:r>
            <w:r>
              <w:rPr>
                <w:noProof/>
                <w:webHidden/>
              </w:rPr>
              <w:t>4</w:t>
            </w:r>
            <w:r w:rsidR="000145C0">
              <w:rPr>
                <w:noProof/>
                <w:webHidden/>
              </w:rPr>
              <w:fldChar w:fldCharType="end"/>
            </w:r>
          </w:hyperlink>
        </w:p>
        <w:p w14:paraId="0BC5C5B3" w14:textId="6E20575D" w:rsidR="000145C0" w:rsidRDefault="00E86FCB">
          <w:pPr>
            <w:pStyle w:val="TOC3"/>
            <w:tabs>
              <w:tab w:val="left" w:pos="1132"/>
              <w:tab w:val="right" w:leader="dot" w:pos="8630"/>
            </w:tabs>
            <w:rPr>
              <w:rFonts w:asciiTheme="minorHAnsi" w:eastAsiaTheme="minorEastAsia" w:hAnsiTheme="minorHAnsi" w:cstheme="minorBidi"/>
              <w:noProof/>
              <w:lang w:val="fr-CA" w:eastAsia="fr-CA" w:bidi="ar-SA"/>
            </w:rPr>
          </w:pPr>
          <w:hyperlink w:anchor="_Toc67833256" w:history="1">
            <w:r w:rsidR="000145C0" w:rsidRPr="000D5DF1">
              <w:rPr>
                <w:rStyle w:val="Hyperlink"/>
                <w:noProof/>
              </w:rPr>
              <w:t>1.1</w:t>
            </w:r>
            <w:r w:rsidR="000145C0">
              <w:rPr>
                <w:rFonts w:asciiTheme="minorHAnsi" w:eastAsiaTheme="minorEastAsia" w:hAnsiTheme="minorHAnsi" w:cstheme="minorBidi"/>
                <w:noProof/>
                <w:lang w:val="fr-CA" w:eastAsia="fr-CA" w:bidi="ar-SA"/>
              </w:rPr>
              <w:tab/>
            </w:r>
            <w:r w:rsidR="000145C0" w:rsidRPr="000D5DF1">
              <w:rPr>
                <w:rStyle w:val="Hyperlink"/>
                <w:noProof/>
              </w:rPr>
              <w:t>Background And Objectives</w:t>
            </w:r>
            <w:r w:rsidR="000145C0">
              <w:rPr>
                <w:noProof/>
                <w:webHidden/>
              </w:rPr>
              <w:tab/>
            </w:r>
            <w:r w:rsidR="000145C0">
              <w:rPr>
                <w:noProof/>
                <w:webHidden/>
              </w:rPr>
              <w:fldChar w:fldCharType="begin"/>
            </w:r>
            <w:r w:rsidR="000145C0">
              <w:rPr>
                <w:noProof/>
                <w:webHidden/>
              </w:rPr>
              <w:instrText xml:space="preserve"> PAGEREF _Toc67833256 \h </w:instrText>
            </w:r>
            <w:r w:rsidR="000145C0">
              <w:rPr>
                <w:noProof/>
                <w:webHidden/>
              </w:rPr>
            </w:r>
            <w:r w:rsidR="000145C0">
              <w:rPr>
                <w:noProof/>
                <w:webHidden/>
              </w:rPr>
              <w:fldChar w:fldCharType="separate"/>
            </w:r>
            <w:r>
              <w:rPr>
                <w:noProof/>
                <w:webHidden/>
              </w:rPr>
              <w:t>4</w:t>
            </w:r>
            <w:r w:rsidR="000145C0">
              <w:rPr>
                <w:noProof/>
                <w:webHidden/>
              </w:rPr>
              <w:fldChar w:fldCharType="end"/>
            </w:r>
          </w:hyperlink>
        </w:p>
        <w:p w14:paraId="3D3E09CB" w14:textId="32996EBB" w:rsidR="000145C0" w:rsidRDefault="00E86FCB">
          <w:pPr>
            <w:pStyle w:val="TOC3"/>
            <w:tabs>
              <w:tab w:val="left" w:pos="1132"/>
              <w:tab w:val="right" w:leader="dot" w:pos="8630"/>
            </w:tabs>
            <w:rPr>
              <w:rFonts w:asciiTheme="minorHAnsi" w:eastAsiaTheme="minorEastAsia" w:hAnsiTheme="minorHAnsi" w:cstheme="minorBidi"/>
              <w:noProof/>
              <w:lang w:val="fr-CA" w:eastAsia="fr-CA" w:bidi="ar-SA"/>
            </w:rPr>
          </w:pPr>
          <w:hyperlink w:anchor="_Toc67833257" w:history="1">
            <w:r w:rsidR="000145C0" w:rsidRPr="000D5DF1">
              <w:rPr>
                <w:rStyle w:val="Hyperlink"/>
                <w:noProof/>
              </w:rPr>
              <w:t>1.2</w:t>
            </w:r>
            <w:r w:rsidR="000145C0">
              <w:rPr>
                <w:rFonts w:asciiTheme="minorHAnsi" w:eastAsiaTheme="minorEastAsia" w:hAnsiTheme="minorHAnsi" w:cstheme="minorBidi"/>
                <w:noProof/>
                <w:lang w:val="fr-CA" w:eastAsia="fr-CA" w:bidi="ar-SA"/>
              </w:rPr>
              <w:tab/>
            </w:r>
            <w:r w:rsidR="000145C0" w:rsidRPr="000D5DF1">
              <w:rPr>
                <w:rStyle w:val="Hyperlink"/>
                <w:noProof/>
              </w:rPr>
              <w:t>Methodology</w:t>
            </w:r>
            <w:r w:rsidR="000145C0">
              <w:rPr>
                <w:noProof/>
                <w:webHidden/>
              </w:rPr>
              <w:tab/>
            </w:r>
            <w:r w:rsidR="000145C0">
              <w:rPr>
                <w:noProof/>
                <w:webHidden/>
              </w:rPr>
              <w:fldChar w:fldCharType="begin"/>
            </w:r>
            <w:r w:rsidR="000145C0">
              <w:rPr>
                <w:noProof/>
                <w:webHidden/>
              </w:rPr>
              <w:instrText xml:space="preserve"> PAGEREF _Toc67833257 \h </w:instrText>
            </w:r>
            <w:r w:rsidR="000145C0">
              <w:rPr>
                <w:noProof/>
                <w:webHidden/>
              </w:rPr>
            </w:r>
            <w:r w:rsidR="000145C0">
              <w:rPr>
                <w:noProof/>
                <w:webHidden/>
              </w:rPr>
              <w:fldChar w:fldCharType="separate"/>
            </w:r>
            <w:r>
              <w:rPr>
                <w:noProof/>
                <w:webHidden/>
              </w:rPr>
              <w:t>4</w:t>
            </w:r>
            <w:r w:rsidR="000145C0">
              <w:rPr>
                <w:noProof/>
                <w:webHidden/>
              </w:rPr>
              <w:fldChar w:fldCharType="end"/>
            </w:r>
          </w:hyperlink>
        </w:p>
        <w:p w14:paraId="100A7934" w14:textId="190DA9AB" w:rsidR="000145C0" w:rsidRDefault="00E86FCB">
          <w:pPr>
            <w:pStyle w:val="TOC3"/>
            <w:tabs>
              <w:tab w:val="left" w:pos="1132"/>
              <w:tab w:val="right" w:leader="dot" w:pos="8630"/>
            </w:tabs>
            <w:rPr>
              <w:rFonts w:asciiTheme="minorHAnsi" w:eastAsiaTheme="minorEastAsia" w:hAnsiTheme="minorHAnsi" w:cstheme="minorBidi"/>
              <w:noProof/>
              <w:lang w:val="fr-CA" w:eastAsia="fr-CA" w:bidi="ar-SA"/>
            </w:rPr>
          </w:pPr>
          <w:hyperlink w:anchor="_Toc67833258" w:history="1">
            <w:r w:rsidR="000145C0" w:rsidRPr="000D5DF1">
              <w:rPr>
                <w:rStyle w:val="Hyperlink"/>
                <w:noProof/>
              </w:rPr>
              <w:t>1.3</w:t>
            </w:r>
            <w:r w:rsidR="000145C0">
              <w:rPr>
                <w:rFonts w:asciiTheme="minorHAnsi" w:eastAsiaTheme="minorEastAsia" w:hAnsiTheme="minorHAnsi" w:cstheme="minorBidi"/>
                <w:noProof/>
                <w:lang w:val="fr-CA" w:eastAsia="fr-CA" w:bidi="ar-SA"/>
              </w:rPr>
              <w:tab/>
            </w:r>
            <w:r w:rsidR="000145C0" w:rsidRPr="000D5DF1">
              <w:rPr>
                <w:rStyle w:val="Hyperlink"/>
                <w:noProof/>
              </w:rPr>
              <w:t>Key findings</w:t>
            </w:r>
            <w:r w:rsidR="000145C0">
              <w:rPr>
                <w:noProof/>
                <w:webHidden/>
              </w:rPr>
              <w:tab/>
            </w:r>
            <w:r w:rsidR="000145C0">
              <w:rPr>
                <w:noProof/>
                <w:webHidden/>
              </w:rPr>
              <w:fldChar w:fldCharType="begin"/>
            </w:r>
            <w:r w:rsidR="000145C0">
              <w:rPr>
                <w:noProof/>
                <w:webHidden/>
              </w:rPr>
              <w:instrText xml:space="preserve"> PAGEREF _Toc67833258 \h </w:instrText>
            </w:r>
            <w:r w:rsidR="000145C0">
              <w:rPr>
                <w:noProof/>
                <w:webHidden/>
              </w:rPr>
            </w:r>
            <w:r w:rsidR="000145C0">
              <w:rPr>
                <w:noProof/>
                <w:webHidden/>
              </w:rPr>
              <w:fldChar w:fldCharType="separate"/>
            </w:r>
            <w:r>
              <w:rPr>
                <w:noProof/>
                <w:webHidden/>
              </w:rPr>
              <w:t>5</w:t>
            </w:r>
            <w:r w:rsidR="000145C0">
              <w:rPr>
                <w:noProof/>
                <w:webHidden/>
              </w:rPr>
              <w:fldChar w:fldCharType="end"/>
            </w:r>
          </w:hyperlink>
        </w:p>
        <w:p w14:paraId="7CD88C2A" w14:textId="053EC4F3" w:rsidR="000145C0" w:rsidRDefault="00E86FCB">
          <w:pPr>
            <w:pStyle w:val="TOC3"/>
            <w:tabs>
              <w:tab w:val="left" w:pos="1132"/>
              <w:tab w:val="right" w:leader="dot" w:pos="8630"/>
            </w:tabs>
            <w:rPr>
              <w:rFonts w:asciiTheme="minorHAnsi" w:eastAsiaTheme="minorEastAsia" w:hAnsiTheme="minorHAnsi" w:cstheme="minorBidi"/>
              <w:noProof/>
              <w:lang w:val="fr-CA" w:eastAsia="fr-CA" w:bidi="ar-SA"/>
            </w:rPr>
          </w:pPr>
          <w:hyperlink w:anchor="_Toc67833259" w:history="1">
            <w:r w:rsidR="000145C0" w:rsidRPr="000D5DF1">
              <w:rPr>
                <w:rStyle w:val="Hyperlink"/>
                <w:noProof/>
              </w:rPr>
              <w:t>1.4</w:t>
            </w:r>
            <w:r w:rsidR="000145C0">
              <w:rPr>
                <w:rFonts w:asciiTheme="minorHAnsi" w:eastAsiaTheme="minorEastAsia" w:hAnsiTheme="minorHAnsi" w:cstheme="minorBidi"/>
                <w:noProof/>
                <w:lang w:val="fr-CA" w:eastAsia="fr-CA" w:bidi="ar-SA"/>
              </w:rPr>
              <w:tab/>
            </w:r>
            <w:r w:rsidR="000145C0" w:rsidRPr="000D5DF1">
              <w:rPr>
                <w:rStyle w:val="Hyperlink"/>
                <w:noProof/>
              </w:rPr>
              <w:t>Use of results</w:t>
            </w:r>
            <w:r w:rsidR="000145C0">
              <w:rPr>
                <w:noProof/>
                <w:webHidden/>
              </w:rPr>
              <w:tab/>
            </w:r>
            <w:r w:rsidR="000145C0">
              <w:rPr>
                <w:noProof/>
                <w:webHidden/>
              </w:rPr>
              <w:fldChar w:fldCharType="begin"/>
            </w:r>
            <w:r w:rsidR="000145C0">
              <w:rPr>
                <w:noProof/>
                <w:webHidden/>
              </w:rPr>
              <w:instrText xml:space="preserve"> PAGEREF _Toc67833259 \h </w:instrText>
            </w:r>
            <w:r w:rsidR="000145C0">
              <w:rPr>
                <w:noProof/>
                <w:webHidden/>
              </w:rPr>
            </w:r>
            <w:r w:rsidR="000145C0">
              <w:rPr>
                <w:noProof/>
                <w:webHidden/>
              </w:rPr>
              <w:fldChar w:fldCharType="separate"/>
            </w:r>
            <w:r>
              <w:rPr>
                <w:noProof/>
                <w:webHidden/>
              </w:rPr>
              <w:t>7</w:t>
            </w:r>
            <w:r w:rsidR="000145C0">
              <w:rPr>
                <w:noProof/>
                <w:webHidden/>
              </w:rPr>
              <w:fldChar w:fldCharType="end"/>
            </w:r>
          </w:hyperlink>
        </w:p>
        <w:p w14:paraId="1A862404" w14:textId="78733D76" w:rsidR="000145C0" w:rsidRDefault="00E86FCB">
          <w:pPr>
            <w:pStyle w:val="TOC3"/>
            <w:tabs>
              <w:tab w:val="left" w:pos="1132"/>
              <w:tab w:val="right" w:leader="dot" w:pos="8630"/>
            </w:tabs>
            <w:rPr>
              <w:rFonts w:asciiTheme="minorHAnsi" w:eastAsiaTheme="minorEastAsia" w:hAnsiTheme="minorHAnsi" w:cstheme="minorBidi"/>
              <w:noProof/>
              <w:lang w:val="fr-CA" w:eastAsia="fr-CA" w:bidi="ar-SA"/>
            </w:rPr>
          </w:pPr>
          <w:hyperlink w:anchor="_Toc67833260" w:history="1">
            <w:r w:rsidR="000145C0" w:rsidRPr="000D5DF1">
              <w:rPr>
                <w:rStyle w:val="Hyperlink"/>
                <w:noProof/>
              </w:rPr>
              <w:t>1.5</w:t>
            </w:r>
            <w:r w:rsidR="000145C0">
              <w:rPr>
                <w:rFonts w:asciiTheme="minorHAnsi" w:eastAsiaTheme="minorEastAsia" w:hAnsiTheme="minorHAnsi" w:cstheme="minorBidi"/>
                <w:noProof/>
                <w:lang w:val="fr-CA" w:eastAsia="fr-CA" w:bidi="ar-SA"/>
              </w:rPr>
              <w:tab/>
            </w:r>
            <w:r w:rsidR="000145C0" w:rsidRPr="000D5DF1">
              <w:rPr>
                <w:rStyle w:val="Hyperlink"/>
                <w:noProof/>
              </w:rPr>
              <w:t>Notes on the interpretation of research findings</w:t>
            </w:r>
            <w:r w:rsidR="000145C0">
              <w:rPr>
                <w:noProof/>
                <w:webHidden/>
              </w:rPr>
              <w:tab/>
            </w:r>
            <w:r w:rsidR="000145C0">
              <w:rPr>
                <w:noProof/>
                <w:webHidden/>
              </w:rPr>
              <w:fldChar w:fldCharType="begin"/>
            </w:r>
            <w:r w:rsidR="000145C0">
              <w:rPr>
                <w:noProof/>
                <w:webHidden/>
              </w:rPr>
              <w:instrText xml:space="preserve"> PAGEREF _Toc67833260 \h </w:instrText>
            </w:r>
            <w:r w:rsidR="000145C0">
              <w:rPr>
                <w:noProof/>
                <w:webHidden/>
              </w:rPr>
            </w:r>
            <w:r w:rsidR="000145C0">
              <w:rPr>
                <w:noProof/>
                <w:webHidden/>
              </w:rPr>
              <w:fldChar w:fldCharType="separate"/>
            </w:r>
            <w:r>
              <w:rPr>
                <w:noProof/>
                <w:webHidden/>
              </w:rPr>
              <w:t>7</w:t>
            </w:r>
            <w:r w:rsidR="000145C0">
              <w:rPr>
                <w:noProof/>
                <w:webHidden/>
              </w:rPr>
              <w:fldChar w:fldCharType="end"/>
            </w:r>
          </w:hyperlink>
        </w:p>
        <w:p w14:paraId="27207191" w14:textId="2C42E142" w:rsidR="000145C0" w:rsidRDefault="00E86FCB">
          <w:pPr>
            <w:pStyle w:val="TOC3"/>
            <w:tabs>
              <w:tab w:val="left" w:pos="1132"/>
              <w:tab w:val="right" w:leader="dot" w:pos="8630"/>
            </w:tabs>
            <w:rPr>
              <w:rFonts w:asciiTheme="minorHAnsi" w:eastAsiaTheme="minorEastAsia" w:hAnsiTheme="minorHAnsi" w:cstheme="minorBidi"/>
              <w:noProof/>
              <w:lang w:val="fr-CA" w:eastAsia="fr-CA" w:bidi="ar-SA"/>
            </w:rPr>
          </w:pPr>
          <w:hyperlink w:anchor="_Toc67833261" w:history="1">
            <w:r w:rsidR="000145C0" w:rsidRPr="000D5DF1">
              <w:rPr>
                <w:rStyle w:val="Hyperlink"/>
                <w:noProof/>
              </w:rPr>
              <w:t>1.6</w:t>
            </w:r>
            <w:r w:rsidR="000145C0">
              <w:rPr>
                <w:rFonts w:asciiTheme="minorHAnsi" w:eastAsiaTheme="minorEastAsia" w:hAnsiTheme="minorHAnsi" w:cstheme="minorBidi"/>
                <w:noProof/>
                <w:lang w:val="fr-CA" w:eastAsia="fr-CA" w:bidi="ar-SA"/>
              </w:rPr>
              <w:tab/>
            </w:r>
            <w:r w:rsidR="000145C0" w:rsidRPr="000D5DF1">
              <w:rPr>
                <w:rStyle w:val="Hyperlink"/>
                <w:noProof/>
              </w:rPr>
              <w:t>Declaration of political neutrality and contact information</w:t>
            </w:r>
            <w:r w:rsidR="000145C0">
              <w:rPr>
                <w:noProof/>
                <w:webHidden/>
              </w:rPr>
              <w:tab/>
            </w:r>
            <w:r w:rsidR="000145C0">
              <w:rPr>
                <w:noProof/>
                <w:webHidden/>
              </w:rPr>
              <w:fldChar w:fldCharType="begin"/>
            </w:r>
            <w:r w:rsidR="000145C0">
              <w:rPr>
                <w:noProof/>
                <w:webHidden/>
              </w:rPr>
              <w:instrText xml:space="preserve"> PAGEREF _Toc67833261 \h </w:instrText>
            </w:r>
            <w:r w:rsidR="000145C0">
              <w:rPr>
                <w:noProof/>
                <w:webHidden/>
              </w:rPr>
            </w:r>
            <w:r w:rsidR="000145C0">
              <w:rPr>
                <w:noProof/>
                <w:webHidden/>
              </w:rPr>
              <w:fldChar w:fldCharType="separate"/>
            </w:r>
            <w:r>
              <w:rPr>
                <w:noProof/>
                <w:webHidden/>
              </w:rPr>
              <w:t>8</w:t>
            </w:r>
            <w:r w:rsidR="000145C0">
              <w:rPr>
                <w:noProof/>
                <w:webHidden/>
              </w:rPr>
              <w:fldChar w:fldCharType="end"/>
            </w:r>
          </w:hyperlink>
        </w:p>
        <w:p w14:paraId="22B17F6D" w14:textId="4D652BEA" w:rsidR="000145C0" w:rsidRDefault="00E86FCB">
          <w:pPr>
            <w:pStyle w:val="TOC2"/>
            <w:tabs>
              <w:tab w:val="right" w:leader="dot" w:pos="8630"/>
            </w:tabs>
            <w:rPr>
              <w:rFonts w:asciiTheme="minorHAnsi" w:eastAsiaTheme="minorEastAsia" w:hAnsiTheme="minorHAnsi" w:cstheme="minorBidi"/>
              <w:noProof/>
              <w:lang w:val="fr-CA" w:eastAsia="fr-CA" w:bidi="ar-SA"/>
            </w:rPr>
          </w:pPr>
          <w:hyperlink w:anchor="_Toc67833262" w:history="1">
            <w:r w:rsidR="000145C0" w:rsidRPr="000D5DF1">
              <w:rPr>
                <w:rStyle w:val="Hyperlink"/>
                <w:noProof/>
                <w:lang w:val="en-CA"/>
              </w:rPr>
              <w:t>2. Detailed results</w:t>
            </w:r>
            <w:r w:rsidR="000145C0">
              <w:rPr>
                <w:noProof/>
                <w:webHidden/>
              </w:rPr>
              <w:tab/>
            </w:r>
            <w:r w:rsidR="000145C0">
              <w:rPr>
                <w:noProof/>
                <w:webHidden/>
              </w:rPr>
              <w:fldChar w:fldCharType="begin"/>
            </w:r>
            <w:r w:rsidR="000145C0">
              <w:rPr>
                <w:noProof/>
                <w:webHidden/>
              </w:rPr>
              <w:instrText xml:space="preserve"> PAGEREF _Toc67833262 \h </w:instrText>
            </w:r>
            <w:r w:rsidR="000145C0">
              <w:rPr>
                <w:noProof/>
                <w:webHidden/>
              </w:rPr>
            </w:r>
            <w:r w:rsidR="000145C0">
              <w:rPr>
                <w:noProof/>
                <w:webHidden/>
              </w:rPr>
              <w:fldChar w:fldCharType="separate"/>
            </w:r>
            <w:r>
              <w:rPr>
                <w:noProof/>
                <w:webHidden/>
              </w:rPr>
              <w:t>9</w:t>
            </w:r>
            <w:r w:rsidR="000145C0">
              <w:rPr>
                <w:noProof/>
                <w:webHidden/>
              </w:rPr>
              <w:fldChar w:fldCharType="end"/>
            </w:r>
          </w:hyperlink>
        </w:p>
        <w:p w14:paraId="0E723179" w14:textId="231A5486" w:rsidR="000145C0" w:rsidRDefault="00E86FCB">
          <w:pPr>
            <w:pStyle w:val="TOC3"/>
            <w:tabs>
              <w:tab w:val="left" w:pos="1132"/>
              <w:tab w:val="right" w:leader="dot" w:pos="8630"/>
            </w:tabs>
            <w:rPr>
              <w:rFonts w:asciiTheme="minorHAnsi" w:eastAsiaTheme="minorEastAsia" w:hAnsiTheme="minorHAnsi" w:cstheme="minorBidi"/>
              <w:noProof/>
              <w:lang w:val="fr-CA" w:eastAsia="fr-CA" w:bidi="ar-SA"/>
            </w:rPr>
          </w:pPr>
          <w:hyperlink w:anchor="_Toc67833263" w:history="1">
            <w:r w:rsidR="000145C0" w:rsidRPr="000D5DF1">
              <w:rPr>
                <w:rStyle w:val="Hyperlink"/>
                <w:noProof/>
              </w:rPr>
              <w:t>2.1</w:t>
            </w:r>
            <w:r w:rsidR="000145C0">
              <w:rPr>
                <w:rFonts w:asciiTheme="minorHAnsi" w:eastAsiaTheme="minorEastAsia" w:hAnsiTheme="minorHAnsi" w:cstheme="minorBidi"/>
                <w:noProof/>
                <w:lang w:val="fr-CA" w:eastAsia="fr-CA" w:bidi="ar-SA"/>
              </w:rPr>
              <w:tab/>
            </w:r>
            <w:r w:rsidR="000145C0" w:rsidRPr="000D5DF1">
              <w:rPr>
                <w:rStyle w:val="Hyperlink"/>
                <w:rFonts w:eastAsia="Calibri"/>
                <w:noProof/>
              </w:rPr>
              <w:t>Canadians’ use of technology for their personal finance</w:t>
            </w:r>
            <w:r w:rsidR="000145C0">
              <w:rPr>
                <w:noProof/>
                <w:webHidden/>
              </w:rPr>
              <w:tab/>
            </w:r>
            <w:r w:rsidR="000145C0">
              <w:rPr>
                <w:noProof/>
                <w:webHidden/>
              </w:rPr>
              <w:fldChar w:fldCharType="begin"/>
            </w:r>
            <w:r w:rsidR="000145C0">
              <w:rPr>
                <w:noProof/>
                <w:webHidden/>
              </w:rPr>
              <w:instrText xml:space="preserve"> PAGEREF _Toc67833263 \h </w:instrText>
            </w:r>
            <w:r w:rsidR="000145C0">
              <w:rPr>
                <w:noProof/>
                <w:webHidden/>
              </w:rPr>
            </w:r>
            <w:r w:rsidR="000145C0">
              <w:rPr>
                <w:noProof/>
                <w:webHidden/>
              </w:rPr>
              <w:fldChar w:fldCharType="separate"/>
            </w:r>
            <w:r>
              <w:rPr>
                <w:noProof/>
                <w:webHidden/>
              </w:rPr>
              <w:t>9</w:t>
            </w:r>
            <w:r w:rsidR="000145C0">
              <w:rPr>
                <w:noProof/>
                <w:webHidden/>
              </w:rPr>
              <w:fldChar w:fldCharType="end"/>
            </w:r>
          </w:hyperlink>
        </w:p>
        <w:p w14:paraId="4DE09D43" w14:textId="006F5FCB" w:rsidR="000145C0" w:rsidRDefault="00E86FCB">
          <w:pPr>
            <w:pStyle w:val="TOC3"/>
            <w:tabs>
              <w:tab w:val="right" w:leader="dot" w:pos="8630"/>
            </w:tabs>
            <w:rPr>
              <w:rFonts w:asciiTheme="minorHAnsi" w:eastAsiaTheme="minorEastAsia" w:hAnsiTheme="minorHAnsi" w:cstheme="minorBidi"/>
              <w:noProof/>
              <w:lang w:val="fr-CA" w:eastAsia="fr-CA" w:bidi="ar-SA"/>
            </w:rPr>
          </w:pPr>
          <w:hyperlink w:anchor="_Toc67833264" w:history="1">
            <w:r w:rsidR="000145C0" w:rsidRPr="000D5DF1">
              <w:rPr>
                <w:rStyle w:val="Hyperlink"/>
                <w:rFonts w:eastAsia="Calibri"/>
                <w:noProof/>
              </w:rPr>
              <w:t>2.2 Open Banking and Consumer Directed Finance Concepts</w:t>
            </w:r>
            <w:r w:rsidR="000145C0">
              <w:rPr>
                <w:noProof/>
                <w:webHidden/>
              </w:rPr>
              <w:tab/>
            </w:r>
            <w:r w:rsidR="000145C0">
              <w:rPr>
                <w:noProof/>
                <w:webHidden/>
              </w:rPr>
              <w:fldChar w:fldCharType="begin"/>
            </w:r>
            <w:r w:rsidR="000145C0">
              <w:rPr>
                <w:noProof/>
                <w:webHidden/>
              </w:rPr>
              <w:instrText xml:space="preserve"> PAGEREF _Toc67833264 \h </w:instrText>
            </w:r>
            <w:r w:rsidR="000145C0">
              <w:rPr>
                <w:noProof/>
                <w:webHidden/>
              </w:rPr>
            </w:r>
            <w:r w:rsidR="000145C0">
              <w:rPr>
                <w:noProof/>
                <w:webHidden/>
              </w:rPr>
              <w:fldChar w:fldCharType="separate"/>
            </w:r>
            <w:r>
              <w:rPr>
                <w:noProof/>
                <w:webHidden/>
              </w:rPr>
              <w:t>31</w:t>
            </w:r>
            <w:r w:rsidR="000145C0">
              <w:rPr>
                <w:noProof/>
                <w:webHidden/>
              </w:rPr>
              <w:fldChar w:fldCharType="end"/>
            </w:r>
          </w:hyperlink>
        </w:p>
        <w:p w14:paraId="75F67E91" w14:textId="50110BD9" w:rsidR="000145C0" w:rsidRDefault="00E86FCB" w:rsidP="000145C0">
          <w:pPr>
            <w:pStyle w:val="TOC2"/>
            <w:tabs>
              <w:tab w:val="right" w:leader="dot" w:pos="8630"/>
            </w:tabs>
            <w:rPr>
              <w:rFonts w:asciiTheme="minorHAnsi" w:eastAsiaTheme="minorEastAsia" w:hAnsiTheme="minorHAnsi" w:cstheme="minorBidi"/>
              <w:noProof/>
              <w:lang w:val="fr-CA" w:eastAsia="fr-CA" w:bidi="ar-SA"/>
            </w:rPr>
          </w:pPr>
          <w:hyperlink w:anchor="_Toc67833265" w:history="1">
            <w:r w:rsidR="000145C0" w:rsidRPr="000D5DF1">
              <w:rPr>
                <w:rStyle w:val="Hyperlink"/>
                <w:noProof/>
                <w:lang w:val="en-CA"/>
              </w:rPr>
              <w:t>Appendix A: Detailed research methodology</w:t>
            </w:r>
            <w:r w:rsidR="000145C0">
              <w:rPr>
                <w:noProof/>
                <w:webHidden/>
              </w:rPr>
              <w:tab/>
            </w:r>
            <w:r w:rsidR="000145C0">
              <w:rPr>
                <w:noProof/>
                <w:webHidden/>
              </w:rPr>
              <w:fldChar w:fldCharType="begin"/>
            </w:r>
            <w:r w:rsidR="000145C0">
              <w:rPr>
                <w:noProof/>
                <w:webHidden/>
              </w:rPr>
              <w:instrText xml:space="preserve"> PAGEREF _Toc67833265 \h </w:instrText>
            </w:r>
            <w:r w:rsidR="000145C0">
              <w:rPr>
                <w:noProof/>
                <w:webHidden/>
              </w:rPr>
            </w:r>
            <w:r w:rsidR="000145C0">
              <w:rPr>
                <w:noProof/>
                <w:webHidden/>
              </w:rPr>
              <w:fldChar w:fldCharType="separate"/>
            </w:r>
            <w:r>
              <w:rPr>
                <w:noProof/>
                <w:webHidden/>
              </w:rPr>
              <w:t>39</w:t>
            </w:r>
            <w:r w:rsidR="000145C0">
              <w:rPr>
                <w:noProof/>
                <w:webHidden/>
              </w:rPr>
              <w:fldChar w:fldCharType="end"/>
            </w:r>
          </w:hyperlink>
        </w:p>
        <w:p w14:paraId="0C6281C8" w14:textId="5EC5B944" w:rsidR="000145C0" w:rsidRDefault="00E86FCB">
          <w:pPr>
            <w:pStyle w:val="TOC2"/>
            <w:tabs>
              <w:tab w:val="right" w:leader="dot" w:pos="8630"/>
            </w:tabs>
            <w:rPr>
              <w:rFonts w:asciiTheme="minorHAnsi" w:eastAsiaTheme="minorEastAsia" w:hAnsiTheme="minorHAnsi" w:cstheme="minorBidi"/>
              <w:noProof/>
              <w:lang w:val="fr-CA" w:eastAsia="fr-CA" w:bidi="ar-SA"/>
            </w:rPr>
          </w:pPr>
          <w:hyperlink w:anchor="_Toc67833267" w:history="1">
            <w:r w:rsidR="000145C0" w:rsidRPr="000D5DF1">
              <w:rPr>
                <w:rStyle w:val="Hyperlink"/>
                <w:noProof/>
                <w:lang w:val="fr-CA"/>
              </w:rPr>
              <w:t>Appendix B: Survey questionnaire</w:t>
            </w:r>
            <w:r w:rsidR="000145C0">
              <w:rPr>
                <w:noProof/>
                <w:webHidden/>
              </w:rPr>
              <w:tab/>
            </w:r>
            <w:r w:rsidR="000145C0">
              <w:rPr>
                <w:noProof/>
                <w:webHidden/>
              </w:rPr>
              <w:fldChar w:fldCharType="begin"/>
            </w:r>
            <w:r w:rsidR="000145C0">
              <w:rPr>
                <w:noProof/>
                <w:webHidden/>
              </w:rPr>
              <w:instrText xml:space="preserve"> PAGEREF _Toc67833267 \h </w:instrText>
            </w:r>
            <w:r w:rsidR="000145C0">
              <w:rPr>
                <w:noProof/>
                <w:webHidden/>
              </w:rPr>
            </w:r>
            <w:r w:rsidR="000145C0">
              <w:rPr>
                <w:noProof/>
                <w:webHidden/>
              </w:rPr>
              <w:fldChar w:fldCharType="separate"/>
            </w:r>
            <w:r>
              <w:rPr>
                <w:noProof/>
                <w:webHidden/>
              </w:rPr>
              <w:t>45</w:t>
            </w:r>
            <w:r w:rsidR="000145C0">
              <w:rPr>
                <w:noProof/>
                <w:webHidden/>
              </w:rPr>
              <w:fldChar w:fldCharType="end"/>
            </w:r>
          </w:hyperlink>
        </w:p>
        <w:p w14:paraId="648B30C1" w14:textId="56107605" w:rsidR="00815FF2" w:rsidRDefault="00815FF2">
          <w:r>
            <w:rPr>
              <w:b/>
              <w:bCs/>
              <w:lang w:val="fr-FR"/>
            </w:rPr>
            <w:fldChar w:fldCharType="end"/>
          </w:r>
        </w:p>
      </w:sdtContent>
    </w:sdt>
    <w:p w14:paraId="4ADA532D" w14:textId="398F07C6" w:rsidR="00A32AE7" w:rsidRDefault="00A32AE7">
      <w:pPr>
        <w:spacing w:after="0" w:line="240" w:lineRule="auto"/>
        <w:rPr>
          <w:lang w:val="en-CA"/>
        </w:rPr>
      </w:pPr>
      <w:r>
        <w:rPr>
          <w:lang w:val="en-CA"/>
        </w:rPr>
        <w:br w:type="page"/>
      </w:r>
    </w:p>
    <w:p w14:paraId="40594950" w14:textId="77777777" w:rsidR="000E3859" w:rsidRPr="00B52A45" w:rsidRDefault="003267BD" w:rsidP="00815FF2">
      <w:pPr>
        <w:pStyle w:val="Heading2"/>
        <w:rPr>
          <w:lang w:val="en-CA"/>
        </w:rPr>
      </w:pPr>
      <w:bookmarkStart w:id="26" w:name="_Toc67833255"/>
      <w:r w:rsidRPr="00B52A45">
        <w:rPr>
          <w:lang w:val="en-CA"/>
        </w:rPr>
        <w:lastRenderedPageBreak/>
        <w:t>1.</w:t>
      </w:r>
      <w:r w:rsidR="003C0F5C" w:rsidRPr="00B52A45">
        <w:rPr>
          <w:lang w:val="en-CA"/>
        </w:rPr>
        <w:tab/>
      </w:r>
      <w:r w:rsidR="008042DD" w:rsidRPr="00B52A45">
        <w:rPr>
          <w:lang w:val="en-CA"/>
        </w:rPr>
        <w:t>Executive Summary</w:t>
      </w:r>
      <w:bookmarkEnd w:id="26"/>
    </w:p>
    <w:p w14:paraId="3C5E566F" w14:textId="77777777" w:rsidR="00F31D85" w:rsidRPr="008C5F3A" w:rsidRDefault="00F31D85" w:rsidP="00F31D85">
      <w:pPr>
        <w:rPr>
          <w:lang w:val="en-CA"/>
        </w:rPr>
      </w:pPr>
      <w:r w:rsidRPr="008C5F3A">
        <w:rPr>
          <w:lang w:val="en-CA"/>
        </w:rPr>
        <w:t xml:space="preserve">Leger is pleased to present </w:t>
      </w:r>
      <w:r w:rsidR="001A5404">
        <w:rPr>
          <w:lang w:val="en-CA"/>
        </w:rPr>
        <w:t>this report to</w:t>
      </w:r>
      <w:r w:rsidRPr="008C5F3A">
        <w:rPr>
          <w:lang w:val="en-CA"/>
        </w:rPr>
        <w:t xml:space="preserve"> </w:t>
      </w:r>
      <w:r w:rsidR="00085785" w:rsidRPr="008C5F3A">
        <w:rPr>
          <w:lang w:val="en-CA"/>
        </w:rPr>
        <w:t xml:space="preserve">Finance </w:t>
      </w:r>
      <w:r w:rsidR="001A5404">
        <w:rPr>
          <w:lang w:val="en-CA"/>
        </w:rPr>
        <w:t xml:space="preserve">Canada, which presents </w:t>
      </w:r>
      <w:r w:rsidRPr="008C5F3A">
        <w:rPr>
          <w:lang w:val="en-CA"/>
        </w:rPr>
        <w:t xml:space="preserve">the results of </w:t>
      </w:r>
      <w:r w:rsidR="00EA42BB" w:rsidRPr="008C5F3A">
        <w:rPr>
          <w:lang w:val="en-CA"/>
        </w:rPr>
        <w:t>a</w:t>
      </w:r>
      <w:r w:rsidRPr="008C5F3A">
        <w:rPr>
          <w:lang w:val="en-CA"/>
        </w:rPr>
        <w:t xml:space="preserve"> quantitative survey on </w:t>
      </w:r>
      <w:r w:rsidR="00085785" w:rsidRPr="008C5F3A">
        <w:rPr>
          <w:lang w:val="en-CA"/>
        </w:rPr>
        <w:t>Canadian’s</w:t>
      </w:r>
      <w:r w:rsidRPr="008C5F3A">
        <w:rPr>
          <w:lang w:val="en-CA"/>
        </w:rPr>
        <w:t xml:space="preserve"> perceptions </w:t>
      </w:r>
      <w:r w:rsidR="00085785" w:rsidRPr="008C5F3A">
        <w:rPr>
          <w:lang w:val="en-CA"/>
        </w:rPr>
        <w:t xml:space="preserve">on privacy protection and security transactions. </w:t>
      </w:r>
    </w:p>
    <w:p w14:paraId="0A26A809" w14:textId="77777777" w:rsidR="00F31D85" w:rsidRPr="008C5F3A" w:rsidRDefault="00F31D85" w:rsidP="00F31D85">
      <w:pPr>
        <w:rPr>
          <w:lang w:val="en-CA"/>
        </w:rPr>
      </w:pPr>
      <w:r w:rsidRPr="008C5F3A">
        <w:rPr>
          <w:lang w:val="en-CA"/>
        </w:rPr>
        <w:t xml:space="preserve">This report was prepared by Leger, which was mandated by </w:t>
      </w:r>
      <w:r w:rsidR="00085785" w:rsidRPr="008C5F3A">
        <w:rPr>
          <w:lang w:val="en-CA"/>
        </w:rPr>
        <w:t>Finance Canada</w:t>
      </w:r>
      <w:r w:rsidRPr="008C5F3A">
        <w:rPr>
          <w:lang w:val="en-CA"/>
        </w:rPr>
        <w:t xml:space="preserve"> (contract No. </w:t>
      </w:r>
      <w:r w:rsidR="0079367D" w:rsidRPr="008C5F3A">
        <w:rPr>
          <w:lang w:val="en-CA"/>
        </w:rPr>
        <w:t>60074-200894/001/CY</w:t>
      </w:r>
      <w:r w:rsidRPr="008C5F3A">
        <w:rPr>
          <w:lang w:val="en-CA"/>
        </w:rPr>
        <w:t xml:space="preserve">, granted on </w:t>
      </w:r>
      <w:r w:rsidR="0079367D" w:rsidRPr="008C5F3A">
        <w:rPr>
          <w:lang w:val="en-CA"/>
        </w:rPr>
        <w:t>November</w:t>
      </w:r>
      <w:r w:rsidRPr="008C5F3A">
        <w:rPr>
          <w:lang w:val="en-CA"/>
        </w:rPr>
        <w:t xml:space="preserve"> 1</w:t>
      </w:r>
      <w:r w:rsidR="0079367D" w:rsidRPr="008C5F3A">
        <w:rPr>
          <w:lang w:val="en-CA"/>
        </w:rPr>
        <w:t>3</w:t>
      </w:r>
      <w:r w:rsidRPr="008C5F3A">
        <w:rPr>
          <w:lang w:val="en-CA"/>
        </w:rPr>
        <w:t>, 20</w:t>
      </w:r>
      <w:r w:rsidR="00F444BE" w:rsidRPr="008C5F3A">
        <w:rPr>
          <w:lang w:val="en-CA"/>
        </w:rPr>
        <w:t>20</w:t>
      </w:r>
      <w:r w:rsidR="00CE1D87" w:rsidRPr="008C5F3A">
        <w:rPr>
          <w:lang w:val="en-CA"/>
        </w:rPr>
        <w:t>,</w:t>
      </w:r>
      <w:r w:rsidR="00F444BE" w:rsidRPr="008C5F3A">
        <w:rPr>
          <w:lang w:val="en-CA"/>
        </w:rPr>
        <w:t xml:space="preserve"> and that has a value of </w:t>
      </w:r>
      <w:r w:rsidR="0079367D" w:rsidRPr="008C5F3A">
        <w:rPr>
          <w:lang w:val="en-CA"/>
        </w:rPr>
        <w:t>$37,343.68)</w:t>
      </w:r>
      <w:r w:rsidRPr="008C5F3A">
        <w:rPr>
          <w:lang w:val="en-CA"/>
        </w:rPr>
        <w:t>.</w:t>
      </w:r>
    </w:p>
    <w:p w14:paraId="08090E3B" w14:textId="77777777" w:rsidR="00044C8E" w:rsidRPr="008042DD" w:rsidRDefault="003C0F5C" w:rsidP="00815FF2">
      <w:pPr>
        <w:pStyle w:val="Heading3"/>
      </w:pPr>
      <w:bookmarkStart w:id="27" w:name="_Toc67833256"/>
      <w:r w:rsidRPr="008042DD">
        <w:t>1.1</w:t>
      </w:r>
      <w:r w:rsidRPr="008042DD">
        <w:tab/>
      </w:r>
      <w:r w:rsidR="008042DD" w:rsidRPr="008042DD">
        <w:t xml:space="preserve">Background </w:t>
      </w:r>
      <w:proofErr w:type="gramStart"/>
      <w:r w:rsidR="008042DD" w:rsidRPr="008042DD">
        <w:t>And</w:t>
      </w:r>
      <w:proofErr w:type="gramEnd"/>
      <w:r w:rsidR="008042DD" w:rsidRPr="008042DD">
        <w:t xml:space="preserve"> Objectives</w:t>
      </w:r>
      <w:bookmarkEnd w:id="27"/>
    </w:p>
    <w:p w14:paraId="5E73A04F" w14:textId="77777777" w:rsidR="00B24DE7" w:rsidRPr="008C5F3A" w:rsidRDefault="00B24DE7" w:rsidP="00B24DE7">
      <w:pPr>
        <w:spacing w:line="240" w:lineRule="auto"/>
        <w:jc w:val="both"/>
        <w:rPr>
          <w:rFonts w:asciiTheme="minorHAnsi" w:hAnsiTheme="minorHAnsi" w:cstheme="minorHAnsi"/>
          <w:lang w:val="en-CA"/>
        </w:rPr>
      </w:pPr>
      <w:r w:rsidRPr="008C5F3A">
        <w:rPr>
          <w:rFonts w:asciiTheme="minorHAnsi" w:hAnsiTheme="minorHAnsi" w:cstheme="minorHAnsi"/>
          <w:lang w:val="en-CA"/>
        </w:rPr>
        <w:t>Through its Advisory Committee on Open Banking, Finance Canada is pursuing a review of the merits of open banking, with a focus on the protection of Canadians' privacy and the security of transactions. A first phase of the review was conducted in 2019. In support of the second phase of the Committee's review, Finance Canada wishe</w:t>
      </w:r>
      <w:r w:rsidR="00F14228" w:rsidRPr="008C5F3A">
        <w:rPr>
          <w:rFonts w:asciiTheme="minorHAnsi" w:hAnsiTheme="minorHAnsi" w:cstheme="minorHAnsi"/>
          <w:lang w:val="en-CA"/>
        </w:rPr>
        <w:t>d</w:t>
      </w:r>
      <w:r w:rsidRPr="008C5F3A">
        <w:rPr>
          <w:rFonts w:asciiTheme="minorHAnsi" w:hAnsiTheme="minorHAnsi" w:cstheme="minorHAnsi"/>
          <w:lang w:val="en-CA"/>
        </w:rPr>
        <w:t xml:space="preserve"> to conduct a study to further understand Canadians' opinions and expectations regarding the security of their financial data and their level of competency with respect to their financial information. </w:t>
      </w:r>
    </w:p>
    <w:p w14:paraId="14D9DD5B" w14:textId="2C653713" w:rsidR="00B24DE7" w:rsidRPr="008C5F3A" w:rsidRDefault="00B24DE7" w:rsidP="00B24DE7">
      <w:pPr>
        <w:spacing w:line="240" w:lineRule="auto"/>
        <w:jc w:val="both"/>
        <w:rPr>
          <w:rFonts w:asciiTheme="minorHAnsi" w:hAnsiTheme="minorHAnsi" w:cstheme="minorHAnsi"/>
          <w:lang w:val="en-CA"/>
        </w:rPr>
      </w:pPr>
      <w:r w:rsidRPr="008C5F3A">
        <w:rPr>
          <w:rFonts w:asciiTheme="minorHAnsi" w:hAnsiTheme="minorHAnsi" w:cstheme="minorHAnsi"/>
          <w:lang w:val="en-CA"/>
        </w:rPr>
        <w:t>This study provide</w:t>
      </w:r>
      <w:r w:rsidR="00F14228" w:rsidRPr="008C5F3A">
        <w:rPr>
          <w:rFonts w:asciiTheme="minorHAnsi" w:hAnsiTheme="minorHAnsi" w:cstheme="minorHAnsi"/>
          <w:lang w:val="en-CA"/>
        </w:rPr>
        <w:t>d</w:t>
      </w:r>
      <w:r w:rsidRPr="008C5F3A">
        <w:rPr>
          <w:rFonts w:asciiTheme="minorHAnsi" w:hAnsiTheme="minorHAnsi" w:cstheme="minorHAnsi"/>
          <w:lang w:val="en-CA"/>
        </w:rPr>
        <w:t xml:space="preserve"> valuable information for the second phase of Finance Canada's review led by the Advisory Committee and inform</w:t>
      </w:r>
      <w:r w:rsidR="00F14228" w:rsidRPr="008C5F3A">
        <w:rPr>
          <w:rFonts w:asciiTheme="minorHAnsi" w:hAnsiTheme="minorHAnsi" w:cstheme="minorHAnsi"/>
          <w:lang w:val="en-CA"/>
        </w:rPr>
        <w:t>ed</w:t>
      </w:r>
      <w:r w:rsidRPr="008C5F3A">
        <w:rPr>
          <w:rFonts w:asciiTheme="minorHAnsi" w:hAnsiTheme="minorHAnsi" w:cstheme="minorHAnsi"/>
          <w:lang w:val="en-CA"/>
        </w:rPr>
        <w:t xml:space="preserve"> the Department's ongoing strategic work on financial data sharing and security.</w:t>
      </w:r>
      <w:r w:rsidR="00F14228" w:rsidRPr="008C5F3A">
        <w:rPr>
          <w:rFonts w:asciiTheme="minorHAnsi" w:hAnsiTheme="minorHAnsi" w:cstheme="minorHAnsi"/>
          <w:lang w:val="en-CA"/>
        </w:rPr>
        <w:t xml:space="preserve"> </w:t>
      </w:r>
      <w:r w:rsidRPr="008C5F3A">
        <w:rPr>
          <w:rFonts w:asciiTheme="minorHAnsi" w:hAnsiTheme="minorHAnsi" w:cstheme="minorHAnsi"/>
          <w:lang w:val="en-CA"/>
        </w:rPr>
        <w:t>This study w</w:t>
      </w:r>
      <w:r w:rsidR="00F14228" w:rsidRPr="008C5F3A">
        <w:rPr>
          <w:rFonts w:asciiTheme="minorHAnsi" w:hAnsiTheme="minorHAnsi" w:cstheme="minorHAnsi"/>
          <w:lang w:val="en-CA"/>
        </w:rPr>
        <w:t xml:space="preserve">as </w:t>
      </w:r>
      <w:r w:rsidR="00673A67">
        <w:rPr>
          <w:rFonts w:asciiTheme="minorHAnsi" w:hAnsiTheme="minorHAnsi" w:cstheme="minorHAnsi"/>
          <w:lang w:val="en-CA"/>
        </w:rPr>
        <w:t>completed using</w:t>
      </w:r>
      <w:r w:rsidRPr="008C5F3A">
        <w:rPr>
          <w:rFonts w:asciiTheme="minorHAnsi" w:hAnsiTheme="minorHAnsi" w:cstheme="minorHAnsi"/>
          <w:lang w:val="en-CA"/>
        </w:rPr>
        <w:t xml:space="preserve"> a quantitative </w:t>
      </w:r>
      <w:r w:rsidR="00673A67" w:rsidRPr="008C5F3A">
        <w:rPr>
          <w:rFonts w:asciiTheme="minorHAnsi" w:hAnsiTheme="minorHAnsi" w:cstheme="minorHAnsi"/>
          <w:lang w:val="en-CA"/>
        </w:rPr>
        <w:t>s</w:t>
      </w:r>
      <w:r w:rsidR="00673A67">
        <w:rPr>
          <w:rFonts w:asciiTheme="minorHAnsi" w:hAnsiTheme="minorHAnsi" w:cstheme="minorHAnsi"/>
          <w:lang w:val="en-CA"/>
        </w:rPr>
        <w:t>urvey</w:t>
      </w:r>
      <w:r w:rsidR="00673A67" w:rsidRPr="008C5F3A">
        <w:rPr>
          <w:rFonts w:asciiTheme="minorHAnsi" w:hAnsiTheme="minorHAnsi" w:cstheme="minorHAnsi"/>
          <w:lang w:val="en-CA"/>
        </w:rPr>
        <w:t xml:space="preserve"> </w:t>
      </w:r>
      <w:r w:rsidRPr="008C5F3A">
        <w:rPr>
          <w:rFonts w:asciiTheme="minorHAnsi" w:hAnsiTheme="minorHAnsi" w:cstheme="minorHAnsi"/>
          <w:lang w:val="en-CA"/>
        </w:rPr>
        <w:t xml:space="preserve">with the Canadian population. </w:t>
      </w:r>
    </w:p>
    <w:p w14:paraId="050D99B2" w14:textId="41FEB130" w:rsidR="00B24DE7" w:rsidRPr="008C5F3A" w:rsidRDefault="00B24DE7" w:rsidP="00B24DE7">
      <w:pPr>
        <w:spacing w:line="240" w:lineRule="auto"/>
        <w:jc w:val="both"/>
        <w:rPr>
          <w:lang w:val="en-CA"/>
        </w:rPr>
      </w:pPr>
      <w:r w:rsidRPr="008C5F3A">
        <w:rPr>
          <w:lang w:val="en-CA"/>
        </w:rPr>
        <w:t xml:space="preserve">The objective of this research project </w:t>
      </w:r>
      <w:r w:rsidR="00D449AF" w:rsidRPr="008C5F3A">
        <w:rPr>
          <w:lang w:val="en-CA"/>
        </w:rPr>
        <w:t>was</w:t>
      </w:r>
      <w:r w:rsidRPr="008C5F3A">
        <w:rPr>
          <w:lang w:val="en-CA"/>
        </w:rPr>
        <w:t xml:space="preserve"> to examine Canadian sentiment around how their financial data should be used and governed, with a focus on privacy and security. More specifically</w:t>
      </w:r>
      <w:r w:rsidR="00673A67">
        <w:rPr>
          <w:lang w:val="en-CA"/>
        </w:rPr>
        <w:t>,</w:t>
      </w:r>
      <w:r w:rsidRPr="008C5F3A">
        <w:rPr>
          <w:lang w:val="en-CA"/>
        </w:rPr>
        <w:t xml:space="preserve"> the study objectives </w:t>
      </w:r>
      <w:r w:rsidR="00D449AF" w:rsidRPr="008C5F3A">
        <w:rPr>
          <w:lang w:val="en-CA"/>
        </w:rPr>
        <w:t>were</w:t>
      </w:r>
      <w:r w:rsidRPr="008C5F3A">
        <w:rPr>
          <w:lang w:val="en-CA"/>
        </w:rPr>
        <w:t xml:space="preserve"> to </w:t>
      </w:r>
      <w:r w:rsidR="00673A67">
        <w:rPr>
          <w:lang w:val="en-CA"/>
        </w:rPr>
        <w:t>gather</w:t>
      </w:r>
      <w:r w:rsidRPr="008C5F3A">
        <w:rPr>
          <w:lang w:val="en-CA"/>
        </w:rPr>
        <w:t xml:space="preserve">: </w:t>
      </w:r>
    </w:p>
    <w:p w14:paraId="75CDE687" w14:textId="77777777" w:rsidR="00B24DE7" w:rsidRPr="008C5F3A" w:rsidRDefault="00B24DE7" w:rsidP="00B24DE7">
      <w:pPr>
        <w:pStyle w:val="ListParagraph"/>
        <w:numPr>
          <w:ilvl w:val="0"/>
          <w:numId w:val="29"/>
        </w:numPr>
        <w:spacing w:after="160" w:line="259" w:lineRule="auto"/>
        <w:rPr>
          <w:lang w:val="en-CA"/>
        </w:rPr>
      </w:pPr>
      <w:r w:rsidRPr="008C5F3A">
        <w:rPr>
          <w:lang w:val="en-CA"/>
        </w:rPr>
        <w:t xml:space="preserve">views about consumers' ability to move, use and control their own data; </w:t>
      </w:r>
    </w:p>
    <w:p w14:paraId="7711B0F7" w14:textId="62E05DBF" w:rsidR="00B24DE7" w:rsidRPr="008C5F3A" w:rsidRDefault="00B24DE7" w:rsidP="00B24DE7">
      <w:pPr>
        <w:pStyle w:val="ListParagraph"/>
        <w:numPr>
          <w:ilvl w:val="0"/>
          <w:numId w:val="29"/>
        </w:numPr>
        <w:spacing w:after="160" w:line="259" w:lineRule="auto"/>
        <w:rPr>
          <w:lang w:val="en-CA"/>
        </w:rPr>
      </w:pPr>
      <w:r w:rsidRPr="008C5F3A">
        <w:rPr>
          <w:lang w:val="en-CA"/>
        </w:rPr>
        <w:t>current privacy and security behaviours related to financial services, including view on/ awareness/understanding of current security/privacy measures;</w:t>
      </w:r>
    </w:p>
    <w:p w14:paraId="7CBEF188" w14:textId="77777777" w:rsidR="00B24DE7" w:rsidRPr="008C5F3A" w:rsidRDefault="00B24DE7" w:rsidP="00B24DE7">
      <w:pPr>
        <w:pStyle w:val="ListParagraph"/>
        <w:numPr>
          <w:ilvl w:val="0"/>
          <w:numId w:val="29"/>
        </w:numPr>
        <w:spacing w:after="160" w:line="259" w:lineRule="auto"/>
        <w:rPr>
          <w:lang w:val="en-CA"/>
        </w:rPr>
      </w:pPr>
      <w:r w:rsidRPr="008C5F3A">
        <w:rPr>
          <w:lang w:val="en-CA"/>
        </w:rPr>
        <w:t xml:space="preserve">understanding and awareness of how data is used and moved in the current banking environment; </w:t>
      </w:r>
    </w:p>
    <w:p w14:paraId="4444EDB6" w14:textId="77777777" w:rsidR="00B24DE7" w:rsidRPr="008C5F3A" w:rsidRDefault="00B24DE7" w:rsidP="00B24DE7">
      <w:pPr>
        <w:pStyle w:val="ListParagraph"/>
        <w:numPr>
          <w:ilvl w:val="0"/>
          <w:numId w:val="29"/>
        </w:numPr>
        <w:spacing w:after="160" w:line="259" w:lineRule="auto"/>
        <w:rPr>
          <w:lang w:val="en-CA"/>
        </w:rPr>
      </w:pPr>
      <w:r w:rsidRPr="008C5F3A">
        <w:rPr>
          <w:lang w:val="en-CA"/>
        </w:rPr>
        <w:t>usage of data-driven services, including those of a financial nature;</w:t>
      </w:r>
    </w:p>
    <w:p w14:paraId="236029F9" w14:textId="77777777" w:rsidR="00B24DE7" w:rsidRPr="008C5F3A" w:rsidRDefault="00B24DE7" w:rsidP="00B24DE7">
      <w:pPr>
        <w:pStyle w:val="ListParagraph"/>
        <w:numPr>
          <w:ilvl w:val="0"/>
          <w:numId w:val="29"/>
        </w:numPr>
        <w:spacing w:after="160" w:line="259" w:lineRule="auto"/>
        <w:rPr>
          <w:lang w:val="en-CA"/>
        </w:rPr>
      </w:pPr>
      <w:r w:rsidRPr="008C5F3A">
        <w:rPr>
          <w:lang w:val="en-CA"/>
        </w:rPr>
        <w:t>views on the likelihood of using financial data to access new and innovative services;</w:t>
      </w:r>
    </w:p>
    <w:p w14:paraId="3B36FA8B" w14:textId="77777777" w:rsidR="00B24DE7" w:rsidRPr="008C5F3A" w:rsidRDefault="00B24DE7" w:rsidP="00B24DE7">
      <w:pPr>
        <w:pStyle w:val="ListParagraph"/>
        <w:numPr>
          <w:ilvl w:val="0"/>
          <w:numId w:val="29"/>
        </w:numPr>
        <w:spacing w:after="160" w:line="259" w:lineRule="auto"/>
        <w:rPr>
          <w:lang w:val="en-CA"/>
        </w:rPr>
      </w:pPr>
      <w:r w:rsidRPr="008C5F3A">
        <w:rPr>
          <w:lang w:val="en-CA"/>
        </w:rPr>
        <w:t>expectations for how personal data would be treated in a system of secure financial data-sharing, and roles and responsibilities of various actors in ensuring security and privacy protections; and,</w:t>
      </w:r>
    </w:p>
    <w:p w14:paraId="47366C1B" w14:textId="77777777" w:rsidR="00B24DE7" w:rsidRDefault="00B24DE7" w:rsidP="00B24DE7">
      <w:pPr>
        <w:pStyle w:val="ListParagraph"/>
        <w:numPr>
          <w:ilvl w:val="0"/>
          <w:numId w:val="29"/>
        </w:numPr>
        <w:spacing w:after="160" w:line="259" w:lineRule="auto"/>
        <w:rPr>
          <w:lang w:val="en-CA"/>
        </w:rPr>
      </w:pPr>
      <w:r w:rsidRPr="008C5F3A">
        <w:rPr>
          <w:lang w:val="en-CA"/>
        </w:rPr>
        <w:t>views around how information related to any future initiative should be communicated to consumers.</w:t>
      </w:r>
    </w:p>
    <w:p w14:paraId="4D36C6F1" w14:textId="77777777" w:rsidR="003C0F5C" w:rsidRPr="008042DD" w:rsidRDefault="003C0F5C" w:rsidP="00815FF2">
      <w:pPr>
        <w:pStyle w:val="Heading3"/>
      </w:pPr>
      <w:bookmarkStart w:id="28" w:name="_Toc67833257"/>
      <w:r w:rsidRPr="008042DD">
        <w:t>1.2</w:t>
      </w:r>
      <w:r w:rsidRPr="008042DD">
        <w:tab/>
      </w:r>
      <w:r w:rsidR="009A34BF" w:rsidRPr="008042DD">
        <w:t>Methodology</w:t>
      </w:r>
      <w:bookmarkEnd w:id="28"/>
    </w:p>
    <w:p w14:paraId="497ADD39" w14:textId="4B3379A3" w:rsidR="0019211E" w:rsidRPr="008C5F3A" w:rsidRDefault="0019211E" w:rsidP="0019211E">
      <w:pPr>
        <w:rPr>
          <w:lang w:val="en-CA"/>
        </w:rPr>
      </w:pPr>
      <w:bookmarkStart w:id="29" w:name="_Toc509836474"/>
      <w:r w:rsidRPr="008C5F3A">
        <w:rPr>
          <w:lang w:val="en-CA"/>
        </w:rPr>
        <w:t>To achieve the goals of the study, a</w:t>
      </w:r>
      <w:r w:rsidR="00BD788C" w:rsidRPr="008C5F3A">
        <w:rPr>
          <w:lang w:val="en-CA"/>
        </w:rPr>
        <w:t xml:space="preserve"> </w:t>
      </w:r>
      <w:r w:rsidR="00B81374" w:rsidRPr="008C5F3A">
        <w:rPr>
          <w:lang w:val="en-CA"/>
        </w:rPr>
        <w:t xml:space="preserve">Web-based </w:t>
      </w:r>
      <w:r w:rsidR="00BD788C" w:rsidRPr="008C5F3A">
        <w:rPr>
          <w:lang w:val="en-CA"/>
        </w:rPr>
        <w:t>quantitative</w:t>
      </w:r>
      <w:r w:rsidRPr="008C5F3A">
        <w:rPr>
          <w:lang w:val="en-CA"/>
        </w:rPr>
        <w:t xml:space="preserve"> research</w:t>
      </w:r>
      <w:r w:rsidR="001A5404">
        <w:rPr>
          <w:lang w:val="en-CA"/>
        </w:rPr>
        <w:t xml:space="preserve"> design</w:t>
      </w:r>
      <w:r w:rsidRPr="008C5F3A">
        <w:rPr>
          <w:lang w:val="en-CA"/>
        </w:rPr>
        <w:t xml:space="preserve"> was developed.</w:t>
      </w:r>
      <w:bookmarkEnd w:id="29"/>
      <w:r w:rsidR="00E52762" w:rsidRPr="008C5F3A">
        <w:rPr>
          <w:lang w:val="en-CA"/>
        </w:rPr>
        <w:t xml:space="preserve"> </w:t>
      </w:r>
      <w:r w:rsidR="00B81374" w:rsidRPr="008C5F3A">
        <w:rPr>
          <w:lang w:val="en-CA"/>
        </w:rPr>
        <w:t>Web</w:t>
      </w:r>
      <w:r w:rsidRPr="008C5F3A">
        <w:rPr>
          <w:lang w:val="en-CA"/>
        </w:rPr>
        <w:t xml:space="preserve"> surveys</w:t>
      </w:r>
      <w:r w:rsidR="0087308D" w:rsidRPr="008C5F3A">
        <w:rPr>
          <w:lang w:val="en-CA"/>
        </w:rPr>
        <w:t xml:space="preserve"> were completed</w:t>
      </w:r>
      <w:r w:rsidRPr="008C5F3A">
        <w:rPr>
          <w:lang w:val="en-CA"/>
        </w:rPr>
        <w:t xml:space="preserve"> using computer-assisted </w:t>
      </w:r>
      <w:r w:rsidR="00B81374" w:rsidRPr="008C5F3A">
        <w:rPr>
          <w:lang w:val="en-CA"/>
        </w:rPr>
        <w:t>web</w:t>
      </w:r>
      <w:r w:rsidRPr="008C5F3A">
        <w:rPr>
          <w:lang w:val="en-CA"/>
        </w:rPr>
        <w:t xml:space="preserve"> interviewing (CA</w:t>
      </w:r>
      <w:r w:rsidR="00B81374" w:rsidRPr="008C5F3A">
        <w:rPr>
          <w:lang w:val="en-CA"/>
        </w:rPr>
        <w:t>W</w:t>
      </w:r>
      <w:r w:rsidRPr="008C5F3A">
        <w:rPr>
          <w:lang w:val="en-CA"/>
        </w:rPr>
        <w:t xml:space="preserve">I) technology. Data collection for this survey took place between </w:t>
      </w:r>
      <w:r w:rsidR="009B3158" w:rsidRPr="008C5F3A">
        <w:rPr>
          <w:lang w:val="en-CA"/>
        </w:rPr>
        <w:t>March 2</w:t>
      </w:r>
      <w:r w:rsidR="009B3158" w:rsidRPr="008C5F3A">
        <w:rPr>
          <w:vertAlign w:val="superscript"/>
          <w:lang w:val="en-CA"/>
        </w:rPr>
        <w:t>nd</w:t>
      </w:r>
      <w:r w:rsidR="009B3158" w:rsidRPr="008C5F3A">
        <w:rPr>
          <w:lang w:val="en-CA"/>
        </w:rPr>
        <w:t xml:space="preserve"> </w:t>
      </w:r>
      <w:r w:rsidR="00FF40E0" w:rsidRPr="008C5F3A">
        <w:rPr>
          <w:lang w:val="en-CA"/>
        </w:rPr>
        <w:t xml:space="preserve">and </w:t>
      </w:r>
      <w:r w:rsidR="009B3158" w:rsidRPr="008C5F3A">
        <w:rPr>
          <w:lang w:val="en-CA"/>
        </w:rPr>
        <w:t>10</w:t>
      </w:r>
      <w:r w:rsidR="009B3158" w:rsidRPr="008C5F3A">
        <w:rPr>
          <w:vertAlign w:val="superscript"/>
          <w:lang w:val="en-CA"/>
        </w:rPr>
        <w:t>th</w:t>
      </w:r>
      <w:r w:rsidR="00FF40E0" w:rsidRPr="008C5F3A">
        <w:rPr>
          <w:lang w:val="en-CA"/>
        </w:rPr>
        <w:t>, 2021</w:t>
      </w:r>
      <w:r w:rsidRPr="008C5F3A">
        <w:rPr>
          <w:lang w:val="en-CA"/>
        </w:rPr>
        <w:t xml:space="preserve">. A total sample of </w:t>
      </w:r>
      <w:r w:rsidR="006D47D9" w:rsidRPr="008C5F3A">
        <w:rPr>
          <w:lang w:val="en-CA"/>
        </w:rPr>
        <w:t>2</w:t>
      </w:r>
      <w:r w:rsidRPr="008C5F3A">
        <w:rPr>
          <w:lang w:val="en-CA"/>
        </w:rPr>
        <w:t>,00</w:t>
      </w:r>
      <w:r w:rsidR="006D47D9" w:rsidRPr="008C5F3A">
        <w:rPr>
          <w:lang w:val="en-CA"/>
        </w:rPr>
        <w:t>0</w:t>
      </w:r>
      <w:r w:rsidRPr="008C5F3A">
        <w:rPr>
          <w:lang w:val="en-CA"/>
        </w:rPr>
        <w:t xml:space="preserve"> </w:t>
      </w:r>
      <w:r w:rsidR="009B3158" w:rsidRPr="008C5F3A">
        <w:rPr>
          <w:lang w:val="en-CA"/>
        </w:rPr>
        <w:t>Canadians</w:t>
      </w:r>
      <w:r w:rsidR="006D47D9" w:rsidRPr="008C5F3A">
        <w:rPr>
          <w:lang w:val="en-CA"/>
        </w:rPr>
        <w:t xml:space="preserve"> </w:t>
      </w:r>
      <w:r w:rsidRPr="008C5F3A">
        <w:rPr>
          <w:lang w:val="en-CA"/>
        </w:rPr>
        <w:t xml:space="preserve">18 </w:t>
      </w:r>
      <w:r w:rsidR="001A5404">
        <w:rPr>
          <w:lang w:val="en-CA"/>
        </w:rPr>
        <w:t>years of age or older,</w:t>
      </w:r>
      <w:r w:rsidRPr="008C5F3A">
        <w:rPr>
          <w:lang w:val="en-CA"/>
        </w:rPr>
        <w:t xml:space="preserve"> </w:t>
      </w:r>
      <w:r w:rsidR="00F24868" w:rsidRPr="008C5F3A">
        <w:rPr>
          <w:lang w:val="en-CA"/>
        </w:rPr>
        <w:t xml:space="preserve">with demographic characteristics reflective of the </w:t>
      </w:r>
      <w:r w:rsidR="00F24868" w:rsidRPr="008C5F3A">
        <w:rPr>
          <w:lang w:val="en-CA"/>
        </w:rPr>
        <w:lastRenderedPageBreak/>
        <w:t xml:space="preserve">Canadian population were surveyed. The sample </w:t>
      </w:r>
      <w:r w:rsidR="00F922C9" w:rsidRPr="008C5F3A">
        <w:rPr>
          <w:lang w:val="en-CA"/>
        </w:rPr>
        <w:t xml:space="preserve">was </w:t>
      </w:r>
      <w:r w:rsidR="00F24868" w:rsidRPr="008C5F3A">
        <w:rPr>
          <w:lang w:val="en-CA"/>
        </w:rPr>
        <w:t>drawn randomly from the Leo panel</w:t>
      </w:r>
      <w:r w:rsidR="00673A67">
        <w:rPr>
          <w:lang w:val="en-CA"/>
        </w:rPr>
        <w:t xml:space="preserve"> and the</w:t>
      </w:r>
      <w:r w:rsidR="00BB0195" w:rsidRPr="008C5F3A">
        <w:rPr>
          <w:lang w:val="en-CA"/>
        </w:rPr>
        <w:t xml:space="preserve"> overall response rate for the survey was </w:t>
      </w:r>
      <w:r w:rsidR="00CD7193" w:rsidRPr="008C5F3A">
        <w:rPr>
          <w:lang w:val="en-CA"/>
        </w:rPr>
        <w:t>16</w:t>
      </w:r>
      <w:r w:rsidR="00BB0195" w:rsidRPr="008C5F3A">
        <w:rPr>
          <w:lang w:val="en-CA"/>
        </w:rPr>
        <w:t>.</w:t>
      </w:r>
      <w:r w:rsidR="00CD7193" w:rsidRPr="008C5F3A">
        <w:rPr>
          <w:lang w:val="en-CA"/>
        </w:rPr>
        <w:t>98%</w:t>
      </w:r>
      <w:r w:rsidR="00BB0195" w:rsidRPr="008C5F3A">
        <w:rPr>
          <w:lang w:val="en-CA"/>
        </w:rPr>
        <w:t>.</w:t>
      </w:r>
    </w:p>
    <w:p w14:paraId="0985AD1A" w14:textId="63B97492" w:rsidR="0019211E" w:rsidRDefault="0019211E" w:rsidP="0019211E">
      <w:pPr>
        <w:rPr>
          <w:lang w:val="en-CA"/>
        </w:rPr>
      </w:pPr>
      <w:r w:rsidRPr="008C5F3A">
        <w:rPr>
          <w:lang w:val="en-CA"/>
        </w:rPr>
        <w:t xml:space="preserve">Using data from the most recent </w:t>
      </w:r>
      <w:r w:rsidR="00F922C9" w:rsidRPr="008C5F3A">
        <w:rPr>
          <w:lang w:val="en-CA"/>
        </w:rPr>
        <w:t>Canadian</w:t>
      </w:r>
      <w:r w:rsidRPr="008C5F3A">
        <w:rPr>
          <w:lang w:val="en-CA"/>
        </w:rPr>
        <w:t xml:space="preserve"> census, the results were weighted according to </w:t>
      </w:r>
      <w:r w:rsidR="00F922C9" w:rsidRPr="008C5F3A">
        <w:rPr>
          <w:rFonts w:asciiTheme="minorHAnsi" w:eastAsia="Arial" w:hAnsiTheme="minorHAnsi" w:cs="Arial"/>
          <w:color w:val="000000"/>
          <w:lang w:val="en-CA" w:eastAsia="fr-CA"/>
        </w:rPr>
        <w:t>gender, age, province of residence, mother tongue</w:t>
      </w:r>
      <w:r w:rsidR="008C5F3A" w:rsidRPr="008C5F3A">
        <w:rPr>
          <w:rFonts w:asciiTheme="minorHAnsi" w:eastAsia="Arial" w:hAnsiTheme="minorHAnsi" w:cs="Arial"/>
          <w:color w:val="000000"/>
          <w:lang w:val="en-CA" w:eastAsia="fr-CA"/>
        </w:rPr>
        <w:t xml:space="preserve">, </w:t>
      </w:r>
      <w:r w:rsidR="008C5F3A">
        <w:rPr>
          <w:rFonts w:asciiTheme="minorHAnsi" w:eastAsia="Arial" w:hAnsiTheme="minorHAnsi" w:cs="Arial"/>
          <w:color w:val="000000"/>
          <w:lang w:val="en-CA" w:eastAsia="fr-CA"/>
        </w:rPr>
        <w:t>education</w:t>
      </w:r>
      <w:r w:rsidR="008C5F3A" w:rsidRPr="008C5F3A">
        <w:rPr>
          <w:rFonts w:asciiTheme="minorHAnsi" w:eastAsia="Arial" w:hAnsiTheme="minorHAnsi" w:cs="Arial"/>
          <w:color w:val="000000"/>
          <w:lang w:val="en-CA" w:eastAsia="fr-CA"/>
        </w:rPr>
        <w:t xml:space="preserve"> and presence of children in the household</w:t>
      </w:r>
      <w:r w:rsidRPr="008C5F3A">
        <w:rPr>
          <w:lang w:val="en-CA"/>
        </w:rPr>
        <w:t>.</w:t>
      </w:r>
    </w:p>
    <w:p w14:paraId="60280334" w14:textId="19EB752F" w:rsidR="00DD11AD" w:rsidRPr="008C5F3A" w:rsidRDefault="00DD11AD" w:rsidP="0019211E">
      <w:pPr>
        <w:rPr>
          <w:lang w:val="en-CA"/>
        </w:rPr>
      </w:pPr>
      <w:r w:rsidRPr="00AE5DAA">
        <w:rPr>
          <w:lang w:val="en-CA"/>
        </w:rPr>
        <w:t>Since a sample drawn from an Internet panel is not probabilistic in nature, the margin of error cannot be calculated for this survey. Respondents for this survey were selected from among those who have volunteered to participate/registered to participate in online surveys. The results of such surveys cannot be described as statistically projectable to the target population. The data have been weighted to reflect the demographic composition of the target population. Because the sample is based on those who initially self-selected for participation, no estimates of sampling error can be calculated.</w:t>
      </w:r>
    </w:p>
    <w:p w14:paraId="22B7B074" w14:textId="77777777" w:rsidR="0019211E" w:rsidRDefault="0019211E" w:rsidP="0019211E">
      <w:pPr>
        <w:rPr>
          <w:lang w:val="en-CA"/>
        </w:rPr>
      </w:pPr>
      <w:r w:rsidRPr="008C5F3A">
        <w:rPr>
          <w:lang w:val="en-CA"/>
        </w:rPr>
        <w:t>Details of the methodology and</w:t>
      </w:r>
      <w:r w:rsidR="001847F6" w:rsidRPr="008C5F3A">
        <w:rPr>
          <w:lang w:val="en-CA"/>
        </w:rPr>
        <w:t xml:space="preserve"> the survey</w:t>
      </w:r>
      <w:r w:rsidRPr="008C5F3A">
        <w:rPr>
          <w:lang w:val="en-CA"/>
        </w:rPr>
        <w:t xml:space="preserve"> questionnaire have been appended to this document</w:t>
      </w:r>
      <w:r w:rsidR="00E52762" w:rsidRPr="008C5F3A">
        <w:rPr>
          <w:lang w:val="en-CA"/>
        </w:rPr>
        <w:t xml:space="preserve"> (</w:t>
      </w:r>
      <w:r w:rsidR="00C63DDA" w:rsidRPr="008C5F3A">
        <w:rPr>
          <w:lang w:val="en-CA"/>
        </w:rPr>
        <w:t xml:space="preserve">please refer to </w:t>
      </w:r>
      <w:hyperlink w:anchor="_Appendix_A:_Detailed" w:history="1">
        <w:r w:rsidR="00E52762" w:rsidRPr="008C5F3A">
          <w:rPr>
            <w:rStyle w:val="Hyperlink"/>
            <w:lang w:val="en-CA"/>
          </w:rPr>
          <w:t>Appendix A</w:t>
        </w:r>
        <w:r w:rsidR="00C63DDA" w:rsidRPr="008C5F3A">
          <w:rPr>
            <w:rStyle w:val="Hyperlink"/>
            <w:lang w:val="en-CA"/>
          </w:rPr>
          <w:t>: Detailed research methodology</w:t>
        </w:r>
      </w:hyperlink>
      <w:r w:rsidR="00930067" w:rsidRPr="008C5F3A">
        <w:rPr>
          <w:lang w:val="en-CA"/>
        </w:rPr>
        <w:t xml:space="preserve"> and </w:t>
      </w:r>
      <w:hyperlink w:anchor="_Appendix_B:_Survey" w:history="1">
        <w:r w:rsidR="00930067" w:rsidRPr="008C5F3A">
          <w:rPr>
            <w:rStyle w:val="Hyperlink"/>
            <w:lang w:val="en-CA"/>
          </w:rPr>
          <w:t>Appendix B</w:t>
        </w:r>
        <w:r w:rsidR="00C63DDA" w:rsidRPr="008C5F3A">
          <w:rPr>
            <w:rStyle w:val="Hyperlink"/>
            <w:lang w:val="en-CA"/>
          </w:rPr>
          <w:t>: Survey questionnaire</w:t>
        </w:r>
      </w:hyperlink>
      <w:r w:rsidR="00930067" w:rsidRPr="008C5F3A">
        <w:rPr>
          <w:lang w:val="en-CA"/>
        </w:rPr>
        <w:t>).</w:t>
      </w:r>
    </w:p>
    <w:p w14:paraId="1F0545C8" w14:textId="77777777" w:rsidR="000678B2" w:rsidRPr="004B5FF3" w:rsidRDefault="000678B2" w:rsidP="000678B2">
      <w:pPr>
        <w:spacing w:before="53" w:after="0" w:line="240" w:lineRule="auto"/>
        <w:jc w:val="both"/>
        <w:rPr>
          <w:rFonts w:asciiTheme="minorHAnsi" w:hAnsiTheme="minorHAnsi" w:cstheme="minorHAnsi"/>
          <w:b/>
          <w:sz w:val="24"/>
          <w:szCs w:val="24"/>
          <w:lang w:val="en-CA" w:eastAsia="fr-CA"/>
        </w:rPr>
      </w:pPr>
      <w:r w:rsidRPr="0020603D">
        <w:rPr>
          <w:rFonts w:asciiTheme="minorHAnsi" w:eastAsiaTheme="minorEastAsia" w:hAnsiTheme="minorHAnsi" w:cstheme="minorHAnsi"/>
          <w:b/>
          <w:bCs/>
          <w:iCs/>
          <w:kern w:val="24"/>
          <w:sz w:val="24"/>
          <w:szCs w:val="24"/>
          <w:lang w:eastAsia="fr-CA"/>
        </w:rPr>
        <w:t>Notes to the reader</w:t>
      </w:r>
    </w:p>
    <w:p w14:paraId="2852DE41" w14:textId="77777777" w:rsidR="000678B2" w:rsidRPr="00816402" w:rsidRDefault="000678B2" w:rsidP="000678B2">
      <w:pPr>
        <w:spacing w:before="53" w:after="0" w:line="240" w:lineRule="auto"/>
        <w:jc w:val="both"/>
        <w:rPr>
          <w:rFonts w:asciiTheme="minorHAnsi" w:hAnsiTheme="minorHAnsi" w:cstheme="minorHAnsi"/>
          <w:sz w:val="24"/>
          <w:szCs w:val="24"/>
          <w:lang w:val="en-CA" w:eastAsia="fr-CA"/>
        </w:rPr>
      </w:pPr>
    </w:p>
    <w:p w14:paraId="0E2519DD" w14:textId="77777777" w:rsidR="000678B2" w:rsidRPr="000678B2" w:rsidRDefault="000678B2" w:rsidP="000678B2">
      <w:pPr>
        <w:spacing w:before="53" w:after="0" w:line="240" w:lineRule="auto"/>
        <w:jc w:val="both"/>
        <w:rPr>
          <w:rFonts w:asciiTheme="minorHAnsi" w:hAnsiTheme="minorHAnsi" w:cstheme="minorHAnsi"/>
          <w:lang w:val="en-CA" w:eastAsia="fr-CA"/>
        </w:rPr>
      </w:pPr>
      <w:r w:rsidRPr="000678B2">
        <w:rPr>
          <w:rFonts w:cs="Calibri"/>
          <w:kern w:val="24"/>
          <w:lang w:eastAsia="fr-CA"/>
        </w:rPr>
        <w:t xml:space="preserve">The cross-tabulations </w:t>
      </w:r>
      <w:r w:rsidRPr="000678B2">
        <w:rPr>
          <w:rFonts w:cs="Calibri"/>
          <w:color w:val="000000"/>
          <w:kern w:val="24"/>
          <w:lang w:eastAsia="fr-CA"/>
        </w:rPr>
        <w:t xml:space="preserve">in this report present the detailed responses obtained for </w:t>
      </w:r>
      <w:r w:rsidR="00331923">
        <w:rPr>
          <w:rFonts w:cs="Calibri"/>
          <w:color w:val="000000"/>
          <w:kern w:val="24"/>
          <w:lang w:eastAsia="fr-CA"/>
        </w:rPr>
        <w:t>some</w:t>
      </w:r>
      <w:r w:rsidRPr="000678B2">
        <w:rPr>
          <w:rFonts w:cs="Calibri"/>
          <w:color w:val="000000"/>
          <w:kern w:val="24"/>
          <w:lang w:eastAsia="fr-CA"/>
        </w:rPr>
        <w:t xml:space="preserve"> question</w:t>
      </w:r>
      <w:r w:rsidR="00331923">
        <w:rPr>
          <w:rFonts w:cs="Calibri"/>
          <w:color w:val="000000"/>
          <w:kern w:val="24"/>
          <w:lang w:eastAsia="fr-CA"/>
        </w:rPr>
        <w:t xml:space="preserve">s. </w:t>
      </w:r>
    </w:p>
    <w:p w14:paraId="5099A4E2" w14:textId="48005536" w:rsidR="00A32AE7" w:rsidRDefault="000678B2" w:rsidP="00A32AE7">
      <w:pPr>
        <w:spacing w:after="0" w:line="240" w:lineRule="auto"/>
        <w:jc w:val="both"/>
        <w:rPr>
          <w:rFonts w:cs="Calibri"/>
          <w:color w:val="000000"/>
          <w:kern w:val="24"/>
          <w:lang w:eastAsia="fr-CA"/>
        </w:rPr>
      </w:pPr>
      <w:r w:rsidRPr="000678B2">
        <w:rPr>
          <w:rFonts w:cs="Calibri"/>
          <w:color w:val="000000"/>
          <w:kern w:val="24"/>
          <w:lang w:eastAsia="fr-CA"/>
        </w:rPr>
        <w:t>Presented in the ‟Total” column are the results for all respondents, and then the results per subgroup (for example, age</w:t>
      </w:r>
      <w:r w:rsidR="00DA47B1">
        <w:rPr>
          <w:rFonts w:cs="Calibri"/>
          <w:color w:val="000000"/>
          <w:kern w:val="24"/>
          <w:lang w:eastAsia="fr-CA"/>
        </w:rPr>
        <w:t xml:space="preserve"> and split sample)</w:t>
      </w:r>
      <w:r w:rsidRPr="000678B2">
        <w:rPr>
          <w:rFonts w:cs="Calibri"/>
          <w:color w:val="000000"/>
          <w:kern w:val="24"/>
          <w:lang w:eastAsia="fr-CA"/>
        </w:rPr>
        <w:t xml:space="preserve">. </w:t>
      </w:r>
      <w:r w:rsidRPr="000678B2">
        <w:rPr>
          <w:rFonts w:cs="Calibri"/>
          <w:b/>
          <w:bCs/>
          <w:color w:val="FF0000"/>
          <w:kern w:val="24"/>
          <w:lang w:eastAsia="fr-CA"/>
        </w:rPr>
        <w:t xml:space="preserve">Red </w:t>
      </w:r>
      <w:r w:rsidRPr="000678B2">
        <w:rPr>
          <w:rFonts w:cs="Calibri"/>
          <w:color w:val="000000"/>
          <w:kern w:val="24"/>
          <w:lang w:eastAsia="fr-CA"/>
        </w:rPr>
        <w:t xml:space="preserve">(with a - symbol) and </w:t>
      </w:r>
      <w:r w:rsidRPr="000678B2">
        <w:rPr>
          <w:rFonts w:cs="Calibri"/>
          <w:b/>
          <w:bCs/>
          <w:color w:val="008000"/>
          <w:kern w:val="24"/>
          <w:lang w:eastAsia="fr-CA"/>
        </w:rPr>
        <w:t xml:space="preserve">green </w:t>
      </w:r>
      <w:r w:rsidRPr="000678B2">
        <w:rPr>
          <w:rFonts w:cs="Calibri"/>
          <w:color w:val="000000"/>
          <w:kern w:val="24"/>
          <w:lang w:eastAsia="fr-CA"/>
        </w:rPr>
        <w:t>(with a + symbol) numbers respectively indicate lower or higher results that are considered statistically significant compared to results obtained for other respondents. Two proportions or two averages are significantly different only when statistical tests confirm this difference.</w:t>
      </w:r>
    </w:p>
    <w:p w14:paraId="4FD1DE5F" w14:textId="77777777" w:rsidR="00A32AE7" w:rsidRDefault="00A32AE7" w:rsidP="00A32AE7">
      <w:pPr>
        <w:spacing w:after="0" w:line="240" w:lineRule="auto"/>
        <w:jc w:val="both"/>
        <w:rPr>
          <w:rFonts w:cs="Calibri"/>
          <w:color w:val="000000"/>
          <w:kern w:val="24"/>
          <w:lang w:eastAsia="fr-CA"/>
        </w:rPr>
      </w:pPr>
    </w:p>
    <w:p w14:paraId="01581368" w14:textId="6A8D028B" w:rsidR="009126E3" w:rsidRPr="00A000EC" w:rsidRDefault="00A000EC" w:rsidP="00815FF2">
      <w:pPr>
        <w:pStyle w:val="Heading3"/>
        <w:rPr>
          <w:highlight w:val="yellow"/>
        </w:rPr>
      </w:pPr>
      <w:bookmarkStart w:id="30" w:name="_Toc67572227"/>
      <w:bookmarkStart w:id="31" w:name="_Toc67833258"/>
      <w:r w:rsidRPr="00A000EC">
        <w:t>1.3</w:t>
      </w:r>
      <w:r w:rsidRPr="00A000EC">
        <w:tab/>
      </w:r>
      <w:bookmarkEnd w:id="30"/>
      <w:r w:rsidR="0000773E">
        <w:t>Key findings</w:t>
      </w:r>
      <w:bookmarkEnd w:id="31"/>
    </w:p>
    <w:p w14:paraId="2AED35A7" w14:textId="77777777" w:rsidR="009126E3" w:rsidRPr="00A000EC" w:rsidRDefault="005857AF" w:rsidP="00BB55B6">
      <w:pPr>
        <w:pStyle w:val="Heading4"/>
      </w:pPr>
      <w:r w:rsidRPr="00A000EC">
        <w:t>1.3.1</w:t>
      </w:r>
      <w:r w:rsidRPr="00A000EC">
        <w:tab/>
      </w:r>
      <w:r w:rsidR="00152223" w:rsidRPr="00A000EC">
        <w:t>Canadians’ use of technology</w:t>
      </w:r>
      <w:r w:rsidR="00C065E8" w:rsidRPr="00A000EC">
        <w:t xml:space="preserve"> for their personal finance</w:t>
      </w:r>
    </w:p>
    <w:p w14:paraId="69301C56" w14:textId="14CB8ED5" w:rsidR="00D5491A" w:rsidRDefault="00F0463B" w:rsidP="00A000EC">
      <w:pPr>
        <w:spacing w:after="100" w:afterAutospacing="1"/>
        <w:jc w:val="both"/>
        <w:rPr>
          <w:lang w:val="en-CA"/>
        </w:rPr>
      </w:pPr>
      <w:r>
        <w:rPr>
          <w:lang w:val="en-CA"/>
        </w:rPr>
        <w:t>A majority of Canadians (66%) agree that technology helps them make their li</w:t>
      </w:r>
      <w:r w:rsidR="001A5404">
        <w:rPr>
          <w:lang w:val="en-CA"/>
        </w:rPr>
        <w:t>ves</w:t>
      </w:r>
      <w:r>
        <w:rPr>
          <w:lang w:val="en-CA"/>
        </w:rPr>
        <w:t xml:space="preserve"> more organized and that they can </w:t>
      </w:r>
      <w:r w:rsidR="001A5404">
        <w:rPr>
          <w:lang w:val="en-CA"/>
        </w:rPr>
        <w:t>quickly learn</w:t>
      </w:r>
      <w:r>
        <w:rPr>
          <w:lang w:val="en-CA"/>
        </w:rPr>
        <w:t xml:space="preserve"> how to use </w:t>
      </w:r>
      <w:r w:rsidR="001A5404">
        <w:rPr>
          <w:lang w:val="en-CA"/>
        </w:rPr>
        <w:t>these new technologies</w:t>
      </w:r>
      <w:r w:rsidR="007A2420">
        <w:rPr>
          <w:lang w:val="en-CA"/>
        </w:rPr>
        <w:t xml:space="preserve"> (64%)</w:t>
      </w:r>
      <w:r>
        <w:rPr>
          <w:lang w:val="en-CA"/>
        </w:rPr>
        <w:t>.</w:t>
      </w:r>
      <w:r w:rsidR="007A2420">
        <w:rPr>
          <w:lang w:val="en-CA"/>
        </w:rPr>
        <w:t xml:space="preserve"> Th</w:t>
      </w:r>
      <w:r w:rsidR="001A5404">
        <w:rPr>
          <w:lang w:val="en-CA"/>
        </w:rPr>
        <w:t>ese</w:t>
      </w:r>
      <w:r w:rsidR="007A2420">
        <w:rPr>
          <w:lang w:val="en-CA"/>
        </w:rPr>
        <w:t xml:space="preserve"> proportions are higher among Canadians </w:t>
      </w:r>
      <w:r w:rsidR="00F64791">
        <w:rPr>
          <w:lang w:val="en-CA"/>
        </w:rPr>
        <w:t xml:space="preserve">between the ages of </w:t>
      </w:r>
      <w:r w:rsidR="007A2420">
        <w:rPr>
          <w:lang w:val="en-CA"/>
        </w:rPr>
        <w:t>18 and 34 years</w:t>
      </w:r>
      <w:r w:rsidR="00DD11AD">
        <w:rPr>
          <w:lang w:val="en-CA"/>
        </w:rPr>
        <w:t xml:space="preserve"> </w:t>
      </w:r>
      <w:r w:rsidR="007A2420">
        <w:rPr>
          <w:lang w:val="en-CA"/>
        </w:rPr>
        <w:t xml:space="preserve">(respectively, 72% and 80%). </w:t>
      </w:r>
    </w:p>
    <w:p w14:paraId="75BBFE52" w14:textId="4866AD74" w:rsidR="00F0463B" w:rsidRDefault="00D5491A" w:rsidP="00F0463B">
      <w:pPr>
        <w:jc w:val="both"/>
        <w:rPr>
          <w:lang w:val="en-CA"/>
        </w:rPr>
      </w:pPr>
      <w:r>
        <w:rPr>
          <w:lang w:val="en-CA"/>
        </w:rPr>
        <w:t xml:space="preserve">Eight </w:t>
      </w:r>
      <w:r w:rsidR="001A5404">
        <w:rPr>
          <w:lang w:val="en-CA"/>
        </w:rPr>
        <w:t>out of</w:t>
      </w:r>
      <w:r>
        <w:rPr>
          <w:lang w:val="en-CA"/>
        </w:rPr>
        <w:t xml:space="preserve"> ten </w:t>
      </w:r>
      <w:r w:rsidR="001A5404">
        <w:rPr>
          <w:lang w:val="en-CA"/>
        </w:rPr>
        <w:t xml:space="preserve">respondents </w:t>
      </w:r>
      <w:r>
        <w:rPr>
          <w:lang w:val="en-CA"/>
        </w:rPr>
        <w:t xml:space="preserve">(79%) have an interest in personal finances. Canadians with a university degree (86%) and men (81%) are more likely to be interested in </w:t>
      </w:r>
      <w:r w:rsidR="001A5404">
        <w:rPr>
          <w:lang w:val="en-CA"/>
        </w:rPr>
        <w:t>topics related to personal finance</w:t>
      </w:r>
      <w:r w:rsidR="00F64791">
        <w:rPr>
          <w:lang w:val="en-CA"/>
        </w:rPr>
        <w:t xml:space="preserve"> than others</w:t>
      </w:r>
      <w:r>
        <w:rPr>
          <w:lang w:val="en-CA"/>
        </w:rPr>
        <w:t xml:space="preserve">. </w:t>
      </w:r>
      <w:r w:rsidR="001A5404">
        <w:rPr>
          <w:lang w:val="en-CA"/>
        </w:rPr>
        <w:t>Similarly,</w:t>
      </w:r>
      <w:r w:rsidR="00C065E8">
        <w:rPr>
          <w:lang w:val="en-CA"/>
        </w:rPr>
        <w:t xml:space="preserve"> </w:t>
      </w:r>
      <w:r w:rsidR="001A5404">
        <w:rPr>
          <w:lang w:val="en-CA"/>
        </w:rPr>
        <w:t xml:space="preserve">close to </w:t>
      </w:r>
      <w:r w:rsidR="00C065E8">
        <w:rPr>
          <w:lang w:val="en-CA"/>
        </w:rPr>
        <w:t xml:space="preserve">three quarters of Canadians (72%) say they are knowledgeable when it comes to understanding their personal finances. This proportion is higher among respondents 55 years </w:t>
      </w:r>
      <w:r w:rsidR="001A5404">
        <w:rPr>
          <w:lang w:val="en-CA"/>
        </w:rPr>
        <w:t xml:space="preserve">of age </w:t>
      </w:r>
      <w:r w:rsidR="00C065E8">
        <w:rPr>
          <w:lang w:val="en-CA"/>
        </w:rPr>
        <w:t xml:space="preserve">or older. </w:t>
      </w:r>
    </w:p>
    <w:p w14:paraId="481887AD" w14:textId="77777777" w:rsidR="00F42CD0" w:rsidRDefault="001A5404" w:rsidP="00F0463B">
      <w:pPr>
        <w:jc w:val="both"/>
        <w:rPr>
          <w:lang w:val="en-CA"/>
        </w:rPr>
      </w:pPr>
      <w:r>
        <w:rPr>
          <w:lang w:val="en-CA"/>
        </w:rPr>
        <w:lastRenderedPageBreak/>
        <w:t>When it comes to</w:t>
      </w:r>
      <w:r w:rsidR="00F42CD0">
        <w:rPr>
          <w:lang w:val="en-CA"/>
        </w:rPr>
        <w:t xml:space="preserve"> their personal finance</w:t>
      </w:r>
      <w:r>
        <w:rPr>
          <w:lang w:val="en-CA"/>
        </w:rPr>
        <w:t>s</w:t>
      </w:r>
      <w:r w:rsidR="00F42CD0">
        <w:rPr>
          <w:lang w:val="en-CA"/>
        </w:rPr>
        <w:t xml:space="preserve">, virtually all Canadians think that ensuring their personal financial data remains private (94%), that protecting their personal finance from fraud (94%) and that managing their personal finances (93%) are </w:t>
      </w:r>
      <w:r>
        <w:rPr>
          <w:lang w:val="en-CA"/>
        </w:rPr>
        <w:t>important issues</w:t>
      </w:r>
      <w:r w:rsidR="00F42CD0">
        <w:rPr>
          <w:lang w:val="en-CA"/>
        </w:rPr>
        <w:t xml:space="preserve">. </w:t>
      </w:r>
    </w:p>
    <w:p w14:paraId="7019C34C" w14:textId="45BCE931" w:rsidR="00C77DF8" w:rsidRDefault="001A5404" w:rsidP="00F0463B">
      <w:pPr>
        <w:jc w:val="both"/>
        <w:rPr>
          <w:lang w:val="en-CA"/>
        </w:rPr>
      </w:pPr>
      <w:r>
        <w:rPr>
          <w:lang w:val="en-CA"/>
        </w:rPr>
        <w:t xml:space="preserve">Most Canadians have </w:t>
      </w:r>
      <w:r w:rsidR="00C77DF8">
        <w:rPr>
          <w:lang w:val="en-CA"/>
        </w:rPr>
        <w:t xml:space="preserve">a chequing account (92%), a credit </w:t>
      </w:r>
      <w:r w:rsidR="00F64791">
        <w:rPr>
          <w:lang w:val="en-CA"/>
        </w:rPr>
        <w:t xml:space="preserve">card </w:t>
      </w:r>
      <w:r w:rsidR="00C77DF8">
        <w:rPr>
          <w:lang w:val="en-CA"/>
        </w:rPr>
        <w:t xml:space="preserve">(82%) </w:t>
      </w:r>
      <w:r w:rsidR="00F64791">
        <w:rPr>
          <w:lang w:val="en-CA"/>
        </w:rPr>
        <w:t xml:space="preserve">or </w:t>
      </w:r>
      <w:r w:rsidR="00C77DF8">
        <w:rPr>
          <w:lang w:val="en-CA"/>
        </w:rPr>
        <w:t>a saving account (76%). On average, Canadians deal with 2</w:t>
      </w:r>
      <w:r>
        <w:rPr>
          <w:lang w:val="en-CA"/>
        </w:rPr>
        <w:t xml:space="preserve"> different</w:t>
      </w:r>
      <w:r w:rsidR="00C77DF8">
        <w:rPr>
          <w:lang w:val="en-CA"/>
        </w:rPr>
        <w:t xml:space="preserve"> financial institutions </w:t>
      </w:r>
      <w:r>
        <w:rPr>
          <w:lang w:val="en-CA"/>
        </w:rPr>
        <w:t>to meet their</w:t>
      </w:r>
      <w:r w:rsidR="00C77DF8">
        <w:rPr>
          <w:lang w:val="en-CA"/>
        </w:rPr>
        <w:t xml:space="preserve"> needs. Four Canadians out of ten (41%) only deal with one</w:t>
      </w:r>
      <w:r>
        <w:rPr>
          <w:lang w:val="en-CA"/>
        </w:rPr>
        <w:t xml:space="preserve"> single</w:t>
      </w:r>
      <w:r w:rsidR="00C77DF8">
        <w:rPr>
          <w:lang w:val="en-CA"/>
        </w:rPr>
        <w:t xml:space="preserve"> institution. </w:t>
      </w:r>
    </w:p>
    <w:p w14:paraId="27663771" w14:textId="77777777" w:rsidR="00887DF1" w:rsidRDefault="00887DF1" w:rsidP="00F0463B">
      <w:pPr>
        <w:jc w:val="both"/>
        <w:rPr>
          <w:lang w:val="en-CA"/>
        </w:rPr>
      </w:pPr>
      <w:r>
        <w:rPr>
          <w:lang w:val="en-CA"/>
        </w:rPr>
        <w:t>Four Canadians out of ten (40%) are worried about the use of their personal financial information by their financial institution. This proportion is highe</w:t>
      </w:r>
      <w:r w:rsidR="001A5404">
        <w:rPr>
          <w:lang w:val="en-CA"/>
        </w:rPr>
        <w:t>st</w:t>
      </w:r>
      <w:r>
        <w:rPr>
          <w:lang w:val="en-CA"/>
        </w:rPr>
        <w:t xml:space="preserve"> among Quebecers (58%). Three quarters of Canadians (76%) agree that their personal financial information </w:t>
      </w:r>
      <w:r w:rsidR="001A5404">
        <w:rPr>
          <w:lang w:val="en-CA"/>
        </w:rPr>
        <w:t>remains</w:t>
      </w:r>
      <w:r>
        <w:rPr>
          <w:lang w:val="en-CA"/>
        </w:rPr>
        <w:t xml:space="preserve"> their property.</w:t>
      </w:r>
    </w:p>
    <w:p w14:paraId="1769B535" w14:textId="64E72BF8" w:rsidR="00887DF1" w:rsidRDefault="007C6537" w:rsidP="00F0463B">
      <w:pPr>
        <w:jc w:val="both"/>
        <w:rPr>
          <w:lang w:val="en-CA"/>
        </w:rPr>
      </w:pPr>
      <w:r>
        <w:rPr>
          <w:lang w:val="en-CA"/>
        </w:rPr>
        <w:t xml:space="preserve">Data-driven apps are not very well known by Canadians. Only one in ten (10%) believes that </w:t>
      </w:r>
      <w:r w:rsidR="00D75B5B">
        <w:rPr>
          <w:lang w:val="en-CA"/>
        </w:rPr>
        <w:t xml:space="preserve">these apps are </w:t>
      </w:r>
      <w:r w:rsidR="00C90532">
        <w:rPr>
          <w:lang w:val="en-CA"/>
        </w:rPr>
        <w:t>used</w:t>
      </w:r>
      <w:r w:rsidR="00D75B5B">
        <w:rPr>
          <w:lang w:val="en-CA"/>
        </w:rPr>
        <w:t xml:space="preserve"> to direct services to the consumer using </w:t>
      </w:r>
      <w:r w:rsidR="00A05787">
        <w:rPr>
          <w:lang w:val="en-CA"/>
        </w:rPr>
        <w:t xml:space="preserve">their </w:t>
      </w:r>
      <w:r w:rsidR="00D75B5B">
        <w:rPr>
          <w:lang w:val="en-CA"/>
        </w:rPr>
        <w:t xml:space="preserve">personal information. </w:t>
      </w:r>
      <w:r w:rsidR="00C90532">
        <w:rPr>
          <w:lang w:val="en-CA"/>
        </w:rPr>
        <w:t xml:space="preserve">Regarding other online services or platforms, more than six </w:t>
      </w:r>
      <w:r w:rsidR="001A5404">
        <w:rPr>
          <w:lang w:val="en-CA"/>
        </w:rPr>
        <w:t>in</w:t>
      </w:r>
      <w:r w:rsidR="00C90532">
        <w:rPr>
          <w:lang w:val="en-CA"/>
        </w:rPr>
        <w:t xml:space="preserve"> ten </w:t>
      </w:r>
      <w:r w:rsidR="00A05787">
        <w:rPr>
          <w:lang w:val="en-CA"/>
        </w:rPr>
        <w:t xml:space="preserve">Canadians </w:t>
      </w:r>
      <w:r w:rsidR="00C90532">
        <w:rPr>
          <w:lang w:val="en-CA"/>
        </w:rPr>
        <w:t>(62%) use social media on a daily basis</w:t>
      </w:r>
      <w:r w:rsidR="00E400F8">
        <w:rPr>
          <w:lang w:val="en-CA"/>
        </w:rPr>
        <w:t xml:space="preserve"> and almost half (44%) use online banking at least once a week. Wearable devices and digital assistant</w:t>
      </w:r>
      <w:r w:rsidR="00D46E7A">
        <w:rPr>
          <w:lang w:val="en-CA"/>
        </w:rPr>
        <w:t>s</w:t>
      </w:r>
      <w:r w:rsidR="00E400F8">
        <w:rPr>
          <w:lang w:val="en-CA"/>
        </w:rPr>
        <w:t xml:space="preserve"> </w:t>
      </w:r>
      <w:r w:rsidR="001A5404">
        <w:rPr>
          <w:lang w:val="en-CA"/>
        </w:rPr>
        <w:t>have a limited reach in Canada, with</w:t>
      </w:r>
      <w:r w:rsidR="00E400F8">
        <w:rPr>
          <w:lang w:val="en-CA"/>
        </w:rPr>
        <w:t xml:space="preserve"> respectively 60% and 46% </w:t>
      </w:r>
      <w:r w:rsidR="001A5404">
        <w:rPr>
          <w:lang w:val="en-CA"/>
        </w:rPr>
        <w:t>of Canadians say</w:t>
      </w:r>
      <w:r w:rsidR="0007428E">
        <w:rPr>
          <w:lang w:val="en-CA"/>
        </w:rPr>
        <w:t>ing</w:t>
      </w:r>
      <w:r w:rsidR="001A5404">
        <w:rPr>
          <w:lang w:val="en-CA"/>
        </w:rPr>
        <w:t xml:space="preserve"> they </w:t>
      </w:r>
      <w:r w:rsidR="00E400F8">
        <w:rPr>
          <w:lang w:val="en-CA"/>
        </w:rPr>
        <w:t xml:space="preserve">never use them. </w:t>
      </w:r>
      <w:r w:rsidR="00F326C2">
        <w:rPr>
          <w:lang w:val="en-CA"/>
        </w:rPr>
        <w:t xml:space="preserve">Nevertheless, Canadians </w:t>
      </w:r>
      <w:r w:rsidR="00FD6C61">
        <w:rPr>
          <w:lang w:val="en-CA"/>
        </w:rPr>
        <w:t>believe</w:t>
      </w:r>
      <w:r w:rsidR="00F326C2">
        <w:rPr>
          <w:lang w:val="en-CA"/>
        </w:rPr>
        <w:t xml:space="preserve"> that online services collect personal information from their users. Nine out of ten (87%) believe that social media</w:t>
      </w:r>
      <w:r w:rsidR="0007428E">
        <w:rPr>
          <w:lang w:val="en-CA"/>
        </w:rPr>
        <w:t xml:space="preserve"> platforms</w:t>
      </w:r>
      <w:r w:rsidR="00F326C2">
        <w:rPr>
          <w:lang w:val="en-CA"/>
        </w:rPr>
        <w:t xml:space="preserve"> collect data on their users and almost the same proportion (</w:t>
      </w:r>
      <w:r w:rsidR="006C091F">
        <w:rPr>
          <w:lang w:val="en-CA"/>
        </w:rPr>
        <w:t>72</w:t>
      </w:r>
      <w:r w:rsidR="00F326C2">
        <w:rPr>
          <w:lang w:val="en-CA"/>
        </w:rPr>
        <w:t>%)</w:t>
      </w:r>
      <w:r w:rsidR="00717F09">
        <w:rPr>
          <w:lang w:val="en-CA"/>
        </w:rPr>
        <w:t xml:space="preserve"> believe that online banking </w:t>
      </w:r>
      <w:r w:rsidR="00374A07">
        <w:rPr>
          <w:lang w:val="en-CA"/>
        </w:rPr>
        <w:t>does</w:t>
      </w:r>
      <w:r w:rsidR="00717F09">
        <w:rPr>
          <w:lang w:val="en-CA"/>
        </w:rPr>
        <w:t xml:space="preserve"> as well</w:t>
      </w:r>
      <w:r w:rsidR="00F326C2">
        <w:rPr>
          <w:lang w:val="en-CA"/>
        </w:rPr>
        <w:t xml:space="preserve">. </w:t>
      </w:r>
    </w:p>
    <w:p w14:paraId="4D596CD9" w14:textId="77777777" w:rsidR="00866339" w:rsidRDefault="00866339" w:rsidP="00F0463B">
      <w:pPr>
        <w:jc w:val="both"/>
        <w:rPr>
          <w:lang w:val="en-CA"/>
        </w:rPr>
      </w:pPr>
      <w:r>
        <w:rPr>
          <w:lang w:val="en-CA"/>
        </w:rPr>
        <w:t>Among respondent</w:t>
      </w:r>
      <w:r w:rsidR="00374A07">
        <w:rPr>
          <w:lang w:val="en-CA"/>
        </w:rPr>
        <w:t>s</w:t>
      </w:r>
      <w:r>
        <w:rPr>
          <w:lang w:val="en-CA"/>
        </w:rPr>
        <w:t xml:space="preserve"> using online banking, eight out of ten (80%) are confident that their financial institution is able to keep their personal information safe, but one of the biggest </w:t>
      </w:r>
      <w:r w:rsidR="00D46E7A">
        <w:rPr>
          <w:lang w:val="en-CA"/>
        </w:rPr>
        <w:t>concerns</w:t>
      </w:r>
      <w:r>
        <w:rPr>
          <w:lang w:val="en-CA"/>
        </w:rPr>
        <w:t xml:space="preserve"> (37%) remains data security and privacy. </w:t>
      </w:r>
    </w:p>
    <w:p w14:paraId="39A5FFC0" w14:textId="03207DCA" w:rsidR="00891FA6" w:rsidRPr="00366B1C" w:rsidRDefault="00091AAC" w:rsidP="00493F36">
      <w:pPr>
        <w:jc w:val="both"/>
        <w:rPr>
          <w:lang w:val="en-CA"/>
        </w:rPr>
      </w:pPr>
      <w:r w:rsidRPr="00366B1C">
        <w:rPr>
          <w:lang w:val="en-CA"/>
        </w:rPr>
        <w:t>A vast majority of Canadians (88%) do not currently use financial technology or services that require them to share data from their financial institution</w:t>
      </w:r>
      <w:r w:rsidR="00FD6C61" w:rsidRPr="00366B1C">
        <w:rPr>
          <w:lang w:val="en-CA"/>
        </w:rPr>
        <w:t xml:space="preserve"> by providing their log-in credential</w:t>
      </w:r>
      <w:r w:rsidRPr="00366B1C">
        <w:rPr>
          <w:lang w:val="en-CA"/>
        </w:rPr>
        <w:t xml:space="preserve">s. </w:t>
      </w:r>
      <w:r w:rsidR="00493F36" w:rsidRPr="00366B1C">
        <w:rPr>
          <w:lang w:val="en-CA"/>
        </w:rPr>
        <w:t xml:space="preserve">Six Canadians out of ten (58%) </w:t>
      </w:r>
      <w:r w:rsidR="003746F8" w:rsidRPr="00366B1C">
        <w:rPr>
          <w:lang w:val="en-CA"/>
        </w:rPr>
        <w:t>are open to</w:t>
      </w:r>
      <w:r w:rsidR="00493F36" w:rsidRPr="00366B1C">
        <w:rPr>
          <w:lang w:val="en-CA"/>
        </w:rPr>
        <w:t xml:space="preserve"> us</w:t>
      </w:r>
      <w:r w:rsidR="003746F8" w:rsidRPr="00366B1C">
        <w:rPr>
          <w:lang w:val="en-CA"/>
        </w:rPr>
        <w:t>ing</w:t>
      </w:r>
      <w:r w:rsidR="00493F36" w:rsidRPr="00366B1C">
        <w:rPr>
          <w:lang w:val="en-CA"/>
        </w:rPr>
        <w:t xml:space="preserve"> digital wallets and online payment systems</w:t>
      </w:r>
      <w:r w:rsidR="003746F8" w:rsidRPr="00366B1C">
        <w:rPr>
          <w:lang w:val="en-CA"/>
        </w:rPr>
        <w:t xml:space="preserve">. </w:t>
      </w:r>
      <w:r w:rsidR="00366B1C" w:rsidRPr="00366B1C">
        <w:rPr>
          <w:lang w:val="en-CA"/>
        </w:rPr>
        <w:t xml:space="preserve">More specifically, 40% already use digital wallets and 19% do not use them but are open to try them in the future. </w:t>
      </w:r>
      <w:r w:rsidR="003746F8" w:rsidRPr="00366B1C">
        <w:rPr>
          <w:lang w:val="en-CA"/>
        </w:rPr>
        <w:t>Th</w:t>
      </w:r>
      <w:r w:rsidR="00366B1C" w:rsidRPr="00366B1C">
        <w:rPr>
          <w:lang w:val="en-CA"/>
        </w:rPr>
        <w:t xml:space="preserve">e </w:t>
      </w:r>
      <w:r w:rsidR="003746F8" w:rsidRPr="00366B1C">
        <w:rPr>
          <w:lang w:val="en-CA"/>
        </w:rPr>
        <w:t>proportion</w:t>
      </w:r>
      <w:r w:rsidR="00366B1C" w:rsidRPr="00366B1C">
        <w:rPr>
          <w:lang w:val="en-CA"/>
        </w:rPr>
        <w:t xml:space="preserve"> of Canadians that are already using digital wallets</w:t>
      </w:r>
      <w:r w:rsidR="003746F8" w:rsidRPr="00366B1C">
        <w:rPr>
          <w:lang w:val="en-CA"/>
        </w:rPr>
        <w:t xml:space="preserve"> </w:t>
      </w:r>
      <w:r w:rsidR="00366B1C" w:rsidRPr="00366B1C">
        <w:rPr>
          <w:lang w:val="en-CA"/>
        </w:rPr>
        <w:t xml:space="preserve">or are open to use them in the future </w:t>
      </w:r>
      <w:r w:rsidR="003746F8" w:rsidRPr="00366B1C">
        <w:rPr>
          <w:lang w:val="en-CA"/>
        </w:rPr>
        <w:t xml:space="preserve">is significantly higher among respondents between 18 and 34 years of age (69%) and 35 to 54 years of age (65%). </w:t>
      </w:r>
    </w:p>
    <w:p w14:paraId="7AB19C51" w14:textId="74C26854" w:rsidR="00493F36" w:rsidRPr="00493F36" w:rsidRDefault="00493F36" w:rsidP="00493F36">
      <w:pPr>
        <w:jc w:val="both"/>
        <w:rPr>
          <w:lang w:val="en-CA"/>
        </w:rPr>
      </w:pPr>
      <w:r w:rsidRPr="00D9580C">
        <w:rPr>
          <w:lang w:val="en-CA"/>
        </w:rPr>
        <w:t>Almost half of Canadians (46%)</w:t>
      </w:r>
      <w:r w:rsidR="00891FA6" w:rsidRPr="00D9580C">
        <w:rPr>
          <w:lang w:val="en-CA"/>
        </w:rPr>
        <w:t xml:space="preserve"> are open to </w:t>
      </w:r>
      <w:r w:rsidR="00D9580C" w:rsidRPr="00D9580C">
        <w:rPr>
          <w:lang w:val="en-CA"/>
        </w:rPr>
        <w:t>using digital</w:t>
      </w:r>
      <w:r w:rsidRPr="00D9580C">
        <w:rPr>
          <w:lang w:val="en-CA"/>
        </w:rPr>
        <w:t xml:space="preserve"> banking services. </w:t>
      </w:r>
      <w:r w:rsidR="00891FA6" w:rsidRPr="00D9580C">
        <w:rPr>
          <w:lang w:val="en-CA"/>
        </w:rPr>
        <w:t>More specifically, a quarter (25%) already use digital banking and almost the same proportion (22%) do not yet but are open to use digital banking in the future.</w:t>
      </w:r>
      <w:r w:rsidR="00D9580C" w:rsidRPr="00D9580C">
        <w:rPr>
          <w:lang w:val="en-CA"/>
        </w:rPr>
        <w:t xml:space="preserve"> The proportion of Canadians that are already using digital banking or are open to use that in the future is higher among younger respondents (18-34 years of age) (58%)</w:t>
      </w:r>
    </w:p>
    <w:p w14:paraId="0AC6C751" w14:textId="19191E6F" w:rsidR="00493F36" w:rsidRPr="00F0463B" w:rsidRDefault="00493F36" w:rsidP="00493F36">
      <w:pPr>
        <w:jc w:val="both"/>
        <w:rPr>
          <w:lang w:val="en-CA"/>
        </w:rPr>
      </w:pPr>
      <w:r w:rsidRPr="00493F36">
        <w:rPr>
          <w:lang w:val="en-CA"/>
        </w:rPr>
        <w:t>There is an openness on the part of Canadians to try most of the online services, however, one in two Canadians (50%) are not open to try</w:t>
      </w:r>
      <w:r w:rsidR="00FD6C61">
        <w:rPr>
          <w:lang w:val="en-CA"/>
        </w:rPr>
        <w:t>ing</w:t>
      </w:r>
      <w:r w:rsidRPr="00493F36">
        <w:rPr>
          <w:lang w:val="en-CA"/>
        </w:rPr>
        <w:t xml:space="preserve"> cryptocurrency or digital currency in the future. </w:t>
      </w:r>
      <w:r w:rsidR="0044021A">
        <w:rPr>
          <w:lang w:val="en-CA"/>
        </w:rPr>
        <w:t>S</w:t>
      </w:r>
      <w:r w:rsidR="0044021A" w:rsidRPr="0044021A">
        <w:rPr>
          <w:lang w:val="en-CA"/>
        </w:rPr>
        <w:t>ome of the services surveyed are unknown to a significant proportion of Canadians</w:t>
      </w:r>
      <w:r w:rsidR="00F5080F">
        <w:rPr>
          <w:lang w:val="en-CA"/>
        </w:rPr>
        <w:t xml:space="preserve">. </w:t>
      </w:r>
      <w:r w:rsidR="006F0868">
        <w:rPr>
          <w:lang w:val="en-CA"/>
        </w:rPr>
        <w:t>Fintech</w:t>
      </w:r>
      <w:r w:rsidRPr="00493F36">
        <w:rPr>
          <w:lang w:val="en-CA"/>
        </w:rPr>
        <w:t xml:space="preserve"> Lending</w:t>
      </w:r>
      <w:r w:rsidR="00F5080F">
        <w:rPr>
          <w:lang w:val="en-CA"/>
        </w:rPr>
        <w:t xml:space="preserve"> </w:t>
      </w:r>
      <w:r w:rsidR="00F5080F">
        <w:rPr>
          <w:lang w:val="en-CA"/>
        </w:rPr>
        <w:lastRenderedPageBreak/>
        <w:t>(39%)</w:t>
      </w:r>
      <w:r w:rsidRPr="00493F36">
        <w:rPr>
          <w:lang w:val="en-CA"/>
        </w:rPr>
        <w:t xml:space="preserve">, </w:t>
      </w:r>
      <w:r w:rsidR="006F0868">
        <w:rPr>
          <w:lang w:val="en-CA"/>
        </w:rPr>
        <w:t>Fintech</w:t>
      </w:r>
      <w:r w:rsidRPr="00493F36">
        <w:rPr>
          <w:lang w:val="en-CA"/>
        </w:rPr>
        <w:t xml:space="preserve"> Consumer Credit</w:t>
      </w:r>
      <w:r w:rsidR="00F5080F">
        <w:rPr>
          <w:lang w:val="en-CA"/>
        </w:rPr>
        <w:t xml:space="preserve"> (34%)</w:t>
      </w:r>
      <w:r w:rsidRPr="00493F36">
        <w:rPr>
          <w:lang w:val="en-CA"/>
        </w:rPr>
        <w:t xml:space="preserve">, </w:t>
      </w:r>
      <w:proofErr w:type="spellStart"/>
      <w:r w:rsidRPr="00493F36">
        <w:rPr>
          <w:lang w:val="en-CA"/>
        </w:rPr>
        <w:t>robo</w:t>
      </w:r>
      <w:proofErr w:type="spellEnd"/>
      <w:r w:rsidRPr="00493F36">
        <w:rPr>
          <w:lang w:val="en-CA"/>
        </w:rPr>
        <w:t xml:space="preserve">-advisor or personal financial management (31%) </w:t>
      </w:r>
      <w:r w:rsidR="00F5080F">
        <w:rPr>
          <w:lang w:val="en-CA"/>
        </w:rPr>
        <w:t>and</w:t>
      </w:r>
      <w:r w:rsidRPr="00493F36">
        <w:rPr>
          <w:lang w:val="en-CA"/>
        </w:rPr>
        <w:t xml:space="preserve"> Financial Technology Services (30%)</w:t>
      </w:r>
      <w:r w:rsidR="00F5080F">
        <w:rPr>
          <w:lang w:val="en-CA"/>
        </w:rPr>
        <w:t xml:space="preserve"> have the lowest awareness among the Canadian population</w:t>
      </w:r>
      <w:r w:rsidRPr="00493F36">
        <w:rPr>
          <w:lang w:val="en-CA"/>
        </w:rPr>
        <w:t>.</w:t>
      </w:r>
    </w:p>
    <w:p w14:paraId="06D91385" w14:textId="77777777" w:rsidR="00887DF1" w:rsidRDefault="005857AF" w:rsidP="00BB55B6">
      <w:pPr>
        <w:pStyle w:val="Heading4"/>
      </w:pPr>
      <w:r w:rsidRPr="00887DF1">
        <w:t>1.3.2</w:t>
      </w:r>
      <w:r w:rsidRPr="00887DF1">
        <w:tab/>
      </w:r>
      <w:r w:rsidR="00887DF1" w:rsidRPr="00887DF1">
        <w:t>Open banking and consumer directed finance concepts</w:t>
      </w:r>
    </w:p>
    <w:p w14:paraId="4991E005" w14:textId="77777777" w:rsidR="0016500D" w:rsidRDefault="00E30F8C" w:rsidP="00887DF1">
      <w:pPr>
        <w:jc w:val="both"/>
        <w:rPr>
          <w:lang w:val="en-CA"/>
        </w:rPr>
      </w:pPr>
      <w:r>
        <w:rPr>
          <w:lang w:val="en-CA"/>
        </w:rPr>
        <w:t>For this part of the survey, respondents were split in two samples. Half of the sample saw the questions regarding open banking, while the other half saw the same quest</w:t>
      </w:r>
      <w:r w:rsidR="007E1B90">
        <w:rPr>
          <w:lang w:val="en-CA"/>
        </w:rPr>
        <w:t xml:space="preserve">ions but regarding the consumer directed finance concept. </w:t>
      </w:r>
    </w:p>
    <w:p w14:paraId="4CC3BDA3" w14:textId="3E32EBA3" w:rsidR="00057234" w:rsidRDefault="0016500D" w:rsidP="00887DF1">
      <w:pPr>
        <w:jc w:val="both"/>
        <w:rPr>
          <w:lang w:val="en-CA"/>
        </w:rPr>
      </w:pPr>
      <w:r>
        <w:rPr>
          <w:lang w:val="en-CA"/>
        </w:rPr>
        <w:t>Overall, o</w:t>
      </w:r>
      <w:r w:rsidR="00887DF1">
        <w:rPr>
          <w:lang w:val="en-CA"/>
        </w:rPr>
        <w:t xml:space="preserve">nly </w:t>
      </w:r>
      <w:r w:rsidR="00374A07">
        <w:rPr>
          <w:lang w:val="en-CA"/>
        </w:rPr>
        <w:t>a small minority of</w:t>
      </w:r>
      <w:r w:rsidR="00887DF1">
        <w:rPr>
          <w:lang w:val="en-CA"/>
        </w:rPr>
        <w:t xml:space="preserve"> Canadians (7%) have heard about the </w:t>
      </w:r>
      <w:r w:rsidR="00887DF1" w:rsidRPr="00887DF1">
        <w:rPr>
          <w:lang w:val="en-CA"/>
        </w:rPr>
        <w:t xml:space="preserve">concepts of open banking </w:t>
      </w:r>
      <w:r w:rsidR="00057234">
        <w:rPr>
          <w:lang w:val="en-CA"/>
        </w:rPr>
        <w:t>or</w:t>
      </w:r>
      <w:r w:rsidR="00887DF1" w:rsidRPr="00887DF1">
        <w:rPr>
          <w:lang w:val="en-CA"/>
        </w:rPr>
        <w:t xml:space="preserve"> consumer directed finance</w:t>
      </w:r>
      <w:r w:rsidR="00887DF1">
        <w:rPr>
          <w:lang w:val="en-CA"/>
        </w:rPr>
        <w:t>. Respondents between 18 and 34 years</w:t>
      </w:r>
      <w:r w:rsidR="00374A07">
        <w:rPr>
          <w:lang w:val="en-CA"/>
        </w:rPr>
        <w:t xml:space="preserve"> of age</w:t>
      </w:r>
      <w:r w:rsidR="00887DF1">
        <w:rPr>
          <w:lang w:val="en-CA"/>
        </w:rPr>
        <w:t xml:space="preserve"> are more likely to have heard of th</w:t>
      </w:r>
      <w:r w:rsidR="00374A07">
        <w:rPr>
          <w:lang w:val="en-CA"/>
        </w:rPr>
        <w:t>e</w:t>
      </w:r>
      <w:r w:rsidR="00887DF1">
        <w:rPr>
          <w:lang w:val="en-CA"/>
        </w:rPr>
        <w:t>se concepts. A third of Canadians have a positive opinion of th</w:t>
      </w:r>
      <w:r w:rsidR="00374A07">
        <w:rPr>
          <w:lang w:val="en-CA"/>
        </w:rPr>
        <w:t>e</w:t>
      </w:r>
      <w:r w:rsidR="00887DF1">
        <w:rPr>
          <w:lang w:val="en-CA"/>
        </w:rPr>
        <w:t xml:space="preserve">se two financial concepts, </w:t>
      </w:r>
      <w:r w:rsidR="008707DC">
        <w:rPr>
          <w:lang w:val="en-CA"/>
        </w:rPr>
        <w:t>while a slightly higher proportion (37%) have a negative opinion</w:t>
      </w:r>
      <w:r w:rsidR="00374A07">
        <w:rPr>
          <w:lang w:val="en-CA"/>
        </w:rPr>
        <w:t xml:space="preserve"> of them</w:t>
      </w:r>
      <w:r w:rsidR="008707DC">
        <w:rPr>
          <w:lang w:val="en-CA"/>
        </w:rPr>
        <w:t>.</w:t>
      </w:r>
      <w:r w:rsidR="00891FA6">
        <w:rPr>
          <w:lang w:val="en-CA"/>
        </w:rPr>
        <w:t xml:space="preserve"> </w:t>
      </w:r>
      <w:r w:rsidR="00057234">
        <w:rPr>
          <w:lang w:val="en-CA"/>
        </w:rPr>
        <w:t>Six Canadians out of ten (59%) believe that open banking and consumer directed finance would make them more vulnerable to fraud and the same proportion (59%) believe that it would put them at risk of having their identity stolen.</w:t>
      </w:r>
    </w:p>
    <w:p w14:paraId="3A73EFF7" w14:textId="4EDF4F8F" w:rsidR="004D1C1B" w:rsidRDefault="004D1C1B" w:rsidP="004D1C1B">
      <w:pPr>
        <w:jc w:val="both"/>
        <w:rPr>
          <w:lang w:val="en-CA"/>
        </w:rPr>
      </w:pPr>
      <w:r>
        <w:rPr>
          <w:lang w:val="en-CA"/>
        </w:rPr>
        <w:t xml:space="preserve">Four Canadians out of ten (38%) do not have any concerns about open banking and consumer directed finance. The most frequent concern is regarding data security, privacy and hacking of security systems (14%). </w:t>
      </w:r>
    </w:p>
    <w:p w14:paraId="1DE14B3D" w14:textId="709857E9" w:rsidR="008707DC" w:rsidRPr="00524BD9" w:rsidRDefault="0016500D" w:rsidP="00887DF1">
      <w:pPr>
        <w:jc w:val="both"/>
        <w:rPr>
          <w:lang w:val="en-CA"/>
        </w:rPr>
      </w:pPr>
      <w:r>
        <w:rPr>
          <w:lang w:val="en-CA"/>
        </w:rPr>
        <w:t>S</w:t>
      </w:r>
      <w:r w:rsidRPr="0016500D">
        <w:rPr>
          <w:lang w:val="en-CA"/>
        </w:rPr>
        <w:t>ome significant differences can be observed when the two concepts are compared.</w:t>
      </w:r>
      <w:r>
        <w:rPr>
          <w:lang w:val="en-CA"/>
        </w:rPr>
        <w:t xml:space="preserve"> T</w:t>
      </w:r>
      <w:r w:rsidRPr="0016500D">
        <w:rPr>
          <w:lang w:val="en-CA"/>
        </w:rPr>
        <w:t xml:space="preserve">he term open banking seems to have a more negative connotation in the minds of </w:t>
      </w:r>
      <w:r w:rsidRPr="00524BD9">
        <w:rPr>
          <w:lang w:val="en-CA"/>
        </w:rPr>
        <w:t xml:space="preserve">Canadians. </w:t>
      </w:r>
      <w:r w:rsidR="00524BD9" w:rsidRPr="00524BD9">
        <w:rPr>
          <w:lang w:val="en-CA"/>
        </w:rPr>
        <w:t>W</w:t>
      </w:r>
      <w:r w:rsidR="00891FA6" w:rsidRPr="00524BD9">
        <w:rPr>
          <w:lang w:val="en-CA"/>
        </w:rPr>
        <w:t>e can observe that</w:t>
      </w:r>
      <w:r w:rsidR="008707DC" w:rsidRPr="00524BD9">
        <w:rPr>
          <w:lang w:val="en-CA"/>
        </w:rPr>
        <w:t xml:space="preserve"> </w:t>
      </w:r>
      <w:r w:rsidR="00891FA6" w:rsidRPr="00524BD9">
        <w:rPr>
          <w:lang w:val="en-CA"/>
        </w:rPr>
        <w:t>s</w:t>
      </w:r>
      <w:r w:rsidR="008707DC" w:rsidRPr="00524BD9">
        <w:rPr>
          <w:lang w:val="en-CA"/>
        </w:rPr>
        <w:t>ignificantly more Canadians have a negative opinion of open banking (39% vs 37%)</w:t>
      </w:r>
      <w:r w:rsidR="00891FA6" w:rsidRPr="00524BD9">
        <w:rPr>
          <w:lang w:val="en-CA"/>
        </w:rPr>
        <w:t xml:space="preserve"> than consumer directed finance</w:t>
      </w:r>
      <w:r w:rsidR="008707DC" w:rsidRPr="00524BD9">
        <w:rPr>
          <w:lang w:val="en-CA"/>
        </w:rPr>
        <w:t xml:space="preserve">. </w:t>
      </w:r>
      <w:r w:rsidR="00524BD9">
        <w:rPr>
          <w:lang w:val="en-CA"/>
        </w:rPr>
        <w:t>Also, a</w:t>
      </w:r>
      <w:r w:rsidR="00374A07" w:rsidRPr="00524BD9">
        <w:rPr>
          <w:lang w:val="en-CA"/>
        </w:rPr>
        <w:t xml:space="preserve"> s</w:t>
      </w:r>
      <w:r w:rsidR="00454D25" w:rsidRPr="00524BD9">
        <w:rPr>
          <w:lang w:val="en-CA"/>
        </w:rPr>
        <w:t xml:space="preserve">lightly </w:t>
      </w:r>
      <w:r w:rsidR="00374A07" w:rsidRPr="00524BD9">
        <w:rPr>
          <w:lang w:val="en-CA"/>
        </w:rPr>
        <w:t>higher proportion of</w:t>
      </w:r>
      <w:r w:rsidR="00454D25" w:rsidRPr="00524BD9">
        <w:rPr>
          <w:lang w:val="en-CA"/>
        </w:rPr>
        <w:t xml:space="preserve"> Canadians believe that open banking would make them more vulnerable</w:t>
      </w:r>
      <w:r w:rsidR="00374A07" w:rsidRPr="00524BD9">
        <w:rPr>
          <w:lang w:val="en-CA"/>
        </w:rPr>
        <w:t xml:space="preserve"> to</w:t>
      </w:r>
      <w:r w:rsidR="00454D25" w:rsidRPr="00524BD9">
        <w:rPr>
          <w:lang w:val="en-CA"/>
        </w:rPr>
        <w:t xml:space="preserve"> fraud</w:t>
      </w:r>
      <w:r w:rsidR="00891FA6" w:rsidRPr="00524BD9">
        <w:rPr>
          <w:lang w:val="en-CA"/>
        </w:rPr>
        <w:t xml:space="preserve"> than consumer directed finance would</w:t>
      </w:r>
      <w:r w:rsidR="00454D25" w:rsidRPr="00524BD9">
        <w:rPr>
          <w:lang w:val="en-CA"/>
        </w:rPr>
        <w:t xml:space="preserve"> (62% vs 5</w:t>
      </w:r>
      <w:r w:rsidR="00BB52E1" w:rsidRPr="00524BD9">
        <w:rPr>
          <w:lang w:val="en-CA"/>
        </w:rPr>
        <w:t>5</w:t>
      </w:r>
      <w:r w:rsidR="00454D25" w:rsidRPr="00524BD9">
        <w:rPr>
          <w:lang w:val="en-CA"/>
        </w:rPr>
        <w:t>%).</w:t>
      </w:r>
    </w:p>
    <w:p w14:paraId="73FB6670" w14:textId="77777777" w:rsidR="00333484" w:rsidRDefault="00333484" w:rsidP="00887DF1">
      <w:pPr>
        <w:jc w:val="both"/>
        <w:rPr>
          <w:lang w:val="en-CA"/>
        </w:rPr>
      </w:pPr>
      <w:r w:rsidRPr="00524BD9">
        <w:rPr>
          <w:lang w:val="en-CA"/>
        </w:rPr>
        <w:t>To keep up to date with th</w:t>
      </w:r>
      <w:r w:rsidR="00374A07" w:rsidRPr="00524BD9">
        <w:rPr>
          <w:lang w:val="en-CA"/>
        </w:rPr>
        <w:t>e</w:t>
      </w:r>
      <w:r w:rsidRPr="00524BD9">
        <w:rPr>
          <w:lang w:val="en-CA"/>
        </w:rPr>
        <w:t xml:space="preserve">se </w:t>
      </w:r>
      <w:r w:rsidR="00374A07" w:rsidRPr="00524BD9">
        <w:rPr>
          <w:lang w:val="en-CA"/>
        </w:rPr>
        <w:t xml:space="preserve">novel </w:t>
      </w:r>
      <w:r w:rsidRPr="00524BD9">
        <w:rPr>
          <w:lang w:val="en-CA"/>
        </w:rPr>
        <w:t>concepts, half of Canadians (51%) would prefer to be informed by their bank or their financial institution.</w:t>
      </w:r>
      <w:r>
        <w:rPr>
          <w:lang w:val="en-CA"/>
        </w:rPr>
        <w:t xml:space="preserve"> </w:t>
      </w:r>
    </w:p>
    <w:p w14:paraId="3B4BEEB9" w14:textId="77777777" w:rsidR="009126E3" w:rsidRPr="008C5F3A" w:rsidRDefault="00F7183E" w:rsidP="00F7183E">
      <w:pPr>
        <w:pStyle w:val="Heading3"/>
      </w:pPr>
      <w:bookmarkStart w:id="32" w:name="_Toc67572228"/>
      <w:bookmarkStart w:id="33" w:name="_Toc67572336"/>
      <w:bookmarkStart w:id="34" w:name="_Toc67833259"/>
      <w:r w:rsidRPr="008C5F3A">
        <w:t>1.4</w:t>
      </w:r>
      <w:r w:rsidRPr="008C5F3A">
        <w:tab/>
        <w:t>Use of results</w:t>
      </w:r>
      <w:bookmarkEnd w:id="32"/>
      <w:bookmarkEnd w:id="33"/>
      <w:bookmarkEnd w:id="34"/>
    </w:p>
    <w:p w14:paraId="6B12061F" w14:textId="77777777" w:rsidR="00463F07" w:rsidRDefault="00463F07" w:rsidP="00463F07">
      <w:pPr>
        <w:rPr>
          <w:lang w:val="en-CA"/>
        </w:rPr>
      </w:pPr>
      <w:r w:rsidRPr="008C5F3A">
        <w:rPr>
          <w:lang w:val="en-CA"/>
        </w:rPr>
        <w:t xml:space="preserve">The results of this research will enable </w:t>
      </w:r>
      <w:r w:rsidR="00F273C9" w:rsidRPr="008C5F3A">
        <w:rPr>
          <w:lang w:val="en-CA"/>
        </w:rPr>
        <w:t xml:space="preserve">Finance Canada to have a better understanding of Canadians sentiment regarding the use of their financial data. </w:t>
      </w:r>
    </w:p>
    <w:p w14:paraId="2D81C814" w14:textId="77777777" w:rsidR="001F02CB" w:rsidRPr="008C5F3A" w:rsidRDefault="001F02CB" w:rsidP="001F02CB">
      <w:pPr>
        <w:pStyle w:val="Heading3"/>
      </w:pPr>
      <w:bookmarkStart w:id="35" w:name="_Toc9955127"/>
      <w:bookmarkStart w:id="36" w:name="_Toc67572229"/>
      <w:bookmarkStart w:id="37" w:name="_Toc67572337"/>
      <w:bookmarkStart w:id="38" w:name="_Toc67833260"/>
      <w:r w:rsidRPr="008C5F3A">
        <w:t>1.5</w:t>
      </w:r>
      <w:r w:rsidR="00333CE2" w:rsidRPr="008C5F3A">
        <w:tab/>
      </w:r>
      <w:r w:rsidRPr="008C5F3A">
        <w:t xml:space="preserve">Notes on the </w:t>
      </w:r>
      <w:r w:rsidR="00BD3B20" w:rsidRPr="008C5F3A">
        <w:t>i</w:t>
      </w:r>
      <w:r w:rsidRPr="008C5F3A">
        <w:t xml:space="preserve">nterpretation of </w:t>
      </w:r>
      <w:r w:rsidR="00BD3B20" w:rsidRPr="008C5F3A">
        <w:t>r</w:t>
      </w:r>
      <w:r w:rsidRPr="008C5F3A">
        <w:t xml:space="preserve">esearch </w:t>
      </w:r>
      <w:r w:rsidR="00BD3B20" w:rsidRPr="008C5F3A">
        <w:t>f</w:t>
      </w:r>
      <w:r w:rsidRPr="008C5F3A">
        <w:t>indings</w:t>
      </w:r>
      <w:bookmarkEnd w:id="35"/>
      <w:bookmarkEnd w:id="36"/>
      <w:bookmarkEnd w:id="37"/>
      <w:bookmarkEnd w:id="38"/>
    </w:p>
    <w:p w14:paraId="66E561A2" w14:textId="72E5FE32" w:rsidR="001F02CB" w:rsidRPr="008C5F3A" w:rsidRDefault="001F02CB" w:rsidP="001F02CB">
      <w:pPr>
        <w:rPr>
          <w:lang w:val="en-CA"/>
        </w:rPr>
      </w:pPr>
      <w:r w:rsidRPr="008C5F3A">
        <w:rPr>
          <w:lang w:val="en-CA"/>
        </w:rPr>
        <w:t xml:space="preserve">The observations expressed in this document do not reflect those of </w:t>
      </w:r>
      <w:r w:rsidR="00BB3285" w:rsidRPr="008C5F3A">
        <w:rPr>
          <w:lang w:val="en-CA"/>
        </w:rPr>
        <w:t>Finance Canada</w:t>
      </w:r>
      <w:r w:rsidRPr="008C5F3A">
        <w:rPr>
          <w:lang w:val="en-CA"/>
        </w:rPr>
        <w:t xml:space="preserve">. This report was drawn up by Leger based on research conducted specifically for this project. </w:t>
      </w:r>
    </w:p>
    <w:p w14:paraId="08DF70CD" w14:textId="77777777" w:rsidR="001F02CB" w:rsidRPr="008C5F3A" w:rsidRDefault="001F02CB" w:rsidP="001F02CB">
      <w:pPr>
        <w:rPr>
          <w:b/>
          <w:bCs/>
          <w:iCs/>
          <w:lang w:val="en-CA"/>
        </w:rPr>
      </w:pPr>
      <w:bookmarkStart w:id="39" w:name="_Toc9955128"/>
      <w:bookmarkStart w:id="40" w:name="_Toc494979136"/>
      <w:bookmarkStart w:id="41" w:name="_Toc503272213"/>
      <w:bookmarkStart w:id="42" w:name="_Toc509836481"/>
      <w:bookmarkStart w:id="43" w:name="_Toc4425400"/>
      <w:r w:rsidRPr="008C5F3A">
        <w:rPr>
          <w:b/>
          <w:bCs/>
          <w:iCs/>
          <w:lang w:val="en-CA"/>
        </w:rPr>
        <w:t>Additional Information</w:t>
      </w:r>
      <w:bookmarkEnd w:id="39"/>
    </w:p>
    <w:p w14:paraId="7EF71FFE" w14:textId="77777777" w:rsidR="001F02CB" w:rsidRPr="008C5F3A" w:rsidRDefault="001F02CB" w:rsidP="00333CE2">
      <w:pPr>
        <w:contextualSpacing/>
        <w:rPr>
          <w:lang w:val="en-CA"/>
        </w:rPr>
      </w:pPr>
      <w:r w:rsidRPr="008C5F3A">
        <w:rPr>
          <w:lang w:val="en-CA"/>
        </w:rPr>
        <w:t xml:space="preserve">Contract number: </w:t>
      </w:r>
      <w:r w:rsidR="00361BCE" w:rsidRPr="008C5F3A">
        <w:rPr>
          <w:lang w:val="en-CA"/>
        </w:rPr>
        <w:t>60074-200894/001/CY</w:t>
      </w:r>
    </w:p>
    <w:p w14:paraId="699343F7" w14:textId="77777777" w:rsidR="001F02CB" w:rsidRPr="008C5F3A" w:rsidRDefault="001F02CB" w:rsidP="00333CE2">
      <w:pPr>
        <w:contextualSpacing/>
        <w:rPr>
          <w:lang w:val="en-CA"/>
        </w:rPr>
      </w:pPr>
      <w:r w:rsidRPr="008C5F3A">
        <w:rPr>
          <w:lang w:val="en-CA"/>
        </w:rPr>
        <w:t xml:space="preserve">Contract value: </w:t>
      </w:r>
      <w:r w:rsidR="0079367D" w:rsidRPr="008C5F3A">
        <w:rPr>
          <w:lang w:val="en-CA"/>
        </w:rPr>
        <w:t xml:space="preserve">$ 37,343.68 </w:t>
      </w:r>
      <w:r w:rsidRPr="008C5F3A">
        <w:rPr>
          <w:lang w:val="en-CA"/>
        </w:rPr>
        <w:t>(</w:t>
      </w:r>
      <w:r w:rsidR="00C65CA6" w:rsidRPr="008C5F3A">
        <w:rPr>
          <w:lang w:val="en-CA"/>
        </w:rPr>
        <w:t>HST</w:t>
      </w:r>
      <w:r w:rsidRPr="008C5F3A">
        <w:rPr>
          <w:lang w:val="en-CA"/>
        </w:rPr>
        <w:t xml:space="preserve"> included)</w:t>
      </w:r>
    </w:p>
    <w:p w14:paraId="51A33BC3" w14:textId="77777777" w:rsidR="001F02CB" w:rsidRPr="008C5F3A" w:rsidRDefault="001F02CB" w:rsidP="00333CE2">
      <w:pPr>
        <w:contextualSpacing/>
        <w:rPr>
          <w:lang w:val="en-CA"/>
        </w:rPr>
      </w:pPr>
      <w:r w:rsidRPr="008C5F3A">
        <w:rPr>
          <w:lang w:val="en-CA"/>
        </w:rPr>
        <w:lastRenderedPageBreak/>
        <w:t>Granted on</w:t>
      </w:r>
      <w:r w:rsidR="00C65CA6" w:rsidRPr="008C5F3A">
        <w:rPr>
          <w:lang w:val="en-CA"/>
        </w:rPr>
        <w:t>:</w:t>
      </w:r>
      <w:r w:rsidRPr="008C5F3A">
        <w:rPr>
          <w:lang w:val="en-CA"/>
        </w:rPr>
        <w:t xml:space="preserve"> </w:t>
      </w:r>
      <w:r w:rsidR="00361BCE" w:rsidRPr="008C5F3A">
        <w:rPr>
          <w:lang w:val="en-CA"/>
        </w:rPr>
        <w:t>13-11-2020</w:t>
      </w:r>
    </w:p>
    <w:p w14:paraId="7E388A4B" w14:textId="77777777" w:rsidR="001F02CB" w:rsidRPr="008C5F3A" w:rsidRDefault="001F02CB" w:rsidP="00333CE2">
      <w:pPr>
        <w:contextualSpacing/>
        <w:rPr>
          <w:lang w:val="en-CA"/>
        </w:rPr>
      </w:pPr>
      <w:r w:rsidRPr="008C5F3A">
        <w:rPr>
          <w:lang w:val="en-CA"/>
        </w:rPr>
        <w:t>Date of delivery: 31-03-20</w:t>
      </w:r>
      <w:r w:rsidR="004147A3" w:rsidRPr="008C5F3A">
        <w:rPr>
          <w:lang w:val="en-CA"/>
        </w:rPr>
        <w:t>21</w:t>
      </w:r>
    </w:p>
    <w:p w14:paraId="5A1E5302" w14:textId="77777777" w:rsidR="001F02CB" w:rsidRPr="008C5F3A" w:rsidRDefault="001F02CB" w:rsidP="00333CE2">
      <w:pPr>
        <w:contextualSpacing/>
        <w:rPr>
          <w:lang w:val="en-CA"/>
        </w:rPr>
      </w:pPr>
      <w:r w:rsidRPr="008C5F3A">
        <w:rPr>
          <w:lang w:val="en-CA"/>
        </w:rPr>
        <w:t>Registration number: POR </w:t>
      </w:r>
      <w:r w:rsidR="00361BCE" w:rsidRPr="008C5F3A">
        <w:rPr>
          <w:lang w:val="en-CA"/>
        </w:rPr>
        <w:t>058</w:t>
      </w:r>
      <w:r w:rsidRPr="008C5F3A">
        <w:rPr>
          <w:lang w:val="en-CA"/>
        </w:rPr>
        <w:t>-</w:t>
      </w:r>
      <w:r w:rsidR="00361BCE" w:rsidRPr="008C5F3A">
        <w:rPr>
          <w:lang w:val="en-CA"/>
        </w:rPr>
        <w:t>20</w:t>
      </w:r>
    </w:p>
    <w:p w14:paraId="586365FE" w14:textId="77777777" w:rsidR="00CC7D98" w:rsidRPr="00A32AE7" w:rsidRDefault="00CC7D98" w:rsidP="00A32AE7">
      <w:pPr>
        <w:rPr>
          <w:lang w:val="en-CA"/>
        </w:rPr>
      </w:pPr>
      <w:bookmarkStart w:id="44" w:name="_Toc9955129"/>
    </w:p>
    <w:p w14:paraId="784C9B2F" w14:textId="77777777" w:rsidR="001F02CB" w:rsidRPr="008C5F3A" w:rsidRDefault="001F02CB" w:rsidP="00333CE2">
      <w:pPr>
        <w:pStyle w:val="Heading3"/>
      </w:pPr>
      <w:bookmarkStart w:id="45" w:name="_Toc67572230"/>
      <w:bookmarkStart w:id="46" w:name="_Toc67572338"/>
      <w:bookmarkStart w:id="47" w:name="_Toc67833261"/>
      <w:r w:rsidRPr="008C5F3A">
        <w:t>1.6</w:t>
      </w:r>
      <w:r w:rsidR="00333CE2" w:rsidRPr="008C5F3A">
        <w:tab/>
      </w:r>
      <w:r w:rsidRPr="008C5F3A">
        <w:t xml:space="preserve">Declaration of </w:t>
      </w:r>
      <w:r w:rsidR="00333CE2" w:rsidRPr="008C5F3A">
        <w:t>p</w:t>
      </w:r>
      <w:r w:rsidRPr="008C5F3A">
        <w:t xml:space="preserve">olitical </w:t>
      </w:r>
      <w:r w:rsidR="00333CE2" w:rsidRPr="008C5F3A">
        <w:t>n</w:t>
      </w:r>
      <w:r w:rsidRPr="008C5F3A">
        <w:t xml:space="preserve">eutrality and </w:t>
      </w:r>
      <w:r w:rsidR="00333CE2" w:rsidRPr="008C5F3A">
        <w:t>c</w:t>
      </w:r>
      <w:r w:rsidRPr="008C5F3A">
        <w:t xml:space="preserve">ontact </w:t>
      </w:r>
      <w:r w:rsidR="00333CE2" w:rsidRPr="008C5F3A">
        <w:t>i</w:t>
      </w:r>
      <w:r w:rsidRPr="008C5F3A">
        <w:t>nformation</w:t>
      </w:r>
      <w:bookmarkEnd w:id="40"/>
      <w:bookmarkEnd w:id="41"/>
      <w:bookmarkEnd w:id="42"/>
      <w:bookmarkEnd w:id="43"/>
      <w:bookmarkEnd w:id="44"/>
      <w:bookmarkEnd w:id="45"/>
      <w:bookmarkEnd w:id="46"/>
      <w:bookmarkEnd w:id="47"/>
    </w:p>
    <w:p w14:paraId="2DEA5914" w14:textId="77777777" w:rsidR="001F02CB" w:rsidRPr="008C5F3A" w:rsidRDefault="001F02CB" w:rsidP="001F02CB">
      <w:pPr>
        <w:rPr>
          <w:lang w:val="en-CA"/>
        </w:rPr>
      </w:pPr>
      <w:r w:rsidRPr="008C5F3A">
        <w:rPr>
          <w:lang w:val="en-CA"/>
        </w:rPr>
        <w:t xml:space="preserve">I hereby certify, as Senior Officer of Leger, that the deliverables fully comply with the neutrality requirements of the </w:t>
      </w:r>
      <w:hyperlink r:id="rId17" w:history="1">
        <w:r w:rsidRPr="008C5F3A">
          <w:rPr>
            <w:rStyle w:val="Hyperlink"/>
            <w:i/>
            <w:lang w:val="en-CA"/>
          </w:rPr>
          <w:t>Policy on Communications and Federal Identity</w:t>
        </w:r>
      </w:hyperlink>
      <w:r w:rsidRPr="008C5F3A">
        <w:rPr>
          <w:lang w:val="en-CA"/>
        </w:rPr>
        <w:t xml:space="preserve"> and of the </w:t>
      </w:r>
      <w:hyperlink r:id="rId18" w:history="1">
        <w:r w:rsidRPr="008C5F3A">
          <w:rPr>
            <w:rStyle w:val="Hyperlink"/>
            <w:lang w:val="en-CA"/>
          </w:rPr>
          <w:t>Directive on the Management of Communications – Appendix C</w:t>
        </w:r>
      </w:hyperlink>
      <w:r w:rsidRPr="008C5F3A">
        <w:rPr>
          <w:lang w:val="en-CA"/>
        </w:rPr>
        <w:t> (Appendix C: Mandatory Procedure for Public Opinion Research).</w:t>
      </w:r>
    </w:p>
    <w:p w14:paraId="1268299D" w14:textId="77777777" w:rsidR="001F02CB" w:rsidRPr="008C5F3A" w:rsidRDefault="001F02CB" w:rsidP="001F02CB">
      <w:pPr>
        <w:rPr>
          <w:lang w:val="en-CA"/>
        </w:rPr>
      </w:pPr>
      <w:r w:rsidRPr="008C5F3A">
        <w:rPr>
          <w:lang w:val="en-CA"/>
        </w:rPr>
        <w:t>Specifically, the deliverables do not include information on electoral voting intentions, political party preferences, party positions, or the performance assessment of a political party or its leaders.</w:t>
      </w:r>
    </w:p>
    <w:p w14:paraId="41111B3E" w14:textId="77777777" w:rsidR="001F02CB" w:rsidRPr="008C5F3A" w:rsidRDefault="001F02CB" w:rsidP="001F02CB">
      <w:pPr>
        <w:rPr>
          <w:lang w:val="en-CA"/>
        </w:rPr>
      </w:pPr>
      <w:r w:rsidRPr="008C5F3A">
        <w:rPr>
          <w:lang w:val="en-CA"/>
        </w:rPr>
        <w:t>Signed by: </w:t>
      </w:r>
    </w:p>
    <w:p w14:paraId="484EDDA2" w14:textId="77777777" w:rsidR="001F02CB" w:rsidRPr="008C5F3A" w:rsidRDefault="001F02CB" w:rsidP="001F02CB">
      <w:pPr>
        <w:rPr>
          <w:highlight w:val="red"/>
          <w:lang w:val="en-CA"/>
        </w:rPr>
      </w:pPr>
      <w:r w:rsidRPr="008C5F3A">
        <w:rPr>
          <w:noProof/>
          <w:lang w:bidi="ar-SA"/>
        </w:rPr>
        <w:drawing>
          <wp:inline distT="0" distB="0" distL="0" distR="0" wp14:anchorId="503D4A70" wp14:editId="2C91B038">
            <wp:extent cx="1641513" cy="5787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3388" cy="628758"/>
                    </a:xfrm>
                    <a:prstGeom prst="rect">
                      <a:avLst/>
                    </a:prstGeom>
                    <a:noFill/>
                    <a:ln>
                      <a:noFill/>
                    </a:ln>
                  </pic:spPr>
                </pic:pic>
              </a:graphicData>
            </a:graphic>
          </wp:inline>
        </w:drawing>
      </w:r>
    </w:p>
    <w:p w14:paraId="14996DF7" w14:textId="77777777" w:rsidR="001F02CB" w:rsidRPr="008C5F3A" w:rsidRDefault="001F02CB" w:rsidP="00333CE2">
      <w:pPr>
        <w:contextualSpacing/>
        <w:rPr>
          <w:lang w:val="en-CA"/>
        </w:rPr>
      </w:pPr>
      <w:r w:rsidRPr="008C5F3A">
        <w:rPr>
          <w:lang w:val="en-CA"/>
        </w:rPr>
        <w:t>Christian Bourque</w:t>
      </w:r>
    </w:p>
    <w:p w14:paraId="5D1C5599" w14:textId="77777777" w:rsidR="001F02CB" w:rsidRPr="008C5F3A" w:rsidRDefault="001F02CB" w:rsidP="00333CE2">
      <w:pPr>
        <w:contextualSpacing/>
        <w:rPr>
          <w:lang w:val="en-CA"/>
        </w:rPr>
      </w:pPr>
      <w:r w:rsidRPr="008C5F3A">
        <w:rPr>
          <w:lang w:val="en-CA"/>
        </w:rPr>
        <w:t xml:space="preserve">Executive Vice-President and </w:t>
      </w:r>
      <w:r w:rsidR="008422D3">
        <w:rPr>
          <w:lang w:val="en-CA"/>
        </w:rPr>
        <w:t>Senior Partner</w:t>
      </w:r>
    </w:p>
    <w:p w14:paraId="230CC99E" w14:textId="77777777" w:rsidR="001F02CB" w:rsidRPr="00412130" w:rsidRDefault="001F02CB" w:rsidP="00333CE2">
      <w:pPr>
        <w:contextualSpacing/>
        <w:rPr>
          <w:lang w:val="fr-CA"/>
        </w:rPr>
      </w:pPr>
      <w:r w:rsidRPr="00412130">
        <w:rPr>
          <w:lang w:val="fr-CA"/>
        </w:rPr>
        <w:t>Leger</w:t>
      </w:r>
    </w:p>
    <w:p w14:paraId="3C9F6F9E" w14:textId="77777777" w:rsidR="001F02CB" w:rsidRPr="00412130" w:rsidRDefault="001F02CB" w:rsidP="00333CE2">
      <w:pPr>
        <w:contextualSpacing/>
        <w:rPr>
          <w:lang w:val="fr-CA"/>
        </w:rPr>
      </w:pPr>
      <w:r w:rsidRPr="00412130">
        <w:rPr>
          <w:lang w:val="fr-CA"/>
        </w:rPr>
        <w:t>507 Place d’Armes, Suite 700</w:t>
      </w:r>
    </w:p>
    <w:p w14:paraId="7F13AF88" w14:textId="6CE2E69B" w:rsidR="001F02CB" w:rsidRPr="00A32AE7" w:rsidRDefault="001F02CB" w:rsidP="00333CE2">
      <w:pPr>
        <w:contextualSpacing/>
        <w:rPr>
          <w:lang w:val="fr-CA"/>
        </w:rPr>
      </w:pPr>
      <w:proofErr w:type="spellStart"/>
      <w:r w:rsidRPr="00412130">
        <w:rPr>
          <w:lang w:val="fr-CA"/>
        </w:rPr>
        <w:t>Montreal</w:t>
      </w:r>
      <w:proofErr w:type="spellEnd"/>
      <w:r w:rsidRPr="00412130">
        <w:rPr>
          <w:lang w:val="fr-CA"/>
        </w:rPr>
        <w:t xml:space="preserve">, </w:t>
      </w:r>
      <w:proofErr w:type="spellStart"/>
      <w:r w:rsidRPr="00412130">
        <w:rPr>
          <w:lang w:val="fr-CA"/>
        </w:rPr>
        <w:t>Quebec</w:t>
      </w:r>
      <w:proofErr w:type="spellEnd"/>
      <w:r w:rsidR="00AE5DAA">
        <w:rPr>
          <w:lang w:val="fr-CA"/>
        </w:rPr>
        <w:t xml:space="preserve">, </w:t>
      </w:r>
      <w:r w:rsidRPr="00A32AE7">
        <w:rPr>
          <w:lang w:val="fr-CA"/>
        </w:rPr>
        <w:t>H2Y 2W8</w:t>
      </w:r>
    </w:p>
    <w:p w14:paraId="3141F356" w14:textId="3C54F2C7" w:rsidR="001F02CB" w:rsidRDefault="00E86FCB" w:rsidP="00333CE2">
      <w:pPr>
        <w:contextualSpacing/>
        <w:rPr>
          <w:rStyle w:val="Hyperlink"/>
          <w:lang w:val="en-CA"/>
        </w:rPr>
      </w:pPr>
      <w:hyperlink r:id="rId20" w:history="1">
        <w:r w:rsidR="001F02CB" w:rsidRPr="008C5F3A">
          <w:rPr>
            <w:rStyle w:val="Hyperlink"/>
            <w:lang w:val="en-CA"/>
          </w:rPr>
          <w:t>cbourque@leger360.com</w:t>
        </w:r>
      </w:hyperlink>
    </w:p>
    <w:p w14:paraId="21F291F0" w14:textId="383AFB5D" w:rsidR="00A32AE7" w:rsidRDefault="00A32AE7">
      <w:pPr>
        <w:spacing w:after="0" w:line="240" w:lineRule="auto"/>
        <w:rPr>
          <w:rStyle w:val="Hyperlink"/>
          <w:color w:val="auto"/>
          <w:lang w:val="en-CA"/>
        </w:rPr>
      </w:pPr>
      <w:r>
        <w:rPr>
          <w:rStyle w:val="Hyperlink"/>
          <w:color w:val="auto"/>
          <w:lang w:val="en-CA"/>
        </w:rPr>
        <w:br w:type="page"/>
      </w:r>
    </w:p>
    <w:p w14:paraId="45FCEE46" w14:textId="277A9CCE" w:rsidR="00435EA1" w:rsidRPr="00435EA1" w:rsidRDefault="00435EA1" w:rsidP="00435EA1">
      <w:pPr>
        <w:pStyle w:val="Heading2"/>
        <w:rPr>
          <w:rStyle w:val="Hyperlink"/>
          <w:color w:val="auto"/>
          <w:u w:val="none"/>
          <w:lang w:val="en-CA"/>
        </w:rPr>
      </w:pPr>
      <w:bookmarkStart w:id="48" w:name="_Toc67833262"/>
      <w:r>
        <w:rPr>
          <w:rStyle w:val="Hyperlink"/>
          <w:color w:val="auto"/>
          <w:u w:val="none"/>
          <w:lang w:val="en-CA"/>
        </w:rPr>
        <w:lastRenderedPageBreak/>
        <w:t>2. Detailed results</w:t>
      </w:r>
      <w:bookmarkEnd w:id="48"/>
    </w:p>
    <w:p w14:paraId="4A20F8B1" w14:textId="4C945B17" w:rsidR="000B3FE5" w:rsidRPr="003B22FC" w:rsidRDefault="00A03764" w:rsidP="00435EA1">
      <w:pPr>
        <w:pStyle w:val="Heading3"/>
      </w:pPr>
      <w:bookmarkStart w:id="49" w:name="_Toc67572231"/>
      <w:bookmarkStart w:id="50" w:name="_Toc67572339"/>
      <w:bookmarkStart w:id="51" w:name="_Toc67833263"/>
      <w:r w:rsidRPr="008C5F3A">
        <w:t>2.</w:t>
      </w:r>
      <w:r w:rsidR="00435EA1">
        <w:t>1</w:t>
      </w:r>
      <w:r w:rsidRPr="008C5F3A">
        <w:tab/>
      </w:r>
      <w:r w:rsidR="003B22FC" w:rsidRPr="003B22FC">
        <w:rPr>
          <w:rFonts w:eastAsia="Calibri"/>
        </w:rPr>
        <w:t>Canadians’ use of technology</w:t>
      </w:r>
      <w:r w:rsidR="00D5491A">
        <w:rPr>
          <w:rFonts w:eastAsia="Calibri"/>
        </w:rPr>
        <w:t xml:space="preserve"> for their personal finance</w:t>
      </w:r>
      <w:bookmarkEnd w:id="49"/>
      <w:bookmarkEnd w:id="50"/>
      <w:bookmarkEnd w:id="51"/>
    </w:p>
    <w:p w14:paraId="6DF17EF5" w14:textId="6793831A" w:rsidR="00FF7E06" w:rsidRPr="003B22FC" w:rsidRDefault="00FF7E06" w:rsidP="00435EA1">
      <w:pPr>
        <w:pStyle w:val="Heading4"/>
        <w:rPr>
          <w:rFonts w:eastAsia="Calibri"/>
        </w:rPr>
      </w:pPr>
      <w:bookmarkStart w:id="52" w:name="_Toc67572232"/>
      <w:bookmarkStart w:id="53" w:name="_Toc67572340"/>
      <w:r w:rsidRPr="003B22FC">
        <w:rPr>
          <w:rFonts w:eastAsia="Calibri"/>
        </w:rPr>
        <w:t>2.1</w:t>
      </w:r>
      <w:r w:rsidR="00435EA1">
        <w:rPr>
          <w:rFonts w:eastAsia="Calibri"/>
        </w:rPr>
        <w:t>.1</w:t>
      </w:r>
      <w:r w:rsidRPr="003B22FC">
        <w:rPr>
          <w:rFonts w:eastAsia="Calibri"/>
        </w:rPr>
        <w:tab/>
      </w:r>
      <w:r w:rsidR="003B22FC" w:rsidRPr="003B22FC">
        <w:rPr>
          <w:rFonts w:eastAsia="Calibri"/>
        </w:rPr>
        <w:t>Canadians</w:t>
      </w:r>
      <w:r w:rsidR="0007428E">
        <w:rPr>
          <w:rFonts w:eastAsia="Calibri"/>
        </w:rPr>
        <w:t>’</w:t>
      </w:r>
      <w:r w:rsidR="003B22FC" w:rsidRPr="003B22FC">
        <w:rPr>
          <w:rFonts w:eastAsia="Calibri"/>
        </w:rPr>
        <w:t xml:space="preserve"> perception</w:t>
      </w:r>
      <w:r w:rsidR="0007428E">
        <w:rPr>
          <w:rFonts w:eastAsia="Calibri"/>
        </w:rPr>
        <w:t>s</w:t>
      </w:r>
      <w:r w:rsidR="003B22FC" w:rsidRPr="003B22FC">
        <w:rPr>
          <w:rFonts w:eastAsia="Calibri"/>
        </w:rPr>
        <w:t xml:space="preserve"> o</w:t>
      </w:r>
      <w:r w:rsidR="0007428E">
        <w:rPr>
          <w:rFonts w:eastAsia="Calibri"/>
        </w:rPr>
        <w:t>f</w:t>
      </w:r>
      <w:r w:rsidR="003B22FC" w:rsidRPr="003B22FC">
        <w:rPr>
          <w:rFonts w:eastAsia="Calibri"/>
        </w:rPr>
        <w:t xml:space="preserve"> technology</w:t>
      </w:r>
      <w:bookmarkEnd w:id="52"/>
      <w:bookmarkEnd w:id="53"/>
    </w:p>
    <w:p w14:paraId="64A062FB" w14:textId="17009A8F" w:rsidR="004942B7" w:rsidRDefault="003B22FC" w:rsidP="003B22FC">
      <w:pPr>
        <w:jc w:val="both"/>
        <w:rPr>
          <w:rFonts w:eastAsia="Calibri"/>
          <w:lang w:val="en-CA"/>
        </w:rPr>
      </w:pPr>
      <w:r w:rsidRPr="003B22FC">
        <w:rPr>
          <w:rFonts w:eastAsia="Calibri"/>
          <w:lang w:val="en-CA"/>
        </w:rPr>
        <w:t>Two Canadian</w:t>
      </w:r>
      <w:r w:rsidR="0007428E">
        <w:rPr>
          <w:rFonts w:eastAsia="Calibri"/>
          <w:lang w:val="en-CA"/>
        </w:rPr>
        <w:t>s</w:t>
      </w:r>
      <w:r w:rsidRPr="003B22FC">
        <w:rPr>
          <w:rFonts w:eastAsia="Calibri"/>
          <w:lang w:val="en-CA"/>
        </w:rPr>
        <w:t xml:space="preserve"> out of t</w:t>
      </w:r>
      <w:r w:rsidR="004942B7">
        <w:rPr>
          <w:rFonts w:eastAsia="Calibri"/>
          <w:lang w:val="en-CA"/>
        </w:rPr>
        <w:t>h</w:t>
      </w:r>
      <w:r w:rsidRPr="003B22FC">
        <w:rPr>
          <w:rFonts w:eastAsia="Calibri"/>
          <w:lang w:val="en-CA"/>
        </w:rPr>
        <w:t>ree (66%) agree that technology make</w:t>
      </w:r>
      <w:r w:rsidR="008422D3">
        <w:rPr>
          <w:rFonts w:eastAsia="Calibri"/>
          <w:lang w:val="en-CA"/>
        </w:rPr>
        <w:t>s</w:t>
      </w:r>
      <w:r w:rsidRPr="003B22FC">
        <w:rPr>
          <w:rFonts w:eastAsia="Calibri"/>
          <w:lang w:val="en-CA"/>
        </w:rPr>
        <w:t xml:space="preserve"> their li</w:t>
      </w:r>
      <w:r w:rsidR="008422D3">
        <w:rPr>
          <w:rFonts w:eastAsia="Calibri"/>
          <w:lang w:val="en-CA"/>
        </w:rPr>
        <w:t>ves</w:t>
      </w:r>
      <w:r w:rsidRPr="003B22FC">
        <w:rPr>
          <w:rFonts w:eastAsia="Calibri"/>
          <w:lang w:val="en-CA"/>
        </w:rPr>
        <w:t xml:space="preserve"> more organized and almost the same proportion (64%) agree that they can </w:t>
      </w:r>
      <w:r w:rsidR="008422D3">
        <w:rPr>
          <w:rFonts w:eastAsia="Calibri"/>
          <w:lang w:val="en-CA"/>
        </w:rPr>
        <w:t>quickly learn</w:t>
      </w:r>
      <w:r w:rsidRPr="003B22FC">
        <w:rPr>
          <w:rFonts w:eastAsia="Calibri"/>
          <w:lang w:val="en-CA"/>
        </w:rPr>
        <w:t xml:space="preserve"> how to use new technology. </w:t>
      </w:r>
      <w:r>
        <w:rPr>
          <w:rFonts w:eastAsia="Calibri"/>
          <w:lang w:val="en-CA"/>
        </w:rPr>
        <w:t xml:space="preserve">Younger respondents, between 18 and 34 years </w:t>
      </w:r>
      <w:r w:rsidR="008422D3">
        <w:rPr>
          <w:rFonts w:eastAsia="Calibri"/>
          <w:lang w:val="en-CA"/>
        </w:rPr>
        <w:t>of age</w:t>
      </w:r>
      <w:r>
        <w:rPr>
          <w:rFonts w:eastAsia="Calibri"/>
          <w:lang w:val="en-CA"/>
        </w:rPr>
        <w:t xml:space="preserve"> and between 35 and 54 years </w:t>
      </w:r>
      <w:r w:rsidR="008422D3">
        <w:rPr>
          <w:rFonts w:eastAsia="Calibri"/>
          <w:lang w:val="en-CA"/>
        </w:rPr>
        <w:t>of age</w:t>
      </w:r>
      <w:r>
        <w:rPr>
          <w:rFonts w:eastAsia="Calibri"/>
          <w:lang w:val="en-CA"/>
        </w:rPr>
        <w:t xml:space="preserve">, </w:t>
      </w:r>
      <w:r w:rsidR="002868B0" w:rsidRPr="002868B0">
        <w:rPr>
          <w:rFonts w:eastAsia="Calibri"/>
          <w:lang w:val="en-CA"/>
        </w:rPr>
        <w:t xml:space="preserve">are significantly more likely to agree with these statements. </w:t>
      </w:r>
      <w:r w:rsidR="002868B0">
        <w:rPr>
          <w:rFonts w:eastAsia="Calibri"/>
          <w:lang w:val="en-CA"/>
        </w:rPr>
        <w:t>R</w:t>
      </w:r>
      <w:r w:rsidR="002868B0" w:rsidRPr="002868B0">
        <w:rPr>
          <w:rFonts w:eastAsia="Calibri"/>
          <w:lang w:val="en-CA"/>
        </w:rPr>
        <w:t xml:space="preserve">espectively, </w:t>
      </w:r>
      <w:r w:rsidR="002868B0">
        <w:rPr>
          <w:rFonts w:eastAsia="Calibri"/>
          <w:lang w:val="en-CA"/>
        </w:rPr>
        <w:t xml:space="preserve">respondents aged between </w:t>
      </w:r>
      <w:r w:rsidR="002868B0" w:rsidRPr="002868B0">
        <w:rPr>
          <w:rFonts w:eastAsia="Calibri"/>
          <w:lang w:val="en-CA"/>
        </w:rPr>
        <w:t>18–34-year-old</w:t>
      </w:r>
      <w:r w:rsidR="002868B0">
        <w:rPr>
          <w:rFonts w:eastAsia="Calibri"/>
          <w:lang w:val="en-CA"/>
        </w:rPr>
        <w:t xml:space="preserve"> (72%) and </w:t>
      </w:r>
      <w:bookmarkStart w:id="54" w:name="_Hlk67516223"/>
      <w:r w:rsidR="002868B0">
        <w:rPr>
          <w:rFonts w:eastAsia="Calibri"/>
          <w:lang w:val="en-CA"/>
        </w:rPr>
        <w:t xml:space="preserve">respondents between 35 and 54 years </w:t>
      </w:r>
      <w:r w:rsidR="001B1249">
        <w:rPr>
          <w:rFonts w:eastAsia="Calibri"/>
          <w:lang w:val="en-CA"/>
        </w:rPr>
        <w:t>of age</w:t>
      </w:r>
      <w:r w:rsidR="002868B0">
        <w:rPr>
          <w:rFonts w:eastAsia="Calibri"/>
          <w:lang w:val="en-CA"/>
        </w:rPr>
        <w:t xml:space="preserve"> </w:t>
      </w:r>
      <w:bookmarkEnd w:id="54"/>
      <w:r w:rsidR="002868B0">
        <w:rPr>
          <w:rFonts w:eastAsia="Calibri"/>
          <w:lang w:val="en-CA"/>
        </w:rPr>
        <w:t>(71%) agree that technology make</w:t>
      </w:r>
      <w:r w:rsidR="00EF5451">
        <w:rPr>
          <w:rFonts w:eastAsia="Calibri"/>
          <w:lang w:val="en-CA"/>
        </w:rPr>
        <w:t>s</w:t>
      </w:r>
      <w:r w:rsidR="002868B0">
        <w:rPr>
          <w:rFonts w:eastAsia="Calibri"/>
          <w:lang w:val="en-CA"/>
        </w:rPr>
        <w:t xml:space="preserve"> their life </w:t>
      </w:r>
      <w:r w:rsidR="003C59B2">
        <w:rPr>
          <w:rFonts w:eastAsia="Calibri"/>
          <w:lang w:val="en-CA"/>
        </w:rPr>
        <w:t>more organized</w:t>
      </w:r>
      <w:r w:rsidR="002868B0">
        <w:rPr>
          <w:rFonts w:eastAsia="Calibri"/>
          <w:lang w:val="en-CA"/>
        </w:rPr>
        <w:t xml:space="preserve">. </w:t>
      </w:r>
      <w:r w:rsidR="002868B0" w:rsidRPr="002868B0">
        <w:rPr>
          <w:rFonts w:eastAsia="Calibri"/>
          <w:lang w:val="en-CA"/>
        </w:rPr>
        <w:t>Similarly</w:t>
      </w:r>
      <w:r w:rsidR="002868B0">
        <w:rPr>
          <w:rFonts w:eastAsia="Calibri"/>
          <w:lang w:val="en-CA"/>
        </w:rPr>
        <w:t>, respondents between 18 and 34 years</w:t>
      </w:r>
      <w:r w:rsidR="001B1249">
        <w:rPr>
          <w:rFonts w:eastAsia="Calibri"/>
          <w:lang w:val="en-CA"/>
        </w:rPr>
        <w:t xml:space="preserve"> of age</w:t>
      </w:r>
      <w:r w:rsidR="002868B0">
        <w:rPr>
          <w:rFonts w:eastAsia="Calibri"/>
          <w:lang w:val="en-CA"/>
        </w:rPr>
        <w:t xml:space="preserve"> (80%) are more likely to agree that they learn very quickly how to use new technology. </w:t>
      </w:r>
    </w:p>
    <w:p w14:paraId="78021943" w14:textId="77777777" w:rsidR="00665F39" w:rsidRDefault="00665F39" w:rsidP="00665F39">
      <w:pPr>
        <w:jc w:val="both"/>
        <w:rPr>
          <w:rFonts w:eastAsia="Calibri"/>
          <w:lang w:val="en-CA"/>
        </w:rPr>
      </w:pPr>
      <w:r w:rsidRPr="008C5F3A">
        <w:rPr>
          <w:noProof/>
          <w:lang w:bidi="ar-SA"/>
        </w:rPr>
        <w:drawing>
          <wp:anchor distT="0" distB="0" distL="114300" distR="114300" simplePos="0" relativeHeight="251666432" behindDoc="0" locked="0" layoutInCell="1" allowOverlap="1" wp14:anchorId="4F8FADC7" wp14:editId="560A7EE9">
            <wp:simplePos x="0" y="0"/>
            <wp:positionH relativeFrom="margin">
              <wp:posOffset>-335915</wp:posOffset>
            </wp:positionH>
            <wp:positionV relativeFrom="paragraph">
              <wp:posOffset>848360</wp:posOffset>
            </wp:positionV>
            <wp:extent cx="6606540" cy="4209415"/>
            <wp:effectExtent l="0" t="0" r="3810" b="635"/>
            <wp:wrapSquare wrapText="bothSides"/>
            <wp:docPr id="35" name="Chart 35" descr="Level of Agreement on the Use of Technology:&#10;&#10;Technology helps make my life more organized 66%;&#10;I learn very quickly how to use new technology 64%;&#10;In my opinion, making an online purchase involves some level of risk 60%;&#10;For me, technology products are valuable only for the ways they make life easier 56%;&#10;I typically know how to use all the features in technological products 46%;&#10;I often ask for help from those around me when it comes to technology 40%;&#10;I have a great interest in technologies that control devices in the home via a smartphone, tablet or computer (i.e., camera, alarm, lighting, appliances) 40%;&#10;I am a bit fearful of trying new technology at first 31%;&#10;I am often aware of new technologies before they become popular 28%;&#10;As soon as a new technology is introduced on the market, I am one of the first to buy it 1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1B1249">
        <w:rPr>
          <w:noProof/>
          <w:lang w:val="en-CA"/>
        </w:rPr>
        <w:t>Respondents 55 years of age or older</w:t>
      </w:r>
      <w:r w:rsidR="004942B7">
        <w:rPr>
          <w:rFonts w:eastAsia="Calibri"/>
          <w:lang w:val="en-CA"/>
        </w:rPr>
        <w:t xml:space="preserve"> agree significantly more</w:t>
      </w:r>
      <w:r w:rsidR="001B1249">
        <w:rPr>
          <w:rFonts w:eastAsia="Calibri"/>
          <w:lang w:val="en-CA"/>
        </w:rPr>
        <w:t xml:space="preserve"> often</w:t>
      </w:r>
      <w:r w:rsidR="004942B7">
        <w:rPr>
          <w:rFonts w:eastAsia="Calibri"/>
          <w:lang w:val="en-CA"/>
        </w:rPr>
        <w:t xml:space="preserve"> with the fact</w:t>
      </w:r>
      <w:r>
        <w:rPr>
          <w:rFonts w:eastAsia="Calibri"/>
          <w:lang w:val="en-CA"/>
        </w:rPr>
        <w:t xml:space="preserve"> that they </w:t>
      </w:r>
      <w:r w:rsidR="001B1249">
        <w:rPr>
          <w:rFonts w:eastAsia="Calibri"/>
          <w:lang w:val="en-CA"/>
        </w:rPr>
        <w:t>frequently</w:t>
      </w:r>
      <w:r>
        <w:rPr>
          <w:rFonts w:eastAsia="Calibri"/>
          <w:lang w:val="en-CA"/>
        </w:rPr>
        <w:t xml:space="preserve"> ask for help from those around them when it comes to technology (53%)</w:t>
      </w:r>
      <w:r w:rsidR="004942B7">
        <w:rPr>
          <w:rFonts w:eastAsia="Calibri"/>
          <w:lang w:val="en-CA"/>
        </w:rPr>
        <w:t xml:space="preserve"> </w:t>
      </w:r>
      <w:r>
        <w:rPr>
          <w:rFonts w:eastAsia="Calibri"/>
          <w:lang w:val="en-CA"/>
        </w:rPr>
        <w:t xml:space="preserve">and </w:t>
      </w:r>
      <w:r w:rsidR="004942B7">
        <w:rPr>
          <w:rFonts w:eastAsia="Calibri"/>
          <w:lang w:val="en-CA"/>
        </w:rPr>
        <w:t>that they are fearful of trying new technology at first (40%)</w:t>
      </w:r>
      <w:r>
        <w:rPr>
          <w:rFonts w:eastAsia="Calibri"/>
          <w:lang w:val="en-CA"/>
        </w:rPr>
        <w:t xml:space="preserve">. </w:t>
      </w:r>
      <w:r w:rsidRPr="00665F39">
        <w:rPr>
          <w:rFonts w:eastAsia="Calibri"/>
          <w:lang w:val="en-CA"/>
        </w:rPr>
        <w:t>They also represent the segment of Canadians who are mo</w:t>
      </w:r>
      <w:r w:rsidR="001B1249">
        <w:rPr>
          <w:rFonts w:eastAsia="Calibri"/>
          <w:lang w:val="en-CA"/>
        </w:rPr>
        <w:t>st</w:t>
      </w:r>
      <w:r w:rsidRPr="00665F39">
        <w:rPr>
          <w:rFonts w:eastAsia="Calibri"/>
          <w:lang w:val="en-CA"/>
        </w:rPr>
        <w:t xml:space="preserve"> likely to </w:t>
      </w:r>
      <w:r>
        <w:rPr>
          <w:rFonts w:eastAsia="Calibri"/>
          <w:lang w:val="en-CA"/>
        </w:rPr>
        <w:t>agree</w:t>
      </w:r>
      <w:r w:rsidRPr="00665F39">
        <w:rPr>
          <w:rFonts w:eastAsia="Calibri"/>
          <w:lang w:val="en-CA"/>
        </w:rPr>
        <w:t xml:space="preserve"> that online </w:t>
      </w:r>
      <w:r>
        <w:rPr>
          <w:rFonts w:eastAsia="Calibri"/>
          <w:lang w:val="en-CA"/>
        </w:rPr>
        <w:t>purchase</w:t>
      </w:r>
      <w:r w:rsidR="001B1249">
        <w:rPr>
          <w:rFonts w:eastAsia="Calibri"/>
          <w:lang w:val="en-CA"/>
        </w:rPr>
        <w:t>s</w:t>
      </w:r>
      <w:r>
        <w:rPr>
          <w:rFonts w:eastAsia="Calibri"/>
          <w:lang w:val="en-CA"/>
        </w:rPr>
        <w:t xml:space="preserve"> involve some level of risk (67%).</w:t>
      </w:r>
    </w:p>
    <w:p w14:paraId="039016A1" w14:textId="1546B04E" w:rsidR="00AF1AB8" w:rsidRDefault="00F02162" w:rsidP="00665F39">
      <w:pPr>
        <w:jc w:val="both"/>
        <w:rPr>
          <w:i/>
          <w:iCs/>
        </w:rPr>
      </w:pPr>
      <w:r w:rsidRPr="003407EB">
        <w:rPr>
          <w:i/>
          <w:iCs/>
        </w:rPr>
        <w:t xml:space="preserve">Figure </w:t>
      </w:r>
      <w:r w:rsidR="0047143D" w:rsidRPr="003407EB">
        <w:rPr>
          <w:i/>
          <w:iCs/>
        </w:rPr>
        <w:fldChar w:fldCharType="begin"/>
      </w:r>
      <w:r w:rsidR="0047143D" w:rsidRPr="003407EB">
        <w:rPr>
          <w:i/>
          <w:iCs/>
        </w:rPr>
        <w:instrText xml:space="preserve"> SEQ Figure \* ARABIC </w:instrText>
      </w:r>
      <w:r w:rsidR="0047143D" w:rsidRPr="003407EB">
        <w:rPr>
          <w:i/>
          <w:iCs/>
        </w:rPr>
        <w:fldChar w:fldCharType="separate"/>
      </w:r>
      <w:r w:rsidR="00E86FCB">
        <w:rPr>
          <w:i/>
          <w:iCs/>
          <w:noProof/>
        </w:rPr>
        <w:t>1</w:t>
      </w:r>
      <w:r w:rsidR="0047143D" w:rsidRPr="003407EB">
        <w:rPr>
          <w:i/>
          <w:iCs/>
          <w:noProof/>
        </w:rPr>
        <w:fldChar w:fldCharType="end"/>
      </w:r>
      <w:r w:rsidRPr="003407EB">
        <w:rPr>
          <w:i/>
          <w:iCs/>
        </w:rPr>
        <w:t xml:space="preserve">. </w:t>
      </w:r>
      <w:r w:rsidR="00AF1AB8" w:rsidRPr="003407EB">
        <w:rPr>
          <w:i/>
          <w:iCs/>
        </w:rPr>
        <w:t xml:space="preserve">Answer to question 1: </w:t>
      </w:r>
      <w:r w:rsidR="000853FC" w:rsidRPr="003407EB">
        <w:rPr>
          <w:i/>
          <w:iCs/>
        </w:rPr>
        <w:t xml:space="preserve">To what extent do you agree or disagree with each of the following statements? </w:t>
      </w:r>
      <w:r w:rsidR="00AF1AB8" w:rsidRPr="003407EB">
        <w:rPr>
          <w:i/>
          <w:iCs/>
        </w:rPr>
        <w:t>Base: All respondents (n=2,000)</w:t>
      </w:r>
    </w:p>
    <w:tbl>
      <w:tblPr>
        <w:tblW w:w="64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4"/>
        <w:gridCol w:w="836"/>
        <w:gridCol w:w="991"/>
        <w:gridCol w:w="1195"/>
        <w:gridCol w:w="1134"/>
        <w:gridCol w:w="709"/>
        <w:gridCol w:w="992"/>
        <w:gridCol w:w="992"/>
        <w:gridCol w:w="705"/>
      </w:tblGrid>
      <w:tr w:rsidR="00782AB9" w:rsidRPr="008C5F3A" w14:paraId="5EB7C5A0" w14:textId="77777777" w:rsidTr="00782AB9">
        <w:trPr>
          <w:trHeight w:val="1975"/>
          <w:jc w:val="center"/>
        </w:trPr>
        <w:tc>
          <w:tcPr>
            <w:tcW w:w="1581" w:type="pct"/>
            <w:shd w:val="clear" w:color="auto" w:fill="D9D9D9" w:themeFill="background1" w:themeFillShade="D9"/>
            <w:noWrap/>
            <w:vAlign w:val="center"/>
          </w:tcPr>
          <w:p w14:paraId="49C0D88F" w14:textId="77777777" w:rsidR="00782AB9" w:rsidRPr="008C5F3A" w:rsidRDefault="00782AB9" w:rsidP="00A66C47">
            <w:pPr>
              <w:spacing w:after="0" w:line="240" w:lineRule="auto"/>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lastRenderedPageBreak/>
              <w:t>STATEMENT</w:t>
            </w:r>
          </w:p>
        </w:tc>
        <w:tc>
          <w:tcPr>
            <w:tcW w:w="378" w:type="pct"/>
            <w:shd w:val="clear" w:color="auto" w:fill="D9D9D9" w:themeFill="background1" w:themeFillShade="D9"/>
            <w:noWrap/>
            <w:vAlign w:val="center"/>
          </w:tcPr>
          <w:p w14:paraId="0640B707" w14:textId="77777777" w:rsidR="00782AB9" w:rsidRPr="008C5F3A" w:rsidRDefault="00782AB9" w:rsidP="00A66C47">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NET</w:t>
            </w:r>
          </w:p>
          <w:p w14:paraId="7BBA292F" w14:textId="77777777" w:rsidR="00782AB9" w:rsidRPr="008C5F3A" w:rsidRDefault="00782AB9" w:rsidP="00A66C47">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AGREE</w:t>
            </w:r>
          </w:p>
        </w:tc>
        <w:tc>
          <w:tcPr>
            <w:tcW w:w="448" w:type="pct"/>
            <w:shd w:val="clear" w:color="auto" w:fill="D9D9D9" w:themeFill="background1" w:themeFillShade="D9"/>
            <w:vAlign w:val="center"/>
          </w:tcPr>
          <w:p w14:paraId="2FCADF45" w14:textId="77777777" w:rsidR="00782AB9" w:rsidRPr="008C5F3A" w:rsidRDefault="00782AB9" w:rsidP="00A66C47">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Strongly</w:t>
            </w:r>
          </w:p>
          <w:p w14:paraId="14E422D3" w14:textId="77777777" w:rsidR="00782AB9" w:rsidRPr="008C5F3A" w:rsidRDefault="00782AB9" w:rsidP="00A66C47">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agree</w:t>
            </w:r>
          </w:p>
        </w:tc>
        <w:tc>
          <w:tcPr>
            <w:tcW w:w="541" w:type="pct"/>
            <w:shd w:val="clear" w:color="auto" w:fill="D9D9D9" w:themeFill="background1" w:themeFillShade="D9"/>
            <w:vAlign w:val="center"/>
          </w:tcPr>
          <w:p w14:paraId="0F18BA71" w14:textId="77777777" w:rsidR="00782AB9" w:rsidRPr="008C5F3A" w:rsidRDefault="00782AB9" w:rsidP="00A66C47">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Somewhat</w:t>
            </w:r>
          </w:p>
          <w:p w14:paraId="42B546F6" w14:textId="77777777" w:rsidR="00782AB9" w:rsidRPr="008C5F3A" w:rsidRDefault="00782AB9" w:rsidP="00A66C47">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agree</w:t>
            </w:r>
          </w:p>
        </w:tc>
        <w:tc>
          <w:tcPr>
            <w:tcW w:w="513" w:type="pct"/>
            <w:shd w:val="clear" w:color="auto" w:fill="D9D9D9" w:themeFill="background1" w:themeFillShade="D9"/>
            <w:vAlign w:val="center"/>
          </w:tcPr>
          <w:p w14:paraId="3F7010E7" w14:textId="77777777" w:rsidR="00782AB9" w:rsidRPr="008C5F3A" w:rsidRDefault="00782AB9" w:rsidP="00A66C47">
            <w:pPr>
              <w:spacing w:after="0" w:line="240" w:lineRule="auto"/>
              <w:jc w:val="center"/>
              <w:rPr>
                <w:rFonts w:asciiTheme="minorHAnsi" w:hAnsiTheme="minorHAnsi" w:cstheme="minorHAnsi"/>
                <w:b/>
                <w:bCs/>
                <w:sz w:val="20"/>
                <w:szCs w:val="20"/>
                <w:lang w:val="en-CA"/>
              </w:rPr>
            </w:pPr>
          </w:p>
          <w:p w14:paraId="494536F9" w14:textId="77777777" w:rsidR="00782AB9" w:rsidRPr="008C5F3A" w:rsidRDefault="00782AB9" w:rsidP="00782AB9">
            <w:pPr>
              <w:spacing w:after="0" w:line="240" w:lineRule="auto"/>
              <w:jc w:val="center"/>
              <w:rPr>
                <w:rFonts w:cs="Calibri"/>
                <w:b/>
                <w:bCs/>
                <w:color w:val="000000"/>
                <w:lang w:val="en-CA" w:eastAsia="fr-CA" w:bidi="ar-SA"/>
              </w:rPr>
            </w:pPr>
            <w:r w:rsidRPr="008C5F3A">
              <w:rPr>
                <w:rFonts w:cs="Calibri"/>
                <w:b/>
                <w:bCs/>
                <w:color w:val="000000"/>
                <w:lang w:val="en-CA"/>
              </w:rPr>
              <w:t>Neither agree nor disagree</w:t>
            </w:r>
          </w:p>
        </w:tc>
        <w:tc>
          <w:tcPr>
            <w:tcW w:w="321" w:type="pct"/>
            <w:shd w:val="clear" w:color="auto" w:fill="D9D9D9" w:themeFill="background1" w:themeFillShade="D9"/>
            <w:vAlign w:val="center"/>
          </w:tcPr>
          <w:p w14:paraId="7F5ACC1D" w14:textId="77777777" w:rsidR="00782AB9" w:rsidRPr="008C5F3A" w:rsidRDefault="00782AB9" w:rsidP="00A66C47">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NET</w:t>
            </w:r>
          </w:p>
          <w:p w14:paraId="595576AF" w14:textId="77777777" w:rsidR="00782AB9" w:rsidRPr="008C5F3A" w:rsidRDefault="00782AB9" w:rsidP="00A66C47">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DISAGREE</w:t>
            </w:r>
          </w:p>
        </w:tc>
        <w:tc>
          <w:tcPr>
            <w:tcW w:w="449" w:type="pct"/>
            <w:shd w:val="clear" w:color="auto" w:fill="D9D9D9" w:themeFill="background1" w:themeFillShade="D9"/>
            <w:vAlign w:val="center"/>
          </w:tcPr>
          <w:p w14:paraId="3EB7050B" w14:textId="77777777" w:rsidR="00782AB9" w:rsidRPr="008C5F3A" w:rsidRDefault="00782AB9" w:rsidP="00A66C47">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Somewhat</w:t>
            </w:r>
          </w:p>
          <w:p w14:paraId="0E495F4D" w14:textId="77777777" w:rsidR="00782AB9" w:rsidRPr="008C5F3A" w:rsidRDefault="00782AB9" w:rsidP="00A66C47">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disagree</w:t>
            </w:r>
          </w:p>
        </w:tc>
        <w:tc>
          <w:tcPr>
            <w:tcW w:w="449" w:type="pct"/>
            <w:shd w:val="clear" w:color="auto" w:fill="D9D9D9" w:themeFill="background1" w:themeFillShade="D9"/>
            <w:vAlign w:val="center"/>
          </w:tcPr>
          <w:p w14:paraId="2FD9BA75" w14:textId="77777777" w:rsidR="00782AB9" w:rsidRPr="008C5F3A" w:rsidRDefault="00782AB9" w:rsidP="00A66C47">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Strongly</w:t>
            </w:r>
          </w:p>
          <w:p w14:paraId="4ED2D7CB" w14:textId="77777777" w:rsidR="00782AB9" w:rsidRPr="008C5F3A" w:rsidRDefault="00782AB9" w:rsidP="00A66C47">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disagree</w:t>
            </w:r>
          </w:p>
        </w:tc>
        <w:tc>
          <w:tcPr>
            <w:tcW w:w="319" w:type="pct"/>
            <w:shd w:val="clear" w:color="auto" w:fill="D9D9D9" w:themeFill="background1" w:themeFillShade="D9"/>
            <w:vAlign w:val="center"/>
          </w:tcPr>
          <w:p w14:paraId="09AD76EB" w14:textId="77777777" w:rsidR="00782AB9" w:rsidRPr="008C5F3A" w:rsidRDefault="00782AB9" w:rsidP="00A66C47">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NET DNK/REFUSAL</w:t>
            </w:r>
          </w:p>
        </w:tc>
      </w:tr>
      <w:tr w:rsidR="00782AB9" w:rsidRPr="008C5F3A" w14:paraId="375DB6A3" w14:textId="77777777" w:rsidTr="007615CD">
        <w:trPr>
          <w:trHeight w:val="248"/>
          <w:jc w:val="center"/>
        </w:trPr>
        <w:tc>
          <w:tcPr>
            <w:tcW w:w="1581" w:type="pct"/>
            <w:shd w:val="clear" w:color="auto" w:fill="FFFFFF" w:themeFill="background1"/>
            <w:noWrap/>
            <w:vAlign w:val="center"/>
          </w:tcPr>
          <w:p w14:paraId="4B256411" w14:textId="77777777" w:rsidR="00782AB9" w:rsidRPr="008C5F3A" w:rsidRDefault="00782AB9" w:rsidP="004773E7">
            <w:pPr>
              <w:spacing w:after="0" w:line="240" w:lineRule="auto"/>
              <w:rPr>
                <w:rFonts w:asciiTheme="minorHAnsi" w:hAnsiTheme="minorHAnsi" w:cstheme="minorHAnsi"/>
                <w:b/>
                <w:bCs/>
                <w:sz w:val="20"/>
                <w:szCs w:val="20"/>
                <w:lang w:val="en-CA"/>
              </w:rPr>
            </w:pPr>
            <w:r w:rsidRPr="008C5F3A">
              <w:rPr>
                <w:rFonts w:cs="Calibri"/>
                <w:color w:val="000000"/>
                <w:lang w:val="en-CA"/>
              </w:rPr>
              <w:t>Technology helps make my life more organized</w:t>
            </w:r>
          </w:p>
        </w:tc>
        <w:tc>
          <w:tcPr>
            <w:tcW w:w="378" w:type="pct"/>
            <w:shd w:val="clear" w:color="auto" w:fill="F2F2F2" w:themeFill="background1" w:themeFillShade="F2"/>
            <w:noWrap/>
            <w:vAlign w:val="center"/>
          </w:tcPr>
          <w:p w14:paraId="747CAAF4" w14:textId="77777777" w:rsidR="00782AB9" w:rsidRPr="008C5F3A" w:rsidRDefault="00782AB9" w:rsidP="004773E7">
            <w:pPr>
              <w:spacing w:after="0" w:line="240" w:lineRule="auto"/>
              <w:jc w:val="center"/>
              <w:rPr>
                <w:rFonts w:asciiTheme="minorHAnsi" w:hAnsiTheme="minorHAnsi" w:cstheme="minorHAnsi"/>
                <w:b/>
                <w:bCs/>
                <w:sz w:val="20"/>
                <w:szCs w:val="20"/>
                <w:lang w:val="en-CA"/>
              </w:rPr>
            </w:pPr>
            <w:r w:rsidRPr="008C5F3A">
              <w:rPr>
                <w:rFonts w:cs="Calibri"/>
                <w:b/>
                <w:bCs/>
                <w:color w:val="000000"/>
                <w:lang w:val="en-CA"/>
              </w:rPr>
              <w:t>66%</w:t>
            </w:r>
          </w:p>
        </w:tc>
        <w:tc>
          <w:tcPr>
            <w:tcW w:w="448" w:type="pct"/>
            <w:shd w:val="clear" w:color="auto" w:fill="FFFFFF" w:themeFill="background1"/>
            <w:vAlign w:val="center"/>
          </w:tcPr>
          <w:p w14:paraId="6DB7371E" w14:textId="77777777" w:rsidR="00782AB9" w:rsidRPr="008C5F3A" w:rsidRDefault="00F52D4A" w:rsidP="004773E7">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20%</w:t>
            </w:r>
          </w:p>
        </w:tc>
        <w:tc>
          <w:tcPr>
            <w:tcW w:w="541" w:type="pct"/>
            <w:shd w:val="clear" w:color="auto" w:fill="FFFFFF" w:themeFill="background1"/>
            <w:vAlign w:val="center"/>
          </w:tcPr>
          <w:p w14:paraId="28CA6A11" w14:textId="77777777" w:rsidR="00782AB9" w:rsidRPr="008C5F3A" w:rsidRDefault="00F52D4A" w:rsidP="004773E7">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47%</w:t>
            </w:r>
          </w:p>
        </w:tc>
        <w:tc>
          <w:tcPr>
            <w:tcW w:w="513" w:type="pct"/>
            <w:shd w:val="clear" w:color="auto" w:fill="FFFFFF" w:themeFill="background1"/>
            <w:vAlign w:val="center"/>
          </w:tcPr>
          <w:p w14:paraId="7853E4DD" w14:textId="77777777" w:rsidR="00782AB9" w:rsidRPr="008C5F3A" w:rsidRDefault="00F52D4A" w:rsidP="004773E7">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20%</w:t>
            </w:r>
          </w:p>
        </w:tc>
        <w:tc>
          <w:tcPr>
            <w:tcW w:w="321" w:type="pct"/>
            <w:shd w:val="clear" w:color="auto" w:fill="F2F2F2" w:themeFill="background1" w:themeFillShade="F2"/>
            <w:vAlign w:val="center"/>
          </w:tcPr>
          <w:p w14:paraId="457FF88F" w14:textId="77777777" w:rsidR="00782AB9" w:rsidRPr="008C5F3A" w:rsidRDefault="00F52D4A" w:rsidP="004773E7">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12%</w:t>
            </w:r>
          </w:p>
        </w:tc>
        <w:tc>
          <w:tcPr>
            <w:tcW w:w="449" w:type="pct"/>
            <w:shd w:val="clear" w:color="auto" w:fill="FFFFFF" w:themeFill="background1"/>
            <w:vAlign w:val="center"/>
          </w:tcPr>
          <w:p w14:paraId="596F4C9B" w14:textId="77777777" w:rsidR="00782AB9" w:rsidRPr="008C5F3A" w:rsidRDefault="00F52D4A" w:rsidP="004773E7">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8%</w:t>
            </w:r>
          </w:p>
        </w:tc>
        <w:tc>
          <w:tcPr>
            <w:tcW w:w="449" w:type="pct"/>
            <w:shd w:val="clear" w:color="auto" w:fill="FFFFFF" w:themeFill="background1"/>
            <w:vAlign w:val="center"/>
          </w:tcPr>
          <w:p w14:paraId="1DDABB2A" w14:textId="77777777" w:rsidR="00782AB9" w:rsidRPr="008C5F3A" w:rsidRDefault="00F52D4A" w:rsidP="004773E7">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4%</w:t>
            </w:r>
          </w:p>
        </w:tc>
        <w:tc>
          <w:tcPr>
            <w:tcW w:w="319" w:type="pct"/>
            <w:shd w:val="clear" w:color="auto" w:fill="FFFFFF" w:themeFill="background1"/>
            <w:vAlign w:val="center"/>
          </w:tcPr>
          <w:p w14:paraId="6B4B0077" w14:textId="77777777" w:rsidR="00782AB9" w:rsidRPr="008C5F3A" w:rsidRDefault="00F52D4A" w:rsidP="004773E7">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2%</w:t>
            </w:r>
          </w:p>
        </w:tc>
      </w:tr>
      <w:tr w:rsidR="00782AB9" w:rsidRPr="008C5F3A" w14:paraId="1ED1E0ED" w14:textId="77777777" w:rsidTr="007615CD">
        <w:trPr>
          <w:trHeight w:val="248"/>
          <w:jc w:val="center"/>
        </w:trPr>
        <w:tc>
          <w:tcPr>
            <w:tcW w:w="1581" w:type="pct"/>
            <w:shd w:val="clear" w:color="auto" w:fill="F2F2F2" w:themeFill="background1" w:themeFillShade="F2"/>
            <w:noWrap/>
            <w:vAlign w:val="center"/>
          </w:tcPr>
          <w:p w14:paraId="21346A27" w14:textId="77777777" w:rsidR="00782AB9" w:rsidRPr="008C5F3A" w:rsidRDefault="00782AB9" w:rsidP="004773E7">
            <w:pPr>
              <w:spacing w:after="0" w:line="240" w:lineRule="auto"/>
              <w:rPr>
                <w:rFonts w:asciiTheme="minorHAnsi" w:hAnsiTheme="minorHAnsi" w:cstheme="minorHAnsi"/>
                <w:b/>
                <w:bCs/>
                <w:sz w:val="20"/>
                <w:szCs w:val="20"/>
                <w:lang w:val="en-CA"/>
              </w:rPr>
            </w:pPr>
            <w:r w:rsidRPr="008C5F3A">
              <w:rPr>
                <w:rFonts w:cs="Calibri"/>
                <w:color w:val="000000"/>
                <w:lang w:val="en-CA"/>
              </w:rPr>
              <w:t>I learn very quickly how to use new technology</w:t>
            </w:r>
          </w:p>
        </w:tc>
        <w:tc>
          <w:tcPr>
            <w:tcW w:w="378" w:type="pct"/>
            <w:shd w:val="clear" w:color="auto" w:fill="F2F2F2" w:themeFill="background1" w:themeFillShade="F2"/>
            <w:noWrap/>
            <w:vAlign w:val="center"/>
          </w:tcPr>
          <w:p w14:paraId="72D912F6" w14:textId="77777777" w:rsidR="00782AB9" w:rsidRPr="008C5F3A" w:rsidRDefault="00782AB9" w:rsidP="004773E7">
            <w:pPr>
              <w:spacing w:after="0" w:line="240" w:lineRule="auto"/>
              <w:jc w:val="center"/>
              <w:rPr>
                <w:rFonts w:asciiTheme="minorHAnsi" w:hAnsiTheme="minorHAnsi" w:cstheme="minorHAnsi"/>
                <w:b/>
                <w:bCs/>
                <w:sz w:val="20"/>
                <w:szCs w:val="20"/>
                <w:lang w:val="en-CA"/>
              </w:rPr>
            </w:pPr>
            <w:r w:rsidRPr="008C5F3A">
              <w:rPr>
                <w:rFonts w:cs="Calibri"/>
                <w:b/>
                <w:bCs/>
                <w:color w:val="000000"/>
                <w:lang w:val="en-CA"/>
              </w:rPr>
              <w:t>64%</w:t>
            </w:r>
          </w:p>
        </w:tc>
        <w:tc>
          <w:tcPr>
            <w:tcW w:w="448" w:type="pct"/>
            <w:shd w:val="clear" w:color="auto" w:fill="F2F2F2" w:themeFill="background1" w:themeFillShade="F2"/>
            <w:vAlign w:val="center"/>
          </w:tcPr>
          <w:p w14:paraId="0CB95B6F" w14:textId="77777777" w:rsidR="00782AB9" w:rsidRPr="008C5F3A" w:rsidRDefault="00F52D4A" w:rsidP="004773E7">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21%</w:t>
            </w:r>
          </w:p>
        </w:tc>
        <w:tc>
          <w:tcPr>
            <w:tcW w:w="541" w:type="pct"/>
            <w:shd w:val="clear" w:color="auto" w:fill="F2F2F2" w:themeFill="background1" w:themeFillShade="F2"/>
            <w:vAlign w:val="center"/>
          </w:tcPr>
          <w:p w14:paraId="3DF572BD" w14:textId="77777777" w:rsidR="00782AB9" w:rsidRPr="008C5F3A" w:rsidRDefault="00F52D4A" w:rsidP="004773E7">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42%</w:t>
            </w:r>
          </w:p>
        </w:tc>
        <w:tc>
          <w:tcPr>
            <w:tcW w:w="513" w:type="pct"/>
            <w:shd w:val="clear" w:color="auto" w:fill="F2F2F2" w:themeFill="background1" w:themeFillShade="F2"/>
            <w:vAlign w:val="center"/>
          </w:tcPr>
          <w:p w14:paraId="0C3F8618" w14:textId="77777777" w:rsidR="00782AB9" w:rsidRPr="008C5F3A" w:rsidRDefault="00F52D4A" w:rsidP="004773E7">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18%</w:t>
            </w:r>
          </w:p>
        </w:tc>
        <w:tc>
          <w:tcPr>
            <w:tcW w:w="321" w:type="pct"/>
            <w:shd w:val="clear" w:color="auto" w:fill="F2F2F2" w:themeFill="background1" w:themeFillShade="F2"/>
            <w:vAlign w:val="center"/>
          </w:tcPr>
          <w:p w14:paraId="7C07FA7E" w14:textId="77777777" w:rsidR="00782AB9" w:rsidRPr="008C5F3A" w:rsidRDefault="00F52D4A" w:rsidP="004773E7">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17%</w:t>
            </w:r>
          </w:p>
        </w:tc>
        <w:tc>
          <w:tcPr>
            <w:tcW w:w="449" w:type="pct"/>
            <w:shd w:val="clear" w:color="auto" w:fill="F2F2F2" w:themeFill="background1" w:themeFillShade="F2"/>
            <w:vAlign w:val="center"/>
          </w:tcPr>
          <w:p w14:paraId="5921A151" w14:textId="77777777" w:rsidR="00782AB9" w:rsidRPr="008C5F3A" w:rsidRDefault="00F52D4A" w:rsidP="004773E7">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12%</w:t>
            </w:r>
          </w:p>
        </w:tc>
        <w:tc>
          <w:tcPr>
            <w:tcW w:w="449" w:type="pct"/>
            <w:shd w:val="clear" w:color="auto" w:fill="F2F2F2" w:themeFill="background1" w:themeFillShade="F2"/>
            <w:vAlign w:val="center"/>
          </w:tcPr>
          <w:p w14:paraId="7A368FD7" w14:textId="77777777" w:rsidR="00782AB9" w:rsidRPr="008C5F3A" w:rsidRDefault="00F52D4A" w:rsidP="004773E7">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5%</w:t>
            </w:r>
          </w:p>
        </w:tc>
        <w:tc>
          <w:tcPr>
            <w:tcW w:w="319" w:type="pct"/>
            <w:shd w:val="clear" w:color="auto" w:fill="F2F2F2" w:themeFill="background1" w:themeFillShade="F2"/>
            <w:vAlign w:val="center"/>
          </w:tcPr>
          <w:p w14:paraId="1A392F22" w14:textId="77777777" w:rsidR="00782AB9" w:rsidRPr="008C5F3A" w:rsidRDefault="00F52D4A" w:rsidP="004773E7">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2%</w:t>
            </w:r>
          </w:p>
        </w:tc>
      </w:tr>
      <w:tr w:rsidR="00782AB9" w:rsidRPr="008C5F3A" w14:paraId="20DD150B" w14:textId="77777777" w:rsidTr="007615CD">
        <w:trPr>
          <w:trHeight w:val="248"/>
          <w:jc w:val="center"/>
        </w:trPr>
        <w:tc>
          <w:tcPr>
            <w:tcW w:w="1581" w:type="pct"/>
            <w:shd w:val="clear" w:color="auto" w:fill="FFFFFF" w:themeFill="background1"/>
            <w:noWrap/>
            <w:vAlign w:val="center"/>
          </w:tcPr>
          <w:p w14:paraId="74AEB910" w14:textId="77777777" w:rsidR="00782AB9" w:rsidRPr="008C5F3A" w:rsidRDefault="00782AB9" w:rsidP="004773E7">
            <w:pPr>
              <w:spacing w:after="0" w:line="240" w:lineRule="auto"/>
              <w:rPr>
                <w:rFonts w:asciiTheme="minorHAnsi" w:hAnsiTheme="minorHAnsi" w:cstheme="minorHAnsi"/>
                <w:sz w:val="20"/>
                <w:szCs w:val="20"/>
                <w:lang w:val="en-CA"/>
              </w:rPr>
            </w:pPr>
            <w:r w:rsidRPr="008C5F3A">
              <w:rPr>
                <w:rFonts w:cs="Calibri"/>
                <w:color w:val="000000"/>
                <w:lang w:val="en-CA"/>
              </w:rPr>
              <w:t>In my opinion, making an online purchase involves some level of risk</w:t>
            </w:r>
          </w:p>
        </w:tc>
        <w:tc>
          <w:tcPr>
            <w:tcW w:w="378" w:type="pct"/>
            <w:shd w:val="clear" w:color="auto" w:fill="F2F2F2" w:themeFill="background1" w:themeFillShade="F2"/>
            <w:noWrap/>
            <w:vAlign w:val="center"/>
          </w:tcPr>
          <w:p w14:paraId="6DFE9A43" w14:textId="77777777" w:rsidR="00782AB9" w:rsidRPr="008C5F3A" w:rsidRDefault="00782AB9" w:rsidP="004773E7">
            <w:pPr>
              <w:spacing w:after="0" w:line="240" w:lineRule="auto"/>
              <w:jc w:val="center"/>
              <w:rPr>
                <w:rFonts w:cs="Calibri"/>
                <w:b/>
                <w:bCs/>
                <w:color w:val="000000"/>
                <w:sz w:val="20"/>
                <w:szCs w:val="20"/>
                <w:lang w:val="en-CA"/>
              </w:rPr>
            </w:pPr>
            <w:r w:rsidRPr="008C5F3A">
              <w:rPr>
                <w:rFonts w:cs="Calibri"/>
                <w:b/>
                <w:bCs/>
                <w:color w:val="000000"/>
                <w:lang w:val="en-CA"/>
              </w:rPr>
              <w:t>60%</w:t>
            </w:r>
          </w:p>
        </w:tc>
        <w:tc>
          <w:tcPr>
            <w:tcW w:w="448" w:type="pct"/>
            <w:shd w:val="clear" w:color="auto" w:fill="FFFFFF" w:themeFill="background1"/>
            <w:vAlign w:val="center"/>
          </w:tcPr>
          <w:p w14:paraId="5B70FB7E" w14:textId="77777777" w:rsidR="00782AB9" w:rsidRPr="008C5F3A" w:rsidRDefault="00912556" w:rsidP="004773E7">
            <w:pPr>
              <w:spacing w:after="0" w:line="240" w:lineRule="auto"/>
              <w:jc w:val="center"/>
              <w:rPr>
                <w:rFonts w:cs="Calibri"/>
                <w:color w:val="000000"/>
                <w:sz w:val="20"/>
                <w:szCs w:val="20"/>
                <w:lang w:val="en-CA"/>
              </w:rPr>
            </w:pPr>
            <w:r w:rsidRPr="008C5F3A">
              <w:rPr>
                <w:rFonts w:cs="Calibri"/>
                <w:color w:val="000000"/>
                <w:sz w:val="20"/>
                <w:szCs w:val="20"/>
                <w:lang w:val="en-CA"/>
              </w:rPr>
              <w:t>13%</w:t>
            </w:r>
          </w:p>
        </w:tc>
        <w:tc>
          <w:tcPr>
            <w:tcW w:w="541" w:type="pct"/>
            <w:shd w:val="clear" w:color="auto" w:fill="FFFFFF" w:themeFill="background1"/>
            <w:vAlign w:val="center"/>
          </w:tcPr>
          <w:p w14:paraId="186CF40E" w14:textId="77777777" w:rsidR="00782AB9" w:rsidRPr="008C5F3A" w:rsidRDefault="00912556" w:rsidP="004773E7">
            <w:pPr>
              <w:spacing w:after="0" w:line="240" w:lineRule="auto"/>
              <w:jc w:val="center"/>
              <w:rPr>
                <w:rFonts w:cs="Calibri"/>
                <w:color w:val="000000"/>
                <w:sz w:val="20"/>
                <w:szCs w:val="20"/>
                <w:lang w:val="en-CA"/>
              </w:rPr>
            </w:pPr>
            <w:r w:rsidRPr="008C5F3A">
              <w:rPr>
                <w:rFonts w:cs="Calibri"/>
                <w:color w:val="000000"/>
                <w:sz w:val="20"/>
                <w:szCs w:val="20"/>
                <w:lang w:val="en-CA"/>
              </w:rPr>
              <w:t>46%</w:t>
            </w:r>
          </w:p>
        </w:tc>
        <w:tc>
          <w:tcPr>
            <w:tcW w:w="513" w:type="pct"/>
            <w:shd w:val="clear" w:color="auto" w:fill="FFFFFF" w:themeFill="background1"/>
            <w:vAlign w:val="center"/>
          </w:tcPr>
          <w:p w14:paraId="26DB8A6A" w14:textId="77777777" w:rsidR="00782AB9" w:rsidRPr="008C5F3A" w:rsidRDefault="00912556" w:rsidP="004773E7">
            <w:pPr>
              <w:spacing w:after="0" w:line="240" w:lineRule="auto"/>
              <w:jc w:val="center"/>
              <w:rPr>
                <w:rFonts w:cs="Calibri"/>
                <w:color w:val="000000"/>
                <w:sz w:val="20"/>
                <w:szCs w:val="20"/>
                <w:lang w:val="en-CA"/>
              </w:rPr>
            </w:pPr>
            <w:r w:rsidRPr="008C5F3A">
              <w:rPr>
                <w:rFonts w:cs="Calibri"/>
                <w:color w:val="000000"/>
                <w:sz w:val="20"/>
                <w:szCs w:val="20"/>
                <w:lang w:val="en-CA"/>
              </w:rPr>
              <w:t>19%</w:t>
            </w:r>
          </w:p>
        </w:tc>
        <w:tc>
          <w:tcPr>
            <w:tcW w:w="321" w:type="pct"/>
            <w:shd w:val="clear" w:color="auto" w:fill="F2F2F2" w:themeFill="background1" w:themeFillShade="F2"/>
            <w:vAlign w:val="center"/>
          </w:tcPr>
          <w:p w14:paraId="4F59C95E" w14:textId="77777777" w:rsidR="00782AB9" w:rsidRPr="008C5F3A" w:rsidRDefault="00912556" w:rsidP="004773E7">
            <w:pPr>
              <w:spacing w:after="0" w:line="240" w:lineRule="auto"/>
              <w:jc w:val="center"/>
              <w:rPr>
                <w:rFonts w:cs="Calibri"/>
                <w:b/>
                <w:bCs/>
                <w:color w:val="000000"/>
                <w:sz w:val="20"/>
                <w:szCs w:val="20"/>
                <w:lang w:val="en-CA"/>
              </w:rPr>
            </w:pPr>
            <w:r w:rsidRPr="008C5F3A">
              <w:rPr>
                <w:rFonts w:cs="Calibri"/>
                <w:b/>
                <w:bCs/>
                <w:color w:val="000000"/>
                <w:sz w:val="20"/>
                <w:szCs w:val="20"/>
                <w:lang w:val="en-CA"/>
              </w:rPr>
              <w:t>19%</w:t>
            </w:r>
          </w:p>
        </w:tc>
        <w:tc>
          <w:tcPr>
            <w:tcW w:w="449" w:type="pct"/>
            <w:shd w:val="clear" w:color="auto" w:fill="FFFFFF" w:themeFill="background1"/>
            <w:vAlign w:val="center"/>
          </w:tcPr>
          <w:p w14:paraId="428EF237" w14:textId="77777777" w:rsidR="00782AB9" w:rsidRPr="008C5F3A" w:rsidRDefault="00912556" w:rsidP="004773E7">
            <w:pPr>
              <w:spacing w:after="0" w:line="240" w:lineRule="auto"/>
              <w:jc w:val="center"/>
              <w:rPr>
                <w:rFonts w:cs="Calibri"/>
                <w:color w:val="000000"/>
                <w:sz w:val="20"/>
                <w:szCs w:val="20"/>
                <w:lang w:val="en-CA"/>
              </w:rPr>
            </w:pPr>
            <w:r w:rsidRPr="008C5F3A">
              <w:rPr>
                <w:rFonts w:cs="Calibri"/>
                <w:color w:val="000000"/>
                <w:sz w:val="20"/>
                <w:szCs w:val="20"/>
                <w:lang w:val="en-CA"/>
              </w:rPr>
              <w:t>14%</w:t>
            </w:r>
          </w:p>
        </w:tc>
        <w:tc>
          <w:tcPr>
            <w:tcW w:w="449" w:type="pct"/>
            <w:shd w:val="clear" w:color="auto" w:fill="FFFFFF" w:themeFill="background1"/>
            <w:vAlign w:val="center"/>
          </w:tcPr>
          <w:p w14:paraId="00EF045F" w14:textId="77777777" w:rsidR="00782AB9" w:rsidRPr="008C5F3A" w:rsidRDefault="00912556" w:rsidP="004773E7">
            <w:pPr>
              <w:spacing w:after="0" w:line="240" w:lineRule="auto"/>
              <w:jc w:val="center"/>
              <w:rPr>
                <w:rFonts w:cs="Calibri"/>
                <w:color w:val="000000"/>
                <w:sz w:val="20"/>
                <w:szCs w:val="20"/>
                <w:lang w:val="en-CA"/>
              </w:rPr>
            </w:pPr>
            <w:r w:rsidRPr="008C5F3A">
              <w:rPr>
                <w:rFonts w:cs="Calibri"/>
                <w:color w:val="000000"/>
                <w:sz w:val="20"/>
                <w:szCs w:val="20"/>
                <w:lang w:val="en-CA"/>
              </w:rPr>
              <w:t>5%</w:t>
            </w:r>
          </w:p>
        </w:tc>
        <w:tc>
          <w:tcPr>
            <w:tcW w:w="319" w:type="pct"/>
            <w:shd w:val="clear" w:color="auto" w:fill="FFFFFF" w:themeFill="background1"/>
            <w:vAlign w:val="center"/>
          </w:tcPr>
          <w:p w14:paraId="6C876290" w14:textId="77777777" w:rsidR="00782AB9" w:rsidRPr="008C5F3A" w:rsidRDefault="00912556" w:rsidP="004773E7">
            <w:pPr>
              <w:spacing w:after="0" w:line="240" w:lineRule="auto"/>
              <w:jc w:val="center"/>
              <w:rPr>
                <w:rFonts w:cs="Calibri"/>
                <w:color w:val="000000"/>
                <w:sz w:val="20"/>
                <w:szCs w:val="20"/>
                <w:lang w:val="en-CA"/>
              </w:rPr>
            </w:pPr>
            <w:r w:rsidRPr="008C5F3A">
              <w:rPr>
                <w:rFonts w:cs="Calibri"/>
                <w:color w:val="000000"/>
                <w:sz w:val="20"/>
                <w:szCs w:val="20"/>
                <w:lang w:val="en-CA"/>
              </w:rPr>
              <w:t>2%</w:t>
            </w:r>
          </w:p>
        </w:tc>
      </w:tr>
      <w:tr w:rsidR="00782AB9" w:rsidRPr="008C5F3A" w14:paraId="6AC542A6" w14:textId="77777777" w:rsidTr="007615CD">
        <w:trPr>
          <w:trHeight w:val="248"/>
          <w:jc w:val="center"/>
        </w:trPr>
        <w:tc>
          <w:tcPr>
            <w:tcW w:w="1581" w:type="pct"/>
            <w:shd w:val="clear" w:color="auto" w:fill="F2F2F2" w:themeFill="background1" w:themeFillShade="F2"/>
            <w:noWrap/>
            <w:vAlign w:val="center"/>
          </w:tcPr>
          <w:p w14:paraId="5C7D0735" w14:textId="77777777" w:rsidR="00782AB9" w:rsidRPr="008C5F3A" w:rsidRDefault="00782AB9" w:rsidP="004773E7">
            <w:pPr>
              <w:spacing w:after="0" w:line="240" w:lineRule="auto"/>
              <w:rPr>
                <w:rFonts w:asciiTheme="minorHAnsi" w:hAnsiTheme="minorHAnsi" w:cstheme="minorHAnsi"/>
                <w:b/>
                <w:bCs/>
                <w:sz w:val="20"/>
                <w:szCs w:val="20"/>
                <w:lang w:val="en-CA"/>
              </w:rPr>
            </w:pPr>
            <w:r w:rsidRPr="008C5F3A">
              <w:rPr>
                <w:rFonts w:cs="Calibri"/>
                <w:color w:val="000000"/>
                <w:lang w:val="en-CA"/>
              </w:rPr>
              <w:t>For me, technology products are valuable only for the ways they make life easier</w:t>
            </w:r>
          </w:p>
        </w:tc>
        <w:tc>
          <w:tcPr>
            <w:tcW w:w="378" w:type="pct"/>
            <w:shd w:val="clear" w:color="auto" w:fill="F2F2F2" w:themeFill="background1" w:themeFillShade="F2"/>
            <w:noWrap/>
            <w:vAlign w:val="center"/>
          </w:tcPr>
          <w:p w14:paraId="438A6FA5" w14:textId="77777777" w:rsidR="00782AB9" w:rsidRPr="008C5F3A" w:rsidRDefault="00782AB9" w:rsidP="004773E7">
            <w:pPr>
              <w:spacing w:after="0" w:line="240" w:lineRule="auto"/>
              <w:jc w:val="center"/>
              <w:rPr>
                <w:rFonts w:asciiTheme="minorHAnsi" w:hAnsiTheme="minorHAnsi" w:cstheme="minorHAnsi"/>
                <w:b/>
                <w:bCs/>
                <w:sz w:val="20"/>
                <w:szCs w:val="20"/>
                <w:lang w:val="en-CA"/>
              </w:rPr>
            </w:pPr>
            <w:r w:rsidRPr="008C5F3A">
              <w:rPr>
                <w:rFonts w:cs="Calibri"/>
                <w:b/>
                <w:bCs/>
                <w:color w:val="000000"/>
                <w:lang w:val="en-CA"/>
              </w:rPr>
              <w:t>56%</w:t>
            </w:r>
          </w:p>
        </w:tc>
        <w:tc>
          <w:tcPr>
            <w:tcW w:w="448" w:type="pct"/>
            <w:shd w:val="clear" w:color="auto" w:fill="F2F2F2" w:themeFill="background1" w:themeFillShade="F2"/>
            <w:vAlign w:val="center"/>
          </w:tcPr>
          <w:p w14:paraId="30E9DC4B" w14:textId="77777777" w:rsidR="00782AB9" w:rsidRPr="008C5F3A" w:rsidRDefault="007615CD" w:rsidP="004773E7">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13%</w:t>
            </w:r>
          </w:p>
        </w:tc>
        <w:tc>
          <w:tcPr>
            <w:tcW w:w="541" w:type="pct"/>
            <w:shd w:val="clear" w:color="auto" w:fill="F2F2F2" w:themeFill="background1" w:themeFillShade="F2"/>
            <w:vAlign w:val="center"/>
          </w:tcPr>
          <w:p w14:paraId="16B4EA70" w14:textId="77777777" w:rsidR="00782AB9" w:rsidRPr="008C5F3A" w:rsidRDefault="007615CD" w:rsidP="004773E7">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43%</w:t>
            </w:r>
          </w:p>
        </w:tc>
        <w:tc>
          <w:tcPr>
            <w:tcW w:w="513" w:type="pct"/>
            <w:shd w:val="clear" w:color="auto" w:fill="F2F2F2" w:themeFill="background1" w:themeFillShade="F2"/>
            <w:vAlign w:val="center"/>
          </w:tcPr>
          <w:p w14:paraId="35927F37" w14:textId="77777777" w:rsidR="00782AB9" w:rsidRPr="008C5F3A" w:rsidRDefault="00F52D4A" w:rsidP="004773E7">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25%</w:t>
            </w:r>
          </w:p>
        </w:tc>
        <w:tc>
          <w:tcPr>
            <w:tcW w:w="321" w:type="pct"/>
            <w:shd w:val="clear" w:color="auto" w:fill="F2F2F2" w:themeFill="background1" w:themeFillShade="F2"/>
            <w:vAlign w:val="center"/>
          </w:tcPr>
          <w:p w14:paraId="5027211E" w14:textId="77777777" w:rsidR="00782AB9" w:rsidRPr="008C5F3A" w:rsidRDefault="00F52D4A" w:rsidP="004773E7">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16%</w:t>
            </w:r>
          </w:p>
        </w:tc>
        <w:tc>
          <w:tcPr>
            <w:tcW w:w="449" w:type="pct"/>
            <w:shd w:val="clear" w:color="auto" w:fill="F2F2F2" w:themeFill="background1" w:themeFillShade="F2"/>
            <w:vAlign w:val="center"/>
          </w:tcPr>
          <w:p w14:paraId="082E6853" w14:textId="77777777" w:rsidR="00782AB9" w:rsidRPr="008C5F3A" w:rsidRDefault="00F52D4A" w:rsidP="004773E7">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13%</w:t>
            </w:r>
          </w:p>
        </w:tc>
        <w:tc>
          <w:tcPr>
            <w:tcW w:w="449" w:type="pct"/>
            <w:shd w:val="clear" w:color="auto" w:fill="F2F2F2" w:themeFill="background1" w:themeFillShade="F2"/>
            <w:vAlign w:val="center"/>
          </w:tcPr>
          <w:p w14:paraId="7764E542" w14:textId="77777777" w:rsidR="00782AB9" w:rsidRPr="008C5F3A" w:rsidRDefault="00F52D4A" w:rsidP="004773E7">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4%</w:t>
            </w:r>
          </w:p>
        </w:tc>
        <w:tc>
          <w:tcPr>
            <w:tcW w:w="319" w:type="pct"/>
            <w:shd w:val="clear" w:color="auto" w:fill="F2F2F2" w:themeFill="background1" w:themeFillShade="F2"/>
            <w:vAlign w:val="center"/>
          </w:tcPr>
          <w:p w14:paraId="74BBFC26" w14:textId="77777777" w:rsidR="00782AB9" w:rsidRPr="008C5F3A" w:rsidRDefault="00F52D4A" w:rsidP="004773E7">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2%</w:t>
            </w:r>
          </w:p>
        </w:tc>
      </w:tr>
      <w:tr w:rsidR="00782AB9" w:rsidRPr="008C5F3A" w14:paraId="23A4234B" w14:textId="77777777" w:rsidTr="007615CD">
        <w:trPr>
          <w:trHeight w:val="248"/>
          <w:jc w:val="center"/>
        </w:trPr>
        <w:tc>
          <w:tcPr>
            <w:tcW w:w="1581" w:type="pct"/>
            <w:shd w:val="clear" w:color="auto" w:fill="auto"/>
            <w:noWrap/>
            <w:vAlign w:val="center"/>
          </w:tcPr>
          <w:p w14:paraId="2C9ADC75" w14:textId="77777777" w:rsidR="00782AB9" w:rsidRPr="008C5F3A" w:rsidRDefault="00782AB9" w:rsidP="004773E7">
            <w:pPr>
              <w:spacing w:after="0" w:line="240" w:lineRule="auto"/>
              <w:rPr>
                <w:rFonts w:cs="Calibri"/>
                <w:color w:val="000000"/>
                <w:sz w:val="20"/>
                <w:szCs w:val="20"/>
                <w:lang w:val="en-CA"/>
              </w:rPr>
            </w:pPr>
            <w:r w:rsidRPr="008C5F3A">
              <w:rPr>
                <w:rFonts w:cs="Calibri"/>
                <w:color w:val="000000"/>
                <w:lang w:val="en-CA"/>
              </w:rPr>
              <w:t>I typically know how to use all the features in technological products</w:t>
            </w:r>
          </w:p>
        </w:tc>
        <w:tc>
          <w:tcPr>
            <w:tcW w:w="378" w:type="pct"/>
            <w:shd w:val="clear" w:color="auto" w:fill="F2F2F2" w:themeFill="background1" w:themeFillShade="F2"/>
            <w:noWrap/>
            <w:vAlign w:val="center"/>
          </w:tcPr>
          <w:p w14:paraId="4C083B9C" w14:textId="77777777" w:rsidR="00782AB9" w:rsidRPr="008C5F3A" w:rsidRDefault="00782AB9" w:rsidP="004773E7">
            <w:pPr>
              <w:spacing w:after="0" w:line="240" w:lineRule="auto"/>
              <w:jc w:val="center"/>
              <w:rPr>
                <w:rFonts w:cs="Calibri"/>
                <w:b/>
                <w:bCs/>
                <w:color w:val="000000"/>
                <w:sz w:val="20"/>
                <w:szCs w:val="20"/>
                <w:lang w:val="en-CA"/>
              </w:rPr>
            </w:pPr>
            <w:r w:rsidRPr="008C5F3A">
              <w:rPr>
                <w:rFonts w:cs="Calibri"/>
                <w:b/>
                <w:bCs/>
                <w:color w:val="000000"/>
                <w:lang w:val="en-CA"/>
              </w:rPr>
              <w:t>46%</w:t>
            </w:r>
          </w:p>
        </w:tc>
        <w:tc>
          <w:tcPr>
            <w:tcW w:w="448" w:type="pct"/>
            <w:shd w:val="clear" w:color="auto" w:fill="auto"/>
            <w:vAlign w:val="center"/>
          </w:tcPr>
          <w:p w14:paraId="72E3B7F8" w14:textId="77777777" w:rsidR="00782AB9" w:rsidRPr="008C5F3A" w:rsidRDefault="00F52D4A" w:rsidP="004773E7">
            <w:pPr>
              <w:spacing w:after="0" w:line="240" w:lineRule="auto"/>
              <w:jc w:val="center"/>
              <w:rPr>
                <w:rFonts w:cs="Calibri"/>
                <w:color w:val="000000"/>
                <w:sz w:val="20"/>
                <w:szCs w:val="20"/>
                <w:lang w:val="en-CA"/>
              </w:rPr>
            </w:pPr>
            <w:r w:rsidRPr="008C5F3A">
              <w:rPr>
                <w:rFonts w:cs="Calibri"/>
                <w:color w:val="000000"/>
                <w:sz w:val="20"/>
                <w:szCs w:val="20"/>
                <w:lang w:val="en-CA"/>
              </w:rPr>
              <w:t>10%</w:t>
            </w:r>
          </w:p>
        </w:tc>
        <w:tc>
          <w:tcPr>
            <w:tcW w:w="541" w:type="pct"/>
            <w:shd w:val="clear" w:color="auto" w:fill="auto"/>
            <w:vAlign w:val="center"/>
          </w:tcPr>
          <w:p w14:paraId="25159F4E" w14:textId="77777777" w:rsidR="00782AB9" w:rsidRPr="008C5F3A" w:rsidRDefault="00F52D4A" w:rsidP="004773E7">
            <w:pPr>
              <w:spacing w:after="0" w:line="240" w:lineRule="auto"/>
              <w:jc w:val="center"/>
              <w:rPr>
                <w:rFonts w:cs="Calibri"/>
                <w:color w:val="000000"/>
                <w:sz w:val="20"/>
                <w:szCs w:val="20"/>
                <w:lang w:val="en-CA"/>
              </w:rPr>
            </w:pPr>
            <w:r w:rsidRPr="008C5F3A">
              <w:rPr>
                <w:rFonts w:cs="Calibri"/>
                <w:color w:val="000000"/>
                <w:sz w:val="20"/>
                <w:szCs w:val="20"/>
                <w:lang w:val="en-CA"/>
              </w:rPr>
              <w:t>36%</w:t>
            </w:r>
          </w:p>
        </w:tc>
        <w:tc>
          <w:tcPr>
            <w:tcW w:w="513" w:type="pct"/>
            <w:vAlign w:val="center"/>
          </w:tcPr>
          <w:p w14:paraId="498D30B4" w14:textId="77777777" w:rsidR="00782AB9" w:rsidRPr="008C5F3A" w:rsidRDefault="00F52D4A" w:rsidP="004773E7">
            <w:pPr>
              <w:spacing w:after="0" w:line="240" w:lineRule="auto"/>
              <w:jc w:val="center"/>
              <w:rPr>
                <w:rFonts w:cs="Calibri"/>
                <w:color w:val="000000"/>
                <w:sz w:val="20"/>
                <w:szCs w:val="20"/>
                <w:lang w:val="en-CA"/>
              </w:rPr>
            </w:pPr>
            <w:r w:rsidRPr="008C5F3A">
              <w:rPr>
                <w:rFonts w:cs="Calibri"/>
                <w:color w:val="000000"/>
                <w:sz w:val="20"/>
                <w:szCs w:val="20"/>
                <w:lang w:val="en-CA"/>
              </w:rPr>
              <w:t>19%</w:t>
            </w:r>
          </w:p>
        </w:tc>
        <w:tc>
          <w:tcPr>
            <w:tcW w:w="321" w:type="pct"/>
            <w:shd w:val="clear" w:color="auto" w:fill="F2F2F2" w:themeFill="background1" w:themeFillShade="F2"/>
            <w:vAlign w:val="center"/>
          </w:tcPr>
          <w:p w14:paraId="48923A2A" w14:textId="77777777" w:rsidR="00782AB9" w:rsidRPr="008C5F3A" w:rsidRDefault="00F52D4A" w:rsidP="004773E7">
            <w:pPr>
              <w:spacing w:after="0" w:line="240" w:lineRule="auto"/>
              <w:jc w:val="center"/>
              <w:rPr>
                <w:rFonts w:cs="Calibri"/>
                <w:b/>
                <w:bCs/>
                <w:color w:val="000000"/>
                <w:sz w:val="20"/>
                <w:szCs w:val="20"/>
                <w:lang w:val="en-CA"/>
              </w:rPr>
            </w:pPr>
            <w:r w:rsidRPr="008C5F3A">
              <w:rPr>
                <w:rFonts w:cs="Calibri"/>
                <w:b/>
                <w:bCs/>
                <w:color w:val="000000"/>
                <w:sz w:val="20"/>
                <w:szCs w:val="20"/>
                <w:lang w:val="en-CA"/>
              </w:rPr>
              <w:t>33%</w:t>
            </w:r>
          </w:p>
        </w:tc>
        <w:tc>
          <w:tcPr>
            <w:tcW w:w="449" w:type="pct"/>
            <w:shd w:val="clear" w:color="auto" w:fill="auto"/>
            <w:vAlign w:val="center"/>
          </w:tcPr>
          <w:p w14:paraId="2CCE2FC1" w14:textId="77777777" w:rsidR="00782AB9" w:rsidRPr="008C5F3A" w:rsidRDefault="00F52D4A" w:rsidP="004773E7">
            <w:pPr>
              <w:spacing w:after="0" w:line="240" w:lineRule="auto"/>
              <w:jc w:val="center"/>
              <w:rPr>
                <w:rFonts w:cs="Calibri"/>
                <w:color w:val="000000"/>
                <w:sz w:val="20"/>
                <w:szCs w:val="20"/>
                <w:lang w:val="en-CA"/>
              </w:rPr>
            </w:pPr>
            <w:r w:rsidRPr="008C5F3A">
              <w:rPr>
                <w:rFonts w:cs="Calibri"/>
                <w:color w:val="000000"/>
                <w:sz w:val="20"/>
                <w:szCs w:val="20"/>
                <w:lang w:val="en-CA"/>
              </w:rPr>
              <w:t>22%</w:t>
            </w:r>
          </w:p>
        </w:tc>
        <w:tc>
          <w:tcPr>
            <w:tcW w:w="449" w:type="pct"/>
            <w:shd w:val="clear" w:color="auto" w:fill="auto"/>
            <w:vAlign w:val="center"/>
          </w:tcPr>
          <w:p w14:paraId="7D0AD86D" w14:textId="77777777" w:rsidR="00782AB9" w:rsidRPr="008C5F3A" w:rsidRDefault="00F52D4A" w:rsidP="004773E7">
            <w:pPr>
              <w:spacing w:after="0" w:line="240" w:lineRule="auto"/>
              <w:jc w:val="center"/>
              <w:rPr>
                <w:rFonts w:cs="Calibri"/>
                <w:color w:val="000000"/>
                <w:sz w:val="20"/>
                <w:szCs w:val="20"/>
                <w:lang w:val="en-CA"/>
              </w:rPr>
            </w:pPr>
            <w:r w:rsidRPr="008C5F3A">
              <w:rPr>
                <w:rFonts w:cs="Calibri"/>
                <w:color w:val="000000"/>
                <w:sz w:val="20"/>
                <w:szCs w:val="20"/>
                <w:lang w:val="en-CA"/>
              </w:rPr>
              <w:t>11%</w:t>
            </w:r>
          </w:p>
        </w:tc>
        <w:tc>
          <w:tcPr>
            <w:tcW w:w="319" w:type="pct"/>
            <w:shd w:val="clear" w:color="auto" w:fill="auto"/>
            <w:vAlign w:val="center"/>
          </w:tcPr>
          <w:p w14:paraId="241DBB38" w14:textId="77777777" w:rsidR="00782AB9" w:rsidRPr="008C5F3A" w:rsidRDefault="00F52D4A" w:rsidP="004773E7">
            <w:pPr>
              <w:spacing w:after="0" w:line="240" w:lineRule="auto"/>
              <w:jc w:val="center"/>
              <w:rPr>
                <w:rFonts w:cs="Calibri"/>
                <w:color w:val="000000"/>
                <w:sz w:val="20"/>
                <w:szCs w:val="20"/>
                <w:lang w:val="en-CA"/>
              </w:rPr>
            </w:pPr>
            <w:r w:rsidRPr="008C5F3A">
              <w:rPr>
                <w:rFonts w:cs="Calibri"/>
                <w:color w:val="000000"/>
                <w:sz w:val="20"/>
                <w:szCs w:val="20"/>
                <w:lang w:val="en-CA"/>
              </w:rPr>
              <w:t>2%</w:t>
            </w:r>
          </w:p>
        </w:tc>
      </w:tr>
      <w:tr w:rsidR="00782AB9" w:rsidRPr="008C5F3A" w14:paraId="47DF667A" w14:textId="77777777" w:rsidTr="007615CD">
        <w:trPr>
          <w:trHeight w:val="248"/>
          <w:jc w:val="center"/>
        </w:trPr>
        <w:tc>
          <w:tcPr>
            <w:tcW w:w="1581" w:type="pct"/>
            <w:shd w:val="clear" w:color="auto" w:fill="F2F2F2" w:themeFill="background1" w:themeFillShade="F2"/>
            <w:noWrap/>
            <w:vAlign w:val="center"/>
          </w:tcPr>
          <w:p w14:paraId="6AEAC6D1" w14:textId="77777777" w:rsidR="00782AB9" w:rsidRPr="008C5F3A" w:rsidRDefault="00782AB9" w:rsidP="004773E7">
            <w:pPr>
              <w:spacing w:after="0" w:line="240" w:lineRule="auto"/>
              <w:rPr>
                <w:rFonts w:cs="Calibri"/>
                <w:color w:val="000000"/>
                <w:sz w:val="20"/>
                <w:szCs w:val="20"/>
                <w:lang w:val="en-CA"/>
              </w:rPr>
            </w:pPr>
            <w:r w:rsidRPr="008C5F3A">
              <w:rPr>
                <w:rFonts w:cs="Calibri"/>
                <w:color w:val="000000"/>
                <w:lang w:val="en-CA"/>
              </w:rPr>
              <w:t>I often ask for help from those around me when it comes to technology</w:t>
            </w:r>
          </w:p>
        </w:tc>
        <w:tc>
          <w:tcPr>
            <w:tcW w:w="378" w:type="pct"/>
            <w:shd w:val="clear" w:color="auto" w:fill="F2F2F2" w:themeFill="background1" w:themeFillShade="F2"/>
            <w:noWrap/>
            <w:vAlign w:val="center"/>
          </w:tcPr>
          <w:p w14:paraId="4BDA2035" w14:textId="77777777" w:rsidR="00782AB9" w:rsidRPr="008C5F3A" w:rsidRDefault="00782AB9" w:rsidP="004773E7">
            <w:pPr>
              <w:spacing w:after="0" w:line="240" w:lineRule="auto"/>
              <w:jc w:val="center"/>
              <w:rPr>
                <w:rFonts w:cs="Calibri"/>
                <w:b/>
                <w:bCs/>
                <w:color w:val="000000"/>
                <w:sz w:val="20"/>
                <w:szCs w:val="20"/>
                <w:lang w:val="en-CA"/>
              </w:rPr>
            </w:pPr>
            <w:r w:rsidRPr="008C5F3A">
              <w:rPr>
                <w:rFonts w:cs="Calibri"/>
                <w:b/>
                <w:bCs/>
                <w:color w:val="000000"/>
                <w:lang w:val="en-CA"/>
              </w:rPr>
              <w:t>40%</w:t>
            </w:r>
          </w:p>
        </w:tc>
        <w:tc>
          <w:tcPr>
            <w:tcW w:w="448" w:type="pct"/>
            <w:shd w:val="clear" w:color="auto" w:fill="F2F2F2" w:themeFill="background1" w:themeFillShade="F2"/>
            <w:vAlign w:val="center"/>
          </w:tcPr>
          <w:p w14:paraId="0A127AD5" w14:textId="77777777" w:rsidR="00782AB9" w:rsidRPr="008C5F3A" w:rsidRDefault="00F52D4A" w:rsidP="004773E7">
            <w:pPr>
              <w:spacing w:after="0" w:line="240" w:lineRule="auto"/>
              <w:jc w:val="center"/>
              <w:rPr>
                <w:rFonts w:cs="Calibri"/>
                <w:color w:val="000000"/>
                <w:sz w:val="20"/>
                <w:szCs w:val="20"/>
                <w:lang w:val="en-CA"/>
              </w:rPr>
            </w:pPr>
            <w:r w:rsidRPr="008C5F3A">
              <w:rPr>
                <w:rFonts w:cs="Calibri"/>
                <w:color w:val="000000"/>
                <w:sz w:val="20"/>
                <w:szCs w:val="20"/>
                <w:lang w:val="en-CA"/>
              </w:rPr>
              <w:t>12%</w:t>
            </w:r>
          </w:p>
        </w:tc>
        <w:tc>
          <w:tcPr>
            <w:tcW w:w="541" w:type="pct"/>
            <w:shd w:val="clear" w:color="auto" w:fill="F2F2F2" w:themeFill="background1" w:themeFillShade="F2"/>
            <w:vAlign w:val="center"/>
          </w:tcPr>
          <w:p w14:paraId="01FEEE3C" w14:textId="77777777" w:rsidR="00782AB9" w:rsidRPr="008C5F3A" w:rsidRDefault="00F52D4A" w:rsidP="004773E7">
            <w:pPr>
              <w:spacing w:after="0" w:line="240" w:lineRule="auto"/>
              <w:jc w:val="center"/>
              <w:rPr>
                <w:rFonts w:cs="Calibri"/>
                <w:color w:val="000000"/>
                <w:sz w:val="20"/>
                <w:szCs w:val="20"/>
                <w:lang w:val="en-CA"/>
              </w:rPr>
            </w:pPr>
            <w:r w:rsidRPr="008C5F3A">
              <w:rPr>
                <w:rFonts w:cs="Calibri"/>
                <w:color w:val="000000"/>
                <w:sz w:val="20"/>
                <w:szCs w:val="20"/>
                <w:lang w:val="en-CA"/>
              </w:rPr>
              <w:t>28%</w:t>
            </w:r>
          </w:p>
        </w:tc>
        <w:tc>
          <w:tcPr>
            <w:tcW w:w="513" w:type="pct"/>
            <w:shd w:val="clear" w:color="auto" w:fill="F2F2F2" w:themeFill="background1" w:themeFillShade="F2"/>
            <w:vAlign w:val="center"/>
          </w:tcPr>
          <w:p w14:paraId="2C0637C2" w14:textId="77777777" w:rsidR="00782AB9" w:rsidRPr="008C5F3A" w:rsidRDefault="00F52D4A" w:rsidP="004773E7">
            <w:pPr>
              <w:spacing w:after="0" w:line="240" w:lineRule="auto"/>
              <w:jc w:val="center"/>
              <w:rPr>
                <w:rFonts w:cs="Calibri"/>
                <w:color w:val="000000"/>
                <w:sz w:val="20"/>
                <w:szCs w:val="20"/>
                <w:lang w:val="en-CA"/>
              </w:rPr>
            </w:pPr>
            <w:r w:rsidRPr="008C5F3A">
              <w:rPr>
                <w:rFonts w:cs="Calibri"/>
                <w:color w:val="000000"/>
                <w:sz w:val="20"/>
                <w:szCs w:val="20"/>
                <w:lang w:val="en-CA"/>
              </w:rPr>
              <w:t>19%</w:t>
            </w:r>
          </w:p>
        </w:tc>
        <w:tc>
          <w:tcPr>
            <w:tcW w:w="321" w:type="pct"/>
            <w:shd w:val="clear" w:color="auto" w:fill="F2F2F2" w:themeFill="background1" w:themeFillShade="F2"/>
            <w:vAlign w:val="center"/>
          </w:tcPr>
          <w:p w14:paraId="0595DDA8" w14:textId="77777777" w:rsidR="00782AB9" w:rsidRPr="008C5F3A" w:rsidRDefault="00F52D4A" w:rsidP="004773E7">
            <w:pPr>
              <w:spacing w:after="0" w:line="240" w:lineRule="auto"/>
              <w:jc w:val="center"/>
              <w:rPr>
                <w:rFonts w:cs="Calibri"/>
                <w:b/>
                <w:bCs/>
                <w:color w:val="000000"/>
                <w:sz w:val="20"/>
                <w:szCs w:val="20"/>
                <w:lang w:val="en-CA"/>
              </w:rPr>
            </w:pPr>
            <w:r w:rsidRPr="008C5F3A">
              <w:rPr>
                <w:rFonts w:cs="Calibri"/>
                <w:b/>
                <w:bCs/>
                <w:color w:val="000000"/>
                <w:sz w:val="20"/>
                <w:szCs w:val="20"/>
                <w:lang w:val="en-CA"/>
              </w:rPr>
              <w:t>39%</w:t>
            </w:r>
          </w:p>
        </w:tc>
        <w:tc>
          <w:tcPr>
            <w:tcW w:w="449" w:type="pct"/>
            <w:shd w:val="clear" w:color="auto" w:fill="F2F2F2" w:themeFill="background1" w:themeFillShade="F2"/>
            <w:vAlign w:val="center"/>
          </w:tcPr>
          <w:p w14:paraId="616527C8" w14:textId="77777777" w:rsidR="00782AB9" w:rsidRPr="008C5F3A" w:rsidRDefault="00F52D4A" w:rsidP="004773E7">
            <w:pPr>
              <w:spacing w:after="0" w:line="240" w:lineRule="auto"/>
              <w:jc w:val="center"/>
              <w:rPr>
                <w:rFonts w:cs="Calibri"/>
                <w:color w:val="000000"/>
                <w:sz w:val="20"/>
                <w:szCs w:val="20"/>
                <w:lang w:val="en-CA"/>
              </w:rPr>
            </w:pPr>
            <w:r w:rsidRPr="008C5F3A">
              <w:rPr>
                <w:rFonts w:cs="Calibri"/>
                <w:color w:val="000000"/>
                <w:sz w:val="20"/>
                <w:szCs w:val="20"/>
                <w:lang w:val="en-CA"/>
              </w:rPr>
              <w:t>22%</w:t>
            </w:r>
          </w:p>
        </w:tc>
        <w:tc>
          <w:tcPr>
            <w:tcW w:w="449" w:type="pct"/>
            <w:shd w:val="clear" w:color="auto" w:fill="F2F2F2" w:themeFill="background1" w:themeFillShade="F2"/>
            <w:vAlign w:val="center"/>
          </w:tcPr>
          <w:p w14:paraId="00B414E1" w14:textId="77777777" w:rsidR="00782AB9" w:rsidRPr="008C5F3A" w:rsidRDefault="00F52D4A" w:rsidP="004773E7">
            <w:pPr>
              <w:spacing w:after="0" w:line="240" w:lineRule="auto"/>
              <w:jc w:val="center"/>
              <w:rPr>
                <w:rFonts w:cs="Calibri"/>
                <w:color w:val="000000"/>
                <w:sz w:val="20"/>
                <w:szCs w:val="20"/>
                <w:lang w:val="en-CA"/>
              </w:rPr>
            </w:pPr>
            <w:r w:rsidRPr="008C5F3A">
              <w:rPr>
                <w:rFonts w:cs="Calibri"/>
                <w:color w:val="000000"/>
                <w:sz w:val="20"/>
                <w:szCs w:val="20"/>
                <w:lang w:val="en-CA"/>
              </w:rPr>
              <w:t>17%</w:t>
            </w:r>
          </w:p>
        </w:tc>
        <w:tc>
          <w:tcPr>
            <w:tcW w:w="319" w:type="pct"/>
            <w:shd w:val="clear" w:color="auto" w:fill="F2F2F2" w:themeFill="background1" w:themeFillShade="F2"/>
            <w:vAlign w:val="center"/>
          </w:tcPr>
          <w:p w14:paraId="17919A76" w14:textId="77777777" w:rsidR="00782AB9" w:rsidRPr="008C5F3A" w:rsidRDefault="00F52D4A" w:rsidP="004773E7">
            <w:pPr>
              <w:spacing w:after="0" w:line="240" w:lineRule="auto"/>
              <w:jc w:val="center"/>
              <w:rPr>
                <w:rFonts w:cs="Calibri"/>
                <w:color w:val="000000"/>
                <w:sz w:val="20"/>
                <w:szCs w:val="20"/>
                <w:lang w:val="en-CA"/>
              </w:rPr>
            </w:pPr>
            <w:r w:rsidRPr="008C5F3A">
              <w:rPr>
                <w:rFonts w:cs="Calibri"/>
                <w:color w:val="000000"/>
                <w:sz w:val="20"/>
                <w:szCs w:val="20"/>
                <w:lang w:val="en-CA"/>
              </w:rPr>
              <w:t>2%</w:t>
            </w:r>
          </w:p>
        </w:tc>
      </w:tr>
      <w:tr w:rsidR="00782AB9" w:rsidRPr="008C5F3A" w14:paraId="1333367F" w14:textId="77777777" w:rsidTr="007615CD">
        <w:trPr>
          <w:trHeight w:val="248"/>
          <w:jc w:val="center"/>
        </w:trPr>
        <w:tc>
          <w:tcPr>
            <w:tcW w:w="1581" w:type="pct"/>
            <w:shd w:val="clear" w:color="auto" w:fill="auto"/>
            <w:noWrap/>
            <w:vAlign w:val="center"/>
          </w:tcPr>
          <w:p w14:paraId="606B31D8" w14:textId="77777777" w:rsidR="00782AB9" w:rsidRPr="008C5F3A" w:rsidRDefault="00782AB9" w:rsidP="004773E7">
            <w:pPr>
              <w:spacing w:after="0" w:line="240" w:lineRule="auto"/>
              <w:rPr>
                <w:rFonts w:cs="Calibri"/>
                <w:color w:val="000000"/>
                <w:sz w:val="20"/>
                <w:szCs w:val="20"/>
                <w:lang w:val="en-CA"/>
              </w:rPr>
            </w:pPr>
            <w:r w:rsidRPr="008C5F3A">
              <w:rPr>
                <w:rFonts w:cs="Calibri"/>
                <w:color w:val="000000"/>
                <w:lang w:val="en-CA"/>
              </w:rPr>
              <w:t>I have a great interest in technologies that control devices in the home via a smartphone, tablet or computer (i.e., camera, alarm, lighting, appliances)</w:t>
            </w:r>
          </w:p>
        </w:tc>
        <w:tc>
          <w:tcPr>
            <w:tcW w:w="378" w:type="pct"/>
            <w:shd w:val="clear" w:color="auto" w:fill="F2F2F2" w:themeFill="background1" w:themeFillShade="F2"/>
            <w:noWrap/>
            <w:vAlign w:val="center"/>
          </w:tcPr>
          <w:p w14:paraId="0B64139F" w14:textId="77777777" w:rsidR="00782AB9" w:rsidRPr="008C5F3A" w:rsidRDefault="00782AB9" w:rsidP="004773E7">
            <w:pPr>
              <w:spacing w:after="0" w:line="240" w:lineRule="auto"/>
              <w:jc w:val="center"/>
              <w:rPr>
                <w:rFonts w:cs="Calibri"/>
                <w:b/>
                <w:bCs/>
                <w:color w:val="000000"/>
                <w:sz w:val="20"/>
                <w:szCs w:val="20"/>
                <w:lang w:val="en-CA"/>
              </w:rPr>
            </w:pPr>
            <w:r w:rsidRPr="008C5F3A">
              <w:rPr>
                <w:rFonts w:cs="Calibri"/>
                <w:b/>
                <w:bCs/>
                <w:color w:val="000000"/>
                <w:lang w:val="en-CA"/>
              </w:rPr>
              <w:t>40%</w:t>
            </w:r>
          </w:p>
        </w:tc>
        <w:tc>
          <w:tcPr>
            <w:tcW w:w="448" w:type="pct"/>
            <w:shd w:val="clear" w:color="auto" w:fill="auto"/>
            <w:vAlign w:val="center"/>
          </w:tcPr>
          <w:p w14:paraId="195180AC" w14:textId="77777777" w:rsidR="00782AB9" w:rsidRPr="008C5F3A" w:rsidRDefault="00912556" w:rsidP="004773E7">
            <w:pPr>
              <w:spacing w:after="0" w:line="240" w:lineRule="auto"/>
              <w:jc w:val="center"/>
              <w:rPr>
                <w:rFonts w:cs="Calibri"/>
                <w:color w:val="000000"/>
                <w:sz w:val="20"/>
                <w:szCs w:val="20"/>
                <w:lang w:val="en-CA"/>
              </w:rPr>
            </w:pPr>
            <w:r w:rsidRPr="008C5F3A">
              <w:rPr>
                <w:rFonts w:cs="Calibri"/>
                <w:color w:val="000000"/>
                <w:sz w:val="20"/>
                <w:szCs w:val="20"/>
                <w:lang w:val="en-CA"/>
              </w:rPr>
              <w:t>14%</w:t>
            </w:r>
          </w:p>
        </w:tc>
        <w:tc>
          <w:tcPr>
            <w:tcW w:w="541" w:type="pct"/>
            <w:shd w:val="clear" w:color="auto" w:fill="auto"/>
            <w:vAlign w:val="center"/>
          </w:tcPr>
          <w:p w14:paraId="66C20C04" w14:textId="77777777" w:rsidR="00782AB9" w:rsidRPr="008C5F3A" w:rsidRDefault="00912556" w:rsidP="004773E7">
            <w:pPr>
              <w:spacing w:after="0" w:line="240" w:lineRule="auto"/>
              <w:jc w:val="center"/>
              <w:rPr>
                <w:rFonts w:cs="Calibri"/>
                <w:color w:val="000000"/>
                <w:sz w:val="20"/>
                <w:szCs w:val="20"/>
                <w:lang w:val="en-CA"/>
              </w:rPr>
            </w:pPr>
            <w:r w:rsidRPr="008C5F3A">
              <w:rPr>
                <w:rFonts w:cs="Calibri"/>
                <w:color w:val="000000"/>
                <w:sz w:val="20"/>
                <w:szCs w:val="20"/>
                <w:lang w:val="en-CA"/>
              </w:rPr>
              <w:t>26%</w:t>
            </w:r>
          </w:p>
        </w:tc>
        <w:tc>
          <w:tcPr>
            <w:tcW w:w="513" w:type="pct"/>
            <w:vAlign w:val="center"/>
          </w:tcPr>
          <w:p w14:paraId="3D53E4DF" w14:textId="77777777" w:rsidR="00782AB9" w:rsidRPr="008C5F3A" w:rsidRDefault="00912556" w:rsidP="004773E7">
            <w:pPr>
              <w:spacing w:after="0" w:line="240" w:lineRule="auto"/>
              <w:jc w:val="center"/>
              <w:rPr>
                <w:rFonts w:cs="Calibri"/>
                <w:color w:val="000000"/>
                <w:sz w:val="20"/>
                <w:szCs w:val="20"/>
                <w:lang w:val="en-CA"/>
              </w:rPr>
            </w:pPr>
            <w:r w:rsidRPr="008C5F3A">
              <w:rPr>
                <w:rFonts w:cs="Calibri"/>
                <w:color w:val="000000"/>
                <w:sz w:val="20"/>
                <w:szCs w:val="20"/>
                <w:lang w:val="en-CA"/>
              </w:rPr>
              <w:t>22%</w:t>
            </w:r>
          </w:p>
        </w:tc>
        <w:tc>
          <w:tcPr>
            <w:tcW w:w="321" w:type="pct"/>
            <w:shd w:val="clear" w:color="auto" w:fill="F2F2F2" w:themeFill="background1" w:themeFillShade="F2"/>
            <w:vAlign w:val="center"/>
          </w:tcPr>
          <w:p w14:paraId="56801CAC" w14:textId="77777777" w:rsidR="00782AB9" w:rsidRPr="008C5F3A" w:rsidRDefault="00912556" w:rsidP="004773E7">
            <w:pPr>
              <w:spacing w:after="0" w:line="240" w:lineRule="auto"/>
              <w:jc w:val="center"/>
              <w:rPr>
                <w:rFonts w:cs="Calibri"/>
                <w:b/>
                <w:bCs/>
                <w:color w:val="000000"/>
                <w:sz w:val="20"/>
                <w:szCs w:val="20"/>
                <w:lang w:val="en-CA"/>
              </w:rPr>
            </w:pPr>
            <w:r w:rsidRPr="008C5F3A">
              <w:rPr>
                <w:rFonts w:cs="Calibri"/>
                <w:b/>
                <w:bCs/>
                <w:color w:val="000000"/>
                <w:sz w:val="20"/>
                <w:szCs w:val="20"/>
                <w:lang w:val="en-CA"/>
              </w:rPr>
              <w:t>36%</w:t>
            </w:r>
          </w:p>
        </w:tc>
        <w:tc>
          <w:tcPr>
            <w:tcW w:w="449" w:type="pct"/>
            <w:shd w:val="clear" w:color="auto" w:fill="auto"/>
            <w:vAlign w:val="center"/>
          </w:tcPr>
          <w:p w14:paraId="0BD8CE46" w14:textId="77777777" w:rsidR="00782AB9" w:rsidRPr="008C5F3A" w:rsidRDefault="00912556" w:rsidP="004773E7">
            <w:pPr>
              <w:spacing w:after="0" w:line="240" w:lineRule="auto"/>
              <w:jc w:val="center"/>
              <w:rPr>
                <w:rFonts w:cs="Calibri"/>
                <w:color w:val="000000"/>
                <w:sz w:val="20"/>
                <w:szCs w:val="20"/>
                <w:lang w:val="en-CA"/>
              </w:rPr>
            </w:pPr>
            <w:r w:rsidRPr="008C5F3A">
              <w:rPr>
                <w:rFonts w:cs="Calibri"/>
                <w:color w:val="000000"/>
                <w:sz w:val="20"/>
                <w:szCs w:val="20"/>
                <w:lang w:val="en-CA"/>
              </w:rPr>
              <w:t>18%</w:t>
            </w:r>
          </w:p>
        </w:tc>
        <w:tc>
          <w:tcPr>
            <w:tcW w:w="449" w:type="pct"/>
            <w:shd w:val="clear" w:color="auto" w:fill="auto"/>
            <w:vAlign w:val="center"/>
          </w:tcPr>
          <w:p w14:paraId="176E1A77" w14:textId="77777777" w:rsidR="00782AB9" w:rsidRPr="008C5F3A" w:rsidRDefault="00912556" w:rsidP="004773E7">
            <w:pPr>
              <w:spacing w:after="0" w:line="240" w:lineRule="auto"/>
              <w:jc w:val="center"/>
              <w:rPr>
                <w:rFonts w:cs="Calibri"/>
                <w:color w:val="000000"/>
                <w:sz w:val="20"/>
                <w:szCs w:val="20"/>
                <w:lang w:val="en-CA"/>
              </w:rPr>
            </w:pPr>
            <w:r w:rsidRPr="008C5F3A">
              <w:rPr>
                <w:rFonts w:cs="Calibri"/>
                <w:color w:val="000000"/>
                <w:sz w:val="20"/>
                <w:szCs w:val="20"/>
                <w:lang w:val="en-CA"/>
              </w:rPr>
              <w:t>18%</w:t>
            </w:r>
          </w:p>
        </w:tc>
        <w:tc>
          <w:tcPr>
            <w:tcW w:w="319" w:type="pct"/>
            <w:shd w:val="clear" w:color="auto" w:fill="auto"/>
            <w:vAlign w:val="center"/>
          </w:tcPr>
          <w:p w14:paraId="75FA0232" w14:textId="77777777" w:rsidR="00782AB9" w:rsidRPr="008C5F3A" w:rsidRDefault="00912556" w:rsidP="004773E7">
            <w:pPr>
              <w:spacing w:after="0" w:line="240" w:lineRule="auto"/>
              <w:jc w:val="center"/>
              <w:rPr>
                <w:rFonts w:cs="Calibri"/>
                <w:color w:val="000000"/>
                <w:sz w:val="20"/>
                <w:szCs w:val="20"/>
                <w:lang w:val="en-CA"/>
              </w:rPr>
            </w:pPr>
            <w:r w:rsidRPr="008C5F3A">
              <w:rPr>
                <w:rFonts w:cs="Calibri"/>
                <w:color w:val="000000"/>
                <w:sz w:val="20"/>
                <w:szCs w:val="20"/>
                <w:lang w:val="en-CA"/>
              </w:rPr>
              <w:t>2%</w:t>
            </w:r>
          </w:p>
        </w:tc>
      </w:tr>
      <w:tr w:rsidR="00782AB9" w:rsidRPr="008C5F3A" w14:paraId="78AA8B2F" w14:textId="77777777" w:rsidTr="007615CD">
        <w:trPr>
          <w:trHeight w:val="248"/>
          <w:jc w:val="center"/>
        </w:trPr>
        <w:tc>
          <w:tcPr>
            <w:tcW w:w="1581" w:type="pct"/>
            <w:shd w:val="clear" w:color="auto" w:fill="F2F2F2" w:themeFill="background1" w:themeFillShade="F2"/>
            <w:noWrap/>
            <w:vAlign w:val="center"/>
          </w:tcPr>
          <w:p w14:paraId="2EBE6334" w14:textId="77777777" w:rsidR="00782AB9" w:rsidRPr="008C5F3A" w:rsidRDefault="00782AB9" w:rsidP="004773E7">
            <w:pPr>
              <w:spacing w:after="0" w:line="240" w:lineRule="auto"/>
              <w:rPr>
                <w:rFonts w:cs="Calibri"/>
                <w:color w:val="000000"/>
                <w:sz w:val="20"/>
                <w:szCs w:val="20"/>
                <w:lang w:val="en-CA"/>
              </w:rPr>
            </w:pPr>
            <w:r w:rsidRPr="008C5F3A">
              <w:rPr>
                <w:rFonts w:cs="Calibri"/>
                <w:color w:val="000000"/>
                <w:lang w:val="en-CA"/>
              </w:rPr>
              <w:t>I am a bit fearful of trying new technology at first</w:t>
            </w:r>
          </w:p>
        </w:tc>
        <w:tc>
          <w:tcPr>
            <w:tcW w:w="378" w:type="pct"/>
            <w:shd w:val="clear" w:color="auto" w:fill="F2F2F2" w:themeFill="background1" w:themeFillShade="F2"/>
            <w:noWrap/>
            <w:vAlign w:val="center"/>
          </w:tcPr>
          <w:p w14:paraId="58F09D27" w14:textId="77777777" w:rsidR="00782AB9" w:rsidRPr="008C5F3A" w:rsidRDefault="00782AB9" w:rsidP="004773E7">
            <w:pPr>
              <w:spacing w:after="0" w:line="240" w:lineRule="auto"/>
              <w:jc w:val="center"/>
              <w:rPr>
                <w:rFonts w:cs="Calibri"/>
                <w:b/>
                <w:bCs/>
                <w:color w:val="000000"/>
                <w:sz w:val="20"/>
                <w:szCs w:val="20"/>
                <w:lang w:val="en-CA"/>
              </w:rPr>
            </w:pPr>
            <w:r w:rsidRPr="008C5F3A">
              <w:rPr>
                <w:rFonts w:cs="Calibri"/>
                <w:b/>
                <w:bCs/>
                <w:color w:val="000000"/>
                <w:lang w:val="en-CA"/>
              </w:rPr>
              <w:t>31%</w:t>
            </w:r>
          </w:p>
        </w:tc>
        <w:tc>
          <w:tcPr>
            <w:tcW w:w="448" w:type="pct"/>
            <w:shd w:val="clear" w:color="auto" w:fill="F2F2F2" w:themeFill="background1" w:themeFillShade="F2"/>
            <w:vAlign w:val="center"/>
          </w:tcPr>
          <w:p w14:paraId="21C9C427" w14:textId="77777777" w:rsidR="00782AB9" w:rsidRPr="008C5F3A" w:rsidRDefault="00F52D4A" w:rsidP="004773E7">
            <w:pPr>
              <w:spacing w:after="0" w:line="240" w:lineRule="auto"/>
              <w:jc w:val="center"/>
              <w:rPr>
                <w:rFonts w:cs="Calibri"/>
                <w:color w:val="000000"/>
                <w:sz w:val="20"/>
                <w:szCs w:val="20"/>
                <w:lang w:val="en-CA"/>
              </w:rPr>
            </w:pPr>
            <w:r w:rsidRPr="008C5F3A">
              <w:rPr>
                <w:rFonts w:cs="Calibri"/>
                <w:color w:val="000000"/>
                <w:sz w:val="20"/>
                <w:szCs w:val="20"/>
                <w:lang w:val="en-CA"/>
              </w:rPr>
              <w:t>7%</w:t>
            </w:r>
          </w:p>
        </w:tc>
        <w:tc>
          <w:tcPr>
            <w:tcW w:w="541" w:type="pct"/>
            <w:shd w:val="clear" w:color="auto" w:fill="F2F2F2" w:themeFill="background1" w:themeFillShade="F2"/>
            <w:vAlign w:val="center"/>
          </w:tcPr>
          <w:p w14:paraId="5476BD9F" w14:textId="77777777" w:rsidR="00782AB9" w:rsidRPr="008C5F3A" w:rsidRDefault="00F52D4A" w:rsidP="004773E7">
            <w:pPr>
              <w:spacing w:after="0" w:line="240" w:lineRule="auto"/>
              <w:jc w:val="center"/>
              <w:rPr>
                <w:rFonts w:cs="Calibri"/>
                <w:color w:val="000000"/>
                <w:sz w:val="20"/>
                <w:szCs w:val="20"/>
                <w:lang w:val="en-CA"/>
              </w:rPr>
            </w:pPr>
            <w:r w:rsidRPr="008C5F3A">
              <w:rPr>
                <w:rFonts w:cs="Calibri"/>
                <w:color w:val="000000"/>
                <w:sz w:val="20"/>
                <w:szCs w:val="20"/>
                <w:lang w:val="en-CA"/>
              </w:rPr>
              <w:t>24%</w:t>
            </w:r>
          </w:p>
        </w:tc>
        <w:tc>
          <w:tcPr>
            <w:tcW w:w="513" w:type="pct"/>
            <w:shd w:val="clear" w:color="auto" w:fill="F2F2F2" w:themeFill="background1" w:themeFillShade="F2"/>
            <w:vAlign w:val="center"/>
          </w:tcPr>
          <w:p w14:paraId="6A55521A" w14:textId="77777777" w:rsidR="00782AB9" w:rsidRPr="008C5F3A" w:rsidRDefault="00F52D4A" w:rsidP="004773E7">
            <w:pPr>
              <w:spacing w:after="0" w:line="240" w:lineRule="auto"/>
              <w:jc w:val="center"/>
              <w:rPr>
                <w:rFonts w:cs="Calibri"/>
                <w:color w:val="000000"/>
                <w:sz w:val="20"/>
                <w:szCs w:val="20"/>
                <w:lang w:val="en-CA"/>
              </w:rPr>
            </w:pPr>
            <w:r w:rsidRPr="008C5F3A">
              <w:rPr>
                <w:rFonts w:cs="Calibri"/>
                <w:color w:val="000000"/>
                <w:sz w:val="20"/>
                <w:szCs w:val="20"/>
                <w:lang w:val="en-CA"/>
              </w:rPr>
              <w:t>22%</w:t>
            </w:r>
          </w:p>
        </w:tc>
        <w:tc>
          <w:tcPr>
            <w:tcW w:w="321" w:type="pct"/>
            <w:shd w:val="clear" w:color="auto" w:fill="F2F2F2" w:themeFill="background1" w:themeFillShade="F2"/>
            <w:vAlign w:val="center"/>
          </w:tcPr>
          <w:p w14:paraId="663BAB60" w14:textId="77777777" w:rsidR="00782AB9" w:rsidRPr="008C5F3A" w:rsidRDefault="00F52D4A" w:rsidP="004773E7">
            <w:pPr>
              <w:spacing w:after="0" w:line="240" w:lineRule="auto"/>
              <w:jc w:val="center"/>
              <w:rPr>
                <w:rFonts w:cs="Calibri"/>
                <w:b/>
                <w:bCs/>
                <w:color w:val="000000"/>
                <w:sz w:val="20"/>
                <w:szCs w:val="20"/>
                <w:lang w:val="en-CA"/>
              </w:rPr>
            </w:pPr>
            <w:r w:rsidRPr="008C5F3A">
              <w:rPr>
                <w:rFonts w:cs="Calibri"/>
                <w:b/>
                <w:bCs/>
                <w:color w:val="000000"/>
                <w:sz w:val="20"/>
                <w:szCs w:val="20"/>
                <w:lang w:val="en-CA"/>
              </w:rPr>
              <w:t>45%</w:t>
            </w:r>
          </w:p>
        </w:tc>
        <w:tc>
          <w:tcPr>
            <w:tcW w:w="449" w:type="pct"/>
            <w:shd w:val="clear" w:color="auto" w:fill="F2F2F2" w:themeFill="background1" w:themeFillShade="F2"/>
            <w:vAlign w:val="center"/>
          </w:tcPr>
          <w:p w14:paraId="1A2A6C5A" w14:textId="77777777" w:rsidR="00782AB9" w:rsidRPr="008C5F3A" w:rsidRDefault="00F52D4A" w:rsidP="004773E7">
            <w:pPr>
              <w:spacing w:after="0" w:line="240" w:lineRule="auto"/>
              <w:jc w:val="center"/>
              <w:rPr>
                <w:rFonts w:cs="Calibri"/>
                <w:color w:val="000000"/>
                <w:sz w:val="20"/>
                <w:szCs w:val="20"/>
                <w:lang w:val="en-CA"/>
              </w:rPr>
            </w:pPr>
            <w:r w:rsidRPr="008C5F3A">
              <w:rPr>
                <w:rFonts w:cs="Calibri"/>
                <w:color w:val="000000"/>
                <w:sz w:val="20"/>
                <w:szCs w:val="20"/>
                <w:lang w:val="en-CA"/>
              </w:rPr>
              <w:t>24%</w:t>
            </w:r>
          </w:p>
        </w:tc>
        <w:tc>
          <w:tcPr>
            <w:tcW w:w="449" w:type="pct"/>
            <w:shd w:val="clear" w:color="auto" w:fill="F2F2F2" w:themeFill="background1" w:themeFillShade="F2"/>
            <w:vAlign w:val="center"/>
          </w:tcPr>
          <w:p w14:paraId="688B7071" w14:textId="77777777" w:rsidR="00782AB9" w:rsidRPr="008C5F3A" w:rsidRDefault="00F52D4A" w:rsidP="004773E7">
            <w:pPr>
              <w:spacing w:after="0" w:line="240" w:lineRule="auto"/>
              <w:jc w:val="center"/>
              <w:rPr>
                <w:rFonts w:cs="Calibri"/>
                <w:color w:val="000000"/>
                <w:sz w:val="20"/>
                <w:szCs w:val="20"/>
                <w:lang w:val="en-CA"/>
              </w:rPr>
            </w:pPr>
            <w:r w:rsidRPr="008C5F3A">
              <w:rPr>
                <w:rFonts w:cs="Calibri"/>
                <w:color w:val="000000"/>
                <w:sz w:val="20"/>
                <w:szCs w:val="20"/>
                <w:lang w:val="en-CA"/>
              </w:rPr>
              <w:t>21%</w:t>
            </w:r>
          </w:p>
        </w:tc>
        <w:tc>
          <w:tcPr>
            <w:tcW w:w="319" w:type="pct"/>
            <w:shd w:val="clear" w:color="auto" w:fill="F2F2F2" w:themeFill="background1" w:themeFillShade="F2"/>
            <w:vAlign w:val="center"/>
          </w:tcPr>
          <w:p w14:paraId="48657E49" w14:textId="77777777" w:rsidR="00782AB9" w:rsidRPr="008C5F3A" w:rsidRDefault="00F52D4A" w:rsidP="004773E7">
            <w:pPr>
              <w:spacing w:after="0" w:line="240" w:lineRule="auto"/>
              <w:jc w:val="center"/>
              <w:rPr>
                <w:rFonts w:cs="Calibri"/>
                <w:color w:val="000000"/>
                <w:sz w:val="20"/>
                <w:szCs w:val="20"/>
                <w:lang w:val="en-CA"/>
              </w:rPr>
            </w:pPr>
            <w:r w:rsidRPr="008C5F3A">
              <w:rPr>
                <w:rFonts w:cs="Calibri"/>
                <w:color w:val="000000"/>
                <w:sz w:val="20"/>
                <w:szCs w:val="20"/>
                <w:lang w:val="en-CA"/>
              </w:rPr>
              <w:t>2%</w:t>
            </w:r>
          </w:p>
        </w:tc>
      </w:tr>
      <w:tr w:rsidR="00782AB9" w:rsidRPr="008C5F3A" w14:paraId="43C5BD18" w14:textId="77777777" w:rsidTr="007615CD">
        <w:trPr>
          <w:trHeight w:val="248"/>
          <w:jc w:val="center"/>
        </w:trPr>
        <w:tc>
          <w:tcPr>
            <w:tcW w:w="1581" w:type="pct"/>
            <w:shd w:val="clear" w:color="auto" w:fill="auto"/>
            <w:noWrap/>
            <w:vAlign w:val="center"/>
          </w:tcPr>
          <w:p w14:paraId="41AA9404" w14:textId="77777777" w:rsidR="00782AB9" w:rsidRPr="008C5F3A" w:rsidRDefault="00782AB9" w:rsidP="004773E7">
            <w:pPr>
              <w:spacing w:after="0" w:line="240" w:lineRule="auto"/>
              <w:rPr>
                <w:rFonts w:cs="Calibri"/>
                <w:color w:val="000000"/>
                <w:sz w:val="20"/>
                <w:szCs w:val="20"/>
                <w:lang w:val="en-CA"/>
              </w:rPr>
            </w:pPr>
            <w:r w:rsidRPr="008C5F3A">
              <w:rPr>
                <w:rFonts w:cs="Calibri"/>
                <w:color w:val="000000"/>
                <w:lang w:val="en-CA"/>
              </w:rPr>
              <w:t>I am often aware of new technologies before they become popular</w:t>
            </w:r>
          </w:p>
        </w:tc>
        <w:tc>
          <w:tcPr>
            <w:tcW w:w="378" w:type="pct"/>
            <w:shd w:val="clear" w:color="auto" w:fill="F2F2F2" w:themeFill="background1" w:themeFillShade="F2"/>
            <w:noWrap/>
            <w:vAlign w:val="center"/>
          </w:tcPr>
          <w:p w14:paraId="47FD46BA" w14:textId="77777777" w:rsidR="00782AB9" w:rsidRPr="008C5F3A" w:rsidRDefault="00782AB9" w:rsidP="004773E7">
            <w:pPr>
              <w:spacing w:after="0" w:line="240" w:lineRule="auto"/>
              <w:jc w:val="center"/>
              <w:rPr>
                <w:rFonts w:cs="Calibri"/>
                <w:b/>
                <w:bCs/>
                <w:color w:val="000000"/>
                <w:sz w:val="20"/>
                <w:szCs w:val="20"/>
                <w:lang w:val="en-CA"/>
              </w:rPr>
            </w:pPr>
            <w:r w:rsidRPr="008C5F3A">
              <w:rPr>
                <w:rFonts w:cs="Calibri"/>
                <w:b/>
                <w:bCs/>
                <w:color w:val="000000"/>
                <w:lang w:val="en-CA"/>
              </w:rPr>
              <w:t>28%</w:t>
            </w:r>
          </w:p>
        </w:tc>
        <w:tc>
          <w:tcPr>
            <w:tcW w:w="448" w:type="pct"/>
            <w:shd w:val="clear" w:color="auto" w:fill="auto"/>
            <w:vAlign w:val="center"/>
          </w:tcPr>
          <w:p w14:paraId="5A8F2F47" w14:textId="77777777" w:rsidR="00782AB9" w:rsidRPr="008C5F3A" w:rsidRDefault="00F52D4A" w:rsidP="004773E7">
            <w:pPr>
              <w:spacing w:after="0" w:line="240" w:lineRule="auto"/>
              <w:jc w:val="center"/>
              <w:rPr>
                <w:rFonts w:cs="Calibri"/>
                <w:color w:val="000000"/>
                <w:sz w:val="20"/>
                <w:szCs w:val="20"/>
                <w:lang w:val="en-CA"/>
              </w:rPr>
            </w:pPr>
            <w:r w:rsidRPr="008C5F3A">
              <w:rPr>
                <w:rFonts w:cs="Calibri"/>
                <w:color w:val="000000"/>
                <w:sz w:val="20"/>
                <w:szCs w:val="20"/>
                <w:lang w:val="en-CA"/>
              </w:rPr>
              <w:t>7%</w:t>
            </w:r>
          </w:p>
        </w:tc>
        <w:tc>
          <w:tcPr>
            <w:tcW w:w="541" w:type="pct"/>
            <w:shd w:val="clear" w:color="auto" w:fill="auto"/>
            <w:vAlign w:val="center"/>
          </w:tcPr>
          <w:p w14:paraId="42158B3D" w14:textId="77777777" w:rsidR="00782AB9" w:rsidRPr="008C5F3A" w:rsidRDefault="00F52D4A" w:rsidP="004773E7">
            <w:pPr>
              <w:spacing w:after="0" w:line="240" w:lineRule="auto"/>
              <w:jc w:val="center"/>
              <w:rPr>
                <w:rFonts w:cs="Calibri"/>
                <w:color w:val="000000"/>
                <w:sz w:val="20"/>
                <w:szCs w:val="20"/>
                <w:lang w:val="en-CA"/>
              </w:rPr>
            </w:pPr>
            <w:r w:rsidRPr="008C5F3A">
              <w:rPr>
                <w:rFonts w:cs="Calibri"/>
                <w:color w:val="000000"/>
                <w:sz w:val="20"/>
                <w:szCs w:val="20"/>
                <w:lang w:val="en-CA"/>
              </w:rPr>
              <w:t>22%</w:t>
            </w:r>
          </w:p>
        </w:tc>
        <w:tc>
          <w:tcPr>
            <w:tcW w:w="513" w:type="pct"/>
            <w:vAlign w:val="center"/>
          </w:tcPr>
          <w:p w14:paraId="4F8B71D6" w14:textId="77777777" w:rsidR="00782AB9" w:rsidRPr="008C5F3A" w:rsidRDefault="00F52D4A" w:rsidP="004773E7">
            <w:pPr>
              <w:spacing w:after="0" w:line="240" w:lineRule="auto"/>
              <w:jc w:val="center"/>
              <w:rPr>
                <w:rFonts w:cs="Calibri"/>
                <w:color w:val="000000"/>
                <w:sz w:val="20"/>
                <w:szCs w:val="20"/>
                <w:lang w:val="en-CA"/>
              </w:rPr>
            </w:pPr>
            <w:r w:rsidRPr="008C5F3A">
              <w:rPr>
                <w:rFonts w:cs="Calibri"/>
                <w:color w:val="000000"/>
                <w:sz w:val="20"/>
                <w:szCs w:val="20"/>
                <w:lang w:val="en-CA"/>
              </w:rPr>
              <w:t>24%</w:t>
            </w:r>
          </w:p>
        </w:tc>
        <w:tc>
          <w:tcPr>
            <w:tcW w:w="321" w:type="pct"/>
            <w:shd w:val="clear" w:color="auto" w:fill="F2F2F2" w:themeFill="background1" w:themeFillShade="F2"/>
            <w:vAlign w:val="center"/>
          </w:tcPr>
          <w:p w14:paraId="339AEDF1" w14:textId="77777777" w:rsidR="00782AB9" w:rsidRPr="008C5F3A" w:rsidRDefault="00F52D4A" w:rsidP="004773E7">
            <w:pPr>
              <w:spacing w:after="0" w:line="240" w:lineRule="auto"/>
              <w:jc w:val="center"/>
              <w:rPr>
                <w:rFonts w:cs="Calibri"/>
                <w:b/>
                <w:bCs/>
                <w:color w:val="000000"/>
                <w:sz w:val="20"/>
                <w:szCs w:val="20"/>
                <w:lang w:val="en-CA"/>
              </w:rPr>
            </w:pPr>
            <w:r w:rsidRPr="008C5F3A">
              <w:rPr>
                <w:rFonts w:cs="Calibri"/>
                <w:b/>
                <w:bCs/>
                <w:color w:val="000000"/>
                <w:sz w:val="20"/>
                <w:szCs w:val="20"/>
                <w:lang w:val="en-CA"/>
              </w:rPr>
              <w:t>46%</w:t>
            </w:r>
          </w:p>
        </w:tc>
        <w:tc>
          <w:tcPr>
            <w:tcW w:w="449" w:type="pct"/>
            <w:shd w:val="clear" w:color="auto" w:fill="auto"/>
            <w:vAlign w:val="center"/>
          </w:tcPr>
          <w:p w14:paraId="59A7102A" w14:textId="77777777" w:rsidR="00782AB9" w:rsidRPr="008C5F3A" w:rsidRDefault="00F52D4A" w:rsidP="004773E7">
            <w:pPr>
              <w:spacing w:after="0" w:line="240" w:lineRule="auto"/>
              <w:jc w:val="center"/>
              <w:rPr>
                <w:rFonts w:cs="Calibri"/>
                <w:color w:val="000000"/>
                <w:sz w:val="20"/>
                <w:szCs w:val="20"/>
                <w:lang w:val="en-CA"/>
              </w:rPr>
            </w:pPr>
            <w:r w:rsidRPr="008C5F3A">
              <w:rPr>
                <w:rFonts w:cs="Calibri"/>
                <w:color w:val="000000"/>
                <w:sz w:val="20"/>
                <w:szCs w:val="20"/>
                <w:lang w:val="en-CA"/>
              </w:rPr>
              <w:t>24%</w:t>
            </w:r>
          </w:p>
        </w:tc>
        <w:tc>
          <w:tcPr>
            <w:tcW w:w="449" w:type="pct"/>
            <w:shd w:val="clear" w:color="auto" w:fill="auto"/>
            <w:vAlign w:val="center"/>
          </w:tcPr>
          <w:p w14:paraId="7923FE63" w14:textId="77777777" w:rsidR="00782AB9" w:rsidRPr="008C5F3A" w:rsidRDefault="00F52D4A" w:rsidP="004773E7">
            <w:pPr>
              <w:spacing w:after="0" w:line="240" w:lineRule="auto"/>
              <w:jc w:val="center"/>
              <w:rPr>
                <w:rFonts w:cs="Calibri"/>
                <w:color w:val="000000"/>
                <w:sz w:val="20"/>
                <w:szCs w:val="20"/>
                <w:lang w:val="en-CA"/>
              </w:rPr>
            </w:pPr>
            <w:r w:rsidRPr="008C5F3A">
              <w:rPr>
                <w:rFonts w:cs="Calibri"/>
                <w:color w:val="000000"/>
                <w:sz w:val="20"/>
                <w:szCs w:val="20"/>
                <w:lang w:val="en-CA"/>
              </w:rPr>
              <w:t>22%</w:t>
            </w:r>
          </w:p>
        </w:tc>
        <w:tc>
          <w:tcPr>
            <w:tcW w:w="319" w:type="pct"/>
            <w:shd w:val="clear" w:color="auto" w:fill="auto"/>
            <w:vAlign w:val="center"/>
          </w:tcPr>
          <w:p w14:paraId="74E301B7" w14:textId="77777777" w:rsidR="00782AB9" w:rsidRPr="008C5F3A" w:rsidRDefault="00F52D4A" w:rsidP="004773E7">
            <w:pPr>
              <w:spacing w:after="0" w:line="240" w:lineRule="auto"/>
              <w:jc w:val="center"/>
              <w:rPr>
                <w:rFonts w:cs="Calibri"/>
                <w:color w:val="000000"/>
                <w:sz w:val="20"/>
                <w:szCs w:val="20"/>
                <w:lang w:val="en-CA"/>
              </w:rPr>
            </w:pPr>
            <w:r w:rsidRPr="008C5F3A">
              <w:rPr>
                <w:rFonts w:cs="Calibri"/>
                <w:color w:val="000000"/>
                <w:sz w:val="20"/>
                <w:szCs w:val="20"/>
                <w:lang w:val="en-CA"/>
              </w:rPr>
              <w:t>2%</w:t>
            </w:r>
          </w:p>
        </w:tc>
      </w:tr>
      <w:tr w:rsidR="00782AB9" w:rsidRPr="008C5F3A" w14:paraId="2A45840F" w14:textId="77777777" w:rsidTr="007615CD">
        <w:trPr>
          <w:trHeight w:val="248"/>
          <w:jc w:val="center"/>
        </w:trPr>
        <w:tc>
          <w:tcPr>
            <w:tcW w:w="1581" w:type="pct"/>
            <w:shd w:val="clear" w:color="auto" w:fill="F2F2F2" w:themeFill="background1" w:themeFillShade="F2"/>
            <w:noWrap/>
            <w:vAlign w:val="center"/>
          </w:tcPr>
          <w:p w14:paraId="13F4260D" w14:textId="77777777" w:rsidR="00782AB9" w:rsidRPr="008C5F3A" w:rsidRDefault="00782AB9" w:rsidP="004773E7">
            <w:pPr>
              <w:spacing w:after="0" w:line="240" w:lineRule="auto"/>
              <w:rPr>
                <w:rFonts w:cs="Calibri"/>
                <w:color w:val="000000"/>
                <w:sz w:val="20"/>
                <w:szCs w:val="20"/>
                <w:lang w:val="en-CA"/>
              </w:rPr>
            </w:pPr>
            <w:r w:rsidRPr="008C5F3A">
              <w:rPr>
                <w:rFonts w:cs="Calibri"/>
                <w:color w:val="000000"/>
                <w:lang w:val="en-CA"/>
              </w:rPr>
              <w:t>As soon as a new technology is introduced on the market, I am one of the first to buy it</w:t>
            </w:r>
          </w:p>
        </w:tc>
        <w:tc>
          <w:tcPr>
            <w:tcW w:w="378" w:type="pct"/>
            <w:shd w:val="clear" w:color="auto" w:fill="F2F2F2" w:themeFill="background1" w:themeFillShade="F2"/>
            <w:noWrap/>
            <w:vAlign w:val="center"/>
          </w:tcPr>
          <w:p w14:paraId="18647C85" w14:textId="77777777" w:rsidR="00782AB9" w:rsidRPr="008C5F3A" w:rsidRDefault="00782AB9" w:rsidP="004773E7">
            <w:pPr>
              <w:spacing w:after="0" w:line="240" w:lineRule="auto"/>
              <w:jc w:val="center"/>
              <w:rPr>
                <w:rFonts w:cs="Calibri"/>
                <w:b/>
                <w:bCs/>
                <w:color w:val="000000"/>
                <w:sz w:val="20"/>
                <w:szCs w:val="20"/>
                <w:lang w:val="en-CA"/>
              </w:rPr>
            </w:pPr>
            <w:r w:rsidRPr="008C5F3A">
              <w:rPr>
                <w:rFonts w:cs="Calibri"/>
                <w:b/>
                <w:bCs/>
                <w:color w:val="000000"/>
                <w:lang w:val="en-CA"/>
              </w:rPr>
              <w:t>13%</w:t>
            </w:r>
          </w:p>
        </w:tc>
        <w:tc>
          <w:tcPr>
            <w:tcW w:w="448" w:type="pct"/>
            <w:shd w:val="clear" w:color="auto" w:fill="F2F2F2" w:themeFill="background1" w:themeFillShade="F2"/>
            <w:vAlign w:val="center"/>
          </w:tcPr>
          <w:p w14:paraId="6209ABD8" w14:textId="77777777" w:rsidR="00782AB9" w:rsidRPr="008C5F3A" w:rsidRDefault="00F52D4A" w:rsidP="004773E7">
            <w:pPr>
              <w:spacing w:after="0" w:line="240" w:lineRule="auto"/>
              <w:jc w:val="center"/>
              <w:rPr>
                <w:rFonts w:cs="Calibri"/>
                <w:color w:val="000000"/>
                <w:sz w:val="20"/>
                <w:szCs w:val="20"/>
                <w:lang w:val="en-CA"/>
              </w:rPr>
            </w:pPr>
            <w:r w:rsidRPr="008C5F3A">
              <w:rPr>
                <w:rFonts w:cs="Calibri"/>
                <w:color w:val="000000"/>
                <w:sz w:val="20"/>
                <w:szCs w:val="20"/>
                <w:lang w:val="en-CA"/>
              </w:rPr>
              <w:t>3%</w:t>
            </w:r>
          </w:p>
        </w:tc>
        <w:tc>
          <w:tcPr>
            <w:tcW w:w="541" w:type="pct"/>
            <w:shd w:val="clear" w:color="auto" w:fill="F2F2F2" w:themeFill="background1" w:themeFillShade="F2"/>
            <w:vAlign w:val="center"/>
          </w:tcPr>
          <w:p w14:paraId="281259C8" w14:textId="77777777" w:rsidR="00782AB9" w:rsidRPr="008C5F3A" w:rsidRDefault="00F52D4A" w:rsidP="004773E7">
            <w:pPr>
              <w:spacing w:after="0" w:line="240" w:lineRule="auto"/>
              <w:jc w:val="center"/>
              <w:rPr>
                <w:rFonts w:cs="Calibri"/>
                <w:color w:val="000000"/>
                <w:sz w:val="20"/>
                <w:szCs w:val="20"/>
                <w:lang w:val="en-CA"/>
              </w:rPr>
            </w:pPr>
            <w:r w:rsidRPr="008C5F3A">
              <w:rPr>
                <w:rFonts w:cs="Calibri"/>
                <w:color w:val="000000"/>
                <w:sz w:val="20"/>
                <w:szCs w:val="20"/>
                <w:lang w:val="en-CA"/>
              </w:rPr>
              <w:t>10%</w:t>
            </w:r>
          </w:p>
        </w:tc>
        <w:tc>
          <w:tcPr>
            <w:tcW w:w="513" w:type="pct"/>
            <w:shd w:val="clear" w:color="auto" w:fill="F2F2F2" w:themeFill="background1" w:themeFillShade="F2"/>
            <w:vAlign w:val="center"/>
          </w:tcPr>
          <w:p w14:paraId="630B1F1A" w14:textId="77777777" w:rsidR="00782AB9" w:rsidRPr="008C5F3A" w:rsidRDefault="00F52D4A" w:rsidP="004773E7">
            <w:pPr>
              <w:spacing w:after="0" w:line="240" w:lineRule="auto"/>
              <w:jc w:val="center"/>
              <w:rPr>
                <w:rFonts w:cs="Calibri"/>
                <w:color w:val="000000"/>
                <w:sz w:val="20"/>
                <w:szCs w:val="20"/>
                <w:lang w:val="en-CA"/>
              </w:rPr>
            </w:pPr>
            <w:r w:rsidRPr="008C5F3A">
              <w:rPr>
                <w:rFonts w:cs="Calibri"/>
                <w:color w:val="000000"/>
                <w:sz w:val="20"/>
                <w:szCs w:val="20"/>
                <w:lang w:val="en-CA"/>
              </w:rPr>
              <w:t>17%</w:t>
            </w:r>
          </w:p>
        </w:tc>
        <w:tc>
          <w:tcPr>
            <w:tcW w:w="321" w:type="pct"/>
            <w:shd w:val="clear" w:color="auto" w:fill="F2F2F2" w:themeFill="background1" w:themeFillShade="F2"/>
            <w:vAlign w:val="center"/>
          </w:tcPr>
          <w:p w14:paraId="3CB5134B" w14:textId="77777777" w:rsidR="00782AB9" w:rsidRPr="008C5F3A" w:rsidRDefault="00F52D4A" w:rsidP="004773E7">
            <w:pPr>
              <w:spacing w:after="0" w:line="240" w:lineRule="auto"/>
              <w:jc w:val="center"/>
              <w:rPr>
                <w:rFonts w:cs="Calibri"/>
                <w:b/>
                <w:bCs/>
                <w:color w:val="000000"/>
                <w:sz w:val="20"/>
                <w:szCs w:val="20"/>
                <w:lang w:val="en-CA"/>
              </w:rPr>
            </w:pPr>
            <w:r w:rsidRPr="008C5F3A">
              <w:rPr>
                <w:rFonts w:cs="Calibri"/>
                <w:b/>
                <w:bCs/>
                <w:color w:val="000000"/>
                <w:sz w:val="20"/>
                <w:szCs w:val="20"/>
                <w:lang w:val="en-CA"/>
              </w:rPr>
              <w:t>68%</w:t>
            </w:r>
          </w:p>
        </w:tc>
        <w:tc>
          <w:tcPr>
            <w:tcW w:w="449" w:type="pct"/>
            <w:shd w:val="clear" w:color="auto" w:fill="F2F2F2" w:themeFill="background1" w:themeFillShade="F2"/>
            <w:vAlign w:val="center"/>
          </w:tcPr>
          <w:p w14:paraId="09B1FED7" w14:textId="77777777" w:rsidR="00782AB9" w:rsidRPr="008C5F3A" w:rsidRDefault="00F52D4A" w:rsidP="004773E7">
            <w:pPr>
              <w:spacing w:after="0" w:line="240" w:lineRule="auto"/>
              <w:jc w:val="center"/>
              <w:rPr>
                <w:rFonts w:cs="Calibri"/>
                <w:color w:val="000000"/>
                <w:sz w:val="20"/>
                <w:szCs w:val="20"/>
                <w:lang w:val="en-CA"/>
              </w:rPr>
            </w:pPr>
            <w:r w:rsidRPr="008C5F3A">
              <w:rPr>
                <w:rFonts w:cs="Calibri"/>
                <w:color w:val="000000"/>
                <w:sz w:val="20"/>
                <w:szCs w:val="20"/>
                <w:lang w:val="en-CA"/>
              </w:rPr>
              <w:t>27%</w:t>
            </w:r>
          </w:p>
        </w:tc>
        <w:tc>
          <w:tcPr>
            <w:tcW w:w="449" w:type="pct"/>
            <w:shd w:val="clear" w:color="auto" w:fill="F2F2F2" w:themeFill="background1" w:themeFillShade="F2"/>
            <w:vAlign w:val="center"/>
          </w:tcPr>
          <w:p w14:paraId="0C8A2260" w14:textId="77777777" w:rsidR="00782AB9" w:rsidRPr="008C5F3A" w:rsidRDefault="00F52D4A" w:rsidP="004773E7">
            <w:pPr>
              <w:spacing w:after="0" w:line="240" w:lineRule="auto"/>
              <w:jc w:val="center"/>
              <w:rPr>
                <w:rFonts w:cs="Calibri"/>
                <w:color w:val="000000"/>
                <w:sz w:val="20"/>
                <w:szCs w:val="20"/>
                <w:lang w:val="en-CA"/>
              </w:rPr>
            </w:pPr>
            <w:r w:rsidRPr="008C5F3A">
              <w:rPr>
                <w:rFonts w:cs="Calibri"/>
                <w:color w:val="000000"/>
                <w:sz w:val="20"/>
                <w:szCs w:val="20"/>
                <w:lang w:val="en-CA"/>
              </w:rPr>
              <w:t>41%</w:t>
            </w:r>
          </w:p>
        </w:tc>
        <w:tc>
          <w:tcPr>
            <w:tcW w:w="319" w:type="pct"/>
            <w:shd w:val="clear" w:color="auto" w:fill="F2F2F2" w:themeFill="background1" w:themeFillShade="F2"/>
            <w:vAlign w:val="center"/>
          </w:tcPr>
          <w:p w14:paraId="2A556D0E" w14:textId="77777777" w:rsidR="00782AB9" w:rsidRPr="008C5F3A" w:rsidRDefault="00F52D4A" w:rsidP="004773E7">
            <w:pPr>
              <w:spacing w:after="0" w:line="240" w:lineRule="auto"/>
              <w:jc w:val="center"/>
              <w:rPr>
                <w:rFonts w:cs="Calibri"/>
                <w:color w:val="000000"/>
                <w:sz w:val="20"/>
                <w:szCs w:val="20"/>
                <w:lang w:val="en-CA"/>
              </w:rPr>
            </w:pPr>
            <w:r w:rsidRPr="008C5F3A">
              <w:rPr>
                <w:rFonts w:cs="Calibri"/>
                <w:color w:val="000000"/>
                <w:sz w:val="20"/>
                <w:szCs w:val="20"/>
                <w:lang w:val="en-CA"/>
              </w:rPr>
              <w:t>2%</w:t>
            </w:r>
          </w:p>
        </w:tc>
      </w:tr>
    </w:tbl>
    <w:p w14:paraId="47E80259" w14:textId="3FF73FE9" w:rsidR="003407EB" w:rsidRDefault="003407EB" w:rsidP="003407EB">
      <w:pPr>
        <w:pStyle w:val="Caption"/>
        <w:tabs>
          <w:tab w:val="left" w:pos="10530"/>
        </w:tabs>
        <w:ind w:left="0" w:right="270"/>
        <w:rPr>
          <w:color w:val="auto"/>
        </w:rPr>
      </w:pPr>
      <w:r w:rsidRPr="003407EB">
        <w:rPr>
          <w:color w:val="auto"/>
        </w:rPr>
        <w:t xml:space="preserve">Table 1. Answer to question </w:t>
      </w:r>
      <w:r w:rsidR="003A00DB" w:rsidRPr="003407EB">
        <w:rPr>
          <w:color w:val="auto"/>
        </w:rPr>
        <w:t>1:</w:t>
      </w:r>
      <w:r w:rsidR="003A00DB" w:rsidRPr="003407EB">
        <w:rPr>
          <w:i w:val="0"/>
          <w:iCs/>
          <w:color w:val="auto"/>
        </w:rPr>
        <w:t xml:space="preserve"> To</w:t>
      </w:r>
      <w:r w:rsidRPr="003407EB">
        <w:rPr>
          <w:i w:val="0"/>
          <w:iCs/>
          <w:color w:val="auto"/>
        </w:rPr>
        <w:t xml:space="preserve"> what extent do you agree or disagree with each of the following statements?</w:t>
      </w:r>
      <w:r>
        <w:rPr>
          <w:i w:val="0"/>
          <w:iCs/>
          <w:color w:val="auto"/>
        </w:rPr>
        <w:t xml:space="preserve"> </w:t>
      </w:r>
      <w:r w:rsidRPr="003407EB">
        <w:rPr>
          <w:color w:val="auto"/>
        </w:rPr>
        <w:t>Base: All respondents (n=2,000)</w:t>
      </w:r>
    </w:p>
    <w:p w14:paraId="0B5BA3F7" w14:textId="55ADF7CC" w:rsidR="00D00102" w:rsidRDefault="00D00102" w:rsidP="00D00102">
      <w:pPr>
        <w:rPr>
          <w:lang w:val="en-CA" w:eastAsia="fr-CA" w:bidi="ar-SA"/>
        </w:rPr>
      </w:pPr>
    </w:p>
    <w:p w14:paraId="0E082860" w14:textId="37B6CA33" w:rsidR="00D00102" w:rsidRDefault="00D00102" w:rsidP="00D00102">
      <w:pPr>
        <w:rPr>
          <w:lang w:val="en-CA" w:eastAsia="fr-CA" w:bidi="ar-SA"/>
        </w:rPr>
      </w:pPr>
    </w:p>
    <w:p w14:paraId="7A77DC18" w14:textId="7B4D11BF" w:rsidR="00D00102" w:rsidRDefault="00D00102" w:rsidP="00D00102">
      <w:pPr>
        <w:rPr>
          <w:lang w:val="en-CA" w:eastAsia="fr-CA" w:bidi="ar-SA"/>
        </w:rPr>
      </w:pPr>
    </w:p>
    <w:p w14:paraId="56AEC34C" w14:textId="2131C34D" w:rsidR="00D00102" w:rsidRDefault="00D00102" w:rsidP="00D00102">
      <w:pPr>
        <w:rPr>
          <w:lang w:val="en-CA" w:eastAsia="fr-CA" w:bidi="ar-SA"/>
        </w:rPr>
      </w:pPr>
    </w:p>
    <w:p w14:paraId="0D1E156D" w14:textId="77777777" w:rsidR="00D00102" w:rsidRPr="00D00102" w:rsidRDefault="00D00102" w:rsidP="00D00102">
      <w:pPr>
        <w:rPr>
          <w:lang w:val="en-CA" w:eastAsia="fr-CA" w:bidi="ar-SA"/>
        </w:rPr>
      </w:pPr>
    </w:p>
    <w:p w14:paraId="69E4DDEB" w14:textId="0101C79E" w:rsidR="00F90B11" w:rsidRPr="003B22FC" w:rsidRDefault="00F90B11" w:rsidP="00435EA1">
      <w:pPr>
        <w:pStyle w:val="Heading4"/>
        <w:rPr>
          <w:rFonts w:eastAsia="Calibri"/>
        </w:rPr>
      </w:pPr>
      <w:bookmarkStart w:id="55" w:name="_Toc67572233"/>
      <w:bookmarkStart w:id="56" w:name="_Toc67572341"/>
      <w:r w:rsidRPr="003B22FC">
        <w:rPr>
          <w:rFonts w:eastAsia="Calibri"/>
        </w:rPr>
        <w:lastRenderedPageBreak/>
        <w:t>2.</w:t>
      </w:r>
      <w:r w:rsidR="00435EA1">
        <w:rPr>
          <w:rFonts w:eastAsia="Calibri"/>
        </w:rPr>
        <w:t>1.2</w:t>
      </w:r>
      <w:r w:rsidRPr="003B22FC">
        <w:rPr>
          <w:rFonts w:eastAsia="Calibri"/>
        </w:rPr>
        <w:tab/>
      </w:r>
      <w:r w:rsidR="001B1249">
        <w:rPr>
          <w:rFonts w:eastAsia="Calibri"/>
        </w:rPr>
        <w:t>Interest</w:t>
      </w:r>
      <w:r>
        <w:rPr>
          <w:rFonts w:eastAsia="Calibri"/>
        </w:rPr>
        <w:t xml:space="preserve"> </w:t>
      </w:r>
      <w:r w:rsidR="00210330">
        <w:rPr>
          <w:rFonts w:eastAsia="Calibri"/>
        </w:rPr>
        <w:t xml:space="preserve">and knowledge </w:t>
      </w:r>
      <w:r w:rsidR="001B1249">
        <w:rPr>
          <w:rFonts w:eastAsia="Calibri"/>
        </w:rPr>
        <w:t>about</w:t>
      </w:r>
      <w:r>
        <w:rPr>
          <w:rFonts w:eastAsia="Calibri"/>
        </w:rPr>
        <w:t xml:space="preserve"> personal finances</w:t>
      </w:r>
      <w:bookmarkEnd w:id="55"/>
      <w:bookmarkEnd w:id="56"/>
    </w:p>
    <w:p w14:paraId="0C227BB5" w14:textId="69FE2130" w:rsidR="00EA09C3" w:rsidRPr="008C5F3A" w:rsidRDefault="0082385B" w:rsidP="00F90B11">
      <w:pPr>
        <w:jc w:val="both"/>
        <w:rPr>
          <w:lang w:val="en-CA"/>
        </w:rPr>
      </w:pPr>
      <w:r w:rsidRPr="0082385B">
        <w:rPr>
          <w:lang w:val="en-CA"/>
        </w:rPr>
        <w:t xml:space="preserve">Overall, </w:t>
      </w:r>
      <w:r>
        <w:rPr>
          <w:lang w:val="en-CA"/>
        </w:rPr>
        <w:t xml:space="preserve">eight Canadians </w:t>
      </w:r>
      <w:r w:rsidR="001B1249">
        <w:rPr>
          <w:lang w:val="en-CA"/>
        </w:rPr>
        <w:t>in</w:t>
      </w:r>
      <w:r>
        <w:rPr>
          <w:lang w:val="en-CA"/>
        </w:rPr>
        <w:t xml:space="preserve"> ten (79%) are interested in topics or issues related to personal finances</w:t>
      </w:r>
      <w:r w:rsidR="001B1249">
        <w:rPr>
          <w:lang w:val="en-CA"/>
        </w:rPr>
        <w:t>, while one in five</w:t>
      </w:r>
      <w:r w:rsidR="00CB0F96">
        <w:rPr>
          <w:lang w:val="en-CA"/>
        </w:rPr>
        <w:t xml:space="preserve"> </w:t>
      </w:r>
      <w:r w:rsidR="001B1249">
        <w:rPr>
          <w:lang w:val="en-CA"/>
        </w:rPr>
        <w:t xml:space="preserve">(19%) </w:t>
      </w:r>
      <w:r w:rsidR="00CB0F96">
        <w:rPr>
          <w:lang w:val="en-CA"/>
        </w:rPr>
        <w:t xml:space="preserve">are not interested. </w:t>
      </w:r>
      <w:r w:rsidR="00E948AE">
        <w:rPr>
          <w:lang w:val="en-CA"/>
        </w:rPr>
        <w:t xml:space="preserve">Respondents with a university degree (86%), respondents with children (83%) and men (81%) are more likely to be interested in topics or issues related to personal finances. </w:t>
      </w:r>
    </w:p>
    <w:p w14:paraId="21F0817C" w14:textId="77777777" w:rsidR="00C36927" w:rsidRPr="008C5F3A" w:rsidRDefault="00C36927" w:rsidP="00F90522">
      <w:pPr>
        <w:jc w:val="center"/>
        <w:rPr>
          <w:lang w:val="en-CA"/>
        </w:rPr>
      </w:pPr>
      <w:r w:rsidRPr="008C5F3A">
        <w:rPr>
          <w:noProof/>
          <w:lang w:bidi="ar-SA"/>
        </w:rPr>
        <w:drawing>
          <wp:inline distT="0" distB="0" distL="0" distR="0" wp14:anchorId="6BB3A5C1" wp14:editId="65EAD9A4">
            <wp:extent cx="5922645" cy="3091218"/>
            <wp:effectExtent l="0" t="0" r="1905" b="13970"/>
            <wp:docPr id="36" name="Chart 36" descr="Level of Interest with Topics/Issues Related to Personal Finances:&#10;&#10;Very interested 30%;&#10;Somewhat interested 49%;&#10;Not very interested 15%;&#10;Not at all interested 4%;&#10;I don't know 2%;&#10;&#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2A42467" w14:textId="51555F7E" w:rsidR="00C36927" w:rsidRPr="008C5F3A" w:rsidRDefault="00C36927" w:rsidP="001D2952">
      <w:pPr>
        <w:pStyle w:val="Caption"/>
        <w:rPr>
          <w:color w:val="auto"/>
        </w:rPr>
      </w:pPr>
      <w:r w:rsidRPr="008C5F3A">
        <w:rPr>
          <w:color w:val="auto"/>
        </w:rPr>
        <w:t xml:space="preserve">Figure </w:t>
      </w:r>
      <w:r w:rsidR="0047143D" w:rsidRPr="008C5F3A">
        <w:rPr>
          <w:color w:val="auto"/>
        </w:rPr>
        <w:fldChar w:fldCharType="begin"/>
      </w:r>
      <w:r w:rsidR="0047143D" w:rsidRPr="008C5F3A">
        <w:rPr>
          <w:color w:val="auto"/>
        </w:rPr>
        <w:instrText xml:space="preserve"> SEQ Figure \* ARABIC </w:instrText>
      </w:r>
      <w:r w:rsidR="0047143D" w:rsidRPr="008C5F3A">
        <w:rPr>
          <w:color w:val="auto"/>
        </w:rPr>
        <w:fldChar w:fldCharType="separate"/>
      </w:r>
      <w:r w:rsidR="00E86FCB">
        <w:rPr>
          <w:noProof/>
          <w:color w:val="auto"/>
        </w:rPr>
        <w:t>2</w:t>
      </w:r>
      <w:r w:rsidR="0047143D" w:rsidRPr="008C5F3A">
        <w:rPr>
          <w:noProof/>
          <w:color w:val="auto"/>
        </w:rPr>
        <w:fldChar w:fldCharType="end"/>
      </w:r>
      <w:r w:rsidRPr="008C5F3A">
        <w:rPr>
          <w:color w:val="auto"/>
        </w:rPr>
        <w:t xml:space="preserve">. Answer to question 2: </w:t>
      </w:r>
      <w:r w:rsidR="001446CC" w:rsidRPr="008C5F3A">
        <w:rPr>
          <w:color w:val="auto"/>
        </w:rPr>
        <w:t xml:space="preserve">What is your level of interest with topics or issues related to personal finances? </w:t>
      </w:r>
      <w:r w:rsidRPr="008C5F3A">
        <w:rPr>
          <w:color w:val="auto"/>
        </w:rPr>
        <w:t>Base: All respondents (n=2,000)</w:t>
      </w:r>
    </w:p>
    <w:p w14:paraId="56283575" w14:textId="77777777" w:rsidR="00D00102" w:rsidRDefault="00D00102" w:rsidP="00145C2D">
      <w:pPr>
        <w:jc w:val="both"/>
        <w:rPr>
          <w:lang w:val="en-CA"/>
        </w:rPr>
      </w:pPr>
    </w:p>
    <w:p w14:paraId="5673AED6" w14:textId="77777777" w:rsidR="00D00102" w:rsidRDefault="00D00102" w:rsidP="00145C2D">
      <w:pPr>
        <w:jc w:val="both"/>
        <w:rPr>
          <w:lang w:val="en-CA"/>
        </w:rPr>
      </w:pPr>
    </w:p>
    <w:p w14:paraId="439F74C3" w14:textId="77777777" w:rsidR="00D00102" w:rsidRDefault="00D00102" w:rsidP="00145C2D">
      <w:pPr>
        <w:jc w:val="both"/>
        <w:rPr>
          <w:lang w:val="en-CA"/>
        </w:rPr>
      </w:pPr>
    </w:p>
    <w:p w14:paraId="137BD3B3" w14:textId="77777777" w:rsidR="00D00102" w:rsidRDefault="00D00102" w:rsidP="00145C2D">
      <w:pPr>
        <w:jc w:val="both"/>
        <w:rPr>
          <w:lang w:val="en-CA"/>
        </w:rPr>
      </w:pPr>
    </w:p>
    <w:p w14:paraId="7A1A82A3" w14:textId="77777777" w:rsidR="00D00102" w:rsidRDefault="00D00102" w:rsidP="00145C2D">
      <w:pPr>
        <w:jc w:val="both"/>
        <w:rPr>
          <w:lang w:val="en-CA"/>
        </w:rPr>
      </w:pPr>
    </w:p>
    <w:p w14:paraId="722F6253" w14:textId="77777777" w:rsidR="00D00102" w:rsidRDefault="00D00102" w:rsidP="00145C2D">
      <w:pPr>
        <w:jc w:val="both"/>
        <w:rPr>
          <w:lang w:val="en-CA"/>
        </w:rPr>
      </w:pPr>
    </w:p>
    <w:p w14:paraId="7A9FF590" w14:textId="77777777" w:rsidR="00D00102" w:rsidRDefault="00D00102" w:rsidP="00145C2D">
      <w:pPr>
        <w:jc w:val="both"/>
        <w:rPr>
          <w:lang w:val="en-CA"/>
        </w:rPr>
      </w:pPr>
    </w:p>
    <w:p w14:paraId="4340595A" w14:textId="77777777" w:rsidR="00D00102" w:rsidRDefault="00D00102" w:rsidP="00145C2D">
      <w:pPr>
        <w:jc w:val="both"/>
        <w:rPr>
          <w:lang w:val="en-CA"/>
        </w:rPr>
      </w:pPr>
    </w:p>
    <w:p w14:paraId="5F43BCB9" w14:textId="659C9656" w:rsidR="00F16683" w:rsidRDefault="00AE45C6" w:rsidP="00145C2D">
      <w:pPr>
        <w:jc w:val="both"/>
        <w:rPr>
          <w:lang w:val="en-CA"/>
        </w:rPr>
      </w:pPr>
      <w:r w:rsidRPr="00AE45C6">
        <w:rPr>
          <w:lang w:val="en-CA"/>
        </w:rPr>
        <w:lastRenderedPageBreak/>
        <w:t>Overall, three quarter</w:t>
      </w:r>
      <w:r w:rsidR="00B80026">
        <w:rPr>
          <w:lang w:val="en-CA"/>
        </w:rPr>
        <w:t>s</w:t>
      </w:r>
      <w:r w:rsidRPr="00AE45C6">
        <w:rPr>
          <w:lang w:val="en-CA"/>
        </w:rPr>
        <w:t xml:space="preserve"> of Canadian</w:t>
      </w:r>
      <w:r w:rsidR="00B80026">
        <w:rPr>
          <w:lang w:val="en-CA"/>
        </w:rPr>
        <w:t>s</w:t>
      </w:r>
      <w:r w:rsidRPr="00AE45C6">
        <w:rPr>
          <w:lang w:val="en-CA"/>
        </w:rPr>
        <w:t xml:space="preserve"> (72%) say they are knowledgeable when it comes to understanding personal finances</w:t>
      </w:r>
      <w:r w:rsidR="00B80026">
        <w:rPr>
          <w:lang w:val="en-CA"/>
        </w:rPr>
        <w:t>, while</w:t>
      </w:r>
      <w:r w:rsidRPr="00AE45C6">
        <w:rPr>
          <w:lang w:val="en-CA"/>
        </w:rPr>
        <w:t xml:space="preserve"> a quarter (25%) say the contrary. </w:t>
      </w:r>
    </w:p>
    <w:p w14:paraId="05EC48F7" w14:textId="77777777" w:rsidR="00744777" w:rsidRDefault="00B80026" w:rsidP="00A32AE7">
      <w:pPr>
        <w:jc w:val="both"/>
        <w:rPr>
          <w:lang w:val="en-CA"/>
        </w:rPr>
      </w:pPr>
      <w:r>
        <w:rPr>
          <w:lang w:val="en-CA"/>
        </w:rPr>
        <w:t xml:space="preserve">Respondents 55 years of age or </w:t>
      </w:r>
      <w:r w:rsidR="00EF5451">
        <w:rPr>
          <w:lang w:val="en-CA"/>
        </w:rPr>
        <w:t xml:space="preserve">older </w:t>
      </w:r>
      <w:r w:rsidR="00F16683">
        <w:rPr>
          <w:lang w:val="en-CA"/>
        </w:rPr>
        <w:t xml:space="preserve">(82%), respondents with a university degree (77%), and men (74%) are more likely to be knowledgeable when it comes to personal finances. </w:t>
      </w:r>
      <w:r w:rsidR="006D2265">
        <w:rPr>
          <w:lang w:val="en-CA"/>
        </w:rPr>
        <w:t xml:space="preserve">On the other hand, </w:t>
      </w:r>
      <w:r w:rsidR="001B1ADC">
        <w:rPr>
          <w:lang w:val="en-CA"/>
        </w:rPr>
        <w:t>younger respondents (18-34 years old)</w:t>
      </w:r>
      <w:r w:rsidR="0043541A">
        <w:rPr>
          <w:lang w:val="en-CA"/>
        </w:rPr>
        <w:t xml:space="preserve"> (38%) and women (27%) are more likely to </w:t>
      </w:r>
      <w:r w:rsidR="00EF5451">
        <w:rPr>
          <w:lang w:val="en-CA"/>
        </w:rPr>
        <w:t xml:space="preserve">say </w:t>
      </w:r>
      <w:r w:rsidR="0043541A">
        <w:rPr>
          <w:lang w:val="en-CA"/>
        </w:rPr>
        <w:t>they are not knowledgeable on those topics.</w:t>
      </w:r>
      <w:r w:rsidR="00AE45C6">
        <w:rPr>
          <w:highlight w:val="yellow"/>
          <w:lang w:val="en-CA"/>
        </w:rPr>
        <w:t xml:space="preserve"> </w:t>
      </w:r>
    </w:p>
    <w:p w14:paraId="13C33C90" w14:textId="61A4AF77" w:rsidR="002B446D" w:rsidRPr="008C5F3A" w:rsidRDefault="002B446D" w:rsidP="00A32AE7">
      <w:pPr>
        <w:jc w:val="both"/>
        <w:rPr>
          <w:lang w:val="en-CA"/>
        </w:rPr>
      </w:pPr>
      <w:r w:rsidRPr="008C5F3A">
        <w:rPr>
          <w:noProof/>
          <w:lang w:bidi="ar-SA"/>
        </w:rPr>
        <w:drawing>
          <wp:inline distT="0" distB="0" distL="0" distR="0" wp14:anchorId="7DAC6495" wp14:editId="599B9992">
            <wp:extent cx="5495925" cy="3108960"/>
            <wp:effectExtent l="0" t="0" r="9525" b="15240"/>
            <wp:docPr id="40" name="Chart 40" descr="Knowledge in Personal Finances:&#10;&#10;Very knowledgeable 14%;&#10;Somewhat knowledgeable 57%;&#10;Not very knowledgeable 22%;&#10;Not at all knowledgeable 3%;&#10;I don’t know 2%;&#10;I prefer not to answer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3F72E76" w14:textId="5DC74E16" w:rsidR="002B446D" w:rsidRDefault="002B446D" w:rsidP="001D2952">
      <w:pPr>
        <w:pStyle w:val="Caption"/>
        <w:ind w:left="1080" w:right="1080"/>
        <w:rPr>
          <w:color w:val="auto"/>
        </w:rPr>
      </w:pPr>
      <w:r w:rsidRPr="008C5F3A">
        <w:rPr>
          <w:color w:val="auto"/>
        </w:rPr>
        <w:t xml:space="preserve">Figure </w:t>
      </w:r>
      <w:r w:rsidR="0047143D" w:rsidRPr="008C5F3A">
        <w:rPr>
          <w:color w:val="auto"/>
        </w:rPr>
        <w:fldChar w:fldCharType="begin"/>
      </w:r>
      <w:r w:rsidR="0047143D" w:rsidRPr="008C5F3A">
        <w:rPr>
          <w:color w:val="auto"/>
        </w:rPr>
        <w:instrText xml:space="preserve"> SEQ Figure \* ARABIC </w:instrText>
      </w:r>
      <w:r w:rsidR="0047143D" w:rsidRPr="008C5F3A">
        <w:rPr>
          <w:color w:val="auto"/>
        </w:rPr>
        <w:fldChar w:fldCharType="separate"/>
      </w:r>
      <w:r w:rsidR="00E86FCB">
        <w:rPr>
          <w:noProof/>
          <w:color w:val="auto"/>
        </w:rPr>
        <w:t>3</w:t>
      </w:r>
      <w:r w:rsidR="0047143D" w:rsidRPr="008C5F3A">
        <w:rPr>
          <w:noProof/>
          <w:color w:val="auto"/>
        </w:rPr>
        <w:fldChar w:fldCharType="end"/>
      </w:r>
      <w:r w:rsidRPr="008C5F3A">
        <w:rPr>
          <w:color w:val="auto"/>
        </w:rPr>
        <w:t xml:space="preserve">. Answer to question </w:t>
      </w:r>
      <w:r w:rsidR="00247150" w:rsidRPr="008C5F3A">
        <w:rPr>
          <w:color w:val="auto"/>
        </w:rPr>
        <w:t>3</w:t>
      </w:r>
      <w:r w:rsidRPr="008C5F3A">
        <w:rPr>
          <w:color w:val="auto"/>
        </w:rPr>
        <w:t xml:space="preserve">: </w:t>
      </w:r>
      <w:r w:rsidR="00247150" w:rsidRPr="008C5F3A">
        <w:rPr>
          <w:color w:val="auto"/>
          <w:lang w:bidi="en-US"/>
        </w:rPr>
        <w:t>How knowledgeable do you feel you are when it comes to understanding personal finances?</w:t>
      </w:r>
      <w:r w:rsidR="001D2952" w:rsidRPr="008C5F3A">
        <w:rPr>
          <w:color w:val="auto"/>
        </w:rPr>
        <w:t xml:space="preserve"> </w:t>
      </w:r>
      <w:r w:rsidRPr="008C5F3A">
        <w:rPr>
          <w:color w:val="auto"/>
        </w:rPr>
        <w:t>Base: All respondents (n=2,000)</w:t>
      </w:r>
    </w:p>
    <w:p w14:paraId="13AB8D31" w14:textId="37545CEE" w:rsidR="00D00102" w:rsidRDefault="00D00102" w:rsidP="00D00102">
      <w:pPr>
        <w:rPr>
          <w:lang w:val="en-CA" w:eastAsia="fr-CA" w:bidi="ar-SA"/>
        </w:rPr>
      </w:pPr>
    </w:p>
    <w:p w14:paraId="3A7DDEEB" w14:textId="0CAD6611" w:rsidR="00D00102" w:rsidRDefault="00D00102" w:rsidP="00D00102">
      <w:pPr>
        <w:rPr>
          <w:lang w:val="en-CA" w:eastAsia="fr-CA" w:bidi="ar-SA"/>
        </w:rPr>
      </w:pPr>
    </w:p>
    <w:p w14:paraId="73314AF4" w14:textId="78BDB04D" w:rsidR="00D00102" w:rsidRDefault="00D00102" w:rsidP="00D00102">
      <w:pPr>
        <w:rPr>
          <w:lang w:val="en-CA" w:eastAsia="fr-CA" w:bidi="ar-SA"/>
        </w:rPr>
      </w:pPr>
    </w:p>
    <w:p w14:paraId="20216F8A" w14:textId="0750B395" w:rsidR="00D00102" w:rsidRDefault="00D00102" w:rsidP="00D00102">
      <w:pPr>
        <w:rPr>
          <w:lang w:val="en-CA" w:eastAsia="fr-CA" w:bidi="ar-SA"/>
        </w:rPr>
      </w:pPr>
    </w:p>
    <w:p w14:paraId="3E06023E" w14:textId="7545EB2B" w:rsidR="00D00102" w:rsidRDefault="00D00102" w:rsidP="00D00102">
      <w:pPr>
        <w:rPr>
          <w:lang w:val="en-CA" w:eastAsia="fr-CA" w:bidi="ar-SA"/>
        </w:rPr>
      </w:pPr>
    </w:p>
    <w:p w14:paraId="165BC85C" w14:textId="6AE39496" w:rsidR="00D00102" w:rsidRDefault="00D00102" w:rsidP="00D00102">
      <w:pPr>
        <w:rPr>
          <w:lang w:val="en-CA" w:eastAsia="fr-CA" w:bidi="ar-SA"/>
        </w:rPr>
      </w:pPr>
    </w:p>
    <w:p w14:paraId="37C83FBF" w14:textId="7F3A51CD" w:rsidR="00D00102" w:rsidRDefault="00D00102" w:rsidP="00D00102">
      <w:pPr>
        <w:rPr>
          <w:lang w:val="en-CA" w:eastAsia="fr-CA" w:bidi="ar-SA"/>
        </w:rPr>
      </w:pPr>
    </w:p>
    <w:p w14:paraId="7B613362" w14:textId="77777777" w:rsidR="00D00102" w:rsidRPr="00D00102" w:rsidRDefault="00D00102" w:rsidP="00D00102">
      <w:pPr>
        <w:rPr>
          <w:lang w:val="en-CA" w:eastAsia="fr-CA" w:bidi="ar-SA"/>
        </w:rPr>
      </w:pPr>
    </w:p>
    <w:p w14:paraId="277103B1" w14:textId="7B6AB452" w:rsidR="0086389F" w:rsidRPr="003B22FC" w:rsidRDefault="0086389F" w:rsidP="00435EA1">
      <w:pPr>
        <w:pStyle w:val="Heading4"/>
        <w:rPr>
          <w:rFonts w:eastAsia="Calibri"/>
        </w:rPr>
      </w:pPr>
      <w:bookmarkStart w:id="57" w:name="_Toc67572234"/>
      <w:bookmarkStart w:id="58" w:name="_Toc67572342"/>
      <w:r w:rsidRPr="003B22FC">
        <w:rPr>
          <w:rFonts w:eastAsia="Calibri"/>
        </w:rPr>
        <w:lastRenderedPageBreak/>
        <w:t>2.</w:t>
      </w:r>
      <w:r w:rsidR="00435EA1">
        <w:rPr>
          <w:rFonts w:eastAsia="Calibri"/>
        </w:rPr>
        <w:t>1.3</w:t>
      </w:r>
      <w:r w:rsidRPr="003B22FC">
        <w:rPr>
          <w:rFonts w:eastAsia="Calibri"/>
        </w:rPr>
        <w:tab/>
      </w:r>
      <w:r>
        <w:rPr>
          <w:rFonts w:eastAsia="Calibri"/>
        </w:rPr>
        <w:t>Finance products and institutions</w:t>
      </w:r>
      <w:bookmarkEnd w:id="57"/>
      <w:bookmarkEnd w:id="58"/>
    </w:p>
    <w:p w14:paraId="6FFAC6A4" w14:textId="77777777" w:rsidR="001A56EA" w:rsidRDefault="005C6DFC" w:rsidP="00B1345E">
      <w:pPr>
        <w:jc w:val="both"/>
        <w:rPr>
          <w:lang w:val="en-CA"/>
        </w:rPr>
      </w:pPr>
      <w:r w:rsidRPr="00B1345E">
        <w:rPr>
          <w:lang w:val="en-CA"/>
        </w:rPr>
        <w:t>Virtually all Canadians think that ensuring their personal financial data is private (94%), that protecting their personal finances from fraud (94%) and managing their personal finances (93%) are important</w:t>
      </w:r>
      <w:r w:rsidR="00B80026">
        <w:rPr>
          <w:lang w:val="en-CA"/>
        </w:rPr>
        <w:t xml:space="preserve"> issues</w:t>
      </w:r>
      <w:r w:rsidRPr="00B1345E">
        <w:rPr>
          <w:lang w:val="en-CA"/>
        </w:rPr>
        <w:t>.</w:t>
      </w:r>
    </w:p>
    <w:p w14:paraId="02A37EDD" w14:textId="77777777" w:rsidR="00B1345E" w:rsidRDefault="00B1345E" w:rsidP="00B1345E">
      <w:pPr>
        <w:jc w:val="both"/>
        <w:rPr>
          <w:lang w:val="en-CA"/>
        </w:rPr>
      </w:pPr>
      <w:r w:rsidRPr="00B1345E">
        <w:rPr>
          <w:lang w:val="en-CA"/>
        </w:rPr>
        <w:t xml:space="preserve">Other elements such as: planning for </w:t>
      </w:r>
      <w:r w:rsidR="00BA2531">
        <w:rPr>
          <w:lang w:val="en-CA"/>
        </w:rPr>
        <w:t xml:space="preserve">their </w:t>
      </w:r>
      <w:r w:rsidRPr="00B1345E">
        <w:rPr>
          <w:lang w:val="en-CA"/>
        </w:rPr>
        <w:t xml:space="preserve">retirement, access to loans, debt, credit or a mortgage and having access to long-term investment opportunities received </w:t>
      </w:r>
      <w:r w:rsidR="00BA2531">
        <w:rPr>
          <w:lang w:val="en-CA"/>
        </w:rPr>
        <w:t xml:space="preserve">comparatively </w:t>
      </w:r>
      <w:r w:rsidRPr="00B1345E">
        <w:rPr>
          <w:lang w:val="en-CA"/>
        </w:rPr>
        <w:t xml:space="preserve">lower importance scores but are still important to Canadians. </w:t>
      </w:r>
    </w:p>
    <w:p w14:paraId="55468C5F" w14:textId="77777777" w:rsidR="00D134A4" w:rsidRPr="00B1345E" w:rsidRDefault="00D134A4" w:rsidP="00B1345E">
      <w:pPr>
        <w:jc w:val="both"/>
        <w:rPr>
          <w:lang w:val="en-CA"/>
        </w:rPr>
      </w:pPr>
      <w:r w:rsidRPr="00D134A4">
        <w:rPr>
          <w:lang w:val="en-CA"/>
        </w:rPr>
        <w:t xml:space="preserve">For those </w:t>
      </w:r>
      <w:r w:rsidR="0074667C">
        <w:rPr>
          <w:lang w:val="en-CA"/>
        </w:rPr>
        <w:t>where the situation applies</w:t>
      </w:r>
      <w:r w:rsidRPr="00D134A4">
        <w:rPr>
          <w:lang w:val="en-CA"/>
        </w:rPr>
        <w:t>, one in two</w:t>
      </w:r>
      <w:r>
        <w:rPr>
          <w:lang w:val="en-CA"/>
        </w:rPr>
        <w:t xml:space="preserve"> (53%)</w:t>
      </w:r>
      <w:r w:rsidRPr="00D134A4">
        <w:rPr>
          <w:lang w:val="en-CA"/>
        </w:rPr>
        <w:t xml:space="preserve"> believe it is important</w:t>
      </w:r>
      <w:r>
        <w:rPr>
          <w:lang w:val="en-CA"/>
        </w:rPr>
        <w:t xml:space="preserve"> to use small business services</w:t>
      </w:r>
      <w:r w:rsidR="00DD4057">
        <w:rPr>
          <w:lang w:val="en-CA"/>
        </w:rPr>
        <w:t>.</w:t>
      </w:r>
    </w:p>
    <w:p w14:paraId="0E83F92D" w14:textId="77777777" w:rsidR="002B446D" w:rsidRPr="008C5F3A" w:rsidRDefault="002B446D" w:rsidP="002B446D">
      <w:pPr>
        <w:pStyle w:val="Chart"/>
        <w:keepNext/>
        <w:rPr>
          <w:lang w:val="en-CA"/>
        </w:rPr>
      </w:pPr>
      <w:r w:rsidRPr="008C5F3A">
        <w:rPr>
          <w:lang w:bidi="ar-SA"/>
        </w:rPr>
        <w:drawing>
          <wp:inline distT="0" distB="0" distL="0" distR="0" wp14:anchorId="415F502E" wp14:editId="0093BBE6">
            <wp:extent cx="5992495" cy="3492500"/>
            <wp:effectExtent l="0" t="0" r="8255" b="12700"/>
            <wp:docPr id="41" name="Chart 41" descr="Importance of Personal Finances Components (% Total Important): &#10;&#10;Ensuring your personal financial data is private 94%;&#10;Protecting your personal finances from fraud 94%;&#10;Managing your personal finances 93%;&#10;Planning your retirement 81%;&#10;Access to loans, debts, credit, or a mortgage 73%;&#10;Having access to long-term investment opportunities, such as mutual funds, stocks and long-term bonds 72%;&#10;Using small business services (n=1,789)* 5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7FAE399" w14:textId="15367DC0" w:rsidR="002B446D" w:rsidRPr="008C5F3A" w:rsidRDefault="002B446D" w:rsidP="002B446D">
      <w:pPr>
        <w:pStyle w:val="Caption"/>
        <w:tabs>
          <w:tab w:val="left" w:pos="1080"/>
        </w:tabs>
        <w:ind w:firstLine="533"/>
        <w:rPr>
          <w:color w:val="auto"/>
        </w:rPr>
      </w:pPr>
      <w:r w:rsidRPr="008C5F3A">
        <w:rPr>
          <w:color w:val="auto"/>
        </w:rPr>
        <w:t xml:space="preserve">Figure </w:t>
      </w:r>
      <w:r w:rsidR="0047143D" w:rsidRPr="008C5F3A">
        <w:rPr>
          <w:color w:val="auto"/>
        </w:rPr>
        <w:fldChar w:fldCharType="begin"/>
      </w:r>
      <w:r w:rsidR="0047143D" w:rsidRPr="008C5F3A">
        <w:rPr>
          <w:color w:val="auto"/>
        </w:rPr>
        <w:instrText xml:space="preserve"> SEQ Figure \* ARABIC </w:instrText>
      </w:r>
      <w:r w:rsidR="0047143D" w:rsidRPr="008C5F3A">
        <w:rPr>
          <w:color w:val="auto"/>
        </w:rPr>
        <w:fldChar w:fldCharType="separate"/>
      </w:r>
      <w:r w:rsidR="00E86FCB">
        <w:rPr>
          <w:noProof/>
          <w:color w:val="auto"/>
        </w:rPr>
        <w:t>4</w:t>
      </w:r>
      <w:r w:rsidR="0047143D" w:rsidRPr="008C5F3A">
        <w:rPr>
          <w:noProof/>
          <w:color w:val="auto"/>
        </w:rPr>
        <w:fldChar w:fldCharType="end"/>
      </w:r>
      <w:r w:rsidRPr="008C5F3A">
        <w:rPr>
          <w:color w:val="auto"/>
        </w:rPr>
        <w:t xml:space="preserve">. Answer to question </w:t>
      </w:r>
      <w:r w:rsidR="00596CB1" w:rsidRPr="008C5F3A">
        <w:rPr>
          <w:color w:val="auto"/>
        </w:rPr>
        <w:t>4</w:t>
      </w:r>
      <w:r w:rsidR="005750AF" w:rsidRPr="008C5F3A">
        <w:rPr>
          <w:color w:val="auto"/>
        </w:rPr>
        <w:t xml:space="preserve">: </w:t>
      </w:r>
      <w:r w:rsidR="00596CB1" w:rsidRPr="008C5F3A">
        <w:rPr>
          <w:color w:val="auto"/>
        </w:rPr>
        <w:t xml:space="preserve">Thinking about your personal finances, how important are each of the following to </w:t>
      </w:r>
      <w:r w:rsidR="00DD4057" w:rsidRPr="008C5F3A">
        <w:rPr>
          <w:color w:val="auto"/>
        </w:rPr>
        <w:t>you</w:t>
      </w:r>
      <w:r w:rsidR="00DD4057">
        <w:rPr>
          <w:color w:val="auto"/>
        </w:rPr>
        <w:t>?</w:t>
      </w:r>
      <w:r w:rsidR="00DD4057" w:rsidRPr="008C5F3A">
        <w:rPr>
          <w:color w:val="auto"/>
        </w:rPr>
        <w:t xml:space="preserve"> Base</w:t>
      </w:r>
      <w:r w:rsidRPr="008C5F3A">
        <w:rPr>
          <w:color w:val="auto"/>
        </w:rPr>
        <w:t>: All respondents (n=2,000)</w:t>
      </w:r>
      <w:r w:rsidR="00FC4269" w:rsidRPr="008C5F3A">
        <w:rPr>
          <w:color w:val="auto"/>
        </w:rPr>
        <w:t xml:space="preserve"> *Excluding respondents who answered: Not applicable</w:t>
      </w:r>
      <w:r w:rsidR="005750AF" w:rsidRPr="008C5F3A">
        <w:rPr>
          <w:color w:val="auto"/>
        </w:rPr>
        <w:t>.</w:t>
      </w:r>
    </w:p>
    <w:p w14:paraId="6EFA63E2" w14:textId="77777777" w:rsidR="002A1AA7" w:rsidRPr="008C5F3A" w:rsidRDefault="002A1AA7" w:rsidP="002A1AA7">
      <w:pPr>
        <w:rPr>
          <w:lang w:val="en-CA" w:eastAsia="fr-CA" w:bidi="ar-SA"/>
        </w:rPr>
      </w:pPr>
    </w:p>
    <w:tbl>
      <w:tblPr>
        <w:tblW w:w="65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8"/>
        <w:gridCol w:w="890"/>
        <w:gridCol w:w="1303"/>
        <w:gridCol w:w="1271"/>
        <w:gridCol w:w="799"/>
        <w:gridCol w:w="1260"/>
        <w:gridCol w:w="1305"/>
        <w:gridCol w:w="745"/>
      </w:tblGrid>
      <w:tr w:rsidR="002A1AA7" w:rsidRPr="008C5F3A" w14:paraId="511AEF35" w14:textId="77777777" w:rsidTr="00C4689C">
        <w:trPr>
          <w:trHeight w:val="2189"/>
          <w:jc w:val="center"/>
        </w:trPr>
        <w:tc>
          <w:tcPr>
            <w:tcW w:w="1646" w:type="pct"/>
            <w:shd w:val="clear" w:color="auto" w:fill="D9D9D9" w:themeFill="background1" w:themeFillShade="D9"/>
            <w:noWrap/>
            <w:vAlign w:val="center"/>
          </w:tcPr>
          <w:p w14:paraId="16D6C652" w14:textId="77777777" w:rsidR="002A1AA7" w:rsidRPr="008C5F3A" w:rsidRDefault="002A1AA7" w:rsidP="00A66C47">
            <w:pPr>
              <w:spacing w:after="0" w:line="240" w:lineRule="auto"/>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lastRenderedPageBreak/>
              <w:t>STATEMENT</w:t>
            </w:r>
          </w:p>
        </w:tc>
        <w:tc>
          <w:tcPr>
            <w:tcW w:w="394" w:type="pct"/>
            <w:shd w:val="clear" w:color="auto" w:fill="D9D9D9" w:themeFill="background1" w:themeFillShade="D9"/>
            <w:noWrap/>
            <w:vAlign w:val="center"/>
          </w:tcPr>
          <w:p w14:paraId="4882FCF3" w14:textId="77777777" w:rsidR="002A1AA7" w:rsidRPr="008C5F3A" w:rsidRDefault="002A1AA7" w:rsidP="00A66C47">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NET</w:t>
            </w:r>
          </w:p>
          <w:p w14:paraId="642EC2DA" w14:textId="77777777" w:rsidR="002A1AA7" w:rsidRPr="008C5F3A" w:rsidRDefault="002A1AA7" w:rsidP="00A66C47">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IMPORTANT</w:t>
            </w:r>
          </w:p>
        </w:tc>
        <w:tc>
          <w:tcPr>
            <w:tcW w:w="577" w:type="pct"/>
            <w:shd w:val="clear" w:color="auto" w:fill="D9D9D9" w:themeFill="background1" w:themeFillShade="D9"/>
            <w:vAlign w:val="center"/>
          </w:tcPr>
          <w:p w14:paraId="70F61775" w14:textId="77777777" w:rsidR="002A1AA7" w:rsidRPr="008C5F3A" w:rsidRDefault="002A1AA7" w:rsidP="00A66C47">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Very important</w:t>
            </w:r>
          </w:p>
        </w:tc>
        <w:tc>
          <w:tcPr>
            <w:tcW w:w="563" w:type="pct"/>
            <w:shd w:val="clear" w:color="auto" w:fill="D9D9D9" w:themeFill="background1" w:themeFillShade="D9"/>
            <w:vAlign w:val="center"/>
          </w:tcPr>
          <w:p w14:paraId="2BEEE3C8" w14:textId="77777777" w:rsidR="002A1AA7" w:rsidRPr="008C5F3A" w:rsidRDefault="002A1AA7" w:rsidP="00A66C47">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Somewhat</w:t>
            </w:r>
          </w:p>
          <w:p w14:paraId="06A5484D" w14:textId="77777777" w:rsidR="002A1AA7" w:rsidRPr="008C5F3A" w:rsidRDefault="002A1AA7" w:rsidP="00A66C47">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important</w:t>
            </w:r>
          </w:p>
        </w:tc>
        <w:tc>
          <w:tcPr>
            <w:tcW w:w="354" w:type="pct"/>
            <w:shd w:val="clear" w:color="auto" w:fill="D9D9D9" w:themeFill="background1" w:themeFillShade="D9"/>
            <w:vAlign w:val="center"/>
          </w:tcPr>
          <w:p w14:paraId="0DD360E2" w14:textId="77777777" w:rsidR="002A1AA7" w:rsidRPr="008C5F3A" w:rsidRDefault="002A1AA7" w:rsidP="00A66C47">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NET</w:t>
            </w:r>
          </w:p>
          <w:p w14:paraId="01386658" w14:textId="77777777" w:rsidR="002A1AA7" w:rsidRPr="008C5F3A" w:rsidRDefault="002A1AA7" w:rsidP="00A66C47">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NOT IMPORTANT</w:t>
            </w:r>
          </w:p>
        </w:tc>
        <w:tc>
          <w:tcPr>
            <w:tcW w:w="558" w:type="pct"/>
            <w:shd w:val="clear" w:color="auto" w:fill="D9D9D9" w:themeFill="background1" w:themeFillShade="D9"/>
            <w:vAlign w:val="center"/>
          </w:tcPr>
          <w:p w14:paraId="6BBADFD6" w14:textId="77777777" w:rsidR="002A1AA7" w:rsidRPr="008C5F3A" w:rsidRDefault="002A1AA7" w:rsidP="002A1AA7">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Not very important</w:t>
            </w:r>
          </w:p>
        </w:tc>
        <w:tc>
          <w:tcPr>
            <w:tcW w:w="578" w:type="pct"/>
            <w:shd w:val="clear" w:color="auto" w:fill="D9D9D9" w:themeFill="background1" w:themeFillShade="D9"/>
            <w:vAlign w:val="center"/>
          </w:tcPr>
          <w:p w14:paraId="7B29F27A" w14:textId="77777777" w:rsidR="002A1AA7" w:rsidRPr="008C5F3A" w:rsidRDefault="002A1AA7" w:rsidP="00A66C47">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Not important at all</w:t>
            </w:r>
          </w:p>
        </w:tc>
        <w:tc>
          <w:tcPr>
            <w:tcW w:w="330" w:type="pct"/>
            <w:shd w:val="clear" w:color="auto" w:fill="D9D9D9" w:themeFill="background1" w:themeFillShade="D9"/>
            <w:vAlign w:val="center"/>
          </w:tcPr>
          <w:p w14:paraId="134820B1" w14:textId="77777777" w:rsidR="002A1AA7" w:rsidRPr="008C5F3A" w:rsidRDefault="002A1AA7" w:rsidP="00A66C47">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NET DNK/REFUSAL</w:t>
            </w:r>
          </w:p>
        </w:tc>
      </w:tr>
      <w:tr w:rsidR="00F019A1" w:rsidRPr="008C5F3A" w14:paraId="48E442D0" w14:textId="77777777" w:rsidTr="00C4689C">
        <w:trPr>
          <w:trHeight w:val="274"/>
          <w:jc w:val="center"/>
        </w:trPr>
        <w:tc>
          <w:tcPr>
            <w:tcW w:w="1646" w:type="pct"/>
            <w:shd w:val="clear" w:color="auto" w:fill="FFFFFF" w:themeFill="background1"/>
            <w:noWrap/>
            <w:vAlign w:val="center"/>
          </w:tcPr>
          <w:p w14:paraId="115793FB" w14:textId="77777777" w:rsidR="00F019A1" w:rsidRPr="008C5F3A" w:rsidRDefault="00F019A1" w:rsidP="00F019A1">
            <w:pPr>
              <w:spacing w:after="0" w:line="240" w:lineRule="auto"/>
              <w:rPr>
                <w:rFonts w:asciiTheme="minorHAnsi" w:hAnsiTheme="minorHAnsi" w:cstheme="minorHAnsi"/>
                <w:sz w:val="20"/>
                <w:szCs w:val="20"/>
                <w:lang w:val="en-CA"/>
              </w:rPr>
            </w:pPr>
            <w:r w:rsidRPr="008C5F3A">
              <w:rPr>
                <w:rFonts w:cs="Calibri"/>
                <w:color w:val="000000"/>
                <w:lang w:val="en-CA"/>
              </w:rPr>
              <w:t>Ensuring your personal financial data is private</w:t>
            </w:r>
          </w:p>
        </w:tc>
        <w:tc>
          <w:tcPr>
            <w:tcW w:w="394" w:type="pct"/>
            <w:shd w:val="clear" w:color="auto" w:fill="F2F2F2" w:themeFill="background1" w:themeFillShade="F2"/>
            <w:noWrap/>
            <w:vAlign w:val="center"/>
          </w:tcPr>
          <w:p w14:paraId="67D4C1D9" w14:textId="77777777" w:rsidR="00F019A1" w:rsidRPr="008C5F3A" w:rsidRDefault="00F019A1" w:rsidP="00F019A1">
            <w:pPr>
              <w:spacing w:after="0" w:line="240" w:lineRule="auto"/>
              <w:jc w:val="center"/>
              <w:rPr>
                <w:rFonts w:asciiTheme="minorHAnsi" w:hAnsiTheme="minorHAnsi" w:cstheme="minorHAnsi"/>
                <w:b/>
                <w:bCs/>
                <w:sz w:val="20"/>
                <w:szCs w:val="20"/>
                <w:lang w:val="en-CA"/>
              </w:rPr>
            </w:pPr>
            <w:r w:rsidRPr="008C5F3A">
              <w:rPr>
                <w:rFonts w:cs="Calibri"/>
                <w:b/>
                <w:bCs/>
                <w:color w:val="000000"/>
                <w:lang w:val="en-CA"/>
              </w:rPr>
              <w:t>94%</w:t>
            </w:r>
          </w:p>
        </w:tc>
        <w:tc>
          <w:tcPr>
            <w:tcW w:w="577" w:type="pct"/>
            <w:shd w:val="clear" w:color="auto" w:fill="FFFFFF" w:themeFill="background1"/>
            <w:vAlign w:val="center"/>
          </w:tcPr>
          <w:p w14:paraId="681D8E7A" w14:textId="77777777" w:rsidR="00F019A1" w:rsidRPr="008C5F3A" w:rsidRDefault="00C4689C" w:rsidP="00F019A1">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74%</w:t>
            </w:r>
          </w:p>
        </w:tc>
        <w:tc>
          <w:tcPr>
            <w:tcW w:w="563" w:type="pct"/>
            <w:shd w:val="clear" w:color="auto" w:fill="FFFFFF" w:themeFill="background1"/>
            <w:vAlign w:val="center"/>
          </w:tcPr>
          <w:p w14:paraId="50EFC6B2" w14:textId="77777777" w:rsidR="00F019A1" w:rsidRPr="008C5F3A" w:rsidRDefault="00C4689C" w:rsidP="00F019A1">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19%</w:t>
            </w:r>
          </w:p>
        </w:tc>
        <w:tc>
          <w:tcPr>
            <w:tcW w:w="354" w:type="pct"/>
            <w:shd w:val="clear" w:color="auto" w:fill="F2F2F2" w:themeFill="background1" w:themeFillShade="F2"/>
            <w:vAlign w:val="center"/>
          </w:tcPr>
          <w:p w14:paraId="19A6757B" w14:textId="77777777" w:rsidR="00F019A1" w:rsidRPr="008C5F3A" w:rsidRDefault="00C4689C" w:rsidP="00F019A1">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3%</w:t>
            </w:r>
          </w:p>
        </w:tc>
        <w:tc>
          <w:tcPr>
            <w:tcW w:w="558" w:type="pct"/>
            <w:shd w:val="clear" w:color="auto" w:fill="FFFFFF" w:themeFill="background1"/>
            <w:vAlign w:val="center"/>
          </w:tcPr>
          <w:p w14:paraId="21F5A8DB" w14:textId="77777777" w:rsidR="00F019A1" w:rsidRPr="008C5F3A" w:rsidRDefault="00C4689C" w:rsidP="00F019A1">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2%</w:t>
            </w:r>
          </w:p>
        </w:tc>
        <w:tc>
          <w:tcPr>
            <w:tcW w:w="578" w:type="pct"/>
            <w:shd w:val="clear" w:color="auto" w:fill="FFFFFF" w:themeFill="background1"/>
            <w:vAlign w:val="center"/>
          </w:tcPr>
          <w:p w14:paraId="685BA3BC" w14:textId="77777777" w:rsidR="00F019A1" w:rsidRPr="008C5F3A" w:rsidRDefault="00C4689C" w:rsidP="00F019A1">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1%</w:t>
            </w:r>
          </w:p>
        </w:tc>
        <w:tc>
          <w:tcPr>
            <w:tcW w:w="330" w:type="pct"/>
            <w:shd w:val="clear" w:color="auto" w:fill="FFFFFF" w:themeFill="background1"/>
            <w:vAlign w:val="center"/>
          </w:tcPr>
          <w:p w14:paraId="1EA55CC2" w14:textId="77777777" w:rsidR="00F019A1" w:rsidRPr="008C5F3A" w:rsidRDefault="00C4689C" w:rsidP="00F019A1">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3%</w:t>
            </w:r>
          </w:p>
        </w:tc>
      </w:tr>
      <w:tr w:rsidR="00F019A1" w:rsidRPr="008C5F3A" w14:paraId="766E12FF" w14:textId="77777777" w:rsidTr="00C4689C">
        <w:trPr>
          <w:trHeight w:val="274"/>
          <w:jc w:val="center"/>
        </w:trPr>
        <w:tc>
          <w:tcPr>
            <w:tcW w:w="1646" w:type="pct"/>
            <w:shd w:val="clear" w:color="auto" w:fill="F2F2F2" w:themeFill="background1" w:themeFillShade="F2"/>
            <w:noWrap/>
            <w:vAlign w:val="center"/>
          </w:tcPr>
          <w:p w14:paraId="77E3F236" w14:textId="77777777" w:rsidR="00F019A1" w:rsidRPr="008C5F3A" w:rsidRDefault="00F019A1" w:rsidP="00F019A1">
            <w:pPr>
              <w:spacing w:after="0" w:line="240" w:lineRule="auto"/>
              <w:rPr>
                <w:rFonts w:asciiTheme="minorHAnsi" w:hAnsiTheme="minorHAnsi" w:cstheme="minorHAnsi"/>
                <w:sz w:val="20"/>
                <w:szCs w:val="20"/>
                <w:lang w:val="en-CA"/>
              </w:rPr>
            </w:pPr>
            <w:r w:rsidRPr="008C5F3A">
              <w:rPr>
                <w:rFonts w:cs="Calibri"/>
                <w:color w:val="000000"/>
                <w:lang w:val="en-CA"/>
              </w:rPr>
              <w:t>Protecting your personal finances from fraud</w:t>
            </w:r>
          </w:p>
        </w:tc>
        <w:tc>
          <w:tcPr>
            <w:tcW w:w="394" w:type="pct"/>
            <w:shd w:val="clear" w:color="auto" w:fill="F2F2F2" w:themeFill="background1" w:themeFillShade="F2"/>
            <w:noWrap/>
            <w:vAlign w:val="center"/>
          </w:tcPr>
          <w:p w14:paraId="7ECFFAD9" w14:textId="77777777" w:rsidR="00F019A1" w:rsidRPr="008C5F3A" w:rsidRDefault="00F019A1" w:rsidP="00F019A1">
            <w:pPr>
              <w:spacing w:after="0" w:line="240" w:lineRule="auto"/>
              <w:jc w:val="center"/>
              <w:rPr>
                <w:rFonts w:asciiTheme="minorHAnsi" w:hAnsiTheme="minorHAnsi" w:cstheme="minorHAnsi"/>
                <w:b/>
                <w:bCs/>
                <w:sz w:val="20"/>
                <w:szCs w:val="20"/>
                <w:lang w:val="en-CA"/>
              </w:rPr>
            </w:pPr>
            <w:r w:rsidRPr="008C5F3A">
              <w:rPr>
                <w:rFonts w:cs="Calibri"/>
                <w:b/>
                <w:bCs/>
                <w:color w:val="000000"/>
                <w:lang w:val="en-CA"/>
              </w:rPr>
              <w:t>94%</w:t>
            </w:r>
          </w:p>
        </w:tc>
        <w:tc>
          <w:tcPr>
            <w:tcW w:w="577" w:type="pct"/>
            <w:shd w:val="clear" w:color="auto" w:fill="F2F2F2" w:themeFill="background1" w:themeFillShade="F2"/>
            <w:vAlign w:val="center"/>
          </w:tcPr>
          <w:p w14:paraId="0BD75324" w14:textId="77777777" w:rsidR="00F019A1" w:rsidRPr="008C5F3A" w:rsidRDefault="004E6223" w:rsidP="00F019A1">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78%</w:t>
            </w:r>
          </w:p>
        </w:tc>
        <w:tc>
          <w:tcPr>
            <w:tcW w:w="563" w:type="pct"/>
            <w:shd w:val="clear" w:color="auto" w:fill="F2F2F2" w:themeFill="background1" w:themeFillShade="F2"/>
            <w:vAlign w:val="center"/>
          </w:tcPr>
          <w:p w14:paraId="5E9D4CBD" w14:textId="77777777" w:rsidR="00F019A1" w:rsidRPr="008C5F3A" w:rsidRDefault="004E6223" w:rsidP="00F019A1">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17%</w:t>
            </w:r>
          </w:p>
        </w:tc>
        <w:tc>
          <w:tcPr>
            <w:tcW w:w="354" w:type="pct"/>
            <w:shd w:val="clear" w:color="auto" w:fill="F2F2F2" w:themeFill="background1" w:themeFillShade="F2"/>
            <w:vAlign w:val="center"/>
          </w:tcPr>
          <w:p w14:paraId="5395E57F" w14:textId="77777777" w:rsidR="00F019A1" w:rsidRPr="008C5F3A" w:rsidRDefault="004E6223" w:rsidP="00F019A1">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3%</w:t>
            </w:r>
          </w:p>
        </w:tc>
        <w:tc>
          <w:tcPr>
            <w:tcW w:w="558" w:type="pct"/>
            <w:shd w:val="clear" w:color="auto" w:fill="F2F2F2" w:themeFill="background1" w:themeFillShade="F2"/>
            <w:vAlign w:val="center"/>
          </w:tcPr>
          <w:p w14:paraId="38921620" w14:textId="77777777" w:rsidR="00F019A1" w:rsidRPr="008C5F3A" w:rsidRDefault="004E6223" w:rsidP="00F019A1">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2%</w:t>
            </w:r>
          </w:p>
        </w:tc>
        <w:tc>
          <w:tcPr>
            <w:tcW w:w="578" w:type="pct"/>
            <w:shd w:val="clear" w:color="auto" w:fill="F2F2F2" w:themeFill="background1" w:themeFillShade="F2"/>
            <w:vAlign w:val="center"/>
          </w:tcPr>
          <w:p w14:paraId="57678D0F" w14:textId="77777777" w:rsidR="00F019A1" w:rsidRPr="008C5F3A" w:rsidRDefault="004E6223" w:rsidP="00F019A1">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1%</w:t>
            </w:r>
          </w:p>
        </w:tc>
        <w:tc>
          <w:tcPr>
            <w:tcW w:w="330" w:type="pct"/>
            <w:shd w:val="clear" w:color="auto" w:fill="F2F2F2" w:themeFill="background1" w:themeFillShade="F2"/>
            <w:vAlign w:val="center"/>
          </w:tcPr>
          <w:p w14:paraId="3A9B6492" w14:textId="77777777" w:rsidR="00F019A1" w:rsidRPr="008C5F3A" w:rsidRDefault="004E6223" w:rsidP="00F019A1">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3%</w:t>
            </w:r>
          </w:p>
        </w:tc>
      </w:tr>
      <w:tr w:rsidR="00F019A1" w:rsidRPr="008C5F3A" w14:paraId="3A798BC4" w14:textId="77777777" w:rsidTr="00C4689C">
        <w:trPr>
          <w:trHeight w:val="274"/>
          <w:jc w:val="center"/>
        </w:trPr>
        <w:tc>
          <w:tcPr>
            <w:tcW w:w="1646" w:type="pct"/>
            <w:shd w:val="clear" w:color="auto" w:fill="FFFFFF" w:themeFill="background1"/>
            <w:noWrap/>
            <w:vAlign w:val="center"/>
          </w:tcPr>
          <w:p w14:paraId="77DBB84B" w14:textId="77777777" w:rsidR="00F019A1" w:rsidRPr="008C5F3A" w:rsidRDefault="00F019A1" w:rsidP="00F019A1">
            <w:pPr>
              <w:spacing w:after="0" w:line="240" w:lineRule="auto"/>
              <w:rPr>
                <w:rFonts w:asciiTheme="minorHAnsi" w:hAnsiTheme="minorHAnsi" w:cstheme="minorHAnsi"/>
                <w:sz w:val="20"/>
                <w:szCs w:val="20"/>
                <w:lang w:val="en-CA"/>
              </w:rPr>
            </w:pPr>
            <w:r w:rsidRPr="008C5F3A">
              <w:rPr>
                <w:rFonts w:cs="Calibri"/>
                <w:color w:val="000000"/>
                <w:lang w:val="en-CA"/>
              </w:rPr>
              <w:t>Managing your personal finances</w:t>
            </w:r>
          </w:p>
        </w:tc>
        <w:tc>
          <w:tcPr>
            <w:tcW w:w="394" w:type="pct"/>
            <w:shd w:val="clear" w:color="auto" w:fill="F2F2F2" w:themeFill="background1" w:themeFillShade="F2"/>
            <w:noWrap/>
            <w:vAlign w:val="center"/>
          </w:tcPr>
          <w:p w14:paraId="433A1898" w14:textId="77777777" w:rsidR="00F019A1" w:rsidRPr="008C5F3A" w:rsidRDefault="00F019A1" w:rsidP="00F019A1">
            <w:pPr>
              <w:spacing w:after="0" w:line="240" w:lineRule="auto"/>
              <w:jc w:val="center"/>
              <w:rPr>
                <w:rFonts w:cs="Calibri"/>
                <w:b/>
                <w:bCs/>
                <w:color w:val="000000"/>
                <w:sz w:val="20"/>
                <w:szCs w:val="20"/>
                <w:lang w:val="en-CA"/>
              </w:rPr>
            </w:pPr>
            <w:r w:rsidRPr="008C5F3A">
              <w:rPr>
                <w:rFonts w:cs="Calibri"/>
                <w:b/>
                <w:bCs/>
                <w:color w:val="000000"/>
                <w:lang w:val="en-CA"/>
              </w:rPr>
              <w:t>93%</w:t>
            </w:r>
          </w:p>
        </w:tc>
        <w:tc>
          <w:tcPr>
            <w:tcW w:w="577" w:type="pct"/>
            <w:shd w:val="clear" w:color="auto" w:fill="FFFFFF" w:themeFill="background1"/>
            <w:vAlign w:val="center"/>
          </w:tcPr>
          <w:p w14:paraId="26CE6918" w14:textId="77777777" w:rsidR="00F019A1" w:rsidRPr="008C5F3A" w:rsidRDefault="00C4689C" w:rsidP="00F019A1">
            <w:pPr>
              <w:spacing w:after="0" w:line="240" w:lineRule="auto"/>
              <w:jc w:val="center"/>
              <w:rPr>
                <w:rFonts w:cs="Calibri"/>
                <w:color w:val="000000"/>
                <w:sz w:val="20"/>
                <w:szCs w:val="20"/>
                <w:lang w:val="en-CA"/>
              </w:rPr>
            </w:pPr>
            <w:r w:rsidRPr="008C5F3A">
              <w:rPr>
                <w:rFonts w:cs="Calibri"/>
                <w:color w:val="000000"/>
                <w:sz w:val="20"/>
                <w:szCs w:val="20"/>
                <w:lang w:val="en-CA"/>
              </w:rPr>
              <w:t>62%</w:t>
            </w:r>
          </w:p>
        </w:tc>
        <w:tc>
          <w:tcPr>
            <w:tcW w:w="563" w:type="pct"/>
            <w:shd w:val="clear" w:color="auto" w:fill="FFFFFF" w:themeFill="background1"/>
            <w:vAlign w:val="center"/>
          </w:tcPr>
          <w:p w14:paraId="57A28A72" w14:textId="77777777" w:rsidR="00F019A1" w:rsidRPr="008C5F3A" w:rsidRDefault="00C4689C" w:rsidP="00F019A1">
            <w:pPr>
              <w:spacing w:after="0" w:line="240" w:lineRule="auto"/>
              <w:jc w:val="center"/>
              <w:rPr>
                <w:rFonts w:cs="Calibri"/>
                <w:color w:val="000000"/>
                <w:sz w:val="20"/>
                <w:szCs w:val="20"/>
                <w:lang w:val="en-CA"/>
              </w:rPr>
            </w:pPr>
            <w:r w:rsidRPr="008C5F3A">
              <w:rPr>
                <w:rFonts w:cs="Calibri"/>
                <w:color w:val="000000"/>
                <w:sz w:val="20"/>
                <w:szCs w:val="20"/>
                <w:lang w:val="en-CA"/>
              </w:rPr>
              <w:t>31%</w:t>
            </w:r>
          </w:p>
        </w:tc>
        <w:tc>
          <w:tcPr>
            <w:tcW w:w="354" w:type="pct"/>
            <w:shd w:val="clear" w:color="auto" w:fill="F2F2F2" w:themeFill="background1" w:themeFillShade="F2"/>
            <w:vAlign w:val="center"/>
          </w:tcPr>
          <w:p w14:paraId="11A61142" w14:textId="77777777" w:rsidR="00F019A1" w:rsidRPr="008C5F3A" w:rsidRDefault="00C4689C" w:rsidP="00F019A1">
            <w:pPr>
              <w:spacing w:after="0" w:line="240" w:lineRule="auto"/>
              <w:jc w:val="center"/>
              <w:rPr>
                <w:rFonts w:cs="Calibri"/>
                <w:b/>
                <w:bCs/>
                <w:color w:val="000000"/>
                <w:sz w:val="20"/>
                <w:szCs w:val="20"/>
                <w:lang w:val="en-CA"/>
              </w:rPr>
            </w:pPr>
            <w:r w:rsidRPr="008C5F3A">
              <w:rPr>
                <w:rFonts w:cs="Calibri"/>
                <w:b/>
                <w:bCs/>
                <w:color w:val="000000"/>
                <w:sz w:val="20"/>
                <w:szCs w:val="20"/>
                <w:lang w:val="en-CA"/>
              </w:rPr>
              <w:t>4%</w:t>
            </w:r>
          </w:p>
        </w:tc>
        <w:tc>
          <w:tcPr>
            <w:tcW w:w="558" w:type="pct"/>
            <w:shd w:val="clear" w:color="auto" w:fill="FFFFFF" w:themeFill="background1"/>
            <w:vAlign w:val="center"/>
          </w:tcPr>
          <w:p w14:paraId="2AF0BC49" w14:textId="77777777" w:rsidR="00F019A1" w:rsidRPr="008C5F3A" w:rsidRDefault="00C4689C" w:rsidP="00F019A1">
            <w:pPr>
              <w:spacing w:after="0" w:line="240" w:lineRule="auto"/>
              <w:jc w:val="center"/>
              <w:rPr>
                <w:rFonts w:cs="Calibri"/>
                <w:color w:val="000000"/>
                <w:sz w:val="20"/>
                <w:szCs w:val="20"/>
                <w:lang w:val="en-CA"/>
              </w:rPr>
            </w:pPr>
            <w:r w:rsidRPr="008C5F3A">
              <w:rPr>
                <w:rFonts w:cs="Calibri"/>
                <w:color w:val="000000"/>
                <w:sz w:val="20"/>
                <w:szCs w:val="20"/>
                <w:lang w:val="en-CA"/>
              </w:rPr>
              <w:t>3%</w:t>
            </w:r>
          </w:p>
        </w:tc>
        <w:tc>
          <w:tcPr>
            <w:tcW w:w="578" w:type="pct"/>
            <w:shd w:val="clear" w:color="auto" w:fill="FFFFFF" w:themeFill="background1"/>
            <w:vAlign w:val="center"/>
          </w:tcPr>
          <w:p w14:paraId="707415E8" w14:textId="77777777" w:rsidR="00F019A1" w:rsidRPr="008C5F3A" w:rsidRDefault="00C4689C" w:rsidP="00F019A1">
            <w:pPr>
              <w:spacing w:after="0" w:line="240" w:lineRule="auto"/>
              <w:jc w:val="center"/>
              <w:rPr>
                <w:rFonts w:cs="Calibri"/>
                <w:color w:val="000000"/>
                <w:sz w:val="20"/>
                <w:szCs w:val="20"/>
                <w:lang w:val="en-CA"/>
              </w:rPr>
            </w:pPr>
            <w:r w:rsidRPr="008C5F3A">
              <w:rPr>
                <w:rFonts w:cs="Calibri"/>
                <w:color w:val="000000"/>
                <w:sz w:val="20"/>
                <w:szCs w:val="20"/>
                <w:lang w:val="en-CA"/>
              </w:rPr>
              <w:t>1%</w:t>
            </w:r>
          </w:p>
        </w:tc>
        <w:tc>
          <w:tcPr>
            <w:tcW w:w="330" w:type="pct"/>
            <w:shd w:val="clear" w:color="auto" w:fill="FFFFFF" w:themeFill="background1"/>
            <w:vAlign w:val="center"/>
          </w:tcPr>
          <w:p w14:paraId="307959DF" w14:textId="77777777" w:rsidR="00F019A1" w:rsidRPr="008C5F3A" w:rsidRDefault="00C4689C" w:rsidP="00F019A1">
            <w:pPr>
              <w:spacing w:after="0" w:line="240" w:lineRule="auto"/>
              <w:jc w:val="center"/>
              <w:rPr>
                <w:rFonts w:cs="Calibri"/>
                <w:color w:val="000000"/>
                <w:sz w:val="20"/>
                <w:szCs w:val="20"/>
                <w:lang w:val="en-CA"/>
              </w:rPr>
            </w:pPr>
            <w:r w:rsidRPr="008C5F3A">
              <w:rPr>
                <w:rFonts w:cs="Calibri"/>
                <w:color w:val="000000"/>
                <w:sz w:val="20"/>
                <w:szCs w:val="20"/>
                <w:lang w:val="en-CA"/>
              </w:rPr>
              <w:t>3%</w:t>
            </w:r>
          </w:p>
        </w:tc>
      </w:tr>
      <w:tr w:rsidR="00F019A1" w:rsidRPr="008C5F3A" w14:paraId="234BBABF" w14:textId="77777777" w:rsidTr="00C4689C">
        <w:trPr>
          <w:trHeight w:val="274"/>
          <w:jc w:val="center"/>
        </w:trPr>
        <w:tc>
          <w:tcPr>
            <w:tcW w:w="1646" w:type="pct"/>
            <w:shd w:val="clear" w:color="auto" w:fill="F2F2F2" w:themeFill="background1" w:themeFillShade="F2"/>
            <w:noWrap/>
            <w:vAlign w:val="center"/>
          </w:tcPr>
          <w:p w14:paraId="63F3AA2E" w14:textId="77777777" w:rsidR="00F019A1" w:rsidRPr="008C5F3A" w:rsidRDefault="00F019A1" w:rsidP="00F019A1">
            <w:pPr>
              <w:spacing w:after="0" w:line="240" w:lineRule="auto"/>
              <w:rPr>
                <w:rFonts w:asciiTheme="minorHAnsi" w:hAnsiTheme="minorHAnsi" w:cstheme="minorHAnsi"/>
                <w:sz w:val="20"/>
                <w:szCs w:val="20"/>
                <w:lang w:val="en-CA"/>
              </w:rPr>
            </w:pPr>
            <w:r w:rsidRPr="008C5F3A">
              <w:rPr>
                <w:rFonts w:cs="Calibri"/>
                <w:color w:val="000000"/>
                <w:lang w:val="en-CA"/>
              </w:rPr>
              <w:t>Planning your retirement</w:t>
            </w:r>
          </w:p>
        </w:tc>
        <w:tc>
          <w:tcPr>
            <w:tcW w:w="394" w:type="pct"/>
            <w:shd w:val="clear" w:color="auto" w:fill="F2F2F2" w:themeFill="background1" w:themeFillShade="F2"/>
            <w:noWrap/>
            <w:vAlign w:val="center"/>
          </w:tcPr>
          <w:p w14:paraId="15D48799" w14:textId="77777777" w:rsidR="00F019A1" w:rsidRPr="008C5F3A" w:rsidRDefault="00F019A1" w:rsidP="00F019A1">
            <w:pPr>
              <w:spacing w:after="0" w:line="240" w:lineRule="auto"/>
              <w:jc w:val="center"/>
              <w:rPr>
                <w:rFonts w:asciiTheme="minorHAnsi" w:hAnsiTheme="minorHAnsi" w:cstheme="minorHAnsi"/>
                <w:b/>
                <w:bCs/>
                <w:sz w:val="20"/>
                <w:szCs w:val="20"/>
                <w:lang w:val="en-CA"/>
              </w:rPr>
            </w:pPr>
            <w:r w:rsidRPr="008C5F3A">
              <w:rPr>
                <w:rFonts w:cs="Calibri"/>
                <w:b/>
                <w:bCs/>
                <w:color w:val="000000"/>
                <w:lang w:val="en-CA"/>
              </w:rPr>
              <w:t>81%</w:t>
            </w:r>
          </w:p>
        </w:tc>
        <w:tc>
          <w:tcPr>
            <w:tcW w:w="577" w:type="pct"/>
            <w:shd w:val="clear" w:color="auto" w:fill="F2F2F2" w:themeFill="background1" w:themeFillShade="F2"/>
            <w:vAlign w:val="center"/>
          </w:tcPr>
          <w:p w14:paraId="1562A6BE" w14:textId="77777777" w:rsidR="00F019A1" w:rsidRPr="008C5F3A" w:rsidRDefault="00C4689C" w:rsidP="00F019A1">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47%</w:t>
            </w:r>
          </w:p>
        </w:tc>
        <w:tc>
          <w:tcPr>
            <w:tcW w:w="563" w:type="pct"/>
            <w:shd w:val="clear" w:color="auto" w:fill="F2F2F2" w:themeFill="background1" w:themeFillShade="F2"/>
            <w:vAlign w:val="center"/>
          </w:tcPr>
          <w:p w14:paraId="04A3764F" w14:textId="77777777" w:rsidR="00F019A1" w:rsidRPr="008C5F3A" w:rsidRDefault="00C4689C" w:rsidP="00F019A1">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34%</w:t>
            </w:r>
          </w:p>
        </w:tc>
        <w:tc>
          <w:tcPr>
            <w:tcW w:w="354" w:type="pct"/>
            <w:shd w:val="clear" w:color="auto" w:fill="F2F2F2" w:themeFill="background1" w:themeFillShade="F2"/>
            <w:vAlign w:val="center"/>
          </w:tcPr>
          <w:p w14:paraId="0DFE596B" w14:textId="77777777" w:rsidR="00F019A1" w:rsidRPr="008C5F3A" w:rsidRDefault="00C4689C" w:rsidP="00F019A1">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13%</w:t>
            </w:r>
          </w:p>
        </w:tc>
        <w:tc>
          <w:tcPr>
            <w:tcW w:w="558" w:type="pct"/>
            <w:shd w:val="clear" w:color="auto" w:fill="F2F2F2" w:themeFill="background1" w:themeFillShade="F2"/>
            <w:vAlign w:val="center"/>
          </w:tcPr>
          <w:p w14:paraId="71B9117E" w14:textId="77777777" w:rsidR="00F019A1" w:rsidRPr="008C5F3A" w:rsidRDefault="00C4689C" w:rsidP="00F019A1">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8%</w:t>
            </w:r>
          </w:p>
        </w:tc>
        <w:tc>
          <w:tcPr>
            <w:tcW w:w="578" w:type="pct"/>
            <w:shd w:val="clear" w:color="auto" w:fill="F2F2F2" w:themeFill="background1" w:themeFillShade="F2"/>
            <w:vAlign w:val="center"/>
          </w:tcPr>
          <w:p w14:paraId="63E114BE" w14:textId="77777777" w:rsidR="00F019A1" w:rsidRPr="008C5F3A" w:rsidRDefault="00C4689C" w:rsidP="00F019A1">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5%</w:t>
            </w:r>
          </w:p>
        </w:tc>
        <w:tc>
          <w:tcPr>
            <w:tcW w:w="330" w:type="pct"/>
            <w:shd w:val="clear" w:color="auto" w:fill="F2F2F2" w:themeFill="background1" w:themeFillShade="F2"/>
            <w:vAlign w:val="center"/>
          </w:tcPr>
          <w:p w14:paraId="4CE5B489" w14:textId="77777777" w:rsidR="00F019A1" w:rsidRPr="008C5F3A" w:rsidRDefault="00C4689C" w:rsidP="00F019A1">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6%</w:t>
            </w:r>
          </w:p>
        </w:tc>
      </w:tr>
      <w:tr w:rsidR="00F019A1" w:rsidRPr="008C5F3A" w14:paraId="277EEDF1" w14:textId="77777777" w:rsidTr="00C4689C">
        <w:trPr>
          <w:trHeight w:val="274"/>
          <w:jc w:val="center"/>
        </w:trPr>
        <w:tc>
          <w:tcPr>
            <w:tcW w:w="1646" w:type="pct"/>
            <w:shd w:val="clear" w:color="auto" w:fill="auto"/>
            <w:noWrap/>
            <w:vAlign w:val="center"/>
          </w:tcPr>
          <w:p w14:paraId="2B47F619" w14:textId="77777777" w:rsidR="00F019A1" w:rsidRPr="008C5F3A" w:rsidRDefault="00F019A1" w:rsidP="00F019A1">
            <w:pPr>
              <w:spacing w:after="0" w:line="240" w:lineRule="auto"/>
              <w:rPr>
                <w:rFonts w:cs="Calibri"/>
                <w:color w:val="000000"/>
                <w:sz w:val="20"/>
                <w:szCs w:val="20"/>
                <w:lang w:val="en-CA"/>
              </w:rPr>
            </w:pPr>
            <w:r w:rsidRPr="008C5F3A">
              <w:rPr>
                <w:rFonts w:cs="Calibri"/>
                <w:color w:val="000000"/>
                <w:lang w:val="en-CA"/>
              </w:rPr>
              <w:t>Access to loans, debts, credit, or a mortgage</w:t>
            </w:r>
          </w:p>
        </w:tc>
        <w:tc>
          <w:tcPr>
            <w:tcW w:w="394" w:type="pct"/>
            <w:shd w:val="clear" w:color="auto" w:fill="F2F2F2" w:themeFill="background1" w:themeFillShade="F2"/>
            <w:noWrap/>
            <w:vAlign w:val="center"/>
          </w:tcPr>
          <w:p w14:paraId="02B8E637" w14:textId="77777777" w:rsidR="00F019A1" w:rsidRPr="008C5F3A" w:rsidRDefault="00F019A1" w:rsidP="00F019A1">
            <w:pPr>
              <w:spacing w:after="0" w:line="240" w:lineRule="auto"/>
              <w:jc w:val="center"/>
              <w:rPr>
                <w:rFonts w:cs="Calibri"/>
                <w:b/>
                <w:bCs/>
                <w:color w:val="000000"/>
                <w:sz w:val="20"/>
                <w:szCs w:val="20"/>
                <w:lang w:val="en-CA"/>
              </w:rPr>
            </w:pPr>
            <w:r w:rsidRPr="008C5F3A">
              <w:rPr>
                <w:rFonts w:cs="Calibri"/>
                <w:b/>
                <w:bCs/>
                <w:color w:val="000000"/>
                <w:lang w:val="en-CA"/>
              </w:rPr>
              <w:t>73%</w:t>
            </w:r>
          </w:p>
        </w:tc>
        <w:tc>
          <w:tcPr>
            <w:tcW w:w="577" w:type="pct"/>
            <w:shd w:val="clear" w:color="auto" w:fill="auto"/>
            <w:vAlign w:val="center"/>
          </w:tcPr>
          <w:p w14:paraId="0A648A40" w14:textId="77777777" w:rsidR="00F019A1" w:rsidRPr="008C5F3A" w:rsidRDefault="00C4689C" w:rsidP="00F019A1">
            <w:pPr>
              <w:spacing w:after="0" w:line="240" w:lineRule="auto"/>
              <w:jc w:val="center"/>
              <w:rPr>
                <w:rFonts w:cs="Calibri"/>
                <w:color w:val="000000"/>
                <w:sz w:val="20"/>
                <w:szCs w:val="20"/>
                <w:lang w:val="en-CA"/>
              </w:rPr>
            </w:pPr>
            <w:r w:rsidRPr="008C5F3A">
              <w:rPr>
                <w:rFonts w:cs="Calibri"/>
                <w:color w:val="000000"/>
                <w:sz w:val="20"/>
                <w:szCs w:val="20"/>
                <w:lang w:val="en-CA"/>
              </w:rPr>
              <w:t>33%</w:t>
            </w:r>
          </w:p>
        </w:tc>
        <w:tc>
          <w:tcPr>
            <w:tcW w:w="563" w:type="pct"/>
            <w:shd w:val="clear" w:color="auto" w:fill="auto"/>
            <w:vAlign w:val="center"/>
          </w:tcPr>
          <w:p w14:paraId="4E186A8E" w14:textId="77777777" w:rsidR="00F019A1" w:rsidRPr="008C5F3A" w:rsidRDefault="00C4689C" w:rsidP="00F019A1">
            <w:pPr>
              <w:spacing w:after="0" w:line="240" w:lineRule="auto"/>
              <w:jc w:val="center"/>
              <w:rPr>
                <w:rFonts w:cs="Calibri"/>
                <w:color w:val="000000"/>
                <w:sz w:val="20"/>
                <w:szCs w:val="20"/>
                <w:lang w:val="en-CA"/>
              </w:rPr>
            </w:pPr>
            <w:r w:rsidRPr="008C5F3A">
              <w:rPr>
                <w:rFonts w:cs="Calibri"/>
                <w:color w:val="000000"/>
                <w:sz w:val="20"/>
                <w:szCs w:val="20"/>
                <w:lang w:val="en-CA"/>
              </w:rPr>
              <w:t>41%</w:t>
            </w:r>
          </w:p>
        </w:tc>
        <w:tc>
          <w:tcPr>
            <w:tcW w:w="354" w:type="pct"/>
            <w:shd w:val="clear" w:color="auto" w:fill="F2F2F2" w:themeFill="background1" w:themeFillShade="F2"/>
            <w:vAlign w:val="center"/>
          </w:tcPr>
          <w:p w14:paraId="19BCA7FD" w14:textId="77777777" w:rsidR="00F019A1" w:rsidRPr="008C5F3A" w:rsidRDefault="00C4689C" w:rsidP="00F019A1">
            <w:pPr>
              <w:spacing w:after="0" w:line="240" w:lineRule="auto"/>
              <w:jc w:val="center"/>
              <w:rPr>
                <w:rFonts w:cs="Calibri"/>
                <w:b/>
                <w:bCs/>
                <w:color w:val="000000"/>
                <w:sz w:val="20"/>
                <w:szCs w:val="20"/>
                <w:lang w:val="en-CA"/>
              </w:rPr>
            </w:pPr>
            <w:r w:rsidRPr="008C5F3A">
              <w:rPr>
                <w:rFonts w:cs="Calibri"/>
                <w:b/>
                <w:bCs/>
                <w:color w:val="000000"/>
                <w:sz w:val="20"/>
                <w:szCs w:val="20"/>
                <w:lang w:val="en-CA"/>
              </w:rPr>
              <w:t>22%</w:t>
            </w:r>
          </w:p>
        </w:tc>
        <w:tc>
          <w:tcPr>
            <w:tcW w:w="558" w:type="pct"/>
            <w:shd w:val="clear" w:color="auto" w:fill="auto"/>
            <w:vAlign w:val="center"/>
          </w:tcPr>
          <w:p w14:paraId="75855A5E" w14:textId="77777777" w:rsidR="00F019A1" w:rsidRPr="008C5F3A" w:rsidRDefault="00C4689C" w:rsidP="00F019A1">
            <w:pPr>
              <w:spacing w:after="0" w:line="240" w:lineRule="auto"/>
              <w:jc w:val="center"/>
              <w:rPr>
                <w:rFonts w:cs="Calibri"/>
                <w:color w:val="000000"/>
                <w:sz w:val="20"/>
                <w:szCs w:val="20"/>
                <w:lang w:val="en-CA"/>
              </w:rPr>
            </w:pPr>
            <w:r w:rsidRPr="008C5F3A">
              <w:rPr>
                <w:rFonts w:cs="Calibri"/>
                <w:color w:val="000000"/>
                <w:sz w:val="20"/>
                <w:szCs w:val="20"/>
                <w:lang w:val="en-CA"/>
              </w:rPr>
              <w:t>14%</w:t>
            </w:r>
          </w:p>
        </w:tc>
        <w:tc>
          <w:tcPr>
            <w:tcW w:w="578" w:type="pct"/>
            <w:shd w:val="clear" w:color="auto" w:fill="auto"/>
            <w:vAlign w:val="center"/>
          </w:tcPr>
          <w:p w14:paraId="17E8B09A" w14:textId="77777777" w:rsidR="00F019A1" w:rsidRPr="008C5F3A" w:rsidRDefault="00C4689C" w:rsidP="00F019A1">
            <w:pPr>
              <w:spacing w:after="0" w:line="240" w:lineRule="auto"/>
              <w:jc w:val="center"/>
              <w:rPr>
                <w:rFonts w:cs="Calibri"/>
                <w:color w:val="000000"/>
                <w:sz w:val="20"/>
                <w:szCs w:val="20"/>
                <w:lang w:val="en-CA"/>
              </w:rPr>
            </w:pPr>
            <w:r w:rsidRPr="008C5F3A">
              <w:rPr>
                <w:rFonts w:cs="Calibri"/>
                <w:color w:val="000000"/>
                <w:sz w:val="20"/>
                <w:szCs w:val="20"/>
                <w:lang w:val="en-CA"/>
              </w:rPr>
              <w:t>9%</w:t>
            </w:r>
          </w:p>
        </w:tc>
        <w:tc>
          <w:tcPr>
            <w:tcW w:w="330" w:type="pct"/>
            <w:shd w:val="clear" w:color="auto" w:fill="auto"/>
            <w:vAlign w:val="center"/>
          </w:tcPr>
          <w:p w14:paraId="54CBBF83" w14:textId="77777777" w:rsidR="00F019A1" w:rsidRPr="008C5F3A" w:rsidRDefault="00C4689C" w:rsidP="00F019A1">
            <w:pPr>
              <w:spacing w:after="0" w:line="240" w:lineRule="auto"/>
              <w:jc w:val="center"/>
              <w:rPr>
                <w:rFonts w:cs="Calibri"/>
                <w:color w:val="000000"/>
                <w:sz w:val="20"/>
                <w:szCs w:val="20"/>
                <w:lang w:val="en-CA"/>
              </w:rPr>
            </w:pPr>
            <w:r w:rsidRPr="008C5F3A">
              <w:rPr>
                <w:rFonts w:cs="Calibri"/>
                <w:color w:val="000000"/>
                <w:sz w:val="20"/>
                <w:szCs w:val="20"/>
                <w:lang w:val="en-CA"/>
              </w:rPr>
              <w:t>5%</w:t>
            </w:r>
          </w:p>
        </w:tc>
      </w:tr>
      <w:tr w:rsidR="00F019A1" w:rsidRPr="008C5F3A" w14:paraId="291696CC" w14:textId="77777777" w:rsidTr="00C4689C">
        <w:trPr>
          <w:trHeight w:val="274"/>
          <w:jc w:val="center"/>
        </w:trPr>
        <w:tc>
          <w:tcPr>
            <w:tcW w:w="1646" w:type="pct"/>
            <w:shd w:val="clear" w:color="auto" w:fill="F2F2F2" w:themeFill="background1" w:themeFillShade="F2"/>
            <w:noWrap/>
            <w:vAlign w:val="center"/>
          </w:tcPr>
          <w:p w14:paraId="4B7AF8DD" w14:textId="77777777" w:rsidR="00F019A1" w:rsidRPr="008C5F3A" w:rsidRDefault="00F019A1" w:rsidP="00F019A1">
            <w:pPr>
              <w:spacing w:after="0" w:line="240" w:lineRule="auto"/>
              <w:rPr>
                <w:rFonts w:cs="Calibri"/>
                <w:color w:val="000000"/>
                <w:sz w:val="20"/>
                <w:szCs w:val="20"/>
                <w:lang w:val="en-CA"/>
              </w:rPr>
            </w:pPr>
            <w:r w:rsidRPr="008C5F3A">
              <w:rPr>
                <w:rFonts w:cs="Calibri"/>
                <w:color w:val="000000"/>
                <w:lang w:val="en-CA"/>
              </w:rPr>
              <w:t>Having access to long-term investment opportunities, such as mutual funds, stocks and long-term bonds</w:t>
            </w:r>
          </w:p>
        </w:tc>
        <w:tc>
          <w:tcPr>
            <w:tcW w:w="394" w:type="pct"/>
            <w:shd w:val="clear" w:color="auto" w:fill="F2F2F2" w:themeFill="background1" w:themeFillShade="F2"/>
            <w:noWrap/>
            <w:vAlign w:val="center"/>
          </w:tcPr>
          <w:p w14:paraId="47AA069C" w14:textId="77777777" w:rsidR="00F019A1" w:rsidRPr="008C5F3A" w:rsidRDefault="00F019A1" w:rsidP="00F019A1">
            <w:pPr>
              <w:spacing w:after="0" w:line="240" w:lineRule="auto"/>
              <w:jc w:val="center"/>
              <w:rPr>
                <w:rFonts w:cs="Calibri"/>
                <w:b/>
                <w:bCs/>
                <w:color w:val="000000"/>
                <w:sz w:val="20"/>
                <w:szCs w:val="20"/>
                <w:lang w:val="en-CA"/>
              </w:rPr>
            </w:pPr>
            <w:r w:rsidRPr="008C5F3A">
              <w:rPr>
                <w:rFonts w:cs="Calibri"/>
                <w:b/>
                <w:bCs/>
                <w:color w:val="000000"/>
                <w:lang w:val="en-CA"/>
              </w:rPr>
              <w:t>72%</w:t>
            </w:r>
          </w:p>
        </w:tc>
        <w:tc>
          <w:tcPr>
            <w:tcW w:w="577" w:type="pct"/>
            <w:shd w:val="clear" w:color="auto" w:fill="F2F2F2" w:themeFill="background1" w:themeFillShade="F2"/>
            <w:vAlign w:val="center"/>
          </w:tcPr>
          <w:p w14:paraId="60CC5DB8" w14:textId="77777777" w:rsidR="00F019A1" w:rsidRPr="008C5F3A" w:rsidRDefault="00C4689C" w:rsidP="00F019A1">
            <w:pPr>
              <w:spacing w:after="0" w:line="240" w:lineRule="auto"/>
              <w:jc w:val="center"/>
              <w:rPr>
                <w:rFonts w:cs="Calibri"/>
                <w:color w:val="000000"/>
                <w:sz w:val="20"/>
                <w:szCs w:val="20"/>
                <w:lang w:val="en-CA"/>
              </w:rPr>
            </w:pPr>
            <w:r w:rsidRPr="008C5F3A">
              <w:rPr>
                <w:rFonts w:cs="Calibri"/>
                <w:color w:val="000000"/>
                <w:sz w:val="20"/>
                <w:szCs w:val="20"/>
                <w:lang w:val="en-CA"/>
              </w:rPr>
              <w:t>35%</w:t>
            </w:r>
          </w:p>
        </w:tc>
        <w:tc>
          <w:tcPr>
            <w:tcW w:w="563" w:type="pct"/>
            <w:shd w:val="clear" w:color="auto" w:fill="F2F2F2" w:themeFill="background1" w:themeFillShade="F2"/>
            <w:vAlign w:val="center"/>
          </w:tcPr>
          <w:p w14:paraId="1B344DE3" w14:textId="77777777" w:rsidR="00F019A1" w:rsidRPr="008C5F3A" w:rsidRDefault="00C4689C" w:rsidP="00F019A1">
            <w:pPr>
              <w:spacing w:after="0" w:line="240" w:lineRule="auto"/>
              <w:jc w:val="center"/>
              <w:rPr>
                <w:rFonts w:cs="Calibri"/>
                <w:color w:val="000000"/>
                <w:sz w:val="20"/>
                <w:szCs w:val="20"/>
                <w:lang w:val="en-CA"/>
              </w:rPr>
            </w:pPr>
            <w:r w:rsidRPr="008C5F3A">
              <w:rPr>
                <w:rFonts w:cs="Calibri"/>
                <w:color w:val="000000"/>
                <w:sz w:val="20"/>
                <w:szCs w:val="20"/>
                <w:lang w:val="en-CA"/>
              </w:rPr>
              <w:t>37%</w:t>
            </w:r>
          </w:p>
        </w:tc>
        <w:tc>
          <w:tcPr>
            <w:tcW w:w="354" w:type="pct"/>
            <w:shd w:val="clear" w:color="auto" w:fill="F2F2F2" w:themeFill="background1" w:themeFillShade="F2"/>
            <w:vAlign w:val="center"/>
          </w:tcPr>
          <w:p w14:paraId="409CC279" w14:textId="77777777" w:rsidR="00F019A1" w:rsidRPr="008C5F3A" w:rsidRDefault="00C4689C" w:rsidP="00F019A1">
            <w:pPr>
              <w:spacing w:after="0" w:line="240" w:lineRule="auto"/>
              <w:jc w:val="center"/>
              <w:rPr>
                <w:rFonts w:cs="Calibri"/>
                <w:b/>
                <w:bCs/>
                <w:color w:val="000000"/>
                <w:sz w:val="20"/>
                <w:szCs w:val="20"/>
                <w:lang w:val="en-CA"/>
              </w:rPr>
            </w:pPr>
            <w:r w:rsidRPr="008C5F3A">
              <w:rPr>
                <w:rFonts w:cs="Calibri"/>
                <w:b/>
                <w:bCs/>
                <w:color w:val="000000"/>
                <w:sz w:val="20"/>
                <w:szCs w:val="20"/>
                <w:lang w:val="en-CA"/>
              </w:rPr>
              <w:t>21%</w:t>
            </w:r>
          </w:p>
        </w:tc>
        <w:tc>
          <w:tcPr>
            <w:tcW w:w="558" w:type="pct"/>
            <w:shd w:val="clear" w:color="auto" w:fill="F2F2F2" w:themeFill="background1" w:themeFillShade="F2"/>
            <w:vAlign w:val="center"/>
          </w:tcPr>
          <w:p w14:paraId="58DD80F6" w14:textId="77777777" w:rsidR="00F019A1" w:rsidRPr="008C5F3A" w:rsidRDefault="00C4689C" w:rsidP="00F019A1">
            <w:pPr>
              <w:spacing w:after="0" w:line="240" w:lineRule="auto"/>
              <w:jc w:val="center"/>
              <w:rPr>
                <w:rFonts w:cs="Calibri"/>
                <w:color w:val="000000"/>
                <w:sz w:val="20"/>
                <w:szCs w:val="20"/>
                <w:lang w:val="en-CA"/>
              </w:rPr>
            </w:pPr>
            <w:r w:rsidRPr="008C5F3A">
              <w:rPr>
                <w:rFonts w:cs="Calibri"/>
                <w:color w:val="000000"/>
                <w:sz w:val="20"/>
                <w:szCs w:val="20"/>
                <w:lang w:val="en-CA"/>
              </w:rPr>
              <w:t>13%</w:t>
            </w:r>
          </w:p>
        </w:tc>
        <w:tc>
          <w:tcPr>
            <w:tcW w:w="578" w:type="pct"/>
            <w:shd w:val="clear" w:color="auto" w:fill="F2F2F2" w:themeFill="background1" w:themeFillShade="F2"/>
            <w:vAlign w:val="center"/>
          </w:tcPr>
          <w:p w14:paraId="44A93183" w14:textId="77777777" w:rsidR="00F019A1" w:rsidRPr="008C5F3A" w:rsidRDefault="00C4689C" w:rsidP="00F019A1">
            <w:pPr>
              <w:spacing w:after="0" w:line="240" w:lineRule="auto"/>
              <w:jc w:val="center"/>
              <w:rPr>
                <w:rFonts w:cs="Calibri"/>
                <w:color w:val="000000"/>
                <w:sz w:val="20"/>
                <w:szCs w:val="20"/>
                <w:lang w:val="en-CA"/>
              </w:rPr>
            </w:pPr>
            <w:r w:rsidRPr="008C5F3A">
              <w:rPr>
                <w:rFonts w:cs="Calibri"/>
                <w:color w:val="000000"/>
                <w:sz w:val="20"/>
                <w:szCs w:val="20"/>
                <w:lang w:val="en-CA"/>
              </w:rPr>
              <w:t>8%</w:t>
            </w:r>
          </w:p>
        </w:tc>
        <w:tc>
          <w:tcPr>
            <w:tcW w:w="330" w:type="pct"/>
            <w:shd w:val="clear" w:color="auto" w:fill="F2F2F2" w:themeFill="background1" w:themeFillShade="F2"/>
            <w:vAlign w:val="center"/>
          </w:tcPr>
          <w:p w14:paraId="29DD47C2" w14:textId="77777777" w:rsidR="00F019A1" w:rsidRPr="008C5F3A" w:rsidRDefault="00C4689C" w:rsidP="00F019A1">
            <w:pPr>
              <w:spacing w:after="0" w:line="240" w:lineRule="auto"/>
              <w:jc w:val="center"/>
              <w:rPr>
                <w:rFonts w:cs="Calibri"/>
                <w:color w:val="000000"/>
                <w:sz w:val="20"/>
                <w:szCs w:val="20"/>
                <w:lang w:val="en-CA"/>
              </w:rPr>
            </w:pPr>
            <w:r w:rsidRPr="008C5F3A">
              <w:rPr>
                <w:rFonts w:cs="Calibri"/>
                <w:color w:val="000000"/>
                <w:sz w:val="20"/>
                <w:szCs w:val="20"/>
                <w:lang w:val="en-CA"/>
              </w:rPr>
              <w:t>7%</w:t>
            </w:r>
          </w:p>
        </w:tc>
      </w:tr>
      <w:tr w:rsidR="00F019A1" w:rsidRPr="008C5F3A" w14:paraId="5A1AC132" w14:textId="77777777" w:rsidTr="00C4689C">
        <w:trPr>
          <w:trHeight w:val="274"/>
          <w:jc w:val="center"/>
        </w:trPr>
        <w:tc>
          <w:tcPr>
            <w:tcW w:w="1646" w:type="pct"/>
            <w:shd w:val="clear" w:color="auto" w:fill="auto"/>
            <w:noWrap/>
            <w:vAlign w:val="center"/>
          </w:tcPr>
          <w:p w14:paraId="62A3E839" w14:textId="77777777" w:rsidR="00F019A1" w:rsidRPr="008C5F3A" w:rsidRDefault="00F019A1" w:rsidP="00F019A1">
            <w:pPr>
              <w:spacing w:after="0" w:line="240" w:lineRule="auto"/>
              <w:rPr>
                <w:rFonts w:cs="Calibri"/>
                <w:color w:val="000000"/>
                <w:sz w:val="20"/>
                <w:szCs w:val="20"/>
                <w:lang w:val="en-CA"/>
              </w:rPr>
            </w:pPr>
            <w:r w:rsidRPr="00205AF5">
              <w:rPr>
                <w:rFonts w:cs="Calibri"/>
                <w:color w:val="000000"/>
                <w:lang w:val="en-CA"/>
              </w:rPr>
              <w:t>Using small business services (n=1,789)</w:t>
            </w:r>
            <w:r w:rsidR="00121A7D" w:rsidRPr="00205AF5">
              <w:rPr>
                <w:rFonts w:cs="Calibri"/>
                <w:color w:val="000000"/>
                <w:lang w:val="en-CA"/>
              </w:rPr>
              <w:t>*</w:t>
            </w:r>
          </w:p>
        </w:tc>
        <w:tc>
          <w:tcPr>
            <w:tcW w:w="394" w:type="pct"/>
            <w:shd w:val="clear" w:color="auto" w:fill="F2F2F2" w:themeFill="background1" w:themeFillShade="F2"/>
            <w:noWrap/>
            <w:vAlign w:val="center"/>
          </w:tcPr>
          <w:p w14:paraId="4510C3EC" w14:textId="77777777" w:rsidR="00F019A1" w:rsidRPr="008C5F3A" w:rsidRDefault="00F019A1" w:rsidP="00F019A1">
            <w:pPr>
              <w:spacing w:after="0" w:line="240" w:lineRule="auto"/>
              <w:jc w:val="center"/>
              <w:rPr>
                <w:rFonts w:cs="Calibri"/>
                <w:b/>
                <w:bCs/>
                <w:color w:val="000000"/>
                <w:sz w:val="20"/>
                <w:szCs w:val="20"/>
                <w:lang w:val="en-CA"/>
              </w:rPr>
            </w:pPr>
            <w:r w:rsidRPr="008C5F3A">
              <w:rPr>
                <w:rFonts w:cs="Calibri"/>
                <w:b/>
                <w:bCs/>
                <w:color w:val="000000"/>
                <w:lang w:val="en-CA"/>
              </w:rPr>
              <w:t>53%</w:t>
            </w:r>
          </w:p>
        </w:tc>
        <w:tc>
          <w:tcPr>
            <w:tcW w:w="577" w:type="pct"/>
            <w:shd w:val="clear" w:color="auto" w:fill="auto"/>
            <w:vAlign w:val="center"/>
          </w:tcPr>
          <w:p w14:paraId="2F39202F" w14:textId="77777777" w:rsidR="00F019A1" w:rsidRPr="008C5F3A" w:rsidRDefault="00C4689C" w:rsidP="00F019A1">
            <w:pPr>
              <w:spacing w:after="0" w:line="240" w:lineRule="auto"/>
              <w:jc w:val="center"/>
              <w:rPr>
                <w:rFonts w:cs="Calibri"/>
                <w:color w:val="000000"/>
                <w:sz w:val="20"/>
                <w:szCs w:val="20"/>
                <w:lang w:val="en-CA"/>
              </w:rPr>
            </w:pPr>
            <w:r w:rsidRPr="008C5F3A">
              <w:rPr>
                <w:rFonts w:cs="Calibri"/>
                <w:color w:val="000000"/>
                <w:sz w:val="20"/>
                <w:szCs w:val="20"/>
                <w:lang w:val="en-CA"/>
              </w:rPr>
              <w:t>15%</w:t>
            </w:r>
          </w:p>
        </w:tc>
        <w:tc>
          <w:tcPr>
            <w:tcW w:w="563" w:type="pct"/>
            <w:shd w:val="clear" w:color="auto" w:fill="auto"/>
            <w:vAlign w:val="center"/>
          </w:tcPr>
          <w:p w14:paraId="3D9470AF" w14:textId="77777777" w:rsidR="00F019A1" w:rsidRPr="008C5F3A" w:rsidRDefault="00C4689C" w:rsidP="00F019A1">
            <w:pPr>
              <w:spacing w:after="0" w:line="240" w:lineRule="auto"/>
              <w:jc w:val="center"/>
              <w:rPr>
                <w:rFonts w:cs="Calibri"/>
                <w:color w:val="000000"/>
                <w:sz w:val="20"/>
                <w:szCs w:val="20"/>
                <w:lang w:val="en-CA"/>
              </w:rPr>
            </w:pPr>
            <w:r w:rsidRPr="008C5F3A">
              <w:rPr>
                <w:rFonts w:cs="Calibri"/>
                <w:color w:val="000000"/>
                <w:sz w:val="20"/>
                <w:szCs w:val="20"/>
                <w:lang w:val="en-CA"/>
              </w:rPr>
              <w:t>37%</w:t>
            </w:r>
          </w:p>
        </w:tc>
        <w:tc>
          <w:tcPr>
            <w:tcW w:w="354" w:type="pct"/>
            <w:shd w:val="clear" w:color="auto" w:fill="F2F2F2" w:themeFill="background1" w:themeFillShade="F2"/>
            <w:vAlign w:val="center"/>
          </w:tcPr>
          <w:p w14:paraId="02B3B99A" w14:textId="77777777" w:rsidR="00F019A1" w:rsidRPr="008C5F3A" w:rsidRDefault="00C4689C" w:rsidP="00F019A1">
            <w:pPr>
              <w:spacing w:after="0" w:line="240" w:lineRule="auto"/>
              <w:jc w:val="center"/>
              <w:rPr>
                <w:rFonts w:cs="Calibri"/>
                <w:b/>
                <w:bCs/>
                <w:color w:val="000000"/>
                <w:sz w:val="20"/>
                <w:szCs w:val="20"/>
                <w:lang w:val="en-CA"/>
              </w:rPr>
            </w:pPr>
            <w:r w:rsidRPr="008C5F3A">
              <w:rPr>
                <w:rFonts w:cs="Calibri"/>
                <w:b/>
                <w:bCs/>
                <w:color w:val="000000"/>
                <w:sz w:val="20"/>
                <w:szCs w:val="20"/>
                <w:lang w:val="en-CA"/>
              </w:rPr>
              <w:t>37%</w:t>
            </w:r>
          </w:p>
        </w:tc>
        <w:tc>
          <w:tcPr>
            <w:tcW w:w="558" w:type="pct"/>
            <w:shd w:val="clear" w:color="auto" w:fill="auto"/>
            <w:vAlign w:val="center"/>
          </w:tcPr>
          <w:p w14:paraId="43E3FC1F" w14:textId="77777777" w:rsidR="00F019A1" w:rsidRPr="008C5F3A" w:rsidRDefault="00C4689C" w:rsidP="00F019A1">
            <w:pPr>
              <w:spacing w:after="0" w:line="240" w:lineRule="auto"/>
              <w:jc w:val="center"/>
              <w:rPr>
                <w:rFonts w:cs="Calibri"/>
                <w:color w:val="000000"/>
                <w:sz w:val="20"/>
                <w:szCs w:val="20"/>
                <w:lang w:val="en-CA"/>
              </w:rPr>
            </w:pPr>
            <w:r w:rsidRPr="008C5F3A">
              <w:rPr>
                <w:rFonts w:cs="Calibri"/>
                <w:color w:val="000000"/>
                <w:sz w:val="20"/>
                <w:szCs w:val="20"/>
                <w:lang w:val="en-CA"/>
              </w:rPr>
              <w:t>22%</w:t>
            </w:r>
          </w:p>
        </w:tc>
        <w:tc>
          <w:tcPr>
            <w:tcW w:w="578" w:type="pct"/>
            <w:shd w:val="clear" w:color="auto" w:fill="auto"/>
            <w:vAlign w:val="center"/>
          </w:tcPr>
          <w:p w14:paraId="1C4C0D6E" w14:textId="77777777" w:rsidR="00F019A1" w:rsidRPr="008C5F3A" w:rsidRDefault="00C4689C" w:rsidP="00F019A1">
            <w:pPr>
              <w:spacing w:after="0" w:line="240" w:lineRule="auto"/>
              <w:jc w:val="center"/>
              <w:rPr>
                <w:rFonts w:cs="Calibri"/>
                <w:color w:val="000000"/>
                <w:sz w:val="20"/>
                <w:szCs w:val="20"/>
                <w:lang w:val="en-CA"/>
              </w:rPr>
            </w:pPr>
            <w:r w:rsidRPr="008C5F3A">
              <w:rPr>
                <w:rFonts w:cs="Calibri"/>
                <w:color w:val="000000"/>
                <w:sz w:val="20"/>
                <w:szCs w:val="20"/>
                <w:lang w:val="en-CA"/>
              </w:rPr>
              <w:t>15%</w:t>
            </w:r>
          </w:p>
        </w:tc>
        <w:tc>
          <w:tcPr>
            <w:tcW w:w="330" w:type="pct"/>
            <w:shd w:val="clear" w:color="auto" w:fill="auto"/>
            <w:vAlign w:val="center"/>
          </w:tcPr>
          <w:p w14:paraId="2CABE91D" w14:textId="77777777" w:rsidR="00F019A1" w:rsidRPr="008C5F3A" w:rsidRDefault="00C4689C" w:rsidP="00F019A1">
            <w:pPr>
              <w:spacing w:after="0" w:line="240" w:lineRule="auto"/>
              <w:jc w:val="center"/>
              <w:rPr>
                <w:rFonts w:cs="Calibri"/>
                <w:color w:val="000000"/>
                <w:sz w:val="20"/>
                <w:szCs w:val="20"/>
                <w:lang w:val="en-CA"/>
              </w:rPr>
            </w:pPr>
            <w:r w:rsidRPr="008C5F3A">
              <w:rPr>
                <w:rFonts w:cs="Calibri"/>
                <w:color w:val="000000"/>
                <w:sz w:val="20"/>
                <w:szCs w:val="20"/>
                <w:lang w:val="en-CA"/>
              </w:rPr>
              <w:t>10%</w:t>
            </w:r>
          </w:p>
        </w:tc>
      </w:tr>
    </w:tbl>
    <w:p w14:paraId="4F7275D4" w14:textId="77777777" w:rsidR="00A20914" w:rsidRDefault="00DD4057" w:rsidP="00871B68">
      <w:pPr>
        <w:pStyle w:val="Caption"/>
        <w:tabs>
          <w:tab w:val="left" w:pos="10530"/>
        </w:tabs>
        <w:ind w:left="0" w:right="270"/>
        <w:rPr>
          <w:color w:val="auto"/>
        </w:rPr>
      </w:pPr>
      <w:r w:rsidRPr="003407EB">
        <w:rPr>
          <w:color w:val="auto"/>
        </w:rPr>
        <w:t xml:space="preserve">Table </w:t>
      </w:r>
      <w:r>
        <w:rPr>
          <w:color w:val="auto"/>
        </w:rPr>
        <w:t>2</w:t>
      </w:r>
      <w:r w:rsidRPr="003407EB">
        <w:rPr>
          <w:color w:val="auto"/>
        </w:rPr>
        <w:t xml:space="preserve">. Answer to question </w:t>
      </w:r>
      <w:r>
        <w:rPr>
          <w:color w:val="auto"/>
        </w:rPr>
        <w:t>4</w:t>
      </w:r>
      <w:r w:rsidRPr="003407EB">
        <w:rPr>
          <w:color w:val="auto"/>
        </w:rPr>
        <w:t>:</w:t>
      </w:r>
      <w:r w:rsidRPr="003407EB">
        <w:rPr>
          <w:i w:val="0"/>
          <w:iCs/>
          <w:color w:val="auto"/>
        </w:rPr>
        <w:t xml:space="preserve"> </w:t>
      </w:r>
      <w:r w:rsidRPr="008C5F3A">
        <w:rPr>
          <w:color w:val="auto"/>
        </w:rPr>
        <w:t>Thinking about your personal finances, how important are each of the following to you</w:t>
      </w:r>
      <w:r w:rsidRPr="003407EB">
        <w:rPr>
          <w:i w:val="0"/>
          <w:iCs/>
          <w:color w:val="auto"/>
        </w:rPr>
        <w:t>?</w:t>
      </w:r>
      <w:r>
        <w:rPr>
          <w:i w:val="0"/>
          <w:iCs/>
          <w:color w:val="auto"/>
        </w:rPr>
        <w:t xml:space="preserve"> </w:t>
      </w:r>
      <w:r w:rsidRPr="003407EB">
        <w:rPr>
          <w:color w:val="auto"/>
        </w:rPr>
        <w:t>Base: All respondents (n=2,000)</w:t>
      </w:r>
      <w:r w:rsidR="00205AF5">
        <w:rPr>
          <w:color w:val="auto"/>
        </w:rPr>
        <w:t xml:space="preserve"> </w:t>
      </w:r>
      <w:r w:rsidR="00205AF5" w:rsidRPr="00205AF5">
        <w:rPr>
          <w:color w:val="auto"/>
        </w:rPr>
        <w:t>*Excluding respondents who answered: Not applicable.</w:t>
      </w:r>
    </w:p>
    <w:p w14:paraId="66C5AAC2" w14:textId="77777777" w:rsidR="00D00102" w:rsidRDefault="00D00102" w:rsidP="00A20914">
      <w:pPr>
        <w:rPr>
          <w:lang w:val="en-CA" w:eastAsia="fr-CA" w:bidi="ar-SA"/>
        </w:rPr>
      </w:pPr>
    </w:p>
    <w:p w14:paraId="290FFF97" w14:textId="77777777" w:rsidR="00D00102" w:rsidRDefault="00D00102" w:rsidP="00A20914">
      <w:pPr>
        <w:rPr>
          <w:lang w:val="en-CA" w:eastAsia="fr-CA" w:bidi="ar-SA"/>
        </w:rPr>
      </w:pPr>
    </w:p>
    <w:p w14:paraId="05AECD3B" w14:textId="77777777" w:rsidR="00D00102" w:rsidRDefault="00D00102" w:rsidP="00A20914">
      <w:pPr>
        <w:rPr>
          <w:lang w:val="en-CA" w:eastAsia="fr-CA" w:bidi="ar-SA"/>
        </w:rPr>
      </w:pPr>
    </w:p>
    <w:p w14:paraId="1DC014AB" w14:textId="77777777" w:rsidR="00D00102" w:rsidRDefault="00D00102" w:rsidP="00A20914">
      <w:pPr>
        <w:rPr>
          <w:lang w:val="en-CA" w:eastAsia="fr-CA" w:bidi="ar-SA"/>
        </w:rPr>
      </w:pPr>
    </w:p>
    <w:p w14:paraId="42009735" w14:textId="77777777" w:rsidR="00D00102" w:rsidRDefault="00D00102" w:rsidP="00A20914">
      <w:pPr>
        <w:rPr>
          <w:lang w:val="en-CA" w:eastAsia="fr-CA" w:bidi="ar-SA"/>
        </w:rPr>
      </w:pPr>
    </w:p>
    <w:p w14:paraId="71FF8068" w14:textId="77777777" w:rsidR="00D00102" w:rsidRDefault="00D00102" w:rsidP="00A20914">
      <w:pPr>
        <w:rPr>
          <w:lang w:val="en-CA" w:eastAsia="fr-CA" w:bidi="ar-SA"/>
        </w:rPr>
      </w:pPr>
    </w:p>
    <w:p w14:paraId="53C8CD92" w14:textId="77777777" w:rsidR="00D00102" w:rsidRDefault="00D00102" w:rsidP="00A20914">
      <w:pPr>
        <w:rPr>
          <w:lang w:val="en-CA" w:eastAsia="fr-CA" w:bidi="ar-SA"/>
        </w:rPr>
      </w:pPr>
    </w:p>
    <w:p w14:paraId="1C556ECA" w14:textId="77777777" w:rsidR="00D00102" w:rsidRDefault="00D00102" w:rsidP="00A20914">
      <w:pPr>
        <w:rPr>
          <w:lang w:val="en-CA" w:eastAsia="fr-CA" w:bidi="ar-SA"/>
        </w:rPr>
      </w:pPr>
    </w:p>
    <w:p w14:paraId="3E397BB7" w14:textId="77777777" w:rsidR="00D00102" w:rsidRDefault="00D00102" w:rsidP="00A20914">
      <w:pPr>
        <w:rPr>
          <w:lang w:val="en-CA" w:eastAsia="fr-CA" w:bidi="ar-SA"/>
        </w:rPr>
      </w:pPr>
    </w:p>
    <w:p w14:paraId="01B62BFC" w14:textId="77777777" w:rsidR="00D00102" w:rsidRDefault="00D00102" w:rsidP="00A20914">
      <w:pPr>
        <w:rPr>
          <w:lang w:val="en-CA" w:eastAsia="fr-CA" w:bidi="ar-SA"/>
        </w:rPr>
      </w:pPr>
    </w:p>
    <w:p w14:paraId="64217DDF" w14:textId="77777777" w:rsidR="00D00102" w:rsidRDefault="00D00102" w:rsidP="00A20914">
      <w:pPr>
        <w:rPr>
          <w:lang w:val="en-CA" w:eastAsia="fr-CA" w:bidi="ar-SA"/>
        </w:rPr>
      </w:pPr>
    </w:p>
    <w:p w14:paraId="618AE7F3" w14:textId="44C21161" w:rsidR="001E518D" w:rsidRDefault="001E518D" w:rsidP="00A20914">
      <w:pPr>
        <w:rPr>
          <w:lang w:val="en-CA" w:eastAsia="fr-CA" w:bidi="ar-SA"/>
        </w:rPr>
      </w:pPr>
      <w:r w:rsidRPr="001E518D">
        <w:rPr>
          <w:lang w:val="en-CA" w:eastAsia="fr-CA" w:bidi="ar-SA"/>
        </w:rPr>
        <w:lastRenderedPageBreak/>
        <w:t xml:space="preserve">The following table shows the significant differences between the age groups in the importance of the different elements related to personal finances. </w:t>
      </w:r>
      <w:r w:rsidR="009A6480">
        <w:rPr>
          <w:lang w:val="en-CA" w:eastAsia="fr-CA" w:bidi="ar-SA"/>
        </w:rPr>
        <w:t xml:space="preserve">For </w:t>
      </w:r>
      <w:r w:rsidR="001B527C">
        <w:rPr>
          <w:lang w:val="en-CA" w:eastAsia="fr-CA" w:bidi="ar-SA"/>
        </w:rPr>
        <w:t>most</w:t>
      </w:r>
      <w:r w:rsidR="009A6480">
        <w:rPr>
          <w:lang w:val="en-CA" w:eastAsia="fr-CA" w:bidi="ar-SA"/>
        </w:rPr>
        <w:t xml:space="preserve"> elements, respondents </w:t>
      </w:r>
      <w:r w:rsidR="009A6480">
        <w:rPr>
          <w:lang w:val="en-CA"/>
        </w:rPr>
        <w:t>between 18 and 34 years of age</w:t>
      </w:r>
      <w:r w:rsidR="00F3529C">
        <w:rPr>
          <w:lang w:val="en-CA"/>
        </w:rPr>
        <w:t xml:space="preserve"> are less likely to find them important</w:t>
      </w:r>
      <w:r w:rsidR="006F6367">
        <w:rPr>
          <w:lang w:val="en-CA"/>
        </w:rPr>
        <w:t>, while respondents of 55 years of age and older are more likely to find them important</w:t>
      </w:r>
      <w:r w:rsidR="00F3529C">
        <w:rPr>
          <w:lang w:val="en-CA"/>
        </w:rPr>
        <w:t xml:space="preserve">. </w:t>
      </w:r>
    </w:p>
    <w:tbl>
      <w:tblPr>
        <w:tblW w:w="60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5"/>
        <w:gridCol w:w="1175"/>
        <w:gridCol w:w="1718"/>
        <w:gridCol w:w="1676"/>
        <w:gridCol w:w="1053"/>
      </w:tblGrid>
      <w:tr w:rsidR="00871B68" w:rsidRPr="008C5F3A" w14:paraId="213355CB" w14:textId="77777777" w:rsidTr="00205AF5">
        <w:trPr>
          <w:trHeight w:val="2308"/>
          <w:jc w:val="center"/>
        </w:trPr>
        <w:tc>
          <w:tcPr>
            <w:tcW w:w="2330" w:type="pct"/>
            <w:shd w:val="clear" w:color="auto" w:fill="D9D9D9" w:themeFill="background1" w:themeFillShade="D9"/>
            <w:noWrap/>
            <w:vAlign w:val="center"/>
          </w:tcPr>
          <w:p w14:paraId="28F133EA" w14:textId="77777777" w:rsidR="00871B68" w:rsidRPr="00D96FB3" w:rsidRDefault="00D96FB3" w:rsidP="00871B68">
            <w:pPr>
              <w:spacing w:after="0" w:line="240" w:lineRule="auto"/>
              <w:rPr>
                <w:rFonts w:asciiTheme="minorHAnsi" w:hAnsiTheme="minorHAnsi" w:cstheme="minorHAnsi"/>
                <w:b/>
                <w:bCs/>
                <w:i/>
                <w:iCs/>
                <w:sz w:val="20"/>
                <w:szCs w:val="20"/>
                <w:lang w:val="en-CA"/>
              </w:rPr>
            </w:pPr>
            <w:r w:rsidRPr="00D96FB3">
              <w:rPr>
                <w:rFonts w:asciiTheme="minorHAnsi" w:hAnsiTheme="minorHAnsi" w:cstheme="minorHAnsi"/>
                <w:b/>
                <w:bCs/>
                <w:i/>
                <w:iCs/>
                <w:sz w:val="20"/>
                <w:szCs w:val="20"/>
                <w:lang w:val="en-CA"/>
              </w:rPr>
              <w:t>% NET IMPORTANT</w:t>
            </w:r>
          </w:p>
        </w:tc>
        <w:tc>
          <w:tcPr>
            <w:tcW w:w="558" w:type="pct"/>
            <w:shd w:val="clear" w:color="auto" w:fill="D9D9D9" w:themeFill="background1" w:themeFillShade="D9"/>
            <w:noWrap/>
            <w:vAlign w:val="center"/>
          </w:tcPr>
          <w:p w14:paraId="48615B4B" w14:textId="77777777" w:rsidR="00871B68" w:rsidRPr="008C5F3A" w:rsidRDefault="00871B68" w:rsidP="00871B68">
            <w:pPr>
              <w:spacing w:after="0" w:line="240" w:lineRule="auto"/>
              <w:jc w:val="center"/>
              <w:rPr>
                <w:rFonts w:asciiTheme="minorHAnsi" w:hAnsiTheme="minorHAnsi" w:cstheme="minorHAnsi"/>
                <w:b/>
                <w:bCs/>
                <w:sz w:val="20"/>
                <w:szCs w:val="20"/>
                <w:lang w:val="en-CA"/>
              </w:rPr>
            </w:pPr>
            <w:r>
              <w:rPr>
                <w:rFonts w:asciiTheme="minorHAnsi" w:hAnsiTheme="minorHAnsi" w:cstheme="minorHAnsi"/>
                <w:b/>
                <w:bCs/>
                <w:sz w:val="20"/>
                <w:szCs w:val="20"/>
                <w:lang w:val="en-CA"/>
              </w:rPr>
              <w:t>TOTAL</w:t>
            </w:r>
          </w:p>
        </w:tc>
        <w:tc>
          <w:tcPr>
            <w:tcW w:w="816" w:type="pct"/>
            <w:shd w:val="clear" w:color="auto" w:fill="D9D9D9" w:themeFill="background1" w:themeFillShade="D9"/>
            <w:vAlign w:val="center"/>
          </w:tcPr>
          <w:p w14:paraId="59F82A6E" w14:textId="77777777" w:rsidR="00871B68" w:rsidRPr="00871B68" w:rsidRDefault="00871B68" w:rsidP="00871B68">
            <w:pPr>
              <w:spacing w:after="0" w:line="240" w:lineRule="auto"/>
              <w:jc w:val="center"/>
              <w:rPr>
                <w:rFonts w:asciiTheme="minorHAnsi" w:hAnsiTheme="minorHAnsi" w:cstheme="minorHAnsi"/>
                <w:b/>
                <w:bCs/>
                <w:sz w:val="20"/>
                <w:szCs w:val="20"/>
                <w:lang w:val="en-CA"/>
              </w:rPr>
            </w:pPr>
            <w:r w:rsidRPr="00871B68">
              <w:rPr>
                <w:rFonts w:cs="Calibri"/>
                <w:b/>
                <w:bCs/>
              </w:rPr>
              <w:t>18-34</w:t>
            </w:r>
          </w:p>
        </w:tc>
        <w:tc>
          <w:tcPr>
            <w:tcW w:w="796" w:type="pct"/>
            <w:shd w:val="clear" w:color="auto" w:fill="D9D9D9" w:themeFill="background1" w:themeFillShade="D9"/>
            <w:vAlign w:val="center"/>
          </w:tcPr>
          <w:p w14:paraId="2080A42A" w14:textId="77777777" w:rsidR="00871B68" w:rsidRPr="00871B68" w:rsidRDefault="00871B68" w:rsidP="00871B68">
            <w:pPr>
              <w:spacing w:after="0" w:line="240" w:lineRule="auto"/>
              <w:jc w:val="center"/>
              <w:rPr>
                <w:rFonts w:asciiTheme="minorHAnsi" w:hAnsiTheme="minorHAnsi" w:cstheme="minorHAnsi"/>
                <w:b/>
                <w:bCs/>
                <w:sz w:val="20"/>
                <w:szCs w:val="20"/>
                <w:lang w:val="en-CA"/>
              </w:rPr>
            </w:pPr>
            <w:r w:rsidRPr="00871B68">
              <w:rPr>
                <w:rFonts w:cs="Calibri"/>
                <w:b/>
                <w:bCs/>
              </w:rPr>
              <w:t>35-54</w:t>
            </w:r>
          </w:p>
        </w:tc>
        <w:tc>
          <w:tcPr>
            <w:tcW w:w="500" w:type="pct"/>
            <w:shd w:val="clear" w:color="auto" w:fill="D9D9D9" w:themeFill="background1" w:themeFillShade="D9"/>
            <w:vAlign w:val="center"/>
          </w:tcPr>
          <w:p w14:paraId="0226AFCF" w14:textId="77777777" w:rsidR="00871B68" w:rsidRPr="00871B68" w:rsidRDefault="00871B68" w:rsidP="00871B68">
            <w:pPr>
              <w:spacing w:after="0" w:line="240" w:lineRule="auto"/>
              <w:jc w:val="center"/>
              <w:rPr>
                <w:rFonts w:asciiTheme="minorHAnsi" w:hAnsiTheme="minorHAnsi" w:cstheme="minorHAnsi"/>
                <w:b/>
                <w:bCs/>
                <w:sz w:val="20"/>
                <w:szCs w:val="20"/>
                <w:lang w:val="en-CA"/>
              </w:rPr>
            </w:pPr>
            <w:r w:rsidRPr="00871B68">
              <w:rPr>
                <w:rFonts w:cs="Calibri"/>
                <w:b/>
                <w:bCs/>
              </w:rPr>
              <w:t>55+</w:t>
            </w:r>
          </w:p>
        </w:tc>
      </w:tr>
      <w:tr w:rsidR="00263C44" w:rsidRPr="008C5F3A" w14:paraId="1F069747" w14:textId="77777777" w:rsidTr="00205AF5">
        <w:trPr>
          <w:trHeight w:val="288"/>
          <w:jc w:val="center"/>
        </w:trPr>
        <w:tc>
          <w:tcPr>
            <w:tcW w:w="2330" w:type="pct"/>
            <w:shd w:val="clear" w:color="auto" w:fill="FFFFFF" w:themeFill="background1"/>
            <w:noWrap/>
            <w:vAlign w:val="center"/>
          </w:tcPr>
          <w:p w14:paraId="496F0C10" w14:textId="77777777" w:rsidR="00263C44" w:rsidRPr="008C5F3A" w:rsidRDefault="00263C44" w:rsidP="00263C44">
            <w:pPr>
              <w:spacing w:after="0" w:line="240" w:lineRule="auto"/>
              <w:rPr>
                <w:rFonts w:asciiTheme="minorHAnsi" w:hAnsiTheme="minorHAnsi" w:cstheme="minorHAnsi"/>
                <w:sz w:val="20"/>
                <w:szCs w:val="20"/>
                <w:lang w:val="en-CA"/>
              </w:rPr>
            </w:pPr>
            <w:r w:rsidRPr="008C5F3A">
              <w:rPr>
                <w:rFonts w:cs="Calibri"/>
                <w:color w:val="000000"/>
                <w:lang w:val="en-CA"/>
              </w:rPr>
              <w:t>Ensuring your personal financial data is private</w:t>
            </w:r>
          </w:p>
        </w:tc>
        <w:tc>
          <w:tcPr>
            <w:tcW w:w="558" w:type="pct"/>
            <w:shd w:val="clear" w:color="auto" w:fill="F2F2F2" w:themeFill="background1" w:themeFillShade="F2"/>
            <w:noWrap/>
            <w:vAlign w:val="center"/>
          </w:tcPr>
          <w:p w14:paraId="442E9EF3" w14:textId="77777777" w:rsidR="00263C44" w:rsidRPr="008C5F3A" w:rsidRDefault="00263C44" w:rsidP="00263C44">
            <w:pPr>
              <w:spacing w:after="0" w:line="240" w:lineRule="auto"/>
              <w:jc w:val="center"/>
              <w:rPr>
                <w:rFonts w:asciiTheme="minorHAnsi" w:hAnsiTheme="minorHAnsi" w:cstheme="minorHAnsi"/>
                <w:b/>
                <w:bCs/>
                <w:sz w:val="20"/>
                <w:szCs w:val="20"/>
                <w:lang w:val="en-CA"/>
              </w:rPr>
            </w:pPr>
            <w:r w:rsidRPr="008C5F3A">
              <w:rPr>
                <w:rFonts w:cs="Calibri"/>
                <w:b/>
                <w:bCs/>
                <w:color w:val="000000"/>
                <w:lang w:val="en-CA"/>
              </w:rPr>
              <w:t>94%</w:t>
            </w:r>
          </w:p>
        </w:tc>
        <w:tc>
          <w:tcPr>
            <w:tcW w:w="816" w:type="pct"/>
            <w:shd w:val="clear" w:color="auto" w:fill="FFFFFF" w:themeFill="background1"/>
            <w:vAlign w:val="center"/>
          </w:tcPr>
          <w:p w14:paraId="4B94A1A6" w14:textId="77777777" w:rsidR="00263C44" w:rsidRPr="008C5F3A" w:rsidRDefault="00263C44" w:rsidP="00263C44">
            <w:pPr>
              <w:spacing w:after="0" w:line="240" w:lineRule="auto"/>
              <w:jc w:val="center"/>
              <w:rPr>
                <w:rFonts w:asciiTheme="minorHAnsi" w:hAnsiTheme="minorHAnsi" w:cstheme="minorHAnsi"/>
                <w:sz w:val="20"/>
                <w:szCs w:val="20"/>
                <w:lang w:val="en-CA"/>
              </w:rPr>
            </w:pPr>
            <w:r>
              <w:rPr>
                <w:rFonts w:cs="Calibri"/>
                <w:b/>
                <w:bCs/>
                <w:color w:val="FF0000"/>
              </w:rPr>
              <w:t>89%</w:t>
            </w:r>
            <w:r w:rsidR="00157FEA">
              <w:rPr>
                <w:rFonts w:cs="Calibri"/>
                <w:b/>
                <w:bCs/>
                <w:color w:val="FF0000"/>
              </w:rPr>
              <w:t xml:space="preserve"> -</w:t>
            </w:r>
          </w:p>
        </w:tc>
        <w:tc>
          <w:tcPr>
            <w:tcW w:w="796" w:type="pct"/>
            <w:shd w:val="clear" w:color="auto" w:fill="FFFFFF" w:themeFill="background1"/>
            <w:vAlign w:val="center"/>
          </w:tcPr>
          <w:p w14:paraId="200A4130" w14:textId="77777777" w:rsidR="00263C44" w:rsidRPr="008C5F3A" w:rsidRDefault="00263C44" w:rsidP="00263C44">
            <w:pPr>
              <w:spacing w:after="0" w:line="240" w:lineRule="auto"/>
              <w:jc w:val="center"/>
              <w:rPr>
                <w:rFonts w:asciiTheme="minorHAnsi" w:hAnsiTheme="minorHAnsi" w:cstheme="minorHAnsi"/>
                <w:sz w:val="20"/>
                <w:szCs w:val="20"/>
                <w:lang w:val="en-CA"/>
              </w:rPr>
            </w:pPr>
            <w:r>
              <w:rPr>
                <w:rFonts w:cs="Calibri"/>
                <w:color w:val="000000"/>
              </w:rPr>
              <w:t>94%</w:t>
            </w:r>
          </w:p>
        </w:tc>
        <w:tc>
          <w:tcPr>
            <w:tcW w:w="500" w:type="pct"/>
            <w:shd w:val="clear" w:color="auto" w:fill="F2F2F2" w:themeFill="background1" w:themeFillShade="F2"/>
            <w:vAlign w:val="center"/>
          </w:tcPr>
          <w:p w14:paraId="447386C9" w14:textId="77777777" w:rsidR="00263C44" w:rsidRPr="008C5F3A" w:rsidRDefault="00263C44" w:rsidP="00263C44">
            <w:pPr>
              <w:spacing w:after="0" w:line="240" w:lineRule="auto"/>
              <w:jc w:val="center"/>
              <w:rPr>
                <w:rFonts w:asciiTheme="minorHAnsi" w:hAnsiTheme="minorHAnsi" w:cstheme="minorHAnsi"/>
                <w:b/>
                <w:bCs/>
                <w:sz w:val="20"/>
                <w:szCs w:val="20"/>
                <w:lang w:val="en-CA"/>
              </w:rPr>
            </w:pPr>
            <w:r>
              <w:rPr>
                <w:rFonts w:cs="Calibri"/>
                <w:b/>
                <w:bCs/>
                <w:color w:val="008000"/>
              </w:rPr>
              <w:t>98%</w:t>
            </w:r>
            <w:r w:rsidR="00157FEA">
              <w:rPr>
                <w:rFonts w:cs="Calibri"/>
                <w:b/>
                <w:bCs/>
                <w:color w:val="008000"/>
              </w:rPr>
              <w:t xml:space="preserve"> +</w:t>
            </w:r>
          </w:p>
        </w:tc>
      </w:tr>
      <w:tr w:rsidR="00263C44" w:rsidRPr="008C5F3A" w14:paraId="1A7BF39B" w14:textId="77777777" w:rsidTr="00205AF5">
        <w:trPr>
          <w:trHeight w:val="288"/>
          <w:jc w:val="center"/>
        </w:trPr>
        <w:tc>
          <w:tcPr>
            <w:tcW w:w="2330" w:type="pct"/>
            <w:shd w:val="clear" w:color="auto" w:fill="F2F2F2" w:themeFill="background1" w:themeFillShade="F2"/>
            <w:noWrap/>
            <w:vAlign w:val="center"/>
          </w:tcPr>
          <w:p w14:paraId="5AE6327E" w14:textId="77777777" w:rsidR="00263C44" w:rsidRPr="008C5F3A" w:rsidRDefault="00263C44" w:rsidP="00263C44">
            <w:pPr>
              <w:spacing w:after="0" w:line="240" w:lineRule="auto"/>
              <w:rPr>
                <w:rFonts w:asciiTheme="minorHAnsi" w:hAnsiTheme="minorHAnsi" w:cstheme="minorHAnsi"/>
                <w:sz w:val="20"/>
                <w:szCs w:val="20"/>
                <w:lang w:val="en-CA"/>
              </w:rPr>
            </w:pPr>
            <w:r w:rsidRPr="008C5F3A">
              <w:rPr>
                <w:rFonts w:cs="Calibri"/>
                <w:color w:val="000000"/>
                <w:lang w:val="en-CA"/>
              </w:rPr>
              <w:t>Protecting your personal finances from fraud</w:t>
            </w:r>
          </w:p>
        </w:tc>
        <w:tc>
          <w:tcPr>
            <w:tcW w:w="558" w:type="pct"/>
            <w:shd w:val="clear" w:color="auto" w:fill="F2F2F2" w:themeFill="background1" w:themeFillShade="F2"/>
            <w:noWrap/>
            <w:vAlign w:val="center"/>
          </w:tcPr>
          <w:p w14:paraId="4C2BF25A" w14:textId="77777777" w:rsidR="00263C44" w:rsidRPr="008C5F3A" w:rsidRDefault="00263C44" w:rsidP="00263C44">
            <w:pPr>
              <w:spacing w:after="0" w:line="240" w:lineRule="auto"/>
              <w:jc w:val="center"/>
              <w:rPr>
                <w:rFonts w:asciiTheme="minorHAnsi" w:hAnsiTheme="minorHAnsi" w:cstheme="minorHAnsi"/>
                <w:b/>
                <w:bCs/>
                <w:sz w:val="20"/>
                <w:szCs w:val="20"/>
                <w:lang w:val="en-CA"/>
              </w:rPr>
            </w:pPr>
            <w:r w:rsidRPr="008C5F3A">
              <w:rPr>
                <w:rFonts w:cs="Calibri"/>
                <w:b/>
                <w:bCs/>
                <w:color w:val="000000"/>
                <w:lang w:val="en-CA"/>
              </w:rPr>
              <w:t>94%</w:t>
            </w:r>
          </w:p>
        </w:tc>
        <w:tc>
          <w:tcPr>
            <w:tcW w:w="816" w:type="pct"/>
            <w:shd w:val="clear" w:color="auto" w:fill="F2F2F2" w:themeFill="background1" w:themeFillShade="F2"/>
            <w:vAlign w:val="center"/>
          </w:tcPr>
          <w:p w14:paraId="4CFD33B9" w14:textId="77777777" w:rsidR="00263C44" w:rsidRPr="008C5F3A" w:rsidRDefault="00263C44" w:rsidP="00263C44">
            <w:pPr>
              <w:spacing w:after="0" w:line="240" w:lineRule="auto"/>
              <w:jc w:val="center"/>
              <w:rPr>
                <w:rFonts w:asciiTheme="minorHAnsi" w:hAnsiTheme="minorHAnsi" w:cstheme="minorHAnsi"/>
                <w:sz w:val="20"/>
                <w:szCs w:val="20"/>
                <w:lang w:val="en-CA"/>
              </w:rPr>
            </w:pPr>
            <w:r>
              <w:rPr>
                <w:rFonts w:cs="Calibri"/>
                <w:b/>
                <w:bCs/>
                <w:color w:val="FF0000"/>
              </w:rPr>
              <w:t>90%</w:t>
            </w:r>
            <w:r w:rsidR="00157FEA">
              <w:rPr>
                <w:rFonts w:cs="Calibri"/>
                <w:b/>
                <w:bCs/>
                <w:color w:val="FF0000"/>
              </w:rPr>
              <w:t xml:space="preserve"> -</w:t>
            </w:r>
          </w:p>
        </w:tc>
        <w:tc>
          <w:tcPr>
            <w:tcW w:w="796" w:type="pct"/>
            <w:shd w:val="clear" w:color="auto" w:fill="F2F2F2" w:themeFill="background1" w:themeFillShade="F2"/>
            <w:vAlign w:val="center"/>
          </w:tcPr>
          <w:p w14:paraId="28B60F8F" w14:textId="77777777" w:rsidR="00263C44" w:rsidRPr="008C5F3A" w:rsidRDefault="00263C44" w:rsidP="00263C44">
            <w:pPr>
              <w:spacing w:after="0" w:line="240" w:lineRule="auto"/>
              <w:jc w:val="center"/>
              <w:rPr>
                <w:rFonts w:asciiTheme="minorHAnsi" w:hAnsiTheme="minorHAnsi" w:cstheme="minorHAnsi"/>
                <w:sz w:val="20"/>
                <w:szCs w:val="20"/>
                <w:lang w:val="en-CA"/>
              </w:rPr>
            </w:pPr>
            <w:r>
              <w:rPr>
                <w:rFonts w:cs="Calibri"/>
                <w:color w:val="000000"/>
              </w:rPr>
              <w:t>93%</w:t>
            </w:r>
          </w:p>
        </w:tc>
        <w:tc>
          <w:tcPr>
            <w:tcW w:w="500" w:type="pct"/>
            <w:shd w:val="clear" w:color="auto" w:fill="F2F2F2" w:themeFill="background1" w:themeFillShade="F2"/>
            <w:vAlign w:val="center"/>
          </w:tcPr>
          <w:p w14:paraId="6B7FA222" w14:textId="77777777" w:rsidR="00263C44" w:rsidRPr="008C5F3A" w:rsidRDefault="00263C44" w:rsidP="00263C44">
            <w:pPr>
              <w:spacing w:after="0" w:line="240" w:lineRule="auto"/>
              <w:jc w:val="center"/>
              <w:rPr>
                <w:rFonts w:asciiTheme="minorHAnsi" w:hAnsiTheme="minorHAnsi" w:cstheme="minorHAnsi"/>
                <w:b/>
                <w:bCs/>
                <w:sz w:val="20"/>
                <w:szCs w:val="20"/>
                <w:lang w:val="en-CA"/>
              </w:rPr>
            </w:pPr>
            <w:r>
              <w:rPr>
                <w:rFonts w:cs="Calibri"/>
                <w:b/>
                <w:bCs/>
                <w:color w:val="008000"/>
              </w:rPr>
              <w:t>98%</w:t>
            </w:r>
            <w:r w:rsidR="00157FEA">
              <w:rPr>
                <w:rFonts w:cs="Calibri"/>
                <w:b/>
                <w:bCs/>
                <w:color w:val="008000"/>
              </w:rPr>
              <w:t xml:space="preserve"> +</w:t>
            </w:r>
          </w:p>
        </w:tc>
      </w:tr>
      <w:tr w:rsidR="00263C44" w:rsidRPr="008C5F3A" w14:paraId="264FDD2F" w14:textId="77777777" w:rsidTr="00205AF5">
        <w:trPr>
          <w:trHeight w:val="288"/>
          <w:jc w:val="center"/>
        </w:trPr>
        <w:tc>
          <w:tcPr>
            <w:tcW w:w="2330" w:type="pct"/>
            <w:shd w:val="clear" w:color="auto" w:fill="FFFFFF" w:themeFill="background1"/>
            <w:noWrap/>
            <w:vAlign w:val="center"/>
          </w:tcPr>
          <w:p w14:paraId="203D4186" w14:textId="77777777" w:rsidR="00263C44" w:rsidRPr="008C5F3A" w:rsidRDefault="00263C44" w:rsidP="00263C44">
            <w:pPr>
              <w:spacing w:after="0" w:line="240" w:lineRule="auto"/>
              <w:rPr>
                <w:rFonts w:asciiTheme="minorHAnsi" w:hAnsiTheme="minorHAnsi" w:cstheme="minorHAnsi"/>
                <w:sz w:val="20"/>
                <w:szCs w:val="20"/>
                <w:lang w:val="en-CA"/>
              </w:rPr>
            </w:pPr>
            <w:r w:rsidRPr="008C5F3A">
              <w:rPr>
                <w:rFonts w:cs="Calibri"/>
                <w:color w:val="000000"/>
                <w:lang w:val="en-CA"/>
              </w:rPr>
              <w:t>Managing your personal finances</w:t>
            </w:r>
          </w:p>
        </w:tc>
        <w:tc>
          <w:tcPr>
            <w:tcW w:w="558" w:type="pct"/>
            <w:shd w:val="clear" w:color="auto" w:fill="F2F2F2" w:themeFill="background1" w:themeFillShade="F2"/>
            <w:noWrap/>
            <w:vAlign w:val="center"/>
          </w:tcPr>
          <w:p w14:paraId="69077EB4" w14:textId="77777777" w:rsidR="00263C44" w:rsidRPr="008C5F3A" w:rsidRDefault="00263C44" w:rsidP="00263C44">
            <w:pPr>
              <w:spacing w:after="0" w:line="240" w:lineRule="auto"/>
              <w:jc w:val="center"/>
              <w:rPr>
                <w:rFonts w:cs="Calibri"/>
                <w:b/>
                <w:bCs/>
                <w:color w:val="000000"/>
                <w:sz w:val="20"/>
                <w:szCs w:val="20"/>
                <w:lang w:val="en-CA"/>
              </w:rPr>
            </w:pPr>
            <w:r w:rsidRPr="008C5F3A">
              <w:rPr>
                <w:rFonts w:cs="Calibri"/>
                <w:b/>
                <w:bCs/>
                <w:color w:val="000000"/>
                <w:lang w:val="en-CA"/>
              </w:rPr>
              <w:t>93%</w:t>
            </w:r>
          </w:p>
        </w:tc>
        <w:tc>
          <w:tcPr>
            <w:tcW w:w="816" w:type="pct"/>
            <w:shd w:val="clear" w:color="auto" w:fill="FFFFFF" w:themeFill="background1"/>
            <w:vAlign w:val="center"/>
          </w:tcPr>
          <w:p w14:paraId="5F94B51A" w14:textId="77777777" w:rsidR="00263C44" w:rsidRPr="008C5F3A" w:rsidRDefault="00263C44" w:rsidP="00263C44">
            <w:pPr>
              <w:spacing w:after="0" w:line="240" w:lineRule="auto"/>
              <w:jc w:val="center"/>
              <w:rPr>
                <w:rFonts w:cs="Calibri"/>
                <w:color w:val="000000"/>
                <w:sz w:val="20"/>
                <w:szCs w:val="20"/>
                <w:lang w:val="en-CA"/>
              </w:rPr>
            </w:pPr>
            <w:r>
              <w:rPr>
                <w:rFonts w:cs="Calibri"/>
                <w:b/>
                <w:bCs/>
                <w:color w:val="FF0000"/>
              </w:rPr>
              <w:t>90%</w:t>
            </w:r>
            <w:r w:rsidR="00157FEA">
              <w:rPr>
                <w:rFonts w:cs="Calibri"/>
                <w:b/>
                <w:bCs/>
                <w:color w:val="FF0000"/>
              </w:rPr>
              <w:t xml:space="preserve"> -</w:t>
            </w:r>
          </w:p>
        </w:tc>
        <w:tc>
          <w:tcPr>
            <w:tcW w:w="796" w:type="pct"/>
            <w:shd w:val="clear" w:color="auto" w:fill="FFFFFF" w:themeFill="background1"/>
            <w:vAlign w:val="center"/>
          </w:tcPr>
          <w:p w14:paraId="66F48DFF" w14:textId="77777777" w:rsidR="00263C44" w:rsidRPr="008C5F3A" w:rsidRDefault="00263C44" w:rsidP="00263C44">
            <w:pPr>
              <w:spacing w:after="0" w:line="240" w:lineRule="auto"/>
              <w:jc w:val="center"/>
              <w:rPr>
                <w:rFonts w:cs="Calibri"/>
                <w:color w:val="000000"/>
                <w:sz w:val="20"/>
                <w:szCs w:val="20"/>
                <w:lang w:val="en-CA"/>
              </w:rPr>
            </w:pPr>
            <w:r>
              <w:rPr>
                <w:rFonts w:cs="Calibri"/>
                <w:color w:val="000000"/>
              </w:rPr>
              <w:t>93%</w:t>
            </w:r>
          </w:p>
        </w:tc>
        <w:tc>
          <w:tcPr>
            <w:tcW w:w="500" w:type="pct"/>
            <w:shd w:val="clear" w:color="auto" w:fill="F2F2F2" w:themeFill="background1" w:themeFillShade="F2"/>
            <w:vAlign w:val="center"/>
          </w:tcPr>
          <w:p w14:paraId="4EF84A86" w14:textId="77777777" w:rsidR="00263C44" w:rsidRPr="00157FEA" w:rsidRDefault="00263C44" w:rsidP="00263C44">
            <w:pPr>
              <w:spacing w:after="0" w:line="240" w:lineRule="auto"/>
              <w:jc w:val="center"/>
              <w:rPr>
                <w:rFonts w:cs="Calibri"/>
                <w:b/>
                <w:bCs/>
                <w:color w:val="000000"/>
                <w:sz w:val="20"/>
                <w:szCs w:val="20"/>
                <w:lang w:val="en-CA"/>
              </w:rPr>
            </w:pPr>
            <w:r w:rsidRPr="00157FEA">
              <w:rPr>
                <w:rFonts w:cs="Calibri"/>
                <w:b/>
                <w:bCs/>
                <w:color w:val="008000"/>
              </w:rPr>
              <w:t>95%</w:t>
            </w:r>
            <w:r w:rsidR="00157FEA">
              <w:rPr>
                <w:rFonts w:cs="Calibri"/>
                <w:b/>
                <w:bCs/>
                <w:color w:val="008000"/>
              </w:rPr>
              <w:t xml:space="preserve"> +</w:t>
            </w:r>
          </w:p>
        </w:tc>
      </w:tr>
      <w:tr w:rsidR="00263C44" w:rsidRPr="008C5F3A" w14:paraId="54D64F56" w14:textId="77777777" w:rsidTr="00205AF5">
        <w:trPr>
          <w:trHeight w:val="288"/>
          <w:jc w:val="center"/>
        </w:trPr>
        <w:tc>
          <w:tcPr>
            <w:tcW w:w="2330" w:type="pct"/>
            <w:shd w:val="clear" w:color="auto" w:fill="F2F2F2" w:themeFill="background1" w:themeFillShade="F2"/>
            <w:noWrap/>
            <w:vAlign w:val="center"/>
          </w:tcPr>
          <w:p w14:paraId="60E51A21" w14:textId="77777777" w:rsidR="00263C44" w:rsidRPr="008C5F3A" w:rsidRDefault="00263C44" w:rsidP="00263C44">
            <w:pPr>
              <w:spacing w:after="0" w:line="240" w:lineRule="auto"/>
              <w:rPr>
                <w:rFonts w:asciiTheme="minorHAnsi" w:hAnsiTheme="minorHAnsi" w:cstheme="minorHAnsi"/>
                <w:sz w:val="20"/>
                <w:szCs w:val="20"/>
                <w:lang w:val="en-CA"/>
              </w:rPr>
            </w:pPr>
            <w:r w:rsidRPr="008C5F3A">
              <w:rPr>
                <w:rFonts w:cs="Calibri"/>
                <w:color w:val="000000"/>
                <w:lang w:val="en-CA"/>
              </w:rPr>
              <w:t>Planning your retirement</w:t>
            </w:r>
          </w:p>
        </w:tc>
        <w:tc>
          <w:tcPr>
            <w:tcW w:w="558" w:type="pct"/>
            <w:shd w:val="clear" w:color="auto" w:fill="F2F2F2" w:themeFill="background1" w:themeFillShade="F2"/>
            <w:noWrap/>
            <w:vAlign w:val="center"/>
          </w:tcPr>
          <w:p w14:paraId="50285DD2" w14:textId="77777777" w:rsidR="00263C44" w:rsidRPr="008C5F3A" w:rsidRDefault="00263C44" w:rsidP="00263C44">
            <w:pPr>
              <w:spacing w:after="0" w:line="240" w:lineRule="auto"/>
              <w:jc w:val="center"/>
              <w:rPr>
                <w:rFonts w:asciiTheme="minorHAnsi" w:hAnsiTheme="minorHAnsi" w:cstheme="minorHAnsi"/>
                <w:b/>
                <w:bCs/>
                <w:sz w:val="20"/>
                <w:szCs w:val="20"/>
                <w:lang w:val="en-CA"/>
              </w:rPr>
            </w:pPr>
            <w:r w:rsidRPr="008C5F3A">
              <w:rPr>
                <w:rFonts w:cs="Calibri"/>
                <w:b/>
                <w:bCs/>
                <w:color w:val="000000"/>
                <w:lang w:val="en-CA"/>
              </w:rPr>
              <w:t>81%</w:t>
            </w:r>
          </w:p>
        </w:tc>
        <w:tc>
          <w:tcPr>
            <w:tcW w:w="816" w:type="pct"/>
            <w:shd w:val="clear" w:color="auto" w:fill="F2F2F2" w:themeFill="background1" w:themeFillShade="F2"/>
            <w:vAlign w:val="center"/>
          </w:tcPr>
          <w:p w14:paraId="37A42877" w14:textId="77777777" w:rsidR="00263C44" w:rsidRPr="008C5F3A" w:rsidRDefault="00263C44" w:rsidP="00263C44">
            <w:pPr>
              <w:spacing w:after="0" w:line="240" w:lineRule="auto"/>
              <w:jc w:val="center"/>
              <w:rPr>
                <w:rFonts w:asciiTheme="minorHAnsi" w:hAnsiTheme="minorHAnsi" w:cstheme="minorHAnsi"/>
                <w:sz w:val="20"/>
                <w:szCs w:val="20"/>
                <w:lang w:val="en-CA"/>
              </w:rPr>
            </w:pPr>
            <w:r>
              <w:rPr>
                <w:rFonts w:cs="Calibri"/>
                <w:b/>
                <w:bCs/>
                <w:color w:val="FF0000"/>
              </w:rPr>
              <w:t>75%</w:t>
            </w:r>
            <w:r w:rsidR="00157FEA">
              <w:rPr>
                <w:rFonts w:cs="Calibri"/>
                <w:b/>
                <w:bCs/>
                <w:color w:val="FF0000"/>
              </w:rPr>
              <w:t xml:space="preserve"> -</w:t>
            </w:r>
          </w:p>
        </w:tc>
        <w:tc>
          <w:tcPr>
            <w:tcW w:w="796" w:type="pct"/>
            <w:shd w:val="clear" w:color="auto" w:fill="F2F2F2" w:themeFill="background1" w:themeFillShade="F2"/>
            <w:vAlign w:val="center"/>
          </w:tcPr>
          <w:p w14:paraId="2FB13BA4" w14:textId="77777777" w:rsidR="00263C44" w:rsidRPr="008C5F3A" w:rsidRDefault="00263C44" w:rsidP="00263C44">
            <w:pPr>
              <w:spacing w:after="0" w:line="240" w:lineRule="auto"/>
              <w:jc w:val="center"/>
              <w:rPr>
                <w:rFonts w:asciiTheme="minorHAnsi" w:hAnsiTheme="minorHAnsi" w:cstheme="minorHAnsi"/>
                <w:sz w:val="20"/>
                <w:szCs w:val="20"/>
                <w:lang w:val="en-CA"/>
              </w:rPr>
            </w:pPr>
            <w:r>
              <w:rPr>
                <w:rFonts w:cs="Calibri"/>
                <w:b/>
                <w:bCs/>
                <w:color w:val="008000"/>
              </w:rPr>
              <w:t>85%</w:t>
            </w:r>
            <w:r w:rsidR="00157FEA">
              <w:rPr>
                <w:rFonts w:cs="Calibri"/>
                <w:b/>
                <w:bCs/>
                <w:color w:val="008000"/>
              </w:rPr>
              <w:t xml:space="preserve"> +</w:t>
            </w:r>
          </w:p>
        </w:tc>
        <w:tc>
          <w:tcPr>
            <w:tcW w:w="500" w:type="pct"/>
            <w:shd w:val="clear" w:color="auto" w:fill="F2F2F2" w:themeFill="background1" w:themeFillShade="F2"/>
            <w:vAlign w:val="center"/>
          </w:tcPr>
          <w:p w14:paraId="3D49D753" w14:textId="77777777" w:rsidR="00263C44" w:rsidRPr="008C5F3A" w:rsidRDefault="00263C44" w:rsidP="00263C44">
            <w:pPr>
              <w:spacing w:after="0" w:line="240" w:lineRule="auto"/>
              <w:jc w:val="center"/>
              <w:rPr>
                <w:rFonts w:asciiTheme="minorHAnsi" w:hAnsiTheme="minorHAnsi" w:cstheme="minorHAnsi"/>
                <w:b/>
                <w:bCs/>
                <w:sz w:val="20"/>
                <w:szCs w:val="20"/>
                <w:lang w:val="en-CA"/>
              </w:rPr>
            </w:pPr>
            <w:r>
              <w:rPr>
                <w:rFonts w:cs="Calibri"/>
                <w:color w:val="000000"/>
              </w:rPr>
              <w:t>82%</w:t>
            </w:r>
          </w:p>
        </w:tc>
      </w:tr>
      <w:tr w:rsidR="00263C44" w:rsidRPr="008C5F3A" w14:paraId="145A586A" w14:textId="77777777" w:rsidTr="00205AF5">
        <w:trPr>
          <w:trHeight w:val="288"/>
          <w:jc w:val="center"/>
        </w:trPr>
        <w:tc>
          <w:tcPr>
            <w:tcW w:w="2330" w:type="pct"/>
            <w:shd w:val="clear" w:color="auto" w:fill="auto"/>
            <w:noWrap/>
            <w:vAlign w:val="center"/>
          </w:tcPr>
          <w:p w14:paraId="3CAE7B52" w14:textId="77777777" w:rsidR="00263C44" w:rsidRPr="008C5F3A" w:rsidRDefault="00263C44" w:rsidP="00263C44">
            <w:pPr>
              <w:spacing w:after="0" w:line="240" w:lineRule="auto"/>
              <w:rPr>
                <w:rFonts w:cs="Calibri"/>
                <w:color w:val="000000"/>
                <w:sz w:val="20"/>
                <w:szCs w:val="20"/>
                <w:lang w:val="en-CA"/>
              </w:rPr>
            </w:pPr>
            <w:r w:rsidRPr="008C5F3A">
              <w:rPr>
                <w:rFonts w:cs="Calibri"/>
                <w:color w:val="000000"/>
                <w:lang w:val="en-CA"/>
              </w:rPr>
              <w:t>Access to loans, debts, credit, or a mortgage</w:t>
            </w:r>
          </w:p>
        </w:tc>
        <w:tc>
          <w:tcPr>
            <w:tcW w:w="558" w:type="pct"/>
            <w:shd w:val="clear" w:color="auto" w:fill="F2F2F2" w:themeFill="background1" w:themeFillShade="F2"/>
            <w:noWrap/>
            <w:vAlign w:val="center"/>
          </w:tcPr>
          <w:p w14:paraId="0CBDD3E8" w14:textId="77777777" w:rsidR="00263C44" w:rsidRPr="008C5F3A" w:rsidRDefault="00263C44" w:rsidP="00263C44">
            <w:pPr>
              <w:spacing w:after="0" w:line="240" w:lineRule="auto"/>
              <w:jc w:val="center"/>
              <w:rPr>
                <w:rFonts w:cs="Calibri"/>
                <w:b/>
                <w:bCs/>
                <w:color w:val="000000"/>
                <w:sz w:val="20"/>
                <w:szCs w:val="20"/>
                <w:lang w:val="en-CA"/>
              </w:rPr>
            </w:pPr>
            <w:r w:rsidRPr="008C5F3A">
              <w:rPr>
                <w:rFonts w:cs="Calibri"/>
                <w:b/>
                <w:bCs/>
                <w:color w:val="000000"/>
                <w:lang w:val="en-CA"/>
              </w:rPr>
              <w:t>73%</w:t>
            </w:r>
          </w:p>
        </w:tc>
        <w:tc>
          <w:tcPr>
            <w:tcW w:w="816" w:type="pct"/>
            <w:shd w:val="clear" w:color="auto" w:fill="auto"/>
            <w:vAlign w:val="center"/>
          </w:tcPr>
          <w:p w14:paraId="697719F6" w14:textId="77777777" w:rsidR="00263C44" w:rsidRPr="008C5F3A" w:rsidRDefault="00263C44" w:rsidP="00263C44">
            <w:pPr>
              <w:spacing w:after="0" w:line="240" w:lineRule="auto"/>
              <w:jc w:val="center"/>
              <w:rPr>
                <w:rFonts w:cs="Calibri"/>
                <w:color w:val="000000"/>
                <w:sz w:val="20"/>
                <w:szCs w:val="20"/>
                <w:lang w:val="en-CA"/>
              </w:rPr>
            </w:pPr>
            <w:r>
              <w:rPr>
                <w:rFonts w:cs="Calibri"/>
                <w:b/>
                <w:bCs/>
                <w:color w:val="008000"/>
              </w:rPr>
              <w:t>79%</w:t>
            </w:r>
            <w:r w:rsidR="00157FEA">
              <w:rPr>
                <w:rFonts w:cs="Calibri"/>
                <w:b/>
                <w:bCs/>
                <w:color w:val="008000"/>
              </w:rPr>
              <w:t xml:space="preserve"> +</w:t>
            </w:r>
          </w:p>
        </w:tc>
        <w:tc>
          <w:tcPr>
            <w:tcW w:w="796" w:type="pct"/>
            <w:shd w:val="clear" w:color="auto" w:fill="auto"/>
            <w:vAlign w:val="center"/>
          </w:tcPr>
          <w:p w14:paraId="192BD26E" w14:textId="77777777" w:rsidR="00263C44" w:rsidRPr="008C5F3A" w:rsidRDefault="00263C44" w:rsidP="00263C44">
            <w:pPr>
              <w:spacing w:after="0" w:line="240" w:lineRule="auto"/>
              <w:jc w:val="center"/>
              <w:rPr>
                <w:rFonts w:cs="Calibri"/>
                <w:color w:val="000000"/>
                <w:sz w:val="20"/>
                <w:szCs w:val="20"/>
                <w:lang w:val="en-CA"/>
              </w:rPr>
            </w:pPr>
            <w:r>
              <w:rPr>
                <w:rFonts w:cs="Calibri"/>
                <w:b/>
                <w:bCs/>
                <w:color w:val="008000"/>
              </w:rPr>
              <w:t>81%</w:t>
            </w:r>
            <w:r w:rsidR="00157FEA">
              <w:rPr>
                <w:rFonts w:cs="Calibri"/>
                <w:b/>
                <w:bCs/>
                <w:color w:val="008000"/>
              </w:rPr>
              <w:t xml:space="preserve"> +</w:t>
            </w:r>
          </w:p>
        </w:tc>
        <w:tc>
          <w:tcPr>
            <w:tcW w:w="500" w:type="pct"/>
            <w:shd w:val="clear" w:color="auto" w:fill="F2F2F2" w:themeFill="background1" w:themeFillShade="F2"/>
            <w:vAlign w:val="center"/>
          </w:tcPr>
          <w:p w14:paraId="41347431" w14:textId="77777777" w:rsidR="00263C44" w:rsidRPr="008C5F3A" w:rsidRDefault="00263C44" w:rsidP="00263C44">
            <w:pPr>
              <w:spacing w:after="0" w:line="240" w:lineRule="auto"/>
              <w:jc w:val="center"/>
              <w:rPr>
                <w:rFonts w:cs="Calibri"/>
                <w:b/>
                <w:bCs/>
                <w:color w:val="000000"/>
                <w:sz w:val="20"/>
                <w:szCs w:val="20"/>
                <w:lang w:val="en-CA"/>
              </w:rPr>
            </w:pPr>
            <w:r>
              <w:rPr>
                <w:rFonts w:cs="Calibri"/>
                <w:b/>
                <w:bCs/>
                <w:color w:val="FF0000"/>
              </w:rPr>
              <w:t>63%</w:t>
            </w:r>
            <w:r w:rsidR="00157FEA">
              <w:rPr>
                <w:rFonts w:cs="Calibri"/>
                <w:b/>
                <w:bCs/>
                <w:color w:val="FF0000"/>
              </w:rPr>
              <w:t xml:space="preserve"> -</w:t>
            </w:r>
          </w:p>
        </w:tc>
      </w:tr>
      <w:tr w:rsidR="00263C44" w:rsidRPr="008C5F3A" w14:paraId="066E6B0E" w14:textId="77777777" w:rsidTr="00205AF5">
        <w:trPr>
          <w:trHeight w:val="288"/>
          <w:jc w:val="center"/>
        </w:trPr>
        <w:tc>
          <w:tcPr>
            <w:tcW w:w="2330" w:type="pct"/>
            <w:shd w:val="clear" w:color="auto" w:fill="F2F2F2" w:themeFill="background1" w:themeFillShade="F2"/>
            <w:noWrap/>
            <w:vAlign w:val="center"/>
          </w:tcPr>
          <w:p w14:paraId="68FEA176" w14:textId="77777777" w:rsidR="00263C44" w:rsidRPr="008C5F3A" w:rsidRDefault="00263C44" w:rsidP="00263C44">
            <w:pPr>
              <w:spacing w:after="0" w:line="240" w:lineRule="auto"/>
              <w:rPr>
                <w:rFonts w:cs="Calibri"/>
                <w:color w:val="000000"/>
                <w:sz w:val="20"/>
                <w:szCs w:val="20"/>
                <w:lang w:val="en-CA"/>
              </w:rPr>
            </w:pPr>
            <w:r w:rsidRPr="008C5F3A">
              <w:rPr>
                <w:rFonts w:cs="Calibri"/>
                <w:color w:val="000000"/>
                <w:lang w:val="en-CA"/>
              </w:rPr>
              <w:t>Having access to long-term investment opportunities, such as mutual funds, stocks and long-term bonds</w:t>
            </w:r>
          </w:p>
        </w:tc>
        <w:tc>
          <w:tcPr>
            <w:tcW w:w="558" w:type="pct"/>
            <w:shd w:val="clear" w:color="auto" w:fill="F2F2F2" w:themeFill="background1" w:themeFillShade="F2"/>
            <w:noWrap/>
            <w:vAlign w:val="center"/>
          </w:tcPr>
          <w:p w14:paraId="0B852C99" w14:textId="77777777" w:rsidR="00263C44" w:rsidRPr="008C5F3A" w:rsidRDefault="00263C44" w:rsidP="00263C44">
            <w:pPr>
              <w:spacing w:after="0" w:line="240" w:lineRule="auto"/>
              <w:jc w:val="center"/>
              <w:rPr>
                <w:rFonts w:cs="Calibri"/>
                <w:b/>
                <w:bCs/>
                <w:color w:val="000000"/>
                <w:sz w:val="20"/>
                <w:szCs w:val="20"/>
                <w:lang w:val="en-CA"/>
              </w:rPr>
            </w:pPr>
            <w:r w:rsidRPr="008C5F3A">
              <w:rPr>
                <w:rFonts w:cs="Calibri"/>
                <w:b/>
                <w:bCs/>
                <w:color w:val="000000"/>
                <w:lang w:val="en-CA"/>
              </w:rPr>
              <w:t>72%</w:t>
            </w:r>
          </w:p>
        </w:tc>
        <w:tc>
          <w:tcPr>
            <w:tcW w:w="816" w:type="pct"/>
            <w:shd w:val="clear" w:color="auto" w:fill="F2F2F2" w:themeFill="background1" w:themeFillShade="F2"/>
            <w:vAlign w:val="center"/>
          </w:tcPr>
          <w:p w14:paraId="0F0C9F4F" w14:textId="77777777" w:rsidR="00263C44" w:rsidRPr="008C5F3A" w:rsidRDefault="00263C44" w:rsidP="00263C44">
            <w:pPr>
              <w:spacing w:after="0" w:line="240" w:lineRule="auto"/>
              <w:jc w:val="center"/>
              <w:rPr>
                <w:rFonts w:cs="Calibri"/>
                <w:color w:val="000000"/>
                <w:sz w:val="20"/>
                <w:szCs w:val="20"/>
                <w:lang w:val="en-CA"/>
              </w:rPr>
            </w:pPr>
            <w:r>
              <w:rPr>
                <w:rFonts w:cs="Calibri"/>
                <w:color w:val="000000"/>
              </w:rPr>
              <w:t>74%</w:t>
            </w:r>
          </w:p>
        </w:tc>
        <w:tc>
          <w:tcPr>
            <w:tcW w:w="796" w:type="pct"/>
            <w:shd w:val="clear" w:color="auto" w:fill="F2F2F2" w:themeFill="background1" w:themeFillShade="F2"/>
            <w:vAlign w:val="center"/>
          </w:tcPr>
          <w:p w14:paraId="7248563D" w14:textId="77777777" w:rsidR="00263C44" w:rsidRPr="008C5F3A" w:rsidRDefault="00263C44" w:rsidP="00263C44">
            <w:pPr>
              <w:spacing w:after="0" w:line="240" w:lineRule="auto"/>
              <w:jc w:val="center"/>
              <w:rPr>
                <w:rFonts w:cs="Calibri"/>
                <w:color w:val="000000"/>
                <w:sz w:val="20"/>
                <w:szCs w:val="20"/>
                <w:lang w:val="en-CA"/>
              </w:rPr>
            </w:pPr>
            <w:r>
              <w:rPr>
                <w:rFonts w:cs="Calibri"/>
                <w:color w:val="000000"/>
              </w:rPr>
              <w:t>74%</w:t>
            </w:r>
          </w:p>
        </w:tc>
        <w:tc>
          <w:tcPr>
            <w:tcW w:w="500" w:type="pct"/>
            <w:shd w:val="clear" w:color="auto" w:fill="F2F2F2" w:themeFill="background1" w:themeFillShade="F2"/>
            <w:vAlign w:val="center"/>
          </w:tcPr>
          <w:p w14:paraId="5C21595F" w14:textId="77777777" w:rsidR="00263C44" w:rsidRPr="00157FEA" w:rsidRDefault="00263C44" w:rsidP="00263C44">
            <w:pPr>
              <w:spacing w:after="0" w:line="240" w:lineRule="auto"/>
              <w:jc w:val="center"/>
              <w:rPr>
                <w:rFonts w:cs="Calibri"/>
                <w:b/>
                <w:bCs/>
                <w:color w:val="000000"/>
                <w:sz w:val="20"/>
                <w:szCs w:val="20"/>
                <w:lang w:val="en-CA"/>
              </w:rPr>
            </w:pPr>
            <w:r w:rsidRPr="00157FEA">
              <w:rPr>
                <w:rFonts w:cs="Calibri"/>
                <w:b/>
                <w:bCs/>
                <w:color w:val="FF0000"/>
              </w:rPr>
              <w:t>69%</w:t>
            </w:r>
            <w:r w:rsidR="00157FEA">
              <w:rPr>
                <w:rFonts w:cs="Calibri"/>
                <w:b/>
                <w:bCs/>
                <w:color w:val="FF0000"/>
              </w:rPr>
              <w:t xml:space="preserve"> -</w:t>
            </w:r>
          </w:p>
        </w:tc>
      </w:tr>
      <w:tr w:rsidR="00263C44" w:rsidRPr="008C5F3A" w14:paraId="1543A36B" w14:textId="77777777" w:rsidTr="00205AF5">
        <w:trPr>
          <w:trHeight w:val="288"/>
          <w:jc w:val="center"/>
        </w:trPr>
        <w:tc>
          <w:tcPr>
            <w:tcW w:w="2330" w:type="pct"/>
            <w:shd w:val="clear" w:color="auto" w:fill="auto"/>
            <w:noWrap/>
            <w:vAlign w:val="center"/>
          </w:tcPr>
          <w:p w14:paraId="550DADE2" w14:textId="77777777" w:rsidR="00263C44" w:rsidRPr="008C5F3A" w:rsidRDefault="00263C44" w:rsidP="00263C44">
            <w:pPr>
              <w:spacing w:after="0" w:line="240" w:lineRule="auto"/>
              <w:rPr>
                <w:rFonts w:cs="Calibri"/>
                <w:color w:val="000000"/>
                <w:sz w:val="20"/>
                <w:szCs w:val="20"/>
                <w:lang w:val="en-CA"/>
              </w:rPr>
            </w:pPr>
            <w:r w:rsidRPr="008C5F3A">
              <w:rPr>
                <w:rFonts w:cs="Calibri"/>
                <w:color w:val="000000"/>
                <w:lang w:val="en-CA"/>
              </w:rPr>
              <w:t xml:space="preserve">Using small </w:t>
            </w:r>
            <w:r w:rsidRPr="00205AF5">
              <w:rPr>
                <w:rFonts w:cs="Calibri"/>
                <w:color w:val="000000"/>
                <w:lang w:val="en-CA"/>
              </w:rPr>
              <w:t>business services (n=1,789)*</w:t>
            </w:r>
          </w:p>
        </w:tc>
        <w:tc>
          <w:tcPr>
            <w:tcW w:w="558" w:type="pct"/>
            <w:shd w:val="clear" w:color="auto" w:fill="F2F2F2" w:themeFill="background1" w:themeFillShade="F2"/>
            <w:noWrap/>
            <w:vAlign w:val="center"/>
          </w:tcPr>
          <w:p w14:paraId="08D4A0FB" w14:textId="77777777" w:rsidR="00263C44" w:rsidRPr="008C5F3A" w:rsidRDefault="00263C44" w:rsidP="00263C44">
            <w:pPr>
              <w:spacing w:after="0" w:line="240" w:lineRule="auto"/>
              <w:jc w:val="center"/>
              <w:rPr>
                <w:rFonts w:cs="Calibri"/>
                <w:b/>
                <w:bCs/>
                <w:color w:val="000000"/>
                <w:sz w:val="20"/>
                <w:szCs w:val="20"/>
                <w:lang w:val="en-CA"/>
              </w:rPr>
            </w:pPr>
            <w:r w:rsidRPr="008C5F3A">
              <w:rPr>
                <w:rFonts w:cs="Calibri"/>
                <w:b/>
                <w:bCs/>
                <w:color w:val="000000"/>
                <w:lang w:val="en-CA"/>
              </w:rPr>
              <w:t>53%</w:t>
            </w:r>
          </w:p>
        </w:tc>
        <w:tc>
          <w:tcPr>
            <w:tcW w:w="816" w:type="pct"/>
            <w:shd w:val="clear" w:color="auto" w:fill="auto"/>
            <w:vAlign w:val="center"/>
          </w:tcPr>
          <w:p w14:paraId="6030638C" w14:textId="77777777" w:rsidR="00263C44" w:rsidRPr="008C5F3A" w:rsidRDefault="00263C44" w:rsidP="00263C44">
            <w:pPr>
              <w:spacing w:after="0" w:line="240" w:lineRule="auto"/>
              <w:jc w:val="center"/>
              <w:rPr>
                <w:rFonts w:cs="Calibri"/>
                <w:color w:val="000000"/>
                <w:sz w:val="20"/>
                <w:szCs w:val="20"/>
                <w:lang w:val="en-CA"/>
              </w:rPr>
            </w:pPr>
            <w:r>
              <w:rPr>
                <w:rFonts w:cs="Calibri"/>
                <w:b/>
                <w:bCs/>
                <w:color w:val="008000"/>
              </w:rPr>
              <w:t>58%</w:t>
            </w:r>
            <w:r w:rsidR="00157FEA">
              <w:rPr>
                <w:rFonts w:cs="Calibri"/>
                <w:b/>
                <w:bCs/>
                <w:color w:val="008000"/>
              </w:rPr>
              <w:t xml:space="preserve"> +</w:t>
            </w:r>
          </w:p>
        </w:tc>
        <w:tc>
          <w:tcPr>
            <w:tcW w:w="796" w:type="pct"/>
            <w:shd w:val="clear" w:color="auto" w:fill="auto"/>
            <w:vAlign w:val="center"/>
          </w:tcPr>
          <w:p w14:paraId="3B67CBB3" w14:textId="77777777" w:rsidR="00263C44" w:rsidRPr="008C5F3A" w:rsidRDefault="00263C44" w:rsidP="00263C44">
            <w:pPr>
              <w:spacing w:after="0" w:line="240" w:lineRule="auto"/>
              <w:jc w:val="center"/>
              <w:rPr>
                <w:rFonts w:cs="Calibri"/>
                <w:color w:val="000000"/>
                <w:sz w:val="20"/>
                <w:szCs w:val="20"/>
                <w:lang w:val="en-CA"/>
              </w:rPr>
            </w:pPr>
            <w:r>
              <w:rPr>
                <w:rFonts w:cs="Calibri"/>
                <w:color w:val="000000"/>
              </w:rPr>
              <w:t>50%</w:t>
            </w:r>
          </w:p>
        </w:tc>
        <w:tc>
          <w:tcPr>
            <w:tcW w:w="500" w:type="pct"/>
            <w:shd w:val="clear" w:color="auto" w:fill="F2F2F2" w:themeFill="background1" w:themeFillShade="F2"/>
            <w:vAlign w:val="center"/>
          </w:tcPr>
          <w:p w14:paraId="17FE63B4" w14:textId="77777777" w:rsidR="00263C44" w:rsidRPr="008C5F3A" w:rsidRDefault="00263C44" w:rsidP="00263C44">
            <w:pPr>
              <w:spacing w:after="0" w:line="240" w:lineRule="auto"/>
              <w:jc w:val="center"/>
              <w:rPr>
                <w:rFonts w:cs="Calibri"/>
                <w:b/>
                <w:bCs/>
                <w:color w:val="000000"/>
                <w:sz w:val="20"/>
                <w:szCs w:val="20"/>
                <w:lang w:val="en-CA"/>
              </w:rPr>
            </w:pPr>
            <w:r>
              <w:rPr>
                <w:rFonts w:cs="Calibri"/>
                <w:color w:val="000000"/>
              </w:rPr>
              <w:t>51%</w:t>
            </w:r>
          </w:p>
        </w:tc>
      </w:tr>
    </w:tbl>
    <w:p w14:paraId="5EE10E18" w14:textId="77777777" w:rsidR="00205AF5" w:rsidRPr="00871B68" w:rsidRDefault="00205AF5" w:rsidP="00205AF5">
      <w:pPr>
        <w:pStyle w:val="Caption"/>
        <w:tabs>
          <w:tab w:val="left" w:pos="10530"/>
        </w:tabs>
        <w:ind w:left="0" w:right="270"/>
        <w:rPr>
          <w:color w:val="auto"/>
        </w:rPr>
      </w:pPr>
      <w:r w:rsidRPr="003407EB">
        <w:rPr>
          <w:color w:val="auto"/>
        </w:rPr>
        <w:t xml:space="preserve">Table </w:t>
      </w:r>
      <w:r>
        <w:rPr>
          <w:color w:val="auto"/>
        </w:rPr>
        <w:t>3</w:t>
      </w:r>
      <w:r w:rsidRPr="003407EB">
        <w:rPr>
          <w:color w:val="auto"/>
        </w:rPr>
        <w:t xml:space="preserve">. Answer to question </w:t>
      </w:r>
      <w:r>
        <w:rPr>
          <w:color w:val="auto"/>
        </w:rPr>
        <w:t>4</w:t>
      </w:r>
      <w:r w:rsidRPr="003407EB">
        <w:rPr>
          <w:color w:val="auto"/>
        </w:rPr>
        <w:t>:</w:t>
      </w:r>
      <w:r w:rsidRPr="003407EB">
        <w:rPr>
          <w:i w:val="0"/>
          <w:iCs/>
          <w:color w:val="auto"/>
        </w:rPr>
        <w:t xml:space="preserve"> </w:t>
      </w:r>
      <w:r w:rsidRPr="008C5F3A">
        <w:rPr>
          <w:color w:val="auto"/>
        </w:rPr>
        <w:t>Thinking about your personal finances, how important are each of the following to you</w:t>
      </w:r>
      <w:r w:rsidRPr="003407EB">
        <w:rPr>
          <w:i w:val="0"/>
          <w:iCs/>
          <w:color w:val="auto"/>
        </w:rPr>
        <w:t>?</w:t>
      </w:r>
      <w:r>
        <w:rPr>
          <w:i w:val="0"/>
          <w:iCs/>
          <w:color w:val="auto"/>
        </w:rPr>
        <w:t xml:space="preserve"> </w:t>
      </w:r>
      <w:r w:rsidRPr="003407EB">
        <w:rPr>
          <w:color w:val="auto"/>
        </w:rPr>
        <w:t>Base: All respondents (n=2,000</w:t>
      </w:r>
      <w:bookmarkStart w:id="59" w:name="_Hlk67570766"/>
      <w:r w:rsidRPr="003407EB">
        <w:rPr>
          <w:color w:val="auto"/>
        </w:rPr>
        <w:t>)</w:t>
      </w:r>
      <w:r>
        <w:rPr>
          <w:color w:val="auto"/>
        </w:rPr>
        <w:t xml:space="preserve"> </w:t>
      </w:r>
      <w:r w:rsidRPr="00205AF5">
        <w:rPr>
          <w:color w:val="auto"/>
        </w:rPr>
        <w:t>*Excluding respondents who answered: Not applicable.</w:t>
      </w:r>
    </w:p>
    <w:bookmarkEnd w:id="59"/>
    <w:p w14:paraId="75156571" w14:textId="77777777" w:rsidR="00D00102" w:rsidRDefault="00D00102" w:rsidP="003F2842">
      <w:pPr>
        <w:jc w:val="both"/>
        <w:rPr>
          <w:lang w:val="en-CA"/>
        </w:rPr>
      </w:pPr>
    </w:p>
    <w:p w14:paraId="770D9A8D" w14:textId="77777777" w:rsidR="00D00102" w:rsidRDefault="00D00102" w:rsidP="003F2842">
      <w:pPr>
        <w:jc w:val="both"/>
        <w:rPr>
          <w:lang w:val="en-CA"/>
        </w:rPr>
      </w:pPr>
    </w:p>
    <w:p w14:paraId="7210EB09" w14:textId="77777777" w:rsidR="00D00102" w:rsidRDefault="00D00102" w:rsidP="003F2842">
      <w:pPr>
        <w:jc w:val="both"/>
        <w:rPr>
          <w:lang w:val="en-CA"/>
        </w:rPr>
      </w:pPr>
    </w:p>
    <w:p w14:paraId="6E5099F2" w14:textId="77777777" w:rsidR="00D00102" w:rsidRDefault="00D00102" w:rsidP="003F2842">
      <w:pPr>
        <w:jc w:val="both"/>
        <w:rPr>
          <w:lang w:val="en-CA"/>
        </w:rPr>
      </w:pPr>
    </w:p>
    <w:p w14:paraId="0F945983" w14:textId="77777777" w:rsidR="00D00102" w:rsidRDefault="00D00102" w:rsidP="003F2842">
      <w:pPr>
        <w:jc w:val="both"/>
        <w:rPr>
          <w:lang w:val="en-CA"/>
        </w:rPr>
      </w:pPr>
    </w:p>
    <w:p w14:paraId="6961CDF1" w14:textId="77777777" w:rsidR="00D00102" w:rsidRDefault="00D00102" w:rsidP="003F2842">
      <w:pPr>
        <w:jc w:val="both"/>
        <w:rPr>
          <w:lang w:val="en-CA"/>
        </w:rPr>
      </w:pPr>
    </w:p>
    <w:p w14:paraId="29B4AFD5" w14:textId="77777777" w:rsidR="00D00102" w:rsidRDefault="00D00102" w:rsidP="003F2842">
      <w:pPr>
        <w:jc w:val="both"/>
        <w:rPr>
          <w:lang w:val="en-CA"/>
        </w:rPr>
      </w:pPr>
    </w:p>
    <w:p w14:paraId="529365F1" w14:textId="77777777" w:rsidR="00D00102" w:rsidRDefault="00D00102" w:rsidP="003F2842">
      <w:pPr>
        <w:jc w:val="both"/>
        <w:rPr>
          <w:lang w:val="en-CA"/>
        </w:rPr>
      </w:pPr>
    </w:p>
    <w:p w14:paraId="420EBF2F" w14:textId="77777777" w:rsidR="00D00102" w:rsidRDefault="00D00102" w:rsidP="003F2842">
      <w:pPr>
        <w:jc w:val="both"/>
        <w:rPr>
          <w:lang w:val="en-CA"/>
        </w:rPr>
      </w:pPr>
    </w:p>
    <w:p w14:paraId="7F7F28FE" w14:textId="7BBAA311" w:rsidR="003F2842" w:rsidRDefault="00F22A7A" w:rsidP="003F2842">
      <w:pPr>
        <w:jc w:val="both"/>
        <w:rPr>
          <w:lang w:val="en-CA"/>
        </w:rPr>
      </w:pPr>
      <w:r w:rsidRPr="00F22A7A">
        <w:rPr>
          <w:lang w:val="en-CA"/>
        </w:rPr>
        <w:lastRenderedPageBreak/>
        <w:t xml:space="preserve">Financial products </w:t>
      </w:r>
      <w:r w:rsidR="003F2842" w:rsidRPr="00F22A7A">
        <w:rPr>
          <w:lang w:val="en-CA"/>
        </w:rPr>
        <w:t>most used</w:t>
      </w:r>
      <w:r w:rsidRPr="00F22A7A">
        <w:rPr>
          <w:lang w:val="en-CA"/>
        </w:rPr>
        <w:t xml:space="preserve"> among Canadians </w:t>
      </w:r>
      <w:r w:rsidR="00447F88">
        <w:rPr>
          <w:lang w:val="en-CA"/>
        </w:rPr>
        <w:t xml:space="preserve">are </w:t>
      </w:r>
      <w:r w:rsidR="00DD0DCD">
        <w:rPr>
          <w:lang w:val="en-CA"/>
        </w:rPr>
        <w:t xml:space="preserve">a </w:t>
      </w:r>
      <w:r w:rsidR="00447F88">
        <w:rPr>
          <w:lang w:val="en-CA"/>
        </w:rPr>
        <w:t xml:space="preserve">chequing account (92%), a credit </w:t>
      </w:r>
      <w:r w:rsidR="00DD0DCD">
        <w:rPr>
          <w:lang w:val="en-CA"/>
        </w:rPr>
        <w:t xml:space="preserve">card </w:t>
      </w:r>
      <w:r w:rsidR="00447F88">
        <w:rPr>
          <w:lang w:val="en-CA"/>
        </w:rPr>
        <w:t xml:space="preserve">(82%) and </w:t>
      </w:r>
      <w:r w:rsidR="00DD0DCD">
        <w:rPr>
          <w:lang w:val="en-CA"/>
        </w:rPr>
        <w:t xml:space="preserve">a </w:t>
      </w:r>
      <w:r w:rsidR="00447F88">
        <w:rPr>
          <w:lang w:val="en-CA"/>
        </w:rPr>
        <w:t>saving</w:t>
      </w:r>
      <w:r w:rsidR="0098278D">
        <w:rPr>
          <w:lang w:val="en-CA"/>
        </w:rPr>
        <w:t>s</w:t>
      </w:r>
      <w:r w:rsidR="00447F88">
        <w:rPr>
          <w:lang w:val="en-CA"/>
        </w:rPr>
        <w:t xml:space="preserve"> account (76%)</w:t>
      </w:r>
      <w:r w:rsidR="003F2842">
        <w:rPr>
          <w:lang w:val="en-CA"/>
        </w:rPr>
        <w:t>. Younger respondents (</w:t>
      </w:r>
      <w:r w:rsidR="0098278D">
        <w:rPr>
          <w:lang w:val="en-CA"/>
        </w:rPr>
        <w:t>18- to 34-year-olds</w:t>
      </w:r>
      <w:r w:rsidR="003F2842">
        <w:rPr>
          <w:lang w:val="en-CA"/>
        </w:rPr>
        <w:t>) are less likely to have most of the financial products: chequing account (88%), credit card (76%), tax</w:t>
      </w:r>
      <w:r w:rsidR="00E95D76">
        <w:rPr>
          <w:lang w:val="en-CA"/>
        </w:rPr>
        <w:t>-</w:t>
      </w:r>
      <w:r w:rsidR="003F2842">
        <w:rPr>
          <w:lang w:val="en-CA"/>
        </w:rPr>
        <w:t>free savings account (48%), a registered retirement saving plan (26%), a line of credit (21%) or a mortgage (20%).</w:t>
      </w:r>
    </w:p>
    <w:p w14:paraId="4C54A690" w14:textId="5626D347" w:rsidR="00E95D76" w:rsidRPr="008C5F3A" w:rsidRDefault="00FD6C61" w:rsidP="003F2842">
      <w:pPr>
        <w:jc w:val="both"/>
        <w:rPr>
          <w:lang w:val="en-CA"/>
        </w:rPr>
      </w:pPr>
      <w:r>
        <w:rPr>
          <w:lang w:val="en-CA"/>
        </w:rPr>
        <w:t>R</w:t>
      </w:r>
      <w:r w:rsidR="00E95D76">
        <w:rPr>
          <w:lang w:val="en-CA"/>
        </w:rPr>
        <w:t xml:space="preserve">espondents with a university degree are more likely to have any of the products surveyed, except for a personal loan from a bank or a financial institution. </w:t>
      </w:r>
    </w:p>
    <w:p w14:paraId="6686B9C0" w14:textId="77777777" w:rsidR="00F51F4C" w:rsidRPr="008C5F3A" w:rsidRDefault="00F51F4C" w:rsidP="00F51F4C">
      <w:pPr>
        <w:pStyle w:val="Chart"/>
        <w:keepNext/>
        <w:rPr>
          <w:lang w:val="en-CA"/>
        </w:rPr>
      </w:pPr>
      <w:r w:rsidRPr="008C5F3A">
        <w:rPr>
          <w:lang w:bidi="ar-SA"/>
        </w:rPr>
        <w:drawing>
          <wp:inline distT="0" distB="0" distL="0" distR="0" wp14:anchorId="3E9C0919" wp14:editId="0315D3D0">
            <wp:extent cx="5795645" cy="3828197"/>
            <wp:effectExtent l="0" t="0" r="14605" b="1270"/>
            <wp:docPr id="1" name="Chart 41" descr="Other Financial Products:&#10;&#10;A chequing account 92%;&#10;A credit card 82%;&#10;A saving account 76%;&#10;A Tax Free Savings Account (TFSA) 53%;&#10;A Registered Retirement Savings Plan (RRSP) 48%;&#10;A line of credit 42%;&#10;A mortgage 30%;&#10;A personal loan from a bank or other financial institution 16%;&#10;A Registered Education Savings Plan (RESP) 15%;&#10;I prefer not to answer 3%;&#10;None of the above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990F9FA" w14:textId="6049B043" w:rsidR="002B446D" w:rsidRDefault="00E54B99" w:rsidP="005737B9">
      <w:pPr>
        <w:pStyle w:val="Caption"/>
        <w:ind w:left="1080" w:right="1080"/>
        <w:rPr>
          <w:color w:val="auto"/>
        </w:rPr>
      </w:pPr>
      <w:r w:rsidRPr="008C5F3A">
        <w:rPr>
          <w:color w:val="auto"/>
        </w:rPr>
        <w:t xml:space="preserve">Figure </w:t>
      </w:r>
      <w:r w:rsidR="0047143D" w:rsidRPr="008C5F3A">
        <w:rPr>
          <w:color w:val="auto"/>
        </w:rPr>
        <w:fldChar w:fldCharType="begin"/>
      </w:r>
      <w:r w:rsidR="0047143D" w:rsidRPr="008C5F3A">
        <w:rPr>
          <w:color w:val="auto"/>
        </w:rPr>
        <w:instrText xml:space="preserve"> SEQ Figure \* ARABIC </w:instrText>
      </w:r>
      <w:r w:rsidR="0047143D" w:rsidRPr="008C5F3A">
        <w:rPr>
          <w:color w:val="auto"/>
        </w:rPr>
        <w:fldChar w:fldCharType="separate"/>
      </w:r>
      <w:r w:rsidR="00E86FCB">
        <w:rPr>
          <w:noProof/>
          <w:color w:val="auto"/>
        </w:rPr>
        <w:t>5</w:t>
      </w:r>
      <w:r w:rsidR="0047143D" w:rsidRPr="008C5F3A">
        <w:rPr>
          <w:noProof/>
          <w:color w:val="auto"/>
        </w:rPr>
        <w:fldChar w:fldCharType="end"/>
      </w:r>
      <w:r w:rsidRPr="008C5F3A">
        <w:rPr>
          <w:color w:val="auto"/>
        </w:rPr>
        <w:t xml:space="preserve">. </w:t>
      </w:r>
      <w:r w:rsidR="002B446D" w:rsidRPr="008C5F3A">
        <w:rPr>
          <w:color w:val="auto"/>
        </w:rPr>
        <w:t xml:space="preserve">Answer to question </w:t>
      </w:r>
      <w:r w:rsidR="00F51F4C" w:rsidRPr="008C5F3A">
        <w:rPr>
          <w:color w:val="auto"/>
        </w:rPr>
        <w:t>5</w:t>
      </w:r>
      <w:r w:rsidR="00587EF4" w:rsidRPr="008C5F3A">
        <w:rPr>
          <w:color w:val="auto"/>
        </w:rPr>
        <w:t>:</w:t>
      </w:r>
      <w:r w:rsidR="00F51F4C" w:rsidRPr="008C5F3A">
        <w:rPr>
          <w:color w:val="auto"/>
        </w:rPr>
        <w:t xml:space="preserve"> And what other financial products do you personally have, whether it is yours alone or with another person?</w:t>
      </w:r>
      <w:r w:rsidR="005737B9" w:rsidRPr="008C5F3A">
        <w:rPr>
          <w:color w:val="auto"/>
        </w:rPr>
        <w:t xml:space="preserve"> </w:t>
      </w:r>
      <w:r w:rsidR="002B446D" w:rsidRPr="008C5F3A">
        <w:rPr>
          <w:color w:val="auto"/>
        </w:rPr>
        <w:t>Base: All respondents (n=2,000)</w:t>
      </w:r>
    </w:p>
    <w:p w14:paraId="24A54708" w14:textId="77777777" w:rsidR="00D00102" w:rsidRDefault="00D00102" w:rsidP="00F22A7A">
      <w:pPr>
        <w:rPr>
          <w:lang w:val="en-CA" w:eastAsia="fr-CA" w:bidi="ar-SA"/>
        </w:rPr>
      </w:pPr>
    </w:p>
    <w:p w14:paraId="43BB0B6E" w14:textId="77777777" w:rsidR="00D00102" w:rsidRDefault="00D00102" w:rsidP="00F22A7A">
      <w:pPr>
        <w:rPr>
          <w:lang w:val="en-CA" w:eastAsia="fr-CA" w:bidi="ar-SA"/>
        </w:rPr>
      </w:pPr>
    </w:p>
    <w:p w14:paraId="474426FA" w14:textId="77777777" w:rsidR="00D00102" w:rsidRDefault="00D00102" w:rsidP="00F22A7A">
      <w:pPr>
        <w:rPr>
          <w:lang w:val="en-CA" w:eastAsia="fr-CA" w:bidi="ar-SA"/>
        </w:rPr>
      </w:pPr>
    </w:p>
    <w:p w14:paraId="10A9A46B" w14:textId="77777777" w:rsidR="00D00102" w:rsidRDefault="00D00102" w:rsidP="00F22A7A">
      <w:pPr>
        <w:rPr>
          <w:lang w:val="en-CA" w:eastAsia="fr-CA" w:bidi="ar-SA"/>
        </w:rPr>
      </w:pPr>
    </w:p>
    <w:p w14:paraId="67F77528" w14:textId="77777777" w:rsidR="00D00102" w:rsidRDefault="00D00102" w:rsidP="00F22A7A">
      <w:pPr>
        <w:rPr>
          <w:lang w:val="en-CA" w:eastAsia="fr-CA" w:bidi="ar-SA"/>
        </w:rPr>
      </w:pPr>
    </w:p>
    <w:p w14:paraId="0B09FB14" w14:textId="571551FF" w:rsidR="00E95D76" w:rsidRPr="00E95D76" w:rsidRDefault="00E95D76" w:rsidP="00F22A7A">
      <w:pPr>
        <w:rPr>
          <w:lang w:val="en-CA" w:eastAsia="fr-CA" w:bidi="ar-SA"/>
        </w:rPr>
      </w:pPr>
      <w:r w:rsidRPr="00E95D76">
        <w:rPr>
          <w:lang w:val="en-CA" w:eastAsia="fr-CA" w:bidi="ar-SA"/>
        </w:rPr>
        <w:lastRenderedPageBreak/>
        <w:t xml:space="preserve">On average, </w:t>
      </w:r>
      <w:r w:rsidR="00DD0DCD" w:rsidRPr="00E95D76">
        <w:rPr>
          <w:lang w:val="en-CA" w:eastAsia="fr-CA" w:bidi="ar-SA"/>
        </w:rPr>
        <w:t>Canadi</w:t>
      </w:r>
      <w:r w:rsidR="00DD0DCD">
        <w:rPr>
          <w:lang w:val="en-CA" w:eastAsia="fr-CA" w:bidi="ar-SA"/>
        </w:rPr>
        <w:t>a</w:t>
      </w:r>
      <w:r w:rsidR="00DD0DCD" w:rsidRPr="00E95D76">
        <w:rPr>
          <w:lang w:val="en-CA" w:eastAsia="fr-CA" w:bidi="ar-SA"/>
        </w:rPr>
        <w:t xml:space="preserve">ns </w:t>
      </w:r>
      <w:r w:rsidRPr="00E95D76">
        <w:rPr>
          <w:lang w:val="en-CA" w:eastAsia="fr-CA" w:bidi="ar-SA"/>
        </w:rPr>
        <w:t>deal w</w:t>
      </w:r>
      <w:r>
        <w:rPr>
          <w:lang w:val="en-CA" w:eastAsia="fr-CA" w:bidi="ar-SA"/>
        </w:rPr>
        <w:t xml:space="preserve">ith </w:t>
      </w:r>
      <w:r w:rsidR="006B1D85">
        <w:rPr>
          <w:lang w:val="en-CA" w:eastAsia="fr-CA" w:bidi="ar-SA"/>
        </w:rPr>
        <w:t>two</w:t>
      </w:r>
      <w:r>
        <w:rPr>
          <w:lang w:val="en-CA" w:eastAsia="fr-CA" w:bidi="ar-SA"/>
        </w:rPr>
        <w:t xml:space="preserve"> institutions</w:t>
      </w:r>
      <w:r w:rsidR="006B1D85">
        <w:rPr>
          <w:lang w:val="en-CA" w:eastAsia="fr-CA" w:bidi="ar-SA"/>
        </w:rPr>
        <w:t xml:space="preserve"> for their financial needs. Four Canadians out of ten (41%) only deal</w:t>
      </w:r>
      <w:r w:rsidR="00CD26B1">
        <w:rPr>
          <w:lang w:val="en-CA" w:eastAsia="fr-CA" w:bidi="ar-SA"/>
        </w:rPr>
        <w:t xml:space="preserve"> </w:t>
      </w:r>
      <w:r w:rsidR="006B1D85">
        <w:rPr>
          <w:lang w:val="en-CA" w:eastAsia="fr-CA" w:bidi="ar-SA"/>
        </w:rPr>
        <w:t xml:space="preserve">with one institution for </w:t>
      </w:r>
      <w:r w:rsidR="00AF025E">
        <w:rPr>
          <w:lang w:val="en-CA" w:eastAsia="fr-CA" w:bidi="ar-SA"/>
        </w:rPr>
        <w:t>all</w:t>
      </w:r>
      <w:r w:rsidR="006B1D85">
        <w:rPr>
          <w:lang w:val="en-CA" w:eastAsia="fr-CA" w:bidi="ar-SA"/>
        </w:rPr>
        <w:t xml:space="preserve"> their needs. </w:t>
      </w:r>
      <w:r w:rsidR="00AF025E">
        <w:rPr>
          <w:lang w:val="en-CA" w:eastAsia="fr-CA" w:bidi="ar-SA"/>
        </w:rPr>
        <w:t xml:space="preserve">This proportion is significantly higher </w:t>
      </w:r>
      <w:r w:rsidR="00DD0DCD">
        <w:rPr>
          <w:lang w:val="en-CA" w:eastAsia="fr-CA" w:bidi="ar-SA"/>
        </w:rPr>
        <w:t xml:space="preserve">among </w:t>
      </w:r>
      <w:r w:rsidR="00AF025E">
        <w:rPr>
          <w:lang w:val="en-CA" w:eastAsia="fr-CA" w:bidi="ar-SA"/>
        </w:rPr>
        <w:t>respondents</w:t>
      </w:r>
      <w:r w:rsidR="00DC39B6">
        <w:rPr>
          <w:lang w:val="en-CA" w:eastAsia="fr-CA" w:bidi="ar-SA"/>
        </w:rPr>
        <w:t xml:space="preserve"> who have </w:t>
      </w:r>
      <w:r w:rsidR="00D2320A">
        <w:rPr>
          <w:lang w:val="en-CA" w:eastAsia="fr-CA" w:bidi="ar-SA"/>
        </w:rPr>
        <w:t>a</w:t>
      </w:r>
      <w:r w:rsidR="00DC39B6">
        <w:rPr>
          <w:lang w:val="en-CA" w:eastAsia="fr-CA" w:bidi="ar-SA"/>
        </w:rPr>
        <w:t xml:space="preserve"> high school diploma or less (53%) and respondents</w:t>
      </w:r>
      <w:r w:rsidR="00AF025E">
        <w:rPr>
          <w:lang w:val="en-CA" w:eastAsia="fr-CA" w:bidi="ar-SA"/>
        </w:rPr>
        <w:t xml:space="preserve"> </w:t>
      </w:r>
      <w:r w:rsidR="0098278D">
        <w:rPr>
          <w:lang w:val="en-CA" w:eastAsia="fr-CA" w:bidi="ar-SA"/>
        </w:rPr>
        <w:t>between</w:t>
      </w:r>
      <w:r w:rsidR="00AF025E">
        <w:rPr>
          <w:lang w:val="en-CA" w:eastAsia="fr-CA" w:bidi="ar-SA"/>
        </w:rPr>
        <w:t xml:space="preserve"> 18 </w:t>
      </w:r>
      <w:r w:rsidR="0098278D">
        <w:rPr>
          <w:lang w:val="en-CA" w:eastAsia="fr-CA" w:bidi="ar-SA"/>
        </w:rPr>
        <w:t xml:space="preserve">and </w:t>
      </w:r>
      <w:r w:rsidR="00AF025E">
        <w:rPr>
          <w:lang w:val="en-CA" w:eastAsia="fr-CA" w:bidi="ar-SA"/>
        </w:rPr>
        <w:t xml:space="preserve">34 </w:t>
      </w:r>
      <w:r w:rsidR="0098278D">
        <w:rPr>
          <w:lang w:val="en-CA" w:eastAsia="fr-CA" w:bidi="ar-SA"/>
        </w:rPr>
        <w:t>years of age</w:t>
      </w:r>
      <w:r w:rsidR="00AF025E">
        <w:rPr>
          <w:lang w:val="en-CA" w:eastAsia="fr-CA" w:bidi="ar-SA"/>
        </w:rPr>
        <w:t xml:space="preserve"> (50%). </w:t>
      </w:r>
    </w:p>
    <w:p w14:paraId="18F1D6CE" w14:textId="77777777" w:rsidR="002B446D" w:rsidRPr="00E95D76" w:rsidRDefault="002B446D" w:rsidP="002B446D">
      <w:pPr>
        <w:pStyle w:val="Caption"/>
        <w:jc w:val="center"/>
        <w:rPr>
          <w:highlight w:val="yellow"/>
        </w:rPr>
      </w:pPr>
      <w:r w:rsidRPr="008C5F3A">
        <w:rPr>
          <w:noProof/>
          <w:shd w:val="clear" w:color="auto" w:fill="FF0000"/>
          <w:lang w:val="en-US" w:eastAsia="en-US"/>
        </w:rPr>
        <w:drawing>
          <wp:anchor distT="0" distB="0" distL="114300" distR="114300" simplePos="0" relativeHeight="251667456" behindDoc="0" locked="0" layoutInCell="1" allowOverlap="1" wp14:anchorId="776B7554" wp14:editId="7080FC25">
            <wp:simplePos x="0" y="0"/>
            <wp:positionH relativeFrom="column">
              <wp:posOffset>22870</wp:posOffset>
            </wp:positionH>
            <wp:positionV relativeFrom="paragraph">
              <wp:posOffset>38</wp:posOffset>
            </wp:positionV>
            <wp:extent cx="5495925" cy="3200400"/>
            <wp:effectExtent l="0" t="0" r="9525" b="0"/>
            <wp:wrapSquare wrapText="bothSides"/>
            <wp:docPr id="26" name="Chart 26" descr="Number of Financial Institutions Used by Canadians: &#10;&#10;None 1%;&#10;1 41%;&#10;2 34%;&#10;3 15%;&#10;4 6%;&#10;5+ 4%;&#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14:paraId="10CA5A94" w14:textId="1B56715A" w:rsidR="002B446D" w:rsidRDefault="002B446D" w:rsidP="005737B9">
      <w:pPr>
        <w:pStyle w:val="Caption"/>
        <w:ind w:left="1080" w:right="990"/>
        <w:rPr>
          <w:color w:val="auto"/>
        </w:rPr>
      </w:pPr>
      <w:r w:rsidRPr="001A5404">
        <w:rPr>
          <w:color w:val="auto"/>
        </w:rPr>
        <w:t xml:space="preserve">Figure </w:t>
      </w:r>
      <w:r w:rsidR="006D0006" w:rsidRPr="001A5404">
        <w:rPr>
          <w:color w:val="auto"/>
        </w:rPr>
        <w:t>6</w:t>
      </w:r>
      <w:r w:rsidRPr="001A5404">
        <w:rPr>
          <w:color w:val="auto"/>
        </w:rPr>
        <w:t xml:space="preserve">. </w:t>
      </w:r>
      <w:r w:rsidRPr="008C5F3A">
        <w:rPr>
          <w:color w:val="auto"/>
        </w:rPr>
        <w:t xml:space="preserve">Answer to question </w:t>
      </w:r>
      <w:r w:rsidR="006E36F8" w:rsidRPr="008C5F3A">
        <w:rPr>
          <w:color w:val="auto"/>
        </w:rPr>
        <w:t>6</w:t>
      </w:r>
      <w:r w:rsidRPr="008C5F3A">
        <w:rPr>
          <w:color w:val="auto"/>
        </w:rPr>
        <w:t xml:space="preserve">: </w:t>
      </w:r>
      <w:r w:rsidR="006E36F8" w:rsidRPr="008C5F3A">
        <w:rPr>
          <w:color w:val="auto"/>
        </w:rPr>
        <w:t xml:space="preserve">How many financial institutions do you deal with for all your financial needs? </w:t>
      </w:r>
      <w:r w:rsidRPr="008C5F3A">
        <w:rPr>
          <w:color w:val="auto"/>
        </w:rPr>
        <w:t>Base: All respondents (n=2,000)</w:t>
      </w:r>
    </w:p>
    <w:p w14:paraId="5E4739CC" w14:textId="6D813879" w:rsidR="00D00102" w:rsidRDefault="00D00102" w:rsidP="00D00102">
      <w:pPr>
        <w:rPr>
          <w:lang w:val="en-CA" w:eastAsia="fr-CA" w:bidi="ar-SA"/>
        </w:rPr>
      </w:pPr>
    </w:p>
    <w:p w14:paraId="11607358" w14:textId="7C2A23F2" w:rsidR="00D00102" w:rsidRDefault="00D00102" w:rsidP="00D00102">
      <w:pPr>
        <w:rPr>
          <w:lang w:val="en-CA" w:eastAsia="fr-CA" w:bidi="ar-SA"/>
        </w:rPr>
      </w:pPr>
    </w:p>
    <w:p w14:paraId="77B1FAAA" w14:textId="750FFBBB" w:rsidR="00D00102" w:rsidRDefault="00D00102" w:rsidP="00D00102">
      <w:pPr>
        <w:rPr>
          <w:lang w:val="en-CA" w:eastAsia="fr-CA" w:bidi="ar-SA"/>
        </w:rPr>
      </w:pPr>
    </w:p>
    <w:p w14:paraId="01392914" w14:textId="47360BEC" w:rsidR="00D00102" w:rsidRDefault="00D00102" w:rsidP="00D00102">
      <w:pPr>
        <w:rPr>
          <w:lang w:val="en-CA" w:eastAsia="fr-CA" w:bidi="ar-SA"/>
        </w:rPr>
      </w:pPr>
    </w:p>
    <w:p w14:paraId="7F742F6B" w14:textId="0996E078" w:rsidR="00D00102" w:rsidRDefault="00D00102" w:rsidP="00D00102">
      <w:pPr>
        <w:rPr>
          <w:lang w:val="en-CA" w:eastAsia="fr-CA" w:bidi="ar-SA"/>
        </w:rPr>
      </w:pPr>
    </w:p>
    <w:p w14:paraId="7C2E1A01" w14:textId="6435548E" w:rsidR="00D00102" w:rsidRDefault="00D00102" w:rsidP="00D00102">
      <w:pPr>
        <w:rPr>
          <w:lang w:val="en-CA" w:eastAsia="fr-CA" w:bidi="ar-SA"/>
        </w:rPr>
      </w:pPr>
    </w:p>
    <w:p w14:paraId="6CF9AE44" w14:textId="7A4E96A7" w:rsidR="00D00102" w:rsidRDefault="00D00102" w:rsidP="00D00102">
      <w:pPr>
        <w:rPr>
          <w:lang w:val="en-CA" w:eastAsia="fr-CA" w:bidi="ar-SA"/>
        </w:rPr>
      </w:pPr>
    </w:p>
    <w:p w14:paraId="33F67D3B" w14:textId="0777812B" w:rsidR="00D00102" w:rsidRDefault="00D00102" w:rsidP="00D00102">
      <w:pPr>
        <w:rPr>
          <w:lang w:val="en-CA" w:eastAsia="fr-CA" w:bidi="ar-SA"/>
        </w:rPr>
      </w:pPr>
    </w:p>
    <w:p w14:paraId="0EA30253" w14:textId="697FBEB2" w:rsidR="00D00102" w:rsidRDefault="00D00102" w:rsidP="00D00102">
      <w:pPr>
        <w:rPr>
          <w:lang w:val="en-CA" w:eastAsia="fr-CA" w:bidi="ar-SA"/>
        </w:rPr>
      </w:pPr>
    </w:p>
    <w:p w14:paraId="64C39A37" w14:textId="77777777" w:rsidR="00D00102" w:rsidRPr="00D00102" w:rsidRDefault="00D00102" w:rsidP="00D00102">
      <w:pPr>
        <w:rPr>
          <w:lang w:val="en-CA" w:eastAsia="fr-CA" w:bidi="ar-SA"/>
        </w:rPr>
      </w:pPr>
    </w:p>
    <w:p w14:paraId="615756B5" w14:textId="54E79F10" w:rsidR="009C3978" w:rsidRPr="003B22FC" w:rsidRDefault="009C3978" w:rsidP="00435EA1">
      <w:pPr>
        <w:pStyle w:val="Heading4"/>
        <w:rPr>
          <w:rFonts w:eastAsia="Calibri"/>
        </w:rPr>
      </w:pPr>
      <w:bookmarkStart w:id="60" w:name="_Toc67572235"/>
      <w:bookmarkStart w:id="61" w:name="_Toc67572343"/>
      <w:r w:rsidRPr="003B22FC">
        <w:rPr>
          <w:rFonts w:eastAsia="Calibri"/>
        </w:rPr>
        <w:lastRenderedPageBreak/>
        <w:t>2.</w:t>
      </w:r>
      <w:r w:rsidR="00435EA1">
        <w:rPr>
          <w:rFonts w:eastAsia="Calibri"/>
        </w:rPr>
        <w:t>1.4</w:t>
      </w:r>
      <w:r w:rsidRPr="003B22FC">
        <w:rPr>
          <w:rFonts w:eastAsia="Calibri"/>
        </w:rPr>
        <w:tab/>
      </w:r>
      <w:r>
        <w:rPr>
          <w:rFonts w:eastAsia="Calibri"/>
        </w:rPr>
        <w:t>Canadians’ Concerns about their Personal financial data</w:t>
      </w:r>
      <w:bookmarkEnd w:id="60"/>
      <w:bookmarkEnd w:id="61"/>
    </w:p>
    <w:p w14:paraId="79E3518F" w14:textId="77777777" w:rsidR="00D10282" w:rsidRDefault="00AF4B45" w:rsidP="00681682">
      <w:pPr>
        <w:jc w:val="both"/>
        <w:rPr>
          <w:lang w:val="en-CA"/>
        </w:rPr>
      </w:pPr>
      <w:r w:rsidRPr="00681682">
        <w:rPr>
          <w:lang w:val="en-CA"/>
        </w:rPr>
        <w:t xml:space="preserve">Overall, four Canadians </w:t>
      </w:r>
      <w:r w:rsidR="0098278D">
        <w:rPr>
          <w:lang w:val="en-CA"/>
        </w:rPr>
        <w:t>in</w:t>
      </w:r>
      <w:r w:rsidRPr="00681682">
        <w:rPr>
          <w:lang w:val="en-CA"/>
        </w:rPr>
        <w:t xml:space="preserve"> ten (40%) are </w:t>
      </w:r>
      <w:r w:rsidR="00DB54B0" w:rsidRPr="00681682">
        <w:rPr>
          <w:lang w:val="en-CA"/>
        </w:rPr>
        <w:t>worried about the use of their personal financial information by the financial institution</w:t>
      </w:r>
      <w:r w:rsidR="0098278D">
        <w:rPr>
          <w:lang w:val="en-CA"/>
        </w:rPr>
        <w:t xml:space="preserve">s they deal with, while the </w:t>
      </w:r>
      <w:r w:rsidR="00854DCF">
        <w:rPr>
          <w:lang w:val="en-CA"/>
        </w:rPr>
        <w:t xml:space="preserve">majority </w:t>
      </w:r>
      <w:r w:rsidR="00854DCF" w:rsidRPr="00681682">
        <w:rPr>
          <w:lang w:val="en-CA"/>
        </w:rPr>
        <w:t>(</w:t>
      </w:r>
      <w:r w:rsidR="00681682" w:rsidRPr="00681682">
        <w:rPr>
          <w:lang w:val="en-CA"/>
        </w:rPr>
        <w:t>55%) are not worried</w:t>
      </w:r>
      <w:r w:rsidR="00681682">
        <w:rPr>
          <w:lang w:val="en-CA"/>
        </w:rPr>
        <w:t xml:space="preserve">. </w:t>
      </w:r>
    </w:p>
    <w:p w14:paraId="20BCDD40" w14:textId="77777777" w:rsidR="00681682" w:rsidRPr="008C5F3A" w:rsidRDefault="0098278D" w:rsidP="00681682">
      <w:pPr>
        <w:jc w:val="both"/>
        <w:rPr>
          <w:lang w:val="en-CA"/>
        </w:rPr>
      </w:pPr>
      <w:r>
        <w:rPr>
          <w:lang w:val="en-CA"/>
        </w:rPr>
        <w:t>The proportion of worried Canadians is highest among</w:t>
      </w:r>
      <w:r w:rsidR="00681682">
        <w:rPr>
          <w:lang w:val="en-CA"/>
        </w:rPr>
        <w:t xml:space="preserve"> Quebecers (58%)</w:t>
      </w:r>
      <w:r w:rsidR="00EE2B8C">
        <w:rPr>
          <w:lang w:val="en-CA"/>
        </w:rPr>
        <w:t xml:space="preserve">, </w:t>
      </w:r>
      <w:r w:rsidR="001E238C">
        <w:rPr>
          <w:lang w:val="en-CA"/>
        </w:rPr>
        <w:t>respondents</w:t>
      </w:r>
      <w:r w:rsidR="00EE2B8C">
        <w:rPr>
          <w:lang w:val="en-CA"/>
        </w:rPr>
        <w:t xml:space="preserve"> between 35 and 54 years </w:t>
      </w:r>
      <w:r>
        <w:rPr>
          <w:lang w:val="en-CA"/>
        </w:rPr>
        <w:t xml:space="preserve">of age </w:t>
      </w:r>
      <w:r w:rsidR="00EE2B8C">
        <w:rPr>
          <w:lang w:val="en-CA"/>
        </w:rPr>
        <w:t xml:space="preserve">(45%) and men (43%). </w:t>
      </w:r>
      <w:r w:rsidR="001E238C" w:rsidRPr="00BD025B">
        <w:rPr>
          <w:lang w:val="en-CA"/>
        </w:rPr>
        <w:t xml:space="preserve">On the other hand, </w:t>
      </w:r>
      <w:r w:rsidRPr="00BD025B">
        <w:rPr>
          <w:lang w:val="en-CA"/>
        </w:rPr>
        <w:t>more mature</w:t>
      </w:r>
      <w:r w:rsidR="001E238C" w:rsidRPr="00BD025B">
        <w:rPr>
          <w:lang w:val="en-CA"/>
        </w:rPr>
        <w:t xml:space="preserve"> respondents (55 </w:t>
      </w:r>
      <w:r w:rsidRPr="00BD025B">
        <w:rPr>
          <w:lang w:val="en-CA"/>
        </w:rPr>
        <w:t>years of age or</w:t>
      </w:r>
      <w:r w:rsidR="001E238C" w:rsidRPr="00BD025B">
        <w:rPr>
          <w:lang w:val="en-CA"/>
        </w:rPr>
        <w:t xml:space="preserve"> older) are </w:t>
      </w:r>
      <w:r w:rsidR="00B52A45" w:rsidRPr="00BD025B">
        <w:rPr>
          <w:lang w:val="en-CA"/>
        </w:rPr>
        <w:t>less</w:t>
      </w:r>
      <w:r w:rsidR="001E238C" w:rsidRPr="00BD025B">
        <w:rPr>
          <w:lang w:val="en-CA"/>
        </w:rPr>
        <w:t xml:space="preserve"> likely to be worried (</w:t>
      </w:r>
      <w:r w:rsidR="00B52A45" w:rsidRPr="00BD025B">
        <w:rPr>
          <w:lang w:val="en-CA"/>
        </w:rPr>
        <w:t>37</w:t>
      </w:r>
      <w:r w:rsidR="001E238C" w:rsidRPr="00BD025B">
        <w:rPr>
          <w:lang w:val="en-CA"/>
        </w:rPr>
        <w:t>%).</w:t>
      </w:r>
    </w:p>
    <w:p w14:paraId="0880B54C" w14:textId="77777777" w:rsidR="0066344A" w:rsidRPr="008C5F3A" w:rsidRDefault="0066344A" w:rsidP="0066344A">
      <w:pPr>
        <w:pStyle w:val="Chart"/>
        <w:keepNext/>
        <w:rPr>
          <w:lang w:val="en-CA"/>
        </w:rPr>
      </w:pPr>
      <w:r w:rsidRPr="008C5F3A">
        <w:rPr>
          <w:lang w:bidi="ar-SA"/>
        </w:rPr>
        <w:drawing>
          <wp:inline distT="0" distB="0" distL="0" distR="0" wp14:anchorId="1F56061D" wp14:editId="423544F3">
            <wp:extent cx="5495925" cy="3571875"/>
            <wp:effectExtent l="0" t="0" r="9525" b="9525"/>
            <wp:docPr id="39" name="Chart 39" descr="Concern about the Use of Personal Financial Information by Financial Institutions: &#10;Very worried 10%;&#10;Somewhat worried 30%;&#10;Not very worried  39%;&#10;Not at all worried 16%;&#10;I don't know  3%;&#10;I prefer not to answer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CB7DE4E" w14:textId="77777777" w:rsidR="0066344A" w:rsidRPr="008C5F3A" w:rsidRDefault="0066344A" w:rsidP="005737B9">
      <w:pPr>
        <w:pStyle w:val="Caption"/>
        <w:ind w:left="1080" w:right="1080"/>
        <w:rPr>
          <w:color w:val="auto"/>
        </w:rPr>
      </w:pPr>
      <w:r w:rsidRPr="008C5F3A">
        <w:rPr>
          <w:color w:val="auto"/>
        </w:rPr>
        <w:t xml:space="preserve">Figure </w:t>
      </w:r>
      <w:r w:rsidR="006D0006" w:rsidRPr="008C5F3A">
        <w:rPr>
          <w:color w:val="auto"/>
        </w:rPr>
        <w:t>7</w:t>
      </w:r>
      <w:r w:rsidRPr="008C5F3A">
        <w:rPr>
          <w:rFonts w:asciiTheme="minorHAnsi" w:hAnsiTheme="minorHAnsi" w:cstheme="minorHAnsi"/>
          <w:color w:val="auto"/>
        </w:rPr>
        <w:t xml:space="preserve">. </w:t>
      </w:r>
      <w:r w:rsidRPr="008C5F3A">
        <w:rPr>
          <w:color w:val="auto"/>
        </w:rPr>
        <w:t xml:space="preserve">Answer to question </w:t>
      </w:r>
      <w:r w:rsidR="00FB3DEE" w:rsidRPr="008C5F3A">
        <w:rPr>
          <w:color w:val="auto"/>
        </w:rPr>
        <w:t xml:space="preserve">7: </w:t>
      </w:r>
      <w:r w:rsidR="00446E24" w:rsidRPr="008C5F3A">
        <w:rPr>
          <w:color w:val="auto"/>
        </w:rPr>
        <w:t xml:space="preserve">How concerned are you, if at all, about the use of your personal financial information by the financial institutions you do business with? </w:t>
      </w:r>
      <w:r w:rsidRPr="008C5F3A">
        <w:rPr>
          <w:color w:val="auto"/>
        </w:rPr>
        <w:t>Base: All respondents (n=2,000)</w:t>
      </w:r>
    </w:p>
    <w:p w14:paraId="435E782E" w14:textId="77777777" w:rsidR="00D00102" w:rsidRDefault="00D00102" w:rsidP="000576A7">
      <w:pPr>
        <w:jc w:val="both"/>
        <w:rPr>
          <w:lang w:val="en-CA"/>
        </w:rPr>
      </w:pPr>
    </w:p>
    <w:p w14:paraId="0B57701F" w14:textId="77777777" w:rsidR="00D00102" w:rsidRDefault="00D00102" w:rsidP="000576A7">
      <w:pPr>
        <w:jc w:val="both"/>
        <w:rPr>
          <w:lang w:val="en-CA"/>
        </w:rPr>
      </w:pPr>
    </w:p>
    <w:p w14:paraId="0AD6F593" w14:textId="77777777" w:rsidR="00D00102" w:rsidRDefault="00D00102" w:rsidP="000576A7">
      <w:pPr>
        <w:jc w:val="both"/>
        <w:rPr>
          <w:lang w:val="en-CA"/>
        </w:rPr>
      </w:pPr>
    </w:p>
    <w:p w14:paraId="1F8832FB" w14:textId="77777777" w:rsidR="00D00102" w:rsidRDefault="00D00102" w:rsidP="000576A7">
      <w:pPr>
        <w:jc w:val="both"/>
        <w:rPr>
          <w:lang w:val="en-CA"/>
        </w:rPr>
      </w:pPr>
    </w:p>
    <w:p w14:paraId="13E3D784" w14:textId="77777777" w:rsidR="00D00102" w:rsidRDefault="00D00102" w:rsidP="000576A7">
      <w:pPr>
        <w:jc w:val="both"/>
        <w:rPr>
          <w:lang w:val="en-CA"/>
        </w:rPr>
      </w:pPr>
    </w:p>
    <w:p w14:paraId="03831A61" w14:textId="77777777" w:rsidR="00D00102" w:rsidRDefault="00D00102" w:rsidP="000576A7">
      <w:pPr>
        <w:jc w:val="both"/>
        <w:rPr>
          <w:lang w:val="en-CA"/>
        </w:rPr>
      </w:pPr>
    </w:p>
    <w:p w14:paraId="33F3C913" w14:textId="26CF8DE4" w:rsidR="001E238C" w:rsidRDefault="001E238C" w:rsidP="000576A7">
      <w:pPr>
        <w:jc w:val="both"/>
        <w:rPr>
          <w:lang w:val="en-CA"/>
        </w:rPr>
      </w:pPr>
      <w:r w:rsidRPr="001E238C">
        <w:rPr>
          <w:lang w:val="en-CA"/>
        </w:rPr>
        <w:lastRenderedPageBreak/>
        <w:t xml:space="preserve">Regarding </w:t>
      </w:r>
      <w:r w:rsidR="00744777">
        <w:rPr>
          <w:lang w:val="en-CA"/>
        </w:rPr>
        <w:t>d</w:t>
      </w:r>
      <w:r w:rsidR="00744777" w:rsidRPr="001E238C">
        <w:rPr>
          <w:lang w:val="en-CA"/>
        </w:rPr>
        <w:t xml:space="preserve">ata </w:t>
      </w:r>
      <w:r w:rsidRPr="001E238C">
        <w:rPr>
          <w:lang w:val="en-CA"/>
        </w:rPr>
        <w:t>security</w:t>
      </w:r>
      <w:r>
        <w:rPr>
          <w:lang w:val="en-CA"/>
        </w:rPr>
        <w:t xml:space="preserve"> and personal information</w:t>
      </w:r>
      <w:r w:rsidRPr="001E238C">
        <w:rPr>
          <w:lang w:val="en-CA"/>
        </w:rPr>
        <w:t xml:space="preserve">, </w:t>
      </w:r>
      <w:r>
        <w:rPr>
          <w:lang w:val="en-CA"/>
        </w:rPr>
        <w:t>three quarters of Canadians (76%)</w:t>
      </w:r>
      <w:r w:rsidR="000576A7">
        <w:rPr>
          <w:lang w:val="en-CA"/>
        </w:rPr>
        <w:t xml:space="preserve"> </w:t>
      </w:r>
      <w:r w:rsidR="004A184C">
        <w:rPr>
          <w:lang w:val="en-CA"/>
        </w:rPr>
        <w:t xml:space="preserve">feel </w:t>
      </w:r>
      <w:r>
        <w:rPr>
          <w:lang w:val="en-CA"/>
        </w:rPr>
        <w:t>that their personal information is their property</w:t>
      </w:r>
      <w:r w:rsidR="000576A7">
        <w:rPr>
          <w:lang w:val="en-CA"/>
        </w:rPr>
        <w:t xml:space="preserve">, </w:t>
      </w:r>
      <w:r w:rsidR="0098278D">
        <w:rPr>
          <w:lang w:val="en-CA"/>
        </w:rPr>
        <w:t xml:space="preserve">while </w:t>
      </w:r>
      <w:r w:rsidR="000576A7">
        <w:rPr>
          <w:lang w:val="en-CA"/>
        </w:rPr>
        <w:t>two third</w:t>
      </w:r>
      <w:r w:rsidR="0098278D">
        <w:rPr>
          <w:lang w:val="en-CA"/>
        </w:rPr>
        <w:t>s of respondents</w:t>
      </w:r>
      <w:r w:rsidR="000576A7">
        <w:rPr>
          <w:lang w:val="en-CA"/>
        </w:rPr>
        <w:t xml:space="preserve"> (62%)</w:t>
      </w:r>
      <w:r w:rsidR="0098278D">
        <w:rPr>
          <w:lang w:val="en-CA"/>
        </w:rPr>
        <w:t xml:space="preserve"> also</w:t>
      </w:r>
      <w:r w:rsidR="000576A7">
        <w:rPr>
          <w:lang w:val="en-CA"/>
        </w:rPr>
        <w:t xml:space="preserve"> feel confident they can detect scams and keep their personal information safe</w:t>
      </w:r>
      <w:r w:rsidR="0098278D">
        <w:rPr>
          <w:lang w:val="en-CA"/>
        </w:rPr>
        <w:t xml:space="preserve">. </w:t>
      </w:r>
      <w:r w:rsidR="0077593F">
        <w:rPr>
          <w:lang w:val="en-CA"/>
        </w:rPr>
        <w:t xml:space="preserve">A </w:t>
      </w:r>
      <w:r w:rsidR="0098278D">
        <w:rPr>
          <w:lang w:val="en-CA"/>
        </w:rPr>
        <w:t>similar</w:t>
      </w:r>
      <w:r w:rsidR="000576A7">
        <w:rPr>
          <w:lang w:val="en-CA"/>
        </w:rPr>
        <w:t xml:space="preserve"> proportion (58%) agree</w:t>
      </w:r>
      <w:r w:rsidR="0098278D">
        <w:rPr>
          <w:lang w:val="en-CA"/>
        </w:rPr>
        <w:t>s</w:t>
      </w:r>
      <w:r w:rsidR="000576A7">
        <w:rPr>
          <w:lang w:val="en-CA"/>
        </w:rPr>
        <w:t xml:space="preserve"> that they are in control of their financial </w:t>
      </w:r>
      <w:r w:rsidR="00FD7F74">
        <w:rPr>
          <w:lang w:val="en-CA"/>
        </w:rPr>
        <w:t>data</w:t>
      </w:r>
      <w:r w:rsidR="000576A7">
        <w:rPr>
          <w:lang w:val="en-CA"/>
        </w:rPr>
        <w:t xml:space="preserve">. </w:t>
      </w:r>
    </w:p>
    <w:p w14:paraId="2A75A4DC" w14:textId="65DD1310" w:rsidR="00BE7998" w:rsidRDefault="00BD0F8B" w:rsidP="000576A7">
      <w:pPr>
        <w:jc w:val="both"/>
        <w:rPr>
          <w:lang w:val="en-CA"/>
        </w:rPr>
      </w:pPr>
      <w:r>
        <w:rPr>
          <w:lang w:val="en-CA"/>
        </w:rPr>
        <w:t>More than half</w:t>
      </w:r>
      <w:r w:rsidR="0098278D">
        <w:rPr>
          <w:lang w:val="en-CA"/>
        </w:rPr>
        <w:t xml:space="preserve"> of Canadians surveyed</w:t>
      </w:r>
      <w:r>
        <w:rPr>
          <w:lang w:val="en-CA"/>
        </w:rPr>
        <w:t xml:space="preserve"> (55%) </w:t>
      </w:r>
      <w:r w:rsidR="004A184C">
        <w:rPr>
          <w:lang w:val="en-CA"/>
        </w:rPr>
        <w:t xml:space="preserve">say </w:t>
      </w:r>
      <w:r>
        <w:rPr>
          <w:lang w:val="en-CA"/>
        </w:rPr>
        <w:t xml:space="preserve">they are concerned that their personal financial information may be shared without their consent and </w:t>
      </w:r>
      <w:r w:rsidR="0098278D">
        <w:rPr>
          <w:lang w:val="en-CA"/>
        </w:rPr>
        <w:t>a similar</w:t>
      </w:r>
      <w:r>
        <w:rPr>
          <w:lang w:val="en-CA"/>
        </w:rPr>
        <w:t xml:space="preserve"> proportion of Canadians (51%) </w:t>
      </w:r>
      <w:r w:rsidR="004A184C">
        <w:rPr>
          <w:lang w:val="en-CA"/>
        </w:rPr>
        <w:t>say they</w:t>
      </w:r>
      <w:r>
        <w:rPr>
          <w:lang w:val="en-CA"/>
        </w:rPr>
        <w:t xml:space="preserve"> are familiar with the security and privacy measures taken by financial institutions to protect their financial data. </w:t>
      </w:r>
      <w:r w:rsidR="00BE7998">
        <w:rPr>
          <w:lang w:val="en-CA"/>
        </w:rPr>
        <w:t xml:space="preserve">Respondents </w:t>
      </w:r>
      <w:r w:rsidR="0098278D">
        <w:rPr>
          <w:lang w:val="en-CA"/>
        </w:rPr>
        <w:t>55 years of age or older</w:t>
      </w:r>
      <w:r w:rsidR="00BE7998">
        <w:rPr>
          <w:lang w:val="en-CA"/>
        </w:rPr>
        <w:t xml:space="preserve"> are more confident in their ability </w:t>
      </w:r>
      <w:r w:rsidR="0098278D">
        <w:rPr>
          <w:lang w:val="en-CA"/>
        </w:rPr>
        <w:t xml:space="preserve">to control </w:t>
      </w:r>
      <w:r w:rsidR="00BE7998">
        <w:rPr>
          <w:lang w:val="en-CA"/>
        </w:rPr>
        <w:t xml:space="preserve">their financial data. Indeed, they are more likely to </w:t>
      </w:r>
      <w:r w:rsidR="004A184C">
        <w:rPr>
          <w:lang w:val="en-CA"/>
        </w:rPr>
        <w:t>say</w:t>
      </w:r>
      <w:r w:rsidR="00152E36">
        <w:rPr>
          <w:lang w:val="en-CA"/>
        </w:rPr>
        <w:t xml:space="preserve"> </w:t>
      </w:r>
      <w:r w:rsidR="00BE7998">
        <w:rPr>
          <w:lang w:val="en-CA"/>
        </w:rPr>
        <w:t xml:space="preserve">they are familiar with the security and privacy measures taken by their institutions (56%) and that they are in control of their financial data (65%). </w:t>
      </w:r>
    </w:p>
    <w:p w14:paraId="7E426648" w14:textId="77777777" w:rsidR="008F7432" w:rsidRDefault="008F7432" w:rsidP="000576A7">
      <w:pPr>
        <w:jc w:val="both"/>
        <w:rPr>
          <w:highlight w:val="yellow"/>
          <w:lang w:val="en-CA"/>
        </w:rPr>
      </w:pPr>
      <w:r>
        <w:rPr>
          <w:lang w:val="en-CA"/>
        </w:rPr>
        <w:t xml:space="preserve">Finally, four Canadians out of ten (39%) agree that their institutions </w:t>
      </w:r>
      <w:r w:rsidR="0098278D">
        <w:rPr>
          <w:lang w:val="en-CA"/>
        </w:rPr>
        <w:t xml:space="preserve">do not </w:t>
      </w:r>
      <w:r>
        <w:rPr>
          <w:lang w:val="en-CA"/>
        </w:rPr>
        <w:t xml:space="preserve">do enough to protect their personal information. This proportion is higher among Quebecers (55%), men (43%) and respondents aged between 35 and 54 years old (42%). </w:t>
      </w:r>
    </w:p>
    <w:p w14:paraId="545ADA9B" w14:textId="77777777" w:rsidR="001E238C" w:rsidRDefault="00BD0F8B" w:rsidP="0066344A">
      <w:pPr>
        <w:rPr>
          <w:lang w:val="en-CA"/>
        </w:rPr>
      </w:pPr>
      <w:r w:rsidRPr="001E238C">
        <w:rPr>
          <w:noProof/>
          <w:lang w:bidi="ar-SA"/>
        </w:rPr>
        <w:drawing>
          <wp:anchor distT="0" distB="0" distL="114300" distR="114300" simplePos="0" relativeHeight="251669504" behindDoc="0" locked="0" layoutInCell="1" allowOverlap="1" wp14:anchorId="10A303E2" wp14:editId="58D8B444">
            <wp:simplePos x="0" y="0"/>
            <wp:positionH relativeFrom="column">
              <wp:posOffset>-304165</wp:posOffset>
            </wp:positionH>
            <wp:positionV relativeFrom="paragraph">
              <wp:posOffset>177368</wp:posOffset>
            </wp:positionV>
            <wp:extent cx="6374765" cy="3902075"/>
            <wp:effectExtent l="0" t="0" r="6985" b="3175"/>
            <wp:wrapSquare wrapText="bothSides"/>
            <wp:docPr id="5" name="Chart 35" descr="Level of Agreement on Data Security&#10;(% Total Agree): &#10;&#10;The personal financial information that financial institutions keep about me is my property 76%;&#10;I feel confident that I can detect financial scams and keep my personal information safe 62%;&#10;I feel I am in control of my financial data 58%;&#10;I am concerned that my personal financial information may be shared without my consent with third parties 55%;&#10;I am familiar with the security and privacy measures taken by financial institutions to protect my financial data 51%;&#10;Financial institutions don’t do enough to protect the personal financial data of their customers 39%;&#10;&#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p w14:paraId="3C814F4A" w14:textId="77777777" w:rsidR="000A6789" w:rsidRPr="008C5F3A" w:rsidRDefault="000A6789" w:rsidP="000A6789">
      <w:pPr>
        <w:pStyle w:val="Caption"/>
        <w:ind w:left="1080" w:right="1080"/>
        <w:rPr>
          <w:color w:val="auto"/>
        </w:rPr>
      </w:pPr>
      <w:r w:rsidRPr="008C5F3A">
        <w:rPr>
          <w:color w:val="auto"/>
        </w:rPr>
        <w:t>Figure 8</w:t>
      </w:r>
      <w:r w:rsidRPr="008C5F3A">
        <w:rPr>
          <w:rFonts w:asciiTheme="minorHAnsi" w:hAnsiTheme="minorHAnsi" w:cstheme="minorHAnsi"/>
          <w:color w:val="auto"/>
        </w:rPr>
        <w:t xml:space="preserve">. </w:t>
      </w:r>
      <w:r w:rsidRPr="008C5F3A">
        <w:rPr>
          <w:color w:val="auto"/>
        </w:rPr>
        <w:t>Answer to question 8: To what extent do you agree or disagree with the following statements? Base: All respondents (n=2,000)</w:t>
      </w:r>
    </w:p>
    <w:p w14:paraId="47CBA1B3" w14:textId="77777777" w:rsidR="005D341B" w:rsidRPr="008C5F3A" w:rsidRDefault="005D341B">
      <w:pPr>
        <w:rPr>
          <w:rFonts w:asciiTheme="minorHAnsi" w:hAnsiTheme="minorHAnsi" w:cstheme="minorHAnsi"/>
          <w:highlight w:val="yellow"/>
          <w:lang w:val="en-CA"/>
        </w:rPr>
      </w:pPr>
    </w:p>
    <w:tbl>
      <w:tblPr>
        <w:tblW w:w="64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4"/>
        <w:gridCol w:w="836"/>
        <w:gridCol w:w="991"/>
        <w:gridCol w:w="1195"/>
        <w:gridCol w:w="1134"/>
        <w:gridCol w:w="709"/>
        <w:gridCol w:w="992"/>
        <w:gridCol w:w="992"/>
        <w:gridCol w:w="705"/>
      </w:tblGrid>
      <w:tr w:rsidR="000A6789" w:rsidRPr="008C5F3A" w14:paraId="14E2C6F1" w14:textId="77777777" w:rsidTr="00A66C47">
        <w:trPr>
          <w:trHeight w:val="1975"/>
          <w:jc w:val="center"/>
        </w:trPr>
        <w:tc>
          <w:tcPr>
            <w:tcW w:w="1581" w:type="pct"/>
            <w:shd w:val="clear" w:color="auto" w:fill="D9D9D9" w:themeFill="background1" w:themeFillShade="D9"/>
            <w:noWrap/>
            <w:vAlign w:val="center"/>
          </w:tcPr>
          <w:p w14:paraId="6A07255E" w14:textId="77777777" w:rsidR="000A6789" w:rsidRPr="008C5F3A" w:rsidRDefault="000A6789" w:rsidP="00A66C47">
            <w:pPr>
              <w:spacing w:after="0" w:line="240" w:lineRule="auto"/>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lastRenderedPageBreak/>
              <w:t>STATEMENT</w:t>
            </w:r>
          </w:p>
        </w:tc>
        <w:tc>
          <w:tcPr>
            <w:tcW w:w="378" w:type="pct"/>
            <w:shd w:val="clear" w:color="auto" w:fill="D9D9D9" w:themeFill="background1" w:themeFillShade="D9"/>
            <w:noWrap/>
            <w:vAlign w:val="center"/>
          </w:tcPr>
          <w:p w14:paraId="2F318315" w14:textId="77777777" w:rsidR="000A6789" w:rsidRPr="008C5F3A" w:rsidRDefault="000A6789" w:rsidP="00A66C47">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NET</w:t>
            </w:r>
          </w:p>
          <w:p w14:paraId="197E80BE" w14:textId="77777777" w:rsidR="000A6789" w:rsidRPr="008C5F3A" w:rsidRDefault="000A6789" w:rsidP="00A66C47">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AGREE</w:t>
            </w:r>
          </w:p>
        </w:tc>
        <w:tc>
          <w:tcPr>
            <w:tcW w:w="448" w:type="pct"/>
            <w:shd w:val="clear" w:color="auto" w:fill="D9D9D9" w:themeFill="background1" w:themeFillShade="D9"/>
            <w:vAlign w:val="center"/>
          </w:tcPr>
          <w:p w14:paraId="251DB0C6" w14:textId="77777777" w:rsidR="000A6789" w:rsidRPr="008C5F3A" w:rsidRDefault="000A6789" w:rsidP="00A66C47">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Strongly</w:t>
            </w:r>
          </w:p>
          <w:p w14:paraId="7F1354CC" w14:textId="77777777" w:rsidR="000A6789" w:rsidRPr="008C5F3A" w:rsidRDefault="000A6789" w:rsidP="00A66C47">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agree</w:t>
            </w:r>
          </w:p>
        </w:tc>
        <w:tc>
          <w:tcPr>
            <w:tcW w:w="541" w:type="pct"/>
            <w:shd w:val="clear" w:color="auto" w:fill="D9D9D9" w:themeFill="background1" w:themeFillShade="D9"/>
            <w:vAlign w:val="center"/>
          </w:tcPr>
          <w:p w14:paraId="23A91125" w14:textId="77777777" w:rsidR="000A6789" w:rsidRPr="008C5F3A" w:rsidRDefault="000A6789" w:rsidP="00A66C47">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Somewhat</w:t>
            </w:r>
          </w:p>
          <w:p w14:paraId="280375CF" w14:textId="77777777" w:rsidR="000A6789" w:rsidRPr="008C5F3A" w:rsidRDefault="000A6789" w:rsidP="00A66C47">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agree</w:t>
            </w:r>
          </w:p>
        </w:tc>
        <w:tc>
          <w:tcPr>
            <w:tcW w:w="513" w:type="pct"/>
            <w:shd w:val="clear" w:color="auto" w:fill="D9D9D9" w:themeFill="background1" w:themeFillShade="D9"/>
            <w:vAlign w:val="center"/>
          </w:tcPr>
          <w:p w14:paraId="27CB56F9" w14:textId="77777777" w:rsidR="000A6789" w:rsidRPr="008C5F3A" w:rsidRDefault="000A6789" w:rsidP="00A66C47">
            <w:pPr>
              <w:spacing w:after="0" w:line="240" w:lineRule="auto"/>
              <w:jc w:val="center"/>
              <w:rPr>
                <w:rFonts w:asciiTheme="minorHAnsi" w:hAnsiTheme="minorHAnsi" w:cstheme="minorHAnsi"/>
                <w:b/>
                <w:bCs/>
                <w:sz w:val="20"/>
                <w:szCs w:val="20"/>
                <w:lang w:val="en-CA"/>
              </w:rPr>
            </w:pPr>
          </w:p>
          <w:p w14:paraId="3ED460F4" w14:textId="77777777" w:rsidR="000A6789" w:rsidRPr="008C5F3A" w:rsidRDefault="000A6789" w:rsidP="00A66C47">
            <w:pPr>
              <w:spacing w:after="0" w:line="240" w:lineRule="auto"/>
              <w:jc w:val="center"/>
              <w:rPr>
                <w:rFonts w:cs="Calibri"/>
                <w:b/>
                <w:bCs/>
                <w:color w:val="000000"/>
                <w:lang w:val="en-CA" w:eastAsia="fr-CA" w:bidi="ar-SA"/>
              </w:rPr>
            </w:pPr>
            <w:r w:rsidRPr="008C5F3A">
              <w:rPr>
                <w:rFonts w:cs="Calibri"/>
                <w:b/>
                <w:bCs/>
                <w:color w:val="000000"/>
                <w:lang w:val="en-CA"/>
              </w:rPr>
              <w:t>Neither agree nor disagree</w:t>
            </w:r>
          </w:p>
        </w:tc>
        <w:tc>
          <w:tcPr>
            <w:tcW w:w="321" w:type="pct"/>
            <w:shd w:val="clear" w:color="auto" w:fill="D9D9D9" w:themeFill="background1" w:themeFillShade="D9"/>
            <w:vAlign w:val="center"/>
          </w:tcPr>
          <w:p w14:paraId="749849F4" w14:textId="77777777" w:rsidR="000A6789" w:rsidRPr="008C5F3A" w:rsidRDefault="000A6789" w:rsidP="00A66C47">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NET</w:t>
            </w:r>
          </w:p>
          <w:p w14:paraId="115A0344" w14:textId="77777777" w:rsidR="000A6789" w:rsidRPr="008C5F3A" w:rsidRDefault="000A6789" w:rsidP="00A66C47">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DISAGREE</w:t>
            </w:r>
          </w:p>
        </w:tc>
        <w:tc>
          <w:tcPr>
            <w:tcW w:w="449" w:type="pct"/>
            <w:shd w:val="clear" w:color="auto" w:fill="D9D9D9" w:themeFill="background1" w:themeFillShade="D9"/>
            <w:vAlign w:val="center"/>
          </w:tcPr>
          <w:p w14:paraId="453BF14A" w14:textId="77777777" w:rsidR="000A6789" w:rsidRPr="008C5F3A" w:rsidRDefault="000A6789" w:rsidP="00A66C47">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Somewhat</w:t>
            </w:r>
          </w:p>
          <w:p w14:paraId="27A47675" w14:textId="77777777" w:rsidR="000A6789" w:rsidRPr="008C5F3A" w:rsidRDefault="000A6789" w:rsidP="00A66C47">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disagree</w:t>
            </w:r>
          </w:p>
        </w:tc>
        <w:tc>
          <w:tcPr>
            <w:tcW w:w="449" w:type="pct"/>
            <w:shd w:val="clear" w:color="auto" w:fill="D9D9D9" w:themeFill="background1" w:themeFillShade="D9"/>
            <w:vAlign w:val="center"/>
          </w:tcPr>
          <w:p w14:paraId="6B61206C" w14:textId="77777777" w:rsidR="000A6789" w:rsidRPr="008C5F3A" w:rsidRDefault="000A6789" w:rsidP="00A66C47">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Strongly</w:t>
            </w:r>
          </w:p>
          <w:p w14:paraId="0825B8BD" w14:textId="77777777" w:rsidR="000A6789" w:rsidRPr="008C5F3A" w:rsidRDefault="000A6789" w:rsidP="00A66C47">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disagree</w:t>
            </w:r>
          </w:p>
        </w:tc>
        <w:tc>
          <w:tcPr>
            <w:tcW w:w="319" w:type="pct"/>
            <w:shd w:val="clear" w:color="auto" w:fill="D9D9D9" w:themeFill="background1" w:themeFillShade="D9"/>
            <w:vAlign w:val="center"/>
          </w:tcPr>
          <w:p w14:paraId="2A2CD48C" w14:textId="77777777" w:rsidR="000A6789" w:rsidRPr="008C5F3A" w:rsidRDefault="000A6789" w:rsidP="00A66C47">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NET DNK/REFUSAL</w:t>
            </w:r>
          </w:p>
        </w:tc>
      </w:tr>
      <w:tr w:rsidR="00F12791" w:rsidRPr="008C5F3A" w14:paraId="7E33F837" w14:textId="77777777" w:rsidTr="00A66C47">
        <w:trPr>
          <w:trHeight w:val="248"/>
          <w:jc w:val="center"/>
        </w:trPr>
        <w:tc>
          <w:tcPr>
            <w:tcW w:w="1581" w:type="pct"/>
            <w:shd w:val="clear" w:color="auto" w:fill="FFFFFF" w:themeFill="background1"/>
            <w:noWrap/>
            <w:vAlign w:val="center"/>
          </w:tcPr>
          <w:p w14:paraId="5AF6DB59" w14:textId="77777777" w:rsidR="00F12791" w:rsidRPr="008C5F3A" w:rsidRDefault="00F12791" w:rsidP="00F12791">
            <w:pPr>
              <w:spacing w:after="0" w:line="240" w:lineRule="auto"/>
              <w:rPr>
                <w:rFonts w:asciiTheme="minorHAnsi" w:hAnsiTheme="minorHAnsi" w:cstheme="minorHAnsi"/>
                <w:b/>
                <w:bCs/>
                <w:sz w:val="20"/>
                <w:szCs w:val="20"/>
                <w:lang w:val="en-CA"/>
              </w:rPr>
            </w:pPr>
            <w:r w:rsidRPr="008C5F3A">
              <w:rPr>
                <w:rFonts w:cs="Calibri"/>
                <w:color w:val="000000"/>
                <w:lang w:val="en-CA"/>
              </w:rPr>
              <w:t>The personal financial information that financial institutions keep about me is my property</w:t>
            </w:r>
          </w:p>
        </w:tc>
        <w:tc>
          <w:tcPr>
            <w:tcW w:w="378" w:type="pct"/>
            <w:shd w:val="clear" w:color="auto" w:fill="F2F2F2" w:themeFill="background1" w:themeFillShade="F2"/>
            <w:noWrap/>
            <w:vAlign w:val="center"/>
          </w:tcPr>
          <w:p w14:paraId="4B49D054" w14:textId="77777777" w:rsidR="00F12791" w:rsidRPr="008C5F3A" w:rsidRDefault="00F12791" w:rsidP="00F12791">
            <w:pPr>
              <w:spacing w:after="0" w:line="240" w:lineRule="auto"/>
              <w:jc w:val="center"/>
              <w:rPr>
                <w:rFonts w:asciiTheme="minorHAnsi" w:hAnsiTheme="minorHAnsi" w:cstheme="minorHAnsi"/>
                <w:b/>
                <w:bCs/>
                <w:sz w:val="20"/>
                <w:szCs w:val="20"/>
                <w:lang w:val="en-CA"/>
              </w:rPr>
            </w:pPr>
            <w:r w:rsidRPr="008C5F3A">
              <w:rPr>
                <w:rFonts w:cs="Calibri"/>
                <w:b/>
                <w:bCs/>
                <w:color w:val="000000"/>
                <w:lang w:val="en-CA"/>
              </w:rPr>
              <w:t>76%</w:t>
            </w:r>
          </w:p>
        </w:tc>
        <w:tc>
          <w:tcPr>
            <w:tcW w:w="448" w:type="pct"/>
            <w:shd w:val="clear" w:color="auto" w:fill="FFFFFF" w:themeFill="background1"/>
            <w:vAlign w:val="center"/>
          </w:tcPr>
          <w:p w14:paraId="69CA0F0A" w14:textId="77777777" w:rsidR="00F12791" w:rsidRPr="008C5F3A" w:rsidRDefault="00EB3D73" w:rsidP="00F12791">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46%</w:t>
            </w:r>
          </w:p>
        </w:tc>
        <w:tc>
          <w:tcPr>
            <w:tcW w:w="541" w:type="pct"/>
            <w:shd w:val="clear" w:color="auto" w:fill="FFFFFF" w:themeFill="background1"/>
            <w:vAlign w:val="center"/>
          </w:tcPr>
          <w:p w14:paraId="07AFDB63" w14:textId="77777777" w:rsidR="00F12791" w:rsidRPr="008C5F3A" w:rsidRDefault="00EB3D73" w:rsidP="00F12791">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30%</w:t>
            </w:r>
          </w:p>
        </w:tc>
        <w:tc>
          <w:tcPr>
            <w:tcW w:w="513" w:type="pct"/>
            <w:shd w:val="clear" w:color="auto" w:fill="FFFFFF" w:themeFill="background1"/>
            <w:vAlign w:val="center"/>
          </w:tcPr>
          <w:p w14:paraId="008015E6" w14:textId="77777777" w:rsidR="00F12791" w:rsidRPr="008C5F3A" w:rsidRDefault="00EB3D73" w:rsidP="00F12791">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13%</w:t>
            </w:r>
          </w:p>
        </w:tc>
        <w:tc>
          <w:tcPr>
            <w:tcW w:w="321" w:type="pct"/>
            <w:shd w:val="clear" w:color="auto" w:fill="F2F2F2" w:themeFill="background1" w:themeFillShade="F2"/>
            <w:vAlign w:val="center"/>
          </w:tcPr>
          <w:p w14:paraId="4CD4BD1F" w14:textId="77777777" w:rsidR="00F12791" w:rsidRPr="008C5F3A" w:rsidRDefault="00EB3D73" w:rsidP="00F12791">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6%</w:t>
            </w:r>
          </w:p>
        </w:tc>
        <w:tc>
          <w:tcPr>
            <w:tcW w:w="449" w:type="pct"/>
            <w:shd w:val="clear" w:color="auto" w:fill="FFFFFF" w:themeFill="background1"/>
            <w:vAlign w:val="center"/>
          </w:tcPr>
          <w:p w14:paraId="18681A51" w14:textId="77777777" w:rsidR="00F12791" w:rsidRPr="008C5F3A" w:rsidRDefault="00EB3D73" w:rsidP="00F12791">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5%</w:t>
            </w:r>
          </w:p>
        </w:tc>
        <w:tc>
          <w:tcPr>
            <w:tcW w:w="449" w:type="pct"/>
            <w:shd w:val="clear" w:color="auto" w:fill="FFFFFF" w:themeFill="background1"/>
            <w:vAlign w:val="center"/>
          </w:tcPr>
          <w:p w14:paraId="6CC66260" w14:textId="77777777" w:rsidR="00F12791" w:rsidRPr="008C5F3A" w:rsidRDefault="00EB3D73" w:rsidP="00F12791">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1%</w:t>
            </w:r>
          </w:p>
        </w:tc>
        <w:tc>
          <w:tcPr>
            <w:tcW w:w="319" w:type="pct"/>
            <w:shd w:val="clear" w:color="auto" w:fill="FFFFFF" w:themeFill="background1"/>
            <w:vAlign w:val="center"/>
          </w:tcPr>
          <w:p w14:paraId="11B8EB9F" w14:textId="77777777" w:rsidR="00F12791" w:rsidRPr="008C5F3A" w:rsidRDefault="00EB3D73" w:rsidP="00F12791">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5%</w:t>
            </w:r>
          </w:p>
        </w:tc>
      </w:tr>
      <w:tr w:rsidR="00F12791" w:rsidRPr="008C5F3A" w14:paraId="238DDDEE" w14:textId="77777777" w:rsidTr="00A66C47">
        <w:trPr>
          <w:trHeight w:val="248"/>
          <w:jc w:val="center"/>
        </w:trPr>
        <w:tc>
          <w:tcPr>
            <w:tcW w:w="1581" w:type="pct"/>
            <w:shd w:val="clear" w:color="auto" w:fill="F2F2F2" w:themeFill="background1" w:themeFillShade="F2"/>
            <w:noWrap/>
            <w:vAlign w:val="center"/>
          </w:tcPr>
          <w:p w14:paraId="2AC664CC" w14:textId="77777777" w:rsidR="00F12791" w:rsidRPr="008C5F3A" w:rsidRDefault="00F12791" w:rsidP="00F12791">
            <w:pPr>
              <w:spacing w:after="0" w:line="240" w:lineRule="auto"/>
              <w:rPr>
                <w:rFonts w:asciiTheme="minorHAnsi" w:hAnsiTheme="minorHAnsi" w:cstheme="minorHAnsi"/>
                <w:b/>
                <w:bCs/>
                <w:sz w:val="20"/>
                <w:szCs w:val="20"/>
                <w:lang w:val="en-CA"/>
              </w:rPr>
            </w:pPr>
            <w:r w:rsidRPr="008C5F3A">
              <w:rPr>
                <w:rFonts w:cs="Calibri"/>
                <w:color w:val="000000"/>
                <w:lang w:val="en-CA"/>
              </w:rPr>
              <w:t>I feel confident that I can detect financial scams and keep my personal information safe</w:t>
            </w:r>
          </w:p>
        </w:tc>
        <w:tc>
          <w:tcPr>
            <w:tcW w:w="378" w:type="pct"/>
            <w:shd w:val="clear" w:color="auto" w:fill="F2F2F2" w:themeFill="background1" w:themeFillShade="F2"/>
            <w:noWrap/>
            <w:vAlign w:val="center"/>
          </w:tcPr>
          <w:p w14:paraId="1815A1AE" w14:textId="77777777" w:rsidR="00F12791" w:rsidRPr="008C5F3A" w:rsidRDefault="00F12791" w:rsidP="00F12791">
            <w:pPr>
              <w:spacing w:after="0" w:line="240" w:lineRule="auto"/>
              <w:jc w:val="center"/>
              <w:rPr>
                <w:rFonts w:asciiTheme="minorHAnsi" w:hAnsiTheme="minorHAnsi" w:cstheme="minorHAnsi"/>
                <w:b/>
                <w:bCs/>
                <w:sz w:val="20"/>
                <w:szCs w:val="20"/>
                <w:lang w:val="en-CA"/>
              </w:rPr>
            </w:pPr>
            <w:r w:rsidRPr="008C5F3A">
              <w:rPr>
                <w:rFonts w:cs="Calibri"/>
                <w:b/>
                <w:bCs/>
                <w:color w:val="000000"/>
                <w:lang w:val="en-CA"/>
              </w:rPr>
              <w:t>62%</w:t>
            </w:r>
          </w:p>
        </w:tc>
        <w:tc>
          <w:tcPr>
            <w:tcW w:w="448" w:type="pct"/>
            <w:shd w:val="clear" w:color="auto" w:fill="F2F2F2" w:themeFill="background1" w:themeFillShade="F2"/>
            <w:vAlign w:val="center"/>
          </w:tcPr>
          <w:p w14:paraId="10E85333" w14:textId="77777777" w:rsidR="00F12791" w:rsidRPr="008C5F3A" w:rsidRDefault="00EB3D73" w:rsidP="00F12791">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17%</w:t>
            </w:r>
          </w:p>
        </w:tc>
        <w:tc>
          <w:tcPr>
            <w:tcW w:w="541" w:type="pct"/>
            <w:shd w:val="clear" w:color="auto" w:fill="F2F2F2" w:themeFill="background1" w:themeFillShade="F2"/>
            <w:vAlign w:val="center"/>
          </w:tcPr>
          <w:p w14:paraId="3BCC8DD7" w14:textId="77777777" w:rsidR="00F12791" w:rsidRPr="008C5F3A" w:rsidRDefault="00EB3D73" w:rsidP="00F12791">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45%</w:t>
            </w:r>
          </w:p>
        </w:tc>
        <w:tc>
          <w:tcPr>
            <w:tcW w:w="513" w:type="pct"/>
            <w:shd w:val="clear" w:color="auto" w:fill="F2F2F2" w:themeFill="background1" w:themeFillShade="F2"/>
            <w:vAlign w:val="center"/>
          </w:tcPr>
          <w:p w14:paraId="316A416E" w14:textId="77777777" w:rsidR="00F12791" w:rsidRPr="008C5F3A" w:rsidRDefault="00EB3D73" w:rsidP="00F12791">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19%</w:t>
            </w:r>
          </w:p>
        </w:tc>
        <w:tc>
          <w:tcPr>
            <w:tcW w:w="321" w:type="pct"/>
            <w:shd w:val="clear" w:color="auto" w:fill="F2F2F2" w:themeFill="background1" w:themeFillShade="F2"/>
            <w:vAlign w:val="center"/>
          </w:tcPr>
          <w:p w14:paraId="545CE802" w14:textId="77777777" w:rsidR="00F12791" w:rsidRPr="008C5F3A" w:rsidRDefault="00EB3D73" w:rsidP="00F12791">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15%</w:t>
            </w:r>
          </w:p>
        </w:tc>
        <w:tc>
          <w:tcPr>
            <w:tcW w:w="449" w:type="pct"/>
            <w:shd w:val="clear" w:color="auto" w:fill="F2F2F2" w:themeFill="background1" w:themeFillShade="F2"/>
            <w:vAlign w:val="center"/>
          </w:tcPr>
          <w:p w14:paraId="0B3D86C5" w14:textId="77777777" w:rsidR="00F12791" w:rsidRPr="008C5F3A" w:rsidRDefault="00EB3D73" w:rsidP="00F12791">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12%</w:t>
            </w:r>
          </w:p>
        </w:tc>
        <w:tc>
          <w:tcPr>
            <w:tcW w:w="449" w:type="pct"/>
            <w:shd w:val="clear" w:color="auto" w:fill="F2F2F2" w:themeFill="background1" w:themeFillShade="F2"/>
            <w:vAlign w:val="center"/>
          </w:tcPr>
          <w:p w14:paraId="5267F893" w14:textId="77777777" w:rsidR="00F12791" w:rsidRPr="008C5F3A" w:rsidRDefault="00EB3D73" w:rsidP="00F12791">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3%</w:t>
            </w:r>
          </w:p>
        </w:tc>
        <w:tc>
          <w:tcPr>
            <w:tcW w:w="319" w:type="pct"/>
            <w:shd w:val="clear" w:color="auto" w:fill="F2F2F2" w:themeFill="background1" w:themeFillShade="F2"/>
            <w:vAlign w:val="center"/>
          </w:tcPr>
          <w:p w14:paraId="79B80467" w14:textId="77777777" w:rsidR="00F12791" w:rsidRPr="008C5F3A" w:rsidRDefault="00EB3D73" w:rsidP="00F12791">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4%</w:t>
            </w:r>
          </w:p>
        </w:tc>
      </w:tr>
      <w:tr w:rsidR="00F12791" w:rsidRPr="008C5F3A" w14:paraId="778BCB6D" w14:textId="77777777" w:rsidTr="00A66C47">
        <w:trPr>
          <w:trHeight w:val="248"/>
          <w:jc w:val="center"/>
        </w:trPr>
        <w:tc>
          <w:tcPr>
            <w:tcW w:w="1581" w:type="pct"/>
            <w:shd w:val="clear" w:color="auto" w:fill="FFFFFF" w:themeFill="background1"/>
            <w:noWrap/>
            <w:vAlign w:val="center"/>
          </w:tcPr>
          <w:p w14:paraId="1487A657" w14:textId="77777777" w:rsidR="00F12791" w:rsidRPr="008C5F3A" w:rsidRDefault="00F12791" w:rsidP="00F12791">
            <w:pPr>
              <w:spacing w:after="0" w:line="240" w:lineRule="auto"/>
              <w:rPr>
                <w:rFonts w:asciiTheme="minorHAnsi" w:hAnsiTheme="minorHAnsi" w:cstheme="minorHAnsi"/>
                <w:sz w:val="20"/>
                <w:szCs w:val="20"/>
                <w:lang w:val="en-CA"/>
              </w:rPr>
            </w:pPr>
            <w:r w:rsidRPr="008C5F3A">
              <w:rPr>
                <w:rFonts w:cs="Calibri"/>
                <w:color w:val="000000"/>
                <w:lang w:val="en-CA"/>
              </w:rPr>
              <w:t>I feel I am in control of my financial data</w:t>
            </w:r>
          </w:p>
        </w:tc>
        <w:tc>
          <w:tcPr>
            <w:tcW w:w="378" w:type="pct"/>
            <w:shd w:val="clear" w:color="auto" w:fill="F2F2F2" w:themeFill="background1" w:themeFillShade="F2"/>
            <w:noWrap/>
            <w:vAlign w:val="center"/>
          </w:tcPr>
          <w:p w14:paraId="330517E5" w14:textId="77777777" w:rsidR="00F12791" w:rsidRPr="008C5F3A" w:rsidRDefault="00F12791" w:rsidP="00F12791">
            <w:pPr>
              <w:spacing w:after="0" w:line="240" w:lineRule="auto"/>
              <w:jc w:val="center"/>
              <w:rPr>
                <w:rFonts w:cs="Calibri"/>
                <w:b/>
                <w:bCs/>
                <w:color w:val="000000"/>
                <w:sz w:val="20"/>
                <w:szCs w:val="20"/>
                <w:lang w:val="en-CA"/>
              </w:rPr>
            </w:pPr>
            <w:r w:rsidRPr="008C5F3A">
              <w:rPr>
                <w:rFonts w:cs="Calibri"/>
                <w:b/>
                <w:bCs/>
                <w:color w:val="000000"/>
                <w:lang w:val="en-CA"/>
              </w:rPr>
              <w:t>58%</w:t>
            </w:r>
          </w:p>
        </w:tc>
        <w:tc>
          <w:tcPr>
            <w:tcW w:w="448" w:type="pct"/>
            <w:shd w:val="clear" w:color="auto" w:fill="FFFFFF" w:themeFill="background1"/>
            <w:vAlign w:val="center"/>
          </w:tcPr>
          <w:p w14:paraId="6572802F" w14:textId="77777777" w:rsidR="00F12791" w:rsidRPr="008C5F3A" w:rsidRDefault="00EB3D73" w:rsidP="00F12791">
            <w:pPr>
              <w:spacing w:after="0" w:line="240" w:lineRule="auto"/>
              <w:jc w:val="center"/>
              <w:rPr>
                <w:rFonts w:cs="Calibri"/>
                <w:color w:val="000000"/>
                <w:sz w:val="20"/>
                <w:szCs w:val="20"/>
                <w:lang w:val="en-CA"/>
              </w:rPr>
            </w:pPr>
            <w:r w:rsidRPr="008C5F3A">
              <w:rPr>
                <w:rFonts w:cs="Calibri"/>
                <w:color w:val="000000"/>
                <w:sz w:val="20"/>
                <w:szCs w:val="20"/>
                <w:lang w:val="en-CA"/>
              </w:rPr>
              <w:t>14%</w:t>
            </w:r>
          </w:p>
        </w:tc>
        <w:tc>
          <w:tcPr>
            <w:tcW w:w="541" w:type="pct"/>
            <w:shd w:val="clear" w:color="auto" w:fill="FFFFFF" w:themeFill="background1"/>
            <w:vAlign w:val="center"/>
          </w:tcPr>
          <w:p w14:paraId="74AC7CAA" w14:textId="77777777" w:rsidR="00F12791" w:rsidRPr="008C5F3A" w:rsidRDefault="00EB3D73" w:rsidP="00F12791">
            <w:pPr>
              <w:spacing w:after="0" w:line="240" w:lineRule="auto"/>
              <w:jc w:val="center"/>
              <w:rPr>
                <w:rFonts w:cs="Calibri"/>
                <w:color w:val="000000"/>
                <w:sz w:val="20"/>
                <w:szCs w:val="20"/>
                <w:lang w:val="en-CA"/>
              </w:rPr>
            </w:pPr>
            <w:r w:rsidRPr="008C5F3A">
              <w:rPr>
                <w:rFonts w:cs="Calibri"/>
                <w:color w:val="000000"/>
                <w:sz w:val="20"/>
                <w:szCs w:val="20"/>
                <w:lang w:val="en-CA"/>
              </w:rPr>
              <w:t>44%</w:t>
            </w:r>
          </w:p>
        </w:tc>
        <w:tc>
          <w:tcPr>
            <w:tcW w:w="513" w:type="pct"/>
            <w:shd w:val="clear" w:color="auto" w:fill="FFFFFF" w:themeFill="background1"/>
            <w:vAlign w:val="center"/>
          </w:tcPr>
          <w:p w14:paraId="18376DB0" w14:textId="77777777" w:rsidR="00F12791" w:rsidRPr="008C5F3A" w:rsidRDefault="00EB3D73" w:rsidP="00F12791">
            <w:pPr>
              <w:spacing w:after="0" w:line="240" w:lineRule="auto"/>
              <w:jc w:val="center"/>
              <w:rPr>
                <w:rFonts w:cs="Calibri"/>
                <w:color w:val="000000"/>
                <w:sz w:val="20"/>
                <w:szCs w:val="20"/>
                <w:lang w:val="en-CA"/>
              </w:rPr>
            </w:pPr>
            <w:r w:rsidRPr="008C5F3A">
              <w:rPr>
                <w:rFonts w:cs="Calibri"/>
                <w:color w:val="000000"/>
                <w:sz w:val="20"/>
                <w:szCs w:val="20"/>
                <w:lang w:val="en-CA"/>
              </w:rPr>
              <w:t>22%</w:t>
            </w:r>
          </w:p>
        </w:tc>
        <w:tc>
          <w:tcPr>
            <w:tcW w:w="321" w:type="pct"/>
            <w:shd w:val="clear" w:color="auto" w:fill="F2F2F2" w:themeFill="background1" w:themeFillShade="F2"/>
            <w:vAlign w:val="center"/>
          </w:tcPr>
          <w:p w14:paraId="2177AA05" w14:textId="77777777" w:rsidR="00F12791" w:rsidRPr="008C5F3A" w:rsidRDefault="00EB3D73" w:rsidP="00F12791">
            <w:pPr>
              <w:spacing w:after="0" w:line="240" w:lineRule="auto"/>
              <w:jc w:val="center"/>
              <w:rPr>
                <w:rFonts w:cs="Calibri"/>
                <w:b/>
                <w:bCs/>
                <w:color w:val="000000"/>
                <w:sz w:val="20"/>
                <w:szCs w:val="20"/>
                <w:lang w:val="en-CA"/>
              </w:rPr>
            </w:pPr>
            <w:r w:rsidRPr="008C5F3A">
              <w:rPr>
                <w:rFonts w:cs="Calibri"/>
                <w:b/>
                <w:bCs/>
                <w:color w:val="000000"/>
                <w:sz w:val="20"/>
                <w:szCs w:val="20"/>
                <w:lang w:val="en-CA"/>
              </w:rPr>
              <w:t>16%</w:t>
            </w:r>
          </w:p>
        </w:tc>
        <w:tc>
          <w:tcPr>
            <w:tcW w:w="449" w:type="pct"/>
            <w:shd w:val="clear" w:color="auto" w:fill="FFFFFF" w:themeFill="background1"/>
            <w:vAlign w:val="center"/>
          </w:tcPr>
          <w:p w14:paraId="06C23452" w14:textId="77777777" w:rsidR="00F12791" w:rsidRPr="008C5F3A" w:rsidRDefault="00EB3D73" w:rsidP="00F12791">
            <w:pPr>
              <w:spacing w:after="0" w:line="240" w:lineRule="auto"/>
              <w:jc w:val="center"/>
              <w:rPr>
                <w:rFonts w:cs="Calibri"/>
                <w:color w:val="000000"/>
                <w:sz w:val="20"/>
                <w:szCs w:val="20"/>
                <w:lang w:val="en-CA"/>
              </w:rPr>
            </w:pPr>
            <w:r w:rsidRPr="008C5F3A">
              <w:rPr>
                <w:rFonts w:cs="Calibri"/>
                <w:color w:val="000000"/>
                <w:sz w:val="20"/>
                <w:szCs w:val="20"/>
                <w:lang w:val="en-CA"/>
              </w:rPr>
              <w:t>12%</w:t>
            </w:r>
          </w:p>
        </w:tc>
        <w:tc>
          <w:tcPr>
            <w:tcW w:w="449" w:type="pct"/>
            <w:shd w:val="clear" w:color="auto" w:fill="FFFFFF" w:themeFill="background1"/>
            <w:vAlign w:val="center"/>
          </w:tcPr>
          <w:p w14:paraId="635DF199" w14:textId="77777777" w:rsidR="00F12791" w:rsidRPr="008C5F3A" w:rsidRDefault="00EB3D73" w:rsidP="00F12791">
            <w:pPr>
              <w:spacing w:after="0" w:line="240" w:lineRule="auto"/>
              <w:jc w:val="center"/>
              <w:rPr>
                <w:rFonts w:cs="Calibri"/>
                <w:color w:val="000000"/>
                <w:sz w:val="20"/>
                <w:szCs w:val="20"/>
                <w:lang w:val="en-CA"/>
              </w:rPr>
            </w:pPr>
            <w:r w:rsidRPr="008C5F3A">
              <w:rPr>
                <w:rFonts w:cs="Calibri"/>
                <w:color w:val="000000"/>
                <w:sz w:val="20"/>
                <w:szCs w:val="20"/>
                <w:lang w:val="en-CA"/>
              </w:rPr>
              <w:t>4%</w:t>
            </w:r>
          </w:p>
        </w:tc>
        <w:tc>
          <w:tcPr>
            <w:tcW w:w="319" w:type="pct"/>
            <w:shd w:val="clear" w:color="auto" w:fill="FFFFFF" w:themeFill="background1"/>
            <w:vAlign w:val="center"/>
          </w:tcPr>
          <w:p w14:paraId="260A632F" w14:textId="77777777" w:rsidR="00F12791" w:rsidRPr="008C5F3A" w:rsidRDefault="00EB3D73" w:rsidP="00F12791">
            <w:pPr>
              <w:spacing w:after="0" w:line="240" w:lineRule="auto"/>
              <w:jc w:val="center"/>
              <w:rPr>
                <w:rFonts w:cs="Calibri"/>
                <w:color w:val="000000"/>
                <w:sz w:val="20"/>
                <w:szCs w:val="20"/>
                <w:lang w:val="en-CA"/>
              </w:rPr>
            </w:pPr>
            <w:r w:rsidRPr="008C5F3A">
              <w:rPr>
                <w:rFonts w:cs="Calibri"/>
                <w:color w:val="000000"/>
                <w:sz w:val="20"/>
                <w:szCs w:val="20"/>
                <w:lang w:val="en-CA"/>
              </w:rPr>
              <w:t>4%</w:t>
            </w:r>
          </w:p>
        </w:tc>
      </w:tr>
      <w:tr w:rsidR="00F12791" w:rsidRPr="008C5F3A" w14:paraId="71DBA44C" w14:textId="77777777" w:rsidTr="00A66C47">
        <w:trPr>
          <w:trHeight w:val="248"/>
          <w:jc w:val="center"/>
        </w:trPr>
        <w:tc>
          <w:tcPr>
            <w:tcW w:w="1581" w:type="pct"/>
            <w:shd w:val="clear" w:color="auto" w:fill="F2F2F2" w:themeFill="background1" w:themeFillShade="F2"/>
            <w:noWrap/>
            <w:vAlign w:val="center"/>
          </w:tcPr>
          <w:p w14:paraId="49080E22" w14:textId="77777777" w:rsidR="00F12791" w:rsidRPr="008C5F3A" w:rsidRDefault="00F12791" w:rsidP="00F12791">
            <w:pPr>
              <w:spacing w:after="0" w:line="240" w:lineRule="auto"/>
              <w:rPr>
                <w:rFonts w:asciiTheme="minorHAnsi" w:hAnsiTheme="minorHAnsi" w:cstheme="minorHAnsi"/>
                <w:b/>
                <w:bCs/>
                <w:sz w:val="20"/>
                <w:szCs w:val="20"/>
                <w:lang w:val="en-CA"/>
              </w:rPr>
            </w:pPr>
            <w:r w:rsidRPr="008C5F3A">
              <w:rPr>
                <w:rFonts w:cs="Calibri"/>
                <w:color w:val="000000"/>
                <w:lang w:val="en-CA"/>
              </w:rPr>
              <w:t>I am concerned that my personal financial information may be shared without my consent with third parties</w:t>
            </w:r>
          </w:p>
        </w:tc>
        <w:tc>
          <w:tcPr>
            <w:tcW w:w="378" w:type="pct"/>
            <w:shd w:val="clear" w:color="auto" w:fill="F2F2F2" w:themeFill="background1" w:themeFillShade="F2"/>
            <w:noWrap/>
            <w:vAlign w:val="center"/>
          </w:tcPr>
          <w:p w14:paraId="5512F9CE" w14:textId="77777777" w:rsidR="00F12791" w:rsidRPr="008C5F3A" w:rsidRDefault="00F12791" w:rsidP="00F12791">
            <w:pPr>
              <w:spacing w:after="0" w:line="240" w:lineRule="auto"/>
              <w:jc w:val="center"/>
              <w:rPr>
                <w:rFonts w:asciiTheme="minorHAnsi" w:hAnsiTheme="minorHAnsi" w:cstheme="minorHAnsi"/>
                <w:b/>
                <w:bCs/>
                <w:sz w:val="20"/>
                <w:szCs w:val="20"/>
                <w:lang w:val="en-CA"/>
              </w:rPr>
            </w:pPr>
            <w:r w:rsidRPr="008C5F3A">
              <w:rPr>
                <w:rFonts w:cs="Calibri"/>
                <w:b/>
                <w:bCs/>
                <w:color w:val="000000"/>
                <w:lang w:val="en-CA"/>
              </w:rPr>
              <w:t>55%</w:t>
            </w:r>
          </w:p>
        </w:tc>
        <w:tc>
          <w:tcPr>
            <w:tcW w:w="448" w:type="pct"/>
            <w:shd w:val="clear" w:color="auto" w:fill="F2F2F2" w:themeFill="background1" w:themeFillShade="F2"/>
            <w:vAlign w:val="center"/>
          </w:tcPr>
          <w:p w14:paraId="54062A4D" w14:textId="77777777" w:rsidR="00F12791" w:rsidRPr="008C5F3A" w:rsidRDefault="00EB3D73" w:rsidP="00F12791">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18%</w:t>
            </w:r>
          </w:p>
        </w:tc>
        <w:tc>
          <w:tcPr>
            <w:tcW w:w="541" w:type="pct"/>
            <w:shd w:val="clear" w:color="auto" w:fill="F2F2F2" w:themeFill="background1" w:themeFillShade="F2"/>
            <w:vAlign w:val="center"/>
          </w:tcPr>
          <w:p w14:paraId="0B91BD58" w14:textId="77777777" w:rsidR="00F12791" w:rsidRPr="008C5F3A" w:rsidRDefault="00EB3D73" w:rsidP="00F12791">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37%</w:t>
            </w:r>
          </w:p>
        </w:tc>
        <w:tc>
          <w:tcPr>
            <w:tcW w:w="513" w:type="pct"/>
            <w:shd w:val="clear" w:color="auto" w:fill="F2F2F2" w:themeFill="background1" w:themeFillShade="F2"/>
            <w:vAlign w:val="center"/>
          </w:tcPr>
          <w:p w14:paraId="711985A0" w14:textId="77777777" w:rsidR="00F12791" w:rsidRPr="008C5F3A" w:rsidRDefault="00EB3D73" w:rsidP="00F12791">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19%</w:t>
            </w:r>
          </w:p>
        </w:tc>
        <w:tc>
          <w:tcPr>
            <w:tcW w:w="321" w:type="pct"/>
            <w:shd w:val="clear" w:color="auto" w:fill="F2F2F2" w:themeFill="background1" w:themeFillShade="F2"/>
            <w:vAlign w:val="center"/>
          </w:tcPr>
          <w:p w14:paraId="7B282EDA" w14:textId="77777777" w:rsidR="00F12791" w:rsidRPr="008C5F3A" w:rsidRDefault="00EB3D73" w:rsidP="00F12791">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22%</w:t>
            </w:r>
          </w:p>
        </w:tc>
        <w:tc>
          <w:tcPr>
            <w:tcW w:w="449" w:type="pct"/>
            <w:shd w:val="clear" w:color="auto" w:fill="F2F2F2" w:themeFill="background1" w:themeFillShade="F2"/>
            <w:vAlign w:val="center"/>
          </w:tcPr>
          <w:p w14:paraId="4F9A5868" w14:textId="77777777" w:rsidR="00F12791" w:rsidRPr="008C5F3A" w:rsidRDefault="00EB3D73" w:rsidP="00F12791">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16%</w:t>
            </w:r>
          </w:p>
        </w:tc>
        <w:tc>
          <w:tcPr>
            <w:tcW w:w="449" w:type="pct"/>
            <w:shd w:val="clear" w:color="auto" w:fill="F2F2F2" w:themeFill="background1" w:themeFillShade="F2"/>
            <w:vAlign w:val="center"/>
          </w:tcPr>
          <w:p w14:paraId="6F3E6751" w14:textId="77777777" w:rsidR="00F12791" w:rsidRPr="008C5F3A" w:rsidRDefault="00EB3D73" w:rsidP="00F12791">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6%</w:t>
            </w:r>
          </w:p>
        </w:tc>
        <w:tc>
          <w:tcPr>
            <w:tcW w:w="319" w:type="pct"/>
            <w:shd w:val="clear" w:color="auto" w:fill="F2F2F2" w:themeFill="background1" w:themeFillShade="F2"/>
            <w:vAlign w:val="center"/>
          </w:tcPr>
          <w:p w14:paraId="480E90F3" w14:textId="77777777" w:rsidR="00F12791" w:rsidRPr="008C5F3A" w:rsidRDefault="00EB3D73" w:rsidP="00F12791">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4%</w:t>
            </w:r>
          </w:p>
        </w:tc>
      </w:tr>
      <w:tr w:rsidR="00F12791" w:rsidRPr="008C5F3A" w14:paraId="1E9E3A94" w14:textId="77777777" w:rsidTr="00A66C47">
        <w:trPr>
          <w:trHeight w:val="248"/>
          <w:jc w:val="center"/>
        </w:trPr>
        <w:tc>
          <w:tcPr>
            <w:tcW w:w="1581" w:type="pct"/>
            <w:shd w:val="clear" w:color="auto" w:fill="auto"/>
            <w:noWrap/>
            <w:vAlign w:val="center"/>
          </w:tcPr>
          <w:p w14:paraId="123AF8A4" w14:textId="77777777" w:rsidR="00F12791" w:rsidRPr="008C5F3A" w:rsidRDefault="00F12791" w:rsidP="00F12791">
            <w:pPr>
              <w:spacing w:after="0" w:line="240" w:lineRule="auto"/>
              <w:rPr>
                <w:rFonts w:cs="Calibri"/>
                <w:color w:val="000000"/>
                <w:sz w:val="20"/>
                <w:szCs w:val="20"/>
                <w:lang w:val="en-CA"/>
              </w:rPr>
            </w:pPr>
            <w:r w:rsidRPr="008C5F3A">
              <w:rPr>
                <w:rFonts w:cs="Calibri"/>
                <w:color w:val="000000"/>
                <w:lang w:val="en-CA"/>
              </w:rPr>
              <w:t>I am familiar with the security and privacy measures taken by financial institutions to protect my financial data</w:t>
            </w:r>
          </w:p>
        </w:tc>
        <w:tc>
          <w:tcPr>
            <w:tcW w:w="378" w:type="pct"/>
            <w:shd w:val="clear" w:color="auto" w:fill="F2F2F2" w:themeFill="background1" w:themeFillShade="F2"/>
            <w:noWrap/>
            <w:vAlign w:val="center"/>
          </w:tcPr>
          <w:p w14:paraId="7B6156F5" w14:textId="77777777" w:rsidR="00F12791" w:rsidRPr="008C5F3A" w:rsidRDefault="00F12791" w:rsidP="00F12791">
            <w:pPr>
              <w:spacing w:after="0" w:line="240" w:lineRule="auto"/>
              <w:jc w:val="center"/>
              <w:rPr>
                <w:rFonts w:cs="Calibri"/>
                <w:b/>
                <w:bCs/>
                <w:color w:val="000000"/>
                <w:sz w:val="20"/>
                <w:szCs w:val="20"/>
                <w:lang w:val="en-CA"/>
              </w:rPr>
            </w:pPr>
            <w:r w:rsidRPr="008C5F3A">
              <w:rPr>
                <w:rFonts w:cs="Calibri"/>
                <w:b/>
                <w:bCs/>
                <w:color w:val="000000"/>
                <w:lang w:val="en-CA"/>
              </w:rPr>
              <w:t>51%</w:t>
            </w:r>
          </w:p>
        </w:tc>
        <w:tc>
          <w:tcPr>
            <w:tcW w:w="448" w:type="pct"/>
            <w:shd w:val="clear" w:color="auto" w:fill="auto"/>
            <w:vAlign w:val="center"/>
          </w:tcPr>
          <w:p w14:paraId="6051FBB9" w14:textId="77777777" w:rsidR="00F12791" w:rsidRPr="008C5F3A" w:rsidRDefault="00EB3D73" w:rsidP="00F12791">
            <w:pPr>
              <w:spacing w:after="0" w:line="240" w:lineRule="auto"/>
              <w:jc w:val="center"/>
              <w:rPr>
                <w:rFonts w:cs="Calibri"/>
                <w:color w:val="000000"/>
                <w:sz w:val="20"/>
                <w:szCs w:val="20"/>
                <w:lang w:val="en-CA"/>
              </w:rPr>
            </w:pPr>
            <w:r w:rsidRPr="008C5F3A">
              <w:rPr>
                <w:rFonts w:cs="Calibri"/>
                <w:color w:val="000000"/>
                <w:sz w:val="20"/>
                <w:szCs w:val="20"/>
                <w:lang w:val="en-CA"/>
              </w:rPr>
              <w:t>11%</w:t>
            </w:r>
          </w:p>
        </w:tc>
        <w:tc>
          <w:tcPr>
            <w:tcW w:w="541" w:type="pct"/>
            <w:shd w:val="clear" w:color="auto" w:fill="auto"/>
            <w:vAlign w:val="center"/>
          </w:tcPr>
          <w:p w14:paraId="4432D8D3" w14:textId="77777777" w:rsidR="00F12791" w:rsidRPr="008C5F3A" w:rsidRDefault="00EB3D73" w:rsidP="00F12791">
            <w:pPr>
              <w:spacing w:after="0" w:line="240" w:lineRule="auto"/>
              <w:jc w:val="center"/>
              <w:rPr>
                <w:rFonts w:cs="Calibri"/>
                <w:color w:val="000000"/>
                <w:sz w:val="20"/>
                <w:szCs w:val="20"/>
                <w:lang w:val="en-CA"/>
              </w:rPr>
            </w:pPr>
            <w:r w:rsidRPr="008C5F3A">
              <w:rPr>
                <w:rFonts w:cs="Calibri"/>
                <w:color w:val="000000"/>
                <w:sz w:val="20"/>
                <w:szCs w:val="20"/>
                <w:lang w:val="en-CA"/>
              </w:rPr>
              <w:t>40%</w:t>
            </w:r>
          </w:p>
        </w:tc>
        <w:tc>
          <w:tcPr>
            <w:tcW w:w="513" w:type="pct"/>
            <w:vAlign w:val="center"/>
          </w:tcPr>
          <w:p w14:paraId="6DB4F0B7" w14:textId="77777777" w:rsidR="00F12791" w:rsidRPr="008C5F3A" w:rsidRDefault="00EB3D73" w:rsidP="00F12791">
            <w:pPr>
              <w:spacing w:after="0" w:line="240" w:lineRule="auto"/>
              <w:jc w:val="center"/>
              <w:rPr>
                <w:rFonts w:cs="Calibri"/>
                <w:color w:val="000000"/>
                <w:sz w:val="20"/>
                <w:szCs w:val="20"/>
                <w:lang w:val="en-CA"/>
              </w:rPr>
            </w:pPr>
            <w:r w:rsidRPr="008C5F3A">
              <w:rPr>
                <w:rFonts w:cs="Calibri"/>
                <w:color w:val="000000"/>
                <w:sz w:val="20"/>
                <w:szCs w:val="20"/>
                <w:lang w:val="en-CA"/>
              </w:rPr>
              <w:t>25%</w:t>
            </w:r>
          </w:p>
        </w:tc>
        <w:tc>
          <w:tcPr>
            <w:tcW w:w="321" w:type="pct"/>
            <w:shd w:val="clear" w:color="auto" w:fill="F2F2F2" w:themeFill="background1" w:themeFillShade="F2"/>
            <w:vAlign w:val="center"/>
          </w:tcPr>
          <w:p w14:paraId="5183830E" w14:textId="77777777" w:rsidR="00F12791" w:rsidRPr="008C5F3A" w:rsidRDefault="00EB3D73" w:rsidP="00F12791">
            <w:pPr>
              <w:spacing w:after="0" w:line="240" w:lineRule="auto"/>
              <w:jc w:val="center"/>
              <w:rPr>
                <w:rFonts w:cs="Calibri"/>
                <w:b/>
                <w:bCs/>
                <w:color w:val="000000"/>
                <w:sz w:val="20"/>
                <w:szCs w:val="20"/>
                <w:lang w:val="en-CA"/>
              </w:rPr>
            </w:pPr>
            <w:r w:rsidRPr="008C5F3A">
              <w:rPr>
                <w:rFonts w:cs="Calibri"/>
                <w:b/>
                <w:bCs/>
                <w:color w:val="000000"/>
                <w:sz w:val="20"/>
                <w:szCs w:val="20"/>
                <w:lang w:val="en-CA"/>
              </w:rPr>
              <w:t>18%</w:t>
            </w:r>
          </w:p>
        </w:tc>
        <w:tc>
          <w:tcPr>
            <w:tcW w:w="449" w:type="pct"/>
            <w:shd w:val="clear" w:color="auto" w:fill="auto"/>
            <w:vAlign w:val="center"/>
          </w:tcPr>
          <w:p w14:paraId="3D47A38D" w14:textId="77777777" w:rsidR="00F12791" w:rsidRPr="008C5F3A" w:rsidRDefault="00EB3D73" w:rsidP="00F12791">
            <w:pPr>
              <w:spacing w:after="0" w:line="240" w:lineRule="auto"/>
              <w:jc w:val="center"/>
              <w:rPr>
                <w:rFonts w:cs="Calibri"/>
                <w:color w:val="000000"/>
                <w:sz w:val="20"/>
                <w:szCs w:val="20"/>
                <w:lang w:val="en-CA"/>
              </w:rPr>
            </w:pPr>
            <w:r w:rsidRPr="008C5F3A">
              <w:rPr>
                <w:rFonts w:cs="Calibri"/>
                <w:color w:val="000000"/>
                <w:sz w:val="20"/>
                <w:szCs w:val="20"/>
                <w:lang w:val="en-CA"/>
              </w:rPr>
              <w:t>14%</w:t>
            </w:r>
          </w:p>
        </w:tc>
        <w:tc>
          <w:tcPr>
            <w:tcW w:w="449" w:type="pct"/>
            <w:shd w:val="clear" w:color="auto" w:fill="auto"/>
            <w:vAlign w:val="center"/>
          </w:tcPr>
          <w:p w14:paraId="005A2E8B" w14:textId="77777777" w:rsidR="00F12791" w:rsidRPr="008C5F3A" w:rsidRDefault="00EB3D73" w:rsidP="00F12791">
            <w:pPr>
              <w:spacing w:after="0" w:line="240" w:lineRule="auto"/>
              <w:jc w:val="center"/>
              <w:rPr>
                <w:rFonts w:cs="Calibri"/>
                <w:color w:val="000000"/>
                <w:sz w:val="20"/>
                <w:szCs w:val="20"/>
                <w:lang w:val="en-CA"/>
              </w:rPr>
            </w:pPr>
            <w:r w:rsidRPr="008C5F3A">
              <w:rPr>
                <w:rFonts w:cs="Calibri"/>
                <w:color w:val="000000"/>
                <w:sz w:val="20"/>
                <w:szCs w:val="20"/>
                <w:lang w:val="en-CA"/>
              </w:rPr>
              <w:t>4%</w:t>
            </w:r>
          </w:p>
        </w:tc>
        <w:tc>
          <w:tcPr>
            <w:tcW w:w="319" w:type="pct"/>
            <w:shd w:val="clear" w:color="auto" w:fill="auto"/>
            <w:vAlign w:val="center"/>
          </w:tcPr>
          <w:p w14:paraId="1EB84791" w14:textId="77777777" w:rsidR="00F12791" w:rsidRPr="008C5F3A" w:rsidRDefault="00EB3D73" w:rsidP="00F12791">
            <w:pPr>
              <w:spacing w:after="0" w:line="240" w:lineRule="auto"/>
              <w:jc w:val="center"/>
              <w:rPr>
                <w:rFonts w:cs="Calibri"/>
                <w:color w:val="000000"/>
                <w:sz w:val="20"/>
                <w:szCs w:val="20"/>
                <w:lang w:val="en-CA"/>
              </w:rPr>
            </w:pPr>
            <w:r w:rsidRPr="008C5F3A">
              <w:rPr>
                <w:rFonts w:cs="Calibri"/>
                <w:color w:val="000000"/>
                <w:sz w:val="20"/>
                <w:szCs w:val="20"/>
                <w:lang w:val="en-CA"/>
              </w:rPr>
              <w:t>5%</w:t>
            </w:r>
          </w:p>
        </w:tc>
      </w:tr>
      <w:tr w:rsidR="00F12791" w:rsidRPr="008C5F3A" w14:paraId="3F454756" w14:textId="77777777" w:rsidTr="00A66C47">
        <w:trPr>
          <w:trHeight w:val="248"/>
          <w:jc w:val="center"/>
        </w:trPr>
        <w:tc>
          <w:tcPr>
            <w:tcW w:w="1581" w:type="pct"/>
            <w:shd w:val="clear" w:color="auto" w:fill="F2F2F2" w:themeFill="background1" w:themeFillShade="F2"/>
            <w:noWrap/>
            <w:vAlign w:val="center"/>
          </w:tcPr>
          <w:p w14:paraId="373A0AC5" w14:textId="77777777" w:rsidR="00F12791" w:rsidRPr="008C5F3A" w:rsidRDefault="00F12791" w:rsidP="00F12791">
            <w:pPr>
              <w:spacing w:after="0" w:line="240" w:lineRule="auto"/>
              <w:rPr>
                <w:rFonts w:cs="Calibri"/>
                <w:color w:val="000000"/>
                <w:sz w:val="20"/>
                <w:szCs w:val="20"/>
                <w:lang w:val="en-CA"/>
              </w:rPr>
            </w:pPr>
            <w:r w:rsidRPr="008C5F3A">
              <w:rPr>
                <w:rFonts w:cs="Calibri"/>
                <w:color w:val="000000"/>
                <w:lang w:val="en-CA"/>
              </w:rPr>
              <w:t>Financial institutions don’t do enough to protect the personal financial data of their customers</w:t>
            </w:r>
          </w:p>
        </w:tc>
        <w:tc>
          <w:tcPr>
            <w:tcW w:w="378" w:type="pct"/>
            <w:shd w:val="clear" w:color="auto" w:fill="F2F2F2" w:themeFill="background1" w:themeFillShade="F2"/>
            <w:noWrap/>
            <w:vAlign w:val="center"/>
          </w:tcPr>
          <w:p w14:paraId="48BBFA96" w14:textId="77777777" w:rsidR="00F12791" w:rsidRPr="008C5F3A" w:rsidRDefault="00F12791" w:rsidP="00F12791">
            <w:pPr>
              <w:spacing w:after="0" w:line="240" w:lineRule="auto"/>
              <w:jc w:val="center"/>
              <w:rPr>
                <w:rFonts w:cs="Calibri"/>
                <w:b/>
                <w:bCs/>
                <w:color w:val="000000"/>
                <w:sz w:val="20"/>
                <w:szCs w:val="20"/>
                <w:lang w:val="en-CA"/>
              </w:rPr>
            </w:pPr>
            <w:r w:rsidRPr="008C5F3A">
              <w:rPr>
                <w:rFonts w:cs="Calibri"/>
                <w:b/>
                <w:bCs/>
                <w:color w:val="000000"/>
                <w:lang w:val="en-CA"/>
              </w:rPr>
              <w:t>39%</w:t>
            </w:r>
          </w:p>
        </w:tc>
        <w:tc>
          <w:tcPr>
            <w:tcW w:w="448" w:type="pct"/>
            <w:shd w:val="clear" w:color="auto" w:fill="F2F2F2" w:themeFill="background1" w:themeFillShade="F2"/>
            <w:vAlign w:val="center"/>
          </w:tcPr>
          <w:p w14:paraId="6E893038" w14:textId="77777777" w:rsidR="00F12791" w:rsidRPr="008C5F3A" w:rsidRDefault="00EB3D73" w:rsidP="00F12791">
            <w:pPr>
              <w:spacing w:after="0" w:line="240" w:lineRule="auto"/>
              <w:jc w:val="center"/>
              <w:rPr>
                <w:rFonts w:cs="Calibri"/>
                <w:color w:val="000000"/>
                <w:sz w:val="20"/>
                <w:szCs w:val="20"/>
                <w:lang w:val="en-CA"/>
              </w:rPr>
            </w:pPr>
            <w:r w:rsidRPr="008C5F3A">
              <w:rPr>
                <w:rFonts w:cs="Calibri"/>
                <w:color w:val="000000"/>
                <w:sz w:val="20"/>
                <w:szCs w:val="20"/>
                <w:lang w:val="en-CA"/>
              </w:rPr>
              <w:t>13%</w:t>
            </w:r>
          </w:p>
        </w:tc>
        <w:tc>
          <w:tcPr>
            <w:tcW w:w="541" w:type="pct"/>
            <w:shd w:val="clear" w:color="auto" w:fill="F2F2F2" w:themeFill="background1" w:themeFillShade="F2"/>
            <w:vAlign w:val="center"/>
          </w:tcPr>
          <w:p w14:paraId="200BCB7B" w14:textId="77777777" w:rsidR="00F12791" w:rsidRPr="008C5F3A" w:rsidRDefault="00EB3D73" w:rsidP="00F12791">
            <w:pPr>
              <w:spacing w:after="0" w:line="240" w:lineRule="auto"/>
              <w:jc w:val="center"/>
              <w:rPr>
                <w:rFonts w:cs="Calibri"/>
                <w:color w:val="000000"/>
                <w:sz w:val="20"/>
                <w:szCs w:val="20"/>
                <w:lang w:val="en-CA"/>
              </w:rPr>
            </w:pPr>
            <w:r w:rsidRPr="008C5F3A">
              <w:rPr>
                <w:rFonts w:cs="Calibri"/>
                <w:color w:val="000000"/>
                <w:sz w:val="20"/>
                <w:szCs w:val="20"/>
                <w:lang w:val="en-CA"/>
              </w:rPr>
              <w:t>26%</w:t>
            </w:r>
          </w:p>
        </w:tc>
        <w:tc>
          <w:tcPr>
            <w:tcW w:w="513" w:type="pct"/>
            <w:shd w:val="clear" w:color="auto" w:fill="F2F2F2" w:themeFill="background1" w:themeFillShade="F2"/>
            <w:vAlign w:val="center"/>
          </w:tcPr>
          <w:p w14:paraId="7F8A0053" w14:textId="51085EC3" w:rsidR="00F12791" w:rsidRPr="008C5F3A" w:rsidRDefault="00EB3D73" w:rsidP="00F12791">
            <w:pPr>
              <w:spacing w:after="0" w:line="240" w:lineRule="auto"/>
              <w:jc w:val="center"/>
              <w:rPr>
                <w:rFonts w:cs="Calibri"/>
                <w:color w:val="000000"/>
                <w:sz w:val="20"/>
                <w:szCs w:val="20"/>
                <w:lang w:val="en-CA"/>
              </w:rPr>
            </w:pPr>
            <w:r w:rsidRPr="008C5F3A">
              <w:rPr>
                <w:rFonts w:cs="Calibri"/>
                <w:color w:val="000000"/>
                <w:sz w:val="20"/>
                <w:szCs w:val="20"/>
                <w:lang w:val="en-CA"/>
              </w:rPr>
              <w:t>2</w:t>
            </w:r>
            <w:r w:rsidR="00A516F7">
              <w:rPr>
                <w:rFonts w:cs="Calibri"/>
                <w:color w:val="000000"/>
                <w:sz w:val="20"/>
                <w:szCs w:val="20"/>
                <w:lang w:val="en-CA"/>
              </w:rPr>
              <w:t>9</w:t>
            </w:r>
            <w:r w:rsidRPr="008C5F3A">
              <w:rPr>
                <w:rFonts w:cs="Calibri"/>
                <w:color w:val="000000"/>
                <w:sz w:val="20"/>
                <w:szCs w:val="20"/>
                <w:lang w:val="en-CA"/>
              </w:rPr>
              <w:t>%</w:t>
            </w:r>
          </w:p>
        </w:tc>
        <w:tc>
          <w:tcPr>
            <w:tcW w:w="321" w:type="pct"/>
            <w:shd w:val="clear" w:color="auto" w:fill="F2F2F2" w:themeFill="background1" w:themeFillShade="F2"/>
            <w:vAlign w:val="center"/>
          </w:tcPr>
          <w:p w14:paraId="6C3B7DC4" w14:textId="77777777" w:rsidR="00F12791" w:rsidRPr="008C5F3A" w:rsidRDefault="00EB3D73" w:rsidP="00F12791">
            <w:pPr>
              <w:spacing w:after="0" w:line="240" w:lineRule="auto"/>
              <w:jc w:val="center"/>
              <w:rPr>
                <w:rFonts w:cs="Calibri"/>
                <w:b/>
                <w:bCs/>
                <w:color w:val="000000"/>
                <w:sz w:val="20"/>
                <w:szCs w:val="20"/>
                <w:lang w:val="en-CA"/>
              </w:rPr>
            </w:pPr>
            <w:r w:rsidRPr="008C5F3A">
              <w:rPr>
                <w:rFonts w:cs="Calibri"/>
                <w:b/>
                <w:bCs/>
                <w:color w:val="000000"/>
                <w:sz w:val="20"/>
                <w:szCs w:val="20"/>
                <w:lang w:val="en-CA"/>
              </w:rPr>
              <w:t>24%</w:t>
            </w:r>
          </w:p>
        </w:tc>
        <w:tc>
          <w:tcPr>
            <w:tcW w:w="449" w:type="pct"/>
            <w:shd w:val="clear" w:color="auto" w:fill="F2F2F2" w:themeFill="background1" w:themeFillShade="F2"/>
            <w:vAlign w:val="center"/>
          </w:tcPr>
          <w:p w14:paraId="4154ADBB" w14:textId="77777777" w:rsidR="00F12791" w:rsidRPr="008C5F3A" w:rsidRDefault="00EB3D73" w:rsidP="00F12791">
            <w:pPr>
              <w:spacing w:after="0" w:line="240" w:lineRule="auto"/>
              <w:jc w:val="center"/>
              <w:rPr>
                <w:rFonts w:cs="Calibri"/>
                <w:color w:val="000000"/>
                <w:sz w:val="20"/>
                <w:szCs w:val="20"/>
                <w:lang w:val="en-CA"/>
              </w:rPr>
            </w:pPr>
            <w:r w:rsidRPr="008C5F3A">
              <w:rPr>
                <w:rFonts w:cs="Calibri"/>
                <w:color w:val="000000"/>
                <w:sz w:val="20"/>
                <w:szCs w:val="20"/>
                <w:lang w:val="en-CA"/>
              </w:rPr>
              <w:t>17%</w:t>
            </w:r>
          </w:p>
        </w:tc>
        <w:tc>
          <w:tcPr>
            <w:tcW w:w="449" w:type="pct"/>
            <w:shd w:val="clear" w:color="auto" w:fill="F2F2F2" w:themeFill="background1" w:themeFillShade="F2"/>
            <w:vAlign w:val="center"/>
          </w:tcPr>
          <w:p w14:paraId="6899BD91" w14:textId="77777777" w:rsidR="00F12791" w:rsidRPr="008C5F3A" w:rsidRDefault="00EB3D73" w:rsidP="00F12791">
            <w:pPr>
              <w:spacing w:after="0" w:line="240" w:lineRule="auto"/>
              <w:jc w:val="center"/>
              <w:rPr>
                <w:rFonts w:cs="Calibri"/>
                <w:color w:val="000000"/>
                <w:sz w:val="20"/>
                <w:szCs w:val="20"/>
                <w:lang w:val="en-CA"/>
              </w:rPr>
            </w:pPr>
            <w:r w:rsidRPr="008C5F3A">
              <w:rPr>
                <w:rFonts w:cs="Calibri"/>
                <w:color w:val="000000"/>
                <w:sz w:val="20"/>
                <w:szCs w:val="20"/>
                <w:lang w:val="en-CA"/>
              </w:rPr>
              <w:t>7%</w:t>
            </w:r>
          </w:p>
        </w:tc>
        <w:tc>
          <w:tcPr>
            <w:tcW w:w="319" w:type="pct"/>
            <w:shd w:val="clear" w:color="auto" w:fill="F2F2F2" w:themeFill="background1" w:themeFillShade="F2"/>
            <w:vAlign w:val="center"/>
          </w:tcPr>
          <w:p w14:paraId="6D0A4D52" w14:textId="77777777" w:rsidR="00F12791" w:rsidRPr="008C5F3A" w:rsidRDefault="00EB3D73" w:rsidP="00F12791">
            <w:pPr>
              <w:spacing w:after="0" w:line="240" w:lineRule="auto"/>
              <w:jc w:val="center"/>
              <w:rPr>
                <w:rFonts w:cs="Calibri"/>
                <w:color w:val="000000"/>
                <w:sz w:val="20"/>
                <w:szCs w:val="20"/>
                <w:lang w:val="en-CA"/>
              </w:rPr>
            </w:pPr>
            <w:r w:rsidRPr="008C5F3A">
              <w:rPr>
                <w:rFonts w:cs="Calibri"/>
                <w:color w:val="000000"/>
                <w:sz w:val="20"/>
                <w:szCs w:val="20"/>
                <w:lang w:val="en-CA"/>
              </w:rPr>
              <w:t>7%</w:t>
            </w:r>
          </w:p>
        </w:tc>
      </w:tr>
    </w:tbl>
    <w:p w14:paraId="5FCE9485" w14:textId="77777777" w:rsidR="000A6789" w:rsidRPr="00FD7F74" w:rsidRDefault="002246E6" w:rsidP="00FD7F74">
      <w:pPr>
        <w:pStyle w:val="Caption"/>
        <w:tabs>
          <w:tab w:val="left" w:pos="10530"/>
        </w:tabs>
        <w:ind w:left="0" w:right="270"/>
        <w:rPr>
          <w:rFonts w:asciiTheme="minorHAnsi" w:hAnsiTheme="minorHAnsi" w:cstheme="minorHAnsi"/>
        </w:rPr>
      </w:pPr>
      <w:r w:rsidRPr="00FD7F74">
        <w:rPr>
          <w:color w:val="auto"/>
        </w:rPr>
        <w:t xml:space="preserve">Table </w:t>
      </w:r>
      <w:r w:rsidR="00205AF5">
        <w:rPr>
          <w:color w:val="auto"/>
        </w:rPr>
        <w:t>4</w:t>
      </w:r>
      <w:r w:rsidRPr="00FD7F74">
        <w:rPr>
          <w:color w:val="auto"/>
        </w:rPr>
        <w:t xml:space="preserve">. </w:t>
      </w:r>
      <w:r w:rsidR="00FD7F74" w:rsidRPr="00FD7F74">
        <w:rPr>
          <w:color w:val="auto"/>
        </w:rPr>
        <w:t>Answer to question 8: To what extent do you agree or disagree with the following statements? Base: All respondents (n=2,000)</w:t>
      </w:r>
    </w:p>
    <w:p w14:paraId="726F64A1" w14:textId="77777777" w:rsidR="00D00102" w:rsidRDefault="00D00102" w:rsidP="00C20BD9">
      <w:pPr>
        <w:pStyle w:val="Chart"/>
        <w:jc w:val="both"/>
        <w:rPr>
          <w:noProof w:val="0"/>
          <w:lang w:val="en-CA"/>
        </w:rPr>
      </w:pPr>
    </w:p>
    <w:p w14:paraId="2D3D3595" w14:textId="77777777" w:rsidR="00D00102" w:rsidRDefault="00D00102" w:rsidP="00C20BD9">
      <w:pPr>
        <w:pStyle w:val="Chart"/>
        <w:jc w:val="both"/>
        <w:rPr>
          <w:noProof w:val="0"/>
          <w:lang w:val="en-CA"/>
        </w:rPr>
      </w:pPr>
    </w:p>
    <w:p w14:paraId="6EAEDF15" w14:textId="77777777" w:rsidR="00D00102" w:rsidRDefault="00D00102" w:rsidP="00C20BD9">
      <w:pPr>
        <w:pStyle w:val="Chart"/>
        <w:jc w:val="both"/>
        <w:rPr>
          <w:noProof w:val="0"/>
          <w:lang w:val="en-CA"/>
        </w:rPr>
      </w:pPr>
    </w:p>
    <w:p w14:paraId="38C5E1B6" w14:textId="77777777" w:rsidR="00D00102" w:rsidRDefault="00D00102" w:rsidP="00C20BD9">
      <w:pPr>
        <w:pStyle w:val="Chart"/>
        <w:jc w:val="both"/>
        <w:rPr>
          <w:noProof w:val="0"/>
          <w:lang w:val="en-CA"/>
        </w:rPr>
      </w:pPr>
    </w:p>
    <w:p w14:paraId="73B1B903" w14:textId="4FCD2C92" w:rsidR="00D00102" w:rsidRDefault="00D00102" w:rsidP="00C20BD9">
      <w:pPr>
        <w:pStyle w:val="Chart"/>
        <w:jc w:val="both"/>
        <w:rPr>
          <w:noProof w:val="0"/>
          <w:lang w:val="en-CA"/>
        </w:rPr>
      </w:pPr>
    </w:p>
    <w:p w14:paraId="022BEB69" w14:textId="77777777" w:rsidR="00D00102" w:rsidRDefault="00D00102" w:rsidP="00C20BD9">
      <w:pPr>
        <w:pStyle w:val="Chart"/>
        <w:jc w:val="both"/>
        <w:rPr>
          <w:noProof w:val="0"/>
          <w:lang w:val="en-CA"/>
        </w:rPr>
      </w:pPr>
    </w:p>
    <w:p w14:paraId="2562FF1E" w14:textId="77777777" w:rsidR="00D00102" w:rsidRDefault="00D00102" w:rsidP="00C20BD9">
      <w:pPr>
        <w:pStyle w:val="Chart"/>
        <w:jc w:val="both"/>
        <w:rPr>
          <w:noProof w:val="0"/>
          <w:lang w:val="en-CA"/>
        </w:rPr>
      </w:pPr>
    </w:p>
    <w:p w14:paraId="301F9169" w14:textId="77777777" w:rsidR="00D00102" w:rsidRDefault="00D00102" w:rsidP="00C20BD9">
      <w:pPr>
        <w:pStyle w:val="Chart"/>
        <w:jc w:val="both"/>
        <w:rPr>
          <w:noProof w:val="0"/>
          <w:lang w:val="en-CA"/>
        </w:rPr>
      </w:pPr>
    </w:p>
    <w:p w14:paraId="75F36CF6" w14:textId="77777777" w:rsidR="00D00102" w:rsidRDefault="00D00102" w:rsidP="00C20BD9">
      <w:pPr>
        <w:pStyle w:val="Chart"/>
        <w:jc w:val="both"/>
        <w:rPr>
          <w:noProof w:val="0"/>
          <w:lang w:val="en-CA"/>
        </w:rPr>
      </w:pPr>
    </w:p>
    <w:p w14:paraId="48295BF6" w14:textId="77777777" w:rsidR="00D00102" w:rsidRDefault="00D00102" w:rsidP="00C20BD9">
      <w:pPr>
        <w:pStyle w:val="Chart"/>
        <w:jc w:val="both"/>
        <w:rPr>
          <w:noProof w:val="0"/>
          <w:lang w:val="en-CA"/>
        </w:rPr>
      </w:pPr>
    </w:p>
    <w:p w14:paraId="728B55B5" w14:textId="77777777" w:rsidR="00D00102" w:rsidRDefault="00D00102" w:rsidP="00C20BD9">
      <w:pPr>
        <w:pStyle w:val="Chart"/>
        <w:jc w:val="both"/>
        <w:rPr>
          <w:noProof w:val="0"/>
          <w:lang w:val="en-CA"/>
        </w:rPr>
      </w:pPr>
    </w:p>
    <w:p w14:paraId="2551CB15" w14:textId="77777777" w:rsidR="00D00102" w:rsidRDefault="00D00102" w:rsidP="00C20BD9">
      <w:pPr>
        <w:pStyle w:val="Chart"/>
        <w:jc w:val="both"/>
        <w:rPr>
          <w:noProof w:val="0"/>
          <w:lang w:val="en-CA"/>
        </w:rPr>
      </w:pPr>
    </w:p>
    <w:p w14:paraId="6FB86EA0" w14:textId="77777777" w:rsidR="00D00102" w:rsidRDefault="00D00102" w:rsidP="00C20BD9">
      <w:pPr>
        <w:pStyle w:val="Chart"/>
        <w:jc w:val="both"/>
        <w:rPr>
          <w:noProof w:val="0"/>
          <w:lang w:val="en-CA"/>
        </w:rPr>
      </w:pPr>
    </w:p>
    <w:p w14:paraId="639AE706" w14:textId="77777777" w:rsidR="00D00102" w:rsidRDefault="00D00102" w:rsidP="00C20BD9">
      <w:pPr>
        <w:pStyle w:val="Chart"/>
        <w:jc w:val="both"/>
        <w:rPr>
          <w:noProof w:val="0"/>
          <w:lang w:val="en-CA"/>
        </w:rPr>
      </w:pPr>
    </w:p>
    <w:p w14:paraId="647747D2" w14:textId="77777777" w:rsidR="00D00102" w:rsidRDefault="00D00102" w:rsidP="00C20BD9">
      <w:pPr>
        <w:pStyle w:val="Chart"/>
        <w:jc w:val="both"/>
        <w:rPr>
          <w:noProof w:val="0"/>
          <w:lang w:val="en-CA"/>
        </w:rPr>
      </w:pPr>
    </w:p>
    <w:p w14:paraId="7F7807BE" w14:textId="489DB00A" w:rsidR="00C20BD9" w:rsidRDefault="0081288E" w:rsidP="00C20BD9">
      <w:pPr>
        <w:pStyle w:val="Chart"/>
        <w:jc w:val="both"/>
        <w:rPr>
          <w:noProof w:val="0"/>
          <w:lang w:val="en-CA"/>
        </w:rPr>
      </w:pPr>
      <w:r>
        <w:rPr>
          <w:noProof w:val="0"/>
          <w:lang w:val="en-CA"/>
        </w:rPr>
        <w:lastRenderedPageBreak/>
        <w:t>Respondents were asked</w:t>
      </w:r>
      <w:r w:rsidR="0044021A">
        <w:rPr>
          <w:noProof w:val="0"/>
          <w:lang w:val="en-CA"/>
        </w:rPr>
        <w:t>,</w:t>
      </w:r>
      <w:r>
        <w:rPr>
          <w:noProof w:val="0"/>
          <w:lang w:val="en-CA"/>
        </w:rPr>
        <w:t xml:space="preserve"> in an open question</w:t>
      </w:r>
      <w:r w:rsidR="0044021A">
        <w:rPr>
          <w:noProof w:val="0"/>
          <w:lang w:val="en-CA"/>
        </w:rPr>
        <w:t>,</w:t>
      </w:r>
      <w:r w:rsidR="0044021A" w:rsidRPr="0044021A">
        <w:t xml:space="preserve"> </w:t>
      </w:r>
      <w:r w:rsidR="0044021A" w:rsidRPr="0044021A">
        <w:rPr>
          <w:noProof w:val="0"/>
          <w:lang w:val="en-CA"/>
        </w:rPr>
        <w:t xml:space="preserve">to give in their own words their understanding of the concept </w:t>
      </w:r>
      <w:r w:rsidR="0044021A">
        <w:rPr>
          <w:noProof w:val="0"/>
          <w:lang w:val="en-CA"/>
        </w:rPr>
        <w:t xml:space="preserve">of data-driven services and apps. </w:t>
      </w:r>
      <w:r w:rsidR="00253FE8" w:rsidRPr="007D5C20">
        <w:rPr>
          <w:noProof w:val="0"/>
          <w:lang w:val="en-CA"/>
        </w:rPr>
        <w:t>When asked</w:t>
      </w:r>
      <w:r w:rsidR="007D5C20" w:rsidRPr="007D5C20">
        <w:rPr>
          <w:noProof w:val="0"/>
          <w:lang w:val="en-CA"/>
        </w:rPr>
        <w:t xml:space="preserve"> spontaneously</w:t>
      </w:r>
      <w:r w:rsidR="00253FE8" w:rsidRPr="007D5C20">
        <w:rPr>
          <w:noProof w:val="0"/>
          <w:lang w:val="en-CA"/>
        </w:rPr>
        <w:t>, Canadians showed a limited understanding of this concept.</w:t>
      </w:r>
      <w:r w:rsidR="00253FE8">
        <w:rPr>
          <w:noProof w:val="0"/>
          <w:lang w:val="en-CA"/>
        </w:rPr>
        <w:t xml:space="preserve"> </w:t>
      </w:r>
      <w:r w:rsidR="00C20BD9" w:rsidRPr="00C20BD9">
        <w:rPr>
          <w:noProof w:val="0"/>
          <w:lang w:val="en-CA"/>
        </w:rPr>
        <w:t xml:space="preserve">The multitude of answers given to this </w:t>
      </w:r>
      <w:r w:rsidR="00C20BD9">
        <w:rPr>
          <w:noProof w:val="0"/>
          <w:lang w:val="en-CA"/>
        </w:rPr>
        <w:t xml:space="preserve">open </w:t>
      </w:r>
      <w:r w:rsidR="00C20BD9" w:rsidRPr="00C20BD9">
        <w:rPr>
          <w:noProof w:val="0"/>
          <w:lang w:val="en-CA"/>
        </w:rPr>
        <w:t>question demonstrates that the concept of data-driven</w:t>
      </w:r>
      <w:r w:rsidR="00C20BD9">
        <w:rPr>
          <w:noProof w:val="0"/>
          <w:lang w:val="en-CA"/>
        </w:rPr>
        <w:t xml:space="preserve"> service/</w:t>
      </w:r>
      <w:r w:rsidR="00C20BD9" w:rsidRPr="00C20BD9">
        <w:rPr>
          <w:noProof w:val="0"/>
          <w:lang w:val="en-CA"/>
        </w:rPr>
        <w:t xml:space="preserve">app </w:t>
      </w:r>
      <w:r w:rsidR="00DF1BFC">
        <w:rPr>
          <w:noProof w:val="0"/>
          <w:lang w:val="en-CA"/>
        </w:rPr>
        <w:t>may not be clearly or fully understood by</w:t>
      </w:r>
      <w:r w:rsidR="00C20BD9" w:rsidRPr="00C20BD9">
        <w:rPr>
          <w:noProof w:val="0"/>
          <w:lang w:val="en-CA"/>
        </w:rPr>
        <w:t xml:space="preserve"> Canadians</w:t>
      </w:r>
      <w:r w:rsidR="00C20BD9">
        <w:rPr>
          <w:noProof w:val="0"/>
          <w:lang w:val="en-CA"/>
        </w:rPr>
        <w:t xml:space="preserve">. One Canadian out of ten (10%) </w:t>
      </w:r>
      <w:r w:rsidR="00DF1BFC">
        <w:rPr>
          <w:noProof w:val="0"/>
          <w:lang w:val="en-CA"/>
        </w:rPr>
        <w:t>believes</w:t>
      </w:r>
      <w:r w:rsidR="00C20BD9">
        <w:rPr>
          <w:noProof w:val="0"/>
          <w:lang w:val="en-CA"/>
        </w:rPr>
        <w:t xml:space="preserve"> that data-driven services or data-driven app</w:t>
      </w:r>
      <w:r w:rsidR="00DF1BFC">
        <w:rPr>
          <w:noProof w:val="0"/>
          <w:lang w:val="en-CA"/>
        </w:rPr>
        <w:t>s</w:t>
      </w:r>
      <w:r w:rsidR="00C20BD9">
        <w:rPr>
          <w:noProof w:val="0"/>
          <w:lang w:val="en-CA"/>
        </w:rPr>
        <w:t xml:space="preserve"> are services or apps that direct services to the consumer using their personal data (i.e., </w:t>
      </w:r>
      <w:r w:rsidR="00C20BD9" w:rsidRPr="00C20BD9">
        <w:rPr>
          <w:noProof w:val="0"/>
          <w:lang w:val="en-CA"/>
        </w:rPr>
        <w:t>targeted ads, recommendations, suggestions)</w:t>
      </w:r>
      <w:r w:rsidR="00207E8B">
        <w:rPr>
          <w:noProof w:val="0"/>
          <w:lang w:val="en-CA"/>
        </w:rPr>
        <w:t>.</w:t>
      </w:r>
    </w:p>
    <w:p w14:paraId="3ACDF4F1" w14:textId="77777777" w:rsidR="00207E8B" w:rsidRDefault="00207E8B" w:rsidP="00C20BD9">
      <w:pPr>
        <w:pStyle w:val="Chart"/>
        <w:jc w:val="both"/>
        <w:rPr>
          <w:noProof w:val="0"/>
          <w:lang w:val="en-CA"/>
        </w:rPr>
      </w:pPr>
    </w:p>
    <w:p w14:paraId="0A3A9134" w14:textId="77777777" w:rsidR="0066344A" w:rsidRPr="00C20BD9" w:rsidRDefault="0066344A" w:rsidP="00C20BD9">
      <w:pPr>
        <w:pStyle w:val="Chart"/>
        <w:jc w:val="left"/>
        <w:rPr>
          <w:rFonts w:asciiTheme="minorHAnsi" w:hAnsiTheme="minorHAnsi" w:cstheme="minorHAnsi"/>
          <w:highlight w:val="yellow"/>
          <w:lang w:val="en-CA"/>
        </w:rPr>
      </w:pPr>
      <w:r w:rsidRPr="008C5F3A">
        <w:rPr>
          <w:lang w:bidi="ar-SA"/>
        </w:rPr>
        <w:drawing>
          <wp:inline distT="0" distB="0" distL="0" distR="0" wp14:anchorId="0C887344" wp14:editId="7797772A">
            <wp:extent cx="6172200" cy="5927075"/>
            <wp:effectExtent l="0" t="0" r="0" b="17145"/>
            <wp:docPr id="19" name="Chart 19" descr="Understanding of Data-Driven Services and Apps:&#10;&#10;Apps/Services that direct services to the consumer using their personal data (targeted ads, recommendations, suggestions) 10%;&#10;They collect data / personal data 6%;&#10;Banking / Online banking / Banking apps (unspecified) 5%;&#10;Collect data to make marketing / development strategies (service improvements, etc.) 4%;&#10;Apps/Services that use user data to function 4%;&#10;They collect data to be sold/shared to other (various purposes) 3%;&#10;Collect data to analyze habits/trends/create algorithms 3%;&#10;Data driven apps operate using data from multiple sources 2%;&#10;Social media (Facebook, Instagram, Twitter, etc.) (unspecified) 2%;&#10;Don't know enough about it / Not knowledgeable 2%;&#10;Retail / Online buying (various) (unspecified) 1%;&#10;Apps are for phones / laptops (unspecified) 1%;&#10;Apps allow quicker access to services 1%;&#10;Data security/protection 1%;&#10;Tool to help you / guide you (unspecified) 1%;&#10;Other 8%;&#10;None / Nothing 2%;&#10;Don't know / Refused 48%;&#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3E12E98" w14:textId="08C38B8F" w:rsidR="0066344A" w:rsidRDefault="0066344A" w:rsidP="0066344A">
      <w:pPr>
        <w:pStyle w:val="Caption"/>
        <w:rPr>
          <w:color w:val="auto"/>
        </w:rPr>
      </w:pPr>
      <w:r w:rsidRPr="008C5F3A">
        <w:rPr>
          <w:color w:val="auto"/>
        </w:rPr>
        <w:t xml:space="preserve">Figure </w:t>
      </w:r>
      <w:r w:rsidR="006D0006" w:rsidRPr="008C5F3A">
        <w:rPr>
          <w:color w:val="auto"/>
        </w:rPr>
        <w:t>9</w:t>
      </w:r>
      <w:r w:rsidRPr="008C5F3A">
        <w:rPr>
          <w:color w:val="auto"/>
        </w:rPr>
        <w:t>. Answer to question 9</w:t>
      </w:r>
      <w:r w:rsidR="002246E6" w:rsidRPr="008C5F3A">
        <w:t xml:space="preserve"> </w:t>
      </w:r>
      <w:r w:rsidR="002246E6" w:rsidRPr="008C5F3A">
        <w:rPr>
          <w:color w:val="auto"/>
        </w:rPr>
        <w:t xml:space="preserve">According to your understanding, what are data-driven services or </w:t>
      </w:r>
      <w:r w:rsidR="004B6E00" w:rsidRPr="008C5F3A">
        <w:rPr>
          <w:color w:val="auto"/>
        </w:rPr>
        <w:t>apps?</w:t>
      </w:r>
      <w:r w:rsidR="004B6E00">
        <w:rPr>
          <w:color w:val="auto"/>
        </w:rPr>
        <w:t xml:space="preserve"> *</w:t>
      </w:r>
      <w:r w:rsidR="004B6E00">
        <w:t>S</w:t>
      </w:r>
      <w:r w:rsidR="004B6E00" w:rsidRPr="004B6E00">
        <w:rPr>
          <w:color w:val="auto"/>
        </w:rPr>
        <w:t xml:space="preserve">PONTANEOUS </w:t>
      </w:r>
      <w:r w:rsidR="004B6E00">
        <w:rPr>
          <w:color w:val="auto"/>
        </w:rPr>
        <w:t>M</w:t>
      </w:r>
      <w:r w:rsidR="004B6E00" w:rsidRPr="004B6E00">
        <w:rPr>
          <w:color w:val="auto"/>
        </w:rPr>
        <w:t>ENTION</w:t>
      </w:r>
      <w:r w:rsidR="004B6E00">
        <w:rPr>
          <w:color w:val="auto"/>
        </w:rPr>
        <w:t>S,</w:t>
      </w:r>
      <w:r w:rsidR="002246E6" w:rsidRPr="008C5F3A">
        <w:rPr>
          <w:color w:val="auto"/>
        </w:rPr>
        <w:t xml:space="preserve"> </w:t>
      </w:r>
      <w:r w:rsidRPr="008C5F3A">
        <w:rPr>
          <w:color w:val="auto"/>
        </w:rPr>
        <w:t>Base: All respondents (n=2,000)</w:t>
      </w:r>
    </w:p>
    <w:p w14:paraId="70C52142" w14:textId="3656042A" w:rsidR="00207E8B" w:rsidRPr="003B22FC" w:rsidRDefault="00207E8B" w:rsidP="00435EA1">
      <w:pPr>
        <w:pStyle w:val="Heading4"/>
        <w:rPr>
          <w:rFonts w:eastAsia="Calibri"/>
        </w:rPr>
      </w:pPr>
      <w:bookmarkStart w:id="62" w:name="_Toc67572236"/>
      <w:bookmarkStart w:id="63" w:name="_Toc67572344"/>
      <w:r w:rsidRPr="003B22FC">
        <w:rPr>
          <w:rFonts w:eastAsia="Calibri"/>
        </w:rPr>
        <w:lastRenderedPageBreak/>
        <w:t>2.</w:t>
      </w:r>
      <w:r w:rsidR="00435EA1">
        <w:rPr>
          <w:rFonts w:eastAsia="Calibri"/>
        </w:rPr>
        <w:t>1.5</w:t>
      </w:r>
      <w:r w:rsidRPr="003B22FC">
        <w:rPr>
          <w:rFonts w:eastAsia="Calibri"/>
        </w:rPr>
        <w:tab/>
      </w:r>
      <w:r>
        <w:rPr>
          <w:rFonts w:eastAsia="Calibri"/>
        </w:rPr>
        <w:t xml:space="preserve">Canadians’ </w:t>
      </w:r>
      <w:r w:rsidR="00A64177">
        <w:rPr>
          <w:rFonts w:eastAsia="Calibri"/>
        </w:rPr>
        <w:t xml:space="preserve">Use of Online </w:t>
      </w:r>
      <w:r w:rsidR="00F27A9B">
        <w:rPr>
          <w:rFonts w:eastAsia="Calibri"/>
        </w:rPr>
        <w:t>Platforms</w:t>
      </w:r>
      <w:r w:rsidR="00525A52">
        <w:rPr>
          <w:rFonts w:eastAsia="Calibri"/>
        </w:rPr>
        <w:t xml:space="preserve"> and Services</w:t>
      </w:r>
      <w:bookmarkEnd w:id="62"/>
      <w:bookmarkEnd w:id="63"/>
    </w:p>
    <w:p w14:paraId="5599C8FA" w14:textId="77777777" w:rsidR="00207E8B" w:rsidRDefault="00DF1BFC" w:rsidP="0003743E">
      <w:pPr>
        <w:jc w:val="both"/>
        <w:rPr>
          <w:lang w:val="en-CA"/>
        </w:rPr>
      </w:pPr>
      <w:r>
        <w:rPr>
          <w:lang w:val="en-CA"/>
        </w:rPr>
        <w:t>On a daily basis</w:t>
      </w:r>
      <w:r w:rsidR="00F27A9B" w:rsidRPr="00804F96">
        <w:rPr>
          <w:lang w:val="en-CA"/>
        </w:rPr>
        <w:t>, more tha</w:t>
      </w:r>
      <w:r w:rsidR="0003743E">
        <w:rPr>
          <w:lang w:val="en-CA"/>
        </w:rPr>
        <w:t>n</w:t>
      </w:r>
      <w:r w:rsidR="00F27A9B" w:rsidRPr="00804F96">
        <w:rPr>
          <w:lang w:val="en-CA"/>
        </w:rPr>
        <w:t xml:space="preserve"> six Canadians out of ten (62%) use social media platforms.</w:t>
      </w:r>
      <w:r w:rsidR="00C11E3E" w:rsidRPr="00804F96">
        <w:rPr>
          <w:lang w:val="en-CA"/>
        </w:rPr>
        <w:t xml:space="preserve"> Other online platforms or services, such as online banking (22%), wearable data devices (21%), digital assistants (13%) and online shopping (5%) are use</w:t>
      </w:r>
      <w:r w:rsidR="0003743E">
        <w:rPr>
          <w:lang w:val="en-CA"/>
        </w:rPr>
        <w:t>d</w:t>
      </w:r>
      <w:r w:rsidR="00C11E3E" w:rsidRPr="00804F96">
        <w:rPr>
          <w:lang w:val="en-CA"/>
        </w:rPr>
        <w:t xml:space="preserve"> less often. </w:t>
      </w:r>
    </w:p>
    <w:p w14:paraId="07BFFD29" w14:textId="77777777" w:rsidR="00F27A9B" w:rsidRDefault="0003743E" w:rsidP="0003743E">
      <w:pPr>
        <w:jc w:val="both"/>
        <w:rPr>
          <w:highlight w:val="yellow"/>
          <w:lang w:val="en-CA"/>
        </w:rPr>
      </w:pPr>
      <w:r>
        <w:rPr>
          <w:lang w:val="en-CA"/>
        </w:rPr>
        <w:t>Younger respondents (18-34 year</w:t>
      </w:r>
      <w:r w:rsidR="00DF1BFC">
        <w:rPr>
          <w:lang w:val="en-CA"/>
        </w:rPr>
        <w:t>s of age</w:t>
      </w:r>
      <w:r>
        <w:rPr>
          <w:lang w:val="en-CA"/>
        </w:rPr>
        <w:t>) are more likely to use all the platforms surveyed at least once a week, except for social media, which they are more likely to use every day (74%).</w:t>
      </w:r>
    </w:p>
    <w:p w14:paraId="6B5FB54E" w14:textId="77777777" w:rsidR="00804F96" w:rsidRPr="00F41882" w:rsidRDefault="00804F96" w:rsidP="0003743E">
      <w:pPr>
        <w:jc w:val="both"/>
        <w:rPr>
          <w:lang w:val="en-CA"/>
        </w:rPr>
      </w:pPr>
      <w:r w:rsidRPr="00F41882">
        <w:rPr>
          <w:lang w:val="en-CA"/>
        </w:rPr>
        <w:t>Wearable data devices and digital assistant</w:t>
      </w:r>
      <w:r w:rsidR="0003743E">
        <w:rPr>
          <w:lang w:val="en-CA"/>
        </w:rPr>
        <w:t>s</w:t>
      </w:r>
      <w:r w:rsidRPr="00F41882">
        <w:rPr>
          <w:lang w:val="en-CA"/>
        </w:rPr>
        <w:t xml:space="preserve"> </w:t>
      </w:r>
      <w:r w:rsidR="00DF1BFC">
        <w:rPr>
          <w:lang w:val="en-CA"/>
        </w:rPr>
        <w:t>are not as widely used</w:t>
      </w:r>
      <w:r w:rsidRPr="00F41882">
        <w:rPr>
          <w:lang w:val="en-CA"/>
        </w:rPr>
        <w:t xml:space="preserve"> by Canadians </w:t>
      </w:r>
      <w:r w:rsidR="00DF1BFC">
        <w:rPr>
          <w:lang w:val="en-CA"/>
        </w:rPr>
        <w:t>at this time</w:t>
      </w:r>
      <w:r w:rsidRPr="00F41882">
        <w:rPr>
          <w:lang w:val="en-CA"/>
        </w:rPr>
        <w:t xml:space="preserve">. Six </w:t>
      </w:r>
      <w:r w:rsidR="00F41882" w:rsidRPr="00F41882">
        <w:rPr>
          <w:lang w:val="en-CA"/>
        </w:rPr>
        <w:t>Canadians</w:t>
      </w:r>
      <w:r w:rsidRPr="00F41882">
        <w:rPr>
          <w:lang w:val="en-CA"/>
        </w:rPr>
        <w:t xml:space="preserve"> of ten (60%)</w:t>
      </w:r>
      <w:r w:rsidR="00F41882" w:rsidRPr="00F41882">
        <w:rPr>
          <w:lang w:val="en-CA"/>
        </w:rPr>
        <w:t xml:space="preserve"> never use wearable data devices and almost half (46%) never use digital assistants. </w:t>
      </w:r>
    </w:p>
    <w:p w14:paraId="51BB6001" w14:textId="77777777" w:rsidR="0066344A" w:rsidRPr="008C5F3A" w:rsidRDefault="0066344A" w:rsidP="0066344A">
      <w:pPr>
        <w:pStyle w:val="Chart"/>
        <w:rPr>
          <w:rFonts w:asciiTheme="minorHAnsi" w:hAnsiTheme="minorHAnsi" w:cstheme="minorHAnsi"/>
          <w:highlight w:val="yellow"/>
          <w:lang w:val="en-CA"/>
        </w:rPr>
      </w:pPr>
      <w:r w:rsidRPr="008C5F3A">
        <w:rPr>
          <w:lang w:bidi="ar-SA"/>
        </w:rPr>
        <w:drawing>
          <wp:inline distT="0" distB="0" distL="0" distR="0" wp14:anchorId="3A99061F" wp14:editId="1B8CB918">
            <wp:extent cx="6172200" cy="5212080"/>
            <wp:effectExtent l="0" t="0" r="0" b="7620"/>
            <wp:docPr id="20" name="Chart 20" descr="Frequency of Use of Online Platforms: &#10;&#10;  Every day  A few times a week A few times a month A few times a year Never&#10;Online banking 22% 44% 25% 2% 4%&#10;Online shopping 5% 17% 41% 30% 6%&#10;Social media platforms (such as Facebook, Instagram, Twitter) 62% 15% 6% 5% 11%&#10;Digital assistants (such as voice-activated software that answers basic questions to help you get things done, shows you things, such as Siri, Alexa or Google Home, etc.) 13% 15% 12% 11% 46%&#10;Wearable data devices (such as a smartwatch, which can do things like monitor your heart rate, track your activity throughout the day) 21% 8% 5% 4% 60%&#10;&#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C5EEB25" w14:textId="77777777" w:rsidR="0066344A" w:rsidRPr="008C5F3A" w:rsidRDefault="0066344A" w:rsidP="00793467">
      <w:pPr>
        <w:pStyle w:val="Caption"/>
        <w:rPr>
          <w:color w:val="auto"/>
        </w:rPr>
      </w:pPr>
      <w:r w:rsidRPr="008C5F3A">
        <w:rPr>
          <w:color w:val="auto"/>
        </w:rPr>
        <w:t xml:space="preserve">Figure </w:t>
      </w:r>
      <w:r w:rsidR="006D0006" w:rsidRPr="008C5F3A">
        <w:rPr>
          <w:color w:val="auto"/>
        </w:rPr>
        <w:t>10</w:t>
      </w:r>
      <w:r w:rsidRPr="008C5F3A">
        <w:rPr>
          <w:rFonts w:asciiTheme="minorHAnsi" w:hAnsiTheme="minorHAnsi" w:cstheme="minorHAnsi"/>
          <w:color w:val="auto"/>
        </w:rPr>
        <w:t xml:space="preserve">. </w:t>
      </w:r>
      <w:r w:rsidRPr="008C5F3A">
        <w:rPr>
          <w:color w:val="auto"/>
        </w:rPr>
        <w:t xml:space="preserve">Answer to question 10: </w:t>
      </w:r>
      <w:r w:rsidR="00FA0D78" w:rsidRPr="008C5F3A">
        <w:rPr>
          <w:color w:val="auto"/>
        </w:rPr>
        <w:t xml:space="preserve">How often do you use the following? </w:t>
      </w:r>
      <w:r w:rsidRPr="008C5F3A">
        <w:rPr>
          <w:color w:val="auto"/>
        </w:rPr>
        <w:t>Base: All respondents (n=2,000)</w:t>
      </w:r>
    </w:p>
    <w:p w14:paraId="006FA9AF" w14:textId="204B02BE" w:rsidR="002B2FA5" w:rsidRDefault="00253FE8" w:rsidP="00FB1960">
      <w:pPr>
        <w:pStyle w:val="Niveau1"/>
        <w:spacing w:before="120" w:line="240" w:lineRule="auto"/>
        <w:jc w:val="both"/>
        <w:rPr>
          <w:rFonts w:eastAsia="Times New Roman" w:cs="Times New Roman"/>
          <w:color w:val="auto"/>
          <w:sz w:val="22"/>
          <w:szCs w:val="22"/>
          <w:lang w:val="en-CA" w:eastAsia="en-US" w:bidi="en-US"/>
        </w:rPr>
      </w:pPr>
      <w:r>
        <w:rPr>
          <w:rFonts w:eastAsia="Times New Roman" w:cs="Times New Roman"/>
          <w:color w:val="auto"/>
          <w:sz w:val="22"/>
          <w:szCs w:val="22"/>
          <w:lang w:val="en-CA" w:eastAsia="en-US" w:bidi="en-US"/>
        </w:rPr>
        <w:lastRenderedPageBreak/>
        <w:t>Most Canadians are of the view that online platforms collect information about their users.</w:t>
      </w:r>
      <w:r w:rsidR="00B372A8" w:rsidRPr="00B372A8">
        <w:rPr>
          <w:rFonts w:eastAsia="Times New Roman" w:cs="Times New Roman"/>
          <w:color w:val="auto"/>
          <w:sz w:val="22"/>
          <w:szCs w:val="22"/>
          <w:lang w:val="en-CA" w:eastAsia="en-US" w:bidi="en-US"/>
        </w:rPr>
        <w:t xml:space="preserve"> </w:t>
      </w:r>
      <w:r w:rsidR="00FB1960">
        <w:rPr>
          <w:rFonts w:eastAsia="Times New Roman" w:cs="Times New Roman"/>
          <w:color w:val="auto"/>
          <w:sz w:val="22"/>
          <w:szCs w:val="22"/>
          <w:lang w:val="en-CA" w:eastAsia="en-US" w:bidi="en-US"/>
        </w:rPr>
        <w:t xml:space="preserve">In fact, for every online platform surveyed, at least seven Canadians out of ten believe that it collects personal information. </w:t>
      </w:r>
      <w:r w:rsidR="00C24E66">
        <w:rPr>
          <w:rFonts w:eastAsia="Times New Roman" w:cs="Times New Roman"/>
          <w:color w:val="auto"/>
          <w:sz w:val="22"/>
          <w:szCs w:val="22"/>
          <w:lang w:val="en-CA" w:eastAsia="en-US" w:bidi="en-US"/>
        </w:rPr>
        <w:t>Social media (87%) and online shopping (85%)</w:t>
      </w:r>
      <w:r w:rsidR="00344A24">
        <w:rPr>
          <w:rFonts w:eastAsia="Times New Roman" w:cs="Times New Roman"/>
          <w:color w:val="auto"/>
          <w:sz w:val="22"/>
          <w:szCs w:val="22"/>
          <w:lang w:val="en-CA" w:eastAsia="en-US" w:bidi="en-US"/>
        </w:rPr>
        <w:t xml:space="preserve"> are the main online services from which Canadian believe personal information is collected. </w:t>
      </w:r>
    </w:p>
    <w:p w14:paraId="56CD5DBD" w14:textId="77777777" w:rsidR="00DB23E9" w:rsidRDefault="00DB23E9" w:rsidP="00FB1960">
      <w:pPr>
        <w:pStyle w:val="Niveau1"/>
        <w:spacing w:before="120" w:line="240" w:lineRule="auto"/>
        <w:jc w:val="both"/>
        <w:rPr>
          <w:rFonts w:eastAsia="Times New Roman" w:cs="Times New Roman"/>
          <w:color w:val="auto"/>
          <w:sz w:val="22"/>
          <w:szCs w:val="22"/>
          <w:lang w:val="en-CA" w:eastAsia="en-US" w:bidi="en-US"/>
        </w:rPr>
      </w:pPr>
      <w:r>
        <w:rPr>
          <w:rFonts w:eastAsia="Times New Roman" w:cs="Times New Roman"/>
          <w:color w:val="auto"/>
          <w:sz w:val="22"/>
          <w:szCs w:val="22"/>
          <w:lang w:val="en-CA" w:eastAsia="en-US" w:bidi="en-US"/>
        </w:rPr>
        <w:t xml:space="preserve">For most of the online platforms or services, respondents with a university degree are more likely to believe that they collect personal information. </w:t>
      </w:r>
    </w:p>
    <w:p w14:paraId="1F91FA39" w14:textId="77777777" w:rsidR="0066344A" w:rsidRPr="008C5F3A" w:rsidRDefault="0066344A" w:rsidP="00B372A8">
      <w:pPr>
        <w:pStyle w:val="Niveau1"/>
        <w:spacing w:before="120" w:line="240" w:lineRule="auto"/>
        <w:rPr>
          <w:rFonts w:asciiTheme="minorHAnsi" w:hAnsiTheme="minorHAnsi" w:cstheme="minorHAnsi"/>
          <w:sz w:val="22"/>
          <w:szCs w:val="22"/>
          <w:highlight w:val="yellow"/>
          <w:lang w:val="en-CA"/>
        </w:rPr>
      </w:pPr>
      <w:r w:rsidRPr="008C5F3A">
        <w:rPr>
          <w:noProof/>
          <w:lang w:val="en-US" w:eastAsia="en-US"/>
        </w:rPr>
        <w:drawing>
          <wp:inline distT="0" distB="0" distL="0" distR="0" wp14:anchorId="00A57B6E" wp14:editId="677CD6CB">
            <wp:extent cx="6172200" cy="4480560"/>
            <wp:effectExtent l="0" t="0" r="0" b="15240"/>
            <wp:docPr id="21" name="Chart 21" descr="Services that Collect Personal Information (% Yes presented):&#10;&#10;Social media platforms (such as Facebook, Instagram, Twitter) 87%;&#10;Online shopping 85%;&#10;Online banking 72%;&#10;Digital assistants (such as voice-activated software that answers basic questions to help you get things done, shows you things, such as Siri, Alexa or Google Home, etc.) 70%;&#10;Wearable data devices (such as a smartwatch, which can do things like monitor your heart rate, track your activity throughout the day) 69%;&#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E39247D" w14:textId="4F0B3B79" w:rsidR="0066344A" w:rsidRDefault="0066344A" w:rsidP="00C8248A">
      <w:pPr>
        <w:pStyle w:val="Caption"/>
        <w:jc w:val="both"/>
        <w:rPr>
          <w:color w:val="auto"/>
        </w:rPr>
      </w:pPr>
      <w:r w:rsidRPr="008C5F3A">
        <w:rPr>
          <w:color w:val="auto"/>
        </w:rPr>
        <w:t xml:space="preserve">Figure </w:t>
      </w:r>
      <w:r w:rsidR="006D0006" w:rsidRPr="008C5F3A">
        <w:rPr>
          <w:color w:val="auto"/>
        </w:rPr>
        <w:t>11</w:t>
      </w:r>
      <w:r w:rsidRPr="008C5F3A">
        <w:rPr>
          <w:color w:val="auto"/>
        </w:rPr>
        <w:t>. Answer to question 11</w:t>
      </w:r>
      <w:r w:rsidR="00C27CE2" w:rsidRPr="008C5F3A">
        <w:t>:</w:t>
      </w:r>
      <w:r w:rsidR="00767739" w:rsidRPr="008C5F3A">
        <w:t xml:space="preserve"> </w:t>
      </w:r>
      <w:r w:rsidR="00835033" w:rsidRPr="008C5F3A">
        <w:rPr>
          <w:color w:val="auto"/>
        </w:rPr>
        <w:t xml:space="preserve">To your knowledge, do these kinds of services collect personal information from users? </w:t>
      </w:r>
      <w:r w:rsidRPr="008C5F3A">
        <w:rPr>
          <w:color w:val="auto"/>
        </w:rPr>
        <w:t>Base: All respondents (n=2,000)</w:t>
      </w:r>
    </w:p>
    <w:p w14:paraId="7CF57848" w14:textId="70144E80" w:rsidR="00D00102" w:rsidRDefault="00D00102" w:rsidP="00D00102">
      <w:pPr>
        <w:rPr>
          <w:lang w:val="en-CA" w:eastAsia="fr-CA" w:bidi="ar-SA"/>
        </w:rPr>
      </w:pPr>
    </w:p>
    <w:p w14:paraId="56147784" w14:textId="77777777" w:rsidR="00D00102" w:rsidRPr="00D00102" w:rsidRDefault="00D00102" w:rsidP="00D00102">
      <w:pPr>
        <w:rPr>
          <w:lang w:val="en-CA" w:eastAsia="fr-CA" w:bidi="ar-SA"/>
        </w:rPr>
      </w:pPr>
    </w:p>
    <w:p w14:paraId="55B7770F" w14:textId="77777777" w:rsidR="00A32AE7" w:rsidRPr="00A32AE7" w:rsidRDefault="00A32AE7" w:rsidP="00A32AE7">
      <w:pPr>
        <w:rPr>
          <w:lang w:val="en-CA" w:eastAsia="fr-CA" w:bidi="ar-SA"/>
        </w:rPr>
      </w:pPr>
    </w:p>
    <w:tbl>
      <w:tblPr>
        <w:tblW w:w="6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7"/>
        <w:gridCol w:w="1216"/>
        <w:gridCol w:w="1443"/>
        <w:gridCol w:w="1739"/>
        <w:gridCol w:w="1648"/>
      </w:tblGrid>
      <w:tr w:rsidR="00767739" w:rsidRPr="008C5F3A" w14:paraId="4A97EB5A" w14:textId="77777777" w:rsidTr="00A32AE7">
        <w:trPr>
          <w:trHeight w:val="1791"/>
          <w:jc w:val="center"/>
        </w:trPr>
        <w:tc>
          <w:tcPr>
            <w:tcW w:w="2285" w:type="pct"/>
            <w:shd w:val="clear" w:color="auto" w:fill="D9D9D9" w:themeFill="background1" w:themeFillShade="D9"/>
            <w:noWrap/>
            <w:vAlign w:val="center"/>
          </w:tcPr>
          <w:p w14:paraId="73454829" w14:textId="77777777" w:rsidR="00767739" w:rsidRPr="008C5F3A" w:rsidRDefault="00767739" w:rsidP="00BB2239">
            <w:pPr>
              <w:spacing w:after="0" w:line="240" w:lineRule="auto"/>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lastRenderedPageBreak/>
              <w:t>STATEMENT</w:t>
            </w:r>
          </w:p>
        </w:tc>
        <w:tc>
          <w:tcPr>
            <w:tcW w:w="546" w:type="pct"/>
            <w:shd w:val="clear" w:color="auto" w:fill="D9D9D9" w:themeFill="background1" w:themeFillShade="D9"/>
            <w:noWrap/>
            <w:vAlign w:val="center"/>
          </w:tcPr>
          <w:p w14:paraId="43EE36C5" w14:textId="77777777" w:rsidR="00767739" w:rsidRPr="008C5F3A" w:rsidRDefault="00767739" w:rsidP="00BB2239">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Yes</w:t>
            </w:r>
          </w:p>
        </w:tc>
        <w:tc>
          <w:tcPr>
            <w:tcW w:w="648" w:type="pct"/>
            <w:shd w:val="clear" w:color="auto" w:fill="D9D9D9" w:themeFill="background1" w:themeFillShade="D9"/>
            <w:vAlign w:val="center"/>
          </w:tcPr>
          <w:p w14:paraId="24B7F05F" w14:textId="77777777" w:rsidR="00767739" w:rsidRPr="008C5F3A" w:rsidRDefault="00767739" w:rsidP="00BB2239">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No</w:t>
            </w:r>
          </w:p>
        </w:tc>
        <w:tc>
          <w:tcPr>
            <w:tcW w:w="781" w:type="pct"/>
            <w:shd w:val="clear" w:color="auto" w:fill="D9D9D9" w:themeFill="background1" w:themeFillShade="D9"/>
            <w:vAlign w:val="center"/>
          </w:tcPr>
          <w:p w14:paraId="3F8D26F5" w14:textId="77777777" w:rsidR="00767739" w:rsidRPr="008C5F3A" w:rsidRDefault="00767739" w:rsidP="00BB2239">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I don’t know</w:t>
            </w:r>
          </w:p>
        </w:tc>
        <w:tc>
          <w:tcPr>
            <w:tcW w:w="740" w:type="pct"/>
            <w:shd w:val="clear" w:color="auto" w:fill="D9D9D9" w:themeFill="background1" w:themeFillShade="D9"/>
            <w:vAlign w:val="center"/>
          </w:tcPr>
          <w:p w14:paraId="251C528F" w14:textId="77777777" w:rsidR="00767739" w:rsidRPr="008C5F3A" w:rsidRDefault="00767739" w:rsidP="00BB2239">
            <w:pPr>
              <w:spacing w:after="0" w:line="240" w:lineRule="auto"/>
              <w:jc w:val="center"/>
              <w:rPr>
                <w:rFonts w:cs="Calibri"/>
                <w:b/>
                <w:bCs/>
                <w:color w:val="000000"/>
                <w:lang w:val="en-CA" w:eastAsia="fr-CA" w:bidi="ar-SA"/>
              </w:rPr>
            </w:pPr>
            <w:r w:rsidRPr="008C5F3A">
              <w:rPr>
                <w:rFonts w:asciiTheme="minorHAnsi" w:hAnsiTheme="minorHAnsi" w:cstheme="minorHAnsi"/>
                <w:b/>
                <w:bCs/>
                <w:sz w:val="20"/>
                <w:szCs w:val="20"/>
                <w:lang w:val="en-CA"/>
              </w:rPr>
              <w:t>I prefer not to answer</w:t>
            </w:r>
          </w:p>
        </w:tc>
      </w:tr>
      <w:tr w:rsidR="00763F5D" w:rsidRPr="008C5F3A" w14:paraId="147DD5D0" w14:textId="77777777" w:rsidTr="00A32AE7">
        <w:trPr>
          <w:trHeight w:val="224"/>
          <w:jc w:val="center"/>
        </w:trPr>
        <w:tc>
          <w:tcPr>
            <w:tcW w:w="2285" w:type="pct"/>
            <w:shd w:val="clear" w:color="auto" w:fill="FFFFFF" w:themeFill="background1"/>
            <w:noWrap/>
            <w:vAlign w:val="bottom"/>
          </w:tcPr>
          <w:p w14:paraId="412CA666" w14:textId="77777777" w:rsidR="00763F5D" w:rsidRPr="008C5F3A" w:rsidRDefault="00763F5D" w:rsidP="00763F5D">
            <w:pPr>
              <w:spacing w:after="0" w:line="240" w:lineRule="auto"/>
              <w:rPr>
                <w:rFonts w:asciiTheme="minorHAnsi" w:hAnsiTheme="minorHAnsi" w:cstheme="minorHAnsi"/>
                <w:sz w:val="20"/>
                <w:szCs w:val="20"/>
                <w:lang w:val="en-CA"/>
              </w:rPr>
            </w:pPr>
            <w:bookmarkStart w:id="64" w:name="RANGE!A2"/>
            <w:r w:rsidRPr="008C5F3A">
              <w:rPr>
                <w:rFonts w:cs="Calibri"/>
                <w:color w:val="000000"/>
                <w:lang w:val="en-CA"/>
              </w:rPr>
              <w:t>Social media platforms (such as Facebook, Instagram, Twitter)</w:t>
            </w:r>
            <w:bookmarkEnd w:id="64"/>
          </w:p>
        </w:tc>
        <w:tc>
          <w:tcPr>
            <w:tcW w:w="546" w:type="pct"/>
            <w:shd w:val="clear" w:color="auto" w:fill="FFFFFF" w:themeFill="background1"/>
            <w:noWrap/>
            <w:vAlign w:val="center"/>
          </w:tcPr>
          <w:p w14:paraId="68F87490" w14:textId="77777777" w:rsidR="00763F5D" w:rsidRPr="008C5F3A" w:rsidRDefault="00763F5D" w:rsidP="00763F5D">
            <w:pPr>
              <w:spacing w:after="0" w:line="240" w:lineRule="auto"/>
              <w:jc w:val="center"/>
              <w:rPr>
                <w:rFonts w:asciiTheme="minorHAnsi" w:hAnsiTheme="minorHAnsi" w:cstheme="minorHAnsi"/>
                <w:b/>
                <w:bCs/>
                <w:sz w:val="20"/>
                <w:szCs w:val="20"/>
                <w:lang w:val="en-CA"/>
              </w:rPr>
            </w:pPr>
            <w:r w:rsidRPr="008C5F3A">
              <w:rPr>
                <w:rFonts w:cs="Calibri"/>
                <w:color w:val="000000"/>
                <w:lang w:val="en-CA"/>
              </w:rPr>
              <w:t>87%</w:t>
            </w:r>
          </w:p>
        </w:tc>
        <w:tc>
          <w:tcPr>
            <w:tcW w:w="648" w:type="pct"/>
            <w:shd w:val="clear" w:color="auto" w:fill="FFFFFF" w:themeFill="background1"/>
            <w:vAlign w:val="center"/>
          </w:tcPr>
          <w:p w14:paraId="1E9CAC87" w14:textId="77777777" w:rsidR="00763F5D" w:rsidRPr="008C5F3A" w:rsidRDefault="001B30C1" w:rsidP="00763F5D">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3%</w:t>
            </w:r>
          </w:p>
        </w:tc>
        <w:tc>
          <w:tcPr>
            <w:tcW w:w="781" w:type="pct"/>
            <w:shd w:val="clear" w:color="auto" w:fill="FFFFFF" w:themeFill="background1"/>
            <w:vAlign w:val="center"/>
          </w:tcPr>
          <w:p w14:paraId="7B938650" w14:textId="77777777" w:rsidR="00763F5D" w:rsidRPr="008C5F3A" w:rsidRDefault="001B30C1" w:rsidP="00763F5D">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9%</w:t>
            </w:r>
          </w:p>
        </w:tc>
        <w:tc>
          <w:tcPr>
            <w:tcW w:w="740" w:type="pct"/>
            <w:shd w:val="clear" w:color="auto" w:fill="FFFFFF" w:themeFill="background1"/>
            <w:vAlign w:val="center"/>
          </w:tcPr>
          <w:p w14:paraId="6594B202" w14:textId="77777777" w:rsidR="00763F5D" w:rsidRPr="008C5F3A" w:rsidRDefault="001B30C1" w:rsidP="00763F5D">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1%</w:t>
            </w:r>
          </w:p>
        </w:tc>
      </w:tr>
      <w:tr w:rsidR="00763F5D" w:rsidRPr="008C5F3A" w14:paraId="7493C137" w14:textId="77777777" w:rsidTr="00A32AE7">
        <w:trPr>
          <w:trHeight w:val="224"/>
          <w:jc w:val="center"/>
        </w:trPr>
        <w:tc>
          <w:tcPr>
            <w:tcW w:w="2285" w:type="pct"/>
            <w:shd w:val="clear" w:color="auto" w:fill="F2F2F2" w:themeFill="background1" w:themeFillShade="F2"/>
            <w:noWrap/>
            <w:vAlign w:val="center"/>
          </w:tcPr>
          <w:p w14:paraId="3A80534C" w14:textId="77777777" w:rsidR="00763F5D" w:rsidRPr="008C5F3A" w:rsidRDefault="00763F5D" w:rsidP="00763F5D">
            <w:pPr>
              <w:spacing w:after="0" w:line="240" w:lineRule="auto"/>
              <w:rPr>
                <w:rFonts w:asciiTheme="minorHAnsi" w:hAnsiTheme="minorHAnsi" w:cstheme="minorHAnsi"/>
                <w:b/>
                <w:bCs/>
                <w:sz w:val="20"/>
                <w:szCs w:val="20"/>
                <w:lang w:val="en-CA"/>
              </w:rPr>
            </w:pPr>
            <w:bookmarkStart w:id="65" w:name="RANGE!A3"/>
            <w:r w:rsidRPr="008C5F3A">
              <w:rPr>
                <w:rFonts w:cs="Calibri"/>
                <w:color w:val="000000"/>
                <w:lang w:val="en-CA"/>
              </w:rPr>
              <w:t>Online shopping</w:t>
            </w:r>
            <w:bookmarkEnd w:id="65"/>
          </w:p>
        </w:tc>
        <w:tc>
          <w:tcPr>
            <w:tcW w:w="546" w:type="pct"/>
            <w:shd w:val="clear" w:color="auto" w:fill="F2F2F2" w:themeFill="background1" w:themeFillShade="F2"/>
            <w:noWrap/>
            <w:vAlign w:val="center"/>
          </w:tcPr>
          <w:p w14:paraId="68085011" w14:textId="77777777" w:rsidR="00763F5D" w:rsidRPr="008C5F3A" w:rsidRDefault="00763F5D" w:rsidP="00763F5D">
            <w:pPr>
              <w:spacing w:after="0" w:line="240" w:lineRule="auto"/>
              <w:jc w:val="center"/>
              <w:rPr>
                <w:rFonts w:asciiTheme="minorHAnsi" w:hAnsiTheme="minorHAnsi" w:cstheme="minorHAnsi"/>
                <w:b/>
                <w:bCs/>
                <w:sz w:val="20"/>
                <w:szCs w:val="20"/>
                <w:lang w:val="en-CA"/>
              </w:rPr>
            </w:pPr>
            <w:r w:rsidRPr="008C5F3A">
              <w:rPr>
                <w:rFonts w:cs="Calibri"/>
                <w:color w:val="000000"/>
                <w:lang w:val="en-CA"/>
              </w:rPr>
              <w:t>85%</w:t>
            </w:r>
          </w:p>
        </w:tc>
        <w:tc>
          <w:tcPr>
            <w:tcW w:w="648" w:type="pct"/>
            <w:shd w:val="clear" w:color="auto" w:fill="F2F2F2" w:themeFill="background1" w:themeFillShade="F2"/>
            <w:vAlign w:val="center"/>
          </w:tcPr>
          <w:p w14:paraId="21F484A1" w14:textId="77777777" w:rsidR="00763F5D" w:rsidRPr="008C5F3A" w:rsidRDefault="001B30C1" w:rsidP="00763F5D">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4%</w:t>
            </w:r>
          </w:p>
        </w:tc>
        <w:tc>
          <w:tcPr>
            <w:tcW w:w="781" w:type="pct"/>
            <w:shd w:val="clear" w:color="auto" w:fill="F2F2F2" w:themeFill="background1" w:themeFillShade="F2"/>
            <w:vAlign w:val="center"/>
          </w:tcPr>
          <w:p w14:paraId="3C90CFE8" w14:textId="77777777" w:rsidR="00763F5D" w:rsidRPr="008C5F3A" w:rsidRDefault="001B30C1" w:rsidP="00763F5D">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10%</w:t>
            </w:r>
          </w:p>
        </w:tc>
        <w:tc>
          <w:tcPr>
            <w:tcW w:w="740" w:type="pct"/>
            <w:shd w:val="clear" w:color="auto" w:fill="F2F2F2" w:themeFill="background1" w:themeFillShade="F2"/>
            <w:vAlign w:val="center"/>
          </w:tcPr>
          <w:p w14:paraId="1A84D2B2" w14:textId="77777777" w:rsidR="00763F5D" w:rsidRPr="008C5F3A" w:rsidRDefault="001B30C1" w:rsidP="00763F5D">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1%</w:t>
            </w:r>
          </w:p>
        </w:tc>
      </w:tr>
      <w:tr w:rsidR="00763F5D" w:rsidRPr="008C5F3A" w14:paraId="3F68C413" w14:textId="77777777" w:rsidTr="00A32AE7">
        <w:trPr>
          <w:trHeight w:val="224"/>
          <w:jc w:val="center"/>
        </w:trPr>
        <w:tc>
          <w:tcPr>
            <w:tcW w:w="2285" w:type="pct"/>
            <w:shd w:val="clear" w:color="auto" w:fill="FFFFFF" w:themeFill="background1"/>
            <w:noWrap/>
            <w:vAlign w:val="center"/>
          </w:tcPr>
          <w:p w14:paraId="636850EA" w14:textId="77777777" w:rsidR="00763F5D" w:rsidRPr="008C5F3A" w:rsidRDefault="00763F5D" w:rsidP="00763F5D">
            <w:pPr>
              <w:spacing w:after="0" w:line="240" w:lineRule="auto"/>
              <w:rPr>
                <w:rFonts w:asciiTheme="minorHAnsi" w:hAnsiTheme="minorHAnsi" w:cstheme="minorHAnsi"/>
                <w:sz w:val="20"/>
                <w:szCs w:val="20"/>
                <w:lang w:val="en-CA"/>
              </w:rPr>
            </w:pPr>
            <w:r w:rsidRPr="008C5F3A">
              <w:rPr>
                <w:rFonts w:cs="Calibri"/>
                <w:color w:val="000000"/>
                <w:lang w:val="en-CA"/>
              </w:rPr>
              <w:t>Online banking</w:t>
            </w:r>
          </w:p>
        </w:tc>
        <w:tc>
          <w:tcPr>
            <w:tcW w:w="546" w:type="pct"/>
            <w:shd w:val="clear" w:color="auto" w:fill="FFFFFF" w:themeFill="background1"/>
            <w:noWrap/>
            <w:vAlign w:val="center"/>
          </w:tcPr>
          <w:p w14:paraId="33F51D9D" w14:textId="77777777" w:rsidR="00763F5D" w:rsidRPr="008C5F3A" w:rsidRDefault="00763F5D" w:rsidP="00763F5D">
            <w:pPr>
              <w:spacing w:after="0" w:line="240" w:lineRule="auto"/>
              <w:jc w:val="center"/>
              <w:rPr>
                <w:rFonts w:cs="Calibri"/>
                <w:b/>
                <w:bCs/>
                <w:color w:val="000000"/>
                <w:sz w:val="20"/>
                <w:szCs w:val="20"/>
                <w:lang w:val="en-CA"/>
              </w:rPr>
            </w:pPr>
            <w:r w:rsidRPr="008C5F3A">
              <w:rPr>
                <w:rFonts w:cs="Calibri"/>
                <w:color w:val="000000"/>
                <w:lang w:val="en-CA"/>
              </w:rPr>
              <w:t>72%</w:t>
            </w:r>
          </w:p>
        </w:tc>
        <w:tc>
          <w:tcPr>
            <w:tcW w:w="648" w:type="pct"/>
            <w:shd w:val="clear" w:color="auto" w:fill="FFFFFF" w:themeFill="background1"/>
            <w:vAlign w:val="center"/>
          </w:tcPr>
          <w:p w14:paraId="5D7DEC7F" w14:textId="77777777" w:rsidR="00763F5D" w:rsidRPr="008C5F3A" w:rsidRDefault="001B30C1" w:rsidP="00763F5D">
            <w:pPr>
              <w:spacing w:after="0" w:line="240" w:lineRule="auto"/>
              <w:jc w:val="center"/>
              <w:rPr>
                <w:rFonts w:cs="Calibri"/>
                <w:color w:val="000000"/>
                <w:sz w:val="20"/>
                <w:szCs w:val="20"/>
                <w:lang w:val="en-CA"/>
              </w:rPr>
            </w:pPr>
            <w:r w:rsidRPr="008C5F3A">
              <w:rPr>
                <w:rFonts w:cs="Calibri"/>
                <w:color w:val="000000"/>
                <w:sz w:val="20"/>
                <w:szCs w:val="20"/>
                <w:lang w:val="en-CA"/>
              </w:rPr>
              <w:t>9%</w:t>
            </w:r>
          </w:p>
        </w:tc>
        <w:tc>
          <w:tcPr>
            <w:tcW w:w="781" w:type="pct"/>
            <w:shd w:val="clear" w:color="auto" w:fill="FFFFFF" w:themeFill="background1"/>
            <w:vAlign w:val="center"/>
          </w:tcPr>
          <w:p w14:paraId="42E6A385" w14:textId="77777777" w:rsidR="00763F5D" w:rsidRPr="008C5F3A" w:rsidRDefault="001B30C1" w:rsidP="00763F5D">
            <w:pPr>
              <w:spacing w:after="0" w:line="240" w:lineRule="auto"/>
              <w:jc w:val="center"/>
              <w:rPr>
                <w:rFonts w:cs="Calibri"/>
                <w:color w:val="000000"/>
                <w:sz w:val="20"/>
                <w:szCs w:val="20"/>
                <w:lang w:val="en-CA"/>
              </w:rPr>
            </w:pPr>
            <w:r w:rsidRPr="008C5F3A">
              <w:rPr>
                <w:rFonts w:cs="Calibri"/>
                <w:color w:val="000000"/>
                <w:sz w:val="20"/>
                <w:szCs w:val="20"/>
                <w:lang w:val="en-CA"/>
              </w:rPr>
              <w:t>18%</w:t>
            </w:r>
          </w:p>
        </w:tc>
        <w:tc>
          <w:tcPr>
            <w:tcW w:w="740" w:type="pct"/>
            <w:shd w:val="clear" w:color="auto" w:fill="FFFFFF" w:themeFill="background1"/>
            <w:vAlign w:val="center"/>
          </w:tcPr>
          <w:p w14:paraId="251C07ED" w14:textId="77777777" w:rsidR="00763F5D" w:rsidRPr="008C5F3A" w:rsidRDefault="001B30C1" w:rsidP="00763F5D">
            <w:pPr>
              <w:spacing w:after="0" w:line="240" w:lineRule="auto"/>
              <w:jc w:val="center"/>
              <w:rPr>
                <w:rFonts w:cs="Calibri"/>
                <w:color w:val="000000"/>
                <w:sz w:val="20"/>
                <w:szCs w:val="20"/>
                <w:lang w:val="en-CA"/>
              </w:rPr>
            </w:pPr>
            <w:r w:rsidRPr="008C5F3A">
              <w:rPr>
                <w:rFonts w:cs="Calibri"/>
                <w:color w:val="000000"/>
                <w:sz w:val="20"/>
                <w:szCs w:val="20"/>
                <w:lang w:val="en-CA"/>
              </w:rPr>
              <w:t>1%</w:t>
            </w:r>
          </w:p>
        </w:tc>
      </w:tr>
      <w:tr w:rsidR="00763F5D" w:rsidRPr="008C5F3A" w14:paraId="53265BA3" w14:textId="77777777" w:rsidTr="00A32AE7">
        <w:trPr>
          <w:trHeight w:val="224"/>
          <w:jc w:val="center"/>
        </w:trPr>
        <w:tc>
          <w:tcPr>
            <w:tcW w:w="2285" w:type="pct"/>
            <w:shd w:val="clear" w:color="auto" w:fill="F2F2F2" w:themeFill="background1" w:themeFillShade="F2"/>
            <w:noWrap/>
            <w:vAlign w:val="center"/>
          </w:tcPr>
          <w:p w14:paraId="3136D07D" w14:textId="77777777" w:rsidR="00763F5D" w:rsidRPr="008C5F3A" w:rsidRDefault="00763F5D" w:rsidP="00763F5D">
            <w:pPr>
              <w:spacing w:after="0" w:line="240" w:lineRule="auto"/>
              <w:rPr>
                <w:rFonts w:asciiTheme="minorHAnsi" w:hAnsiTheme="minorHAnsi" w:cstheme="minorHAnsi"/>
                <w:b/>
                <w:bCs/>
                <w:sz w:val="20"/>
                <w:szCs w:val="20"/>
                <w:lang w:val="en-CA"/>
              </w:rPr>
            </w:pPr>
            <w:r w:rsidRPr="008C5F3A">
              <w:rPr>
                <w:rFonts w:cs="Calibri"/>
                <w:color w:val="000000"/>
                <w:lang w:val="en-CA"/>
              </w:rPr>
              <w:t>Digital assistants (such as voice-activated software that answers basic questions to help you get things done, shows you things, such as Siri, Alexa or Google Home, etc.)</w:t>
            </w:r>
          </w:p>
        </w:tc>
        <w:tc>
          <w:tcPr>
            <w:tcW w:w="546" w:type="pct"/>
            <w:shd w:val="clear" w:color="auto" w:fill="F2F2F2" w:themeFill="background1" w:themeFillShade="F2"/>
            <w:noWrap/>
            <w:vAlign w:val="center"/>
          </w:tcPr>
          <w:p w14:paraId="1EE91F1B" w14:textId="77777777" w:rsidR="00763F5D" w:rsidRPr="008C5F3A" w:rsidRDefault="00763F5D" w:rsidP="00763F5D">
            <w:pPr>
              <w:spacing w:after="0" w:line="240" w:lineRule="auto"/>
              <w:jc w:val="center"/>
              <w:rPr>
                <w:rFonts w:asciiTheme="minorHAnsi" w:hAnsiTheme="minorHAnsi" w:cstheme="minorHAnsi"/>
                <w:b/>
                <w:bCs/>
                <w:sz w:val="20"/>
                <w:szCs w:val="20"/>
                <w:lang w:val="en-CA"/>
              </w:rPr>
            </w:pPr>
            <w:r w:rsidRPr="008C5F3A">
              <w:rPr>
                <w:rFonts w:cs="Calibri"/>
                <w:color w:val="000000"/>
                <w:lang w:val="en-CA"/>
              </w:rPr>
              <w:t>70%</w:t>
            </w:r>
          </w:p>
        </w:tc>
        <w:tc>
          <w:tcPr>
            <w:tcW w:w="648" w:type="pct"/>
            <w:shd w:val="clear" w:color="auto" w:fill="F2F2F2" w:themeFill="background1" w:themeFillShade="F2"/>
            <w:vAlign w:val="center"/>
          </w:tcPr>
          <w:p w14:paraId="705B2486" w14:textId="77777777" w:rsidR="00763F5D" w:rsidRPr="008C5F3A" w:rsidRDefault="001B30C1" w:rsidP="00763F5D">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7%</w:t>
            </w:r>
          </w:p>
        </w:tc>
        <w:tc>
          <w:tcPr>
            <w:tcW w:w="781" w:type="pct"/>
            <w:shd w:val="clear" w:color="auto" w:fill="F2F2F2" w:themeFill="background1" w:themeFillShade="F2"/>
            <w:vAlign w:val="center"/>
          </w:tcPr>
          <w:p w14:paraId="73952116" w14:textId="77777777" w:rsidR="00763F5D" w:rsidRPr="008C5F3A" w:rsidRDefault="001B30C1" w:rsidP="00763F5D">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22%</w:t>
            </w:r>
          </w:p>
        </w:tc>
        <w:tc>
          <w:tcPr>
            <w:tcW w:w="740" w:type="pct"/>
            <w:shd w:val="clear" w:color="auto" w:fill="F2F2F2" w:themeFill="background1" w:themeFillShade="F2"/>
            <w:vAlign w:val="center"/>
          </w:tcPr>
          <w:p w14:paraId="3B23454D" w14:textId="77777777" w:rsidR="00763F5D" w:rsidRPr="008C5F3A" w:rsidRDefault="001B30C1" w:rsidP="00763F5D">
            <w:pPr>
              <w:spacing w:after="0" w:line="240" w:lineRule="auto"/>
              <w:jc w:val="center"/>
              <w:rPr>
                <w:rFonts w:asciiTheme="minorHAnsi" w:hAnsiTheme="minorHAnsi" w:cstheme="minorHAnsi"/>
                <w:sz w:val="20"/>
                <w:szCs w:val="20"/>
                <w:lang w:val="en-CA"/>
              </w:rPr>
            </w:pPr>
            <w:r w:rsidRPr="008C5F3A">
              <w:rPr>
                <w:rFonts w:asciiTheme="minorHAnsi" w:hAnsiTheme="minorHAnsi" w:cstheme="minorHAnsi"/>
                <w:sz w:val="20"/>
                <w:szCs w:val="20"/>
                <w:lang w:val="en-CA"/>
              </w:rPr>
              <w:t>1%</w:t>
            </w:r>
          </w:p>
        </w:tc>
      </w:tr>
      <w:tr w:rsidR="00763F5D" w:rsidRPr="008C5F3A" w14:paraId="44ACEFD3" w14:textId="77777777" w:rsidTr="00A32AE7">
        <w:trPr>
          <w:trHeight w:val="224"/>
          <w:jc w:val="center"/>
        </w:trPr>
        <w:tc>
          <w:tcPr>
            <w:tcW w:w="2285" w:type="pct"/>
            <w:shd w:val="clear" w:color="auto" w:fill="auto"/>
            <w:noWrap/>
            <w:vAlign w:val="center"/>
          </w:tcPr>
          <w:p w14:paraId="01964CB1" w14:textId="77777777" w:rsidR="00763F5D" w:rsidRPr="008C5F3A" w:rsidRDefault="00763F5D" w:rsidP="00763F5D">
            <w:pPr>
              <w:spacing w:after="0" w:line="240" w:lineRule="auto"/>
              <w:rPr>
                <w:rFonts w:cs="Calibri"/>
                <w:color w:val="000000"/>
                <w:sz w:val="20"/>
                <w:szCs w:val="20"/>
                <w:lang w:val="en-CA"/>
              </w:rPr>
            </w:pPr>
            <w:r w:rsidRPr="008C5F3A">
              <w:rPr>
                <w:rFonts w:cs="Calibri"/>
                <w:color w:val="000000"/>
                <w:lang w:val="en-CA"/>
              </w:rPr>
              <w:t>Wearable data devices (such as a smartwatch, which can do things like monitor your heart rate, track your activity throughout the day)</w:t>
            </w:r>
          </w:p>
        </w:tc>
        <w:tc>
          <w:tcPr>
            <w:tcW w:w="546" w:type="pct"/>
            <w:shd w:val="clear" w:color="auto" w:fill="FFFFFF" w:themeFill="background1"/>
            <w:noWrap/>
            <w:vAlign w:val="center"/>
          </w:tcPr>
          <w:p w14:paraId="7E08D8EC" w14:textId="77777777" w:rsidR="00763F5D" w:rsidRPr="008C5F3A" w:rsidRDefault="00763F5D" w:rsidP="00763F5D">
            <w:pPr>
              <w:spacing w:after="0" w:line="240" w:lineRule="auto"/>
              <w:jc w:val="center"/>
              <w:rPr>
                <w:rFonts w:cs="Calibri"/>
                <w:b/>
                <w:bCs/>
                <w:color w:val="000000"/>
                <w:sz w:val="20"/>
                <w:szCs w:val="20"/>
                <w:lang w:val="en-CA"/>
              </w:rPr>
            </w:pPr>
            <w:r w:rsidRPr="008C5F3A">
              <w:rPr>
                <w:rFonts w:cs="Calibri"/>
                <w:color w:val="000000"/>
                <w:lang w:val="en-CA"/>
              </w:rPr>
              <w:t>69%</w:t>
            </w:r>
          </w:p>
        </w:tc>
        <w:tc>
          <w:tcPr>
            <w:tcW w:w="648" w:type="pct"/>
            <w:shd w:val="clear" w:color="auto" w:fill="auto"/>
            <w:vAlign w:val="center"/>
          </w:tcPr>
          <w:p w14:paraId="3476BF89" w14:textId="77777777" w:rsidR="00763F5D" w:rsidRPr="008C5F3A" w:rsidRDefault="001B30C1" w:rsidP="00763F5D">
            <w:pPr>
              <w:spacing w:after="0" w:line="240" w:lineRule="auto"/>
              <w:jc w:val="center"/>
              <w:rPr>
                <w:rFonts w:cs="Calibri"/>
                <w:color w:val="000000"/>
                <w:sz w:val="20"/>
                <w:szCs w:val="20"/>
                <w:lang w:val="en-CA"/>
              </w:rPr>
            </w:pPr>
            <w:r w:rsidRPr="008C5F3A">
              <w:rPr>
                <w:rFonts w:cs="Calibri"/>
                <w:color w:val="000000"/>
                <w:sz w:val="20"/>
                <w:szCs w:val="20"/>
                <w:lang w:val="en-CA"/>
              </w:rPr>
              <w:t>8%</w:t>
            </w:r>
          </w:p>
        </w:tc>
        <w:tc>
          <w:tcPr>
            <w:tcW w:w="781" w:type="pct"/>
            <w:shd w:val="clear" w:color="auto" w:fill="auto"/>
            <w:vAlign w:val="center"/>
          </w:tcPr>
          <w:p w14:paraId="4A9EBC11" w14:textId="77777777" w:rsidR="00763F5D" w:rsidRPr="008C5F3A" w:rsidRDefault="001B30C1" w:rsidP="00763F5D">
            <w:pPr>
              <w:spacing w:after="0" w:line="240" w:lineRule="auto"/>
              <w:jc w:val="center"/>
              <w:rPr>
                <w:rFonts w:cs="Calibri"/>
                <w:color w:val="000000"/>
                <w:sz w:val="20"/>
                <w:szCs w:val="20"/>
                <w:lang w:val="en-CA"/>
              </w:rPr>
            </w:pPr>
            <w:r w:rsidRPr="008C5F3A">
              <w:rPr>
                <w:rFonts w:cs="Calibri"/>
                <w:color w:val="000000"/>
                <w:sz w:val="20"/>
                <w:szCs w:val="20"/>
                <w:lang w:val="en-CA"/>
              </w:rPr>
              <w:t>22%</w:t>
            </w:r>
          </w:p>
        </w:tc>
        <w:tc>
          <w:tcPr>
            <w:tcW w:w="740" w:type="pct"/>
            <w:vAlign w:val="center"/>
          </w:tcPr>
          <w:p w14:paraId="46A1B516" w14:textId="77777777" w:rsidR="00763F5D" w:rsidRPr="008C5F3A" w:rsidRDefault="001B30C1" w:rsidP="00763F5D">
            <w:pPr>
              <w:spacing w:after="0" w:line="240" w:lineRule="auto"/>
              <w:jc w:val="center"/>
              <w:rPr>
                <w:rFonts w:cs="Calibri"/>
                <w:color w:val="000000"/>
                <w:sz w:val="20"/>
                <w:szCs w:val="20"/>
                <w:lang w:val="en-CA"/>
              </w:rPr>
            </w:pPr>
            <w:r w:rsidRPr="008C5F3A">
              <w:rPr>
                <w:rFonts w:cs="Calibri"/>
                <w:color w:val="000000"/>
                <w:sz w:val="20"/>
                <w:szCs w:val="20"/>
                <w:lang w:val="en-CA"/>
              </w:rPr>
              <w:t>1%</w:t>
            </w:r>
          </w:p>
        </w:tc>
      </w:tr>
    </w:tbl>
    <w:p w14:paraId="39793B88" w14:textId="77777777" w:rsidR="00F52B38" w:rsidRPr="008C5F3A" w:rsidRDefault="00F52B38" w:rsidP="00F52B38">
      <w:pPr>
        <w:pStyle w:val="Caption"/>
        <w:ind w:left="0"/>
        <w:jc w:val="both"/>
        <w:rPr>
          <w:color w:val="auto"/>
        </w:rPr>
      </w:pPr>
      <w:r w:rsidRPr="00FD7F74">
        <w:rPr>
          <w:color w:val="auto"/>
        </w:rPr>
        <w:t xml:space="preserve">Table </w:t>
      </w:r>
      <w:r w:rsidR="00205AF5">
        <w:rPr>
          <w:color w:val="auto"/>
        </w:rPr>
        <w:t>5</w:t>
      </w:r>
      <w:r w:rsidRPr="00FD7F74">
        <w:rPr>
          <w:color w:val="auto"/>
        </w:rPr>
        <w:t xml:space="preserve">. </w:t>
      </w:r>
      <w:r w:rsidRPr="008C5F3A">
        <w:rPr>
          <w:color w:val="auto"/>
        </w:rPr>
        <w:t>Answer to question 11</w:t>
      </w:r>
      <w:r w:rsidRPr="008C5F3A">
        <w:t xml:space="preserve">: </w:t>
      </w:r>
      <w:r w:rsidRPr="008C5F3A">
        <w:rPr>
          <w:color w:val="auto"/>
        </w:rPr>
        <w:t>To your knowledge, do these kinds of services collect personal information from users? Base: All respondents (n=2,000)</w:t>
      </w:r>
    </w:p>
    <w:p w14:paraId="13E11B50" w14:textId="77777777" w:rsidR="00331DED" w:rsidRDefault="0058469C" w:rsidP="0058469C">
      <w:pPr>
        <w:jc w:val="both"/>
        <w:rPr>
          <w:noProof/>
          <w:lang w:val="en-CA"/>
        </w:rPr>
      </w:pPr>
      <w:r w:rsidRPr="00873A34">
        <w:rPr>
          <w:i/>
          <w:iCs/>
          <w:noProof/>
          <w:lang w:bidi="ar-SA"/>
        </w:rPr>
        <w:lastRenderedPageBreak/>
        <w:drawing>
          <wp:anchor distT="0" distB="0" distL="114300" distR="114300" simplePos="0" relativeHeight="251673600" behindDoc="1" locked="0" layoutInCell="1" allowOverlap="1" wp14:anchorId="3B490D8D" wp14:editId="7C99BD6D">
            <wp:simplePos x="0" y="0"/>
            <wp:positionH relativeFrom="column">
              <wp:posOffset>-511659</wp:posOffset>
            </wp:positionH>
            <wp:positionV relativeFrom="paragraph">
              <wp:posOffset>1566172</wp:posOffset>
            </wp:positionV>
            <wp:extent cx="6644640" cy="4646930"/>
            <wp:effectExtent l="0" t="0" r="3810" b="1270"/>
            <wp:wrapTight wrapText="bothSides">
              <wp:wrapPolygon edited="0">
                <wp:start x="0" y="0"/>
                <wp:lineTo x="0" y="21517"/>
                <wp:lineTo x="21550" y="21517"/>
                <wp:lineTo x="21550" y="0"/>
                <wp:lineTo x="0" y="0"/>
              </wp:wrapPolygon>
            </wp:wrapTight>
            <wp:docPr id="6" name="Chart 21" descr="Services that Collect Personal Informations (% Yes presented):&#10;&#10;Online banking (n=1,442)  80%;&#10;Online shopping (n=1,718) 54%;&#10;Wearable data devices (such as a smartwatch, which can do things like monitor your heart rate, track your activity throughout the day) (n=1,404)  41%;&#10;Digital assistants (such as voice-activated software that answers basic questions to help you get things done, shows you things, such as Siri, Alexa or Google Home, etc.) (n=1,437) 30%;&#10;Social media platforms (such as Facebook, Instagram, Twitter) (n=1,773)  2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anchor>
        </w:drawing>
      </w:r>
      <w:r w:rsidR="00A86212" w:rsidRPr="004A4134">
        <w:rPr>
          <w:lang w:val="en-CA"/>
        </w:rPr>
        <w:t xml:space="preserve">Among </w:t>
      </w:r>
      <w:r>
        <w:rPr>
          <w:lang w:val="en-CA"/>
        </w:rPr>
        <w:t>Canadians</w:t>
      </w:r>
      <w:r w:rsidR="00A86212" w:rsidRPr="004A4134">
        <w:rPr>
          <w:lang w:val="en-CA"/>
        </w:rPr>
        <w:t xml:space="preserve"> who use the</w:t>
      </w:r>
      <w:r w:rsidR="00A86212">
        <w:rPr>
          <w:lang w:val="en-CA"/>
        </w:rPr>
        <w:t xml:space="preserve"> online services or</w:t>
      </w:r>
      <w:r w:rsidR="00A86212" w:rsidRPr="004A4134">
        <w:rPr>
          <w:lang w:val="en-CA"/>
        </w:rPr>
        <w:t xml:space="preserve"> platforms surveyed</w:t>
      </w:r>
      <w:r w:rsidR="00A86212">
        <w:rPr>
          <w:noProof/>
          <w:lang w:val="en-CA"/>
        </w:rPr>
        <w:t xml:space="preserve">, </w:t>
      </w:r>
      <w:r w:rsidR="00B44BEC">
        <w:rPr>
          <w:noProof/>
          <w:lang w:val="en-CA"/>
        </w:rPr>
        <w:t xml:space="preserve">eight </w:t>
      </w:r>
      <w:r>
        <w:rPr>
          <w:noProof/>
          <w:lang w:val="en-CA"/>
        </w:rPr>
        <w:t>respondents</w:t>
      </w:r>
      <w:r w:rsidR="00B44BEC">
        <w:rPr>
          <w:noProof/>
          <w:lang w:val="en-CA"/>
        </w:rPr>
        <w:t xml:space="preserve"> out of ten (80%) are confident that online </w:t>
      </w:r>
      <w:r>
        <w:rPr>
          <w:noProof/>
          <w:lang w:val="en-CA"/>
        </w:rPr>
        <w:t>banking</w:t>
      </w:r>
      <w:r w:rsidR="00B44BEC">
        <w:rPr>
          <w:noProof/>
          <w:lang w:val="en-CA"/>
        </w:rPr>
        <w:t xml:space="preserve"> services are able to keep their personal information safe. </w:t>
      </w:r>
      <w:r w:rsidRPr="0058469C">
        <w:rPr>
          <w:noProof/>
          <w:lang w:val="en-CA"/>
        </w:rPr>
        <w:t xml:space="preserve">In terms of </w:t>
      </w:r>
      <w:r>
        <w:rPr>
          <w:noProof/>
          <w:lang w:val="en-CA"/>
        </w:rPr>
        <w:t>confidence</w:t>
      </w:r>
      <w:r w:rsidRPr="0058469C">
        <w:rPr>
          <w:noProof/>
          <w:lang w:val="en-CA"/>
        </w:rPr>
        <w:t>, online banking is well ahead of the other online services surveyed</w:t>
      </w:r>
      <w:r>
        <w:rPr>
          <w:noProof/>
          <w:lang w:val="en-CA"/>
        </w:rPr>
        <w:t>. Half of Canadians (54%) are confident that online shopping is able to keep their information safe, four out of ten (41%) feel the same about wearable devices, a third (3</w:t>
      </w:r>
      <w:r w:rsidR="001B7033">
        <w:rPr>
          <w:noProof/>
          <w:lang w:val="en-CA"/>
        </w:rPr>
        <w:t>0</w:t>
      </w:r>
      <w:r>
        <w:rPr>
          <w:noProof/>
          <w:lang w:val="en-CA"/>
        </w:rPr>
        <w:t xml:space="preserve">%) feel the same about digital assistants, and only a quarter of Canadians (24%) are confident that social media platforms are able to keep their information safe. </w:t>
      </w:r>
    </w:p>
    <w:p w14:paraId="3DE178B8" w14:textId="77777777" w:rsidR="00B44BEC" w:rsidRPr="00F76E0E" w:rsidRDefault="00B44BEC" w:rsidP="00B44BEC">
      <w:pPr>
        <w:jc w:val="center"/>
        <w:rPr>
          <w:i/>
          <w:iCs/>
        </w:rPr>
      </w:pPr>
      <w:r w:rsidRPr="00B44BEC">
        <w:rPr>
          <w:i/>
          <w:iCs/>
          <w:lang w:val="en-CA"/>
        </w:rPr>
        <w:t xml:space="preserve">Figure 12. </w:t>
      </w:r>
      <w:r w:rsidRPr="00F76E0E">
        <w:rPr>
          <w:i/>
          <w:iCs/>
        </w:rPr>
        <w:t>Answer to question 12: How confident are you in the ability of these services or platforms to keep your personal information safe? Base: Respondents who use services in Q11</w:t>
      </w:r>
    </w:p>
    <w:p w14:paraId="2AD165C9" w14:textId="77777777" w:rsidR="00F76E0E" w:rsidRDefault="00F76E0E">
      <w:pPr>
        <w:rPr>
          <w:lang w:val="en-CA"/>
        </w:rPr>
      </w:pPr>
    </w:p>
    <w:tbl>
      <w:tblPr>
        <w:tblpPr w:leftFromText="141" w:rightFromText="141" w:vertAnchor="text" w:horzAnchor="page" w:tblpX="1129" w:tblpY="-13"/>
        <w:tblW w:w="6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5"/>
        <w:gridCol w:w="1302"/>
        <w:gridCol w:w="1151"/>
        <w:gridCol w:w="1372"/>
        <w:gridCol w:w="1325"/>
        <w:gridCol w:w="1306"/>
        <w:gridCol w:w="1311"/>
        <w:gridCol w:w="656"/>
      </w:tblGrid>
      <w:tr w:rsidR="0058469C" w:rsidRPr="008C5F3A" w14:paraId="2CF14801" w14:textId="77777777" w:rsidTr="0058469C">
        <w:trPr>
          <w:trHeight w:val="246"/>
        </w:trPr>
        <w:tc>
          <w:tcPr>
            <w:tcW w:w="996" w:type="pct"/>
            <w:shd w:val="clear" w:color="auto" w:fill="D9D9D9" w:themeFill="background1" w:themeFillShade="D9"/>
            <w:noWrap/>
            <w:vAlign w:val="center"/>
          </w:tcPr>
          <w:p w14:paraId="3E3A9747" w14:textId="77777777" w:rsidR="0058469C" w:rsidRPr="008C5F3A" w:rsidRDefault="0058469C" w:rsidP="0058469C">
            <w:pPr>
              <w:spacing w:after="0" w:line="240" w:lineRule="auto"/>
              <w:rPr>
                <w:rFonts w:asciiTheme="minorHAnsi" w:hAnsiTheme="minorHAnsi" w:cstheme="minorHAnsi"/>
                <w:b/>
                <w:bCs/>
                <w:sz w:val="19"/>
                <w:szCs w:val="19"/>
                <w:lang w:val="en-CA"/>
              </w:rPr>
            </w:pPr>
            <w:r w:rsidRPr="008C5F3A">
              <w:rPr>
                <w:rFonts w:asciiTheme="minorHAnsi" w:hAnsiTheme="minorHAnsi" w:cstheme="minorHAnsi"/>
                <w:b/>
                <w:bCs/>
                <w:sz w:val="19"/>
                <w:szCs w:val="19"/>
                <w:lang w:val="en-CA"/>
              </w:rPr>
              <w:lastRenderedPageBreak/>
              <w:t>STATEMENT</w:t>
            </w:r>
          </w:p>
        </w:tc>
        <w:tc>
          <w:tcPr>
            <w:tcW w:w="619" w:type="pct"/>
            <w:shd w:val="clear" w:color="auto" w:fill="D9D9D9" w:themeFill="background1" w:themeFillShade="D9"/>
            <w:noWrap/>
            <w:vAlign w:val="center"/>
          </w:tcPr>
          <w:p w14:paraId="68CA4EAA" w14:textId="77777777" w:rsidR="0058469C" w:rsidRPr="008C5F3A" w:rsidRDefault="0058469C" w:rsidP="0058469C">
            <w:pPr>
              <w:spacing w:after="0" w:line="240" w:lineRule="auto"/>
              <w:jc w:val="center"/>
              <w:rPr>
                <w:rFonts w:asciiTheme="minorHAnsi" w:hAnsiTheme="minorHAnsi" w:cstheme="minorHAnsi"/>
                <w:b/>
                <w:bCs/>
                <w:sz w:val="19"/>
                <w:szCs w:val="19"/>
                <w:lang w:val="en-CA"/>
              </w:rPr>
            </w:pPr>
            <w:r w:rsidRPr="008C5F3A">
              <w:rPr>
                <w:rFonts w:asciiTheme="minorHAnsi" w:hAnsiTheme="minorHAnsi" w:cstheme="minorHAnsi"/>
                <w:b/>
                <w:bCs/>
                <w:sz w:val="19"/>
                <w:szCs w:val="19"/>
                <w:lang w:val="en-CA"/>
              </w:rPr>
              <w:t>NET</w:t>
            </w:r>
          </w:p>
          <w:p w14:paraId="3438C1BA" w14:textId="77777777" w:rsidR="0058469C" w:rsidRPr="008C5F3A" w:rsidRDefault="0058469C" w:rsidP="0058469C">
            <w:pPr>
              <w:spacing w:after="0" w:line="240" w:lineRule="auto"/>
              <w:jc w:val="center"/>
              <w:rPr>
                <w:rFonts w:asciiTheme="minorHAnsi" w:hAnsiTheme="minorHAnsi" w:cstheme="minorHAnsi"/>
                <w:b/>
                <w:bCs/>
                <w:sz w:val="19"/>
                <w:szCs w:val="19"/>
                <w:lang w:val="en-CA"/>
              </w:rPr>
            </w:pPr>
            <w:r w:rsidRPr="008C5F3A">
              <w:rPr>
                <w:rFonts w:asciiTheme="minorHAnsi" w:hAnsiTheme="minorHAnsi" w:cstheme="minorHAnsi"/>
                <w:b/>
                <w:bCs/>
                <w:sz w:val="19"/>
                <w:szCs w:val="19"/>
                <w:lang w:val="en-CA"/>
              </w:rPr>
              <w:t>CONFIDENT</w:t>
            </w:r>
          </w:p>
        </w:tc>
        <w:tc>
          <w:tcPr>
            <w:tcW w:w="547" w:type="pct"/>
            <w:shd w:val="clear" w:color="auto" w:fill="D9D9D9" w:themeFill="background1" w:themeFillShade="D9"/>
            <w:vAlign w:val="center"/>
          </w:tcPr>
          <w:p w14:paraId="006CBA9D" w14:textId="77777777" w:rsidR="0058469C" w:rsidRPr="008C5F3A" w:rsidRDefault="0058469C" w:rsidP="0058469C">
            <w:pPr>
              <w:spacing w:after="0" w:line="240" w:lineRule="auto"/>
              <w:jc w:val="center"/>
              <w:rPr>
                <w:rFonts w:asciiTheme="minorHAnsi" w:hAnsiTheme="minorHAnsi" w:cstheme="minorHAnsi"/>
                <w:b/>
                <w:bCs/>
                <w:sz w:val="19"/>
                <w:szCs w:val="19"/>
                <w:lang w:val="en-CA"/>
              </w:rPr>
            </w:pPr>
            <w:r w:rsidRPr="008C5F3A">
              <w:rPr>
                <w:rFonts w:asciiTheme="minorHAnsi" w:hAnsiTheme="minorHAnsi" w:cstheme="minorHAnsi"/>
                <w:b/>
                <w:bCs/>
                <w:sz w:val="19"/>
                <w:szCs w:val="19"/>
                <w:lang w:val="en-CA"/>
              </w:rPr>
              <w:t>Very confident</w:t>
            </w:r>
          </w:p>
        </w:tc>
        <w:tc>
          <w:tcPr>
            <w:tcW w:w="652" w:type="pct"/>
            <w:shd w:val="clear" w:color="auto" w:fill="D9D9D9" w:themeFill="background1" w:themeFillShade="D9"/>
            <w:vAlign w:val="center"/>
          </w:tcPr>
          <w:p w14:paraId="663FDBCB" w14:textId="77777777" w:rsidR="0058469C" w:rsidRPr="008C5F3A" w:rsidRDefault="0058469C" w:rsidP="0058469C">
            <w:pPr>
              <w:spacing w:after="0" w:line="240" w:lineRule="auto"/>
              <w:jc w:val="center"/>
              <w:rPr>
                <w:rFonts w:asciiTheme="minorHAnsi" w:hAnsiTheme="minorHAnsi" w:cstheme="minorHAnsi"/>
                <w:b/>
                <w:bCs/>
                <w:sz w:val="19"/>
                <w:szCs w:val="19"/>
                <w:lang w:val="en-CA"/>
              </w:rPr>
            </w:pPr>
            <w:r w:rsidRPr="008C5F3A">
              <w:rPr>
                <w:rFonts w:asciiTheme="minorHAnsi" w:hAnsiTheme="minorHAnsi" w:cstheme="minorHAnsi"/>
                <w:b/>
                <w:bCs/>
                <w:sz w:val="19"/>
                <w:szCs w:val="19"/>
                <w:lang w:val="en-CA"/>
              </w:rPr>
              <w:t>Somewhat confident</w:t>
            </w:r>
          </w:p>
        </w:tc>
        <w:tc>
          <w:tcPr>
            <w:tcW w:w="630" w:type="pct"/>
            <w:shd w:val="clear" w:color="auto" w:fill="D9D9D9" w:themeFill="background1" w:themeFillShade="D9"/>
            <w:vAlign w:val="center"/>
          </w:tcPr>
          <w:p w14:paraId="3ADFF4E2" w14:textId="77777777" w:rsidR="0058469C" w:rsidRPr="008C5F3A" w:rsidRDefault="0058469C" w:rsidP="0058469C">
            <w:pPr>
              <w:spacing w:after="0" w:line="240" w:lineRule="auto"/>
              <w:jc w:val="center"/>
              <w:rPr>
                <w:rFonts w:asciiTheme="minorHAnsi" w:hAnsiTheme="minorHAnsi" w:cstheme="minorHAnsi"/>
                <w:b/>
                <w:bCs/>
                <w:sz w:val="19"/>
                <w:szCs w:val="19"/>
                <w:lang w:val="en-CA"/>
              </w:rPr>
            </w:pPr>
            <w:r w:rsidRPr="008C5F3A">
              <w:rPr>
                <w:rFonts w:asciiTheme="minorHAnsi" w:hAnsiTheme="minorHAnsi" w:cstheme="minorHAnsi"/>
                <w:b/>
                <w:bCs/>
                <w:sz w:val="19"/>
                <w:szCs w:val="19"/>
                <w:lang w:val="en-CA"/>
              </w:rPr>
              <w:t xml:space="preserve">NET </w:t>
            </w:r>
          </w:p>
          <w:p w14:paraId="3CC243E4" w14:textId="77777777" w:rsidR="0058469C" w:rsidRPr="008C5F3A" w:rsidRDefault="0058469C" w:rsidP="0058469C">
            <w:pPr>
              <w:spacing w:after="0" w:line="240" w:lineRule="auto"/>
              <w:jc w:val="center"/>
              <w:rPr>
                <w:rFonts w:asciiTheme="minorHAnsi" w:hAnsiTheme="minorHAnsi" w:cstheme="minorHAnsi"/>
                <w:b/>
                <w:bCs/>
                <w:sz w:val="19"/>
                <w:szCs w:val="19"/>
                <w:lang w:val="en-CA"/>
              </w:rPr>
            </w:pPr>
            <w:r w:rsidRPr="008C5F3A">
              <w:rPr>
                <w:rFonts w:asciiTheme="minorHAnsi" w:hAnsiTheme="minorHAnsi" w:cstheme="minorHAnsi"/>
                <w:b/>
                <w:bCs/>
                <w:sz w:val="19"/>
                <w:szCs w:val="19"/>
                <w:lang w:val="en-CA"/>
              </w:rPr>
              <w:t>NOT CONFIDENT</w:t>
            </w:r>
          </w:p>
        </w:tc>
        <w:tc>
          <w:tcPr>
            <w:tcW w:w="621" w:type="pct"/>
            <w:shd w:val="clear" w:color="auto" w:fill="D9D9D9" w:themeFill="background1" w:themeFillShade="D9"/>
            <w:vAlign w:val="center"/>
          </w:tcPr>
          <w:p w14:paraId="03B347BD" w14:textId="77777777" w:rsidR="0058469C" w:rsidRPr="008C5F3A" w:rsidRDefault="0058469C" w:rsidP="0058469C">
            <w:pPr>
              <w:spacing w:after="0" w:line="240" w:lineRule="auto"/>
              <w:jc w:val="center"/>
              <w:rPr>
                <w:rFonts w:asciiTheme="minorHAnsi" w:hAnsiTheme="minorHAnsi" w:cstheme="minorHAnsi"/>
                <w:b/>
                <w:bCs/>
                <w:sz w:val="19"/>
                <w:szCs w:val="19"/>
                <w:lang w:val="en-CA"/>
              </w:rPr>
            </w:pPr>
            <w:r w:rsidRPr="008C5F3A">
              <w:rPr>
                <w:rFonts w:asciiTheme="minorHAnsi" w:hAnsiTheme="minorHAnsi" w:cstheme="minorHAnsi"/>
                <w:b/>
                <w:bCs/>
                <w:sz w:val="19"/>
                <w:szCs w:val="19"/>
                <w:lang w:val="en-CA"/>
              </w:rPr>
              <w:t>Not very confident</w:t>
            </w:r>
          </w:p>
        </w:tc>
        <w:tc>
          <w:tcPr>
            <w:tcW w:w="623" w:type="pct"/>
            <w:shd w:val="clear" w:color="auto" w:fill="D9D9D9" w:themeFill="background1" w:themeFillShade="D9"/>
            <w:vAlign w:val="center"/>
          </w:tcPr>
          <w:p w14:paraId="0FD3E332" w14:textId="77777777" w:rsidR="0058469C" w:rsidRPr="008C5F3A" w:rsidRDefault="0058469C" w:rsidP="0058469C">
            <w:pPr>
              <w:spacing w:after="0" w:line="240" w:lineRule="auto"/>
              <w:jc w:val="center"/>
              <w:rPr>
                <w:rFonts w:asciiTheme="minorHAnsi" w:hAnsiTheme="minorHAnsi" w:cstheme="minorHAnsi"/>
                <w:b/>
                <w:bCs/>
                <w:sz w:val="19"/>
                <w:szCs w:val="19"/>
                <w:lang w:val="en-CA"/>
              </w:rPr>
            </w:pPr>
            <w:r w:rsidRPr="008C5F3A">
              <w:rPr>
                <w:rFonts w:asciiTheme="minorHAnsi" w:hAnsiTheme="minorHAnsi" w:cstheme="minorHAnsi"/>
                <w:b/>
                <w:bCs/>
                <w:sz w:val="19"/>
                <w:szCs w:val="19"/>
                <w:lang w:val="en-CA"/>
              </w:rPr>
              <w:t>Not at all confident</w:t>
            </w:r>
          </w:p>
        </w:tc>
        <w:tc>
          <w:tcPr>
            <w:tcW w:w="312" w:type="pct"/>
            <w:shd w:val="clear" w:color="auto" w:fill="D9D9D9" w:themeFill="background1" w:themeFillShade="D9"/>
            <w:vAlign w:val="center"/>
          </w:tcPr>
          <w:p w14:paraId="4EBFBE38" w14:textId="77777777" w:rsidR="0058469C" w:rsidRPr="008C5F3A" w:rsidRDefault="0058469C" w:rsidP="0058469C">
            <w:pPr>
              <w:spacing w:after="0" w:line="240" w:lineRule="auto"/>
              <w:jc w:val="center"/>
              <w:rPr>
                <w:rFonts w:asciiTheme="minorHAnsi" w:hAnsiTheme="minorHAnsi" w:cstheme="minorHAnsi"/>
                <w:b/>
                <w:bCs/>
                <w:sz w:val="19"/>
                <w:szCs w:val="19"/>
                <w:lang w:val="en-CA"/>
              </w:rPr>
            </w:pPr>
            <w:r w:rsidRPr="008C5F3A">
              <w:rPr>
                <w:rFonts w:asciiTheme="minorHAnsi" w:hAnsiTheme="minorHAnsi" w:cstheme="minorHAnsi"/>
                <w:b/>
                <w:bCs/>
                <w:sz w:val="19"/>
                <w:szCs w:val="19"/>
                <w:lang w:val="en-CA"/>
              </w:rPr>
              <w:t>NET DNK/Refusal</w:t>
            </w:r>
          </w:p>
        </w:tc>
      </w:tr>
      <w:tr w:rsidR="0058469C" w:rsidRPr="008C5F3A" w14:paraId="0397FB68" w14:textId="77777777" w:rsidTr="0058469C">
        <w:trPr>
          <w:trHeight w:val="246"/>
        </w:trPr>
        <w:tc>
          <w:tcPr>
            <w:tcW w:w="996" w:type="pct"/>
            <w:shd w:val="clear" w:color="auto" w:fill="FFFFFF" w:themeFill="background1"/>
            <w:noWrap/>
            <w:vAlign w:val="center"/>
          </w:tcPr>
          <w:p w14:paraId="3F642A27" w14:textId="77777777" w:rsidR="0058469C" w:rsidRPr="008C5F3A" w:rsidRDefault="0058469C" w:rsidP="0058469C">
            <w:pPr>
              <w:spacing w:after="0" w:line="240" w:lineRule="auto"/>
              <w:rPr>
                <w:rFonts w:asciiTheme="minorHAnsi" w:hAnsiTheme="minorHAnsi" w:cstheme="minorHAnsi"/>
                <w:b/>
                <w:bCs/>
                <w:sz w:val="19"/>
                <w:szCs w:val="19"/>
                <w:lang w:val="en-CA"/>
              </w:rPr>
            </w:pPr>
            <w:r w:rsidRPr="008C5F3A">
              <w:rPr>
                <w:rFonts w:cs="Calibri"/>
                <w:color w:val="000000"/>
                <w:lang w:val="en-CA"/>
              </w:rPr>
              <w:t xml:space="preserve">Online banking (n=1,442) </w:t>
            </w:r>
          </w:p>
        </w:tc>
        <w:tc>
          <w:tcPr>
            <w:tcW w:w="619" w:type="pct"/>
            <w:shd w:val="clear" w:color="auto" w:fill="F2F2F2" w:themeFill="background1" w:themeFillShade="F2"/>
            <w:noWrap/>
            <w:vAlign w:val="center"/>
          </w:tcPr>
          <w:p w14:paraId="00B1E134" w14:textId="77777777" w:rsidR="0058469C" w:rsidRPr="008C5F3A" w:rsidRDefault="0058469C" w:rsidP="0058469C">
            <w:pPr>
              <w:spacing w:after="0" w:line="240" w:lineRule="auto"/>
              <w:jc w:val="center"/>
              <w:rPr>
                <w:rFonts w:asciiTheme="minorHAnsi" w:hAnsiTheme="minorHAnsi" w:cstheme="minorHAnsi"/>
                <w:b/>
                <w:bCs/>
                <w:sz w:val="19"/>
                <w:szCs w:val="19"/>
                <w:lang w:val="en-CA"/>
              </w:rPr>
            </w:pPr>
            <w:r w:rsidRPr="008C5F3A">
              <w:rPr>
                <w:rFonts w:cs="Calibri"/>
                <w:b/>
                <w:bCs/>
                <w:color w:val="000000"/>
                <w:lang w:val="en-CA"/>
              </w:rPr>
              <w:t>80%</w:t>
            </w:r>
          </w:p>
        </w:tc>
        <w:tc>
          <w:tcPr>
            <w:tcW w:w="547" w:type="pct"/>
            <w:shd w:val="clear" w:color="auto" w:fill="FFFFFF" w:themeFill="background1"/>
            <w:vAlign w:val="center"/>
          </w:tcPr>
          <w:p w14:paraId="431942DC" w14:textId="77777777" w:rsidR="0058469C" w:rsidRPr="008C5F3A" w:rsidRDefault="0058469C" w:rsidP="0058469C">
            <w:pPr>
              <w:spacing w:after="0" w:line="240" w:lineRule="auto"/>
              <w:jc w:val="center"/>
              <w:rPr>
                <w:rFonts w:asciiTheme="minorHAnsi" w:hAnsiTheme="minorHAnsi" w:cstheme="minorHAnsi"/>
                <w:sz w:val="19"/>
                <w:szCs w:val="19"/>
                <w:lang w:val="en-CA"/>
              </w:rPr>
            </w:pPr>
            <w:r w:rsidRPr="008C5F3A">
              <w:rPr>
                <w:rFonts w:asciiTheme="minorHAnsi" w:hAnsiTheme="minorHAnsi" w:cstheme="minorHAnsi"/>
                <w:sz w:val="19"/>
                <w:szCs w:val="19"/>
                <w:lang w:val="en-CA"/>
              </w:rPr>
              <w:t>26%</w:t>
            </w:r>
          </w:p>
        </w:tc>
        <w:tc>
          <w:tcPr>
            <w:tcW w:w="652" w:type="pct"/>
            <w:shd w:val="clear" w:color="auto" w:fill="FFFFFF" w:themeFill="background1"/>
            <w:vAlign w:val="center"/>
          </w:tcPr>
          <w:p w14:paraId="3B26C9E4" w14:textId="77777777" w:rsidR="0058469C" w:rsidRPr="008C5F3A" w:rsidRDefault="0058469C" w:rsidP="0058469C">
            <w:pPr>
              <w:spacing w:after="0" w:line="240" w:lineRule="auto"/>
              <w:jc w:val="center"/>
              <w:rPr>
                <w:rFonts w:asciiTheme="minorHAnsi" w:hAnsiTheme="minorHAnsi" w:cstheme="minorHAnsi"/>
                <w:sz w:val="19"/>
                <w:szCs w:val="19"/>
                <w:lang w:val="en-CA"/>
              </w:rPr>
            </w:pPr>
            <w:r w:rsidRPr="008C5F3A">
              <w:rPr>
                <w:rFonts w:asciiTheme="minorHAnsi" w:hAnsiTheme="minorHAnsi" w:cstheme="minorHAnsi"/>
                <w:sz w:val="19"/>
                <w:szCs w:val="19"/>
                <w:lang w:val="en-CA"/>
              </w:rPr>
              <w:t>54%</w:t>
            </w:r>
          </w:p>
        </w:tc>
        <w:tc>
          <w:tcPr>
            <w:tcW w:w="630" w:type="pct"/>
            <w:shd w:val="clear" w:color="auto" w:fill="F2F2F2" w:themeFill="background1" w:themeFillShade="F2"/>
            <w:vAlign w:val="center"/>
          </w:tcPr>
          <w:p w14:paraId="5A1BF835" w14:textId="77777777" w:rsidR="0058469C" w:rsidRPr="008C5F3A" w:rsidRDefault="0058469C" w:rsidP="0058469C">
            <w:pPr>
              <w:spacing w:after="0" w:line="240" w:lineRule="auto"/>
              <w:jc w:val="center"/>
              <w:rPr>
                <w:rFonts w:asciiTheme="minorHAnsi" w:hAnsiTheme="minorHAnsi" w:cstheme="minorHAnsi"/>
                <w:b/>
                <w:bCs/>
                <w:sz w:val="19"/>
                <w:szCs w:val="19"/>
                <w:lang w:val="en-CA"/>
              </w:rPr>
            </w:pPr>
            <w:r w:rsidRPr="008C5F3A">
              <w:rPr>
                <w:rFonts w:asciiTheme="minorHAnsi" w:hAnsiTheme="minorHAnsi" w:cstheme="minorHAnsi"/>
                <w:b/>
                <w:bCs/>
                <w:sz w:val="19"/>
                <w:szCs w:val="19"/>
                <w:lang w:val="en-CA"/>
              </w:rPr>
              <w:t>18%</w:t>
            </w:r>
          </w:p>
        </w:tc>
        <w:tc>
          <w:tcPr>
            <w:tcW w:w="621" w:type="pct"/>
            <w:shd w:val="clear" w:color="auto" w:fill="FFFFFF" w:themeFill="background1"/>
            <w:vAlign w:val="center"/>
          </w:tcPr>
          <w:p w14:paraId="7E0DF4EC" w14:textId="77777777" w:rsidR="0058469C" w:rsidRPr="008C5F3A" w:rsidRDefault="0058469C" w:rsidP="0058469C">
            <w:pPr>
              <w:spacing w:after="0" w:line="240" w:lineRule="auto"/>
              <w:jc w:val="center"/>
              <w:rPr>
                <w:rFonts w:asciiTheme="minorHAnsi" w:hAnsiTheme="minorHAnsi" w:cstheme="minorHAnsi"/>
                <w:sz w:val="19"/>
                <w:szCs w:val="19"/>
                <w:lang w:val="en-CA"/>
              </w:rPr>
            </w:pPr>
            <w:r w:rsidRPr="008C5F3A">
              <w:rPr>
                <w:rFonts w:asciiTheme="minorHAnsi" w:hAnsiTheme="minorHAnsi" w:cstheme="minorHAnsi"/>
                <w:sz w:val="19"/>
                <w:szCs w:val="19"/>
                <w:lang w:val="en-CA"/>
              </w:rPr>
              <w:t>13%</w:t>
            </w:r>
          </w:p>
        </w:tc>
        <w:tc>
          <w:tcPr>
            <w:tcW w:w="623" w:type="pct"/>
            <w:shd w:val="clear" w:color="auto" w:fill="FFFFFF" w:themeFill="background1"/>
            <w:vAlign w:val="center"/>
          </w:tcPr>
          <w:p w14:paraId="787A029C" w14:textId="77777777" w:rsidR="0058469C" w:rsidRPr="008C5F3A" w:rsidRDefault="0058469C" w:rsidP="0058469C">
            <w:pPr>
              <w:spacing w:after="0" w:line="240" w:lineRule="auto"/>
              <w:jc w:val="center"/>
              <w:rPr>
                <w:rFonts w:asciiTheme="minorHAnsi" w:hAnsiTheme="minorHAnsi" w:cstheme="minorHAnsi"/>
                <w:sz w:val="19"/>
                <w:szCs w:val="19"/>
                <w:lang w:val="en-CA"/>
              </w:rPr>
            </w:pPr>
            <w:r w:rsidRPr="008C5F3A">
              <w:rPr>
                <w:rFonts w:asciiTheme="minorHAnsi" w:hAnsiTheme="minorHAnsi" w:cstheme="minorHAnsi"/>
                <w:sz w:val="19"/>
                <w:szCs w:val="19"/>
                <w:lang w:val="en-CA"/>
              </w:rPr>
              <w:t>5%</w:t>
            </w:r>
          </w:p>
        </w:tc>
        <w:tc>
          <w:tcPr>
            <w:tcW w:w="312" w:type="pct"/>
            <w:shd w:val="clear" w:color="auto" w:fill="FFFFFF" w:themeFill="background1"/>
            <w:vAlign w:val="center"/>
          </w:tcPr>
          <w:p w14:paraId="7BC304B1" w14:textId="77777777" w:rsidR="0058469C" w:rsidRPr="008C5F3A" w:rsidRDefault="0058469C" w:rsidP="0058469C">
            <w:pPr>
              <w:spacing w:after="0" w:line="240" w:lineRule="auto"/>
              <w:jc w:val="center"/>
              <w:rPr>
                <w:rFonts w:asciiTheme="minorHAnsi" w:hAnsiTheme="minorHAnsi" w:cstheme="minorHAnsi"/>
                <w:sz w:val="19"/>
                <w:szCs w:val="19"/>
                <w:lang w:val="en-CA"/>
              </w:rPr>
            </w:pPr>
            <w:r w:rsidRPr="008C5F3A">
              <w:rPr>
                <w:rFonts w:asciiTheme="minorHAnsi" w:hAnsiTheme="minorHAnsi" w:cstheme="minorHAnsi"/>
                <w:sz w:val="19"/>
                <w:szCs w:val="19"/>
                <w:lang w:val="en-CA"/>
              </w:rPr>
              <w:t>2%</w:t>
            </w:r>
          </w:p>
        </w:tc>
      </w:tr>
      <w:tr w:rsidR="0058469C" w:rsidRPr="008C5F3A" w14:paraId="0E957C63" w14:textId="77777777" w:rsidTr="0058469C">
        <w:trPr>
          <w:trHeight w:val="246"/>
        </w:trPr>
        <w:tc>
          <w:tcPr>
            <w:tcW w:w="996" w:type="pct"/>
            <w:shd w:val="clear" w:color="auto" w:fill="F2F2F2" w:themeFill="background1" w:themeFillShade="F2"/>
            <w:noWrap/>
            <w:vAlign w:val="center"/>
          </w:tcPr>
          <w:p w14:paraId="7894770E" w14:textId="77777777" w:rsidR="0058469C" w:rsidRPr="008C5F3A" w:rsidRDefault="0058469C" w:rsidP="0058469C">
            <w:pPr>
              <w:spacing w:after="0" w:line="240" w:lineRule="auto"/>
              <w:rPr>
                <w:rFonts w:asciiTheme="minorHAnsi" w:hAnsiTheme="minorHAnsi" w:cstheme="minorHAnsi"/>
                <w:b/>
                <w:bCs/>
                <w:sz w:val="19"/>
                <w:szCs w:val="19"/>
                <w:lang w:val="en-CA"/>
              </w:rPr>
            </w:pPr>
            <w:r w:rsidRPr="008C5F3A">
              <w:rPr>
                <w:rFonts w:cs="Calibri"/>
                <w:color w:val="000000"/>
                <w:lang w:val="en-CA"/>
              </w:rPr>
              <w:t>Online shopping (n=1,718)</w:t>
            </w:r>
          </w:p>
        </w:tc>
        <w:tc>
          <w:tcPr>
            <w:tcW w:w="619" w:type="pct"/>
            <w:shd w:val="clear" w:color="auto" w:fill="F2F2F2" w:themeFill="background1" w:themeFillShade="F2"/>
            <w:noWrap/>
            <w:vAlign w:val="center"/>
          </w:tcPr>
          <w:p w14:paraId="72A84FB7" w14:textId="77777777" w:rsidR="0058469C" w:rsidRPr="008C5F3A" w:rsidRDefault="0058469C" w:rsidP="0058469C">
            <w:pPr>
              <w:spacing w:after="0" w:line="240" w:lineRule="auto"/>
              <w:jc w:val="center"/>
              <w:rPr>
                <w:rFonts w:asciiTheme="minorHAnsi" w:hAnsiTheme="minorHAnsi" w:cstheme="minorHAnsi"/>
                <w:b/>
                <w:bCs/>
                <w:sz w:val="19"/>
                <w:szCs w:val="19"/>
                <w:lang w:val="en-CA"/>
              </w:rPr>
            </w:pPr>
            <w:r w:rsidRPr="008C5F3A">
              <w:rPr>
                <w:rFonts w:cs="Calibri"/>
                <w:b/>
                <w:bCs/>
                <w:color w:val="000000"/>
                <w:lang w:val="en-CA"/>
              </w:rPr>
              <w:t>54%</w:t>
            </w:r>
          </w:p>
        </w:tc>
        <w:tc>
          <w:tcPr>
            <w:tcW w:w="547" w:type="pct"/>
            <w:shd w:val="clear" w:color="auto" w:fill="F2F2F2" w:themeFill="background1" w:themeFillShade="F2"/>
            <w:vAlign w:val="center"/>
          </w:tcPr>
          <w:p w14:paraId="3E071498" w14:textId="77777777" w:rsidR="0058469C" w:rsidRPr="008C5F3A" w:rsidRDefault="0058469C" w:rsidP="0058469C">
            <w:pPr>
              <w:spacing w:after="0" w:line="240" w:lineRule="auto"/>
              <w:jc w:val="center"/>
              <w:rPr>
                <w:rFonts w:asciiTheme="minorHAnsi" w:hAnsiTheme="minorHAnsi" w:cstheme="minorHAnsi"/>
                <w:sz w:val="19"/>
                <w:szCs w:val="19"/>
                <w:lang w:val="en-CA"/>
              </w:rPr>
            </w:pPr>
            <w:r w:rsidRPr="008C5F3A">
              <w:rPr>
                <w:rFonts w:asciiTheme="minorHAnsi" w:hAnsiTheme="minorHAnsi" w:cstheme="minorHAnsi"/>
                <w:sz w:val="19"/>
                <w:szCs w:val="19"/>
                <w:lang w:val="en-CA"/>
              </w:rPr>
              <w:t>7%</w:t>
            </w:r>
          </w:p>
        </w:tc>
        <w:tc>
          <w:tcPr>
            <w:tcW w:w="652" w:type="pct"/>
            <w:shd w:val="clear" w:color="auto" w:fill="F2F2F2" w:themeFill="background1" w:themeFillShade="F2"/>
            <w:vAlign w:val="center"/>
          </w:tcPr>
          <w:p w14:paraId="30ADE176" w14:textId="77777777" w:rsidR="0058469C" w:rsidRPr="008C5F3A" w:rsidRDefault="0058469C" w:rsidP="0058469C">
            <w:pPr>
              <w:spacing w:after="0" w:line="240" w:lineRule="auto"/>
              <w:jc w:val="center"/>
              <w:rPr>
                <w:rFonts w:asciiTheme="minorHAnsi" w:hAnsiTheme="minorHAnsi" w:cstheme="minorHAnsi"/>
                <w:sz w:val="19"/>
                <w:szCs w:val="19"/>
                <w:lang w:val="en-CA"/>
              </w:rPr>
            </w:pPr>
            <w:r w:rsidRPr="008C5F3A">
              <w:rPr>
                <w:rFonts w:asciiTheme="minorHAnsi" w:hAnsiTheme="minorHAnsi" w:cstheme="minorHAnsi"/>
                <w:sz w:val="19"/>
                <w:szCs w:val="19"/>
                <w:lang w:val="en-CA"/>
              </w:rPr>
              <w:t>48%</w:t>
            </w:r>
          </w:p>
        </w:tc>
        <w:tc>
          <w:tcPr>
            <w:tcW w:w="630" w:type="pct"/>
            <w:shd w:val="clear" w:color="auto" w:fill="F2F2F2" w:themeFill="background1" w:themeFillShade="F2"/>
            <w:vAlign w:val="center"/>
          </w:tcPr>
          <w:p w14:paraId="19AF4855" w14:textId="77777777" w:rsidR="0058469C" w:rsidRPr="008C5F3A" w:rsidRDefault="0058469C" w:rsidP="0058469C">
            <w:pPr>
              <w:spacing w:after="0" w:line="240" w:lineRule="auto"/>
              <w:jc w:val="center"/>
              <w:rPr>
                <w:rFonts w:asciiTheme="minorHAnsi" w:hAnsiTheme="minorHAnsi" w:cstheme="minorHAnsi"/>
                <w:b/>
                <w:bCs/>
                <w:sz w:val="19"/>
                <w:szCs w:val="19"/>
                <w:lang w:val="en-CA"/>
              </w:rPr>
            </w:pPr>
            <w:r w:rsidRPr="008C5F3A">
              <w:rPr>
                <w:rFonts w:asciiTheme="minorHAnsi" w:hAnsiTheme="minorHAnsi" w:cstheme="minorHAnsi"/>
                <w:b/>
                <w:bCs/>
                <w:sz w:val="19"/>
                <w:szCs w:val="19"/>
                <w:lang w:val="en-CA"/>
              </w:rPr>
              <w:t>43%</w:t>
            </w:r>
          </w:p>
        </w:tc>
        <w:tc>
          <w:tcPr>
            <w:tcW w:w="621" w:type="pct"/>
            <w:shd w:val="clear" w:color="auto" w:fill="F2F2F2" w:themeFill="background1" w:themeFillShade="F2"/>
            <w:vAlign w:val="center"/>
          </w:tcPr>
          <w:p w14:paraId="74769DE5" w14:textId="77777777" w:rsidR="0058469C" w:rsidRPr="008C5F3A" w:rsidRDefault="0058469C" w:rsidP="0058469C">
            <w:pPr>
              <w:spacing w:after="0" w:line="240" w:lineRule="auto"/>
              <w:jc w:val="center"/>
              <w:rPr>
                <w:rFonts w:asciiTheme="minorHAnsi" w:hAnsiTheme="minorHAnsi" w:cstheme="minorHAnsi"/>
                <w:sz w:val="19"/>
                <w:szCs w:val="19"/>
                <w:lang w:val="en-CA"/>
              </w:rPr>
            </w:pPr>
            <w:r w:rsidRPr="008C5F3A">
              <w:rPr>
                <w:rFonts w:asciiTheme="minorHAnsi" w:hAnsiTheme="minorHAnsi" w:cstheme="minorHAnsi"/>
                <w:sz w:val="19"/>
                <w:szCs w:val="19"/>
                <w:lang w:val="en-CA"/>
              </w:rPr>
              <w:t>31%</w:t>
            </w:r>
          </w:p>
        </w:tc>
        <w:tc>
          <w:tcPr>
            <w:tcW w:w="623" w:type="pct"/>
            <w:shd w:val="clear" w:color="auto" w:fill="F2F2F2" w:themeFill="background1" w:themeFillShade="F2"/>
            <w:vAlign w:val="center"/>
          </w:tcPr>
          <w:p w14:paraId="0594632A" w14:textId="77777777" w:rsidR="0058469C" w:rsidRPr="008C5F3A" w:rsidRDefault="0058469C" w:rsidP="0058469C">
            <w:pPr>
              <w:spacing w:after="0" w:line="240" w:lineRule="auto"/>
              <w:jc w:val="center"/>
              <w:rPr>
                <w:rFonts w:asciiTheme="minorHAnsi" w:hAnsiTheme="minorHAnsi" w:cstheme="minorHAnsi"/>
                <w:sz w:val="19"/>
                <w:szCs w:val="19"/>
                <w:lang w:val="en-CA"/>
              </w:rPr>
            </w:pPr>
            <w:r w:rsidRPr="008C5F3A">
              <w:rPr>
                <w:rFonts w:asciiTheme="minorHAnsi" w:hAnsiTheme="minorHAnsi" w:cstheme="minorHAnsi"/>
                <w:sz w:val="19"/>
                <w:szCs w:val="19"/>
                <w:lang w:val="en-CA"/>
              </w:rPr>
              <w:t>12%</w:t>
            </w:r>
          </w:p>
        </w:tc>
        <w:tc>
          <w:tcPr>
            <w:tcW w:w="312" w:type="pct"/>
            <w:shd w:val="clear" w:color="auto" w:fill="F2F2F2" w:themeFill="background1" w:themeFillShade="F2"/>
            <w:vAlign w:val="center"/>
          </w:tcPr>
          <w:p w14:paraId="28ACF73C" w14:textId="77777777" w:rsidR="0058469C" w:rsidRPr="008C5F3A" w:rsidRDefault="0058469C" w:rsidP="0058469C">
            <w:pPr>
              <w:spacing w:after="0" w:line="240" w:lineRule="auto"/>
              <w:jc w:val="center"/>
              <w:rPr>
                <w:rFonts w:asciiTheme="minorHAnsi" w:hAnsiTheme="minorHAnsi" w:cstheme="minorHAnsi"/>
                <w:sz w:val="19"/>
                <w:szCs w:val="19"/>
                <w:lang w:val="en-CA"/>
              </w:rPr>
            </w:pPr>
            <w:r w:rsidRPr="008C5F3A">
              <w:rPr>
                <w:rFonts w:asciiTheme="minorHAnsi" w:hAnsiTheme="minorHAnsi" w:cstheme="minorHAnsi"/>
                <w:sz w:val="19"/>
                <w:szCs w:val="19"/>
                <w:lang w:val="en-CA"/>
              </w:rPr>
              <w:t>3%</w:t>
            </w:r>
          </w:p>
        </w:tc>
      </w:tr>
      <w:tr w:rsidR="0058469C" w:rsidRPr="008C5F3A" w14:paraId="17C4CD46" w14:textId="77777777" w:rsidTr="0058469C">
        <w:trPr>
          <w:trHeight w:val="246"/>
        </w:trPr>
        <w:tc>
          <w:tcPr>
            <w:tcW w:w="996" w:type="pct"/>
            <w:shd w:val="clear" w:color="auto" w:fill="FFFFFF" w:themeFill="background1"/>
            <w:noWrap/>
            <w:vAlign w:val="center"/>
          </w:tcPr>
          <w:p w14:paraId="17D18F4D" w14:textId="77777777" w:rsidR="0058469C" w:rsidRPr="008C5F3A" w:rsidRDefault="0058469C" w:rsidP="0058469C">
            <w:pPr>
              <w:spacing w:after="0" w:line="240" w:lineRule="auto"/>
              <w:rPr>
                <w:rFonts w:asciiTheme="minorHAnsi" w:hAnsiTheme="minorHAnsi" w:cstheme="minorHAnsi"/>
                <w:sz w:val="19"/>
                <w:szCs w:val="19"/>
                <w:lang w:val="en-CA"/>
              </w:rPr>
            </w:pPr>
            <w:r w:rsidRPr="008C5F3A">
              <w:rPr>
                <w:rFonts w:cs="Calibri"/>
                <w:color w:val="000000"/>
                <w:lang w:val="en-CA"/>
              </w:rPr>
              <w:t xml:space="preserve">Wearable data devices (such as a smartwatch, which can do things like monitor your heart rate, track your activity throughout the day) (n=1,404) </w:t>
            </w:r>
          </w:p>
        </w:tc>
        <w:tc>
          <w:tcPr>
            <w:tcW w:w="619" w:type="pct"/>
            <w:shd w:val="clear" w:color="auto" w:fill="F2F2F2" w:themeFill="background1" w:themeFillShade="F2"/>
            <w:noWrap/>
            <w:vAlign w:val="center"/>
          </w:tcPr>
          <w:p w14:paraId="5D732C53" w14:textId="77777777" w:rsidR="0058469C" w:rsidRPr="008C5F3A" w:rsidRDefault="0058469C" w:rsidP="0058469C">
            <w:pPr>
              <w:spacing w:after="0" w:line="240" w:lineRule="auto"/>
              <w:jc w:val="center"/>
              <w:rPr>
                <w:rFonts w:cs="Calibri"/>
                <w:b/>
                <w:bCs/>
                <w:color w:val="000000"/>
                <w:sz w:val="19"/>
                <w:szCs w:val="19"/>
                <w:lang w:val="en-CA"/>
              </w:rPr>
            </w:pPr>
            <w:r w:rsidRPr="008C5F3A">
              <w:rPr>
                <w:rFonts w:cs="Calibri"/>
                <w:b/>
                <w:bCs/>
                <w:color w:val="000000"/>
                <w:lang w:val="en-CA"/>
              </w:rPr>
              <w:t>41%</w:t>
            </w:r>
          </w:p>
        </w:tc>
        <w:tc>
          <w:tcPr>
            <w:tcW w:w="547" w:type="pct"/>
            <w:shd w:val="clear" w:color="auto" w:fill="FFFFFF" w:themeFill="background1"/>
            <w:vAlign w:val="center"/>
          </w:tcPr>
          <w:p w14:paraId="26786490" w14:textId="77777777" w:rsidR="0058469C" w:rsidRPr="008C5F3A" w:rsidRDefault="0058469C" w:rsidP="0058469C">
            <w:pPr>
              <w:spacing w:after="0" w:line="240" w:lineRule="auto"/>
              <w:jc w:val="center"/>
              <w:rPr>
                <w:rFonts w:cs="Calibri"/>
                <w:color w:val="000000"/>
                <w:sz w:val="19"/>
                <w:szCs w:val="19"/>
                <w:lang w:val="en-CA"/>
              </w:rPr>
            </w:pPr>
            <w:r w:rsidRPr="008C5F3A">
              <w:rPr>
                <w:rFonts w:cs="Calibri"/>
                <w:color w:val="000000"/>
                <w:sz w:val="19"/>
                <w:szCs w:val="19"/>
                <w:lang w:val="en-CA"/>
              </w:rPr>
              <w:t>7%</w:t>
            </w:r>
          </w:p>
        </w:tc>
        <w:tc>
          <w:tcPr>
            <w:tcW w:w="652" w:type="pct"/>
            <w:shd w:val="clear" w:color="auto" w:fill="FFFFFF" w:themeFill="background1"/>
            <w:vAlign w:val="center"/>
          </w:tcPr>
          <w:p w14:paraId="73B6BE2D" w14:textId="77777777" w:rsidR="0058469C" w:rsidRPr="008C5F3A" w:rsidRDefault="0058469C" w:rsidP="0058469C">
            <w:pPr>
              <w:spacing w:after="0" w:line="240" w:lineRule="auto"/>
              <w:jc w:val="center"/>
              <w:rPr>
                <w:rFonts w:cs="Calibri"/>
                <w:color w:val="000000"/>
                <w:sz w:val="19"/>
                <w:szCs w:val="19"/>
                <w:lang w:val="en-CA"/>
              </w:rPr>
            </w:pPr>
            <w:r w:rsidRPr="008C5F3A">
              <w:rPr>
                <w:rFonts w:cs="Calibri"/>
                <w:color w:val="000000"/>
                <w:sz w:val="19"/>
                <w:szCs w:val="19"/>
                <w:lang w:val="en-CA"/>
              </w:rPr>
              <w:t>34%</w:t>
            </w:r>
          </w:p>
        </w:tc>
        <w:tc>
          <w:tcPr>
            <w:tcW w:w="630" w:type="pct"/>
            <w:shd w:val="clear" w:color="auto" w:fill="F2F2F2" w:themeFill="background1" w:themeFillShade="F2"/>
            <w:vAlign w:val="center"/>
          </w:tcPr>
          <w:p w14:paraId="44AACAB2" w14:textId="77777777" w:rsidR="0058469C" w:rsidRPr="008C5F3A" w:rsidRDefault="0058469C" w:rsidP="0058469C">
            <w:pPr>
              <w:spacing w:after="0" w:line="240" w:lineRule="auto"/>
              <w:jc w:val="center"/>
              <w:rPr>
                <w:rFonts w:cs="Calibri"/>
                <w:b/>
                <w:bCs/>
                <w:color w:val="000000"/>
                <w:sz w:val="19"/>
                <w:szCs w:val="19"/>
                <w:lang w:val="en-CA"/>
              </w:rPr>
            </w:pPr>
            <w:r w:rsidRPr="008C5F3A">
              <w:rPr>
                <w:rFonts w:cs="Calibri"/>
                <w:b/>
                <w:bCs/>
                <w:color w:val="000000"/>
                <w:sz w:val="19"/>
                <w:szCs w:val="19"/>
                <w:lang w:val="en-CA"/>
              </w:rPr>
              <w:t>50%</w:t>
            </w:r>
          </w:p>
        </w:tc>
        <w:tc>
          <w:tcPr>
            <w:tcW w:w="621" w:type="pct"/>
            <w:shd w:val="clear" w:color="auto" w:fill="FFFFFF" w:themeFill="background1"/>
            <w:vAlign w:val="center"/>
          </w:tcPr>
          <w:p w14:paraId="672EDC5D" w14:textId="77777777" w:rsidR="0058469C" w:rsidRPr="008C5F3A" w:rsidRDefault="0058469C" w:rsidP="0058469C">
            <w:pPr>
              <w:spacing w:after="0" w:line="240" w:lineRule="auto"/>
              <w:jc w:val="center"/>
              <w:rPr>
                <w:rFonts w:cs="Calibri"/>
                <w:color w:val="000000"/>
                <w:sz w:val="19"/>
                <w:szCs w:val="19"/>
                <w:lang w:val="en-CA"/>
              </w:rPr>
            </w:pPr>
            <w:r w:rsidRPr="008C5F3A">
              <w:rPr>
                <w:rFonts w:cs="Calibri"/>
                <w:color w:val="000000"/>
                <w:sz w:val="19"/>
                <w:szCs w:val="19"/>
                <w:lang w:val="en-CA"/>
              </w:rPr>
              <w:t>30%</w:t>
            </w:r>
          </w:p>
        </w:tc>
        <w:tc>
          <w:tcPr>
            <w:tcW w:w="623" w:type="pct"/>
            <w:shd w:val="clear" w:color="auto" w:fill="FFFFFF" w:themeFill="background1"/>
            <w:vAlign w:val="center"/>
          </w:tcPr>
          <w:p w14:paraId="0BC8C37D" w14:textId="77777777" w:rsidR="0058469C" w:rsidRPr="008C5F3A" w:rsidRDefault="0058469C" w:rsidP="0058469C">
            <w:pPr>
              <w:spacing w:after="0" w:line="240" w:lineRule="auto"/>
              <w:jc w:val="center"/>
              <w:rPr>
                <w:rFonts w:cs="Calibri"/>
                <w:color w:val="000000"/>
                <w:sz w:val="19"/>
                <w:szCs w:val="19"/>
                <w:lang w:val="en-CA"/>
              </w:rPr>
            </w:pPr>
            <w:r w:rsidRPr="008C5F3A">
              <w:rPr>
                <w:rFonts w:cs="Calibri"/>
                <w:color w:val="000000"/>
                <w:sz w:val="19"/>
                <w:szCs w:val="19"/>
                <w:lang w:val="en-CA"/>
              </w:rPr>
              <w:t>20%</w:t>
            </w:r>
          </w:p>
        </w:tc>
        <w:tc>
          <w:tcPr>
            <w:tcW w:w="312" w:type="pct"/>
            <w:shd w:val="clear" w:color="auto" w:fill="FFFFFF" w:themeFill="background1"/>
            <w:vAlign w:val="center"/>
          </w:tcPr>
          <w:p w14:paraId="300054DF" w14:textId="77777777" w:rsidR="0058469C" w:rsidRPr="008C5F3A" w:rsidRDefault="0058469C" w:rsidP="0058469C">
            <w:pPr>
              <w:spacing w:after="0" w:line="240" w:lineRule="auto"/>
              <w:jc w:val="center"/>
              <w:rPr>
                <w:rFonts w:cs="Calibri"/>
                <w:color w:val="000000"/>
                <w:sz w:val="19"/>
                <w:szCs w:val="19"/>
                <w:lang w:val="en-CA"/>
              </w:rPr>
            </w:pPr>
            <w:r w:rsidRPr="008C5F3A">
              <w:rPr>
                <w:rFonts w:cs="Calibri"/>
                <w:color w:val="000000"/>
                <w:sz w:val="19"/>
                <w:szCs w:val="19"/>
                <w:lang w:val="en-CA"/>
              </w:rPr>
              <w:t>9%</w:t>
            </w:r>
          </w:p>
        </w:tc>
      </w:tr>
      <w:tr w:rsidR="0058469C" w:rsidRPr="008C5F3A" w14:paraId="32FBF72C" w14:textId="77777777" w:rsidTr="0058469C">
        <w:trPr>
          <w:trHeight w:val="246"/>
        </w:trPr>
        <w:tc>
          <w:tcPr>
            <w:tcW w:w="996" w:type="pct"/>
            <w:shd w:val="clear" w:color="auto" w:fill="F2F2F2" w:themeFill="background1" w:themeFillShade="F2"/>
            <w:noWrap/>
            <w:vAlign w:val="center"/>
          </w:tcPr>
          <w:p w14:paraId="7403BD3C" w14:textId="77777777" w:rsidR="0058469C" w:rsidRPr="008C5F3A" w:rsidRDefault="0058469C" w:rsidP="0058469C">
            <w:pPr>
              <w:spacing w:after="0" w:line="240" w:lineRule="auto"/>
              <w:rPr>
                <w:rFonts w:asciiTheme="minorHAnsi" w:hAnsiTheme="minorHAnsi" w:cstheme="minorHAnsi"/>
                <w:b/>
                <w:bCs/>
                <w:sz w:val="19"/>
                <w:szCs w:val="19"/>
                <w:lang w:val="en-CA"/>
              </w:rPr>
            </w:pPr>
            <w:r w:rsidRPr="008C5F3A">
              <w:rPr>
                <w:rFonts w:cs="Calibri"/>
                <w:color w:val="000000"/>
                <w:lang w:val="en-CA"/>
              </w:rPr>
              <w:t>Digital assistants (such as voice-activated software that answers basic questions to help you get things done, shows you things, such as Siri, Alexa or Google Home, etc.) (n=1,437)</w:t>
            </w:r>
          </w:p>
        </w:tc>
        <w:tc>
          <w:tcPr>
            <w:tcW w:w="619" w:type="pct"/>
            <w:shd w:val="clear" w:color="auto" w:fill="F2F2F2" w:themeFill="background1" w:themeFillShade="F2"/>
            <w:noWrap/>
            <w:vAlign w:val="center"/>
          </w:tcPr>
          <w:p w14:paraId="4E7F9996" w14:textId="77777777" w:rsidR="0058469C" w:rsidRPr="008C5F3A" w:rsidRDefault="0058469C" w:rsidP="0058469C">
            <w:pPr>
              <w:spacing w:after="0" w:line="240" w:lineRule="auto"/>
              <w:jc w:val="center"/>
              <w:rPr>
                <w:rFonts w:asciiTheme="minorHAnsi" w:hAnsiTheme="minorHAnsi" w:cstheme="minorHAnsi"/>
                <w:b/>
                <w:bCs/>
                <w:sz w:val="19"/>
                <w:szCs w:val="19"/>
                <w:lang w:val="en-CA"/>
              </w:rPr>
            </w:pPr>
            <w:r w:rsidRPr="008C5F3A">
              <w:rPr>
                <w:rFonts w:cs="Calibri"/>
                <w:b/>
                <w:bCs/>
                <w:color w:val="000000"/>
                <w:lang w:val="en-CA"/>
              </w:rPr>
              <w:t>30%</w:t>
            </w:r>
          </w:p>
        </w:tc>
        <w:tc>
          <w:tcPr>
            <w:tcW w:w="547" w:type="pct"/>
            <w:shd w:val="clear" w:color="auto" w:fill="F2F2F2" w:themeFill="background1" w:themeFillShade="F2"/>
            <w:vAlign w:val="center"/>
          </w:tcPr>
          <w:p w14:paraId="1033F3D3" w14:textId="77777777" w:rsidR="0058469C" w:rsidRPr="008C5F3A" w:rsidRDefault="0058469C" w:rsidP="0058469C">
            <w:pPr>
              <w:spacing w:after="0" w:line="240" w:lineRule="auto"/>
              <w:jc w:val="center"/>
              <w:rPr>
                <w:rFonts w:asciiTheme="minorHAnsi" w:hAnsiTheme="minorHAnsi" w:cstheme="minorHAnsi"/>
                <w:sz w:val="19"/>
                <w:szCs w:val="19"/>
                <w:lang w:val="en-CA"/>
              </w:rPr>
            </w:pPr>
            <w:r w:rsidRPr="008C5F3A">
              <w:rPr>
                <w:rFonts w:asciiTheme="minorHAnsi" w:hAnsiTheme="minorHAnsi" w:cstheme="minorHAnsi"/>
                <w:sz w:val="19"/>
                <w:szCs w:val="19"/>
                <w:lang w:val="en-CA"/>
              </w:rPr>
              <w:t>4%</w:t>
            </w:r>
          </w:p>
        </w:tc>
        <w:tc>
          <w:tcPr>
            <w:tcW w:w="652" w:type="pct"/>
            <w:shd w:val="clear" w:color="auto" w:fill="F2F2F2" w:themeFill="background1" w:themeFillShade="F2"/>
            <w:vAlign w:val="center"/>
          </w:tcPr>
          <w:p w14:paraId="341DA172" w14:textId="77777777" w:rsidR="0058469C" w:rsidRPr="008C5F3A" w:rsidRDefault="0058469C" w:rsidP="0058469C">
            <w:pPr>
              <w:spacing w:after="0" w:line="240" w:lineRule="auto"/>
              <w:jc w:val="center"/>
              <w:rPr>
                <w:rFonts w:asciiTheme="minorHAnsi" w:hAnsiTheme="minorHAnsi" w:cstheme="minorHAnsi"/>
                <w:sz w:val="19"/>
                <w:szCs w:val="19"/>
                <w:lang w:val="en-CA"/>
              </w:rPr>
            </w:pPr>
            <w:r w:rsidRPr="008C5F3A">
              <w:rPr>
                <w:rFonts w:asciiTheme="minorHAnsi" w:hAnsiTheme="minorHAnsi" w:cstheme="minorHAnsi"/>
                <w:sz w:val="19"/>
                <w:szCs w:val="19"/>
                <w:lang w:val="en-CA"/>
              </w:rPr>
              <w:t>26%</w:t>
            </w:r>
          </w:p>
        </w:tc>
        <w:tc>
          <w:tcPr>
            <w:tcW w:w="630" w:type="pct"/>
            <w:shd w:val="clear" w:color="auto" w:fill="F2F2F2" w:themeFill="background1" w:themeFillShade="F2"/>
            <w:vAlign w:val="center"/>
          </w:tcPr>
          <w:p w14:paraId="6FC76A4D" w14:textId="77777777" w:rsidR="0058469C" w:rsidRPr="008C5F3A" w:rsidRDefault="0058469C" w:rsidP="0058469C">
            <w:pPr>
              <w:spacing w:after="0" w:line="240" w:lineRule="auto"/>
              <w:jc w:val="center"/>
              <w:rPr>
                <w:rFonts w:asciiTheme="minorHAnsi" w:hAnsiTheme="minorHAnsi" w:cstheme="minorHAnsi"/>
                <w:b/>
                <w:bCs/>
                <w:sz w:val="19"/>
                <w:szCs w:val="19"/>
                <w:lang w:val="en-CA"/>
              </w:rPr>
            </w:pPr>
            <w:r w:rsidRPr="008C5F3A">
              <w:rPr>
                <w:rFonts w:asciiTheme="minorHAnsi" w:hAnsiTheme="minorHAnsi" w:cstheme="minorHAnsi"/>
                <w:b/>
                <w:bCs/>
                <w:sz w:val="19"/>
                <w:szCs w:val="19"/>
                <w:lang w:val="en-CA"/>
              </w:rPr>
              <w:t>64%</w:t>
            </w:r>
          </w:p>
        </w:tc>
        <w:tc>
          <w:tcPr>
            <w:tcW w:w="621" w:type="pct"/>
            <w:shd w:val="clear" w:color="auto" w:fill="F2F2F2" w:themeFill="background1" w:themeFillShade="F2"/>
            <w:vAlign w:val="center"/>
          </w:tcPr>
          <w:p w14:paraId="50460EA6" w14:textId="77777777" w:rsidR="0058469C" w:rsidRPr="008C5F3A" w:rsidRDefault="0058469C" w:rsidP="0058469C">
            <w:pPr>
              <w:spacing w:after="0" w:line="240" w:lineRule="auto"/>
              <w:jc w:val="center"/>
              <w:rPr>
                <w:rFonts w:asciiTheme="minorHAnsi" w:hAnsiTheme="minorHAnsi" w:cstheme="minorHAnsi"/>
                <w:sz w:val="19"/>
                <w:szCs w:val="19"/>
                <w:lang w:val="en-CA"/>
              </w:rPr>
            </w:pPr>
            <w:r w:rsidRPr="008C5F3A">
              <w:rPr>
                <w:rFonts w:asciiTheme="minorHAnsi" w:hAnsiTheme="minorHAnsi" w:cstheme="minorHAnsi"/>
                <w:sz w:val="19"/>
                <w:szCs w:val="19"/>
                <w:lang w:val="en-CA"/>
              </w:rPr>
              <w:t>35%</w:t>
            </w:r>
          </w:p>
        </w:tc>
        <w:tc>
          <w:tcPr>
            <w:tcW w:w="623" w:type="pct"/>
            <w:shd w:val="clear" w:color="auto" w:fill="F2F2F2" w:themeFill="background1" w:themeFillShade="F2"/>
            <w:vAlign w:val="center"/>
          </w:tcPr>
          <w:p w14:paraId="2AACC7C1" w14:textId="77777777" w:rsidR="0058469C" w:rsidRPr="008C5F3A" w:rsidRDefault="0058469C" w:rsidP="0058469C">
            <w:pPr>
              <w:spacing w:after="0" w:line="240" w:lineRule="auto"/>
              <w:jc w:val="center"/>
              <w:rPr>
                <w:rFonts w:asciiTheme="minorHAnsi" w:hAnsiTheme="minorHAnsi" w:cstheme="minorHAnsi"/>
                <w:sz w:val="19"/>
                <w:szCs w:val="19"/>
                <w:lang w:val="en-CA"/>
              </w:rPr>
            </w:pPr>
            <w:r w:rsidRPr="008C5F3A">
              <w:rPr>
                <w:rFonts w:asciiTheme="minorHAnsi" w:hAnsiTheme="minorHAnsi" w:cstheme="minorHAnsi"/>
                <w:sz w:val="19"/>
                <w:szCs w:val="19"/>
                <w:lang w:val="en-CA"/>
              </w:rPr>
              <w:t>29%</w:t>
            </w:r>
          </w:p>
        </w:tc>
        <w:tc>
          <w:tcPr>
            <w:tcW w:w="312" w:type="pct"/>
            <w:shd w:val="clear" w:color="auto" w:fill="F2F2F2" w:themeFill="background1" w:themeFillShade="F2"/>
            <w:vAlign w:val="center"/>
          </w:tcPr>
          <w:p w14:paraId="4177FB99" w14:textId="77777777" w:rsidR="0058469C" w:rsidRPr="008C5F3A" w:rsidRDefault="0058469C" w:rsidP="0058469C">
            <w:pPr>
              <w:spacing w:after="0" w:line="240" w:lineRule="auto"/>
              <w:jc w:val="center"/>
              <w:rPr>
                <w:rFonts w:asciiTheme="minorHAnsi" w:hAnsiTheme="minorHAnsi" w:cstheme="minorHAnsi"/>
                <w:sz w:val="19"/>
                <w:szCs w:val="19"/>
                <w:lang w:val="en-CA"/>
              </w:rPr>
            </w:pPr>
            <w:r w:rsidRPr="008C5F3A">
              <w:rPr>
                <w:rFonts w:asciiTheme="minorHAnsi" w:hAnsiTheme="minorHAnsi" w:cstheme="minorHAnsi"/>
                <w:sz w:val="19"/>
                <w:szCs w:val="19"/>
                <w:lang w:val="en-CA"/>
              </w:rPr>
              <w:t>6%</w:t>
            </w:r>
          </w:p>
        </w:tc>
      </w:tr>
      <w:tr w:rsidR="0058469C" w:rsidRPr="008C5F3A" w14:paraId="0E509B89" w14:textId="77777777" w:rsidTr="0058469C">
        <w:trPr>
          <w:trHeight w:val="246"/>
        </w:trPr>
        <w:tc>
          <w:tcPr>
            <w:tcW w:w="996" w:type="pct"/>
            <w:shd w:val="clear" w:color="auto" w:fill="FFFFFF" w:themeFill="background1"/>
            <w:noWrap/>
            <w:vAlign w:val="bottom"/>
          </w:tcPr>
          <w:p w14:paraId="07461D9E" w14:textId="77777777" w:rsidR="0058469C" w:rsidRPr="008C5F3A" w:rsidRDefault="0058469C" w:rsidP="0058469C">
            <w:pPr>
              <w:spacing w:after="0" w:line="240" w:lineRule="auto"/>
              <w:rPr>
                <w:rFonts w:asciiTheme="minorHAnsi" w:hAnsiTheme="minorHAnsi" w:cstheme="minorHAnsi"/>
                <w:b/>
                <w:bCs/>
                <w:sz w:val="19"/>
                <w:szCs w:val="19"/>
                <w:lang w:val="en-CA"/>
              </w:rPr>
            </w:pPr>
            <w:r w:rsidRPr="008C5F3A">
              <w:rPr>
                <w:rFonts w:cs="Calibri"/>
                <w:color w:val="000000"/>
                <w:lang w:val="en-CA"/>
              </w:rPr>
              <w:t xml:space="preserve">Social media platforms (such as Facebook, Instagram, Twitter) (n=1,773) </w:t>
            </w:r>
          </w:p>
        </w:tc>
        <w:tc>
          <w:tcPr>
            <w:tcW w:w="619" w:type="pct"/>
            <w:shd w:val="clear" w:color="auto" w:fill="F2F2F2" w:themeFill="background1" w:themeFillShade="F2"/>
            <w:noWrap/>
            <w:vAlign w:val="center"/>
          </w:tcPr>
          <w:p w14:paraId="27EAE694" w14:textId="77777777" w:rsidR="0058469C" w:rsidRPr="008C5F3A" w:rsidRDefault="0058469C" w:rsidP="0058469C">
            <w:pPr>
              <w:spacing w:after="0" w:line="240" w:lineRule="auto"/>
              <w:jc w:val="center"/>
              <w:rPr>
                <w:rFonts w:asciiTheme="minorHAnsi" w:hAnsiTheme="minorHAnsi" w:cstheme="minorHAnsi"/>
                <w:b/>
                <w:bCs/>
                <w:sz w:val="19"/>
                <w:szCs w:val="19"/>
                <w:lang w:val="en-CA"/>
              </w:rPr>
            </w:pPr>
            <w:r w:rsidRPr="008C5F3A">
              <w:rPr>
                <w:rFonts w:cs="Calibri"/>
                <w:b/>
                <w:bCs/>
                <w:color w:val="000000"/>
                <w:lang w:val="en-CA"/>
              </w:rPr>
              <w:t>24%</w:t>
            </w:r>
          </w:p>
        </w:tc>
        <w:tc>
          <w:tcPr>
            <w:tcW w:w="547" w:type="pct"/>
            <w:shd w:val="clear" w:color="auto" w:fill="FFFFFF" w:themeFill="background1"/>
            <w:vAlign w:val="center"/>
          </w:tcPr>
          <w:p w14:paraId="799C8DBC" w14:textId="77777777" w:rsidR="0058469C" w:rsidRPr="008C5F3A" w:rsidRDefault="0058469C" w:rsidP="0058469C">
            <w:pPr>
              <w:spacing w:after="0" w:line="240" w:lineRule="auto"/>
              <w:jc w:val="center"/>
              <w:rPr>
                <w:rFonts w:asciiTheme="minorHAnsi" w:hAnsiTheme="minorHAnsi" w:cstheme="minorHAnsi"/>
                <w:sz w:val="19"/>
                <w:szCs w:val="19"/>
                <w:lang w:val="en-CA"/>
              </w:rPr>
            </w:pPr>
            <w:r w:rsidRPr="008C5F3A">
              <w:rPr>
                <w:rFonts w:asciiTheme="minorHAnsi" w:hAnsiTheme="minorHAnsi" w:cstheme="minorHAnsi"/>
                <w:sz w:val="19"/>
                <w:szCs w:val="19"/>
                <w:lang w:val="en-CA"/>
              </w:rPr>
              <w:t>4%</w:t>
            </w:r>
          </w:p>
        </w:tc>
        <w:tc>
          <w:tcPr>
            <w:tcW w:w="652" w:type="pct"/>
            <w:shd w:val="clear" w:color="auto" w:fill="FFFFFF" w:themeFill="background1"/>
            <w:vAlign w:val="center"/>
          </w:tcPr>
          <w:p w14:paraId="05F65A90" w14:textId="77777777" w:rsidR="0058469C" w:rsidRPr="008C5F3A" w:rsidRDefault="0058469C" w:rsidP="0058469C">
            <w:pPr>
              <w:spacing w:after="0" w:line="240" w:lineRule="auto"/>
              <w:jc w:val="center"/>
              <w:rPr>
                <w:rFonts w:asciiTheme="minorHAnsi" w:hAnsiTheme="minorHAnsi" w:cstheme="minorHAnsi"/>
                <w:sz w:val="19"/>
                <w:szCs w:val="19"/>
                <w:lang w:val="en-CA"/>
              </w:rPr>
            </w:pPr>
            <w:r w:rsidRPr="008C5F3A">
              <w:rPr>
                <w:rFonts w:asciiTheme="minorHAnsi" w:hAnsiTheme="minorHAnsi" w:cstheme="minorHAnsi"/>
                <w:sz w:val="19"/>
                <w:szCs w:val="19"/>
                <w:lang w:val="en-CA"/>
              </w:rPr>
              <w:t>20%</w:t>
            </w:r>
          </w:p>
        </w:tc>
        <w:tc>
          <w:tcPr>
            <w:tcW w:w="630" w:type="pct"/>
            <w:shd w:val="clear" w:color="auto" w:fill="F2F2F2" w:themeFill="background1" w:themeFillShade="F2"/>
            <w:vAlign w:val="center"/>
          </w:tcPr>
          <w:p w14:paraId="56FD0421" w14:textId="77777777" w:rsidR="0058469C" w:rsidRPr="008C5F3A" w:rsidRDefault="0058469C" w:rsidP="0058469C">
            <w:pPr>
              <w:spacing w:after="0" w:line="240" w:lineRule="auto"/>
              <w:jc w:val="center"/>
              <w:rPr>
                <w:rFonts w:asciiTheme="minorHAnsi" w:hAnsiTheme="minorHAnsi" w:cstheme="minorHAnsi"/>
                <w:b/>
                <w:bCs/>
                <w:sz w:val="19"/>
                <w:szCs w:val="19"/>
                <w:lang w:val="en-CA"/>
              </w:rPr>
            </w:pPr>
            <w:r w:rsidRPr="008C5F3A">
              <w:rPr>
                <w:rFonts w:asciiTheme="minorHAnsi" w:hAnsiTheme="minorHAnsi" w:cstheme="minorHAnsi"/>
                <w:b/>
                <w:bCs/>
                <w:sz w:val="19"/>
                <w:szCs w:val="19"/>
                <w:lang w:val="en-CA"/>
              </w:rPr>
              <w:t>73%</w:t>
            </w:r>
          </w:p>
        </w:tc>
        <w:tc>
          <w:tcPr>
            <w:tcW w:w="621" w:type="pct"/>
            <w:shd w:val="clear" w:color="auto" w:fill="FFFFFF" w:themeFill="background1"/>
            <w:vAlign w:val="center"/>
          </w:tcPr>
          <w:p w14:paraId="43943A35" w14:textId="77777777" w:rsidR="0058469C" w:rsidRPr="008C5F3A" w:rsidRDefault="0058469C" w:rsidP="0058469C">
            <w:pPr>
              <w:spacing w:after="0" w:line="240" w:lineRule="auto"/>
              <w:jc w:val="center"/>
              <w:rPr>
                <w:rFonts w:asciiTheme="minorHAnsi" w:hAnsiTheme="minorHAnsi" w:cstheme="minorHAnsi"/>
                <w:sz w:val="19"/>
                <w:szCs w:val="19"/>
                <w:lang w:val="en-CA"/>
              </w:rPr>
            </w:pPr>
            <w:r w:rsidRPr="008C5F3A">
              <w:rPr>
                <w:rFonts w:asciiTheme="minorHAnsi" w:hAnsiTheme="minorHAnsi" w:cstheme="minorHAnsi"/>
                <w:sz w:val="19"/>
                <w:szCs w:val="19"/>
                <w:lang w:val="en-CA"/>
              </w:rPr>
              <w:t>37%</w:t>
            </w:r>
          </w:p>
        </w:tc>
        <w:tc>
          <w:tcPr>
            <w:tcW w:w="623" w:type="pct"/>
            <w:shd w:val="clear" w:color="auto" w:fill="FFFFFF" w:themeFill="background1"/>
            <w:vAlign w:val="center"/>
          </w:tcPr>
          <w:p w14:paraId="2889E363" w14:textId="77777777" w:rsidR="0058469C" w:rsidRPr="008C5F3A" w:rsidRDefault="0058469C" w:rsidP="0058469C">
            <w:pPr>
              <w:spacing w:after="0" w:line="240" w:lineRule="auto"/>
              <w:jc w:val="center"/>
              <w:rPr>
                <w:rFonts w:asciiTheme="minorHAnsi" w:hAnsiTheme="minorHAnsi" w:cstheme="minorHAnsi"/>
                <w:sz w:val="19"/>
                <w:szCs w:val="19"/>
                <w:lang w:val="en-CA"/>
              </w:rPr>
            </w:pPr>
            <w:r w:rsidRPr="008C5F3A">
              <w:rPr>
                <w:rFonts w:asciiTheme="minorHAnsi" w:hAnsiTheme="minorHAnsi" w:cstheme="minorHAnsi"/>
                <w:sz w:val="19"/>
                <w:szCs w:val="19"/>
                <w:lang w:val="en-CA"/>
              </w:rPr>
              <w:t>36%</w:t>
            </w:r>
          </w:p>
        </w:tc>
        <w:tc>
          <w:tcPr>
            <w:tcW w:w="312" w:type="pct"/>
            <w:shd w:val="clear" w:color="auto" w:fill="FFFFFF" w:themeFill="background1"/>
            <w:vAlign w:val="center"/>
          </w:tcPr>
          <w:p w14:paraId="4CE52887" w14:textId="77777777" w:rsidR="0058469C" w:rsidRPr="008C5F3A" w:rsidRDefault="0058469C" w:rsidP="0058469C">
            <w:pPr>
              <w:spacing w:after="0" w:line="240" w:lineRule="auto"/>
              <w:jc w:val="center"/>
              <w:rPr>
                <w:rFonts w:asciiTheme="minorHAnsi" w:hAnsiTheme="minorHAnsi" w:cstheme="minorHAnsi"/>
                <w:sz w:val="19"/>
                <w:szCs w:val="19"/>
                <w:lang w:val="en-CA"/>
              </w:rPr>
            </w:pPr>
            <w:r w:rsidRPr="008C5F3A">
              <w:rPr>
                <w:rFonts w:asciiTheme="minorHAnsi" w:hAnsiTheme="minorHAnsi" w:cstheme="minorHAnsi"/>
                <w:sz w:val="19"/>
                <w:szCs w:val="19"/>
                <w:lang w:val="en-CA"/>
              </w:rPr>
              <w:t>3%</w:t>
            </w:r>
          </w:p>
        </w:tc>
      </w:tr>
    </w:tbl>
    <w:p w14:paraId="456B9E1A" w14:textId="77777777" w:rsidR="00384592" w:rsidRPr="00AC4F50" w:rsidRDefault="0066344A" w:rsidP="00AC4F50">
      <w:pPr>
        <w:pStyle w:val="Caption"/>
        <w:tabs>
          <w:tab w:val="left" w:pos="10530"/>
        </w:tabs>
        <w:ind w:left="0" w:right="270"/>
        <w:jc w:val="both"/>
      </w:pPr>
      <w:r w:rsidRPr="00AC4F50">
        <w:rPr>
          <w:color w:val="auto"/>
        </w:rPr>
        <w:t xml:space="preserve">Table </w:t>
      </w:r>
      <w:r w:rsidR="00205AF5">
        <w:rPr>
          <w:color w:val="auto"/>
        </w:rPr>
        <w:t>6.</w:t>
      </w:r>
      <w:r w:rsidRPr="00AC4F50">
        <w:rPr>
          <w:color w:val="auto"/>
        </w:rPr>
        <w:t xml:space="preserve"> </w:t>
      </w:r>
      <w:r w:rsidR="00AC4F50" w:rsidRPr="00AC4F50">
        <w:rPr>
          <w:color w:val="auto"/>
        </w:rPr>
        <w:t>Answer to question 12</w:t>
      </w:r>
      <w:r w:rsidR="00AC4F50" w:rsidRPr="00AC4F50">
        <w:t xml:space="preserve">: </w:t>
      </w:r>
      <w:r w:rsidR="00AC4F50" w:rsidRPr="00AC4F50">
        <w:rPr>
          <w:color w:val="auto"/>
        </w:rPr>
        <w:t>How confident are you in the ability of these services or platforms to keep your personal information safe? Base: Respondents who use services in Q11</w:t>
      </w:r>
    </w:p>
    <w:p w14:paraId="47CFB551" w14:textId="77777777" w:rsidR="00D00102" w:rsidRDefault="00D00102" w:rsidP="00505CA4">
      <w:pPr>
        <w:jc w:val="both"/>
        <w:rPr>
          <w:lang w:val="en-CA"/>
        </w:rPr>
      </w:pPr>
    </w:p>
    <w:p w14:paraId="6DB150E8" w14:textId="77777777" w:rsidR="00D00102" w:rsidRDefault="00D00102" w:rsidP="00505CA4">
      <w:pPr>
        <w:jc w:val="both"/>
        <w:rPr>
          <w:lang w:val="en-CA"/>
        </w:rPr>
      </w:pPr>
    </w:p>
    <w:p w14:paraId="4B4C659F" w14:textId="77777777" w:rsidR="00D00102" w:rsidRDefault="00D00102" w:rsidP="00505CA4">
      <w:pPr>
        <w:jc w:val="both"/>
        <w:rPr>
          <w:lang w:val="en-CA"/>
        </w:rPr>
      </w:pPr>
    </w:p>
    <w:p w14:paraId="48F63406" w14:textId="77777777" w:rsidR="00D00102" w:rsidRDefault="00D00102" w:rsidP="00505CA4">
      <w:pPr>
        <w:jc w:val="both"/>
        <w:rPr>
          <w:lang w:val="en-CA"/>
        </w:rPr>
      </w:pPr>
    </w:p>
    <w:p w14:paraId="5314076D" w14:textId="77777777" w:rsidR="00D00102" w:rsidRDefault="00D00102" w:rsidP="00505CA4">
      <w:pPr>
        <w:jc w:val="both"/>
        <w:rPr>
          <w:lang w:val="en-CA"/>
        </w:rPr>
      </w:pPr>
    </w:p>
    <w:p w14:paraId="0A08A4A9" w14:textId="77777777" w:rsidR="00D00102" w:rsidRDefault="00D00102" w:rsidP="00505CA4">
      <w:pPr>
        <w:jc w:val="both"/>
        <w:rPr>
          <w:lang w:val="en-CA"/>
        </w:rPr>
      </w:pPr>
    </w:p>
    <w:p w14:paraId="3ACD8E0A" w14:textId="77777777" w:rsidR="00D00102" w:rsidRDefault="00D00102" w:rsidP="00505CA4">
      <w:pPr>
        <w:jc w:val="both"/>
        <w:rPr>
          <w:lang w:val="en-CA"/>
        </w:rPr>
      </w:pPr>
    </w:p>
    <w:p w14:paraId="3C62D579" w14:textId="08A19B40" w:rsidR="004A4134" w:rsidRDefault="004A4134" w:rsidP="00505CA4">
      <w:pPr>
        <w:jc w:val="both"/>
        <w:rPr>
          <w:highlight w:val="yellow"/>
          <w:lang w:val="en-CA"/>
        </w:rPr>
      </w:pPr>
      <w:r w:rsidRPr="004A4134">
        <w:rPr>
          <w:lang w:val="en-CA"/>
        </w:rPr>
        <w:lastRenderedPageBreak/>
        <w:t>Among respondents who use the</w:t>
      </w:r>
      <w:r>
        <w:rPr>
          <w:lang w:val="en-CA"/>
        </w:rPr>
        <w:t xml:space="preserve"> online services or</w:t>
      </w:r>
      <w:r w:rsidRPr="004A4134">
        <w:rPr>
          <w:lang w:val="en-CA"/>
        </w:rPr>
        <w:t xml:space="preserve"> platforms surveyed</w:t>
      </w:r>
      <w:r>
        <w:rPr>
          <w:lang w:val="en-CA"/>
        </w:rPr>
        <w:t xml:space="preserve">, more than </w:t>
      </w:r>
      <w:r w:rsidR="00FB1616">
        <w:rPr>
          <w:lang w:val="en-CA"/>
        </w:rPr>
        <w:t>one in three</w:t>
      </w:r>
      <w:r>
        <w:rPr>
          <w:lang w:val="en-CA"/>
        </w:rPr>
        <w:t xml:space="preserve"> (37%) are concerned about data security, privacy or h</w:t>
      </w:r>
      <w:r w:rsidRPr="004A4134">
        <w:rPr>
          <w:lang w:val="en-CA"/>
        </w:rPr>
        <w:t>acking of security systems</w:t>
      </w:r>
      <w:r w:rsidR="00AB427A">
        <w:rPr>
          <w:lang w:val="en-CA"/>
        </w:rPr>
        <w:t xml:space="preserve"> and one </w:t>
      </w:r>
      <w:r w:rsidR="00FB1616">
        <w:rPr>
          <w:lang w:val="en-CA"/>
        </w:rPr>
        <w:t xml:space="preserve">in five </w:t>
      </w:r>
      <w:r w:rsidR="00AB427A">
        <w:rPr>
          <w:lang w:val="en-CA"/>
        </w:rPr>
        <w:t>(19%) are concerned about identity theft or personal information. Quebecers (26%)</w:t>
      </w:r>
      <w:r w:rsidR="00E7469F">
        <w:rPr>
          <w:lang w:val="en-CA"/>
        </w:rPr>
        <w:t xml:space="preserve">, </w:t>
      </w:r>
      <w:r w:rsidR="00AB427A">
        <w:rPr>
          <w:lang w:val="en-CA"/>
        </w:rPr>
        <w:t xml:space="preserve">respondents aged between </w:t>
      </w:r>
      <w:r w:rsidR="00FB1616">
        <w:rPr>
          <w:lang w:val="en-CA"/>
        </w:rPr>
        <w:t>35 and 54 years of age</w:t>
      </w:r>
      <w:r w:rsidR="00AB427A">
        <w:rPr>
          <w:lang w:val="en-CA"/>
        </w:rPr>
        <w:t xml:space="preserve"> </w:t>
      </w:r>
      <w:r w:rsidR="00E7469F">
        <w:rPr>
          <w:lang w:val="en-CA"/>
        </w:rPr>
        <w:t xml:space="preserve">(22%), and women (22%) </w:t>
      </w:r>
      <w:r w:rsidR="00AB427A">
        <w:rPr>
          <w:lang w:val="en-CA"/>
        </w:rPr>
        <w:t xml:space="preserve">are more likely to be concerned by identity theft. </w:t>
      </w:r>
    </w:p>
    <w:p w14:paraId="36A45FB8" w14:textId="77777777" w:rsidR="00C36927" w:rsidRPr="008C5F3A" w:rsidRDefault="00C36927" w:rsidP="00C36927">
      <w:pPr>
        <w:pStyle w:val="Chart"/>
        <w:keepNext/>
        <w:rPr>
          <w:lang w:val="en-CA"/>
        </w:rPr>
      </w:pPr>
      <w:r w:rsidRPr="008C5F3A">
        <w:rPr>
          <w:lang w:bidi="ar-SA"/>
        </w:rPr>
        <w:drawing>
          <wp:inline distT="0" distB="0" distL="0" distR="0" wp14:anchorId="3104EB52" wp14:editId="24C471D9">
            <wp:extent cx="6172200" cy="4023360"/>
            <wp:effectExtent l="0" t="0" r="0" b="15240"/>
            <wp:docPr id="13" name="Chart 13" descr="Biggest Concerns About these Services: &#10;&#10;Data security / Privacy / Hacking of security systems (data breach, leak, collecting data, using data, etc.) 37%;&#10;Identity theft / personal information 19%;&#10;Data being sold/shared 10%;&#10;Fraud (unspecified) 6%;&#10;Listening/Tracking/Watching/Recording 4%;&#10;Scams 3%;&#10;Credit card fraud 2%;&#10;Targeted ads 2%;&#10;Theft of funds 1%;&#10;Not interested 1%;&#10;Other 4%;&#10;None / Nothing / No concerns 12%;&#10;Don't know / Refused 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AF8EABC" w14:textId="7ACEDA6A" w:rsidR="00C36927" w:rsidRDefault="00C36927" w:rsidP="00793467">
      <w:pPr>
        <w:pStyle w:val="Caption"/>
        <w:rPr>
          <w:color w:val="auto"/>
        </w:rPr>
      </w:pPr>
      <w:r w:rsidRPr="008C5F3A">
        <w:rPr>
          <w:color w:val="auto"/>
        </w:rPr>
        <w:t xml:space="preserve">Figure </w:t>
      </w:r>
      <w:r w:rsidR="006D0006" w:rsidRPr="008C5F3A">
        <w:rPr>
          <w:color w:val="auto"/>
        </w:rPr>
        <w:t>1</w:t>
      </w:r>
      <w:r w:rsidR="00205AF5">
        <w:rPr>
          <w:color w:val="auto"/>
        </w:rPr>
        <w:t>3</w:t>
      </w:r>
      <w:r w:rsidRPr="008C5F3A">
        <w:rPr>
          <w:color w:val="auto"/>
        </w:rPr>
        <w:t xml:space="preserve">. Answer to question </w:t>
      </w:r>
      <w:r w:rsidR="00A94B27" w:rsidRPr="008C5F3A">
        <w:rPr>
          <w:color w:val="auto"/>
        </w:rPr>
        <w:t>13</w:t>
      </w:r>
      <w:r w:rsidRPr="008C5F3A">
        <w:rPr>
          <w:color w:val="auto"/>
        </w:rPr>
        <w:t xml:space="preserve">: </w:t>
      </w:r>
      <w:r w:rsidR="00A94B27" w:rsidRPr="008C5F3A">
        <w:rPr>
          <w:color w:val="auto"/>
        </w:rPr>
        <w:t xml:space="preserve">What are your biggest concerns, if any, when using these services? </w:t>
      </w:r>
      <w:r w:rsidRPr="008C5F3A">
        <w:rPr>
          <w:color w:val="auto"/>
        </w:rPr>
        <w:t xml:space="preserve">Base: </w:t>
      </w:r>
      <w:r w:rsidR="00902621" w:rsidRPr="008C5F3A">
        <w:rPr>
          <w:color w:val="auto"/>
        </w:rPr>
        <w:t>R</w:t>
      </w:r>
      <w:r w:rsidRPr="008C5F3A">
        <w:rPr>
          <w:color w:val="auto"/>
        </w:rPr>
        <w:t>espondents</w:t>
      </w:r>
      <w:r w:rsidR="00902621" w:rsidRPr="008C5F3A">
        <w:rPr>
          <w:color w:val="auto"/>
        </w:rPr>
        <w:t xml:space="preserve"> who use at least one service/platform at Q11</w:t>
      </w:r>
      <w:r w:rsidRPr="008C5F3A">
        <w:rPr>
          <w:color w:val="auto"/>
        </w:rPr>
        <w:t xml:space="preserve"> (n=</w:t>
      </w:r>
      <w:r w:rsidR="00902621" w:rsidRPr="008C5F3A">
        <w:rPr>
          <w:color w:val="auto"/>
        </w:rPr>
        <w:t>1</w:t>
      </w:r>
      <w:r w:rsidRPr="008C5F3A">
        <w:rPr>
          <w:color w:val="auto"/>
        </w:rPr>
        <w:t>,</w:t>
      </w:r>
      <w:r w:rsidR="00902621" w:rsidRPr="008C5F3A">
        <w:rPr>
          <w:color w:val="auto"/>
        </w:rPr>
        <w:t>971</w:t>
      </w:r>
      <w:r w:rsidRPr="008C5F3A">
        <w:rPr>
          <w:color w:val="auto"/>
        </w:rPr>
        <w:t>)</w:t>
      </w:r>
    </w:p>
    <w:p w14:paraId="6C9E0AF8" w14:textId="0617ACAE" w:rsidR="00D00102" w:rsidRDefault="00D00102" w:rsidP="00D00102">
      <w:pPr>
        <w:rPr>
          <w:lang w:val="en-CA" w:eastAsia="fr-CA" w:bidi="ar-SA"/>
        </w:rPr>
      </w:pPr>
    </w:p>
    <w:p w14:paraId="554847EE" w14:textId="50FC628E" w:rsidR="00D00102" w:rsidRDefault="00D00102" w:rsidP="00D00102">
      <w:pPr>
        <w:rPr>
          <w:lang w:val="en-CA" w:eastAsia="fr-CA" w:bidi="ar-SA"/>
        </w:rPr>
      </w:pPr>
    </w:p>
    <w:p w14:paraId="7D5DCD68" w14:textId="129DF73C" w:rsidR="00D00102" w:rsidRDefault="00D00102" w:rsidP="00D00102">
      <w:pPr>
        <w:rPr>
          <w:lang w:val="en-CA" w:eastAsia="fr-CA" w:bidi="ar-SA"/>
        </w:rPr>
      </w:pPr>
    </w:p>
    <w:p w14:paraId="5122745D" w14:textId="31D6FD23" w:rsidR="00D00102" w:rsidRDefault="00D00102" w:rsidP="00D00102">
      <w:pPr>
        <w:rPr>
          <w:lang w:val="en-CA" w:eastAsia="fr-CA" w:bidi="ar-SA"/>
        </w:rPr>
      </w:pPr>
    </w:p>
    <w:p w14:paraId="1FB9EA07" w14:textId="3A53DEDE" w:rsidR="00D00102" w:rsidRDefault="00D00102" w:rsidP="00D00102">
      <w:pPr>
        <w:rPr>
          <w:lang w:val="en-CA" w:eastAsia="fr-CA" w:bidi="ar-SA"/>
        </w:rPr>
      </w:pPr>
    </w:p>
    <w:p w14:paraId="3E99B9B3" w14:textId="2A75D3B5" w:rsidR="00D00102" w:rsidRDefault="00D00102" w:rsidP="00D00102">
      <w:pPr>
        <w:rPr>
          <w:lang w:val="en-CA" w:eastAsia="fr-CA" w:bidi="ar-SA"/>
        </w:rPr>
      </w:pPr>
    </w:p>
    <w:p w14:paraId="05478BC4" w14:textId="77777777" w:rsidR="00D00102" w:rsidRPr="00D00102" w:rsidRDefault="00D00102" w:rsidP="00D00102">
      <w:pPr>
        <w:rPr>
          <w:lang w:val="en-CA" w:eastAsia="fr-CA" w:bidi="ar-SA"/>
        </w:rPr>
      </w:pPr>
    </w:p>
    <w:p w14:paraId="6F053B07" w14:textId="6136C60E" w:rsidR="00550F55" w:rsidRPr="00550F55" w:rsidRDefault="00550F55" w:rsidP="00E57B62">
      <w:pPr>
        <w:jc w:val="both"/>
        <w:rPr>
          <w:lang w:val="en-CA"/>
        </w:rPr>
      </w:pPr>
      <w:r w:rsidRPr="00550F55">
        <w:rPr>
          <w:lang w:val="en-CA"/>
        </w:rPr>
        <w:lastRenderedPageBreak/>
        <w:t>A vast majority of Canadians (88%)</w:t>
      </w:r>
      <w:r>
        <w:rPr>
          <w:lang w:val="en-CA"/>
        </w:rPr>
        <w:t xml:space="preserve"> do not currently use financial technology or services that require them to share data from their financial institution by providing </w:t>
      </w:r>
      <w:r w:rsidR="00A05787">
        <w:rPr>
          <w:lang w:val="en-CA"/>
        </w:rPr>
        <w:t>their log in credentials</w:t>
      </w:r>
      <w:r>
        <w:rPr>
          <w:lang w:val="en-CA"/>
        </w:rPr>
        <w:t xml:space="preserve">. </w:t>
      </w:r>
      <w:r w:rsidR="006F0868">
        <w:rPr>
          <w:lang w:val="en-CA"/>
        </w:rPr>
        <w:t>Only about</w:t>
      </w:r>
      <w:r w:rsidR="00E57B62">
        <w:rPr>
          <w:lang w:val="en-CA"/>
        </w:rPr>
        <w:t xml:space="preserve"> one out of ten (12%) use </w:t>
      </w:r>
      <w:r w:rsidR="006F0868">
        <w:rPr>
          <w:lang w:val="en-CA"/>
        </w:rPr>
        <w:t>these</w:t>
      </w:r>
      <w:r w:rsidR="00E57B62">
        <w:rPr>
          <w:lang w:val="en-CA"/>
        </w:rPr>
        <w:t xml:space="preserve"> services. </w:t>
      </w:r>
      <w:r w:rsidR="00A66B70">
        <w:rPr>
          <w:lang w:val="en-CA"/>
        </w:rPr>
        <w:t xml:space="preserve">Respondents between 18 and 34 years old (22%), men (16%), and respondents with a university degree (16%) are more likely to use those kinds of services. </w:t>
      </w:r>
    </w:p>
    <w:p w14:paraId="36B6651E" w14:textId="77777777" w:rsidR="00EA258F" w:rsidRPr="008C5F3A" w:rsidRDefault="00EA258F" w:rsidP="003B48EA">
      <w:pPr>
        <w:pStyle w:val="Chart"/>
        <w:keepNext/>
        <w:jc w:val="right"/>
        <w:rPr>
          <w:lang w:val="en-CA"/>
        </w:rPr>
      </w:pPr>
      <w:r w:rsidRPr="008C5F3A">
        <w:rPr>
          <w:lang w:bidi="ar-SA"/>
        </w:rPr>
        <w:drawing>
          <wp:inline distT="0" distB="0" distL="0" distR="0" wp14:anchorId="1F504922" wp14:editId="661252C6">
            <wp:extent cx="5495925" cy="3571875"/>
            <wp:effectExtent l="0" t="0" r="9525" b="9525"/>
            <wp:docPr id="48" name="Chart 48" descr="Use of Financial Products/Services that Require sharing Data From your financial institution: &#10;&#10;Yes 12%;&#10;No 88%&#10;&#10;&#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E520731" w14:textId="24C99CD8" w:rsidR="00EA258F" w:rsidRDefault="00EA258F" w:rsidP="00EA258F">
      <w:pPr>
        <w:pStyle w:val="Caption"/>
        <w:ind w:left="1080"/>
        <w:rPr>
          <w:color w:val="auto"/>
        </w:rPr>
      </w:pPr>
      <w:r w:rsidRPr="008C5F3A">
        <w:rPr>
          <w:color w:val="auto"/>
        </w:rPr>
        <w:t xml:space="preserve">Figure </w:t>
      </w:r>
      <w:r w:rsidR="006D0006" w:rsidRPr="008C5F3A">
        <w:rPr>
          <w:color w:val="auto"/>
        </w:rPr>
        <w:t>1</w:t>
      </w:r>
      <w:r w:rsidR="00205AF5">
        <w:rPr>
          <w:color w:val="auto"/>
        </w:rPr>
        <w:t>4</w:t>
      </w:r>
      <w:r w:rsidRPr="008C5F3A">
        <w:rPr>
          <w:color w:val="auto"/>
        </w:rPr>
        <w:t>. Answer to question 1</w:t>
      </w:r>
      <w:r w:rsidR="004F50FD" w:rsidRPr="008C5F3A">
        <w:rPr>
          <w:color w:val="auto"/>
        </w:rPr>
        <w:t>4</w:t>
      </w:r>
      <w:r w:rsidRPr="008C5F3A">
        <w:rPr>
          <w:color w:val="auto"/>
        </w:rPr>
        <w:t xml:space="preserve">: </w:t>
      </w:r>
      <w:r w:rsidR="004F50FD" w:rsidRPr="008C5F3A">
        <w:rPr>
          <w:color w:val="auto"/>
        </w:rPr>
        <w:t xml:space="preserve">Do you currently use financial technology products or services that require you to share data from your financial institution by providing your login credentials to access the service? (e.g., Mint, Wave, </w:t>
      </w:r>
      <w:proofErr w:type="spellStart"/>
      <w:r w:rsidR="004F50FD" w:rsidRPr="008C5F3A">
        <w:rPr>
          <w:color w:val="auto"/>
        </w:rPr>
        <w:t>Quickbooks</w:t>
      </w:r>
      <w:proofErr w:type="spellEnd"/>
      <w:r w:rsidR="004F50FD" w:rsidRPr="008C5F3A">
        <w:rPr>
          <w:color w:val="auto"/>
        </w:rPr>
        <w:t xml:space="preserve">, </w:t>
      </w:r>
      <w:proofErr w:type="spellStart"/>
      <w:r w:rsidR="004F50FD" w:rsidRPr="008C5F3A">
        <w:rPr>
          <w:color w:val="auto"/>
        </w:rPr>
        <w:t>Xero</w:t>
      </w:r>
      <w:proofErr w:type="spellEnd"/>
      <w:r w:rsidR="004F50FD" w:rsidRPr="008C5F3A">
        <w:rPr>
          <w:color w:val="auto"/>
        </w:rPr>
        <w:t xml:space="preserve">) </w:t>
      </w:r>
      <w:r w:rsidRPr="008C5F3A">
        <w:rPr>
          <w:color w:val="auto"/>
        </w:rPr>
        <w:t>Base: All respondents (n=2,000)</w:t>
      </w:r>
    </w:p>
    <w:p w14:paraId="6592DE9C" w14:textId="4E730633" w:rsidR="00D00102" w:rsidRDefault="00D00102" w:rsidP="00D00102">
      <w:pPr>
        <w:rPr>
          <w:lang w:val="en-CA" w:eastAsia="fr-CA" w:bidi="ar-SA"/>
        </w:rPr>
      </w:pPr>
    </w:p>
    <w:p w14:paraId="2DC1B236" w14:textId="7ADE99BB" w:rsidR="00D00102" w:rsidRDefault="00D00102" w:rsidP="00D00102">
      <w:pPr>
        <w:rPr>
          <w:lang w:val="en-CA" w:eastAsia="fr-CA" w:bidi="ar-SA"/>
        </w:rPr>
      </w:pPr>
    </w:p>
    <w:p w14:paraId="48BC8C26" w14:textId="04597955" w:rsidR="00D00102" w:rsidRDefault="00D00102" w:rsidP="00D00102">
      <w:pPr>
        <w:rPr>
          <w:lang w:val="en-CA" w:eastAsia="fr-CA" w:bidi="ar-SA"/>
        </w:rPr>
      </w:pPr>
    </w:p>
    <w:p w14:paraId="77905817" w14:textId="77905C9E" w:rsidR="00D00102" w:rsidRDefault="00D00102" w:rsidP="00D00102">
      <w:pPr>
        <w:rPr>
          <w:lang w:val="en-CA" w:eastAsia="fr-CA" w:bidi="ar-SA"/>
        </w:rPr>
      </w:pPr>
    </w:p>
    <w:p w14:paraId="783E19BF" w14:textId="016EBA70" w:rsidR="00D00102" w:rsidRDefault="00D00102" w:rsidP="00D00102">
      <w:pPr>
        <w:rPr>
          <w:lang w:val="en-CA" w:eastAsia="fr-CA" w:bidi="ar-SA"/>
        </w:rPr>
      </w:pPr>
    </w:p>
    <w:p w14:paraId="0FF30C85" w14:textId="7A33F5C6" w:rsidR="00D00102" w:rsidRDefault="00D00102" w:rsidP="00D00102">
      <w:pPr>
        <w:rPr>
          <w:lang w:val="en-CA" w:eastAsia="fr-CA" w:bidi="ar-SA"/>
        </w:rPr>
      </w:pPr>
    </w:p>
    <w:p w14:paraId="36689FC2" w14:textId="77777777" w:rsidR="00D00102" w:rsidRPr="00D00102" w:rsidRDefault="00D00102" w:rsidP="00D00102">
      <w:pPr>
        <w:rPr>
          <w:lang w:val="en-CA" w:eastAsia="fr-CA" w:bidi="ar-SA"/>
        </w:rPr>
      </w:pPr>
    </w:p>
    <w:p w14:paraId="7517AAFC" w14:textId="77777777" w:rsidR="00FE269B" w:rsidRDefault="00A24B99" w:rsidP="00FE269B">
      <w:pPr>
        <w:jc w:val="both"/>
        <w:rPr>
          <w:lang w:val="en-CA"/>
        </w:rPr>
      </w:pPr>
      <w:r>
        <w:rPr>
          <w:lang w:val="en-CA"/>
        </w:rPr>
        <w:lastRenderedPageBreak/>
        <w:t>Six</w:t>
      </w:r>
      <w:r w:rsidR="00FE269B">
        <w:rPr>
          <w:lang w:val="en-CA"/>
        </w:rPr>
        <w:t xml:space="preserve"> Canadians out of ten (</w:t>
      </w:r>
      <w:r>
        <w:rPr>
          <w:lang w:val="en-CA"/>
        </w:rPr>
        <w:t>58</w:t>
      </w:r>
      <w:r w:rsidR="00FE269B">
        <w:rPr>
          <w:lang w:val="en-CA"/>
        </w:rPr>
        <w:t>%) already use digital wallets and online payment systems</w:t>
      </w:r>
      <w:r>
        <w:rPr>
          <w:lang w:val="en-CA"/>
        </w:rPr>
        <w:t xml:space="preserve"> or are open to use it in the future</w:t>
      </w:r>
      <w:r w:rsidR="00FE269B">
        <w:rPr>
          <w:lang w:val="en-CA"/>
        </w:rPr>
        <w:t xml:space="preserve">. This proportion is significantly higher among respondents </w:t>
      </w:r>
      <w:r w:rsidR="00FB1616">
        <w:rPr>
          <w:lang w:val="en-CA"/>
        </w:rPr>
        <w:t>between 18 and 34 years of age</w:t>
      </w:r>
      <w:r w:rsidR="00FE269B">
        <w:rPr>
          <w:lang w:val="en-CA"/>
        </w:rPr>
        <w:t xml:space="preserve"> (</w:t>
      </w:r>
      <w:r>
        <w:rPr>
          <w:lang w:val="en-CA"/>
        </w:rPr>
        <w:t>6</w:t>
      </w:r>
      <w:r w:rsidR="00FE269B">
        <w:rPr>
          <w:lang w:val="en-CA"/>
        </w:rPr>
        <w:t xml:space="preserve">9%) and 35 </w:t>
      </w:r>
      <w:r w:rsidR="00FB1616">
        <w:rPr>
          <w:lang w:val="en-CA"/>
        </w:rPr>
        <w:t>to</w:t>
      </w:r>
      <w:r w:rsidR="00FE269B">
        <w:rPr>
          <w:lang w:val="en-CA"/>
        </w:rPr>
        <w:t xml:space="preserve"> 54 years </w:t>
      </w:r>
      <w:r w:rsidR="00FB1616">
        <w:rPr>
          <w:lang w:val="en-CA"/>
        </w:rPr>
        <w:t>of age</w:t>
      </w:r>
      <w:r w:rsidR="00FE269B">
        <w:rPr>
          <w:lang w:val="en-CA"/>
        </w:rPr>
        <w:t xml:space="preserve"> (</w:t>
      </w:r>
      <w:r>
        <w:rPr>
          <w:lang w:val="en-CA"/>
        </w:rPr>
        <w:t>65</w:t>
      </w:r>
      <w:r w:rsidR="00FE269B">
        <w:rPr>
          <w:lang w:val="en-CA"/>
        </w:rPr>
        <w:t>%). A</w:t>
      </w:r>
      <w:r>
        <w:rPr>
          <w:lang w:val="en-CA"/>
        </w:rPr>
        <w:t>lmost half</w:t>
      </w:r>
      <w:r w:rsidR="00FE269B">
        <w:rPr>
          <w:lang w:val="en-CA"/>
        </w:rPr>
        <w:t xml:space="preserve"> of Canadians </w:t>
      </w:r>
      <w:r>
        <w:rPr>
          <w:lang w:val="en-CA"/>
        </w:rPr>
        <w:t xml:space="preserve">(46%) </w:t>
      </w:r>
      <w:r w:rsidR="00FE269B">
        <w:rPr>
          <w:lang w:val="en-CA"/>
        </w:rPr>
        <w:t>already use digital bank</w:t>
      </w:r>
      <w:r w:rsidR="00FB1616">
        <w:rPr>
          <w:lang w:val="en-CA"/>
        </w:rPr>
        <w:t>ing</w:t>
      </w:r>
      <w:r w:rsidR="00FE269B">
        <w:rPr>
          <w:lang w:val="en-CA"/>
        </w:rPr>
        <w:t xml:space="preserve"> services</w:t>
      </w:r>
      <w:r>
        <w:rPr>
          <w:lang w:val="en-CA"/>
        </w:rPr>
        <w:t xml:space="preserve"> or are open to try it in the future</w:t>
      </w:r>
      <w:r w:rsidR="00FE269B">
        <w:rPr>
          <w:lang w:val="en-CA"/>
        </w:rPr>
        <w:t xml:space="preserve">. This proportion is higher among younger respondents (18-34 years </w:t>
      </w:r>
      <w:r w:rsidR="00FB1616">
        <w:rPr>
          <w:lang w:val="en-CA"/>
        </w:rPr>
        <w:t>of age</w:t>
      </w:r>
      <w:r w:rsidR="00FE269B">
        <w:rPr>
          <w:lang w:val="en-CA"/>
        </w:rPr>
        <w:t>) (</w:t>
      </w:r>
      <w:r>
        <w:rPr>
          <w:lang w:val="en-CA"/>
        </w:rPr>
        <w:t>58</w:t>
      </w:r>
      <w:r w:rsidR="00FE269B">
        <w:rPr>
          <w:lang w:val="en-CA"/>
        </w:rPr>
        <w:t xml:space="preserve">%). </w:t>
      </w:r>
    </w:p>
    <w:p w14:paraId="28076D79" w14:textId="77777777" w:rsidR="004E27BC" w:rsidRDefault="004E27BC" w:rsidP="00FE269B">
      <w:pPr>
        <w:jc w:val="both"/>
        <w:rPr>
          <w:lang w:val="en-CA"/>
        </w:rPr>
      </w:pPr>
      <w:r>
        <w:rPr>
          <w:lang w:val="en-CA"/>
        </w:rPr>
        <w:t>T</w:t>
      </w:r>
      <w:r w:rsidRPr="004E27BC">
        <w:rPr>
          <w:lang w:val="en-CA"/>
        </w:rPr>
        <w:t xml:space="preserve">here is an openness on the part of Canadians to try </w:t>
      </w:r>
      <w:r>
        <w:rPr>
          <w:lang w:val="en-CA"/>
        </w:rPr>
        <w:t>most of the online services</w:t>
      </w:r>
      <w:r w:rsidRPr="004E27BC">
        <w:rPr>
          <w:lang w:val="en-CA"/>
        </w:rPr>
        <w:t xml:space="preserve">, however, one in two Canadians </w:t>
      </w:r>
      <w:r>
        <w:rPr>
          <w:lang w:val="en-CA"/>
        </w:rPr>
        <w:t>(50%) are not open to try</w:t>
      </w:r>
      <w:r w:rsidR="006F0868">
        <w:rPr>
          <w:lang w:val="en-CA"/>
        </w:rPr>
        <w:t>ing</w:t>
      </w:r>
      <w:r>
        <w:rPr>
          <w:lang w:val="en-CA"/>
        </w:rPr>
        <w:t xml:space="preserve"> c</w:t>
      </w:r>
      <w:r w:rsidRPr="004E27BC">
        <w:rPr>
          <w:lang w:val="en-CA"/>
        </w:rPr>
        <w:t>ryptocurrency</w:t>
      </w:r>
      <w:r>
        <w:rPr>
          <w:lang w:val="en-CA"/>
        </w:rPr>
        <w:t xml:space="preserve"> or </w:t>
      </w:r>
      <w:r w:rsidRPr="004E27BC">
        <w:rPr>
          <w:lang w:val="en-CA"/>
        </w:rPr>
        <w:t>digital currency</w:t>
      </w:r>
      <w:r>
        <w:rPr>
          <w:lang w:val="en-CA"/>
        </w:rPr>
        <w:t xml:space="preserve"> in the future. </w:t>
      </w:r>
    </w:p>
    <w:p w14:paraId="3FFF9266" w14:textId="292891A7" w:rsidR="006337B5" w:rsidRPr="00FE269B" w:rsidRDefault="006F0868" w:rsidP="00FE269B">
      <w:pPr>
        <w:jc w:val="both"/>
        <w:rPr>
          <w:lang w:val="en-CA"/>
        </w:rPr>
      </w:pPr>
      <w:r>
        <w:rPr>
          <w:lang w:val="en-CA"/>
        </w:rPr>
        <w:t>Canadians have a lower awareness of some of the</w:t>
      </w:r>
      <w:r w:rsidR="00055A6B">
        <w:rPr>
          <w:lang w:val="en-CA"/>
        </w:rPr>
        <w:t xml:space="preserve"> online services surveyed</w:t>
      </w:r>
      <w:r>
        <w:rPr>
          <w:lang w:val="en-CA"/>
        </w:rPr>
        <w:t>.</w:t>
      </w:r>
      <w:r w:rsidR="004E27BC">
        <w:rPr>
          <w:lang w:val="en-CA"/>
        </w:rPr>
        <w:t xml:space="preserve"> </w:t>
      </w:r>
      <w:r w:rsidR="00986DB3">
        <w:rPr>
          <w:lang w:val="en-CA"/>
        </w:rPr>
        <w:t xml:space="preserve">Four Canadians in ten (39%) have never heard of </w:t>
      </w:r>
      <w:r>
        <w:rPr>
          <w:lang w:val="en-CA"/>
        </w:rPr>
        <w:t>Fintech</w:t>
      </w:r>
      <w:r w:rsidR="00986DB3">
        <w:rPr>
          <w:lang w:val="en-CA"/>
        </w:rPr>
        <w:t xml:space="preserve"> Lending, a third (34%) have never heard of </w:t>
      </w:r>
      <w:r>
        <w:rPr>
          <w:lang w:val="en-CA"/>
        </w:rPr>
        <w:t>Fintech</w:t>
      </w:r>
      <w:r w:rsidR="00986DB3">
        <w:rPr>
          <w:lang w:val="en-CA"/>
        </w:rPr>
        <w:t xml:space="preserve"> Consumer Credit, and about the same proportion have never heard of </w:t>
      </w:r>
      <w:proofErr w:type="spellStart"/>
      <w:r w:rsidR="00986DB3">
        <w:rPr>
          <w:lang w:val="en-CA"/>
        </w:rPr>
        <w:t>robo</w:t>
      </w:r>
      <w:proofErr w:type="spellEnd"/>
      <w:r w:rsidR="00986DB3">
        <w:rPr>
          <w:lang w:val="en-CA"/>
        </w:rPr>
        <w:t xml:space="preserve">-advisor or personal financial management (31%) or Financial Technology Services (30%). </w:t>
      </w:r>
    </w:p>
    <w:p w14:paraId="4AA02BEB" w14:textId="77777777" w:rsidR="001A6B47" w:rsidRPr="008C5F3A" w:rsidRDefault="001A6B47" w:rsidP="003978FE">
      <w:pPr>
        <w:pStyle w:val="Caption"/>
        <w:rPr>
          <w:color w:val="auto"/>
        </w:rPr>
      </w:pPr>
    </w:p>
    <w:tbl>
      <w:tblPr>
        <w:tblW w:w="64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935"/>
        <w:gridCol w:w="935"/>
        <w:gridCol w:w="1104"/>
        <w:gridCol w:w="1322"/>
        <w:gridCol w:w="1231"/>
        <w:gridCol w:w="1318"/>
        <w:gridCol w:w="1098"/>
      </w:tblGrid>
      <w:tr w:rsidR="007B2E03" w:rsidRPr="008C5F3A" w14:paraId="76A5FD3D" w14:textId="77777777" w:rsidTr="006C6F4B">
        <w:trPr>
          <w:trHeight w:val="269"/>
          <w:jc w:val="center"/>
        </w:trPr>
        <w:tc>
          <w:tcPr>
            <w:tcW w:w="1432" w:type="pct"/>
            <w:shd w:val="clear" w:color="auto" w:fill="D9D9D9" w:themeFill="background1" w:themeFillShade="D9"/>
            <w:noWrap/>
            <w:vAlign w:val="center"/>
          </w:tcPr>
          <w:p w14:paraId="7DC1C08B" w14:textId="77777777" w:rsidR="007B2E03" w:rsidRPr="008C5F3A" w:rsidRDefault="007B2E03" w:rsidP="00AF34F5">
            <w:pPr>
              <w:spacing w:after="0" w:line="240" w:lineRule="auto"/>
              <w:rPr>
                <w:rFonts w:asciiTheme="minorHAnsi" w:hAnsiTheme="minorHAnsi" w:cstheme="minorHAnsi"/>
                <w:b/>
                <w:bCs/>
                <w:sz w:val="20"/>
                <w:szCs w:val="20"/>
                <w:lang w:val="en-CA"/>
              </w:rPr>
            </w:pPr>
            <w:r w:rsidRPr="008C5F3A">
              <w:rPr>
                <w:lang w:val="en-CA"/>
              </w:rPr>
              <w:br w:type="page"/>
            </w:r>
            <w:r w:rsidRPr="008C5F3A">
              <w:rPr>
                <w:rFonts w:asciiTheme="minorHAnsi" w:hAnsiTheme="minorHAnsi" w:cstheme="minorHAnsi"/>
                <w:b/>
                <w:bCs/>
                <w:sz w:val="20"/>
                <w:szCs w:val="20"/>
                <w:lang w:val="en-CA"/>
              </w:rPr>
              <w:t>STATEMENT</w:t>
            </w:r>
          </w:p>
        </w:tc>
        <w:tc>
          <w:tcPr>
            <w:tcW w:w="420" w:type="pct"/>
            <w:shd w:val="clear" w:color="auto" w:fill="D9D9D9" w:themeFill="background1" w:themeFillShade="D9"/>
            <w:vAlign w:val="center"/>
          </w:tcPr>
          <w:p w14:paraId="0D047D19" w14:textId="77777777" w:rsidR="007B2E03" w:rsidRPr="008C5F3A" w:rsidRDefault="007B2E03" w:rsidP="00AF34F5">
            <w:pPr>
              <w:spacing w:after="0" w:line="240" w:lineRule="auto"/>
              <w:jc w:val="center"/>
              <w:rPr>
                <w:rFonts w:asciiTheme="minorHAnsi" w:hAnsiTheme="minorHAnsi" w:cstheme="minorHAnsi"/>
                <w:b/>
                <w:bCs/>
                <w:sz w:val="20"/>
                <w:szCs w:val="20"/>
                <w:lang w:val="en-CA"/>
              </w:rPr>
            </w:pPr>
            <w:r>
              <w:rPr>
                <w:rFonts w:asciiTheme="minorHAnsi" w:hAnsiTheme="minorHAnsi" w:cstheme="minorHAnsi"/>
                <w:b/>
                <w:bCs/>
                <w:sz w:val="20"/>
                <w:szCs w:val="20"/>
                <w:lang w:val="en-CA"/>
              </w:rPr>
              <w:t>TOTAL OPEN</w:t>
            </w:r>
          </w:p>
        </w:tc>
        <w:tc>
          <w:tcPr>
            <w:tcW w:w="420" w:type="pct"/>
            <w:shd w:val="clear" w:color="auto" w:fill="D9D9D9" w:themeFill="background1" w:themeFillShade="D9"/>
            <w:noWrap/>
            <w:vAlign w:val="center"/>
          </w:tcPr>
          <w:p w14:paraId="003FF171" w14:textId="77777777" w:rsidR="007B2E03" w:rsidRPr="008C5F3A" w:rsidRDefault="007B2E03" w:rsidP="00AF34F5">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I already use this type of service</w:t>
            </w:r>
          </w:p>
        </w:tc>
        <w:tc>
          <w:tcPr>
            <w:tcW w:w="496" w:type="pct"/>
            <w:shd w:val="clear" w:color="auto" w:fill="D9D9D9" w:themeFill="background1" w:themeFillShade="D9"/>
            <w:vAlign w:val="center"/>
          </w:tcPr>
          <w:p w14:paraId="301E28DC" w14:textId="77777777" w:rsidR="007B2E03" w:rsidRPr="008C5F3A" w:rsidRDefault="007B2E03" w:rsidP="00AF34F5">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I do not use this type of service, but I am open to try it in the future</w:t>
            </w:r>
          </w:p>
        </w:tc>
        <w:tc>
          <w:tcPr>
            <w:tcW w:w="594" w:type="pct"/>
            <w:shd w:val="clear" w:color="auto" w:fill="D9D9D9" w:themeFill="background1" w:themeFillShade="D9"/>
            <w:vAlign w:val="center"/>
          </w:tcPr>
          <w:p w14:paraId="10124B3B" w14:textId="77777777" w:rsidR="007B2E03" w:rsidRPr="008C5F3A" w:rsidRDefault="007B2E03" w:rsidP="00AF34F5">
            <w:pPr>
              <w:spacing w:after="0" w:line="240" w:lineRule="auto"/>
              <w:jc w:val="center"/>
              <w:rPr>
                <w:rFonts w:asciiTheme="minorHAnsi" w:hAnsiTheme="minorHAnsi" w:cstheme="minorHAnsi"/>
                <w:b/>
                <w:bCs/>
                <w:sz w:val="20"/>
                <w:szCs w:val="20"/>
                <w:lang w:val="en-CA"/>
              </w:rPr>
            </w:pPr>
            <w:bookmarkStart w:id="66" w:name="_Hlk67554768"/>
            <w:r w:rsidRPr="008C5F3A">
              <w:rPr>
                <w:rFonts w:asciiTheme="minorHAnsi" w:hAnsiTheme="minorHAnsi" w:cstheme="minorHAnsi"/>
                <w:b/>
                <w:bCs/>
                <w:sz w:val="20"/>
                <w:szCs w:val="20"/>
                <w:lang w:val="en-CA"/>
              </w:rPr>
              <w:t>I don't use this type of service and I am not open to try it in the future</w:t>
            </w:r>
            <w:bookmarkEnd w:id="66"/>
          </w:p>
        </w:tc>
        <w:tc>
          <w:tcPr>
            <w:tcW w:w="553" w:type="pct"/>
            <w:shd w:val="clear" w:color="auto" w:fill="D9D9D9" w:themeFill="background1" w:themeFillShade="D9"/>
            <w:vAlign w:val="center"/>
          </w:tcPr>
          <w:p w14:paraId="28DCC6FD" w14:textId="77777777" w:rsidR="007B2E03" w:rsidRPr="008C5F3A" w:rsidRDefault="007B2E03" w:rsidP="00AF34F5">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I have never heard of this service</w:t>
            </w:r>
          </w:p>
        </w:tc>
        <w:tc>
          <w:tcPr>
            <w:tcW w:w="592" w:type="pct"/>
            <w:shd w:val="clear" w:color="auto" w:fill="D9D9D9" w:themeFill="background1" w:themeFillShade="D9"/>
            <w:vAlign w:val="center"/>
          </w:tcPr>
          <w:p w14:paraId="38CAA65C" w14:textId="77777777" w:rsidR="007B2E03" w:rsidRPr="008C5F3A" w:rsidRDefault="007B2E03" w:rsidP="00AF34F5">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I don't know</w:t>
            </w:r>
          </w:p>
        </w:tc>
        <w:tc>
          <w:tcPr>
            <w:tcW w:w="493" w:type="pct"/>
            <w:shd w:val="clear" w:color="auto" w:fill="D9D9D9" w:themeFill="background1" w:themeFillShade="D9"/>
            <w:vAlign w:val="center"/>
          </w:tcPr>
          <w:p w14:paraId="515CF814" w14:textId="77777777" w:rsidR="007B2E03" w:rsidRPr="008C5F3A" w:rsidRDefault="007B2E03" w:rsidP="00AF34F5">
            <w:pPr>
              <w:spacing w:after="0" w:line="240" w:lineRule="auto"/>
              <w:jc w:val="center"/>
              <w:rPr>
                <w:rFonts w:asciiTheme="minorHAnsi" w:hAnsiTheme="minorHAnsi" w:cstheme="minorHAnsi"/>
                <w:b/>
                <w:bCs/>
                <w:sz w:val="20"/>
                <w:szCs w:val="20"/>
                <w:lang w:val="en-CA"/>
              </w:rPr>
            </w:pPr>
            <w:r w:rsidRPr="008C5F3A">
              <w:rPr>
                <w:rFonts w:asciiTheme="minorHAnsi" w:hAnsiTheme="minorHAnsi" w:cstheme="minorHAnsi"/>
                <w:b/>
                <w:bCs/>
                <w:sz w:val="20"/>
                <w:szCs w:val="20"/>
                <w:lang w:val="en-CA"/>
              </w:rPr>
              <w:t>I prefer not to answer</w:t>
            </w:r>
          </w:p>
        </w:tc>
      </w:tr>
      <w:tr w:rsidR="007B2E03" w:rsidRPr="008C5F3A" w14:paraId="08CD7BE1" w14:textId="77777777" w:rsidTr="006C6F4B">
        <w:trPr>
          <w:trHeight w:val="269"/>
          <w:jc w:val="center"/>
        </w:trPr>
        <w:tc>
          <w:tcPr>
            <w:tcW w:w="1432" w:type="pct"/>
            <w:shd w:val="clear" w:color="auto" w:fill="FFFFFF" w:themeFill="background1"/>
            <w:noWrap/>
            <w:vAlign w:val="center"/>
          </w:tcPr>
          <w:p w14:paraId="58F11587" w14:textId="77777777" w:rsidR="007B2E03" w:rsidRPr="008C5F3A" w:rsidRDefault="007B2E03" w:rsidP="002B36EE">
            <w:pPr>
              <w:spacing w:after="0" w:line="240" w:lineRule="auto"/>
              <w:rPr>
                <w:rFonts w:asciiTheme="minorHAnsi" w:hAnsiTheme="minorHAnsi" w:cstheme="minorHAnsi"/>
                <w:b/>
                <w:bCs/>
                <w:sz w:val="20"/>
                <w:szCs w:val="20"/>
                <w:lang w:val="en-CA"/>
              </w:rPr>
            </w:pPr>
            <w:r w:rsidRPr="008C5F3A">
              <w:rPr>
                <w:rFonts w:cs="Calibri"/>
                <w:color w:val="000000"/>
                <w:lang w:val="en-CA"/>
              </w:rPr>
              <w:t>Digital Wallets and Online Payment Systems: These services provide consumers with new digital and mobile payment options, often through their smartphone or mobile device. (e.g., PayPal, Google Pay, Apple Pay)</w:t>
            </w:r>
          </w:p>
        </w:tc>
        <w:tc>
          <w:tcPr>
            <w:tcW w:w="420" w:type="pct"/>
            <w:shd w:val="clear" w:color="auto" w:fill="F2F2F2" w:themeFill="background1" w:themeFillShade="F2"/>
            <w:vAlign w:val="center"/>
          </w:tcPr>
          <w:p w14:paraId="33D3CC5D" w14:textId="77777777" w:rsidR="007B2E03" w:rsidRPr="006C6F4B" w:rsidRDefault="006C6F4B" w:rsidP="002B36EE">
            <w:pPr>
              <w:spacing w:after="0" w:line="240" w:lineRule="auto"/>
              <w:jc w:val="center"/>
              <w:rPr>
                <w:rFonts w:cs="Calibri"/>
                <w:b/>
                <w:bCs/>
                <w:color w:val="000000"/>
                <w:lang w:val="en-CA"/>
              </w:rPr>
            </w:pPr>
            <w:r w:rsidRPr="006C6F4B">
              <w:rPr>
                <w:rFonts w:cs="Calibri"/>
                <w:b/>
                <w:bCs/>
                <w:color w:val="000000"/>
                <w:lang w:val="en-CA"/>
              </w:rPr>
              <w:t>58%</w:t>
            </w:r>
          </w:p>
        </w:tc>
        <w:tc>
          <w:tcPr>
            <w:tcW w:w="420" w:type="pct"/>
            <w:shd w:val="clear" w:color="auto" w:fill="FFFFFF" w:themeFill="background1"/>
            <w:noWrap/>
            <w:vAlign w:val="center"/>
          </w:tcPr>
          <w:p w14:paraId="5F53C9F9" w14:textId="77777777" w:rsidR="007B2E03" w:rsidRPr="00CB5E17" w:rsidRDefault="007B2E03" w:rsidP="002B36EE">
            <w:pPr>
              <w:spacing w:after="0" w:line="240" w:lineRule="auto"/>
              <w:jc w:val="center"/>
              <w:rPr>
                <w:rFonts w:asciiTheme="minorHAnsi" w:hAnsiTheme="minorHAnsi" w:cstheme="minorHAnsi"/>
                <w:b/>
                <w:bCs/>
                <w:lang w:val="en-CA"/>
              </w:rPr>
            </w:pPr>
            <w:r w:rsidRPr="00CB5E17">
              <w:rPr>
                <w:rFonts w:cs="Calibri"/>
                <w:color w:val="000000"/>
                <w:lang w:val="en-CA"/>
              </w:rPr>
              <w:t>40%</w:t>
            </w:r>
          </w:p>
        </w:tc>
        <w:tc>
          <w:tcPr>
            <w:tcW w:w="496" w:type="pct"/>
            <w:shd w:val="clear" w:color="auto" w:fill="FFFFFF" w:themeFill="background1"/>
            <w:vAlign w:val="center"/>
          </w:tcPr>
          <w:p w14:paraId="2C784C85" w14:textId="77777777" w:rsidR="007B2E03" w:rsidRPr="00CB5E17" w:rsidRDefault="007B2E03" w:rsidP="002B36EE">
            <w:pPr>
              <w:spacing w:after="0" w:line="240" w:lineRule="auto"/>
              <w:jc w:val="center"/>
              <w:rPr>
                <w:rFonts w:asciiTheme="minorHAnsi" w:hAnsiTheme="minorHAnsi" w:cstheme="minorHAnsi"/>
                <w:lang w:val="en-CA"/>
              </w:rPr>
            </w:pPr>
            <w:r w:rsidRPr="00CB5E17">
              <w:rPr>
                <w:rFonts w:asciiTheme="minorHAnsi" w:hAnsiTheme="minorHAnsi" w:cstheme="minorHAnsi"/>
                <w:lang w:val="en-CA"/>
              </w:rPr>
              <w:t>19%</w:t>
            </w:r>
          </w:p>
        </w:tc>
        <w:tc>
          <w:tcPr>
            <w:tcW w:w="594" w:type="pct"/>
            <w:shd w:val="clear" w:color="auto" w:fill="FFFFFF" w:themeFill="background1"/>
            <w:vAlign w:val="center"/>
          </w:tcPr>
          <w:p w14:paraId="1E1C55D9" w14:textId="77777777" w:rsidR="007B2E03" w:rsidRPr="00CB5E17" w:rsidRDefault="007B2E03" w:rsidP="002B36EE">
            <w:pPr>
              <w:spacing w:after="0" w:line="240" w:lineRule="auto"/>
              <w:jc w:val="center"/>
              <w:rPr>
                <w:rFonts w:asciiTheme="minorHAnsi" w:hAnsiTheme="minorHAnsi" w:cstheme="minorHAnsi"/>
                <w:lang w:val="en-CA"/>
              </w:rPr>
            </w:pPr>
            <w:r w:rsidRPr="00CB5E17">
              <w:rPr>
                <w:rFonts w:asciiTheme="minorHAnsi" w:hAnsiTheme="minorHAnsi" w:cstheme="minorHAnsi"/>
                <w:lang w:val="en-CA"/>
              </w:rPr>
              <w:t>25%</w:t>
            </w:r>
          </w:p>
        </w:tc>
        <w:tc>
          <w:tcPr>
            <w:tcW w:w="553" w:type="pct"/>
            <w:shd w:val="clear" w:color="auto" w:fill="FFFFFF" w:themeFill="background1"/>
            <w:vAlign w:val="center"/>
          </w:tcPr>
          <w:p w14:paraId="40161CE8" w14:textId="77777777" w:rsidR="007B2E03" w:rsidRPr="00CB5E17" w:rsidRDefault="007B2E03" w:rsidP="002B36EE">
            <w:pPr>
              <w:spacing w:after="0" w:line="240" w:lineRule="auto"/>
              <w:jc w:val="center"/>
              <w:rPr>
                <w:rFonts w:asciiTheme="minorHAnsi" w:hAnsiTheme="minorHAnsi" w:cstheme="minorHAnsi"/>
                <w:lang w:val="en-CA"/>
              </w:rPr>
            </w:pPr>
            <w:r w:rsidRPr="00CB5E17">
              <w:rPr>
                <w:rFonts w:asciiTheme="minorHAnsi" w:hAnsiTheme="minorHAnsi" w:cstheme="minorHAnsi"/>
                <w:lang w:val="en-CA"/>
              </w:rPr>
              <w:t>9%</w:t>
            </w:r>
          </w:p>
        </w:tc>
        <w:tc>
          <w:tcPr>
            <w:tcW w:w="592" w:type="pct"/>
            <w:shd w:val="clear" w:color="auto" w:fill="FFFFFF" w:themeFill="background1"/>
            <w:vAlign w:val="center"/>
          </w:tcPr>
          <w:p w14:paraId="2B5FB72A" w14:textId="77777777" w:rsidR="007B2E03" w:rsidRPr="00CB5E17" w:rsidRDefault="007B2E03" w:rsidP="002B36EE">
            <w:pPr>
              <w:spacing w:after="0" w:line="240" w:lineRule="auto"/>
              <w:jc w:val="center"/>
              <w:rPr>
                <w:rFonts w:asciiTheme="minorHAnsi" w:hAnsiTheme="minorHAnsi" w:cstheme="minorHAnsi"/>
                <w:lang w:val="en-CA"/>
              </w:rPr>
            </w:pPr>
            <w:r w:rsidRPr="00CB5E17">
              <w:rPr>
                <w:rFonts w:asciiTheme="minorHAnsi" w:hAnsiTheme="minorHAnsi" w:cstheme="minorHAnsi"/>
                <w:lang w:val="en-CA"/>
              </w:rPr>
              <w:t>6%</w:t>
            </w:r>
          </w:p>
        </w:tc>
        <w:tc>
          <w:tcPr>
            <w:tcW w:w="493" w:type="pct"/>
            <w:shd w:val="clear" w:color="auto" w:fill="FFFFFF" w:themeFill="background1"/>
            <w:vAlign w:val="center"/>
          </w:tcPr>
          <w:p w14:paraId="120299A8" w14:textId="77777777" w:rsidR="007B2E03" w:rsidRPr="00CB5E17" w:rsidRDefault="007B2E03" w:rsidP="002B36EE">
            <w:pPr>
              <w:spacing w:after="0" w:line="240" w:lineRule="auto"/>
              <w:jc w:val="center"/>
              <w:rPr>
                <w:rFonts w:asciiTheme="minorHAnsi" w:hAnsiTheme="minorHAnsi" w:cstheme="minorHAnsi"/>
                <w:lang w:val="en-CA"/>
              </w:rPr>
            </w:pPr>
            <w:r w:rsidRPr="00CB5E17">
              <w:rPr>
                <w:rFonts w:asciiTheme="minorHAnsi" w:hAnsiTheme="minorHAnsi" w:cstheme="minorHAnsi"/>
                <w:lang w:val="en-CA"/>
              </w:rPr>
              <w:t>2%</w:t>
            </w:r>
          </w:p>
        </w:tc>
      </w:tr>
      <w:tr w:rsidR="007B2E03" w:rsidRPr="008C5F3A" w14:paraId="0049A983" w14:textId="77777777" w:rsidTr="006C6F4B">
        <w:trPr>
          <w:trHeight w:val="269"/>
          <w:jc w:val="center"/>
        </w:trPr>
        <w:tc>
          <w:tcPr>
            <w:tcW w:w="1432" w:type="pct"/>
            <w:shd w:val="clear" w:color="auto" w:fill="F2F2F2" w:themeFill="background1" w:themeFillShade="F2"/>
            <w:noWrap/>
            <w:vAlign w:val="center"/>
          </w:tcPr>
          <w:p w14:paraId="4E1622E8" w14:textId="77777777" w:rsidR="007B2E03" w:rsidRPr="008C5F3A" w:rsidRDefault="007B2E03" w:rsidP="002B36EE">
            <w:pPr>
              <w:spacing w:after="0" w:line="240" w:lineRule="auto"/>
              <w:rPr>
                <w:rFonts w:asciiTheme="minorHAnsi" w:hAnsiTheme="minorHAnsi" w:cstheme="minorHAnsi"/>
                <w:b/>
                <w:bCs/>
                <w:sz w:val="20"/>
                <w:szCs w:val="20"/>
                <w:lang w:val="en-CA"/>
              </w:rPr>
            </w:pPr>
            <w:r w:rsidRPr="008C5F3A">
              <w:rPr>
                <w:rFonts w:cs="Calibri"/>
                <w:color w:val="000000"/>
                <w:lang w:val="en-CA"/>
              </w:rPr>
              <w:t xml:space="preserve">Digital Banks: Digital banks offer consumers traditional banking products and services through a completely digital experience and without any physical locations. (e.g., EQ Bank/Equitable Bank, </w:t>
            </w:r>
            <w:proofErr w:type="spellStart"/>
            <w:r w:rsidRPr="008C5F3A">
              <w:rPr>
                <w:rFonts w:cs="Calibri"/>
                <w:color w:val="000000"/>
                <w:lang w:val="en-CA"/>
              </w:rPr>
              <w:t>Motusbank</w:t>
            </w:r>
            <w:proofErr w:type="spellEnd"/>
            <w:r w:rsidRPr="008C5F3A">
              <w:rPr>
                <w:rFonts w:cs="Calibri"/>
                <w:color w:val="000000"/>
                <w:lang w:val="en-CA"/>
              </w:rPr>
              <w:t xml:space="preserve">, Tangerine, </w:t>
            </w:r>
            <w:proofErr w:type="spellStart"/>
            <w:r w:rsidRPr="008C5F3A">
              <w:rPr>
                <w:rFonts w:cs="Calibri"/>
                <w:color w:val="000000"/>
                <w:lang w:val="en-CA"/>
              </w:rPr>
              <w:t>Simplii</w:t>
            </w:r>
            <w:proofErr w:type="spellEnd"/>
            <w:r w:rsidRPr="008C5F3A">
              <w:rPr>
                <w:rFonts w:cs="Calibri"/>
                <w:color w:val="000000"/>
                <w:lang w:val="en-CA"/>
              </w:rPr>
              <w:t xml:space="preserve"> )</w:t>
            </w:r>
          </w:p>
        </w:tc>
        <w:tc>
          <w:tcPr>
            <w:tcW w:w="420" w:type="pct"/>
            <w:shd w:val="clear" w:color="auto" w:fill="F2F2F2" w:themeFill="background1" w:themeFillShade="F2"/>
            <w:vAlign w:val="center"/>
          </w:tcPr>
          <w:p w14:paraId="4245F2A7" w14:textId="77777777" w:rsidR="007B2E03" w:rsidRPr="006C6F4B" w:rsidRDefault="0031397C" w:rsidP="002B36EE">
            <w:pPr>
              <w:spacing w:after="0" w:line="240" w:lineRule="auto"/>
              <w:jc w:val="center"/>
              <w:rPr>
                <w:rFonts w:cs="Calibri"/>
                <w:b/>
                <w:bCs/>
                <w:color w:val="000000"/>
                <w:lang w:val="en-CA"/>
              </w:rPr>
            </w:pPr>
            <w:r w:rsidRPr="006C6F4B">
              <w:rPr>
                <w:rFonts w:cs="Calibri"/>
                <w:b/>
                <w:bCs/>
                <w:color w:val="000000"/>
                <w:lang w:val="en-CA"/>
              </w:rPr>
              <w:t>46%</w:t>
            </w:r>
          </w:p>
        </w:tc>
        <w:tc>
          <w:tcPr>
            <w:tcW w:w="420" w:type="pct"/>
            <w:shd w:val="clear" w:color="auto" w:fill="F2F2F2" w:themeFill="background1" w:themeFillShade="F2"/>
            <w:noWrap/>
            <w:vAlign w:val="center"/>
          </w:tcPr>
          <w:p w14:paraId="107AB861" w14:textId="77777777" w:rsidR="007B2E03" w:rsidRPr="00CB5E17" w:rsidRDefault="007B2E03" w:rsidP="002B36EE">
            <w:pPr>
              <w:spacing w:after="0" w:line="240" w:lineRule="auto"/>
              <w:jc w:val="center"/>
              <w:rPr>
                <w:rFonts w:asciiTheme="minorHAnsi" w:hAnsiTheme="minorHAnsi" w:cstheme="minorHAnsi"/>
                <w:b/>
                <w:bCs/>
                <w:lang w:val="en-CA"/>
              </w:rPr>
            </w:pPr>
            <w:r w:rsidRPr="00CB5E17">
              <w:rPr>
                <w:rFonts w:cs="Calibri"/>
                <w:color w:val="000000"/>
                <w:lang w:val="en-CA"/>
              </w:rPr>
              <w:t>25%</w:t>
            </w:r>
          </w:p>
        </w:tc>
        <w:tc>
          <w:tcPr>
            <w:tcW w:w="496" w:type="pct"/>
            <w:shd w:val="clear" w:color="auto" w:fill="F2F2F2" w:themeFill="background1" w:themeFillShade="F2"/>
            <w:vAlign w:val="center"/>
          </w:tcPr>
          <w:p w14:paraId="4F000E32" w14:textId="77777777" w:rsidR="007B2E03" w:rsidRPr="00CB5E17" w:rsidRDefault="007B2E03" w:rsidP="002B36EE">
            <w:pPr>
              <w:spacing w:after="0" w:line="240" w:lineRule="auto"/>
              <w:jc w:val="center"/>
              <w:rPr>
                <w:rFonts w:asciiTheme="minorHAnsi" w:hAnsiTheme="minorHAnsi" w:cstheme="minorHAnsi"/>
                <w:lang w:val="en-CA"/>
              </w:rPr>
            </w:pPr>
            <w:r w:rsidRPr="00CB5E17">
              <w:rPr>
                <w:rFonts w:asciiTheme="minorHAnsi" w:hAnsiTheme="minorHAnsi" w:cstheme="minorHAnsi"/>
                <w:lang w:val="en-CA"/>
              </w:rPr>
              <w:t>22%</w:t>
            </w:r>
          </w:p>
        </w:tc>
        <w:tc>
          <w:tcPr>
            <w:tcW w:w="594" w:type="pct"/>
            <w:shd w:val="clear" w:color="auto" w:fill="F2F2F2" w:themeFill="background1" w:themeFillShade="F2"/>
            <w:vAlign w:val="center"/>
          </w:tcPr>
          <w:p w14:paraId="502D6D67" w14:textId="77777777" w:rsidR="007B2E03" w:rsidRPr="00CB5E17" w:rsidRDefault="007B2E03" w:rsidP="002B36EE">
            <w:pPr>
              <w:spacing w:after="0" w:line="240" w:lineRule="auto"/>
              <w:jc w:val="center"/>
              <w:rPr>
                <w:rFonts w:asciiTheme="minorHAnsi" w:hAnsiTheme="minorHAnsi" w:cstheme="minorHAnsi"/>
                <w:lang w:val="en-CA"/>
              </w:rPr>
            </w:pPr>
            <w:r w:rsidRPr="00CB5E17">
              <w:rPr>
                <w:rFonts w:asciiTheme="minorHAnsi" w:hAnsiTheme="minorHAnsi" w:cstheme="minorHAnsi"/>
                <w:lang w:val="en-CA"/>
              </w:rPr>
              <w:t>33%</w:t>
            </w:r>
          </w:p>
        </w:tc>
        <w:tc>
          <w:tcPr>
            <w:tcW w:w="553" w:type="pct"/>
            <w:shd w:val="clear" w:color="auto" w:fill="F2F2F2" w:themeFill="background1" w:themeFillShade="F2"/>
            <w:vAlign w:val="center"/>
          </w:tcPr>
          <w:p w14:paraId="79CAEF11" w14:textId="77777777" w:rsidR="007B2E03" w:rsidRPr="00CB5E17" w:rsidRDefault="007B2E03" w:rsidP="002B36EE">
            <w:pPr>
              <w:spacing w:after="0" w:line="240" w:lineRule="auto"/>
              <w:jc w:val="center"/>
              <w:rPr>
                <w:rFonts w:asciiTheme="minorHAnsi" w:hAnsiTheme="minorHAnsi" w:cstheme="minorHAnsi"/>
                <w:lang w:val="en-CA"/>
              </w:rPr>
            </w:pPr>
            <w:r w:rsidRPr="00CB5E17">
              <w:rPr>
                <w:rFonts w:asciiTheme="minorHAnsi" w:hAnsiTheme="minorHAnsi" w:cstheme="minorHAnsi"/>
                <w:lang w:val="en-CA"/>
              </w:rPr>
              <w:t>12%</w:t>
            </w:r>
          </w:p>
        </w:tc>
        <w:tc>
          <w:tcPr>
            <w:tcW w:w="592" w:type="pct"/>
            <w:shd w:val="clear" w:color="auto" w:fill="F2F2F2" w:themeFill="background1" w:themeFillShade="F2"/>
            <w:vAlign w:val="center"/>
          </w:tcPr>
          <w:p w14:paraId="79425988" w14:textId="77777777" w:rsidR="007B2E03" w:rsidRPr="00CB5E17" w:rsidRDefault="007B2E03" w:rsidP="002B36EE">
            <w:pPr>
              <w:spacing w:after="0" w:line="240" w:lineRule="auto"/>
              <w:jc w:val="center"/>
              <w:rPr>
                <w:rFonts w:asciiTheme="minorHAnsi" w:hAnsiTheme="minorHAnsi" w:cstheme="minorHAnsi"/>
                <w:lang w:val="en-CA"/>
              </w:rPr>
            </w:pPr>
            <w:r w:rsidRPr="00CB5E17">
              <w:rPr>
                <w:rFonts w:asciiTheme="minorHAnsi" w:hAnsiTheme="minorHAnsi" w:cstheme="minorHAnsi"/>
                <w:lang w:val="en-CA"/>
              </w:rPr>
              <w:t>7%</w:t>
            </w:r>
          </w:p>
        </w:tc>
        <w:tc>
          <w:tcPr>
            <w:tcW w:w="493" w:type="pct"/>
            <w:shd w:val="clear" w:color="auto" w:fill="F2F2F2" w:themeFill="background1" w:themeFillShade="F2"/>
            <w:vAlign w:val="center"/>
          </w:tcPr>
          <w:p w14:paraId="0171A814" w14:textId="77777777" w:rsidR="007B2E03" w:rsidRPr="00CB5E17" w:rsidRDefault="007B2E03" w:rsidP="002B36EE">
            <w:pPr>
              <w:spacing w:after="0" w:line="240" w:lineRule="auto"/>
              <w:jc w:val="center"/>
              <w:rPr>
                <w:rFonts w:asciiTheme="minorHAnsi" w:hAnsiTheme="minorHAnsi" w:cstheme="minorHAnsi"/>
                <w:lang w:val="en-CA"/>
              </w:rPr>
            </w:pPr>
            <w:r w:rsidRPr="00CB5E17">
              <w:rPr>
                <w:rFonts w:asciiTheme="minorHAnsi" w:hAnsiTheme="minorHAnsi" w:cstheme="minorHAnsi"/>
                <w:lang w:val="en-CA"/>
              </w:rPr>
              <w:t>2%</w:t>
            </w:r>
          </w:p>
        </w:tc>
      </w:tr>
      <w:tr w:rsidR="007B2E03" w:rsidRPr="008C5F3A" w14:paraId="257EF147" w14:textId="77777777" w:rsidTr="006C6F4B">
        <w:trPr>
          <w:trHeight w:val="269"/>
          <w:jc w:val="center"/>
        </w:trPr>
        <w:tc>
          <w:tcPr>
            <w:tcW w:w="1432" w:type="pct"/>
            <w:shd w:val="clear" w:color="auto" w:fill="FFFFFF" w:themeFill="background1"/>
            <w:noWrap/>
            <w:vAlign w:val="center"/>
          </w:tcPr>
          <w:p w14:paraId="24F8BA72" w14:textId="77777777" w:rsidR="007B2E03" w:rsidRPr="008C5F3A" w:rsidRDefault="007B2E03" w:rsidP="002B36EE">
            <w:pPr>
              <w:spacing w:after="0" w:line="240" w:lineRule="auto"/>
              <w:rPr>
                <w:rFonts w:asciiTheme="minorHAnsi" w:hAnsiTheme="minorHAnsi" w:cstheme="minorHAnsi"/>
                <w:sz w:val="20"/>
                <w:szCs w:val="20"/>
                <w:lang w:val="en-CA"/>
              </w:rPr>
            </w:pPr>
            <w:r w:rsidRPr="008C5F3A">
              <w:rPr>
                <w:rFonts w:cs="Calibri"/>
                <w:color w:val="000000"/>
                <w:lang w:val="en-CA"/>
              </w:rPr>
              <w:t xml:space="preserve">Financial technology services that offer saving or investment accounts not offered through a bank. (e.g., </w:t>
            </w:r>
            <w:proofErr w:type="spellStart"/>
            <w:r w:rsidRPr="008C5F3A">
              <w:rPr>
                <w:rFonts w:cs="Calibri"/>
                <w:color w:val="000000"/>
                <w:lang w:val="en-CA"/>
              </w:rPr>
              <w:t>NeoFinancial</w:t>
            </w:r>
            <w:proofErr w:type="spellEnd"/>
            <w:r w:rsidRPr="008C5F3A">
              <w:rPr>
                <w:rFonts w:cs="Calibri"/>
                <w:color w:val="000000"/>
                <w:lang w:val="en-CA"/>
              </w:rPr>
              <w:t xml:space="preserve">, KOHO, Mogo, </w:t>
            </w:r>
            <w:proofErr w:type="spellStart"/>
            <w:r w:rsidRPr="008C5F3A">
              <w:rPr>
                <w:rFonts w:cs="Calibri"/>
                <w:color w:val="000000"/>
                <w:lang w:val="en-CA"/>
              </w:rPr>
              <w:t>NorthOne</w:t>
            </w:r>
            <w:proofErr w:type="spellEnd"/>
            <w:r w:rsidRPr="008C5F3A">
              <w:rPr>
                <w:rFonts w:cs="Calibri"/>
                <w:color w:val="000000"/>
                <w:lang w:val="en-CA"/>
              </w:rPr>
              <w:t>, Wealth simple)</w:t>
            </w:r>
          </w:p>
        </w:tc>
        <w:tc>
          <w:tcPr>
            <w:tcW w:w="420" w:type="pct"/>
            <w:shd w:val="clear" w:color="auto" w:fill="F2F2F2" w:themeFill="background1" w:themeFillShade="F2"/>
            <w:vAlign w:val="center"/>
          </w:tcPr>
          <w:p w14:paraId="75155AB3" w14:textId="77777777" w:rsidR="007B2E03" w:rsidRPr="006C6F4B" w:rsidRDefault="0031397C" w:rsidP="002B36EE">
            <w:pPr>
              <w:spacing w:after="0" w:line="240" w:lineRule="auto"/>
              <w:jc w:val="center"/>
              <w:rPr>
                <w:rFonts w:cs="Calibri"/>
                <w:b/>
                <w:bCs/>
                <w:color w:val="000000"/>
                <w:lang w:val="en-CA"/>
              </w:rPr>
            </w:pPr>
            <w:r w:rsidRPr="006C6F4B">
              <w:rPr>
                <w:rFonts w:cs="Calibri"/>
                <w:b/>
                <w:bCs/>
                <w:color w:val="000000"/>
                <w:lang w:val="en-CA"/>
              </w:rPr>
              <w:t>28%</w:t>
            </w:r>
          </w:p>
        </w:tc>
        <w:tc>
          <w:tcPr>
            <w:tcW w:w="420" w:type="pct"/>
            <w:shd w:val="clear" w:color="auto" w:fill="FFFFFF" w:themeFill="background1"/>
            <w:noWrap/>
            <w:vAlign w:val="center"/>
          </w:tcPr>
          <w:p w14:paraId="4F456AB4" w14:textId="77777777" w:rsidR="007B2E03" w:rsidRPr="00CB5E17" w:rsidRDefault="007B2E03" w:rsidP="002B36EE">
            <w:pPr>
              <w:spacing w:after="0" w:line="240" w:lineRule="auto"/>
              <w:jc w:val="center"/>
              <w:rPr>
                <w:rFonts w:cs="Calibri"/>
                <w:b/>
                <w:bCs/>
                <w:color w:val="000000"/>
                <w:lang w:val="en-CA"/>
              </w:rPr>
            </w:pPr>
            <w:r w:rsidRPr="00CB5E17">
              <w:rPr>
                <w:rFonts w:cs="Calibri"/>
                <w:color w:val="000000"/>
                <w:lang w:val="en-CA"/>
              </w:rPr>
              <w:t>9%</w:t>
            </w:r>
          </w:p>
        </w:tc>
        <w:tc>
          <w:tcPr>
            <w:tcW w:w="496" w:type="pct"/>
            <w:shd w:val="clear" w:color="auto" w:fill="FFFFFF" w:themeFill="background1"/>
            <w:vAlign w:val="center"/>
          </w:tcPr>
          <w:p w14:paraId="351B67F6" w14:textId="77777777" w:rsidR="007B2E03" w:rsidRPr="00CB5E17" w:rsidRDefault="007B2E03" w:rsidP="002B36EE">
            <w:pPr>
              <w:spacing w:after="0" w:line="240" w:lineRule="auto"/>
              <w:jc w:val="center"/>
              <w:rPr>
                <w:rFonts w:cs="Calibri"/>
                <w:color w:val="000000"/>
                <w:lang w:val="en-CA"/>
              </w:rPr>
            </w:pPr>
            <w:r w:rsidRPr="00CB5E17">
              <w:rPr>
                <w:rFonts w:cs="Calibri"/>
                <w:color w:val="000000"/>
                <w:lang w:val="en-CA"/>
              </w:rPr>
              <w:t>20%</w:t>
            </w:r>
          </w:p>
        </w:tc>
        <w:tc>
          <w:tcPr>
            <w:tcW w:w="594" w:type="pct"/>
            <w:shd w:val="clear" w:color="auto" w:fill="FFFFFF" w:themeFill="background1"/>
            <w:vAlign w:val="center"/>
          </w:tcPr>
          <w:p w14:paraId="777029C5" w14:textId="77777777" w:rsidR="007B2E03" w:rsidRPr="00CB5E17" w:rsidRDefault="007B2E03" w:rsidP="002B36EE">
            <w:pPr>
              <w:spacing w:after="0" w:line="240" w:lineRule="auto"/>
              <w:jc w:val="center"/>
              <w:rPr>
                <w:rFonts w:cs="Calibri"/>
                <w:color w:val="000000"/>
                <w:lang w:val="en-CA"/>
              </w:rPr>
            </w:pPr>
            <w:r w:rsidRPr="00CB5E17">
              <w:rPr>
                <w:rFonts w:cs="Calibri"/>
                <w:color w:val="000000"/>
                <w:lang w:val="en-CA"/>
              </w:rPr>
              <w:t>32%</w:t>
            </w:r>
          </w:p>
        </w:tc>
        <w:tc>
          <w:tcPr>
            <w:tcW w:w="553" w:type="pct"/>
            <w:shd w:val="clear" w:color="auto" w:fill="FFFFFF" w:themeFill="background1"/>
            <w:vAlign w:val="center"/>
          </w:tcPr>
          <w:p w14:paraId="24FF6FDE" w14:textId="77777777" w:rsidR="007B2E03" w:rsidRPr="00CB5E17" w:rsidRDefault="007B2E03" w:rsidP="002B36EE">
            <w:pPr>
              <w:spacing w:after="0" w:line="240" w:lineRule="auto"/>
              <w:jc w:val="center"/>
              <w:rPr>
                <w:rFonts w:cs="Calibri"/>
                <w:color w:val="000000"/>
                <w:lang w:val="en-CA"/>
              </w:rPr>
            </w:pPr>
            <w:r w:rsidRPr="00CB5E17">
              <w:rPr>
                <w:rFonts w:cs="Calibri"/>
                <w:color w:val="000000"/>
                <w:lang w:val="en-CA"/>
              </w:rPr>
              <w:t>30%</w:t>
            </w:r>
          </w:p>
        </w:tc>
        <w:tc>
          <w:tcPr>
            <w:tcW w:w="592" w:type="pct"/>
            <w:shd w:val="clear" w:color="auto" w:fill="FFFFFF" w:themeFill="background1"/>
            <w:vAlign w:val="center"/>
          </w:tcPr>
          <w:p w14:paraId="76735084" w14:textId="77777777" w:rsidR="007B2E03" w:rsidRPr="00CB5E17" w:rsidRDefault="007B2E03" w:rsidP="002B36EE">
            <w:pPr>
              <w:spacing w:after="0" w:line="240" w:lineRule="auto"/>
              <w:jc w:val="center"/>
              <w:rPr>
                <w:rFonts w:cs="Calibri"/>
                <w:color w:val="000000"/>
                <w:lang w:val="en-CA"/>
              </w:rPr>
            </w:pPr>
            <w:r w:rsidRPr="00CB5E17">
              <w:rPr>
                <w:rFonts w:cs="Calibri"/>
                <w:color w:val="000000"/>
                <w:lang w:val="en-CA"/>
              </w:rPr>
              <w:t>8%</w:t>
            </w:r>
          </w:p>
        </w:tc>
        <w:tc>
          <w:tcPr>
            <w:tcW w:w="493" w:type="pct"/>
            <w:shd w:val="clear" w:color="auto" w:fill="FFFFFF" w:themeFill="background1"/>
            <w:vAlign w:val="center"/>
          </w:tcPr>
          <w:p w14:paraId="40E4D2FC" w14:textId="77777777" w:rsidR="007B2E03" w:rsidRPr="00CB5E17" w:rsidRDefault="007B2E03" w:rsidP="002B36EE">
            <w:pPr>
              <w:spacing w:after="0" w:line="240" w:lineRule="auto"/>
              <w:jc w:val="center"/>
              <w:rPr>
                <w:rFonts w:cs="Calibri"/>
                <w:color w:val="000000"/>
                <w:lang w:val="en-CA"/>
              </w:rPr>
            </w:pPr>
            <w:r w:rsidRPr="00CB5E17">
              <w:rPr>
                <w:rFonts w:cs="Calibri"/>
                <w:color w:val="000000"/>
                <w:lang w:val="en-CA"/>
              </w:rPr>
              <w:t>2%</w:t>
            </w:r>
          </w:p>
        </w:tc>
      </w:tr>
      <w:tr w:rsidR="007B2E03" w:rsidRPr="008C5F3A" w14:paraId="5DC0D10F" w14:textId="77777777" w:rsidTr="006C6F4B">
        <w:trPr>
          <w:trHeight w:val="269"/>
          <w:jc w:val="center"/>
        </w:trPr>
        <w:tc>
          <w:tcPr>
            <w:tcW w:w="1432" w:type="pct"/>
            <w:shd w:val="clear" w:color="auto" w:fill="F2F2F2" w:themeFill="background1" w:themeFillShade="F2"/>
            <w:noWrap/>
            <w:vAlign w:val="center"/>
          </w:tcPr>
          <w:p w14:paraId="11FB0192" w14:textId="77777777" w:rsidR="007B2E03" w:rsidRPr="008C5F3A" w:rsidRDefault="007B2E03" w:rsidP="002B36EE">
            <w:pPr>
              <w:spacing w:after="0" w:line="240" w:lineRule="auto"/>
              <w:rPr>
                <w:rFonts w:asciiTheme="minorHAnsi" w:hAnsiTheme="minorHAnsi" w:cstheme="minorHAnsi"/>
                <w:b/>
                <w:bCs/>
                <w:sz w:val="20"/>
                <w:szCs w:val="20"/>
                <w:lang w:val="en-CA"/>
              </w:rPr>
            </w:pPr>
            <w:bookmarkStart w:id="67" w:name="_Hlk67570019"/>
            <w:r w:rsidRPr="008C5F3A">
              <w:rPr>
                <w:rFonts w:cs="Calibri"/>
                <w:color w:val="000000"/>
                <w:lang w:val="en-CA"/>
              </w:rPr>
              <w:lastRenderedPageBreak/>
              <w:t>Cryptocurrency/digital currency</w:t>
            </w:r>
            <w:bookmarkEnd w:id="67"/>
            <w:r w:rsidRPr="008C5F3A">
              <w:rPr>
                <w:rFonts w:cs="Calibri"/>
                <w:color w:val="000000"/>
                <w:lang w:val="en-CA"/>
              </w:rPr>
              <w:t xml:space="preserve">: These platforms typically provide consumers a means to buy, sell or store cryptocurrency such as bitcoin. (e.g., </w:t>
            </w:r>
            <w:proofErr w:type="spellStart"/>
            <w:r w:rsidRPr="008C5F3A">
              <w:rPr>
                <w:rFonts w:cs="Calibri"/>
                <w:color w:val="000000"/>
                <w:lang w:val="en-CA"/>
              </w:rPr>
              <w:t>Coinsquare</w:t>
            </w:r>
            <w:proofErr w:type="spellEnd"/>
            <w:r w:rsidRPr="008C5F3A">
              <w:rPr>
                <w:rFonts w:cs="Calibri"/>
                <w:color w:val="000000"/>
                <w:lang w:val="en-CA"/>
              </w:rPr>
              <w:t xml:space="preserve">, </w:t>
            </w:r>
            <w:proofErr w:type="spellStart"/>
            <w:r w:rsidRPr="008C5F3A">
              <w:rPr>
                <w:rFonts w:cs="Calibri"/>
                <w:color w:val="000000"/>
                <w:lang w:val="en-CA"/>
              </w:rPr>
              <w:t>Wealthsimple</w:t>
            </w:r>
            <w:proofErr w:type="spellEnd"/>
            <w:r w:rsidRPr="008C5F3A">
              <w:rPr>
                <w:rFonts w:cs="Calibri"/>
                <w:color w:val="000000"/>
                <w:lang w:val="en-CA"/>
              </w:rPr>
              <w:t xml:space="preserve"> Crypto)</w:t>
            </w:r>
          </w:p>
        </w:tc>
        <w:tc>
          <w:tcPr>
            <w:tcW w:w="420" w:type="pct"/>
            <w:shd w:val="clear" w:color="auto" w:fill="F2F2F2" w:themeFill="background1" w:themeFillShade="F2"/>
            <w:vAlign w:val="center"/>
          </w:tcPr>
          <w:p w14:paraId="6577EA2B" w14:textId="77777777" w:rsidR="007B2E03" w:rsidRPr="006C6F4B" w:rsidRDefault="006C6F4B" w:rsidP="002B36EE">
            <w:pPr>
              <w:spacing w:after="0" w:line="240" w:lineRule="auto"/>
              <w:jc w:val="center"/>
              <w:rPr>
                <w:rFonts w:cs="Calibri"/>
                <w:b/>
                <w:bCs/>
                <w:color w:val="000000"/>
                <w:lang w:val="en-CA"/>
              </w:rPr>
            </w:pPr>
            <w:r w:rsidRPr="006C6F4B">
              <w:rPr>
                <w:rFonts w:cs="Calibri"/>
                <w:b/>
                <w:bCs/>
                <w:color w:val="000000"/>
                <w:lang w:val="en-CA"/>
              </w:rPr>
              <w:t>26%</w:t>
            </w:r>
          </w:p>
        </w:tc>
        <w:tc>
          <w:tcPr>
            <w:tcW w:w="420" w:type="pct"/>
            <w:shd w:val="clear" w:color="auto" w:fill="F2F2F2" w:themeFill="background1" w:themeFillShade="F2"/>
            <w:noWrap/>
            <w:vAlign w:val="center"/>
          </w:tcPr>
          <w:p w14:paraId="445F734D" w14:textId="77777777" w:rsidR="007B2E03" w:rsidRPr="00CB5E17" w:rsidRDefault="007B2E03" w:rsidP="002B36EE">
            <w:pPr>
              <w:spacing w:after="0" w:line="240" w:lineRule="auto"/>
              <w:jc w:val="center"/>
              <w:rPr>
                <w:rFonts w:asciiTheme="minorHAnsi" w:hAnsiTheme="minorHAnsi" w:cstheme="minorHAnsi"/>
                <w:b/>
                <w:bCs/>
                <w:lang w:val="en-CA"/>
              </w:rPr>
            </w:pPr>
            <w:r w:rsidRPr="00CB5E17">
              <w:rPr>
                <w:rFonts w:cs="Calibri"/>
                <w:color w:val="000000"/>
                <w:lang w:val="en-CA"/>
              </w:rPr>
              <w:t>7%</w:t>
            </w:r>
          </w:p>
        </w:tc>
        <w:tc>
          <w:tcPr>
            <w:tcW w:w="496" w:type="pct"/>
            <w:shd w:val="clear" w:color="auto" w:fill="F2F2F2" w:themeFill="background1" w:themeFillShade="F2"/>
            <w:vAlign w:val="center"/>
          </w:tcPr>
          <w:p w14:paraId="1CD7183B" w14:textId="77777777" w:rsidR="007B2E03" w:rsidRPr="00CB5E17" w:rsidRDefault="007B2E03" w:rsidP="002B36EE">
            <w:pPr>
              <w:spacing w:after="0" w:line="240" w:lineRule="auto"/>
              <w:jc w:val="center"/>
              <w:rPr>
                <w:rFonts w:asciiTheme="minorHAnsi" w:hAnsiTheme="minorHAnsi" w:cstheme="minorHAnsi"/>
                <w:lang w:val="en-CA"/>
              </w:rPr>
            </w:pPr>
            <w:r w:rsidRPr="00CB5E17">
              <w:rPr>
                <w:rFonts w:asciiTheme="minorHAnsi" w:hAnsiTheme="minorHAnsi" w:cstheme="minorHAnsi"/>
                <w:lang w:val="en-CA"/>
              </w:rPr>
              <w:t>19%</w:t>
            </w:r>
          </w:p>
        </w:tc>
        <w:tc>
          <w:tcPr>
            <w:tcW w:w="594" w:type="pct"/>
            <w:shd w:val="clear" w:color="auto" w:fill="F2F2F2" w:themeFill="background1" w:themeFillShade="F2"/>
            <w:vAlign w:val="center"/>
          </w:tcPr>
          <w:p w14:paraId="02C95F50" w14:textId="77777777" w:rsidR="007B2E03" w:rsidRPr="00CB5E17" w:rsidRDefault="007B2E03" w:rsidP="002B36EE">
            <w:pPr>
              <w:spacing w:after="0" w:line="240" w:lineRule="auto"/>
              <w:jc w:val="center"/>
              <w:rPr>
                <w:rFonts w:asciiTheme="minorHAnsi" w:hAnsiTheme="minorHAnsi" w:cstheme="minorHAnsi"/>
                <w:lang w:val="en-CA"/>
              </w:rPr>
            </w:pPr>
            <w:r w:rsidRPr="00CB5E17">
              <w:rPr>
                <w:rFonts w:asciiTheme="minorHAnsi" w:hAnsiTheme="minorHAnsi" w:cstheme="minorHAnsi"/>
                <w:lang w:val="en-CA"/>
              </w:rPr>
              <w:t>50%</w:t>
            </w:r>
          </w:p>
        </w:tc>
        <w:tc>
          <w:tcPr>
            <w:tcW w:w="553" w:type="pct"/>
            <w:shd w:val="clear" w:color="auto" w:fill="F2F2F2" w:themeFill="background1" w:themeFillShade="F2"/>
            <w:vAlign w:val="center"/>
          </w:tcPr>
          <w:p w14:paraId="025A254E" w14:textId="77777777" w:rsidR="007B2E03" w:rsidRPr="00CB5E17" w:rsidRDefault="007B2E03" w:rsidP="002B36EE">
            <w:pPr>
              <w:spacing w:after="0" w:line="240" w:lineRule="auto"/>
              <w:jc w:val="center"/>
              <w:rPr>
                <w:rFonts w:asciiTheme="minorHAnsi" w:hAnsiTheme="minorHAnsi" w:cstheme="minorHAnsi"/>
                <w:lang w:val="en-CA"/>
              </w:rPr>
            </w:pPr>
            <w:r w:rsidRPr="00CB5E17">
              <w:rPr>
                <w:rFonts w:asciiTheme="minorHAnsi" w:hAnsiTheme="minorHAnsi" w:cstheme="minorHAnsi"/>
                <w:lang w:val="en-CA"/>
              </w:rPr>
              <w:t>14%</w:t>
            </w:r>
          </w:p>
        </w:tc>
        <w:tc>
          <w:tcPr>
            <w:tcW w:w="592" w:type="pct"/>
            <w:shd w:val="clear" w:color="auto" w:fill="F2F2F2" w:themeFill="background1" w:themeFillShade="F2"/>
            <w:vAlign w:val="center"/>
          </w:tcPr>
          <w:p w14:paraId="5755DF61" w14:textId="77777777" w:rsidR="007B2E03" w:rsidRPr="00CB5E17" w:rsidRDefault="007B2E03" w:rsidP="002B36EE">
            <w:pPr>
              <w:spacing w:after="0" w:line="240" w:lineRule="auto"/>
              <w:jc w:val="center"/>
              <w:rPr>
                <w:rFonts w:asciiTheme="minorHAnsi" w:hAnsiTheme="minorHAnsi" w:cstheme="minorHAnsi"/>
                <w:lang w:val="en-CA"/>
              </w:rPr>
            </w:pPr>
            <w:r w:rsidRPr="00CB5E17">
              <w:rPr>
                <w:rFonts w:asciiTheme="minorHAnsi" w:hAnsiTheme="minorHAnsi" w:cstheme="minorHAnsi"/>
                <w:lang w:val="en-CA"/>
              </w:rPr>
              <w:t>8%</w:t>
            </w:r>
          </w:p>
        </w:tc>
        <w:tc>
          <w:tcPr>
            <w:tcW w:w="493" w:type="pct"/>
            <w:shd w:val="clear" w:color="auto" w:fill="F2F2F2" w:themeFill="background1" w:themeFillShade="F2"/>
            <w:vAlign w:val="center"/>
          </w:tcPr>
          <w:p w14:paraId="14676600" w14:textId="77777777" w:rsidR="007B2E03" w:rsidRPr="00CB5E17" w:rsidRDefault="007B2E03" w:rsidP="002B36EE">
            <w:pPr>
              <w:spacing w:after="0" w:line="240" w:lineRule="auto"/>
              <w:jc w:val="center"/>
              <w:rPr>
                <w:rFonts w:asciiTheme="minorHAnsi" w:hAnsiTheme="minorHAnsi" w:cstheme="minorHAnsi"/>
                <w:lang w:val="en-CA"/>
              </w:rPr>
            </w:pPr>
            <w:r w:rsidRPr="00CB5E17">
              <w:rPr>
                <w:rFonts w:asciiTheme="minorHAnsi" w:hAnsiTheme="minorHAnsi" w:cstheme="minorHAnsi"/>
                <w:lang w:val="en-CA"/>
              </w:rPr>
              <w:t>2%</w:t>
            </w:r>
          </w:p>
        </w:tc>
      </w:tr>
      <w:tr w:rsidR="006C6F4B" w:rsidRPr="008C5F3A" w14:paraId="270A008A" w14:textId="77777777" w:rsidTr="006C6F4B">
        <w:trPr>
          <w:trHeight w:val="269"/>
          <w:jc w:val="center"/>
        </w:trPr>
        <w:tc>
          <w:tcPr>
            <w:tcW w:w="1432" w:type="pct"/>
            <w:shd w:val="clear" w:color="auto" w:fill="FFFFFF" w:themeFill="background1"/>
            <w:noWrap/>
            <w:vAlign w:val="center"/>
          </w:tcPr>
          <w:p w14:paraId="49211C18" w14:textId="77777777" w:rsidR="006C6F4B" w:rsidRPr="008C5F3A" w:rsidRDefault="006C6F4B" w:rsidP="006C6F4B">
            <w:pPr>
              <w:spacing w:after="0" w:line="240" w:lineRule="auto"/>
              <w:rPr>
                <w:rFonts w:cs="Calibri"/>
                <w:color w:val="000000"/>
                <w:lang w:val="en-CA"/>
              </w:rPr>
            </w:pPr>
            <w:r w:rsidRPr="008C5F3A">
              <w:rPr>
                <w:rFonts w:cs="Calibri"/>
                <w:color w:val="000000"/>
                <w:lang w:val="en-CA"/>
              </w:rPr>
              <w:t xml:space="preserve">Digital small business management: These services help clients track invoices, payments and business purchases, using digital technology to connect to a </w:t>
            </w:r>
            <w:r w:rsidRPr="00205AF5">
              <w:rPr>
                <w:rFonts w:cs="Calibri"/>
                <w:color w:val="000000"/>
                <w:lang w:val="en-CA"/>
              </w:rPr>
              <w:t xml:space="preserve">businesses’ bank account and help make or receive payments. (e.g., </w:t>
            </w:r>
            <w:proofErr w:type="spellStart"/>
            <w:r w:rsidRPr="00205AF5">
              <w:rPr>
                <w:rFonts w:cs="Calibri"/>
                <w:color w:val="000000"/>
                <w:lang w:val="en-CA"/>
              </w:rPr>
              <w:t>Quickbooks</w:t>
            </w:r>
            <w:proofErr w:type="spellEnd"/>
            <w:r w:rsidRPr="00205AF5">
              <w:rPr>
                <w:rFonts w:cs="Calibri"/>
                <w:color w:val="000000"/>
                <w:lang w:val="en-CA"/>
              </w:rPr>
              <w:t xml:space="preserve">, </w:t>
            </w:r>
            <w:proofErr w:type="spellStart"/>
            <w:r w:rsidRPr="00205AF5">
              <w:rPr>
                <w:rFonts w:cs="Calibri"/>
                <w:color w:val="000000"/>
                <w:lang w:val="en-CA"/>
              </w:rPr>
              <w:t>Freshbooks</w:t>
            </w:r>
            <w:proofErr w:type="spellEnd"/>
            <w:r w:rsidRPr="00205AF5">
              <w:rPr>
                <w:rFonts w:cs="Calibri"/>
                <w:color w:val="000000"/>
                <w:lang w:val="en-CA"/>
              </w:rPr>
              <w:t>, Wave Financial, Xero, Shopify) (n=1,792) *</w:t>
            </w:r>
          </w:p>
        </w:tc>
        <w:tc>
          <w:tcPr>
            <w:tcW w:w="420" w:type="pct"/>
            <w:shd w:val="clear" w:color="auto" w:fill="F2F2F2" w:themeFill="background1" w:themeFillShade="F2"/>
            <w:vAlign w:val="center"/>
          </w:tcPr>
          <w:p w14:paraId="163F90EC" w14:textId="77777777" w:rsidR="006C6F4B" w:rsidRPr="006C6F4B" w:rsidRDefault="006C6F4B" w:rsidP="006C6F4B">
            <w:pPr>
              <w:spacing w:after="0" w:line="240" w:lineRule="auto"/>
              <w:jc w:val="center"/>
              <w:rPr>
                <w:rFonts w:cs="Calibri"/>
                <w:b/>
                <w:bCs/>
                <w:color w:val="000000"/>
                <w:lang w:val="en-CA"/>
              </w:rPr>
            </w:pPr>
            <w:r w:rsidRPr="006C6F4B">
              <w:rPr>
                <w:rFonts w:cs="Calibri"/>
                <w:b/>
                <w:bCs/>
                <w:color w:val="000000"/>
                <w:lang w:val="en-CA"/>
              </w:rPr>
              <w:t>26%</w:t>
            </w:r>
          </w:p>
        </w:tc>
        <w:tc>
          <w:tcPr>
            <w:tcW w:w="420" w:type="pct"/>
            <w:shd w:val="clear" w:color="auto" w:fill="FFFFFF" w:themeFill="background1"/>
            <w:noWrap/>
            <w:vAlign w:val="center"/>
          </w:tcPr>
          <w:p w14:paraId="1FA77D29" w14:textId="77777777" w:rsidR="006C6F4B" w:rsidRPr="00CB5E17" w:rsidRDefault="006C6F4B" w:rsidP="006C6F4B">
            <w:pPr>
              <w:spacing w:after="0" w:line="240" w:lineRule="auto"/>
              <w:jc w:val="center"/>
              <w:rPr>
                <w:rFonts w:cs="Calibri"/>
                <w:color w:val="000000"/>
                <w:lang w:val="en-CA"/>
              </w:rPr>
            </w:pPr>
            <w:r w:rsidRPr="00CB5E17">
              <w:rPr>
                <w:rFonts w:cs="Calibri"/>
                <w:color w:val="000000"/>
                <w:lang w:val="en-CA"/>
              </w:rPr>
              <w:t>5%</w:t>
            </w:r>
          </w:p>
        </w:tc>
        <w:tc>
          <w:tcPr>
            <w:tcW w:w="496" w:type="pct"/>
            <w:shd w:val="clear" w:color="auto" w:fill="FFFFFF" w:themeFill="background1"/>
            <w:vAlign w:val="center"/>
          </w:tcPr>
          <w:p w14:paraId="7779560C" w14:textId="77777777" w:rsidR="006C6F4B" w:rsidRPr="00CB5E17" w:rsidRDefault="006C6F4B" w:rsidP="006C6F4B">
            <w:pPr>
              <w:spacing w:after="0" w:line="240" w:lineRule="auto"/>
              <w:jc w:val="center"/>
              <w:rPr>
                <w:rFonts w:asciiTheme="minorHAnsi" w:hAnsiTheme="minorHAnsi" w:cstheme="minorHAnsi"/>
                <w:lang w:val="en-CA"/>
              </w:rPr>
            </w:pPr>
            <w:r w:rsidRPr="00CB5E17">
              <w:rPr>
                <w:rFonts w:asciiTheme="minorHAnsi" w:hAnsiTheme="minorHAnsi" w:cstheme="minorHAnsi"/>
                <w:lang w:val="en-CA"/>
              </w:rPr>
              <w:t>22%</w:t>
            </w:r>
          </w:p>
        </w:tc>
        <w:tc>
          <w:tcPr>
            <w:tcW w:w="594" w:type="pct"/>
            <w:shd w:val="clear" w:color="auto" w:fill="FFFFFF" w:themeFill="background1"/>
            <w:vAlign w:val="center"/>
          </w:tcPr>
          <w:p w14:paraId="04E7077E" w14:textId="77777777" w:rsidR="006C6F4B" w:rsidRPr="00CB5E17" w:rsidRDefault="006C6F4B" w:rsidP="006C6F4B">
            <w:pPr>
              <w:spacing w:after="0" w:line="240" w:lineRule="auto"/>
              <w:jc w:val="center"/>
              <w:rPr>
                <w:rFonts w:asciiTheme="minorHAnsi" w:hAnsiTheme="minorHAnsi" w:cstheme="minorHAnsi"/>
                <w:lang w:val="en-CA"/>
              </w:rPr>
            </w:pPr>
            <w:r w:rsidRPr="00CB5E17">
              <w:rPr>
                <w:rFonts w:asciiTheme="minorHAnsi" w:hAnsiTheme="minorHAnsi" w:cstheme="minorHAnsi"/>
                <w:lang w:val="en-CA"/>
              </w:rPr>
              <w:t>36%</w:t>
            </w:r>
          </w:p>
        </w:tc>
        <w:tc>
          <w:tcPr>
            <w:tcW w:w="553" w:type="pct"/>
            <w:shd w:val="clear" w:color="auto" w:fill="FFFFFF" w:themeFill="background1"/>
            <w:vAlign w:val="center"/>
          </w:tcPr>
          <w:p w14:paraId="2E172D70" w14:textId="77777777" w:rsidR="006C6F4B" w:rsidRPr="00CB5E17" w:rsidRDefault="006C6F4B" w:rsidP="006C6F4B">
            <w:pPr>
              <w:spacing w:after="0" w:line="240" w:lineRule="auto"/>
              <w:jc w:val="center"/>
              <w:rPr>
                <w:rFonts w:asciiTheme="minorHAnsi" w:hAnsiTheme="minorHAnsi" w:cstheme="minorHAnsi"/>
                <w:lang w:val="en-CA"/>
              </w:rPr>
            </w:pPr>
            <w:r w:rsidRPr="00CB5E17">
              <w:rPr>
                <w:rFonts w:asciiTheme="minorHAnsi" w:hAnsiTheme="minorHAnsi" w:cstheme="minorHAnsi"/>
                <w:lang w:val="en-CA"/>
              </w:rPr>
              <w:t>25%</w:t>
            </w:r>
          </w:p>
        </w:tc>
        <w:tc>
          <w:tcPr>
            <w:tcW w:w="592" w:type="pct"/>
            <w:shd w:val="clear" w:color="auto" w:fill="FFFFFF" w:themeFill="background1"/>
            <w:vAlign w:val="center"/>
          </w:tcPr>
          <w:p w14:paraId="4A36F229" w14:textId="77777777" w:rsidR="006C6F4B" w:rsidRPr="00CB5E17" w:rsidRDefault="006C6F4B" w:rsidP="006C6F4B">
            <w:pPr>
              <w:spacing w:after="0" w:line="240" w:lineRule="auto"/>
              <w:jc w:val="center"/>
              <w:rPr>
                <w:rFonts w:asciiTheme="minorHAnsi" w:hAnsiTheme="minorHAnsi" w:cstheme="minorHAnsi"/>
                <w:lang w:val="en-CA"/>
              </w:rPr>
            </w:pPr>
            <w:r w:rsidRPr="00CB5E17">
              <w:rPr>
                <w:rFonts w:asciiTheme="minorHAnsi" w:hAnsiTheme="minorHAnsi" w:cstheme="minorHAnsi"/>
                <w:lang w:val="en-CA"/>
              </w:rPr>
              <w:t>10%</w:t>
            </w:r>
          </w:p>
        </w:tc>
        <w:tc>
          <w:tcPr>
            <w:tcW w:w="493" w:type="pct"/>
            <w:shd w:val="clear" w:color="auto" w:fill="FFFFFF" w:themeFill="background1"/>
            <w:vAlign w:val="center"/>
          </w:tcPr>
          <w:p w14:paraId="38F4EBE2" w14:textId="77777777" w:rsidR="006C6F4B" w:rsidRPr="00CB5E17" w:rsidRDefault="006C6F4B" w:rsidP="006C6F4B">
            <w:pPr>
              <w:spacing w:after="0" w:line="240" w:lineRule="auto"/>
              <w:jc w:val="center"/>
              <w:rPr>
                <w:rFonts w:asciiTheme="minorHAnsi" w:hAnsiTheme="minorHAnsi" w:cstheme="minorHAnsi"/>
                <w:lang w:val="en-CA"/>
              </w:rPr>
            </w:pPr>
            <w:r w:rsidRPr="00CB5E17">
              <w:rPr>
                <w:rFonts w:asciiTheme="minorHAnsi" w:hAnsiTheme="minorHAnsi" w:cstheme="minorHAnsi"/>
                <w:lang w:val="en-CA"/>
              </w:rPr>
              <w:t>2%</w:t>
            </w:r>
          </w:p>
        </w:tc>
      </w:tr>
      <w:tr w:rsidR="006C6F4B" w:rsidRPr="008C5F3A" w14:paraId="7C74111B" w14:textId="77777777" w:rsidTr="006C6F4B">
        <w:trPr>
          <w:trHeight w:val="269"/>
          <w:jc w:val="center"/>
        </w:trPr>
        <w:tc>
          <w:tcPr>
            <w:tcW w:w="1432" w:type="pct"/>
            <w:shd w:val="clear" w:color="auto" w:fill="FFFFFF" w:themeFill="background1"/>
            <w:noWrap/>
            <w:vAlign w:val="center"/>
          </w:tcPr>
          <w:p w14:paraId="45C373E4" w14:textId="77777777" w:rsidR="006C6F4B" w:rsidRPr="008C5F3A" w:rsidRDefault="006C6F4B" w:rsidP="006C6F4B">
            <w:pPr>
              <w:spacing w:after="0" w:line="240" w:lineRule="auto"/>
              <w:rPr>
                <w:rFonts w:asciiTheme="minorHAnsi" w:hAnsiTheme="minorHAnsi" w:cstheme="minorHAnsi"/>
                <w:b/>
                <w:bCs/>
                <w:sz w:val="20"/>
                <w:szCs w:val="20"/>
                <w:lang w:val="en-CA"/>
              </w:rPr>
            </w:pPr>
            <w:r w:rsidRPr="008C5F3A">
              <w:rPr>
                <w:rFonts w:cs="Calibri"/>
                <w:color w:val="000000"/>
                <w:lang w:val="en-CA"/>
              </w:rPr>
              <w:t xml:space="preserve">Robo-advisors/Personal financial management: These services provide digital financial advice and help consumers better manage their money, understand their financial situation, and undertake tailored financial planning. (e.g., </w:t>
            </w:r>
            <w:proofErr w:type="spellStart"/>
            <w:r w:rsidRPr="008C5F3A">
              <w:rPr>
                <w:rFonts w:cs="Calibri"/>
                <w:color w:val="000000"/>
                <w:lang w:val="en-CA"/>
              </w:rPr>
              <w:t>Wealthsimple</w:t>
            </w:r>
            <w:proofErr w:type="spellEnd"/>
            <w:r w:rsidRPr="008C5F3A">
              <w:rPr>
                <w:rFonts w:cs="Calibri"/>
                <w:color w:val="000000"/>
                <w:lang w:val="en-CA"/>
              </w:rPr>
              <w:t xml:space="preserve">, Mint, </w:t>
            </w:r>
            <w:proofErr w:type="spellStart"/>
            <w:r w:rsidRPr="008C5F3A">
              <w:rPr>
                <w:rFonts w:cs="Calibri"/>
                <w:color w:val="000000"/>
                <w:lang w:val="en-CA"/>
              </w:rPr>
              <w:t>Moka</w:t>
            </w:r>
            <w:proofErr w:type="spellEnd"/>
            <w:r w:rsidRPr="008C5F3A">
              <w:rPr>
                <w:rFonts w:cs="Calibri"/>
                <w:color w:val="000000"/>
                <w:lang w:val="en-CA"/>
              </w:rPr>
              <w:t xml:space="preserve">, Wally, </w:t>
            </w:r>
            <w:proofErr w:type="spellStart"/>
            <w:r w:rsidRPr="008C5F3A">
              <w:rPr>
                <w:rFonts w:cs="Calibri"/>
                <w:color w:val="000000"/>
                <w:lang w:val="en-CA"/>
              </w:rPr>
              <w:t>Sensibill</w:t>
            </w:r>
            <w:proofErr w:type="spellEnd"/>
            <w:r w:rsidRPr="008C5F3A">
              <w:rPr>
                <w:rFonts w:cs="Calibri"/>
                <w:color w:val="000000"/>
                <w:lang w:val="en-CA"/>
              </w:rPr>
              <w:t>)</w:t>
            </w:r>
          </w:p>
        </w:tc>
        <w:tc>
          <w:tcPr>
            <w:tcW w:w="420" w:type="pct"/>
            <w:shd w:val="clear" w:color="auto" w:fill="F2F2F2" w:themeFill="background1" w:themeFillShade="F2"/>
            <w:vAlign w:val="center"/>
          </w:tcPr>
          <w:p w14:paraId="7641CFC9" w14:textId="77777777" w:rsidR="006C6F4B" w:rsidRPr="006C6F4B" w:rsidRDefault="006C6F4B" w:rsidP="006C6F4B">
            <w:pPr>
              <w:spacing w:after="0" w:line="240" w:lineRule="auto"/>
              <w:jc w:val="center"/>
              <w:rPr>
                <w:rFonts w:cs="Calibri"/>
                <w:b/>
                <w:bCs/>
                <w:color w:val="000000"/>
                <w:lang w:val="en-CA"/>
              </w:rPr>
            </w:pPr>
            <w:r w:rsidRPr="006C6F4B">
              <w:rPr>
                <w:rFonts w:cs="Calibri"/>
                <w:b/>
                <w:bCs/>
                <w:color w:val="000000"/>
                <w:lang w:val="en-CA"/>
              </w:rPr>
              <w:t>25%</w:t>
            </w:r>
          </w:p>
        </w:tc>
        <w:tc>
          <w:tcPr>
            <w:tcW w:w="420" w:type="pct"/>
            <w:shd w:val="clear" w:color="auto" w:fill="FFFFFF" w:themeFill="background1"/>
            <w:noWrap/>
            <w:vAlign w:val="center"/>
          </w:tcPr>
          <w:p w14:paraId="55CD49AE" w14:textId="77777777" w:rsidR="006C6F4B" w:rsidRPr="00CB5E17" w:rsidRDefault="006C6F4B" w:rsidP="006C6F4B">
            <w:pPr>
              <w:spacing w:after="0" w:line="240" w:lineRule="auto"/>
              <w:jc w:val="center"/>
              <w:rPr>
                <w:rFonts w:asciiTheme="minorHAnsi" w:hAnsiTheme="minorHAnsi" w:cstheme="minorHAnsi"/>
                <w:b/>
                <w:bCs/>
                <w:lang w:val="en-CA"/>
              </w:rPr>
            </w:pPr>
            <w:r w:rsidRPr="00CB5E17">
              <w:rPr>
                <w:rFonts w:cs="Calibri"/>
                <w:color w:val="000000"/>
                <w:lang w:val="en-CA"/>
              </w:rPr>
              <w:t>6%</w:t>
            </w:r>
          </w:p>
        </w:tc>
        <w:tc>
          <w:tcPr>
            <w:tcW w:w="496" w:type="pct"/>
            <w:shd w:val="clear" w:color="auto" w:fill="FFFFFF" w:themeFill="background1"/>
            <w:vAlign w:val="center"/>
          </w:tcPr>
          <w:p w14:paraId="3F907533" w14:textId="77777777" w:rsidR="006C6F4B" w:rsidRPr="00CB5E17" w:rsidRDefault="006C6F4B" w:rsidP="006C6F4B">
            <w:pPr>
              <w:spacing w:after="0" w:line="240" w:lineRule="auto"/>
              <w:jc w:val="center"/>
              <w:rPr>
                <w:rFonts w:asciiTheme="minorHAnsi" w:hAnsiTheme="minorHAnsi" w:cstheme="minorHAnsi"/>
                <w:lang w:val="en-CA"/>
              </w:rPr>
            </w:pPr>
            <w:r w:rsidRPr="00CB5E17">
              <w:rPr>
                <w:rFonts w:asciiTheme="minorHAnsi" w:hAnsiTheme="minorHAnsi" w:cstheme="minorHAnsi"/>
                <w:lang w:val="en-CA"/>
              </w:rPr>
              <w:t>19%</w:t>
            </w:r>
          </w:p>
        </w:tc>
        <w:tc>
          <w:tcPr>
            <w:tcW w:w="594" w:type="pct"/>
            <w:shd w:val="clear" w:color="auto" w:fill="FFFFFF" w:themeFill="background1"/>
            <w:vAlign w:val="center"/>
          </w:tcPr>
          <w:p w14:paraId="23ECE8F7" w14:textId="77777777" w:rsidR="006C6F4B" w:rsidRPr="00CB5E17" w:rsidRDefault="006C6F4B" w:rsidP="006C6F4B">
            <w:pPr>
              <w:spacing w:after="0" w:line="240" w:lineRule="auto"/>
              <w:jc w:val="center"/>
              <w:rPr>
                <w:rFonts w:asciiTheme="minorHAnsi" w:hAnsiTheme="minorHAnsi" w:cstheme="minorHAnsi"/>
                <w:lang w:val="en-CA"/>
              </w:rPr>
            </w:pPr>
            <w:r w:rsidRPr="00CB5E17">
              <w:rPr>
                <w:rFonts w:asciiTheme="minorHAnsi" w:hAnsiTheme="minorHAnsi" w:cstheme="minorHAnsi"/>
                <w:lang w:val="en-CA"/>
              </w:rPr>
              <w:t>35%</w:t>
            </w:r>
          </w:p>
        </w:tc>
        <w:tc>
          <w:tcPr>
            <w:tcW w:w="553" w:type="pct"/>
            <w:shd w:val="clear" w:color="auto" w:fill="FFFFFF" w:themeFill="background1"/>
            <w:vAlign w:val="center"/>
          </w:tcPr>
          <w:p w14:paraId="52B2117D" w14:textId="77777777" w:rsidR="006C6F4B" w:rsidRPr="00CB5E17" w:rsidRDefault="006C6F4B" w:rsidP="006C6F4B">
            <w:pPr>
              <w:spacing w:after="0" w:line="240" w:lineRule="auto"/>
              <w:jc w:val="center"/>
              <w:rPr>
                <w:rFonts w:asciiTheme="minorHAnsi" w:hAnsiTheme="minorHAnsi" w:cstheme="minorHAnsi"/>
                <w:lang w:val="en-CA"/>
              </w:rPr>
            </w:pPr>
            <w:r w:rsidRPr="00CB5E17">
              <w:rPr>
                <w:rFonts w:asciiTheme="minorHAnsi" w:hAnsiTheme="minorHAnsi" w:cstheme="minorHAnsi"/>
                <w:lang w:val="en-CA"/>
              </w:rPr>
              <w:t>31%</w:t>
            </w:r>
          </w:p>
        </w:tc>
        <w:tc>
          <w:tcPr>
            <w:tcW w:w="592" w:type="pct"/>
            <w:shd w:val="clear" w:color="auto" w:fill="FFFFFF" w:themeFill="background1"/>
            <w:vAlign w:val="center"/>
          </w:tcPr>
          <w:p w14:paraId="1455C660" w14:textId="77777777" w:rsidR="006C6F4B" w:rsidRPr="00CB5E17" w:rsidRDefault="006C6F4B" w:rsidP="006C6F4B">
            <w:pPr>
              <w:spacing w:after="0" w:line="240" w:lineRule="auto"/>
              <w:jc w:val="center"/>
              <w:rPr>
                <w:rFonts w:asciiTheme="minorHAnsi" w:hAnsiTheme="minorHAnsi" w:cstheme="minorHAnsi"/>
                <w:lang w:val="en-CA"/>
              </w:rPr>
            </w:pPr>
            <w:r w:rsidRPr="00CB5E17">
              <w:rPr>
                <w:rFonts w:asciiTheme="minorHAnsi" w:hAnsiTheme="minorHAnsi" w:cstheme="minorHAnsi"/>
                <w:lang w:val="en-CA"/>
              </w:rPr>
              <w:t>8%</w:t>
            </w:r>
          </w:p>
        </w:tc>
        <w:tc>
          <w:tcPr>
            <w:tcW w:w="493" w:type="pct"/>
            <w:shd w:val="clear" w:color="auto" w:fill="FFFFFF" w:themeFill="background1"/>
            <w:vAlign w:val="center"/>
          </w:tcPr>
          <w:p w14:paraId="39A7FBCF" w14:textId="77777777" w:rsidR="006C6F4B" w:rsidRPr="00CB5E17" w:rsidRDefault="006C6F4B" w:rsidP="006C6F4B">
            <w:pPr>
              <w:spacing w:after="0" w:line="240" w:lineRule="auto"/>
              <w:jc w:val="center"/>
              <w:rPr>
                <w:rFonts w:asciiTheme="minorHAnsi" w:hAnsiTheme="minorHAnsi" w:cstheme="minorHAnsi"/>
                <w:lang w:val="en-CA"/>
              </w:rPr>
            </w:pPr>
            <w:r w:rsidRPr="00CB5E17">
              <w:rPr>
                <w:rFonts w:asciiTheme="minorHAnsi" w:hAnsiTheme="minorHAnsi" w:cstheme="minorHAnsi"/>
                <w:lang w:val="en-CA"/>
              </w:rPr>
              <w:t>2%</w:t>
            </w:r>
          </w:p>
        </w:tc>
      </w:tr>
      <w:tr w:rsidR="006C6F4B" w:rsidRPr="008C5F3A" w14:paraId="1FFC41F0" w14:textId="77777777" w:rsidTr="006C6F4B">
        <w:trPr>
          <w:trHeight w:val="269"/>
          <w:jc w:val="center"/>
        </w:trPr>
        <w:tc>
          <w:tcPr>
            <w:tcW w:w="1432" w:type="pct"/>
            <w:shd w:val="clear" w:color="auto" w:fill="F2F2F2" w:themeFill="background1" w:themeFillShade="F2"/>
            <w:noWrap/>
            <w:vAlign w:val="center"/>
          </w:tcPr>
          <w:p w14:paraId="0BC14201" w14:textId="2DD8032D" w:rsidR="006C6F4B" w:rsidRPr="008C5F3A" w:rsidRDefault="006F0868" w:rsidP="006C6F4B">
            <w:pPr>
              <w:spacing w:after="0" w:line="240" w:lineRule="auto"/>
              <w:rPr>
                <w:rFonts w:asciiTheme="minorHAnsi" w:hAnsiTheme="minorHAnsi" w:cstheme="minorHAnsi"/>
                <w:b/>
                <w:bCs/>
                <w:sz w:val="20"/>
                <w:szCs w:val="20"/>
                <w:lang w:val="en-CA"/>
              </w:rPr>
            </w:pPr>
            <w:r>
              <w:rPr>
                <w:rFonts w:cs="Calibri"/>
                <w:color w:val="000000"/>
                <w:lang w:val="en-CA"/>
              </w:rPr>
              <w:t>Fintech</w:t>
            </w:r>
            <w:r w:rsidR="006C6F4B" w:rsidRPr="008C5F3A">
              <w:rPr>
                <w:rFonts w:cs="Calibri"/>
                <w:color w:val="000000"/>
                <w:lang w:val="en-CA"/>
              </w:rPr>
              <w:t xml:space="preserve"> Consumer Credit: These companies provide lending products or services to individual consumers, typically using a “buy-now-pay later” model. (e.g., </w:t>
            </w:r>
            <w:proofErr w:type="spellStart"/>
            <w:r w:rsidR="006C6F4B" w:rsidRPr="008C5F3A">
              <w:rPr>
                <w:rFonts w:cs="Calibri"/>
                <w:color w:val="000000"/>
                <w:lang w:val="en-CA"/>
              </w:rPr>
              <w:t>PayBright</w:t>
            </w:r>
            <w:proofErr w:type="spellEnd"/>
            <w:r w:rsidR="006C6F4B" w:rsidRPr="008C5F3A">
              <w:rPr>
                <w:rFonts w:cs="Calibri"/>
                <w:color w:val="000000"/>
                <w:lang w:val="en-CA"/>
              </w:rPr>
              <w:t xml:space="preserve">, </w:t>
            </w:r>
            <w:proofErr w:type="spellStart"/>
            <w:r w:rsidR="006C6F4B" w:rsidRPr="008C5F3A">
              <w:rPr>
                <w:rFonts w:cs="Calibri"/>
                <w:color w:val="000000"/>
                <w:lang w:val="en-CA"/>
              </w:rPr>
              <w:t>Afterpay</w:t>
            </w:r>
            <w:proofErr w:type="spellEnd"/>
            <w:r w:rsidR="006C6F4B" w:rsidRPr="008C5F3A">
              <w:rPr>
                <w:rFonts w:cs="Calibri"/>
                <w:color w:val="000000"/>
                <w:lang w:val="en-CA"/>
              </w:rPr>
              <w:t xml:space="preserve">, </w:t>
            </w:r>
            <w:proofErr w:type="spellStart"/>
            <w:r w:rsidR="006C6F4B" w:rsidRPr="008C5F3A">
              <w:rPr>
                <w:rFonts w:cs="Calibri"/>
                <w:color w:val="000000"/>
                <w:lang w:val="en-CA"/>
              </w:rPr>
              <w:t>Sezzle</w:t>
            </w:r>
            <w:proofErr w:type="spellEnd"/>
            <w:r w:rsidR="006C6F4B" w:rsidRPr="008C5F3A">
              <w:rPr>
                <w:rFonts w:cs="Calibri"/>
                <w:color w:val="000000"/>
                <w:lang w:val="en-CA"/>
              </w:rPr>
              <w:t>)</w:t>
            </w:r>
          </w:p>
        </w:tc>
        <w:tc>
          <w:tcPr>
            <w:tcW w:w="420" w:type="pct"/>
            <w:shd w:val="clear" w:color="auto" w:fill="F2F2F2" w:themeFill="background1" w:themeFillShade="F2"/>
            <w:vAlign w:val="center"/>
          </w:tcPr>
          <w:p w14:paraId="100DEA52" w14:textId="77777777" w:rsidR="006C6F4B" w:rsidRPr="006C6F4B" w:rsidRDefault="006C6F4B" w:rsidP="006C6F4B">
            <w:pPr>
              <w:spacing w:after="0" w:line="240" w:lineRule="auto"/>
              <w:jc w:val="center"/>
              <w:rPr>
                <w:rFonts w:cs="Calibri"/>
                <w:b/>
                <w:bCs/>
                <w:color w:val="000000"/>
                <w:lang w:val="en-CA"/>
              </w:rPr>
            </w:pPr>
            <w:r w:rsidRPr="006C6F4B">
              <w:rPr>
                <w:rFonts w:cs="Calibri"/>
                <w:b/>
                <w:bCs/>
                <w:color w:val="000000"/>
                <w:lang w:val="en-CA"/>
              </w:rPr>
              <w:t>19%</w:t>
            </w:r>
          </w:p>
        </w:tc>
        <w:tc>
          <w:tcPr>
            <w:tcW w:w="420" w:type="pct"/>
            <w:shd w:val="clear" w:color="auto" w:fill="F2F2F2" w:themeFill="background1" w:themeFillShade="F2"/>
            <w:noWrap/>
            <w:vAlign w:val="center"/>
          </w:tcPr>
          <w:p w14:paraId="00E309FC" w14:textId="77777777" w:rsidR="006C6F4B" w:rsidRPr="00CB5E17" w:rsidRDefault="006C6F4B" w:rsidP="006C6F4B">
            <w:pPr>
              <w:spacing w:after="0" w:line="240" w:lineRule="auto"/>
              <w:jc w:val="center"/>
              <w:rPr>
                <w:rFonts w:asciiTheme="minorHAnsi" w:hAnsiTheme="minorHAnsi" w:cstheme="minorHAnsi"/>
                <w:b/>
                <w:bCs/>
                <w:lang w:val="en-CA"/>
              </w:rPr>
            </w:pPr>
            <w:r w:rsidRPr="00CB5E17">
              <w:rPr>
                <w:rFonts w:cs="Calibri"/>
                <w:color w:val="000000"/>
                <w:lang w:val="en-CA"/>
              </w:rPr>
              <w:t>4%</w:t>
            </w:r>
          </w:p>
        </w:tc>
        <w:tc>
          <w:tcPr>
            <w:tcW w:w="496" w:type="pct"/>
            <w:shd w:val="clear" w:color="auto" w:fill="F2F2F2" w:themeFill="background1" w:themeFillShade="F2"/>
            <w:vAlign w:val="center"/>
          </w:tcPr>
          <w:p w14:paraId="2102B2E2" w14:textId="77777777" w:rsidR="006C6F4B" w:rsidRPr="00CB5E17" w:rsidRDefault="006C6F4B" w:rsidP="006C6F4B">
            <w:pPr>
              <w:spacing w:after="0" w:line="240" w:lineRule="auto"/>
              <w:jc w:val="center"/>
              <w:rPr>
                <w:rFonts w:asciiTheme="minorHAnsi" w:hAnsiTheme="minorHAnsi" w:cstheme="minorHAnsi"/>
                <w:lang w:val="en-CA"/>
              </w:rPr>
            </w:pPr>
            <w:r w:rsidRPr="00CB5E17">
              <w:rPr>
                <w:rFonts w:cs="Calibri"/>
                <w:color w:val="000000"/>
                <w:lang w:val="en-CA"/>
              </w:rPr>
              <w:t>15%</w:t>
            </w:r>
          </w:p>
        </w:tc>
        <w:tc>
          <w:tcPr>
            <w:tcW w:w="594" w:type="pct"/>
            <w:shd w:val="clear" w:color="auto" w:fill="F2F2F2" w:themeFill="background1" w:themeFillShade="F2"/>
            <w:vAlign w:val="center"/>
          </w:tcPr>
          <w:p w14:paraId="7F9553A0" w14:textId="77777777" w:rsidR="006C6F4B" w:rsidRPr="00CB5E17" w:rsidRDefault="006C6F4B" w:rsidP="006C6F4B">
            <w:pPr>
              <w:spacing w:after="0" w:line="240" w:lineRule="auto"/>
              <w:jc w:val="center"/>
              <w:rPr>
                <w:rFonts w:asciiTheme="minorHAnsi" w:hAnsiTheme="minorHAnsi" w:cstheme="minorHAnsi"/>
                <w:lang w:val="en-CA"/>
              </w:rPr>
            </w:pPr>
            <w:r w:rsidRPr="00CB5E17">
              <w:rPr>
                <w:rFonts w:cs="Calibri"/>
                <w:color w:val="000000"/>
                <w:lang w:val="en-CA"/>
              </w:rPr>
              <w:t>37%</w:t>
            </w:r>
          </w:p>
        </w:tc>
        <w:tc>
          <w:tcPr>
            <w:tcW w:w="553" w:type="pct"/>
            <w:shd w:val="clear" w:color="auto" w:fill="F2F2F2" w:themeFill="background1" w:themeFillShade="F2"/>
            <w:vAlign w:val="center"/>
          </w:tcPr>
          <w:p w14:paraId="1EB6306D" w14:textId="77777777" w:rsidR="006C6F4B" w:rsidRPr="00CB5E17" w:rsidRDefault="006C6F4B" w:rsidP="006C6F4B">
            <w:pPr>
              <w:spacing w:after="0" w:line="240" w:lineRule="auto"/>
              <w:jc w:val="center"/>
              <w:rPr>
                <w:rFonts w:asciiTheme="minorHAnsi" w:hAnsiTheme="minorHAnsi" w:cstheme="minorHAnsi"/>
                <w:lang w:val="en-CA"/>
              </w:rPr>
            </w:pPr>
            <w:r w:rsidRPr="00CB5E17">
              <w:rPr>
                <w:rFonts w:cs="Calibri"/>
                <w:color w:val="000000"/>
                <w:lang w:val="en-CA"/>
              </w:rPr>
              <w:t>34%</w:t>
            </w:r>
          </w:p>
        </w:tc>
        <w:tc>
          <w:tcPr>
            <w:tcW w:w="592" w:type="pct"/>
            <w:shd w:val="clear" w:color="auto" w:fill="F2F2F2" w:themeFill="background1" w:themeFillShade="F2"/>
            <w:vAlign w:val="center"/>
          </w:tcPr>
          <w:p w14:paraId="4E6C9B3D" w14:textId="77777777" w:rsidR="006C6F4B" w:rsidRPr="00CB5E17" w:rsidRDefault="006C6F4B" w:rsidP="006C6F4B">
            <w:pPr>
              <w:spacing w:after="0" w:line="240" w:lineRule="auto"/>
              <w:jc w:val="center"/>
              <w:rPr>
                <w:rFonts w:asciiTheme="minorHAnsi" w:hAnsiTheme="minorHAnsi" w:cstheme="minorHAnsi"/>
                <w:lang w:val="en-CA"/>
              </w:rPr>
            </w:pPr>
            <w:r w:rsidRPr="00CB5E17">
              <w:rPr>
                <w:rFonts w:cs="Calibri"/>
                <w:color w:val="000000"/>
                <w:lang w:val="en-CA"/>
              </w:rPr>
              <w:t>7%</w:t>
            </w:r>
          </w:p>
        </w:tc>
        <w:tc>
          <w:tcPr>
            <w:tcW w:w="493" w:type="pct"/>
            <w:shd w:val="clear" w:color="auto" w:fill="F2F2F2" w:themeFill="background1" w:themeFillShade="F2"/>
            <w:vAlign w:val="center"/>
          </w:tcPr>
          <w:p w14:paraId="378C649A" w14:textId="77777777" w:rsidR="006C6F4B" w:rsidRPr="00CB5E17" w:rsidRDefault="006C6F4B" w:rsidP="006C6F4B">
            <w:pPr>
              <w:spacing w:after="0" w:line="240" w:lineRule="auto"/>
              <w:jc w:val="center"/>
              <w:rPr>
                <w:rFonts w:asciiTheme="minorHAnsi" w:hAnsiTheme="minorHAnsi" w:cstheme="minorHAnsi"/>
                <w:lang w:val="en-CA"/>
              </w:rPr>
            </w:pPr>
            <w:r w:rsidRPr="00CB5E17">
              <w:rPr>
                <w:rFonts w:cs="Calibri"/>
                <w:color w:val="000000"/>
                <w:lang w:val="en-CA"/>
              </w:rPr>
              <w:t>2%</w:t>
            </w:r>
          </w:p>
        </w:tc>
      </w:tr>
      <w:tr w:rsidR="006C6F4B" w:rsidRPr="008C5F3A" w14:paraId="467464D9" w14:textId="77777777" w:rsidTr="006C6F4B">
        <w:trPr>
          <w:trHeight w:val="269"/>
          <w:jc w:val="center"/>
        </w:trPr>
        <w:tc>
          <w:tcPr>
            <w:tcW w:w="1432" w:type="pct"/>
            <w:shd w:val="clear" w:color="auto" w:fill="FFFFFF" w:themeFill="background1"/>
            <w:noWrap/>
            <w:vAlign w:val="center"/>
          </w:tcPr>
          <w:p w14:paraId="2B7A4D6F" w14:textId="4E1C46E1" w:rsidR="006C6F4B" w:rsidRPr="008C5F3A" w:rsidRDefault="006F0868" w:rsidP="006C6F4B">
            <w:pPr>
              <w:spacing w:after="0" w:line="240" w:lineRule="auto"/>
              <w:rPr>
                <w:rFonts w:asciiTheme="minorHAnsi" w:hAnsiTheme="minorHAnsi" w:cstheme="minorHAnsi"/>
                <w:sz w:val="20"/>
                <w:szCs w:val="20"/>
                <w:lang w:val="en-CA"/>
              </w:rPr>
            </w:pPr>
            <w:r>
              <w:rPr>
                <w:rFonts w:cs="Calibri"/>
                <w:color w:val="000000"/>
                <w:lang w:val="en-CA"/>
              </w:rPr>
              <w:t>Fintech</w:t>
            </w:r>
            <w:r w:rsidR="006C6F4B" w:rsidRPr="008C5F3A">
              <w:rPr>
                <w:rFonts w:cs="Calibri"/>
                <w:color w:val="000000"/>
                <w:lang w:val="en-CA"/>
              </w:rPr>
              <w:t xml:space="preserve"> Lending: These services leverage digital technology and sometimes peer-to-peer lending platforms (online services connecting those who want to loan money with those who want to borrow), to provide financing or loans including to small businesses. (e.g., </w:t>
            </w:r>
            <w:proofErr w:type="spellStart"/>
            <w:r w:rsidR="006C6F4B" w:rsidRPr="008C5F3A">
              <w:rPr>
                <w:rFonts w:cs="Calibri"/>
                <w:color w:val="000000"/>
                <w:lang w:val="en-CA"/>
              </w:rPr>
              <w:t>Borrowell</w:t>
            </w:r>
            <w:proofErr w:type="spellEnd"/>
            <w:r w:rsidR="006C6F4B" w:rsidRPr="008C5F3A">
              <w:rPr>
                <w:rFonts w:cs="Calibri"/>
                <w:color w:val="000000"/>
                <w:lang w:val="en-CA"/>
              </w:rPr>
              <w:t>, Lending Loop, Thinking Capital)</w:t>
            </w:r>
          </w:p>
        </w:tc>
        <w:tc>
          <w:tcPr>
            <w:tcW w:w="420" w:type="pct"/>
            <w:shd w:val="clear" w:color="auto" w:fill="F2F2F2" w:themeFill="background1" w:themeFillShade="F2"/>
            <w:vAlign w:val="center"/>
          </w:tcPr>
          <w:p w14:paraId="0DF96C7A" w14:textId="77777777" w:rsidR="006C6F4B" w:rsidRPr="006C6F4B" w:rsidRDefault="006C6F4B" w:rsidP="006C6F4B">
            <w:pPr>
              <w:spacing w:after="0" w:line="240" w:lineRule="auto"/>
              <w:jc w:val="center"/>
              <w:rPr>
                <w:rFonts w:cs="Calibri"/>
                <w:b/>
                <w:bCs/>
                <w:color w:val="000000"/>
                <w:lang w:val="en-CA"/>
              </w:rPr>
            </w:pPr>
            <w:r w:rsidRPr="006C6F4B">
              <w:rPr>
                <w:rFonts w:cs="Calibri"/>
                <w:b/>
                <w:bCs/>
                <w:color w:val="000000"/>
                <w:lang w:val="en-CA"/>
              </w:rPr>
              <w:t>17%</w:t>
            </w:r>
          </w:p>
        </w:tc>
        <w:tc>
          <w:tcPr>
            <w:tcW w:w="420" w:type="pct"/>
            <w:shd w:val="clear" w:color="auto" w:fill="FFFFFF" w:themeFill="background1"/>
            <w:noWrap/>
            <w:vAlign w:val="center"/>
          </w:tcPr>
          <w:p w14:paraId="34C32CEF" w14:textId="77777777" w:rsidR="006C6F4B" w:rsidRPr="00CB5E17" w:rsidRDefault="006C6F4B" w:rsidP="006C6F4B">
            <w:pPr>
              <w:spacing w:after="0" w:line="240" w:lineRule="auto"/>
              <w:jc w:val="center"/>
              <w:rPr>
                <w:rFonts w:cs="Calibri"/>
                <w:b/>
                <w:bCs/>
                <w:color w:val="000000"/>
                <w:lang w:val="en-CA"/>
              </w:rPr>
            </w:pPr>
            <w:r w:rsidRPr="00CB5E17">
              <w:rPr>
                <w:rFonts w:cs="Calibri"/>
                <w:color w:val="000000"/>
                <w:lang w:val="en-CA"/>
              </w:rPr>
              <w:t>4%</w:t>
            </w:r>
          </w:p>
        </w:tc>
        <w:tc>
          <w:tcPr>
            <w:tcW w:w="496" w:type="pct"/>
            <w:shd w:val="clear" w:color="auto" w:fill="FFFFFF" w:themeFill="background1"/>
            <w:vAlign w:val="center"/>
          </w:tcPr>
          <w:p w14:paraId="3E9F9189" w14:textId="77777777" w:rsidR="006C6F4B" w:rsidRPr="00CB5E17" w:rsidRDefault="006C6F4B" w:rsidP="006C6F4B">
            <w:pPr>
              <w:spacing w:after="0" w:line="240" w:lineRule="auto"/>
              <w:jc w:val="center"/>
              <w:rPr>
                <w:rFonts w:cs="Calibri"/>
                <w:color w:val="000000"/>
                <w:lang w:val="en-CA"/>
              </w:rPr>
            </w:pPr>
            <w:r w:rsidRPr="00CB5E17">
              <w:rPr>
                <w:rFonts w:cs="Calibri"/>
                <w:color w:val="000000"/>
                <w:lang w:val="en-CA"/>
              </w:rPr>
              <w:t>13%</w:t>
            </w:r>
          </w:p>
        </w:tc>
        <w:tc>
          <w:tcPr>
            <w:tcW w:w="594" w:type="pct"/>
            <w:shd w:val="clear" w:color="auto" w:fill="FFFFFF" w:themeFill="background1"/>
            <w:vAlign w:val="center"/>
          </w:tcPr>
          <w:p w14:paraId="0A9EFDE7" w14:textId="77777777" w:rsidR="006C6F4B" w:rsidRPr="00CB5E17" w:rsidRDefault="006C6F4B" w:rsidP="006C6F4B">
            <w:pPr>
              <w:spacing w:after="0" w:line="240" w:lineRule="auto"/>
              <w:jc w:val="center"/>
              <w:rPr>
                <w:rFonts w:cs="Calibri"/>
                <w:color w:val="000000"/>
                <w:lang w:val="en-CA"/>
              </w:rPr>
            </w:pPr>
            <w:r w:rsidRPr="00CB5E17">
              <w:rPr>
                <w:rFonts w:cs="Calibri"/>
                <w:color w:val="000000"/>
                <w:lang w:val="en-CA"/>
              </w:rPr>
              <w:t>34%</w:t>
            </w:r>
          </w:p>
        </w:tc>
        <w:tc>
          <w:tcPr>
            <w:tcW w:w="553" w:type="pct"/>
            <w:shd w:val="clear" w:color="auto" w:fill="FFFFFF" w:themeFill="background1"/>
            <w:vAlign w:val="center"/>
          </w:tcPr>
          <w:p w14:paraId="107F4530" w14:textId="77777777" w:rsidR="006C6F4B" w:rsidRPr="00CB5E17" w:rsidRDefault="006C6F4B" w:rsidP="006C6F4B">
            <w:pPr>
              <w:spacing w:after="0" w:line="240" w:lineRule="auto"/>
              <w:jc w:val="center"/>
              <w:rPr>
                <w:rFonts w:cs="Calibri"/>
                <w:color w:val="000000"/>
                <w:lang w:val="en-CA"/>
              </w:rPr>
            </w:pPr>
            <w:r w:rsidRPr="00CB5E17">
              <w:rPr>
                <w:rFonts w:cs="Calibri"/>
                <w:color w:val="000000"/>
                <w:lang w:val="en-CA"/>
              </w:rPr>
              <w:t>39%</w:t>
            </w:r>
          </w:p>
        </w:tc>
        <w:tc>
          <w:tcPr>
            <w:tcW w:w="592" w:type="pct"/>
            <w:shd w:val="clear" w:color="auto" w:fill="FFFFFF" w:themeFill="background1"/>
            <w:vAlign w:val="center"/>
          </w:tcPr>
          <w:p w14:paraId="7D8DF3BD" w14:textId="77777777" w:rsidR="006C6F4B" w:rsidRPr="00CB5E17" w:rsidRDefault="006C6F4B" w:rsidP="006C6F4B">
            <w:pPr>
              <w:spacing w:after="0" w:line="240" w:lineRule="auto"/>
              <w:jc w:val="center"/>
              <w:rPr>
                <w:rFonts w:cs="Calibri"/>
                <w:color w:val="000000"/>
                <w:lang w:val="en-CA"/>
              </w:rPr>
            </w:pPr>
            <w:r w:rsidRPr="00CB5E17">
              <w:rPr>
                <w:rFonts w:cs="Calibri"/>
                <w:color w:val="000000"/>
                <w:lang w:val="en-CA"/>
              </w:rPr>
              <w:t>8%</w:t>
            </w:r>
          </w:p>
        </w:tc>
        <w:tc>
          <w:tcPr>
            <w:tcW w:w="493" w:type="pct"/>
            <w:shd w:val="clear" w:color="auto" w:fill="FFFFFF" w:themeFill="background1"/>
            <w:vAlign w:val="center"/>
          </w:tcPr>
          <w:p w14:paraId="49CC876E" w14:textId="77777777" w:rsidR="006C6F4B" w:rsidRPr="00CB5E17" w:rsidRDefault="006C6F4B" w:rsidP="006C6F4B">
            <w:pPr>
              <w:spacing w:after="0" w:line="240" w:lineRule="auto"/>
              <w:jc w:val="center"/>
              <w:rPr>
                <w:rFonts w:cs="Calibri"/>
                <w:color w:val="000000"/>
                <w:lang w:val="en-CA"/>
              </w:rPr>
            </w:pPr>
            <w:r w:rsidRPr="00CB5E17">
              <w:rPr>
                <w:rFonts w:cs="Calibri"/>
                <w:color w:val="000000"/>
                <w:lang w:val="en-CA"/>
              </w:rPr>
              <w:t>2%</w:t>
            </w:r>
          </w:p>
        </w:tc>
      </w:tr>
    </w:tbl>
    <w:p w14:paraId="7A4DA328" w14:textId="77777777" w:rsidR="00FE0987" w:rsidRPr="009B54F2" w:rsidRDefault="00FE0987" w:rsidP="003978FE">
      <w:pPr>
        <w:pStyle w:val="Caption"/>
        <w:ind w:right="270" w:hanging="277"/>
        <w:rPr>
          <w:color w:val="auto"/>
        </w:rPr>
      </w:pPr>
      <w:r w:rsidRPr="009B54F2">
        <w:rPr>
          <w:color w:val="auto"/>
        </w:rPr>
        <w:t xml:space="preserve">Table </w:t>
      </w:r>
      <w:r w:rsidR="00205AF5">
        <w:rPr>
          <w:color w:val="auto"/>
        </w:rPr>
        <w:t>7</w:t>
      </w:r>
      <w:r w:rsidRPr="009B54F2">
        <w:rPr>
          <w:color w:val="auto"/>
        </w:rPr>
        <w:t xml:space="preserve">. </w:t>
      </w:r>
      <w:r w:rsidR="009B54F2" w:rsidRPr="009B54F2">
        <w:rPr>
          <w:color w:val="auto"/>
        </w:rPr>
        <w:t>Answer to question 15:</w:t>
      </w:r>
      <w:r w:rsidR="009B54F2" w:rsidRPr="009B54F2">
        <w:t xml:space="preserve"> </w:t>
      </w:r>
      <w:r w:rsidR="009B54F2" w:rsidRPr="009B54F2">
        <w:rPr>
          <w:color w:val="auto"/>
        </w:rPr>
        <w:t xml:space="preserve">For each of these service categories, please indicate whether or not you use this type of service or whether or not you would be open to using this type of service in the future. Some of these services could be offered to consumers or small businesses. </w:t>
      </w:r>
      <w:r w:rsidRPr="009B54F2">
        <w:rPr>
          <w:color w:val="auto"/>
        </w:rPr>
        <w:t>Base: All respondents (n=2,000</w:t>
      </w:r>
      <w:proofErr w:type="gramStart"/>
      <w:r w:rsidRPr="009B54F2">
        <w:rPr>
          <w:color w:val="auto"/>
        </w:rPr>
        <w:t>)</w:t>
      </w:r>
      <w:r w:rsidR="00205AF5">
        <w:rPr>
          <w:color w:val="auto"/>
        </w:rPr>
        <w:t xml:space="preserve"> </w:t>
      </w:r>
      <w:r w:rsidR="00205AF5" w:rsidRPr="00205AF5">
        <w:rPr>
          <w:color w:val="auto"/>
        </w:rPr>
        <w:t xml:space="preserve"> *</w:t>
      </w:r>
      <w:proofErr w:type="gramEnd"/>
      <w:r w:rsidR="00205AF5" w:rsidRPr="00205AF5">
        <w:rPr>
          <w:color w:val="auto"/>
        </w:rPr>
        <w:t>Excluding respondents who answered: Not applicable.</w:t>
      </w:r>
    </w:p>
    <w:p w14:paraId="0F793CEE" w14:textId="764104B8" w:rsidR="00D62204" w:rsidRDefault="00435EA1" w:rsidP="00D62204">
      <w:pPr>
        <w:pStyle w:val="Heading3"/>
        <w:rPr>
          <w:rFonts w:eastAsia="Calibri"/>
        </w:rPr>
      </w:pPr>
      <w:bookmarkStart w:id="68" w:name="_Toc67572237"/>
      <w:bookmarkStart w:id="69" w:name="_Toc67572345"/>
      <w:bookmarkStart w:id="70" w:name="_Toc67833264"/>
      <w:r>
        <w:rPr>
          <w:rFonts w:eastAsia="Calibri"/>
        </w:rPr>
        <w:lastRenderedPageBreak/>
        <w:t xml:space="preserve">2.2 </w:t>
      </w:r>
      <w:r w:rsidR="00137EFA">
        <w:rPr>
          <w:rFonts w:eastAsia="Calibri"/>
        </w:rPr>
        <w:t>Open Banking and Consumer Directed Finance Concepts</w:t>
      </w:r>
      <w:bookmarkEnd w:id="68"/>
      <w:bookmarkEnd w:id="69"/>
      <w:bookmarkEnd w:id="70"/>
    </w:p>
    <w:p w14:paraId="165A1EDC" w14:textId="77777777" w:rsidR="00025FF1" w:rsidRDefault="00025FF1" w:rsidP="00025FF1">
      <w:pPr>
        <w:jc w:val="both"/>
        <w:rPr>
          <w:rFonts w:eastAsia="Calibri"/>
          <w:lang w:val="en-CA"/>
        </w:rPr>
      </w:pPr>
      <w:r>
        <w:rPr>
          <w:rFonts w:eastAsia="Calibri"/>
          <w:lang w:val="en-CA"/>
        </w:rPr>
        <w:t>For the next five questions, respondents were split into two samples. O</w:t>
      </w:r>
      <w:r w:rsidRPr="00025FF1">
        <w:rPr>
          <w:rFonts w:eastAsia="Calibri"/>
          <w:lang w:val="en-CA"/>
        </w:rPr>
        <w:t xml:space="preserve">ne sample saw the concept of </w:t>
      </w:r>
      <w:r w:rsidRPr="00025FF1">
        <w:rPr>
          <w:rFonts w:eastAsia="Calibri"/>
          <w:i/>
          <w:iCs/>
          <w:lang w:val="en-CA"/>
        </w:rPr>
        <w:t>open banking</w:t>
      </w:r>
      <w:r w:rsidRPr="00025FF1">
        <w:rPr>
          <w:rFonts w:eastAsia="Calibri"/>
          <w:lang w:val="en-CA"/>
        </w:rPr>
        <w:t xml:space="preserve"> in the questions and had to answer </w:t>
      </w:r>
      <w:r>
        <w:rPr>
          <w:rFonts w:eastAsia="Calibri"/>
          <w:lang w:val="en-CA"/>
        </w:rPr>
        <w:t>with</w:t>
      </w:r>
      <w:r w:rsidRPr="00025FF1">
        <w:rPr>
          <w:rFonts w:eastAsia="Calibri"/>
          <w:lang w:val="en-CA"/>
        </w:rPr>
        <w:t xml:space="preserve"> that concept</w:t>
      </w:r>
      <w:r>
        <w:rPr>
          <w:rFonts w:eastAsia="Calibri"/>
          <w:lang w:val="en-CA"/>
        </w:rPr>
        <w:t xml:space="preserve"> in mind</w:t>
      </w:r>
      <w:r w:rsidRPr="00025FF1">
        <w:rPr>
          <w:rFonts w:eastAsia="Calibri"/>
          <w:lang w:val="en-CA"/>
        </w:rPr>
        <w:t xml:space="preserve">, while the other </w:t>
      </w:r>
      <w:r w:rsidR="002C2605">
        <w:rPr>
          <w:rFonts w:eastAsia="Calibri"/>
          <w:lang w:val="en-CA"/>
        </w:rPr>
        <w:t xml:space="preserve">half of the </w:t>
      </w:r>
      <w:r w:rsidRPr="00025FF1">
        <w:rPr>
          <w:rFonts w:eastAsia="Calibri"/>
          <w:lang w:val="en-CA"/>
        </w:rPr>
        <w:t xml:space="preserve">sample saw the concept of </w:t>
      </w:r>
      <w:r w:rsidRPr="00025FF1">
        <w:rPr>
          <w:rFonts w:eastAsia="Calibri"/>
          <w:i/>
          <w:iCs/>
          <w:lang w:val="en-CA"/>
        </w:rPr>
        <w:t>consumer directed finance</w:t>
      </w:r>
      <w:r>
        <w:rPr>
          <w:rFonts w:eastAsia="Calibri"/>
          <w:i/>
          <w:iCs/>
          <w:lang w:val="en-CA"/>
        </w:rPr>
        <w:t>.</w:t>
      </w:r>
      <w:r w:rsidRPr="00025FF1">
        <w:t xml:space="preserve"> </w:t>
      </w:r>
      <w:r w:rsidRPr="00025FF1">
        <w:rPr>
          <w:rFonts w:eastAsia="Calibri"/>
          <w:lang w:val="en-CA"/>
        </w:rPr>
        <w:t xml:space="preserve">The graphs presented are </w:t>
      </w:r>
      <w:r w:rsidR="00C72CFA">
        <w:rPr>
          <w:rFonts w:eastAsia="Calibri"/>
          <w:lang w:val="en-CA"/>
        </w:rPr>
        <w:t>on the total sample</w:t>
      </w:r>
      <w:r w:rsidRPr="00025FF1">
        <w:rPr>
          <w:rFonts w:eastAsia="Calibri"/>
          <w:lang w:val="en-CA"/>
        </w:rPr>
        <w:t>, but significant differences between the two concepts are mentioned in the text</w:t>
      </w:r>
      <w:r>
        <w:rPr>
          <w:rFonts w:eastAsia="Calibri"/>
          <w:lang w:val="en-CA"/>
        </w:rPr>
        <w:t xml:space="preserve">. </w:t>
      </w:r>
    </w:p>
    <w:p w14:paraId="1A5EA5A2" w14:textId="77777777" w:rsidR="00D62204" w:rsidRPr="00D62204" w:rsidRDefault="00AE482B" w:rsidP="00AE5E66">
      <w:pPr>
        <w:jc w:val="both"/>
        <w:rPr>
          <w:highlight w:val="yellow"/>
          <w:lang w:val="en-CA"/>
        </w:rPr>
      </w:pPr>
      <w:r>
        <w:rPr>
          <w:rFonts w:eastAsia="Calibri"/>
          <w:lang w:val="en-CA"/>
        </w:rPr>
        <w:t xml:space="preserve">Only </w:t>
      </w:r>
      <w:r w:rsidR="002C2605">
        <w:rPr>
          <w:rFonts w:eastAsia="Calibri"/>
          <w:lang w:val="en-CA"/>
        </w:rPr>
        <w:t>a small minority of Canadians</w:t>
      </w:r>
      <w:r>
        <w:rPr>
          <w:rFonts w:eastAsia="Calibri"/>
          <w:lang w:val="en-CA"/>
        </w:rPr>
        <w:t xml:space="preserve"> (7%) have heard about the concepts of open banking or consumer directed finance, while more than eight out of ten (81%) have not. Among Canadians who have heard </w:t>
      </w:r>
      <w:r w:rsidR="002C2605">
        <w:rPr>
          <w:rFonts w:eastAsia="Calibri"/>
          <w:lang w:val="en-CA"/>
        </w:rPr>
        <w:t>about</w:t>
      </w:r>
      <w:r>
        <w:rPr>
          <w:rFonts w:eastAsia="Calibri"/>
          <w:lang w:val="en-CA"/>
        </w:rPr>
        <w:t xml:space="preserve"> th</w:t>
      </w:r>
      <w:r w:rsidR="002C2605">
        <w:rPr>
          <w:rFonts w:eastAsia="Calibri"/>
          <w:lang w:val="en-CA"/>
        </w:rPr>
        <w:t>e</w:t>
      </w:r>
      <w:r>
        <w:rPr>
          <w:rFonts w:eastAsia="Calibri"/>
          <w:lang w:val="en-CA"/>
        </w:rPr>
        <w:t>se</w:t>
      </w:r>
      <w:r w:rsidR="002C2605">
        <w:rPr>
          <w:rFonts w:eastAsia="Calibri"/>
          <w:lang w:val="en-CA"/>
        </w:rPr>
        <w:t xml:space="preserve"> two</w:t>
      </w:r>
      <w:r>
        <w:rPr>
          <w:rFonts w:eastAsia="Calibri"/>
          <w:lang w:val="en-CA"/>
        </w:rPr>
        <w:t xml:space="preserve"> concepts, the</w:t>
      </w:r>
      <w:r w:rsidR="002C2605">
        <w:rPr>
          <w:rFonts w:eastAsia="Calibri"/>
          <w:lang w:val="en-CA"/>
        </w:rPr>
        <w:t xml:space="preserve"> proportion</w:t>
      </w:r>
      <w:r>
        <w:rPr>
          <w:rFonts w:eastAsia="Calibri"/>
          <w:lang w:val="en-CA"/>
        </w:rPr>
        <w:t xml:space="preserve"> i</w:t>
      </w:r>
      <w:r w:rsidR="00C26EF4">
        <w:rPr>
          <w:rFonts w:eastAsia="Calibri"/>
          <w:lang w:val="en-CA"/>
        </w:rPr>
        <w:t>s</w:t>
      </w:r>
      <w:r>
        <w:rPr>
          <w:rFonts w:eastAsia="Calibri"/>
          <w:lang w:val="en-CA"/>
        </w:rPr>
        <w:t xml:space="preserve"> significantly higher proportion of </w:t>
      </w:r>
      <w:r w:rsidR="001B7033">
        <w:rPr>
          <w:rFonts w:eastAsia="Calibri"/>
          <w:lang w:val="en-CA"/>
        </w:rPr>
        <w:t>among 18</w:t>
      </w:r>
      <w:r>
        <w:rPr>
          <w:rFonts w:eastAsia="Calibri"/>
          <w:lang w:val="en-CA"/>
        </w:rPr>
        <w:t xml:space="preserve"> </w:t>
      </w:r>
      <w:r w:rsidR="00C26EF4">
        <w:rPr>
          <w:rFonts w:eastAsia="Calibri"/>
          <w:lang w:val="en-CA"/>
        </w:rPr>
        <w:t>to</w:t>
      </w:r>
      <w:r>
        <w:rPr>
          <w:rFonts w:eastAsia="Calibri"/>
          <w:lang w:val="en-CA"/>
        </w:rPr>
        <w:t xml:space="preserve"> 34 years</w:t>
      </w:r>
      <w:r w:rsidR="00C26EF4">
        <w:rPr>
          <w:rFonts w:eastAsia="Calibri"/>
          <w:lang w:val="en-CA"/>
        </w:rPr>
        <w:t xml:space="preserve"> of age</w:t>
      </w:r>
      <w:r>
        <w:rPr>
          <w:rFonts w:eastAsia="Calibri"/>
          <w:lang w:val="en-CA"/>
        </w:rPr>
        <w:t xml:space="preserve"> (12%), respondents with a university degree (9%) and men (8</w:t>
      </w:r>
      <w:r w:rsidR="00AE5E66">
        <w:rPr>
          <w:rFonts w:eastAsia="Calibri"/>
          <w:lang w:val="en-CA"/>
        </w:rPr>
        <w:t>%</w:t>
      </w:r>
      <w:r>
        <w:rPr>
          <w:rFonts w:eastAsia="Calibri"/>
          <w:lang w:val="en-CA"/>
        </w:rPr>
        <w:t xml:space="preserve">). </w:t>
      </w:r>
    </w:p>
    <w:p w14:paraId="3C04E4CF" w14:textId="77777777" w:rsidR="00475A81" w:rsidRPr="008C5F3A" w:rsidRDefault="00475A81" w:rsidP="00475A81">
      <w:pPr>
        <w:pStyle w:val="Chart"/>
        <w:keepNext/>
        <w:rPr>
          <w:lang w:val="en-CA"/>
        </w:rPr>
      </w:pPr>
      <w:r w:rsidRPr="008C5F3A">
        <w:rPr>
          <w:lang w:bidi="ar-SA"/>
        </w:rPr>
        <w:drawing>
          <wp:inline distT="0" distB="0" distL="0" distR="0" wp14:anchorId="67FE6353" wp14:editId="2535487C">
            <wp:extent cx="6172200" cy="4023360"/>
            <wp:effectExtent l="0" t="0" r="0" b="15240"/>
            <wp:docPr id="9" name="Chart 13" descr="Knowledge of the concepts of Open Banking and Consumer Directed Finance: &#10;Yes 7%;&#10;No 81%;&#10;I don’t know 12%;&#10;I prefer not to answer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2CAB271" w14:textId="66C5AA38" w:rsidR="00475A81" w:rsidRDefault="00475A81" w:rsidP="00260368">
      <w:pPr>
        <w:pStyle w:val="Caption"/>
        <w:jc w:val="both"/>
        <w:rPr>
          <w:color w:val="auto"/>
        </w:rPr>
      </w:pPr>
      <w:r w:rsidRPr="008C5F3A">
        <w:rPr>
          <w:color w:val="auto"/>
        </w:rPr>
        <w:t>Figure 1</w:t>
      </w:r>
      <w:r w:rsidR="00205AF5">
        <w:rPr>
          <w:color w:val="auto"/>
        </w:rPr>
        <w:t>5</w:t>
      </w:r>
      <w:r w:rsidRPr="008C5F3A">
        <w:rPr>
          <w:color w:val="auto"/>
        </w:rPr>
        <w:t>. Answer to question 1</w:t>
      </w:r>
      <w:r w:rsidR="00AC2828">
        <w:rPr>
          <w:color w:val="auto"/>
        </w:rPr>
        <w:t>6</w:t>
      </w:r>
      <w:r w:rsidRPr="008C5F3A">
        <w:rPr>
          <w:color w:val="auto"/>
        </w:rPr>
        <w:t xml:space="preserve">: </w:t>
      </w:r>
      <w:r w:rsidR="00AC2828" w:rsidRPr="00AC2828">
        <w:rPr>
          <w:color w:val="auto"/>
        </w:rPr>
        <w:t>Have you ever heard about the concept of [</w:t>
      </w:r>
      <w:r w:rsidR="000C21D6">
        <w:rPr>
          <w:color w:val="auto"/>
        </w:rPr>
        <w:t>Open Banking (n=1,000) or Consumer Directed finance (n=1,000)</w:t>
      </w:r>
      <w:r w:rsidR="00AC2828" w:rsidRPr="00AC2828">
        <w:rPr>
          <w:color w:val="auto"/>
        </w:rPr>
        <w:t>]?</w:t>
      </w:r>
      <w:r w:rsidRPr="008C5F3A">
        <w:rPr>
          <w:color w:val="auto"/>
        </w:rPr>
        <w:t xml:space="preserve"> Base</w:t>
      </w:r>
      <w:r w:rsidR="00131C04">
        <w:rPr>
          <w:color w:val="auto"/>
        </w:rPr>
        <w:t>: All respondents</w:t>
      </w:r>
      <w:r w:rsidR="00F22FB3">
        <w:rPr>
          <w:color w:val="auto"/>
        </w:rPr>
        <w:t>*</w:t>
      </w:r>
      <w:r w:rsidR="00131C04">
        <w:rPr>
          <w:color w:val="auto"/>
        </w:rPr>
        <w:t xml:space="preserve"> (n=2,000) </w:t>
      </w:r>
      <w:r w:rsidR="00F22FB3">
        <w:rPr>
          <w:color w:val="auto"/>
        </w:rPr>
        <w:t>*</w:t>
      </w:r>
      <w:r w:rsidR="00F22FB3" w:rsidRPr="00F22FB3">
        <w:rPr>
          <w:color w:val="auto"/>
        </w:rPr>
        <w:t xml:space="preserve">Respondents were </w:t>
      </w:r>
      <w:r w:rsidR="001966C7">
        <w:rPr>
          <w:color w:val="auto"/>
        </w:rPr>
        <w:t>split</w:t>
      </w:r>
      <w:r w:rsidR="00F22FB3" w:rsidRPr="00F22FB3">
        <w:rPr>
          <w:color w:val="auto"/>
        </w:rPr>
        <w:t xml:space="preserve"> into two groups. Half of the respondents answered the question for the open banking concept and the other half</w:t>
      </w:r>
      <w:r w:rsidR="00F22FB3">
        <w:rPr>
          <w:color w:val="auto"/>
        </w:rPr>
        <w:t xml:space="preserve"> answered the question for the consumer directed finance concept. </w:t>
      </w:r>
    </w:p>
    <w:p w14:paraId="482010E4" w14:textId="1134DFE9" w:rsidR="00D00102" w:rsidRDefault="00D00102" w:rsidP="00D00102">
      <w:pPr>
        <w:rPr>
          <w:lang w:val="en-CA" w:eastAsia="fr-CA" w:bidi="ar-SA"/>
        </w:rPr>
      </w:pPr>
    </w:p>
    <w:p w14:paraId="347EA265" w14:textId="77777777" w:rsidR="00D00102" w:rsidRPr="00D00102" w:rsidRDefault="00D00102" w:rsidP="00D00102">
      <w:pPr>
        <w:rPr>
          <w:lang w:val="en-CA" w:eastAsia="fr-CA" w:bidi="ar-SA"/>
        </w:rPr>
      </w:pPr>
    </w:p>
    <w:p w14:paraId="216C329A" w14:textId="7928D1BB" w:rsidR="00A5495D" w:rsidRDefault="007538BE" w:rsidP="007538BE">
      <w:pPr>
        <w:jc w:val="both"/>
        <w:rPr>
          <w:lang w:val="en-CA"/>
        </w:rPr>
      </w:pPr>
      <w:r w:rsidRPr="007538BE">
        <w:rPr>
          <w:lang w:val="en-CA"/>
        </w:rPr>
        <w:lastRenderedPageBreak/>
        <w:t>Overall, a third of Canadians (33%) have a positive opinion of open banking and consumer directed finance, while a slightly higher proportion (37%) have a negative opinion.</w:t>
      </w:r>
      <w:r w:rsidR="00C26EF4">
        <w:rPr>
          <w:lang w:val="en-CA"/>
        </w:rPr>
        <w:t xml:space="preserve"> Still, 31% of respondents cannot make up their minds about this question.</w:t>
      </w:r>
      <w:r w:rsidRPr="007538BE">
        <w:rPr>
          <w:lang w:val="en-CA"/>
        </w:rPr>
        <w:t xml:space="preserve"> </w:t>
      </w:r>
    </w:p>
    <w:p w14:paraId="4EDE092C" w14:textId="77777777" w:rsidR="00E60B56" w:rsidRPr="008C5F3A" w:rsidRDefault="00E60B56" w:rsidP="007538BE">
      <w:pPr>
        <w:jc w:val="both"/>
        <w:rPr>
          <w:lang w:val="en-CA"/>
        </w:rPr>
      </w:pPr>
      <w:r>
        <w:rPr>
          <w:lang w:val="en-CA"/>
        </w:rPr>
        <w:t>The concept of open banking has a significantly higher</w:t>
      </w:r>
      <w:r w:rsidR="007632AA">
        <w:rPr>
          <w:lang w:val="en-CA"/>
        </w:rPr>
        <w:t xml:space="preserve"> proportion</w:t>
      </w:r>
      <w:r>
        <w:rPr>
          <w:lang w:val="en-CA"/>
        </w:rPr>
        <w:t xml:space="preserve"> of negative opinion (39% vs 37%), as </w:t>
      </w:r>
      <w:r w:rsidR="007632AA" w:rsidRPr="00E60B56">
        <w:rPr>
          <w:lang w:val="en-CA"/>
        </w:rPr>
        <w:t xml:space="preserve">proportionally </w:t>
      </w:r>
      <w:r w:rsidR="007632AA">
        <w:rPr>
          <w:lang w:val="en-CA"/>
        </w:rPr>
        <w:t>more</w:t>
      </w:r>
      <w:r>
        <w:rPr>
          <w:lang w:val="en-CA"/>
        </w:rPr>
        <w:t xml:space="preserve"> Canadians (18% vs 14%) say they have a very negative opinion of that concept. </w:t>
      </w:r>
    </w:p>
    <w:tbl>
      <w:tblPr>
        <w:tblW w:w="5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6"/>
        <w:gridCol w:w="1626"/>
        <w:gridCol w:w="1223"/>
        <w:gridCol w:w="1901"/>
      </w:tblGrid>
      <w:tr w:rsidR="00C70F91" w:rsidRPr="008C5F3A" w14:paraId="62DACD67" w14:textId="77777777" w:rsidTr="007632AA">
        <w:trPr>
          <w:trHeight w:val="279"/>
          <w:jc w:val="center"/>
        </w:trPr>
        <w:tc>
          <w:tcPr>
            <w:tcW w:w="2666" w:type="pct"/>
            <w:shd w:val="clear" w:color="auto" w:fill="D9D9D9" w:themeFill="background1" w:themeFillShade="D9"/>
            <w:noWrap/>
            <w:vAlign w:val="center"/>
          </w:tcPr>
          <w:p w14:paraId="08538BD8" w14:textId="77777777" w:rsidR="00C70F91" w:rsidRPr="008C5F3A" w:rsidRDefault="00C70F91" w:rsidP="00B62896">
            <w:pPr>
              <w:spacing w:after="0" w:line="240" w:lineRule="auto"/>
              <w:rPr>
                <w:rFonts w:asciiTheme="minorHAnsi" w:hAnsiTheme="minorHAnsi" w:cstheme="minorHAnsi"/>
                <w:b/>
                <w:bCs/>
                <w:sz w:val="20"/>
                <w:szCs w:val="20"/>
                <w:lang w:val="en-CA"/>
              </w:rPr>
            </w:pPr>
          </w:p>
        </w:tc>
        <w:tc>
          <w:tcPr>
            <w:tcW w:w="799" w:type="pct"/>
            <w:shd w:val="clear" w:color="auto" w:fill="D9D9D9" w:themeFill="background1" w:themeFillShade="D9"/>
            <w:noWrap/>
            <w:vAlign w:val="center"/>
          </w:tcPr>
          <w:p w14:paraId="08289F56" w14:textId="77777777" w:rsidR="00C70F91" w:rsidRDefault="00C70F91" w:rsidP="00B62896">
            <w:pPr>
              <w:spacing w:after="0" w:line="240" w:lineRule="auto"/>
              <w:jc w:val="center"/>
              <w:rPr>
                <w:rFonts w:asciiTheme="minorHAnsi" w:hAnsiTheme="minorHAnsi" w:cstheme="minorHAnsi"/>
                <w:b/>
                <w:bCs/>
                <w:sz w:val="20"/>
                <w:szCs w:val="20"/>
                <w:lang w:val="en-CA"/>
              </w:rPr>
            </w:pPr>
            <w:r>
              <w:rPr>
                <w:rFonts w:asciiTheme="minorHAnsi" w:hAnsiTheme="minorHAnsi" w:cstheme="minorHAnsi"/>
                <w:b/>
                <w:bCs/>
                <w:sz w:val="20"/>
                <w:szCs w:val="20"/>
                <w:lang w:val="en-CA"/>
              </w:rPr>
              <w:t>TOTAL</w:t>
            </w:r>
          </w:p>
          <w:p w14:paraId="19754CC2" w14:textId="77777777" w:rsidR="00C70F91" w:rsidRPr="008C5F3A" w:rsidRDefault="00C70F91" w:rsidP="00B62896">
            <w:pPr>
              <w:spacing w:after="0" w:line="240" w:lineRule="auto"/>
              <w:jc w:val="center"/>
              <w:rPr>
                <w:rFonts w:asciiTheme="minorHAnsi" w:hAnsiTheme="minorHAnsi" w:cstheme="minorHAnsi"/>
                <w:b/>
                <w:bCs/>
                <w:sz w:val="20"/>
                <w:szCs w:val="20"/>
                <w:lang w:val="en-CA"/>
              </w:rPr>
            </w:pPr>
            <w:r>
              <w:rPr>
                <w:rFonts w:asciiTheme="minorHAnsi" w:hAnsiTheme="minorHAnsi" w:cstheme="minorHAnsi"/>
                <w:b/>
                <w:bCs/>
                <w:sz w:val="20"/>
                <w:szCs w:val="20"/>
                <w:lang w:val="en-CA"/>
              </w:rPr>
              <w:t>(n=2,000)</w:t>
            </w:r>
          </w:p>
        </w:tc>
        <w:tc>
          <w:tcPr>
            <w:tcW w:w="601" w:type="pct"/>
            <w:shd w:val="clear" w:color="auto" w:fill="D9D9D9" w:themeFill="background1" w:themeFillShade="D9"/>
            <w:vAlign w:val="center"/>
          </w:tcPr>
          <w:p w14:paraId="440E6FE4" w14:textId="77777777" w:rsidR="00C70F91" w:rsidRDefault="00C70F91" w:rsidP="00B62896">
            <w:pPr>
              <w:spacing w:after="0" w:line="240" w:lineRule="auto"/>
              <w:jc w:val="center"/>
              <w:rPr>
                <w:rFonts w:asciiTheme="minorHAnsi" w:hAnsiTheme="minorHAnsi" w:cstheme="minorHAnsi"/>
                <w:b/>
                <w:bCs/>
                <w:sz w:val="20"/>
                <w:szCs w:val="20"/>
                <w:lang w:val="en-CA"/>
              </w:rPr>
            </w:pPr>
            <w:r w:rsidRPr="00C70F91">
              <w:rPr>
                <w:rFonts w:asciiTheme="minorHAnsi" w:hAnsiTheme="minorHAnsi" w:cstheme="minorHAnsi"/>
                <w:b/>
                <w:bCs/>
                <w:sz w:val="20"/>
                <w:szCs w:val="20"/>
                <w:lang w:val="en-CA"/>
              </w:rPr>
              <w:t>Open banking</w:t>
            </w:r>
          </w:p>
          <w:p w14:paraId="78E74741" w14:textId="77777777" w:rsidR="00C70F91" w:rsidRPr="008C5F3A" w:rsidRDefault="00C70F91" w:rsidP="00B62896">
            <w:pPr>
              <w:spacing w:after="0" w:line="240" w:lineRule="auto"/>
              <w:jc w:val="center"/>
              <w:rPr>
                <w:rFonts w:asciiTheme="minorHAnsi" w:hAnsiTheme="minorHAnsi" w:cstheme="minorHAnsi"/>
                <w:b/>
                <w:bCs/>
                <w:sz w:val="20"/>
                <w:szCs w:val="20"/>
                <w:lang w:val="en-CA"/>
              </w:rPr>
            </w:pPr>
            <w:r>
              <w:rPr>
                <w:rFonts w:asciiTheme="minorHAnsi" w:hAnsiTheme="minorHAnsi" w:cstheme="minorHAnsi"/>
                <w:b/>
                <w:bCs/>
                <w:sz w:val="20"/>
                <w:szCs w:val="20"/>
                <w:lang w:val="en-CA"/>
              </w:rPr>
              <w:t>(n=1,000)</w:t>
            </w:r>
          </w:p>
        </w:tc>
        <w:tc>
          <w:tcPr>
            <w:tcW w:w="934" w:type="pct"/>
            <w:shd w:val="clear" w:color="auto" w:fill="D9D9D9" w:themeFill="background1" w:themeFillShade="D9"/>
            <w:vAlign w:val="center"/>
          </w:tcPr>
          <w:p w14:paraId="5BA5891D" w14:textId="77777777" w:rsidR="00C70F91" w:rsidRDefault="00C70F91" w:rsidP="00B62896">
            <w:pPr>
              <w:spacing w:after="0" w:line="240" w:lineRule="auto"/>
              <w:jc w:val="center"/>
              <w:rPr>
                <w:rFonts w:asciiTheme="minorHAnsi" w:hAnsiTheme="minorHAnsi" w:cstheme="minorHAnsi"/>
                <w:b/>
                <w:bCs/>
                <w:sz w:val="20"/>
                <w:szCs w:val="20"/>
                <w:lang w:val="en-CA"/>
              </w:rPr>
            </w:pPr>
            <w:r w:rsidRPr="00C70F91">
              <w:rPr>
                <w:rFonts w:asciiTheme="minorHAnsi" w:hAnsiTheme="minorHAnsi" w:cstheme="minorHAnsi"/>
                <w:b/>
                <w:bCs/>
                <w:sz w:val="20"/>
                <w:szCs w:val="20"/>
                <w:lang w:val="en-CA"/>
              </w:rPr>
              <w:t>Consumer Directed Finance</w:t>
            </w:r>
          </w:p>
          <w:p w14:paraId="788A0B27" w14:textId="77777777" w:rsidR="00C70F91" w:rsidRPr="008C5F3A" w:rsidRDefault="00C70F91" w:rsidP="00B62896">
            <w:pPr>
              <w:spacing w:after="0" w:line="240" w:lineRule="auto"/>
              <w:jc w:val="center"/>
              <w:rPr>
                <w:rFonts w:asciiTheme="minorHAnsi" w:hAnsiTheme="minorHAnsi" w:cstheme="minorHAnsi"/>
                <w:b/>
                <w:bCs/>
                <w:sz w:val="20"/>
                <w:szCs w:val="20"/>
                <w:lang w:val="en-CA"/>
              </w:rPr>
            </w:pPr>
            <w:r>
              <w:rPr>
                <w:rFonts w:asciiTheme="minorHAnsi" w:hAnsiTheme="minorHAnsi" w:cstheme="minorHAnsi"/>
                <w:b/>
                <w:bCs/>
                <w:sz w:val="20"/>
                <w:szCs w:val="20"/>
                <w:lang w:val="en-CA"/>
              </w:rPr>
              <w:t>(n=1,000)</w:t>
            </w:r>
          </w:p>
        </w:tc>
      </w:tr>
      <w:tr w:rsidR="00F144D9" w:rsidRPr="008C5F3A" w14:paraId="665EDBEA" w14:textId="77777777" w:rsidTr="007632AA">
        <w:trPr>
          <w:trHeight w:val="279"/>
          <w:jc w:val="center"/>
        </w:trPr>
        <w:tc>
          <w:tcPr>
            <w:tcW w:w="2666" w:type="pct"/>
            <w:shd w:val="clear" w:color="auto" w:fill="F2F2F2" w:themeFill="background1" w:themeFillShade="F2"/>
            <w:noWrap/>
            <w:vAlign w:val="center"/>
          </w:tcPr>
          <w:p w14:paraId="7F06DA88" w14:textId="77777777" w:rsidR="00F144D9" w:rsidRPr="008C5F3A" w:rsidRDefault="00F144D9" w:rsidP="00F144D9">
            <w:pPr>
              <w:spacing w:after="0" w:line="240" w:lineRule="auto"/>
              <w:rPr>
                <w:rFonts w:asciiTheme="minorHAnsi" w:hAnsiTheme="minorHAnsi" w:cstheme="minorHAnsi"/>
                <w:b/>
                <w:bCs/>
                <w:sz w:val="20"/>
                <w:szCs w:val="20"/>
                <w:highlight w:val="yellow"/>
                <w:lang w:val="en-CA"/>
              </w:rPr>
            </w:pPr>
            <w:r w:rsidRPr="008C5F3A">
              <w:rPr>
                <w:rFonts w:asciiTheme="minorHAnsi" w:hAnsiTheme="minorHAnsi" w:cstheme="minorHAnsi"/>
                <w:b/>
                <w:bCs/>
                <w:sz w:val="20"/>
                <w:szCs w:val="20"/>
                <w:lang w:val="en-CA"/>
              </w:rPr>
              <w:t>NET</w:t>
            </w:r>
            <w:r>
              <w:rPr>
                <w:rFonts w:asciiTheme="minorHAnsi" w:hAnsiTheme="minorHAnsi" w:cstheme="minorHAnsi"/>
                <w:b/>
                <w:bCs/>
                <w:sz w:val="20"/>
                <w:szCs w:val="20"/>
                <w:lang w:val="en-CA"/>
              </w:rPr>
              <w:t xml:space="preserve"> POSITIVE</w:t>
            </w:r>
          </w:p>
        </w:tc>
        <w:tc>
          <w:tcPr>
            <w:tcW w:w="799" w:type="pct"/>
            <w:shd w:val="clear" w:color="auto" w:fill="F2F2F2" w:themeFill="background1" w:themeFillShade="F2"/>
            <w:noWrap/>
            <w:vAlign w:val="center"/>
          </w:tcPr>
          <w:p w14:paraId="44FA85BF" w14:textId="77777777" w:rsidR="00F144D9" w:rsidRPr="004B67E0" w:rsidRDefault="00F144D9" w:rsidP="00F144D9">
            <w:pPr>
              <w:spacing w:after="0" w:line="240" w:lineRule="auto"/>
              <w:jc w:val="center"/>
              <w:rPr>
                <w:rFonts w:asciiTheme="minorHAnsi" w:hAnsiTheme="minorHAnsi" w:cstheme="minorHAnsi"/>
                <w:b/>
                <w:bCs/>
                <w:sz w:val="20"/>
                <w:szCs w:val="20"/>
                <w:lang w:val="en-CA"/>
              </w:rPr>
            </w:pPr>
            <w:r w:rsidRPr="004B67E0">
              <w:rPr>
                <w:rFonts w:cs="Calibri"/>
                <w:b/>
                <w:bCs/>
                <w:color w:val="000000"/>
              </w:rPr>
              <w:t>33%</w:t>
            </w:r>
          </w:p>
        </w:tc>
        <w:tc>
          <w:tcPr>
            <w:tcW w:w="601" w:type="pct"/>
            <w:shd w:val="clear" w:color="auto" w:fill="F2F2F2" w:themeFill="background1" w:themeFillShade="F2"/>
            <w:vAlign w:val="center"/>
          </w:tcPr>
          <w:p w14:paraId="59E9D16B" w14:textId="77777777" w:rsidR="00F144D9" w:rsidRPr="004B67E0" w:rsidRDefault="00F144D9" w:rsidP="00F144D9">
            <w:pPr>
              <w:spacing w:after="0" w:line="240" w:lineRule="auto"/>
              <w:jc w:val="center"/>
              <w:rPr>
                <w:rFonts w:asciiTheme="minorHAnsi" w:hAnsiTheme="minorHAnsi" w:cstheme="minorHAnsi"/>
                <w:sz w:val="20"/>
                <w:szCs w:val="20"/>
                <w:lang w:val="en-CA"/>
              </w:rPr>
            </w:pPr>
            <w:r w:rsidRPr="004B67E0">
              <w:rPr>
                <w:rFonts w:cs="Calibri"/>
              </w:rPr>
              <w:t>32%</w:t>
            </w:r>
          </w:p>
        </w:tc>
        <w:tc>
          <w:tcPr>
            <w:tcW w:w="934" w:type="pct"/>
            <w:shd w:val="clear" w:color="auto" w:fill="F2F2F2" w:themeFill="background1" w:themeFillShade="F2"/>
            <w:vAlign w:val="center"/>
          </w:tcPr>
          <w:p w14:paraId="7A13D853" w14:textId="77777777" w:rsidR="00F144D9" w:rsidRPr="004B67E0" w:rsidRDefault="00F144D9" w:rsidP="00F144D9">
            <w:pPr>
              <w:spacing w:after="0" w:line="240" w:lineRule="auto"/>
              <w:jc w:val="center"/>
              <w:rPr>
                <w:rFonts w:asciiTheme="minorHAnsi" w:hAnsiTheme="minorHAnsi" w:cstheme="minorHAnsi"/>
                <w:sz w:val="20"/>
                <w:szCs w:val="20"/>
                <w:lang w:val="en-CA"/>
              </w:rPr>
            </w:pPr>
            <w:r w:rsidRPr="004B67E0">
              <w:rPr>
                <w:rFonts w:cs="Calibri"/>
              </w:rPr>
              <w:t>34%</w:t>
            </w:r>
          </w:p>
        </w:tc>
      </w:tr>
      <w:tr w:rsidR="00F144D9" w:rsidRPr="008C5F3A" w14:paraId="73075A26" w14:textId="77777777" w:rsidTr="007632AA">
        <w:trPr>
          <w:trHeight w:val="279"/>
          <w:jc w:val="center"/>
        </w:trPr>
        <w:tc>
          <w:tcPr>
            <w:tcW w:w="2666" w:type="pct"/>
            <w:shd w:val="clear" w:color="auto" w:fill="FFFFFF" w:themeFill="background1"/>
            <w:noWrap/>
            <w:vAlign w:val="center"/>
          </w:tcPr>
          <w:p w14:paraId="60279246" w14:textId="77777777" w:rsidR="00F144D9" w:rsidRPr="008C5F3A" w:rsidRDefault="00F144D9" w:rsidP="00F144D9">
            <w:pPr>
              <w:spacing w:after="0" w:line="240" w:lineRule="auto"/>
              <w:rPr>
                <w:rFonts w:asciiTheme="minorHAnsi" w:hAnsiTheme="minorHAnsi" w:cstheme="minorHAnsi"/>
                <w:b/>
                <w:bCs/>
                <w:sz w:val="20"/>
                <w:szCs w:val="20"/>
                <w:highlight w:val="yellow"/>
                <w:lang w:val="en-CA"/>
              </w:rPr>
            </w:pPr>
            <w:r w:rsidRPr="00C70F91">
              <w:rPr>
                <w:rFonts w:cs="Calibri"/>
                <w:color w:val="000000"/>
                <w:sz w:val="20"/>
                <w:szCs w:val="20"/>
                <w:lang w:val="en-CA"/>
              </w:rPr>
              <w:t>Very positive</w:t>
            </w:r>
          </w:p>
        </w:tc>
        <w:tc>
          <w:tcPr>
            <w:tcW w:w="799" w:type="pct"/>
            <w:shd w:val="clear" w:color="auto" w:fill="F2F2F2" w:themeFill="background1" w:themeFillShade="F2"/>
            <w:noWrap/>
            <w:vAlign w:val="center"/>
          </w:tcPr>
          <w:p w14:paraId="69236157" w14:textId="77777777" w:rsidR="00F144D9" w:rsidRPr="004B67E0" w:rsidRDefault="00F144D9" w:rsidP="00F144D9">
            <w:pPr>
              <w:spacing w:after="0" w:line="240" w:lineRule="auto"/>
              <w:jc w:val="center"/>
              <w:rPr>
                <w:rFonts w:asciiTheme="minorHAnsi" w:hAnsiTheme="minorHAnsi" w:cstheme="minorHAnsi"/>
                <w:b/>
                <w:bCs/>
                <w:sz w:val="20"/>
                <w:szCs w:val="20"/>
                <w:lang w:val="en-CA"/>
              </w:rPr>
            </w:pPr>
            <w:r w:rsidRPr="004B67E0">
              <w:rPr>
                <w:rFonts w:cs="Calibri"/>
                <w:b/>
                <w:bCs/>
                <w:color w:val="000000"/>
              </w:rPr>
              <w:t>4%</w:t>
            </w:r>
          </w:p>
        </w:tc>
        <w:tc>
          <w:tcPr>
            <w:tcW w:w="601" w:type="pct"/>
            <w:shd w:val="clear" w:color="auto" w:fill="FFFFFF" w:themeFill="background1"/>
            <w:vAlign w:val="center"/>
          </w:tcPr>
          <w:p w14:paraId="0D5A459D" w14:textId="77777777" w:rsidR="00F144D9" w:rsidRPr="004B67E0" w:rsidRDefault="00F144D9" w:rsidP="00F144D9">
            <w:pPr>
              <w:spacing w:after="0" w:line="240" w:lineRule="auto"/>
              <w:jc w:val="center"/>
              <w:rPr>
                <w:rFonts w:asciiTheme="minorHAnsi" w:hAnsiTheme="minorHAnsi" w:cstheme="minorHAnsi"/>
                <w:sz w:val="20"/>
                <w:szCs w:val="20"/>
                <w:lang w:val="en-CA"/>
              </w:rPr>
            </w:pPr>
            <w:r w:rsidRPr="004B67E0">
              <w:rPr>
                <w:rFonts w:cs="Calibri"/>
              </w:rPr>
              <w:t>5%</w:t>
            </w:r>
          </w:p>
        </w:tc>
        <w:tc>
          <w:tcPr>
            <w:tcW w:w="934" w:type="pct"/>
            <w:shd w:val="clear" w:color="auto" w:fill="FFFFFF" w:themeFill="background1"/>
            <w:vAlign w:val="center"/>
          </w:tcPr>
          <w:p w14:paraId="5B2D46F0" w14:textId="77777777" w:rsidR="00F144D9" w:rsidRPr="004B67E0" w:rsidRDefault="00F144D9" w:rsidP="00F144D9">
            <w:pPr>
              <w:spacing w:after="0" w:line="240" w:lineRule="auto"/>
              <w:jc w:val="center"/>
              <w:rPr>
                <w:rFonts w:asciiTheme="minorHAnsi" w:hAnsiTheme="minorHAnsi" w:cstheme="minorHAnsi"/>
                <w:sz w:val="20"/>
                <w:szCs w:val="20"/>
                <w:lang w:val="en-CA"/>
              </w:rPr>
            </w:pPr>
            <w:r w:rsidRPr="004B67E0">
              <w:rPr>
                <w:rFonts w:cs="Calibri"/>
              </w:rPr>
              <w:t>4%</w:t>
            </w:r>
          </w:p>
        </w:tc>
      </w:tr>
      <w:tr w:rsidR="00F144D9" w:rsidRPr="008C5F3A" w14:paraId="19FD7883" w14:textId="77777777" w:rsidTr="007632AA">
        <w:trPr>
          <w:trHeight w:val="279"/>
          <w:jc w:val="center"/>
        </w:trPr>
        <w:tc>
          <w:tcPr>
            <w:tcW w:w="2666" w:type="pct"/>
            <w:shd w:val="clear" w:color="auto" w:fill="FFFFFF" w:themeFill="background1"/>
            <w:noWrap/>
            <w:vAlign w:val="center"/>
          </w:tcPr>
          <w:p w14:paraId="7C1A5265" w14:textId="77777777" w:rsidR="00F144D9" w:rsidRPr="008C5F3A" w:rsidRDefault="00F144D9" w:rsidP="00F144D9">
            <w:pPr>
              <w:spacing w:after="0" w:line="240" w:lineRule="auto"/>
              <w:rPr>
                <w:rFonts w:asciiTheme="minorHAnsi" w:hAnsiTheme="minorHAnsi" w:cstheme="minorHAnsi"/>
                <w:sz w:val="20"/>
                <w:szCs w:val="20"/>
                <w:highlight w:val="yellow"/>
                <w:lang w:val="en-CA"/>
              </w:rPr>
            </w:pPr>
            <w:r w:rsidRPr="00C70F91">
              <w:rPr>
                <w:rFonts w:cs="Calibri"/>
                <w:color w:val="000000"/>
                <w:sz w:val="20"/>
                <w:szCs w:val="20"/>
                <w:lang w:val="en-CA"/>
              </w:rPr>
              <w:t>Somewhat positive</w:t>
            </w:r>
          </w:p>
        </w:tc>
        <w:tc>
          <w:tcPr>
            <w:tcW w:w="799" w:type="pct"/>
            <w:shd w:val="clear" w:color="auto" w:fill="F2F2F2" w:themeFill="background1" w:themeFillShade="F2"/>
            <w:noWrap/>
            <w:vAlign w:val="center"/>
          </w:tcPr>
          <w:p w14:paraId="18D7F0CB" w14:textId="77777777" w:rsidR="00F144D9" w:rsidRPr="004B67E0" w:rsidRDefault="00F144D9" w:rsidP="00F144D9">
            <w:pPr>
              <w:spacing w:after="0" w:line="240" w:lineRule="auto"/>
              <w:jc w:val="center"/>
              <w:rPr>
                <w:rFonts w:cs="Calibri"/>
                <w:b/>
                <w:bCs/>
                <w:color w:val="000000"/>
                <w:sz w:val="20"/>
                <w:szCs w:val="20"/>
                <w:lang w:val="en-CA"/>
              </w:rPr>
            </w:pPr>
            <w:r w:rsidRPr="004B67E0">
              <w:rPr>
                <w:rFonts w:cs="Calibri"/>
                <w:b/>
                <w:bCs/>
                <w:color w:val="000000"/>
              </w:rPr>
              <w:t>28%</w:t>
            </w:r>
          </w:p>
        </w:tc>
        <w:tc>
          <w:tcPr>
            <w:tcW w:w="601" w:type="pct"/>
            <w:shd w:val="clear" w:color="auto" w:fill="FFFFFF" w:themeFill="background1"/>
            <w:vAlign w:val="center"/>
          </w:tcPr>
          <w:p w14:paraId="2F3D5837" w14:textId="77777777" w:rsidR="00F144D9" w:rsidRPr="004B67E0" w:rsidRDefault="00F144D9" w:rsidP="00F144D9">
            <w:pPr>
              <w:spacing w:after="0" w:line="240" w:lineRule="auto"/>
              <w:jc w:val="center"/>
              <w:rPr>
                <w:rFonts w:cs="Calibri"/>
                <w:sz w:val="20"/>
                <w:szCs w:val="20"/>
                <w:lang w:val="en-CA"/>
              </w:rPr>
            </w:pPr>
            <w:r w:rsidRPr="004B67E0">
              <w:rPr>
                <w:rFonts w:cs="Calibri"/>
              </w:rPr>
              <w:t>27%</w:t>
            </w:r>
          </w:p>
        </w:tc>
        <w:tc>
          <w:tcPr>
            <w:tcW w:w="934" w:type="pct"/>
            <w:shd w:val="clear" w:color="auto" w:fill="FFFFFF" w:themeFill="background1"/>
            <w:vAlign w:val="center"/>
          </w:tcPr>
          <w:p w14:paraId="5F6DFFDC" w14:textId="77777777" w:rsidR="00F144D9" w:rsidRPr="004B67E0" w:rsidRDefault="00F144D9" w:rsidP="00F144D9">
            <w:pPr>
              <w:spacing w:after="0" w:line="240" w:lineRule="auto"/>
              <w:jc w:val="center"/>
              <w:rPr>
                <w:rFonts w:cs="Calibri"/>
                <w:sz w:val="20"/>
                <w:szCs w:val="20"/>
                <w:lang w:val="en-CA"/>
              </w:rPr>
            </w:pPr>
            <w:r w:rsidRPr="004B67E0">
              <w:rPr>
                <w:rFonts w:cs="Calibri"/>
              </w:rPr>
              <w:t>30%</w:t>
            </w:r>
          </w:p>
        </w:tc>
      </w:tr>
      <w:tr w:rsidR="0086300B" w:rsidRPr="008C5F3A" w14:paraId="124352DB" w14:textId="77777777" w:rsidTr="007632AA">
        <w:trPr>
          <w:trHeight w:val="279"/>
          <w:jc w:val="center"/>
        </w:trPr>
        <w:tc>
          <w:tcPr>
            <w:tcW w:w="2666" w:type="pct"/>
            <w:shd w:val="clear" w:color="auto" w:fill="F2F2F2" w:themeFill="background1" w:themeFillShade="F2"/>
            <w:noWrap/>
            <w:vAlign w:val="center"/>
          </w:tcPr>
          <w:p w14:paraId="2C04E80C" w14:textId="77777777" w:rsidR="0086300B" w:rsidRPr="00C70F91" w:rsidRDefault="0086300B" w:rsidP="0086300B">
            <w:pPr>
              <w:spacing w:after="0" w:line="240" w:lineRule="auto"/>
              <w:rPr>
                <w:rFonts w:asciiTheme="minorHAnsi" w:hAnsiTheme="minorHAnsi" w:cstheme="minorHAnsi"/>
                <w:b/>
                <w:bCs/>
                <w:sz w:val="20"/>
                <w:szCs w:val="20"/>
                <w:highlight w:val="yellow"/>
                <w:lang w:val="en-CA"/>
              </w:rPr>
            </w:pPr>
            <w:r w:rsidRPr="00C70F91">
              <w:rPr>
                <w:rFonts w:cs="Calibri"/>
                <w:b/>
                <w:bCs/>
                <w:color w:val="000000"/>
                <w:sz w:val="20"/>
                <w:szCs w:val="20"/>
                <w:lang w:val="en-CA"/>
              </w:rPr>
              <w:t>NET NEGATIVE</w:t>
            </w:r>
          </w:p>
        </w:tc>
        <w:tc>
          <w:tcPr>
            <w:tcW w:w="799" w:type="pct"/>
            <w:shd w:val="clear" w:color="auto" w:fill="F2F2F2" w:themeFill="background1" w:themeFillShade="F2"/>
            <w:noWrap/>
            <w:vAlign w:val="center"/>
          </w:tcPr>
          <w:p w14:paraId="5346DF83" w14:textId="77777777" w:rsidR="0086300B" w:rsidRPr="004B67E0" w:rsidRDefault="0086300B" w:rsidP="0086300B">
            <w:pPr>
              <w:spacing w:after="0" w:line="240" w:lineRule="auto"/>
              <w:jc w:val="center"/>
              <w:rPr>
                <w:rFonts w:asciiTheme="minorHAnsi" w:hAnsiTheme="minorHAnsi" w:cstheme="minorHAnsi"/>
                <w:b/>
                <w:bCs/>
                <w:sz w:val="20"/>
                <w:szCs w:val="20"/>
                <w:lang w:val="en-CA"/>
              </w:rPr>
            </w:pPr>
            <w:r w:rsidRPr="004B67E0">
              <w:rPr>
                <w:rFonts w:cs="Calibri"/>
                <w:b/>
                <w:bCs/>
                <w:color w:val="000000"/>
              </w:rPr>
              <w:t>37%</w:t>
            </w:r>
          </w:p>
        </w:tc>
        <w:tc>
          <w:tcPr>
            <w:tcW w:w="601" w:type="pct"/>
            <w:shd w:val="clear" w:color="auto" w:fill="F2F2F2" w:themeFill="background1" w:themeFillShade="F2"/>
            <w:vAlign w:val="center"/>
          </w:tcPr>
          <w:p w14:paraId="60F9858C" w14:textId="77777777" w:rsidR="0086300B" w:rsidRPr="0086300B" w:rsidRDefault="0086300B" w:rsidP="0086300B">
            <w:pPr>
              <w:spacing w:after="0" w:line="240" w:lineRule="auto"/>
              <w:jc w:val="center"/>
              <w:rPr>
                <w:rFonts w:asciiTheme="minorHAnsi" w:hAnsiTheme="minorHAnsi" w:cstheme="minorHAnsi"/>
                <w:b/>
                <w:bCs/>
                <w:sz w:val="20"/>
                <w:szCs w:val="20"/>
                <w:lang w:val="en-CA"/>
              </w:rPr>
            </w:pPr>
            <w:r w:rsidRPr="0086300B">
              <w:rPr>
                <w:rFonts w:cs="Calibri"/>
                <w:b/>
                <w:bCs/>
                <w:color w:val="008000"/>
              </w:rPr>
              <w:t>39%</w:t>
            </w:r>
            <w:r>
              <w:rPr>
                <w:rFonts w:cs="Calibri"/>
                <w:b/>
                <w:bCs/>
                <w:color w:val="008000"/>
              </w:rPr>
              <w:t xml:space="preserve"> +</w:t>
            </w:r>
          </w:p>
        </w:tc>
        <w:tc>
          <w:tcPr>
            <w:tcW w:w="934" w:type="pct"/>
            <w:shd w:val="clear" w:color="auto" w:fill="F2F2F2" w:themeFill="background1" w:themeFillShade="F2"/>
            <w:vAlign w:val="center"/>
          </w:tcPr>
          <w:p w14:paraId="5F852758" w14:textId="77777777" w:rsidR="0086300B" w:rsidRPr="0086300B" w:rsidRDefault="0086300B" w:rsidP="0086300B">
            <w:pPr>
              <w:spacing w:after="0" w:line="240" w:lineRule="auto"/>
              <w:jc w:val="center"/>
              <w:rPr>
                <w:rFonts w:asciiTheme="minorHAnsi" w:hAnsiTheme="minorHAnsi" w:cstheme="minorHAnsi"/>
                <w:b/>
                <w:bCs/>
                <w:sz w:val="20"/>
                <w:szCs w:val="20"/>
                <w:lang w:val="en-CA"/>
              </w:rPr>
            </w:pPr>
            <w:r w:rsidRPr="0086300B">
              <w:rPr>
                <w:rFonts w:cs="Calibri"/>
                <w:b/>
                <w:bCs/>
                <w:color w:val="FF0000"/>
              </w:rPr>
              <w:t>34%</w:t>
            </w:r>
            <w:r>
              <w:rPr>
                <w:rFonts w:cs="Calibri"/>
                <w:b/>
                <w:bCs/>
                <w:color w:val="FF0000"/>
              </w:rPr>
              <w:t xml:space="preserve"> -</w:t>
            </w:r>
          </w:p>
        </w:tc>
      </w:tr>
      <w:tr w:rsidR="00F144D9" w:rsidRPr="008C5F3A" w14:paraId="7C3F89FE" w14:textId="77777777" w:rsidTr="007632AA">
        <w:trPr>
          <w:trHeight w:val="279"/>
          <w:jc w:val="center"/>
        </w:trPr>
        <w:tc>
          <w:tcPr>
            <w:tcW w:w="2666" w:type="pct"/>
            <w:shd w:val="clear" w:color="auto" w:fill="FFFFFF" w:themeFill="background1"/>
            <w:noWrap/>
            <w:vAlign w:val="center"/>
          </w:tcPr>
          <w:p w14:paraId="3BCE6703" w14:textId="77777777" w:rsidR="00F144D9" w:rsidRPr="008C5F3A" w:rsidRDefault="00F144D9" w:rsidP="00F144D9">
            <w:pPr>
              <w:spacing w:after="0" w:line="240" w:lineRule="auto"/>
              <w:rPr>
                <w:rFonts w:asciiTheme="minorHAnsi" w:hAnsiTheme="minorHAnsi" w:cstheme="minorHAnsi"/>
                <w:b/>
                <w:bCs/>
                <w:sz w:val="20"/>
                <w:szCs w:val="20"/>
                <w:highlight w:val="yellow"/>
                <w:lang w:val="en-CA"/>
              </w:rPr>
            </w:pPr>
            <w:r w:rsidRPr="00C70F91">
              <w:rPr>
                <w:rFonts w:cs="Calibri"/>
                <w:color w:val="000000"/>
                <w:sz w:val="20"/>
                <w:szCs w:val="20"/>
                <w:lang w:val="en-CA"/>
              </w:rPr>
              <w:t>Somewhat negative</w:t>
            </w:r>
          </w:p>
        </w:tc>
        <w:tc>
          <w:tcPr>
            <w:tcW w:w="799" w:type="pct"/>
            <w:shd w:val="clear" w:color="auto" w:fill="F2F2F2" w:themeFill="background1" w:themeFillShade="F2"/>
            <w:noWrap/>
            <w:vAlign w:val="center"/>
          </w:tcPr>
          <w:p w14:paraId="7852B48E" w14:textId="77777777" w:rsidR="00F144D9" w:rsidRPr="004B67E0" w:rsidRDefault="00F144D9" w:rsidP="00F144D9">
            <w:pPr>
              <w:spacing w:after="0" w:line="240" w:lineRule="auto"/>
              <w:jc w:val="center"/>
              <w:rPr>
                <w:rFonts w:asciiTheme="minorHAnsi" w:hAnsiTheme="minorHAnsi" w:cstheme="minorHAnsi"/>
                <w:b/>
                <w:bCs/>
                <w:sz w:val="20"/>
                <w:szCs w:val="20"/>
                <w:lang w:val="en-CA"/>
              </w:rPr>
            </w:pPr>
            <w:r w:rsidRPr="004B67E0">
              <w:rPr>
                <w:rFonts w:cs="Calibri"/>
                <w:b/>
                <w:bCs/>
                <w:color w:val="000000"/>
              </w:rPr>
              <w:t>22%</w:t>
            </w:r>
          </w:p>
        </w:tc>
        <w:tc>
          <w:tcPr>
            <w:tcW w:w="601" w:type="pct"/>
            <w:shd w:val="clear" w:color="auto" w:fill="FFFFFF" w:themeFill="background1"/>
            <w:vAlign w:val="center"/>
          </w:tcPr>
          <w:p w14:paraId="17E59CF5" w14:textId="77777777" w:rsidR="00F144D9" w:rsidRPr="004B67E0" w:rsidRDefault="00F144D9" w:rsidP="00F144D9">
            <w:pPr>
              <w:spacing w:after="0" w:line="240" w:lineRule="auto"/>
              <w:jc w:val="center"/>
              <w:rPr>
                <w:rFonts w:asciiTheme="minorHAnsi" w:hAnsiTheme="minorHAnsi" w:cstheme="minorHAnsi"/>
                <w:sz w:val="20"/>
                <w:szCs w:val="20"/>
                <w:lang w:val="en-CA"/>
              </w:rPr>
            </w:pPr>
            <w:r w:rsidRPr="004B67E0">
              <w:rPr>
                <w:rFonts w:cs="Calibri"/>
              </w:rPr>
              <w:t>22%</w:t>
            </w:r>
          </w:p>
        </w:tc>
        <w:tc>
          <w:tcPr>
            <w:tcW w:w="934" w:type="pct"/>
            <w:shd w:val="clear" w:color="auto" w:fill="FFFFFF" w:themeFill="background1"/>
            <w:vAlign w:val="center"/>
          </w:tcPr>
          <w:p w14:paraId="5EC30FBC" w14:textId="77777777" w:rsidR="00F144D9" w:rsidRPr="004B67E0" w:rsidRDefault="00F144D9" w:rsidP="00F144D9">
            <w:pPr>
              <w:spacing w:after="0" w:line="240" w:lineRule="auto"/>
              <w:jc w:val="center"/>
              <w:rPr>
                <w:rFonts w:asciiTheme="minorHAnsi" w:hAnsiTheme="minorHAnsi" w:cstheme="minorHAnsi"/>
                <w:sz w:val="20"/>
                <w:szCs w:val="20"/>
                <w:lang w:val="en-CA"/>
              </w:rPr>
            </w:pPr>
            <w:r w:rsidRPr="004B67E0">
              <w:rPr>
                <w:rFonts w:cs="Calibri"/>
              </w:rPr>
              <w:t>22%</w:t>
            </w:r>
          </w:p>
        </w:tc>
      </w:tr>
      <w:tr w:rsidR="0086300B" w:rsidRPr="008C5F3A" w14:paraId="5F0BEC8F" w14:textId="77777777" w:rsidTr="007632AA">
        <w:trPr>
          <w:trHeight w:val="279"/>
          <w:jc w:val="center"/>
        </w:trPr>
        <w:tc>
          <w:tcPr>
            <w:tcW w:w="2666" w:type="pct"/>
            <w:shd w:val="clear" w:color="auto" w:fill="FFFFFF" w:themeFill="background1"/>
            <w:noWrap/>
            <w:vAlign w:val="center"/>
          </w:tcPr>
          <w:p w14:paraId="2C9DC84A" w14:textId="77777777" w:rsidR="0086300B" w:rsidRPr="008C5F3A" w:rsidRDefault="0086300B" w:rsidP="0086300B">
            <w:pPr>
              <w:spacing w:after="0" w:line="240" w:lineRule="auto"/>
              <w:rPr>
                <w:rFonts w:asciiTheme="minorHAnsi" w:hAnsiTheme="minorHAnsi" w:cstheme="minorHAnsi"/>
                <w:b/>
                <w:bCs/>
                <w:sz w:val="20"/>
                <w:szCs w:val="20"/>
                <w:highlight w:val="yellow"/>
                <w:lang w:val="en-CA"/>
              </w:rPr>
            </w:pPr>
            <w:r w:rsidRPr="00C70F91">
              <w:rPr>
                <w:rFonts w:cs="Calibri"/>
                <w:color w:val="000000"/>
                <w:sz w:val="20"/>
                <w:szCs w:val="20"/>
                <w:lang w:val="en-CA"/>
              </w:rPr>
              <w:t>Very negative</w:t>
            </w:r>
          </w:p>
        </w:tc>
        <w:tc>
          <w:tcPr>
            <w:tcW w:w="799" w:type="pct"/>
            <w:shd w:val="clear" w:color="auto" w:fill="F2F2F2" w:themeFill="background1" w:themeFillShade="F2"/>
            <w:noWrap/>
            <w:vAlign w:val="center"/>
          </w:tcPr>
          <w:p w14:paraId="3C1991D4" w14:textId="77777777" w:rsidR="0086300B" w:rsidRPr="004B67E0" w:rsidRDefault="0086300B" w:rsidP="0086300B">
            <w:pPr>
              <w:spacing w:after="0" w:line="240" w:lineRule="auto"/>
              <w:jc w:val="center"/>
              <w:rPr>
                <w:rFonts w:asciiTheme="minorHAnsi" w:hAnsiTheme="minorHAnsi" w:cstheme="minorHAnsi"/>
                <w:b/>
                <w:bCs/>
                <w:sz w:val="20"/>
                <w:szCs w:val="20"/>
                <w:lang w:val="en-CA"/>
              </w:rPr>
            </w:pPr>
            <w:r w:rsidRPr="004B67E0">
              <w:rPr>
                <w:rFonts w:cs="Calibri"/>
                <w:b/>
                <w:bCs/>
                <w:color w:val="000000"/>
              </w:rPr>
              <w:t>14%</w:t>
            </w:r>
          </w:p>
        </w:tc>
        <w:tc>
          <w:tcPr>
            <w:tcW w:w="601" w:type="pct"/>
            <w:shd w:val="clear" w:color="auto" w:fill="FFFFFF" w:themeFill="background1"/>
            <w:vAlign w:val="center"/>
          </w:tcPr>
          <w:p w14:paraId="3BFC4EC7" w14:textId="77777777" w:rsidR="0086300B" w:rsidRPr="004B67E0" w:rsidRDefault="0086300B" w:rsidP="0086300B">
            <w:pPr>
              <w:spacing w:after="0" w:line="240" w:lineRule="auto"/>
              <w:jc w:val="center"/>
              <w:rPr>
                <w:rFonts w:asciiTheme="minorHAnsi" w:hAnsiTheme="minorHAnsi" w:cstheme="minorHAnsi"/>
                <w:sz w:val="20"/>
                <w:szCs w:val="20"/>
                <w:lang w:val="en-CA"/>
              </w:rPr>
            </w:pPr>
            <w:r>
              <w:rPr>
                <w:rFonts w:cs="Calibri"/>
                <w:b/>
                <w:bCs/>
                <w:color w:val="008000"/>
              </w:rPr>
              <w:t>18% +</w:t>
            </w:r>
          </w:p>
        </w:tc>
        <w:tc>
          <w:tcPr>
            <w:tcW w:w="934" w:type="pct"/>
            <w:shd w:val="clear" w:color="auto" w:fill="FFFFFF" w:themeFill="background1"/>
            <w:vAlign w:val="center"/>
          </w:tcPr>
          <w:p w14:paraId="5966FD2F" w14:textId="77777777" w:rsidR="0086300B" w:rsidRPr="004B67E0" w:rsidRDefault="0086300B" w:rsidP="0086300B">
            <w:pPr>
              <w:spacing w:after="0" w:line="240" w:lineRule="auto"/>
              <w:jc w:val="center"/>
              <w:rPr>
                <w:rFonts w:asciiTheme="minorHAnsi" w:hAnsiTheme="minorHAnsi" w:cstheme="minorHAnsi"/>
                <w:sz w:val="20"/>
                <w:szCs w:val="20"/>
                <w:lang w:val="en-CA"/>
              </w:rPr>
            </w:pPr>
            <w:r>
              <w:rPr>
                <w:rFonts w:cs="Calibri"/>
                <w:b/>
                <w:bCs/>
                <w:color w:val="FF0000"/>
              </w:rPr>
              <w:t>11% -</w:t>
            </w:r>
          </w:p>
        </w:tc>
      </w:tr>
      <w:tr w:rsidR="00F144D9" w:rsidRPr="008C5F3A" w14:paraId="10EE5360" w14:textId="77777777" w:rsidTr="007632AA">
        <w:trPr>
          <w:trHeight w:val="279"/>
          <w:jc w:val="center"/>
        </w:trPr>
        <w:tc>
          <w:tcPr>
            <w:tcW w:w="2666" w:type="pct"/>
            <w:shd w:val="clear" w:color="auto" w:fill="F2F2F2" w:themeFill="background1" w:themeFillShade="F2"/>
            <w:noWrap/>
            <w:vAlign w:val="center"/>
          </w:tcPr>
          <w:p w14:paraId="677F06C9" w14:textId="77777777" w:rsidR="00F144D9" w:rsidRPr="00D903CC" w:rsidRDefault="00F144D9" w:rsidP="00F144D9">
            <w:pPr>
              <w:spacing w:after="0" w:line="240" w:lineRule="auto"/>
              <w:rPr>
                <w:rFonts w:asciiTheme="minorHAnsi" w:hAnsiTheme="minorHAnsi" w:cstheme="minorHAnsi"/>
                <w:b/>
                <w:bCs/>
                <w:sz w:val="20"/>
                <w:szCs w:val="20"/>
                <w:highlight w:val="yellow"/>
                <w:lang w:val="en-CA"/>
              </w:rPr>
            </w:pPr>
            <w:r w:rsidRPr="00D903CC">
              <w:rPr>
                <w:rFonts w:cs="Calibri"/>
                <w:b/>
                <w:bCs/>
                <w:color w:val="000000"/>
                <w:sz w:val="20"/>
                <w:szCs w:val="20"/>
                <w:lang w:val="en-CA"/>
              </w:rPr>
              <w:t>NET DNK/Refusal</w:t>
            </w:r>
          </w:p>
        </w:tc>
        <w:tc>
          <w:tcPr>
            <w:tcW w:w="799" w:type="pct"/>
            <w:shd w:val="clear" w:color="auto" w:fill="F2F2F2" w:themeFill="background1" w:themeFillShade="F2"/>
            <w:noWrap/>
            <w:vAlign w:val="center"/>
          </w:tcPr>
          <w:p w14:paraId="0F3428E3" w14:textId="77777777" w:rsidR="00F144D9" w:rsidRPr="004B67E0" w:rsidRDefault="00F144D9" w:rsidP="00F144D9">
            <w:pPr>
              <w:spacing w:after="0" w:line="240" w:lineRule="auto"/>
              <w:jc w:val="center"/>
              <w:rPr>
                <w:rFonts w:cs="Calibri"/>
                <w:b/>
                <w:bCs/>
                <w:color w:val="000000"/>
                <w:sz w:val="20"/>
                <w:szCs w:val="20"/>
                <w:lang w:val="en-CA"/>
              </w:rPr>
            </w:pPr>
            <w:r w:rsidRPr="004B67E0">
              <w:rPr>
                <w:rFonts w:cs="Calibri"/>
                <w:b/>
                <w:bCs/>
                <w:color w:val="000000"/>
              </w:rPr>
              <w:t>31%</w:t>
            </w:r>
          </w:p>
        </w:tc>
        <w:tc>
          <w:tcPr>
            <w:tcW w:w="601" w:type="pct"/>
            <w:shd w:val="clear" w:color="auto" w:fill="F2F2F2" w:themeFill="background1" w:themeFillShade="F2"/>
            <w:vAlign w:val="center"/>
          </w:tcPr>
          <w:p w14:paraId="5F11341A" w14:textId="77777777" w:rsidR="00F144D9" w:rsidRPr="004B67E0" w:rsidRDefault="00F144D9" w:rsidP="00F144D9">
            <w:pPr>
              <w:spacing w:after="0" w:line="240" w:lineRule="auto"/>
              <w:jc w:val="center"/>
              <w:rPr>
                <w:rFonts w:cs="Calibri"/>
                <w:sz w:val="20"/>
                <w:szCs w:val="20"/>
                <w:lang w:val="en-CA"/>
              </w:rPr>
            </w:pPr>
            <w:r w:rsidRPr="004B67E0">
              <w:rPr>
                <w:rFonts w:cs="Calibri"/>
              </w:rPr>
              <w:t>29%</w:t>
            </w:r>
          </w:p>
        </w:tc>
        <w:tc>
          <w:tcPr>
            <w:tcW w:w="934" w:type="pct"/>
            <w:shd w:val="clear" w:color="auto" w:fill="F2F2F2" w:themeFill="background1" w:themeFillShade="F2"/>
            <w:vAlign w:val="center"/>
          </w:tcPr>
          <w:p w14:paraId="3208A6A8" w14:textId="77777777" w:rsidR="00F144D9" w:rsidRPr="004B67E0" w:rsidRDefault="00F144D9" w:rsidP="00F144D9">
            <w:pPr>
              <w:spacing w:after="0" w:line="240" w:lineRule="auto"/>
              <w:jc w:val="center"/>
              <w:rPr>
                <w:rFonts w:cs="Calibri"/>
                <w:sz w:val="20"/>
                <w:szCs w:val="20"/>
                <w:lang w:val="en-CA"/>
              </w:rPr>
            </w:pPr>
            <w:r w:rsidRPr="004B67E0">
              <w:rPr>
                <w:rFonts w:cs="Calibri"/>
              </w:rPr>
              <w:t>32%</w:t>
            </w:r>
          </w:p>
        </w:tc>
      </w:tr>
      <w:tr w:rsidR="0086300B" w:rsidRPr="008C5F3A" w14:paraId="36E91154" w14:textId="77777777" w:rsidTr="007632AA">
        <w:trPr>
          <w:trHeight w:val="279"/>
          <w:jc w:val="center"/>
        </w:trPr>
        <w:tc>
          <w:tcPr>
            <w:tcW w:w="2666" w:type="pct"/>
            <w:shd w:val="clear" w:color="auto" w:fill="FFFFFF" w:themeFill="background1"/>
            <w:noWrap/>
          </w:tcPr>
          <w:p w14:paraId="22014346" w14:textId="77777777" w:rsidR="0086300B" w:rsidRPr="008C5F3A" w:rsidRDefault="0086300B" w:rsidP="0086300B">
            <w:pPr>
              <w:spacing w:after="0" w:line="240" w:lineRule="auto"/>
              <w:rPr>
                <w:rFonts w:asciiTheme="minorHAnsi" w:hAnsiTheme="minorHAnsi" w:cstheme="minorHAnsi"/>
                <w:sz w:val="20"/>
                <w:szCs w:val="20"/>
                <w:highlight w:val="yellow"/>
                <w:lang w:val="en-CA"/>
              </w:rPr>
            </w:pPr>
            <w:r w:rsidRPr="006356E6">
              <w:t>I don’t know</w:t>
            </w:r>
          </w:p>
        </w:tc>
        <w:tc>
          <w:tcPr>
            <w:tcW w:w="799" w:type="pct"/>
            <w:shd w:val="clear" w:color="auto" w:fill="F2F2F2" w:themeFill="background1" w:themeFillShade="F2"/>
            <w:noWrap/>
            <w:vAlign w:val="center"/>
          </w:tcPr>
          <w:p w14:paraId="257E8D27" w14:textId="77777777" w:rsidR="0086300B" w:rsidRPr="004B67E0" w:rsidRDefault="0086300B" w:rsidP="0086300B">
            <w:pPr>
              <w:spacing w:after="0" w:line="240" w:lineRule="auto"/>
              <w:jc w:val="center"/>
              <w:rPr>
                <w:rFonts w:cs="Calibri"/>
                <w:b/>
                <w:bCs/>
                <w:color w:val="000000"/>
                <w:sz w:val="20"/>
                <w:szCs w:val="20"/>
                <w:lang w:val="en-CA"/>
              </w:rPr>
            </w:pPr>
            <w:r w:rsidRPr="004B67E0">
              <w:rPr>
                <w:rFonts w:cs="Calibri"/>
                <w:b/>
                <w:bCs/>
                <w:color w:val="000000"/>
              </w:rPr>
              <w:t>29%</w:t>
            </w:r>
          </w:p>
        </w:tc>
        <w:tc>
          <w:tcPr>
            <w:tcW w:w="601" w:type="pct"/>
            <w:shd w:val="clear" w:color="auto" w:fill="FFFFFF" w:themeFill="background1"/>
            <w:vAlign w:val="center"/>
          </w:tcPr>
          <w:p w14:paraId="02F9D7E8" w14:textId="77777777" w:rsidR="0086300B" w:rsidRPr="0086300B" w:rsidRDefault="0086300B" w:rsidP="0086300B">
            <w:pPr>
              <w:spacing w:after="0" w:line="240" w:lineRule="auto"/>
              <w:jc w:val="center"/>
              <w:rPr>
                <w:rFonts w:cs="Calibri"/>
                <w:b/>
                <w:bCs/>
                <w:sz w:val="20"/>
                <w:szCs w:val="20"/>
                <w:lang w:val="en-CA"/>
              </w:rPr>
            </w:pPr>
            <w:r w:rsidRPr="0086300B">
              <w:rPr>
                <w:rFonts w:cs="Calibri"/>
                <w:b/>
                <w:bCs/>
                <w:color w:val="FF0000"/>
              </w:rPr>
              <w:t>27%</w:t>
            </w:r>
            <w:r>
              <w:rPr>
                <w:rFonts w:cs="Calibri"/>
                <w:b/>
                <w:bCs/>
                <w:color w:val="FF0000"/>
              </w:rPr>
              <w:t xml:space="preserve"> -</w:t>
            </w:r>
          </w:p>
        </w:tc>
        <w:tc>
          <w:tcPr>
            <w:tcW w:w="934" w:type="pct"/>
            <w:shd w:val="clear" w:color="auto" w:fill="FFFFFF" w:themeFill="background1"/>
            <w:vAlign w:val="center"/>
          </w:tcPr>
          <w:p w14:paraId="45DC7E60" w14:textId="77777777" w:rsidR="0086300B" w:rsidRPr="0086300B" w:rsidRDefault="0086300B" w:rsidP="0086300B">
            <w:pPr>
              <w:spacing w:after="0" w:line="240" w:lineRule="auto"/>
              <w:jc w:val="center"/>
              <w:rPr>
                <w:rFonts w:cs="Calibri"/>
                <w:b/>
                <w:bCs/>
                <w:sz w:val="20"/>
                <w:szCs w:val="20"/>
                <w:lang w:val="en-CA"/>
              </w:rPr>
            </w:pPr>
            <w:r w:rsidRPr="0086300B">
              <w:rPr>
                <w:rFonts w:cs="Calibri"/>
                <w:b/>
                <w:bCs/>
                <w:color w:val="008000"/>
              </w:rPr>
              <w:t>31%</w:t>
            </w:r>
            <w:r>
              <w:rPr>
                <w:rFonts w:cs="Calibri"/>
                <w:b/>
                <w:bCs/>
                <w:color w:val="008000"/>
              </w:rPr>
              <w:t xml:space="preserve"> +</w:t>
            </w:r>
          </w:p>
        </w:tc>
      </w:tr>
      <w:tr w:rsidR="0086300B" w:rsidRPr="008C5F3A" w14:paraId="393B1976" w14:textId="77777777" w:rsidTr="007632AA">
        <w:trPr>
          <w:trHeight w:val="279"/>
          <w:jc w:val="center"/>
        </w:trPr>
        <w:tc>
          <w:tcPr>
            <w:tcW w:w="2666" w:type="pct"/>
            <w:shd w:val="clear" w:color="auto" w:fill="FFFFFF" w:themeFill="background1"/>
            <w:noWrap/>
          </w:tcPr>
          <w:p w14:paraId="264A95F0" w14:textId="77777777" w:rsidR="0086300B" w:rsidRPr="008C5F3A" w:rsidRDefault="0086300B" w:rsidP="0086300B">
            <w:pPr>
              <w:spacing w:after="0" w:line="240" w:lineRule="auto"/>
              <w:rPr>
                <w:rFonts w:asciiTheme="minorHAnsi" w:hAnsiTheme="minorHAnsi" w:cstheme="minorHAnsi"/>
                <w:sz w:val="20"/>
                <w:szCs w:val="20"/>
                <w:highlight w:val="yellow"/>
                <w:lang w:val="en-CA"/>
              </w:rPr>
            </w:pPr>
            <w:r w:rsidRPr="006356E6">
              <w:t>I prefer not to answer</w:t>
            </w:r>
          </w:p>
        </w:tc>
        <w:tc>
          <w:tcPr>
            <w:tcW w:w="799" w:type="pct"/>
            <w:shd w:val="clear" w:color="auto" w:fill="F2F2F2" w:themeFill="background1" w:themeFillShade="F2"/>
            <w:noWrap/>
            <w:vAlign w:val="center"/>
          </w:tcPr>
          <w:p w14:paraId="1666EA89" w14:textId="77777777" w:rsidR="0086300B" w:rsidRPr="004B67E0" w:rsidRDefault="0086300B" w:rsidP="0086300B">
            <w:pPr>
              <w:spacing w:after="0" w:line="240" w:lineRule="auto"/>
              <w:jc w:val="center"/>
              <w:rPr>
                <w:rFonts w:cs="Calibri"/>
                <w:b/>
                <w:bCs/>
                <w:color w:val="000000"/>
                <w:sz w:val="20"/>
                <w:szCs w:val="20"/>
                <w:lang w:val="en-CA"/>
              </w:rPr>
            </w:pPr>
            <w:r w:rsidRPr="004B67E0">
              <w:rPr>
                <w:rFonts w:cs="Calibri"/>
                <w:b/>
                <w:bCs/>
                <w:color w:val="000000"/>
              </w:rPr>
              <w:t>2%</w:t>
            </w:r>
          </w:p>
        </w:tc>
        <w:tc>
          <w:tcPr>
            <w:tcW w:w="601" w:type="pct"/>
            <w:shd w:val="clear" w:color="auto" w:fill="FFFFFF" w:themeFill="background1"/>
            <w:vAlign w:val="center"/>
          </w:tcPr>
          <w:p w14:paraId="05405527" w14:textId="77777777" w:rsidR="0086300B" w:rsidRPr="0086300B" w:rsidRDefault="0086300B" w:rsidP="0086300B">
            <w:pPr>
              <w:spacing w:after="0" w:line="240" w:lineRule="auto"/>
              <w:jc w:val="center"/>
              <w:rPr>
                <w:rFonts w:cs="Calibri"/>
                <w:b/>
                <w:bCs/>
                <w:sz w:val="20"/>
                <w:szCs w:val="20"/>
                <w:lang w:val="en-CA"/>
              </w:rPr>
            </w:pPr>
            <w:r w:rsidRPr="0086300B">
              <w:rPr>
                <w:rFonts w:cs="Calibri"/>
                <w:b/>
                <w:bCs/>
                <w:color w:val="008000"/>
              </w:rPr>
              <w:t>2%</w:t>
            </w:r>
            <w:r>
              <w:rPr>
                <w:rFonts w:cs="Calibri"/>
                <w:b/>
                <w:bCs/>
                <w:color w:val="008000"/>
              </w:rPr>
              <w:t xml:space="preserve"> +</w:t>
            </w:r>
          </w:p>
        </w:tc>
        <w:tc>
          <w:tcPr>
            <w:tcW w:w="934" w:type="pct"/>
            <w:shd w:val="clear" w:color="auto" w:fill="FFFFFF" w:themeFill="background1"/>
            <w:vAlign w:val="center"/>
          </w:tcPr>
          <w:p w14:paraId="100F624F" w14:textId="77777777" w:rsidR="0086300B" w:rsidRPr="0086300B" w:rsidRDefault="0086300B" w:rsidP="0086300B">
            <w:pPr>
              <w:spacing w:after="0" w:line="240" w:lineRule="auto"/>
              <w:jc w:val="center"/>
              <w:rPr>
                <w:rFonts w:cs="Calibri"/>
                <w:b/>
                <w:bCs/>
                <w:sz w:val="20"/>
                <w:szCs w:val="20"/>
                <w:lang w:val="en-CA"/>
              </w:rPr>
            </w:pPr>
            <w:r w:rsidRPr="0086300B">
              <w:rPr>
                <w:rFonts w:cs="Calibri"/>
                <w:b/>
                <w:bCs/>
                <w:color w:val="FF0000"/>
              </w:rPr>
              <w:t>1%</w:t>
            </w:r>
            <w:r>
              <w:rPr>
                <w:rFonts w:cs="Calibri"/>
                <w:b/>
                <w:bCs/>
                <w:color w:val="FF0000"/>
              </w:rPr>
              <w:t xml:space="preserve"> -</w:t>
            </w:r>
          </w:p>
        </w:tc>
      </w:tr>
    </w:tbl>
    <w:p w14:paraId="2B4C9684" w14:textId="77777777" w:rsidR="006465CE" w:rsidRDefault="004D1BA1" w:rsidP="006465CE">
      <w:pPr>
        <w:pStyle w:val="Caption"/>
        <w:rPr>
          <w:color w:val="auto"/>
        </w:rPr>
      </w:pPr>
      <w:r w:rsidRPr="006465CE">
        <w:rPr>
          <w:color w:val="auto"/>
        </w:rPr>
        <w:t xml:space="preserve">Table </w:t>
      </w:r>
      <w:r w:rsidR="00205AF5">
        <w:rPr>
          <w:color w:val="auto"/>
        </w:rPr>
        <w:t>8</w:t>
      </w:r>
      <w:r w:rsidRPr="006465CE">
        <w:rPr>
          <w:color w:val="auto"/>
        </w:rPr>
        <w:t xml:space="preserve">. </w:t>
      </w:r>
      <w:r w:rsidR="006465CE" w:rsidRPr="006465CE">
        <w:rPr>
          <w:color w:val="auto"/>
        </w:rPr>
        <w:t>Figure 15. Answer to question 17: Here is a definition of the concept of [Open Banking (n=1,000) or Consumer Directed finance (n=1,000)]. Based on this definition, do you have a positive or a negative opinion of [Open Banking (n=1,000) or Consumer Directed finance (n=1,000)]?  Base: All respondents* (n=2,000) *Respondents were split into two groups. Half of the respondents answered the question for the open banking concept and the other half answered the question for the consumer directed finance concept.</w:t>
      </w:r>
    </w:p>
    <w:p w14:paraId="4324ECCD" w14:textId="77777777" w:rsidR="00D00102" w:rsidRDefault="00D00102" w:rsidP="00816E59">
      <w:pPr>
        <w:jc w:val="both"/>
        <w:rPr>
          <w:lang w:val="en-CA" w:eastAsia="fr-CA" w:bidi="ar-SA"/>
        </w:rPr>
      </w:pPr>
    </w:p>
    <w:p w14:paraId="025327E6" w14:textId="77777777" w:rsidR="00D00102" w:rsidRDefault="00D00102" w:rsidP="00816E59">
      <w:pPr>
        <w:jc w:val="both"/>
        <w:rPr>
          <w:lang w:val="en-CA" w:eastAsia="fr-CA" w:bidi="ar-SA"/>
        </w:rPr>
      </w:pPr>
    </w:p>
    <w:p w14:paraId="4BDB0041" w14:textId="77777777" w:rsidR="00D00102" w:rsidRDefault="00D00102" w:rsidP="00816E59">
      <w:pPr>
        <w:jc w:val="both"/>
        <w:rPr>
          <w:lang w:val="en-CA" w:eastAsia="fr-CA" w:bidi="ar-SA"/>
        </w:rPr>
      </w:pPr>
    </w:p>
    <w:p w14:paraId="08B345B5" w14:textId="77777777" w:rsidR="00D00102" w:rsidRDefault="00D00102" w:rsidP="00816E59">
      <w:pPr>
        <w:jc w:val="both"/>
        <w:rPr>
          <w:lang w:val="en-CA" w:eastAsia="fr-CA" w:bidi="ar-SA"/>
        </w:rPr>
      </w:pPr>
    </w:p>
    <w:p w14:paraId="0B945CFB" w14:textId="77777777" w:rsidR="00D00102" w:rsidRDefault="00D00102" w:rsidP="00816E59">
      <w:pPr>
        <w:jc w:val="both"/>
        <w:rPr>
          <w:lang w:val="en-CA" w:eastAsia="fr-CA" w:bidi="ar-SA"/>
        </w:rPr>
      </w:pPr>
    </w:p>
    <w:p w14:paraId="370618F5" w14:textId="77777777" w:rsidR="00D00102" w:rsidRDefault="00D00102" w:rsidP="00816E59">
      <w:pPr>
        <w:jc w:val="both"/>
        <w:rPr>
          <w:lang w:val="en-CA" w:eastAsia="fr-CA" w:bidi="ar-SA"/>
        </w:rPr>
      </w:pPr>
    </w:p>
    <w:p w14:paraId="706BD688" w14:textId="77777777" w:rsidR="00D00102" w:rsidRDefault="00D00102" w:rsidP="00816E59">
      <w:pPr>
        <w:jc w:val="both"/>
        <w:rPr>
          <w:lang w:val="en-CA" w:eastAsia="fr-CA" w:bidi="ar-SA"/>
        </w:rPr>
      </w:pPr>
    </w:p>
    <w:p w14:paraId="71ECA81D" w14:textId="77777777" w:rsidR="00D00102" w:rsidRDefault="00D00102" w:rsidP="00816E59">
      <w:pPr>
        <w:jc w:val="both"/>
        <w:rPr>
          <w:lang w:val="en-CA" w:eastAsia="fr-CA" w:bidi="ar-SA"/>
        </w:rPr>
      </w:pPr>
    </w:p>
    <w:p w14:paraId="023C3401" w14:textId="77777777" w:rsidR="00D00102" w:rsidRDefault="00D00102" w:rsidP="00816E59">
      <w:pPr>
        <w:jc w:val="both"/>
        <w:rPr>
          <w:lang w:val="en-CA" w:eastAsia="fr-CA" w:bidi="ar-SA"/>
        </w:rPr>
      </w:pPr>
    </w:p>
    <w:p w14:paraId="54FEE691" w14:textId="77777777" w:rsidR="00D00102" w:rsidRDefault="00D00102" w:rsidP="00816E59">
      <w:pPr>
        <w:jc w:val="both"/>
        <w:rPr>
          <w:lang w:val="en-CA" w:eastAsia="fr-CA" w:bidi="ar-SA"/>
        </w:rPr>
      </w:pPr>
    </w:p>
    <w:p w14:paraId="613C263E" w14:textId="5AA3B260" w:rsidR="004B4E25" w:rsidRDefault="00816E59" w:rsidP="00816E59">
      <w:pPr>
        <w:jc w:val="both"/>
        <w:rPr>
          <w:lang w:val="en-CA" w:eastAsia="fr-CA" w:bidi="ar-SA"/>
        </w:rPr>
      </w:pPr>
      <w:r>
        <w:rPr>
          <w:lang w:val="en-CA" w:eastAsia="fr-CA" w:bidi="ar-SA"/>
        </w:rPr>
        <w:lastRenderedPageBreak/>
        <w:t xml:space="preserve">Six Canadians out of ten (59%) </w:t>
      </w:r>
      <w:r w:rsidR="00260CCB">
        <w:rPr>
          <w:lang w:val="en-CA" w:eastAsia="fr-CA" w:bidi="ar-SA"/>
        </w:rPr>
        <w:t xml:space="preserve">believe </w:t>
      </w:r>
      <w:r>
        <w:rPr>
          <w:lang w:val="en-CA" w:eastAsia="fr-CA" w:bidi="ar-SA"/>
        </w:rPr>
        <w:t xml:space="preserve">that using open banking or consumer directed finance </w:t>
      </w:r>
      <w:r w:rsidR="00260CCB">
        <w:rPr>
          <w:lang w:val="en-CA" w:eastAsia="fr-CA" w:bidi="ar-SA"/>
        </w:rPr>
        <w:t>c</w:t>
      </w:r>
      <w:r>
        <w:rPr>
          <w:lang w:val="en-CA" w:eastAsia="fr-CA" w:bidi="ar-SA"/>
        </w:rPr>
        <w:t xml:space="preserve">ould make them vulnerable to fraud or at risk of having their identity stolen. This proportion is significantly higher among respondents 55 </w:t>
      </w:r>
      <w:r w:rsidR="00B60478">
        <w:rPr>
          <w:lang w:val="en-CA" w:eastAsia="fr-CA" w:bidi="ar-SA"/>
        </w:rPr>
        <w:t>years of age or older</w:t>
      </w:r>
      <w:r>
        <w:rPr>
          <w:lang w:val="en-CA" w:eastAsia="fr-CA" w:bidi="ar-SA"/>
        </w:rPr>
        <w:t xml:space="preserve"> (65%) for both statements. </w:t>
      </w:r>
    </w:p>
    <w:p w14:paraId="5B93F5F5" w14:textId="382F8FF9" w:rsidR="00991F9D" w:rsidRDefault="00991F9D" w:rsidP="00816E59">
      <w:pPr>
        <w:jc w:val="both"/>
        <w:rPr>
          <w:lang w:val="en-CA" w:eastAsia="fr-CA" w:bidi="ar-SA"/>
        </w:rPr>
      </w:pPr>
      <w:r>
        <w:rPr>
          <w:lang w:val="en-CA" w:eastAsia="fr-CA" w:bidi="ar-SA"/>
        </w:rPr>
        <w:t xml:space="preserve">Almost half of Canadians (46%) </w:t>
      </w:r>
      <w:r w:rsidR="006F0868">
        <w:rPr>
          <w:lang w:val="en-CA" w:eastAsia="fr-CA" w:bidi="ar-SA"/>
        </w:rPr>
        <w:t xml:space="preserve">believe </w:t>
      </w:r>
      <w:r w:rsidR="00B60478">
        <w:rPr>
          <w:lang w:val="en-CA" w:eastAsia="fr-CA" w:bidi="ar-SA"/>
        </w:rPr>
        <w:t xml:space="preserve">that </w:t>
      </w:r>
      <w:r>
        <w:rPr>
          <w:lang w:val="en-CA" w:eastAsia="fr-CA" w:bidi="ar-SA"/>
        </w:rPr>
        <w:t xml:space="preserve">using open banking or consumer directed finance would allow them to use services without having to travel or speak to someone in person. More than a third of Canadians (36%), </w:t>
      </w:r>
      <w:r w:rsidR="006F0868">
        <w:rPr>
          <w:lang w:val="en-CA" w:eastAsia="fr-CA" w:bidi="ar-SA"/>
        </w:rPr>
        <w:t xml:space="preserve">believe </w:t>
      </w:r>
      <w:r>
        <w:rPr>
          <w:lang w:val="en-CA" w:eastAsia="fr-CA" w:bidi="ar-SA"/>
        </w:rPr>
        <w:t xml:space="preserve">that it would allow them to be more efficient and that it would be helpful for managing their finances. </w:t>
      </w:r>
      <w:r w:rsidR="00503FF5">
        <w:rPr>
          <w:lang w:val="en-CA" w:eastAsia="fr-CA" w:bidi="ar-SA"/>
        </w:rPr>
        <w:t xml:space="preserve">Three Canadians out of ten (29%) </w:t>
      </w:r>
      <w:r w:rsidR="006F0868">
        <w:rPr>
          <w:lang w:val="en-CA" w:eastAsia="fr-CA" w:bidi="ar-SA"/>
        </w:rPr>
        <w:t>believ</w:t>
      </w:r>
      <w:r w:rsidR="00152E36">
        <w:rPr>
          <w:lang w:val="en-CA" w:eastAsia="fr-CA" w:bidi="ar-SA"/>
        </w:rPr>
        <w:t xml:space="preserve">e </w:t>
      </w:r>
      <w:r w:rsidR="00503FF5">
        <w:rPr>
          <w:lang w:val="en-CA" w:eastAsia="fr-CA" w:bidi="ar-SA"/>
        </w:rPr>
        <w:t xml:space="preserve">that it would allow them to save on service fees and a quarter (24%) </w:t>
      </w:r>
      <w:r w:rsidR="006F0868">
        <w:rPr>
          <w:lang w:val="en-CA" w:eastAsia="fr-CA" w:bidi="ar-SA"/>
        </w:rPr>
        <w:t xml:space="preserve">say </w:t>
      </w:r>
      <w:r w:rsidR="00503FF5">
        <w:rPr>
          <w:lang w:val="en-CA" w:eastAsia="fr-CA" w:bidi="ar-SA"/>
        </w:rPr>
        <w:t xml:space="preserve">that it would help them start or manage their small business. </w:t>
      </w:r>
      <w:r w:rsidR="000911AD">
        <w:rPr>
          <w:lang w:val="en-CA" w:eastAsia="fr-CA" w:bidi="ar-SA"/>
        </w:rPr>
        <w:t xml:space="preserve">Respondents aged between 18 and 34 years old are significantly more likely to agree with all of those statements. </w:t>
      </w:r>
    </w:p>
    <w:p w14:paraId="564FA540" w14:textId="51E0236A" w:rsidR="00754D06" w:rsidRDefault="00884C1B" w:rsidP="00754D06">
      <w:pPr>
        <w:pStyle w:val="Caption"/>
        <w:rPr>
          <w:color w:val="auto"/>
        </w:rPr>
      </w:pPr>
      <w:r w:rsidRPr="008C5F3A">
        <w:rPr>
          <w:noProof/>
          <w:lang w:val="en-US" w:eastAsia="en-US"/>
        </w:rPr>
        <w:drawing>
          <wp:inline distT="0" distB="0" distL="0" distR="0" wp14:anchorId="6E2744D6" wp14:editId="7388B0F6">
            <wp:extent cx="5486400" cy="4089400"/>
            <wp:effectExtent l="0" t="0" r="0" b="6350"/>
            <wp:docPr id="10" name="Chart 37" descr="Level of agreement on Open Banking and Consumer Directed Finance&#10;(% Total Agree):&#10;&#10;...would make me vulnerable to fraud 59%;&#10;...would put me at risk of having my identity stolen 59%;&#10;...would allow me to use the services without having to travel or speak to someone in person 46%;&#10;...would allow me to be more efficient 36%;&#10;...would be helpful for managing my finances 36%;&#10;...would allow me to save on service fees 29%;&#10;...would help me start or manage my small business 24%;&#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00754D06" w:rsidRPr="00754D06">
        <w:rPr>
          <w:color w:val="auto"/>
        </w:rPr>
        <w:t xml:space="preserve"> </w:t>
      </w:r>
      <w:r w:rsidR="00754D06" w:rsidRPr="008C5F3A">
        <w:rPr>
          <w:color w:val="auto"/>
        </w:rPr>
        <w:t>Figure 1</w:t>
      </w:r>
      <w:r w:rsidR="000C79CA">
        <w:rPr>
          <w:color w:val="auto"/>
        </w:rPr>
        <w:t>6</w:t>
      </w:r>
      <w:r w:rsidR="00754D06" w:rsidRPr="008C5F3A">
        <w:rPr>
          <w:color w:val="auto"/>
        </w:rPr>
        <w:t xml:space="preserve"> Answer to question </w:t>
      </w:r>
      <w:r w:rsidR="00754D06">
        <w:rPr>
          <w:color w:val="auto"/>
        </w:rPr>
        <w:t>1</w:t>
      </w:r>
      <w:r w:rsidR="00ED53F1">
        <w:rPr>
          <w:color w:val="auto"/>
        </w:rPr>
        <w:t>8</w:t>
      </w:r>
      <w:r w:rsidR="00754D06" w:rsidRPr="008C5F3A">
        <w:rPr>
          <w:color w:val="auto"/>
        </w:rPr>
        <w:t xml:space="preserve">: </w:t>
      </w:r>
      <w:r w:rsidR="00ED53F1" w:rsidRPr="00ED53F1">
        <w:rPr>
          <w:color w:val="auto"/>
        </w:rPr>
        <w:t>To what extent do you agree or disagree with each of the following statements about</w:t>
      </w:r>
      <w:r w:rsidR="00ED53F1">
        <w:rPr>
          <w:color w:val="auto"/>
        </w:rPr>
        <w:t xml:space="preserve"> </w:t>
      </w:r>
      <w:r w:rsidR="00754D06" w:rsidRPr="00AC2828">
        <w:rPr>
          <w:color w:val="auto"/>
        </w:rPr>
        <w:t>[</w:t>
      </w:r>
      <w:r w:rsidR="00754D06">
        <w:rPr>
          <w:color w:val="auto"/>
        </w:rPr>
        <w:t>Open Banking (n=1,000) or Consumer Directed finance(n=1,000)</w:t>
      </w:r>
      <w:r w:rsidR="00754D06" w:rsidRPr="00AC2828">
        <w:rPr>
          <w:color w:val="auto"/>
        </w:rPr>
        <w:t>]</w:t>
      </w:r>
      <w:r w:rsidR="00ED53F1">
        <w:rPr>
          <w:color w:val="auto"/>
        </w:rPr>
        <w:t xml:space="preserve">? </w:t>
      </w:r>
      <w:r w:rsidR="00754D06" w:rsidRPr="008C5F3A">
        <w:rPr>
          <w:color w:val="auto"/>
        </w:rPr>
        <w:t>Base: All respondents</w:t>
      </w:r>
      <w:r w:rsidR="00754D06">
        <w:rPr>
          <w:color w:val="auto"/>
        </w:rPr>
        <w:t>*</w:t>
      </w:r>
      <w:r w:rsidR="00754D06" w:rsidRPr="008C5F3A">
        <w:rPr>
          <w:color w:val="auto"/>
        </w:rPr>
        <w:t xml:space="preserve"> (n=2,000)</w:t>
      </w:r>
      <w:r w:rsidR="00754D06">
        <w:rPr>
          <w:color w:val="auto"/>
        </w:rPr>
        <w:t xml:space="preserve"> *</w:t>
      </w:r>
      <w:r w:rsidR="00754D06" w:rsidRPr="00F22FB3">
        <w:rPr>
          <w:color w:val="auto"/>
        </w:rPr>
        <w:t xml:space="preserve">Respondents were </w:t>
      </w:r>
      <w:r w:rsidR="00754D06">
        <w:rPr>
          <w:color w:val="auto"/>
        </w:rPr>
        <w:t>split</w:t>
      </w:r>
      <w:r w:rsidR="00754D06" w:rsidRPr="00F22FB3">
        <w:rPr>
          <w:color w:val="auto"/>
        </w:rPr>
        <w:t xml:space="preserve"> into two groups. Half of the respondents answered the question for the open banking concept and the other half</w:t>
      </w:r>
      <w:r w:rsidR="00754D06">
        <w:rPr>
          <w:color w:val="auto"/>
        </w:rPr>
        <w:t xml:space="preserve"> answered the question for the consumer directed finance concept.</w:t>
      </w:r>
    </w:p>
    <w:p w14:paraId="1EBB7213" w14:textId="18141135" w:rsidR="00D00102" w:rsidRDefault="00D00102" w:rsidP="00D00102">
      <w:pPr>
        <w:rPr>
          <w:lang w:val="en-CA" w:eastAsia="fr-CA" w:bidi="ar-SA"/>
        </w:rPr>
      </w:pPr>
    </w:p>
    <w:p w14:paraId="54E4CA9C" w14:textId="77777777" w:rsidR="00D00102" w:rsidRPr="00D00102" w:rsidRDefault="00D00102" w:rsidP="00D00102">
      <w:pPr>
        <w:rPr>
          <w:lang w:val="en-CA" w:eastAsia="fr-CA" w:bidi="ar-SA"/>
        </w:rPr>
      </w:pPr>
    </w:p>
    <w:tbl>
      <w:tblPr>
        <w:tblW w:w="6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841"/>
        <w:gridCol w:w="893"/>
        <w:gridCol w:w="1132"/>
        <w:gridCol w:w="1275"/>
        <w:gridCol w:w="1134"/>
        <w:gridCol w:w="1134"/>
        <w:gridCol w:w="950"/>
        <w:gridCol w:w="1311"/>
      </w:tblGrid>
      <w:tr w:rsidR="002B068C" w:rsidRPr="008C5F3A" w14:paraId="79CA5EB9" w14:textId="77777777" w:rsidTr="00A32AE7">
        <w:trPr>
          <w:trHeight w:val="486"/>
          <w:jc w:val="center"/>
        </w:trPr>
        <w:tc>
          <w:tcPr>
            <w:tcW w:w="865" w:type="pct"/>
            <w:shd w:val="clear" w:color="auto" w:fill="D9D9D9" w:themeFill="background1" w:themeFillShade="D9"/>
            <w:noWrap/>
            <w:vAlign w:val="center"/>
          </w:tcPr>
          <w:p w14:paraId="725FA926" w14:textId="77777777" w:rsidR="002B068C" w:rsidRDefault="00852A24" w:rsidP="00852A24">
            <w:pPr>
              <w:spacing w:after="0" w:line="240" w:lineRule="auto"/>
              <w:jc w:val="center"/>
              <w:rPr>
                <w:rFonts w:asciiTheme="minorHAnsi" w:hAnsiTheme="minorHAnsi" w:cstheme="minorHAnsi"/>
                <w:b/>
                <w:bCs/>
                <w:sz w:val="19"/>
                <w:szCs w:val="19"/>
                <w:lang w:val="en-CA"/>
              </w:rPr>
            </w:pPr>
            <w:r>
              <w:rPr>
                <w:rFonts w:asciiTheme="minorHAnsi" w:hAnsiTheme="minorHAnsi" w:cstheme="minorHAnsi"/>
                <w:b/>
                <w:bCs/>
                <w:sz w:val="19"/>
                <w:szCs w:val="19"/>
                <w:lang w:val="en-CA"/>
              </w:rPr>
              <w:lastRenderedPageBreak/>
              <w:t>TOTAL</w:t>
            </w:r>
          </w:p>
          <w:p w14:paraId="5AE8F956" w14:textId="77777777" w:rsidR="00852A24" w:rsidRPr="008C5F3A" w:rsidRDefault="00852A24" w:rsidP="00852A24">
            <w:pPr>
              <w:spacing w:after="0" w:line="240" w:lineRule="auto"/>
              <w:jc w:val="center"/>
              <w:rPr>
                <w:rFonts w:asciiTheme="minorHAnsi" w:hAnsiTheme="minorHAnsi" w:cstheme="minorHAnsi"/>
                <w:b/>
                <w:bCs/>
                <w:sz w:val="19"/>
                <w:szCs w:val="19"/>
                <w:lang w:val="en-CA"/>
              </w:rPr>
            </w:pPr>
            <w:r>
              <w:rPr>
                <w:rFonts w:asciiTheme="minorHAnsi" w:hAnsiTheme="minorHAnsi" w:cstheme="minorHAnsi"/>
                <w:b/>
                <w:bCs/>
                <w:sz w:val="19"/>
                <w:szCs w:val="19"/>
                <w:lang w:val="en-CA"/>
              </w:rPr>
              <w:t>(n=2,000)</w:t>
            </w:r>
          </w:p>
        </w:tc>
        <w:tc>
          <w:tcPr>
            <w:tcW w:w="401" w:type="pct"/>
            <w:shd w:val="clear" w:color="auto" w:fill="D9D9D9" w:themeFill="background1" w:themeFillShade="D9"/>
            <w:noWrap/>
            <w:vAlign w:val="center"/>
          </w:tcPr>
          <w:p w14:paraId="36B22CB0" w14:textId="77777777" w:rsidR="002B068C" w:rsidRPr="008C5F3A" w:rsidRDefault="002B068C" w:rsidP="00B1345E">
            <w:pPr>
              <w:spacing w:after="0" w:line="240" w:lineRule="auto"/>
              <w:jc w:val="center"/>
              <w:rPr>
                <w:rFonts w:asciiTheme="minorHAnsi" w:hAnsiTheme="minorHAnsi" w:cstheme="minorHAnsi"/>
                <w:b/>
                <w:bCs/>
                <w:sz w:val="19"/>
                <w:szCs w:val="19"/>
                <w:lang w:val="en-CA"/>
              </w:rPr>
            </w:pPr>
            <w:r w:rsidRPr="008C5F3A">
              <w:rPr>
                <w:rFonts w:asciiTheme="minorHAnsi" w:hAnsiTheme="minorHAnsi" w:cstheme="minorHAnsi"/>
                <w:b/>
                <w:bCs/>
                <w:sz w:val="19"/>
                <w:szCs w:val="19"/>
                <w:lang w:val="en-CA"/>
              </w:rPr>
              <w:t>NET</w:t>
            </w:r>
          </w:p>
          <w:p w14:paraId="6C692A9C" w14:textId="77777777" w:rsidR="002B068C" w:rsidRPr="008C5F3A" w:rsidRDefault="002B068C" w:rsidP="00B1345E">
            <w:pPr>
              <w:spacing w:after="0" w:line="240" w:lineRule="auto"/>
              <w:jc w:val="center"/>
              <w:rPr>
                <w:rFonts w:asciiTheme="minorHAnsi" w:hAnsiTheme="minorHAnsi" w:cstheme="minorHAnsi"/>
                <w:b/>
                <w:bCs/>
                <w:sz w:val="19"/>
                <w:szCs w:val="19"/>
                <w:lang w:val="en-CA"/>
              </w:rPr>
            </w:pPr>
            <w:r>
              <w:rPr>
                <w:rFonts w:asciiTheme="minorHAnsi" w:hAnsiTheme="minorHAnsi" w:cstheme="minorHAnsi"/>
                <w:b/>
                <w:bCs/>
                <w:sz w:val="19"/>
                <w:szCs w:val="19"/>
                <w:lang w:val="en-CA"/>
              </w:rPr>
              <w:t>AGREE</w:t>
            </w:r>
          </w:p>
        </w:tc>
        <w:tc>
          <w:tcPr>
            <w:tcW w:w="426" w:type="pct"/>
            <w:shd w:val="clear" w:color="auto" w:fill="D9D9D9" w:themeFill="background1" w:themeFillShade="D9"/>
            <w:vAlign w:val="center"/>
          </w:tcPr>
          <w:p w14:paraId="1994983D" w14:textId="77777777" w:rsidR="002B068C" w:rsidRPr="008C5F3A" w:rsidRDefault="002B068C" w:rsidP="00B1345E">
            <w:pPr>
              <w:spacing w:after="0" w:line="240" w:lineRule="auto"/>
              <w:jc w:val="center"/>
              <w:rPr>
                <w:rFonts w:asciiTheme="minorHAnsi" w:hAnsiTheme="minorHAnsi" w:cstheme="minorHAnsi"/>
                <w:b/>
                <w:bCs/>
                <w:sz w:val="19"/>
                <w:szCs w:val="19"/>
                <w:lang w:val="en-CA"/>
              </w:rPr>
            </w:pPr>
            <w:r w:rsidRPr="002B068C">
              <w:rPr>
                <w:rFonts w:asciiTheme="minorHAnsi" w:hAnsiTheme="minorHAnsi" w:cstheme="minorHAnsi"/>
                <w:b/>
                <w:bCs/>
                <w:sz w:val="19"/>
                <w:szCs w:val="19"/>
                <w:lang w:val="en-CA"/>
              </w:rPr>
              <w:t>Strongly agree</w:t>
            </w:r>
          </w:p>
        </w:tc>
        <w:tc>
          <w:tcPr>
            <w:tcW w:w="540" w:type="pct"/>
            <w:shd w:val="clear" w:color="auto" w:fill="D9D9D9" w:themeFill="background1" w:themeFillShade="D9"/>
            <w:vAlign w:val="center"/>
          </w:tcPr>
          <w:p w14:paraId="74A10F7C" w14:textId="77777777" w:rsidR="002B068C" w:rsidRPr="008C5F3A" w:rsidRDefault="002B068C" w:rsidP="00B1345E">
            <w:pPr>
              <w:spacing w:after="0" w:line="240" w:lineRule="auto"/>
              <w:jc w:val="center"/>
              <w:rPr>
                <w:rFonts w:asciiTheme="minorHAnsi" w:hAnsiTheme="minorHAnsi" w:cstheme="minorHAnsi"/>
                <w:b/>
                <w:bCs/>
                <w:sz w:val="19"/>
                <w:szCs w:val="19"/>
                <w:lang w:val="en-CA"/>
              </w:rPr>
            </w:pPr>
            <w:r w:rsidRPr="002B068C">
              <w:rPr>
                <w:rFonts w:asciiTheme="minorHAnsi" w:hAnsiTheme="minorHAnsi" w:cstheme="minorHAnsi"/>
                <w:b/>
                <w:bCs/>
                <w:sz w:val="19"/>
                <w:szCs w:val="19"/>
                <w:lang w:val="en-CA"/>
              </w:rPr>
              <w:t>Somewhat agree</w:t>
            </w:r>
          </w:p>
        </w:tc>
        <w:tc>
          <w:tcPr>
            <w:tcW w:w="608" w:type="pct"/>
            <w:shd w:val="clear" w:color="auto" w:fill="D9D9D9" w:themeFill="background1" w:themeFillShade="D9"/>
            <w:vAlign w:val="center"/>
          </w:tcPr>
          <w:p w14:paraId="61DBF225" w14:textId="77777777" w:rsidR="002B068C" w:rsidRPr="008C5F3A" w:rsidRDefault="002B068C" w:rsidP="00B1345E">
            <w:pPr>
              <w:spacing w:after="0" w:line="240" w:lineRule="auto"/>
              <w:jc w:val="center"/>
              <w:rPr>
                <w:rFonts w:asciiTheme="minorHAnsi" w:hAnsiTheme="minorHAnsi" w:cstheme="minorHAnsi"/>
                <w:b/>
                <w:bCs/>
                <w:sz w:val="19"/>
                <w:szCs w:val="19"/>
                <w:lang w:val="en-CA"/>
              </w:rPr>
            </w:pPr>
            <w:r w:rsidRPr="002B068C">
              <w:rPr>
                <w:rFonts w:asciiTheme="minorHAnsi" w:hAnsiTheme="minorHAnsi" w:cstheme="minorHAnsi"/>
                <w:b/>
                <w:bCs/>
                <w:sz w:val="19"/>
                <w:szCs w:val="19"/>
                <w:lang w:val="en-CA"/>
              </w:rPr>
              <w:t>Neither agree nor disagree</w:t>
            </w:r>
          </w:p>
        </w:tc>
        <w:tc>
          <w:tcPr>
            <w:tcW w:w="541" w:type="pct"/>
            <w:shd w:val="clear" w:color="auto" w:fill="D9D9D9" w:themeFill="background1" w:themeFillShade="D9"/>
            <w:vAlign w:val="center"/>
          </w:tcPr>
          <w:p w14:paraId="4DE55713" w14:textId="77777777" w:rsidR="002B068C" w:rsidRPr="008C5F3A" w:rsidRDefault="002B068C" w:rsidP="00B1345E">
            <w:pPr>
              <w:spacing w:after="0" w:line="240" w:lineRule="auto"/>
              <w:jc w:val="center"/>
              <w:rPr>
                <w:rFonts w:asciiTheme="minorHAnsi" w:hAnsiTheme="minorHAnsi" w:cstheme="minorHAnsi"/>
                <w:b/>
                <w:bCs/>
                <w:sz w:val="19"/>
                <w:szCs w:val="19"/>
                <w:lang w:val="en-CA"/>
              </w:rPr>
            </w:pPr>
            <w:r>
              <w:rPr>
                <w:rFonts w:asciiTheme="minorHAnsi" w:hAnsiTheme="minorHAnsi" w:cstheme="minorHAnsi"/>
                <w:b/>
                <w:bCs/>
                <w:sz w:val="19"/>
                <w:szCs w:val="19"/>
                <w:lang w:val="en-CA"/>
              </w:rPr>
              <w:t>NET DISAGREE</w:t>
            </w:r>
          </w:p>
        </w:tc>
        <w:tc>
          <w:tcPr>
            <w:tcW w:w="541" w:type="pct"/>
            <w:shd w:val="clear" w:color="auto" w:fill="D9D9D9" w:themeFill="background1" w:themeFillShade="D9"/>
            <w:vAlign w:val="center"/>
          </w:tcPr>
          <w:p w14:paraId="724A4160" w14:textId="77777777" w:rsidR="002B068C" w:rsidRPr="008C5F3A" w:rsidRDefault="002B068C" w:rsidP="00B1345E">
            <w:pPr>
              <w:spacing w:after="0" w:line="240" w:lineRule="auto"/>
              <w:jc w:val="center"/>
              <w:rPr>
                <w:rFonts w:asciiTheme="minorHAnsi" w:hAnsiTheme="minorHAnsi" w:cstheme="minorHAnsi"/>
                <w:b/>
                <w:bCs/>
                <w:sz w:val="19"/>
                <w:szCs w:val="19"/>
                <w:lang w:val="en-CA"/>
              </w:rPr>
            </w:pPr>
            <w:r w:rsidRPr="002B068C">
              <w:rPr>
                <w:rFonts w:asciiTheme="minorHAnsi" w:hAnsiTheme="minorHAnsi" w:cstheme="minorHAnsi"/>
                <w:b/>
                <w:bCs/>
                <w:sz w:val="19"/>
                <w:szCs w:val="19"/>
                <w:lang w:val="en-CA"/>
              </w:rPr>
              <w:t>Somewhat disagree</w:t>
            </w:r>
          </w:p>
        </w:tc>
        <w:tc>
          <w:tcPr>
            <w:tcW w:w="453" w:type="pct"/>
            <w:shd w:val="clear" w:color="auto" w:fill="D9D9D9" w:themeFill="background1" w:themeFillShade="D9"/>
            <w:vAlign w:val="center"/>
          </w:tcPr>
          <w:p w14:paraId="25BAF909" w14:textId="77777777" w:rsidR="002B068C" w:rsidRPr="008C5F3A" w:rsidRDefault="002B068C" w:rsidP="00B1345E">
            <w:pPr>
              <w:spacing w:after="0" w:line="240" w:lineRule="auto"/>
              <w:jc w:val="center"/>
              <w:rPr>
                <w:rFonts w:asciiTheme="minorHAnsi" w:hAnsiTheme="minorHAnsi" w:cstheme="minorHAnsi"/>
                <w:b/>
                <w:bCs/>
                <w:sz w:val="19"/>
                <w:szCs w:val="19"/>
                <w:lang w:val="en-CA"/>
              </w:rPr>
            </w:pPr>
            <w:r w:rsidRPr="002B068C">
              <w:rPr>
                <w:rFonts w:asciiTheme="minorHAnsi" w:hAnsiTheme="minorHAnsi" w:cstheme="minorHAnsi"/>
                <w:b/>
                <w:bCs/>
                <w:sz w:val="19"/>
                <w:szCs w:val="19"/>
                <w:lang w:val="en-CA"/>
              </w:rPr>
              <w:t>Strongly disagree</w:t>
            </w:r>
          </w:p>
        </w:tc>
        <w:tc>
          <w:tcPr>
            <w:tcW w:w="626" w:type="pct"/>
            <w:shd w:val="clear" w:color="auto" w:fill="D9D9D9" w:themeFill="background1" w:themeFillShade="D9"/>
          </w:tcPr>
          <w:p w14:paraId="10F09D2C" w14:textId="77777777" w:rsidR="002B068C" w:rsidRPr="002B068C" w:rsidRDefault="002B068C" w:rsidP="00B1345E">
            <w:pPr>
              <w:spacing w:after="0" w:line="240" w:lineRule="auto"/>
              <w:jc w:val="center"/>
              <w:rPr>
                <w:rFonts w:asciiTheme="minorHAnsi" w:hAnsiTheme="minorHAnsi" w:cstheme="minorHAnsi"/>
                <w:b/>
                <w:bCs/>
                <w:sz w:val="19"/>
                <w:szCs w:val="19"/>
                <w:lang w:val="en-CA"/>
              </w:rPr>
            </w:pPr>
            <w:r w:rsidRPr="002B068C">
              <w:rPr>
                <w:rFonts w:asciiTheme="minorHAnsi" w:hAnsiTheme="minorHAnsi" w:cstheme="minorHAnsi"/>
                <w:b/>
                <w:bCs/>
                <w:sz w:val="19"/>
                <w:szCs w:val="19"/>
                <w:lang w:val="en-CA"/>
              </w:rPr>
              <w:t>NET DNK/Refusal</w:t>
            </w:r>
          </w:p>
        </w:tc>
      </w:tr>
      <w:tr w:rsidR="00FD223C" w:rsidRPr="008C5F3A" w14:paraId="71B378DF" w14:textId="77777777" w:rsidTr="00A32AE7">
        <w:trPr>
          <w:trHeight w:val="486"/>
          <w:jc w:val="center"/>
        </w:trPr>
        <w:tc>
          <w:tcPr>
            <w:tcW w:w="865" w:type="pct"/>
            <w:shd w:val="clear" w:color="auto" w:fill="FFFFFF" w:themeFill="background1"/>
            <w:noWrap/>
          </w:tcPr>
          <w:p w14:paraId="63A0D2D2" w14:textId="77777777" w:rsidR="00FD223C" w:rsidRPr="00FD223C" w:rsidRDefault="00FD223C" w:rsidP="00FD223C">
            <w:pPr>
              <w:spacing w:after="0" w:line="240" w:lineRule="auto"/>
              <w:rPr>
                <w:rFonts w:asciiTheme="minorHAnsi" w:hAnsiTheme="minorHAnsi" w:cstheme="minorHAnsi"/>
                <w:b/>
                <w:bCs/>
                <w:lang w:val="en-CA"/>
              </w:rPr>
            </w:pPr>
            <w:r w:rsidRPr="00FD223C">
              <w:rPr>
                <w:rFonts w:cs="Calibri"/>
                <w:color w:val="000000"/>
                <w:lang w:val="en-CA" w:eastAsia="en-CA" w:bidi="ar-SA"/>
              </w:rPr>
              <w:t>...would make me vulnerable to fraud</w:t>
            </w:r>
          </w:p>
        </w:tc>
        <w:tc>
          <w:tcPr>
            <w:tcW w:w="401" w:type="pct"/>
            <w:shd w:val="clear" w:color="auto" w:fill="F2F2F2" w:themeFill="background1" w:themeFillShade="F2"/>
            <w:noWrap/>
            <w:vAlign w:val="center"/>
          </w:tcPr>
          <w:p w14:paraId="2BC4A69F" w14:textId="77777777" w:rsidR="00FD223C" w:rsidRPr="007E6D49" w:rsidRDefault="00FD223C" w:rsidP="001C2C44">
            <w:pPr>
              <w:spacing w:after="0" w:line="240" w:lineRule="auto"/>
              <w:jc w:val="center"/>
              <w:rPr>
                <w:rFonts w:asciiTheme="minorHAnsi" w:hAnsiTheme="minorHAnsi" w:cstheme="minorHAnsi"/>
                <w:b/>
                <w:bCs/>
                <w:lang w:val="en-CA"/>
              </w:rPr>
            </w:pPr>
            <w:r w:rsidRPr="007E6D49">
              <w:rPr>
                <w:rFonts w:asciiTheme="minorHAnsi" w:hAnsiTheme="minorHAnsi" w:cstheme="minorHAnsi"/>
                <w:b/>
                <w:bCs/>
                <w:color w:val="000000"/>
                <w:lang w:val="fr-CA" w:eastAsia="en-CA" w:bidi="ar-SA"/>
              </w:rPr>
              <w:t>59%</w:t>
            </w:r>
          </w:p>
        </w:tc>
        <w:tc>
          <w:tcPr>
            <w:tcW w:w="426" w:type="pct"/>
            <w:shd w:val="clear" w:color="auto" w:fill="FFFFFF" w:themeFill="background1"/>
            <w:vAlign w:val="center"/>
          </w:tcPr>
          <w:p w14:paraId="3238DD8E" w14:textId="77777777" w:rsidR="00FD223C" w:rsidRPr="007E6D49" w:rsidRDefault="007E6D49" w:rsidP="00FD223C">
            <w:pPr>
              <w:spacing w:after="0" w:line="240" w:lineRule="auto"/>
              <w:jc w:val="center"/>
              <w:rPr>
                <w:rFonts w:asciiTheme="minorHAnsi" w:hAnsiTheme="minorHAnsi" w:cstheme="minorHAnsi"/>
                <w:lang w:val="en-CA"/>
              </w:rPr>
            </w:pPr>
            <w:r w:rsidRPr="007E6D49">
              <w:rPr>
                <w:rFonts w:asciiTheme="minorHAnsi" w:hAnsiTheme="minorHAnsi" w:cstheme="minorHAnsi"/>
                <w:lang w:val="en-CA"/>
              </w:rPr>
              <w:t>23%</w:t>
            </w:r>
          </w:p>
        </w:tc>
        <w:tc>
          <w:tcPr>
            <w:tcW w:w="540" w:type="pct"/>
            <w:shd w:val="clear" w:color="auto" w:fill="FFFFFF" w:themeFill="background1"/>
            <w:vAlign w:val="center"/>
          </w:tcPr>
          <w:p w14:paraId="4A98687A" w14:textId="77777777" w:rsidR="00FD223C" w:rsidRPr="007E6D49" w:rsidRDefault="007E6D49" w:rsidP="00FD223C">
            <w:pPr>
              <w:spacing w:after="0" w:line="240" w:lineRule="auto"/>
              <w:jc w:val="center"/>
              <w:rPr>
                <w:rFonts w:asciiTheme="minorHAnsi" w:hAnsiTheme="minorHAnsi" w:cstheme="minorHAnsi"/>
                <w:lang w:val="en-CA"/>
              </w:rPr>
            </w:pPr>
            <w:r w:rsidRPr="007E6D49">
              <w:rPr>
                <w:rFonts w:asciiTheme="minorHAnsi" w:hAnsiTheme="minorHAnsi" w:cstheme="minorHAnsi"/>
                <w:lang w:val="en-CA"/>
              </w:rPr>
              <w:t>35%</w:t>
            </w:r>
          </w:p>
        </w:tc>
        <w:tc>
          <w:tcPr>
            <w:tcW w:w="608" w:type="pct"/>
            <w:shd w:val="clear" w:color="auto" w:fill="FFFFFF" w:themeFill="background1"/>
            <w:vAlign w:val="center"/>
          </w:tcPr>
          <w:p w14:paraId="53ECECA2" w14:textId="77777777" w:rsidR="00FD223C" w:rsidRPr="007E6D49" w:rsidRDefault="007E6D49" w:rsidP="00FD223C">
            <w:pPr>
              <w:spacing w:after="0" w:line="240" w:lineRule="auto"/>
              <w:jc w:val="center"/>
              <w:rPr>
                <w:rFonts w:asciiTheme="minorHAnsi" w:hAnsiTheme="minorHAnsi" w:cstheme="minorHAnsi"/>
                <w:lang w:val="en-CA"/>
              </w:rPr>
            </w:pPr>
            <w:r w:rsidRPr="007E6D49">
              <w:rPr>
                <w:rFonts w:asciiTheme="minorHAnsi" w:hAnsiTheme="minorHAnsi" w:cstheme="minorHAnsi"/>
                <w:lang w:val="en-CA"/>
              </w:rPr>
              <w:t>17%</w:t>
            </w:r>
          </w:p>
        </w:tc>
        <w:tc>
          <w:tcPr>
            <w:tcW w:w="541" w:type="pct"/>
            <w:shd w:val="clear" w:color="auto" w:fill="F2F2F2" w:themeFill="background1" w:themeFillShade="F2"/>
            <w:vAlign w:val="center"/>
          </w:tcPr>
          <w:p w14:paraId="433ED44C" w14:textId="77777777" w:rsidR="00FD223C" w:rsidRPr="007E6D49" w:rsidRDefault="007E6D49" w:rsidP="00FD223C">
            <w:pPr>
              <w:spacing w:after="0" w:line="240" w:lineRule="auto"/>
              <w:jc w:val="center"/>
              <w:rPr>
                <w:rFonts w:asciiTheme="minorHAnsi" w:hAnsiTheme="minorHAnsi" w:cstheme="minorHAnsi"/>
                <w:b/>
                <w:bCs/>
                <w:lang w:val="en-CA"/>
              </w:rPr>
            </w:pPr>
            <w:r w:rsidRPr="007E6D49">
              <w:rPr>
                <w:rFonts w:asciiTheme="minorHAnsi" w:hAnsiTheme="minorHAnsi" w:cstheme="minorHAnsi"/>
                <w:b/>
                <w:bCs/>
                <w:lang w:val="en-CA"/>
              </w:rPr>
              <w:t>7%</w:t>
            </w:r>
          </w:p>
        </w:tc>
        <w:tc>
          <w:tcPr>
            <w:tcW w:w="541" w:type="pct"/>
            <w:shd w:val="clear" w:color="auto" w:fill="FFFFFF" w:themeFill="background1"/>
            <w:vAlign w:val="center"/>
          </w:tcPr>
          <w:p w14:paraId="5C635275" w14:textId="77777777" w:rsidR="00FD223C" w:rsidRPr="007E6D49" w:rsidRDefault="007E6D49" w:rsidP="00FD223C">
            <w:pPr>
              <w:spacing w:after="0" w:line="240" w:lineRule="auto"/>
              <w:jc w:val="center"/>
              <w:rPr>
                <w:rFonts w:asciiTheme="minorHAnsi" w:hAnsiTheme="minorHAnsi" w:cstheme="minorHAnsi"/>
                <w:lang w:val="en-CA"/>
              </w:rPr>
            </w:pPr>
            <w:r w:rsidRPr="007E6D49">
              <w:rPr>
                <w:rFonts w:asciiTheme="minorHAnsi" w:hAnsiTheme="minorHAnsi" w:cstheme="minorHAnsi"/>
                <w:lang w:val="en-CA"/>
              </w:rPr>
              <w:t>4%</w:t>
            </w:r>
          </w:p>
        </w:tc>
        <w:tc>
          <w:tcPr>
            <w:tcW w:w="453" w:type="pct"/>
            <w:shd w:val="clear" w:color="auto" w:fill="FFFFFF" w:themeFill="background1"/>
            <w:vAlign w:val="center"/>
          </w:tcPr>
          <w:p w14:paraId="695F2D17" w14:textId="77777777" w:rsidR="00FD223C" w:rsidRPr="007E6D49" w:rsidRDefault="007E6D49" w:rsidP="00FD223C">
            <w:pPr>
              <w:spacing w:after="0" w:line="240" w:lineRule="auto"/>
              <w:jc w:val="center"/>
              <w:rPr>
                <w:rFonts w:asciiTheme="minorHAnsi" w:hAnsiTheme="minorHAnsi" w:cstheme="minorHAnsi"/>
                <w:lang w:val="en-CA"/>
              </w:rPr>
            </w:pPr>
            <w:r w:rsidRPr="007E6D49">
              <w:rPr>
                <w:rFonts w:asciiTheme="minorHAnsi" w:hAnsiTheme="minorHAnsi" w:cstheme="minorHAnsi"/>
                <w:lang w:val="en-CA"/>
              </w:rPr>
              <w:t>3%</w:t>
            </w:r>
          </w:p>
        </w:tc>
        <w:tc>
          <w:tcPr>
            <w:tcW w:w="626" w:type="pct"/>
            <w:shd w:val="clear" w:color="auto" w:fill="FFFFFF" w:themeFill="background1"/>
            <w:vAlign w:val="center"/>
          </w:tcPr>
          <w:p w14:paraId="0351BC5A" w14:textId="77777777" w:rsidR="00FD223C" w:rsidRPr="007E6D49" w:rsidRDefault="007E6D49" w:rsidP="00FD223C">
            <w:pPr>
              <w:spacing w:after="0" w:line="240" w:lineRule="auto"/>
              <w:jc w:val="center"/>
              <w:rPr>
                <w:rFonts w:asciiTheme="minorHAnsi" w:hAnsiTheme="minorHAnsi" w:cstheme="minorHAnsi"/>
                <w:lang w:val="en-CA"/>
              </w:rPr>
            </w:pPr>
            <w:r w:rsidRPr="007E6D49">
              <w:rPr>
                <w:rFonts w:asciiTheme="minorHAnsi" w:hAnsiTheme="minorHAnsi" w:cstheme="minorHAnsi"/>
                <w:lang w:val="en-CA"/>
              </w:rPr>
              <w:t>18%</w:t>
            </w:r>
          </w:p>
        </w:tc>
      </w:tr>
      <w:tr w:rsidR="00FD223C" w:rsidRPr="008C5F3A" w14:paraId="2E7D018C" w14:textId="77777777" w:rsidTr="00A32AE7">
        <w:trPr>
          <w:trHeight w:val="486"/>
          <w:jc w:val="center"/>
        </w:trPr>
        <w:tc>
          <w:tcPr>
            <w:tcW w:w="865" w:type="pct"/>
            <w:shd w:val="clear" w:color="auto" w:fill="F2F2F2" w:themeFill="background1" w:themeFillShade="F2"/>
            <w:noWrap/>
          </w:tcPr>
          <w:p w14:paraId="0D30FB5A" w14:textId="77777777" w:rsidR="00FD223C" w:rsidRPr="00FD223C" w:rsidRDefault="00FD223C" w:rsidP="00FD223C">
            <w:pPr>
              <w:spacing w:after="0" w:line="240" w:lineRule="auto"/>
              <w:rPr>
                <w:rFonts w:asciiTheme="minorHAnsi" w:hAnsiTheme="minorHAnsi" w:cstheme="minorHAnsi"/>
                <w:b/>
                <w:bCs/>
                <w:lang w:val="en-CA"/>
              </w:rPr>
            </w:pPr>
            <w:r w:rsidRPr="00FD223C">
              <w:rPr>
                <w:rFonts w:cs="Calibri"/>
                <w:color w:val="000000"/>
                <w:lang w:val="en-CA" w:eastAsia="en-CA" w:bidi="ar-SA"/>
              </w:rPr>
              <w:t>...would put me at risk of having my identity stolen</w:t>
            </w:r>
          </w:p>
        </w:tc>
        <w:tc>
          <w:tcPr>
            <w:tcW w:w="401" w:type="pct"/>
            <w:shd w:val="clear" w:color="auto" w:fill="F2F2F2" w:themeFill="background1" w:themeFillShade="F2"/>
            <w:noWrap/>
            <w:vAlign w:val="center"/>
          </w:tcPr>
          <w:p w14:paraId="2B276B50" w14:textId="77777777" w:rsidR="00FD223C" w:rsidRPr="007E6D49" w:rsidRDefault="00FD223C" w:rsidP="001C2C44">
            <w:pPr>
              <w:spacing w:after="0" w:line="240" w:lineRule="auto"/>
              <w:jc w:val="center"/>
              <w:rPr>
                <w:rFonts w:asciiTheme="minorHAnsi" w:hAnsiTheme="minorHAnsi" w:cstheme="minorHAnsi"/>
                <w:b/>
                <w:bCs/>
                <w:lang w:val="en-CA"/>
              </w:rPr>
            </w:pPr>
            <w:r w:rsidRPr="007E6D49">
              <w:rPr>
                <w:rFonts w:asciiTheme="minorHAnsi" w:hAnsiTheme="minorHAnsi" w:cstheme="minorHAnsi"/>
                <w:b/>
                <w:bCs/>
                <w:color w:val="000000"/>
                <w:lang w:val="fr-CA" w:eastAsia="en-CA" w:bidi="ar-SA"/>
              </w:rPr>
              <w:t>59%</w:t>
            </w:r>
          </w:p>
        </w:tc>
        <w:tc>
          <w:tcPr>
            <w:tcW w:w="426" w:type="pct"/>
            <w:shd w:val="clear" w:color="auto" w:fill="F2F2F2" w:themeFill="background1" w:themeFillShade="F2"/>
            <w:vAlign w:val="center"/>
          </w:tcPr>
          <w:p w14:paraId="224C97B5" w14:textId="77777777" w:rsidR="00FD223C" w:rsidRPr="007E6D49" w:rsidRDefault="007E6D49" w:rsidP="00FD223C">
            <w:pPr>
              <w:spacing w:after="0" w:line="240" w:lineRule="auto"/>
              <w:jc w:val="center"/>
              <w:rPr>
                <w:rFonts w:asciiTheme="minorHAnsi" w:hAnsiTheme="minorHAnsi" w:cstheme="minorHAnsi"/>
                <w:lang w:val="en-CA"/>
              </w:rPr>
            </w:pPr>
            <w:r w:rsidRPr="007E6D49">
              <w:rPr>
                <w:rFonts w:asciiTheme="minorHAnsi" w:hAnsiTheme="minorHAnsi" w:cstheme="minorHAnsi"/>
                <w:lang w:val="en-CA"/>
              </w:rPr>
              <w:t>25%</w:t>
            </w:r>
          </w:p>
        </w:tc>
        <w:tc>
          <w:tcPr>
            <w:tcW w:w="540" w:type="pct"/>
            <w:shd w:val="clear" w:color="auto" w:fill="F2F2F2" w:themeFill="background1" w:themeFillShade="F2"/>
            <w:vAlign w:val="center"/>
          </w:tcPr>
          <w:p w14:paraId="6F64C4B5" w14:textId="77777777" w:rsidR="00FD223C" w:rsidRPr="007E6D49" w:rsidRDefault="007E6D49" w:rsidP="00FD223C">
            <w:pPr>
              <w:spacing w:after="0" w:line="240" w:lineRule="auto"/>
              <w:jc w:val="center"/>
              <w:rPr>
                <w:rFonts w:asciiTheme="minorHAnsi" w:hAnsiTheme="minorHAnsi" w:cstheme="minorHAnsi"/>
                <w:lang w:val="en-CA"/>
              </w:rPr>
            </w:pPr>
            <w:r w:rsidRPr="007E6D49">
              <w:rPr>
                <w:rFonts w:asciiTheme="minorHAnsi" w:hAnsiTheme="minorHAnsi" w:cstheme="minorHAnsi"/>
                <w:lang w:val="en-CA"/>
              </w:rPr>
              <w:t>34%</w:t>
            </w:r>
          </w:p>
        </w:tc>
        <w:tc>
          <w:tcPr>
            <w:tcW w:w="608" w:type="pct"/>
            <w:shd w:val="clear" w:color="auto" w:fill="F2F2F2" w:themeFill="background1" w:themeFillShade="F2"/>
            <w:vAlign w:val="center"/>
          </w:tcPr>
          <w:p w14:paraId="07DB3850" w14:textId="77777777" w:rsidR="00FD223C" w:rsidRPr="007E6D49" w:rsidRDefault="007E6D49" w:rsidP="00FD223C">
            <w:pPr>
              <w:spacing w:after="0" w:line="240" w:lineRule="auto"/>
              <w:jc w:val="center"/>
              <w:rPr>
                <w:rFonts w:asciiTheme="minorHAnsi" w:hAnsiTheme="minorHAnsi" w:cstheme="minorHAnsi"/>
                <w:lang w:val="en-CA"/>
              </w:rPr>
            </w:pPr>
            <w:r w:rsidRPr="007E6D49">
              <w:rPr>
                <w:rFonts w:asciiTheme="minorHAnsi" w:hAnsiTheme="minorHAnsi" w:cstheme="minorHAnsi"/>
                <w:lang w:val="en-CA"/>
              </w:rPr>
              <w:t>17%</w:t>
            </w:r>
          </w:p>
        </w:tc>
        <w:tc>
          <w:tcPr>
            <w:tcW w:w="541" w:type="pct"/>
            <w:shd w:val="clear" w:color="auto" w:fill="F2F2F2" w:themeFill="background1" w:themeFillShade="F2"/>
            <w:vAlign w:val="center"/>
          </w:tcPr>
          <w:p w14:paraId="000BFF8D" w14:textId="77777777" w:rsidR="00FD223C" w:rsidRPr="007E6D49" w:rsidRDefault="007E6D49" w:rsidP="00FD223C">
            <w:pPr>
              <w:spacing w:after="0" w:line="240" w:lineRule="auto"/>
              <w:jc w:val="center"/>
              <w:rPr>
                <w:rFonts w:asciiTheme="minorHAnsi" w:hAnsiTheme="minorHAnsi" w:cstheme="minorHAnsi"/>
                <w:b/>
                <w:bCs/>
                <w:lang w:val="en-CA"/>
              </w:rPr>
            </w:pPr>
            <w:r w:rsidRPr="007E6D49">
              <w:rPr>
                <w:rFonts w:asciiTheme="minorHAnsi" w:hAnsiTheme="minorHAnsi" w:cstheme="minorHAnsi"/>
                <w:b/>
                <w:bCs/>
                <w:lang w:val="en-CA"/>
              </w:rPr>
              <w:t>7%</w:t>
            </w:r>
          </w:p>
        </w:tc>
        <w:tc>
          <w:tcPr>
            <w:tcW w:w="541" w:type="pct"/>
            <w:shd w:val="clear" w:color="auto" w:fill="F2F2F2" w:themeFill="background1" w:themeFillShade="F2"/>
            <w:vAlign w:val="center"/>
          </w:tcPr>
          <w:p w14:paraId="67577752" w14:textId="77777777" w:rsidR="00FD223C" w:rsidRPr="007E6D49" w:rsidRDefault="007E6D49" w:rsidP="00FD223C">
            <w:pPr>
              <w:spacing w:after="0" w:line="240" w:lineRule="auto"/>
              <w:jc w:val="center"/>
              <w:rPr>
                <w:rFonts w:asciiTheme="minorHAnsi" w:hAnsiTheme="minorHAnsi" w:cstheme="minorHAnsi"/>
                <w:lang w:val="en-CA"/>
              </w:rPr>
            </w:pPr>
            <w:r w:rsidRPr="007E6D49">
              <w:rPr>
                <w:rFonts w:asciiTheme="minorHAnsi" w:hAnsiTheme="minorHAnsi" w:cstheme="minorHAnsi"/>
                <w:lang w:val="en-CA"/>
              </w:rPr>
              <w:t>4%</w:t>
            </w:r>
          </w:p>
        </w:tc>
        <w:tc>
          <w:tcPr>
            <w:tcW w:w="453" w:type="pct"/>
            <w:shd w:val="clear" w:color="auto" w:fill="F2F2F2" w:themeFill="background1" w:themeFillShade="F2"/>
            <w:vAlign w:val="center"/>
          </w:tcPr>
          <w:p w14:paraId="21898059" w14:textId="77777777" w:rsidR="00FD223C" w:rsidRPr="007E6D49" w:rsidRDefault="007E6D49" w:rsidP="00FD223C">
            <w:pPr>
              <w:spacing w:after="0" w:line="240" w:lineRule="auto"/>
              <w:jc w:val="center"/>
              <w:rPr>
                <w:rFonts w:asciiTheme="minorHAnsi" w:hAnsiTheme="minorHAnsi" w:cstheme="minorHAnsi"/>
                <w:lang w:val="en-CA"/>
              </w:rPr>
            </w:pPr>
            <w:r w:rsidRPr="007E6D49">
              <w:rPr>
                <w:rFonts w:asciiTheme="minorHAnsi" w:hAnsiTheme="minorHAnsi" w:cstheme="minorHAnsi"/>
                <w:lang w:val="en-CA"/>
              </w:rPr>
              <w:t>2%</w:t>
            </w:r>
          </w:p>
        </w:tc>
        <w:tc>
          <w:tcPr>
            <w:tcW w:w="626" w:type="pct"/>
            <w:shd w:val="clear" w:color="auto" w:fill="F2F2F2" w:themeFill="background1" w:themeFillShade="F2"/>
            <w:vAlign w:val="center"/>
          </w:tcPr>
          <w:p w14:paraId="330DAB9A" w14:textId="77777777" w:rsidR="00FD223C" w:rsidRPr="007E6D49" w:rsidRDefault="007E6D49" w:rsidP="00FD223C">
            <w:pPr>
              <w:spacing w:after="0" w:line="240" w:lineRule="auto"/>
              <w:jc w:val="center"/>
              <w:rPr>
                <w:rFonts w:asciiTheme="minorHAnsi" w:hAnsiTheme="minorHAnsi" w:cstheme="minorHAnsi"/>
                <w:lang w:val="en-CA"/>
              </w:rPr>
            </w:pPr>
            <w:r w:rsidRPr="007E6D49">
              <w:rPr>
                <w:rFonts w:asciiTheme="minorHAnsi" w:hAnsiTheme="minorHAnsi" w:cstheme="minorHAnsi"/>
                <w:lang w:val="en-CA"/>
              </w:rPr>
              <w:t>17%</w:t>
            </w:r>
          </w:p>
        </w:tc>
      </w:tr>
      <w:tr w:rsidR="00FD223C" w:rsidRPr="008C5F3A" w14:paraId="41F469A2" w14:textId="77777777" w:rsidTr="00A32AE7">
        <w:trPr>
          <w:trHeight w:val="486"/>
          <w:jc w:val="center"/>
        </w:trPr>
        <w:tc>
          <w:tcPr>
            <w:tcW w:w="865" w:type="pct"/>
            <w:shd w:val="clear" w:color="auto" w:fill="FFFFFF" w:themeFill="background1"/>
            <w:noWrap/>
          </w:tcPr>
          <w:p w14:paraId="0CB12018" w14:textId="77777777" w:rsidR="00FD223C" w:rsidRPr="00FD223C" w:rsidRDefault="00FD223C" w:rsidP="00FD223C">
            <w:pPr>
              <w:spacing w:after="0" w:line="240" w:lineRule="auto"/>
              <w:rPr>
                <w:rFonts w:asciiTheme="minorHAnsi" w:hAnsiTheme="minorHAnsi" w:cstheme="minorHAnsi"/>
                <w:lang w:val="en-CA"/>
              </w:rPr>
            </w:pPr>
            <w:r w:rsidRPr="00FD223C">
              <w:rPr>
                <w:rFonts w:cs="Calibri"/>
                <w:color w:val="000000"/>
                <w:lang w:val="en-CA" w:eastAsia="en-CA" w:bidi="ar-SA"/>
              </w:rPr>
              <w:t>...would allow me to use the services without having to travel or speak to someone in person</w:t>
            </w:r>
          </w:p>
        </w:tc>
        <w:tc>
          <w:tcPr>
            <w:tcW w:w="401" w:type="pct"/>
            <w:shd w:val="clear" w:color="auto" w:fill="F2F2F2" w:themeFill="background1" w:themeFillShade="F2"/>
            <w:noWrap/>
            <w:vAlign w:val="center"/>
          </w:tcPr>
          <w:p w14:paraId="0228F018" w14:textId="77777777" w:rsidR="00FD223C" w:rsidRPr="007E6D49" w:rsidRDefault="00FD223C" w:rsidP="001C2C44">
            <w:pPr>
              <w:spacing w:after="0" w:line="240" w:lineRule="auto"/>
              <w:jc w:val="center"/>
              <w:rPr>
                <w:rFonts w:asciiTheme="minorHAnsi" w:hAnsiTheme="minorHAnsi" w:cstheme="minorHAnsi"/>
                <w:b/>
                <w:bCs/>
                <w:color w:val="000000"/>
                <w:lang w:val="en-CA"/>
              </w:rPr>
            </w:pPr>
            <w:r w:rsidRPr="007E6D49">
              <w:rPr>
                <w:rFonts w:asciiTheme="minorHAnsi" w:hAnsiTheme="minorHAnsi" w:cstheme="minorHAnsi"/>
                <w:b/>
                <w:bCs/>
                <w:color w:val="000000"/>
                <w:lang w:val="fr-CA" w:eastAsia="en-CA" w:bidi="ar-SA"/>
              </w:rPr>
              <w:t>46%</w:t>
            </w:r>
          </w:p>
        </w:tc>
        <w:tc>
          <w:tcPr>
            <w:tcW w:w="426" w:type="pct"/>
            <w:shd w:val="clear" w:color="auto" w:fill="FFFFFF" w:themeFill="background1"/>
            <w:vAlign w:val="center"/>
          </w:tcPr>
          <w:p w14:paraId="778F851C" w14:textId="77777777" w:rsidR="00FD223C" w:rsidRPr="007E6D49" w:rsidRDefault="007E6D49" w:rsidP="00FD223C">
            <w:pPr>
              <w:spacing w:after="0" w:line="240" w:lineRule="auto"/>
              <w:jc w:val="center"/>
              <w:rPr>
                <w:rFonts w:asciiTheme="minorHAnsi" w:hAnsiTheme="minorHAnsi" w:cstheme="minorHAnsi"/>
                <w:color w:val="000000"/>
                <w:lang w:val="en-CA"/>
              </w:rPr>
            </w:pPr>
            <w:r w:rsidRPr="007E6D49">
              <w:rPr>
                <w:rFonts w:asciiTheme="minorHAnsi" w:hAnsiTheme="minorHAnsi" w:cstheme="minorHAnsi"/>
                <w:color w:val="000000"/>
                <w:lang w:val="en-CA"/>
              </w:rPr>
              <w:t>11%</w:t>
            </w:r>
          </w:p>
        </w:tc>
        <w:tc>
          <w:tcPr>
            <w:tcW w:w="540" w:type="pct"/>
            <w:shd w:val="clear" w:color="auto" w:fill="FFFFFF" w:themeFill="background1"/>
            <w:vAlign w:val="center"/>
          </w:tcPr>
          <w:p w14:paraId="57F26C73" w14:textId="77777777" w:rsidR="00FD223C" w:rsidRPr="007E6D49" w:rsidRDefault="007E6D49" w:rsidP="00FD223C">
            <w:pPr>
              <w:spacing w:after="0" w:line="240" w:lineRule="auto"/>
              <w:jc w:val="center"/>
              <w:rPr>
                <w:rFonts w:asciiTheme="minorHAnsi" w:hAnsiTheme="minorHAnsi" w:cstheme="minorHAnsi"/>
                <w:color w:val="000000"/>
                <w:lang w:val="en-CA"/>
              </w:rPr>
            </w:pPr>
            <w:r w:rsidRPr="007E6D49">
              <w:rPr>
                <w:rFonts w:asciiTheme="minorHAnsi" w:hAnsiTheme="minorHAnsi" w:cstheme="minorHAnsi"/>
                <w:color w:val="000000"/>
                <w:lang w:val="en-CA"/>
              </w:rPr>
              <w:t>35%</w:t>
            </w:r>
          </w:p>
        </w:tc>
        <w:tc>
          <w:tcPr>
            <w:tcW w:w="608" w:type="pct"/>
            <w:shd w:val="clear" w:color="auto" w:fill="FFFFFF" w:themeFill="background1"/>
            <w:vAlign w:val="center"/>
          </w:tcPr>
          <w:p w14:paraId="0A374A21" w14:textId="77777777" w:rsidR="00FD223C" w:rsidRPr="007E6D49" w:rsidRDefault="007E6D49" w:rsidP="00FD223C">
            <w:pPr>
              <w:spacing w:after="0" w:line="240" w:lineRule="auto"/>
              <w:jc w:val="center"/>
              <w:rPr>
                <w:rFonts w:asciiTheme="minorHAnsi" w:hAnsiTheme="minorHAnsi" w:cstheme="minorHAnsi"/>
                <w:color w:val="000000"/>
                <w:lang w:val="en-CA"/>
              </w:rPr>
            </w:pPr>
            <w:r w:rsidRPr="007E6D49">
              <w:rPr>
                <w:rFonts w:asciiTheme="minorHAnsi" w:hAnsiTheme="minorHAnsi" w:cstheme="minorHAnsi"/>
                <w:color w:val="000000"/>
                <w:lang w:val="en-CA"/>
              </w:rPr>
              <w:t>22%</w:t>
            </w:r>
          </w:p>
        </w:tc>
        <w:tc>
          <w:tcPr>
            <w:tcW w:w="541" w:type="pct"/>
            <w:shd w:val="clear" w:color="auto" w:fill="F2F2F2" w:themeFill="background1" w:themeFillShade="F2"/>
            <w:vAlign w:val="center"/>
          </w:tcPr>
          <w:p w14:paraId="06237902" w14:textId="77777777" w:rsidR="00FD223C" w:rsidRPr="007E6D49" w:rsidRDefault="007E6D49" w:rsidP="00FD223C">
            <w:pPr>
              <w:spacing w:after="0" w:line="240" w:lineRule="auto"/>
              <w:jc w:val="center"/>
              <w:rPr>
                <w:rFonts w:asciiTheme="minorHAnsi" w:hAnsiTheme="minorHAnsi" w:cstheme="minorHAnsi"/>
                <w:b/>
                <w:bCs/>
                <w:color w:val="000000"/>
                <w:lang w:val="en-CA"/>
              </w:rPr>
            </w:pPr>
            <w:r w:rsidRPr="007E6D49">
              <w:rPr>
                <w:rFonts w:asciiTheme="minorHAnsi" w:hAnsiTheme="minorHAnsi" w:cstheme="minorHAnsi"/>
                <w:b/>
                <w:bCs/>
                <w:color w:val="000000"/>
                <w:lang w:val="en-CA"/>
              </w:rPr>
              <w:t>12%</w:t>
            </w:r>
          </w:p>
        </w:tc>
        <w:tc>
          <w:tcPr>
            <w:tcW w:w="541" w:type="pct"/>
            <w:shd w:val="clear" w:color="auto" w:fill="FFFFFF" w:themeFill="background1"/>
            <w:vAlign w:val="center"/>
          </w:tcPr>
          <w:p w14:paraId="19E5EADD" w14:textId="77777777" w:rsidR="00FD223C" w:rsidRPr="007E6D49" w:rsidRDefault="007E6D49" w:rsidP="00FD223C">
            <w:pPr>
              <w:spacing w:after="0" w:line="240" w:lineRule="auto"/>
              <w:jc w:val="center"/>
              <w:rPr>
                <w:rFonts w:asciiTheme="minorHAnsi" w:hAnsiTheme="minorHAnsi" w:cstheme="minorHAnsi"/>
                <w:color w:val="000000"/>
                <w:lang w:val="en-CA"/>
              </w:rPr>
            </w:pPr>
            <w:r w:rsidRPr="007E6D49">
              <w:rPr>
                <w:rFonts w:asciiTheme="minorHAnsi" w:hAnsiTheme="minorHAnsi" w:cstheme="minorHAnsi"/>
                <w:color w:val="000000"/>
                <w:lang w:val="en-CA"/>
              </w:rPr>
              <w:t>6%</w:t>
            </w:r>
          </w:p>
        </w:tc>
        <w:tc>
          <w:tcPr>
            <w:tcW w:w="453" w:type="pct"/>
            <w:shd w:val="clear" w:color="auto" w:fill="FFFFFF" w:themeFill="background1"/>
            <w:vAlign w:val="center"/>
          </w:tcPr>
          <w:p w14:paraId="246FEF69" w14:textId="77777777" w:rsidR="00FD223C" w:rsidRPr="007E6D49" w:rsidRDefault="007E6D49" w:rsidP="00FD223C">
            <w:pPr>
              <w:spacing w:after="0" w:line="240" w:lineRule="auto"/>
              <w:jc w:val="center"/>
              <w:rPr>
                <w:rFonts w:asciiTheme="minorHAnsi" w:hAnsiTheme="minorHAnsi" w:cstheme="minorHAnsi"/>
                <w:color w:val="000000"/>
                <w:lang w:val="en-CA"/>
              </w:rPr>
            </w:pPr>
            <w:r w:rsidRPr="007E6D49">
              <w:rPr>
                <w:rFonts w:asciiTheme="minorHAnsi" w:hAnsiTheme="minorHAnsi" w:cstheme="minorHAnsi"/>
                <w:color w:val="000000"/>
                <w:lang w:val="en-CA"/>
              </w:rPr>
              <w:t>6%</w:t>
            </w:r>
          </w:p>
        </w:tc>
        <w:tc>
          <w:tcPr>
            <w:tcW w:w="626" w:type="pct"/>
            <w:shd w:val="clear" w:color="auto" w:fill="FFFFFF" w:themeFill="background1"/>
            <w:vAlign w:val="center"/>
          </w:tcPr>
          <w:p w14:paraId="754061CA" w14:textId="77777777" w:rsidR="00FD223C" w:rsidRPr="007E6D49" w:rsidRDefault="007E6D49" w:rsidP="00FD223C">
            <w:pPr>
              <w:spacing w:after="0" w:line="240" w:lineRule="auto"/>
              <w:jc w:val="center"/>
              <w:rPr>
                <w:rFonts w:asciiTheme="minorHAnsi" w:hAnsiTheme="minorHAnsi" w:cstheme="minorHAnsi"/>
                <w:color w:val="000000"/>
                <w:lang w:val="en-CA"/>
              </w:rPr>
            </w:pPr>
            <w:r w:rsidRPr="007E6D49">
              <w:rPr>
                <w:rFonts w:asciiTheme="minorHAnsi" w:hAnsiTheme="minorHAnsi" w:cstheme="minorHAnsi"/>
                <w:color w:val="000000"/>
                <w:lang w:val="en-CA"/>
              </w:rPr>
              <w:t>21%</w:t>
            </w:r>
          </w:p>
        </w:tc>
      </w:tr>
      <w:tr w:rsidR="00FD223C" w:rsidRPr="008C5F3A" w14:paraId="157EE5A3" w14:textId="77777777" w:rsidTr="00A32AE7">
        <w:trPr>
          <w:trHeight w:val="486"/>
          <w:jc w:val="center"/>
        </w:trPr>
        <w:tc>
          <w:tcPr>
            <w:tcW w:w="865" w:type="pct"/>
            <w:shd w:val="clear" w:color="auto" w:fill="F2F2F2" w:themeFill="background1" w:themeFillShade="F2"/>
            <w:noWrap/>
          </w:tcPr>
          <w:p w14:paraId="58855161" w14:textId="77777777" w:rsidR="00FD223C" w:rsidRPr="00FD223C" w:rsidRDefault="00FD223C" w:rsidP="00FD223C">
            <w:pPr>
              <w:spacing w:after="0" w:line="240" w:lineRule="auto"/>
              <w:rPr>
                <w:rFonts w:asciiTheme="minorHAnsi" w:hAnsiTheme="minorHAnsi" w:cstheme="minorHAnsi"/>
                <w:b/>
                <w:bCs/>
                <w:lang w:val="en-CA"/>
              </w:rPr>
            </w:pPr>
            <w:r w:rsidRPr="00FD223C">
              <w:rPr>
                <w:rFonts w:cs="Calibri"/>
                <w:color w:val="000000"/>
                <w:lang w:val="en-CA" w:eastAsia="en-CA" w:bidi="ar-SA"/>
              </w:rPr>
              <w:t>...would allow me to be more efficient</w:t>
            </w:r>
          </w:p>
        </w:tc>
        <w:tc>
          <w:tcPr>
            <w:tcW w:w="401" w:type="pct"/>
            <w:shd w:val="clear" w:color="auto" w:fill="F2F2F2" w:themeFill="background1" w:themeFillShade="F2"/>
            <w:noWrap/>
            <w:vAlign w:val="center"/>
          </w:tcPr>
          <w:p w14:paraId="0D8FD4CD" w14:textId="77777777" w:rsidR="00FD223C" w:rsidRPr="007E6D49" w:rsidRDefault="00FD223C" w:rsidP="001C2C44">
            <w:pPr>
              <w:spacing w:after="0" w:line="240" w:lineRule="auto"/>
              <w:jc w:val="center"/>
              <w:rPr>
                <w:rFonts w:asciiTheme="minorHAnsi" w:hAnsiTheme="minorHAnsi" w:cstheme="minorHAnsi"/>
                <w:b/>
                <w:bCs/>
                <w:lang w:val="en-CA"/>
              </w:rPr>
            </w:pPr>
            <w:r w:rsidRPr="007E6D49">
              <w:rPr>
                <w:rFonts w:asciiTheme="minorHAnsi" w:hAnsiTheme="minorHAnsi" w:cstheme="minorHAnsi"/>
                <w:b/>
                <w:bCs/>
                <w:color w:val="000000"/>
                <w:lang w:val="fr-CA" w:eastAsia="en-CA" w:bidi="ar-SA"/>
              </w:rPr>
              <w:t>36%</w:t>
            </w:r>
          </w:p>
        </w:tc>
        <w:tc>
          <w:tcPr>
            <w:tcW w:w="426" w:type="pct"/>
            <w:shd w:val="clear" w:color="auto" w:fill="F2F2F2" w:themeFill="background1" w:themeFillShade="F2"/>
            <w:vAlign w:val="center"/>
          </w:tcPr>
          <w:p w14:paraId="61E378CA" w14:textId="77777777" w:rsidR="00FD223C" w:rsidRPr="007E6D49" w:rsidRDefault="007E6D49" w:rsidP="00FD223C">
            <w:pPr>
              <w:spacing w:after="0" w:line="240" w:lineRule="auto"/>
              <w:jc w:val="center"/>
              <w:rPr>
                <w:rFonts w:asciiTheme="minorHAnsi" w:hAnsiTheme="minorHAnsi" w:cstheme="minorHAnsi"/>
                <w:lang w:val="en-CA"/>
              </w:rPr>
            </w:pPr>
            <w:r w:rsidRPr="007E6D49">
              <w:rPr>
                <w:rFonts w:asciiTheme="minorHAnsi" w:hAnsiTheme="minorHAnsi" w:cstheme="minorHAnsi"/>
                <w:lang w:val="en-CA"/>
              </w:rPr>
              <w:t>9%</w:t>
            </w:r>
          </w:p>
        </w:tc>
        <w:tc>
          <w:tcPr>
            <w:tcW w:w="540" w:type="pct"/>
            <w:shd w:val="clear" w:color="auto" w:fill="F2F2F2" w:themeFill="background1" w:themeFillShade="F2"/>
            <w:vAlign w:val="center"/>
          </w:tcPr>
          <w:p w14:paraId="6E9DBFB0" w14:textId="77777777" w:rsidR="00FD223C" w:rsidRPr="007E6D49" w:rsidRDefault="007E6D49" w:rsidP="00FD223C">
            <w:pPr>
              <w:spacing w:after="0" w:line="240" w:lineRule="auto"/>
              <w:jc w:val="center"/>
              <w:rPr>
                <w:rFonts w:asciiTheme="minorHAnsi" w:hAnsiTheme="minorHAnsi" w:cstheme="minorHAnsi"/>
                <w:lang w:val="en-CA"/>
              </w:rPr>
            </w:pPr>
            <w:r w:rsidRPr="007E6D49">
              <w:rPr>
                <w:rFonts w:asciiTheme="minorHAnsi" w:hAnsiTheme="minorHAnsi" w:cstheme="minorHAnsi"/>
                <w:lang w:val="en-CA"/>
              </w:rPr>
              <w:t>27%</w:t>
            </w:r>
          </w:p>
        </w:tc>
        <w:tc>
          <w:tcPr>
            <w:tcW w:w="608" w:type="pct"/>
            <w:shd w:val="clear" w:color="auto" w:fill="F2F2F2" w:themeFill="background1" w:themeFillShade="F2"/>
            <w:vAlign w:val="center"/>
          </w:tcPr>
          <w:p w14:paraId="34CFA8C4" w14:textId="77777777" w:rsidR="00FD223C" w:rsidRPr="007E6D49" w:rsidRDefault="007E6D49" w:rsidP="00FD223C">
            <w:pPr>
              <w:spacing w:after="0" w:line="240" w:lineRule="auto"/>
              <w:jc w:val="center"/>
              <w:rPr>
                <w:rFonts w:asciiTheme="minorHAnsi" w:hAnsiTheme="minorHAnsi" w:cstheme="minorHAnsi"/>
                <w:lang w:val="en-CA"/>
              </w:rPr>
            </w:pPr>
            <w:r w:rsidRPr="007E6D49">
              <w:rPr>
                <w:rFonts w:asciiTheme="minorHAnsi" w:hAnsiTheme="minorHAnsi" w:cstheme="minorHAnsi"/>
                <w:lang w:val="en-CA"/>
              </w:rPr>
              <w:t>26%</w:t>
            </w:r>
          </w:p>
        </w:tc>
        <w:tc>
          <w:tcPr>
            <w:tcW w:w="541" w:type="pct"/>
            <w:shd w:val="clear" w:color="auto" w:fill="F2F2F2" w:themeFill="background1" w:themeFillShade="F2"/>
            <w:vAlign w:val="center"/>
          </w:tcPr>
          <w:p w14:paraId="1D8A3B5A" w14:textId="77777777" w:rsidR="00FD223C" w:rsidRPr="007E6D49" w:rsidRDefault="007E6D49" w:rsidP="00FD223C">
            <w:pPr>
              <w:spacing w:after="0" w:line="240" w:lineRule="auto"/>
              <w:jc w:val="center"/>
              <w:rPr>
                <w:rFonts w:asciiTheme="minorHAnsi" w:hAnsiTheme="minorHAnsi" w:cstheme="minorHAnsi"/>
                <w:b/>
                <w:bCs/>
                <w:lang w:val="en-CA"/>
              </w:rPr>
            </w:pPr>
            <w:r w:rsidRPr="007E6D49">
              <w:rPr>
                <w:rFonts w:asciiTheme="minorHAnsi" w:hAnsiTheme="minorHAnsi" w:cstheme="minorHAnsi"/>
                <w:b/>
                <w:bCs/>
                <w:lang w:val="en-CA"/>
              </w:rPr>
              <w:t>18%</w:t>
            </w:r>
          </w:p>
        </w:tc>
        <w:tc>
          <w:tcPr>
            <w:tcW w:w="541" w:type="pct"/>
            <w:shd w:val="clear" w:color="auto" w:fill="F2F2F2" w:themeFill="background1" w:themeFillShade="F2"/>
            <w:vAlign w:val="center"/>
          </w:tcPr>
          <w:p w14:paraId="5B139E7F" w14:textId="77777777" w:rsidR="00FD223C" w:rsidRPr="007E6D49" w:rsidRDefault="007E6D49" w:rsidP="00FD223C">
            <w:pPr>
              <w:spacing w:after="0" w:line="240" w:lineRule="auto"/>
              <w:jc w:val="center"/>
              <w:rPr>
                <w:rFonts w:asciiTheme="minorHAnsi" w:hAnsiTheme="minorHAnsi" w:cstheme="minorHAnsi"/>
                <w:lang w:val="en-CA"/>
              </w:rPr>
            </w:pPr>
            <w:r w:rsidRPr="007E6D49">
              <w:rPr>
                <w:rFonts w:asciiTheme="minorHAnsi" w:hAnsiTheme="minorHAnsi" w:cstheme="minorHAnsi"/>
                <w:lang w:val="en-CA"/>
              </w:rPr>
              <w:t>9%</w:t>
            </w:r>
          </w:p>
        </w:tc>
        <w:tc>
          <w:tcPr>
            <w:tcW w:w="453" w:type="pct"/>
            <w:shd w:val="clear" w:color="auto" w:fill="F2F2F2" w:themeFill="background1" w:themeFillShade="F2"/>
            <w:vAlign w:val="center"/>
          </w:tcPr>
          <w:p w14:paraId="1AB44DD3" w14:textId="77777777" w:rsidR="00FD223C" w:rsidRPr="007E6D49" w:rsidRDefault="007E6D49" w:rsidP="00FD223C">
            <w:pPr>
              <w:spacing w:after="0" w:line="240" w:lineRule="auto"/>
              <w:jc w:val="center"/>
              <w:rPr>
                <w:rFonts w:asciiTheme="minorHAnsi" w:hAnsiTheme="minorHAnsi" w:cstheme="minorHAnsi"/>
                <w:lang w:val="en-CA"/>
              </w:rPr>
            </w:pPr>
            <w:r w:rsidRPr="007E6D49">
              <w:rPr>
                <w:rFonts w:asciiTheme="minorHAnsi" w:hAnsiTheme="minorHAnsi" w:cstheme="minorHAnsi"/>
                <w:lang w:val="en-CA"/>
              </w:rPr>
              <w:t>9%</w:t>
            </w:r>
          </w:p>
        </w:tc>
        <w:tc>
          <w:tcPr>
            <w:tcW w:w="626" w:type="pct"/>
            <w:shd w:val="clear" w:color="auto" w:fill="F2F2F2" w:themeFill="background1" w:themeFillShade="F2"/>
            <w:vAlign w:val="center"/>
          </w:tcPr>
          <w:p w14:paraId="121A4968" w14:textId="77777777" w:rsidR="00FD223C" w:rsidRPr="007E6D49" w:rsidRDefault="007E6D49" w:rsidP="00FD223C">
            <w:pPr>
              <w:spacing w:after="0" w:line="240" w:lineRule="auto"/>
              <w:jc w:val="center"/>
              <w:rPr>
                <w:rFonts w:asciiTheme="minorHAnsi" w:hAnsiTheme="minorHAnsi" w:cstheme="minorHAnsi"/>
                <w:lang w:val="en-CA"/>
              </w:rPr>
            </w:pPr>
            <w:r w:rsidRPr="007E6D49">
              <w:rPr>
                <w:rFonts w:asciiTheme="minorHAnsi" w:hAnsiTheme="minorHAnsi" w:cstheme="minorHAnsi"/>
                <w:lang w:val="en-CA"/>
              </w:rPr>
              <w:t>20%</w:t>
            </w:r>
          </w:p>
        </w:tc>
      </w:tr>
      <w:tr w:rsidR="00FD223C" w:rsidRPr="008C5F3A" w14:paraId="3F9946BB" w14:textId="77777777" w:rsidTr="00A32AE7">
        <w:trPr>
          <w:trHeight w:val="486"/>
          <w:jc w:val="center"/>
        </w:trPr>
        <w:tc>
          <w:tcPr>
            <w:tcW w:w="865" w:type="pct"/>
            <w:shd w:val="clear" w:color="auto" w:fill="FFFFFF" w:themeFill="background1"/>
            <w:noWrap/>
          </w:tcPr>
          <w:p w14:paraId="403C634D" w14:textId="77777777" w:rsidR="00FD223C" w:rsidRPr="00FD223C" w:rsidRDefault="00FD223C" w:rsidP="00FD223C">
            <w:pPr>
              <w:spacing w:after="0" w:line="240" w:lineRule="auto"/>
              <w:rPr>
                <w:rFonts w:asciiTheme="minorHAnsi" w:hAnsiTheme="minorHAnsi" w:cstheme="minorHAnsi"/>
                <w:b/>
                <w:bCs/>
                <w:lang w:val="en-CA"/>
              </w:rPr>
            </w:pPr>
            <w:r w:rsidRPr="00FD223C">
              <w:rPr>
                <w:rFonts w:cs="Calibri"/>
                <w:color w:val="000000"/>
                <w:lang w:val="en-CA" w:eastAsia="en-CA" w:bidi="ar-SA"/>
              </w:rPr>
              <w:t>...would be helpful for managing my finances</w:t>
            </w:r>
          </w:p>
        </w:tc>
        <w:tc>
          <w:tcPr>
            <w:tcW w:w="401" w:type="pct"/>
            <w:shd w:val="clear" w:color="auto" w:fill="F2F2F2" w:themeFill="background1" w:themeFillShade="F2"/>
            <w:noWrap/>
            <w:vAlign w:val="center"/>
          </w:tcPr>
          <w:p w14:paraId="67BA4694" w14:textId="77777777" w:rsidR="00FD223C" w:rsidRPr="007E6D49" w:rsidRDefault="00FD223C" w:rsidP="001C2C44">
            <w:pPr>
              <w:spacing w:after="0" w:line="240" w:lineRule="auto"/>
              <w:jc w:val="center"/>
              <w:rPr>
                <w:rFonts w:asciiTheme="minorHAnsi" w:hAnsiTheme="minorHAnsi" w:cstheme="minorHAnsi"/>
                <w:b/>
                <w:bCs/>
                <w:lang w:val="en-CA"/>
              </w:rPr>
            </w:pPr>
            <w:r w:rsidRPr="007E6D49">
              <w:rPr>
                <w:rFonts w:asciiTheme="minorHAnsi" w:hAnsiTheme="minorHAnsi" w:cstheme="minorHAnsi"/>
                <w:b/>
                <w:bCs/>
                <w:color w:val="000000"/>
                <w:lang w:val="fr-CA" w:eastAsia="en-CA" w:bidi="ar-SA"/>
              </w:rPr>
              <w:t>36%</w:t>
            </w:r>
          </w:p>
        </w:tc>
        <w:tc>
          <w:tcPr>
            <w:tcW w:w="426" w:type="pct"/>
            <w:shd w:val="clear" w:color="auto" w:fill="FFFFFF" w:themeFill="background1"/>
            <w:vAlign w:val="center"/>
          </w:tcPr>
          <w:p w14:paraId="70329226" w14:textId="77777777" w:rsidR="00FD223C" w:rsidRPr="007E6D49" w:rsidRDefault="007E6D49" w:rsidP="00FD223C">
            <w:pPr>
              <w:spacing w:after="0" w:line="240" w:lineRule="auto"/>
              <w:jc w:val="center"/>
              <w:rPr>
                <w:rFonts w:asciiTheme="minorHAnsi" w:hAnsiTheme="minorHAnsi" w:cstheme="minorHAnsi"/>
                <w:lang w:val="en-CA"/>
              </w:rPr>
            </w:pPr>
            <w:r w:rsidRPr="007E6D49">
              <w:rPr>
                <w:rFonts w:asciiTheme="minorHAnsi" w:hAnsiTheme="minorHAnsi" w:cstheme="minorHAnsi"/>
                <w:lang w:val="en-CA"/>
              </w:rPr>
              <w:t>9%</w:t>
            </w:r>
          </w:p>
        </w:tc>
        <w:tc>
          <w:tcPr>
            <w:tcW w:w="540" w:type="pct"/>
            <w:shd w:val="clear" w:color="auto" w:fill="FFFFFF" w:themeFill="background1"/>
            <w:vAlign w:val="center"/>
          </w:tcPr>
          <w:p w14:paraId="5F1DBBB5" w14:textId="77777777" w:rsidR="00FD223C" w:rsidRPr="007E6D49" w:rsidRDefault="007E6D49" w:rsidP="00FD223C">
            <w:pPr>
              <w:spacing w:after="0" w:line="240" w:lineRule="auto"/>
              <w:jc w:val="center"/>
              <w:rPr>
                <w:rFonts w:asciiTheme="minorHAnsi" w:hAnsiTheme="minorHAnsi" w:cstheme="minorHAnsi"/>
                <w:lang w:val="en-CA"/>
              </w:rPr>
            </w:pPr>
            <w:r w:rsidRPr="007E6D49">
              <w:rPr>
                <w:rFonts w:asciiTheme="minorHAnsi" w:hAnsiTheme="minorHAnsi" w:cstheme="minorHAnsi"/>
                <w:lang w:val="en-CA"/>
              </w:rPr>
              <w:t>27%</w:t>
            </w:r>
          </w:p>
        </w:tc>
        <w:tc>
          <w:tcPr>
            <w:tcW w:w="608" w:type="pct"/>
            <w:shd w:val="clear" w:color="auto" w:fill="FFFFFF" w:themeFill="background1"/>
            <w:vAlign w:val="center"/>
          </w:tcPr>
          <w:p w14:paraId="12B6EAFE" w14:textId="77777777" w:rsidR="00FD223C" w:rsidRPr="007E6D49" w:rsidRDefault="007E6D49" w:rsidP="00FD223C">
            <w:pPr>
              <w:spacing w:after="0" w:line="240" w:lineRule="auto"/>
              <w:jc w:val="center"/>
              <w:rPr>
                <w:rFonts w:asciiTheme="minorHAnsi" w:hAnsiTheme="minorHAnsi" w:cstheme="minorHAnsi"/>
                <w:lang w:val="en-CA"/>
              </w:rPr>
            </w:pPr>
            <w:r w:rsidRPr="007E6D49">
              <w:rPr>
                <w:rFonts w:asciiTheme="minorHAnsi" w:hAnsiTheme="minorHAnsi" w:cstheme="minorHAnsi"/>
                <w:lang w:val="en-CA"/>
              </w:rPr>
              <w:t>24%</w:t>
            </w:r>
          </w:p>
        </w:tc>
        <w:tc>
          <w:tcPr>
            <w:tcW w:w="541" w:type="pct"/>
            <w:shd w:val="clear" w:color="auto" w:fill="F2F2F2" w:themeFill="background1" w:themeFillShade="F2"/>
            <w:vAlign w:val="center"/>
          </w:tcPr>
          <w:p w14:paraId="0E61DCC1" w14:textId="77777777" w:rsidR="00FD223C" w:rsidRPr="007E6D49" w:rsidRDefault="007E6D49" w:rsidP="00FD223C">
            <w:pPr>
              <w:spacing w:after="0" w:line="240" w:lineRule="auto"/>
              <w:jc w:val="center"/>
              <w:rPr>
                <w:rFonts w:asciiTheme="minorHAnsi" w:hAnsiTheme="minorHAnsi" w:cstheme="minorHAnsi"/>
                <w:b/>
                <w:bCs/>
                <w:lang w:val="en-CA"/>
              </w:rPr>
            </w:pPr>
            <w:r w:rsidRPr="007E6D49">
              <w:rPr>
                <w:rFonts w:asciiTheme="minorHAnsi" w:hAnsiTheme="minorHAnsi" w:cstheme="minorHAnsi"/>
                <w:b/>
                <w:bCs/>
                <w:lang w:val="en-CA"/>
              </w:rPr>
              <w:t>23%</w:t>
            </w:r>
          </w:p>
        </w:tc>
        <w:tc>
          <w:tcPr>
            <w:tcW w:w="541" w:type="pct"/>
            <w:shd w:val="clear" w:color="auto" w:fill="FFFFFF" w:themeFill="background1"/>
            <w:vAlign w:val="center"/>
          </w:tcPr>
          <w:p w14:paraId="5B5EA0B8" w14:textId="77777777" w:rsidR="00FD223C" w:rsidRPr="007E6D49" w:rsidRDefault="007E6D49" w:rsidP="00FD223C">
            <w:pPr>
              <w:spacing w:after="0" w:line="240" w:lineRule="auto"/>
              <w:jc w:val="center"/>
              <w:rPr>
                <w:rFonts w:asciiTheme="minorHAnsi" w:hAnsiTheme="minorHAnsi" w:cstheme="minorHAnsi"/>
                <w:lang w:val="en-CA"/>
              </w:rPr>
            </w:pPr>
            <w:r w:rsidRPr="007E6D49">
              <w:rPr>
                <w:rFonts w:asciiTheme="minorHAnsi" w:hAnsiTheme="minorHAnsi" w:cstheme="minorHAnsi"/>
                <w:lang w:val="en-CA"/>
              </w:rPr>
              <w:t>11%</w:t>
            </w:r>
          </w:p>
        </w:tc>
        <w:tc>
          <w:tcPr>
            <w:tcW w:w="453" w:type="pct"/>
            <w:shd w:val="clear" w:color="auto" w:fill="FFFFFF" w:themeFill="background1"/>
            <w:vAlign w:val="center"/>
          </w:tcPr>
          <w:p w14:paraId="58488D0E" w14:textId="77777777" w:rsidR="00FD223C" w:rsidRPr="007E6D49" w:rsidRDefault="007E6D49" w:rsidP="00FD223C">
            <w:pPr>
              <w:spacing w:after="0" w:line="240" w:lineRule="auto"/>
              <w:jc w:val="center"/>
              <w:rPr>
                <w:rFonts w:asciiTheme="minorHAnsi" w:hAnsiTheme="minorHAnsi" w:cstheme="minorHAnsi"/>
                <w:lang w:val="en-CA"/>
              </w:rPr>
            </w:pPr>
            <w:r w:rsidRPr="007E6D49">
              <w:rPr>
                <w:rFonts w:asciiTheme="minorHAnsi" w:hAnsiTheme="minorHAnsi" w:cstheme="minorHAnsi"/>
                <w:lang w:val="en-CA"/>
              </w:rPr>
              <w:t>12%</w:t>
            </w:r>
          </w:p>
        </w:tc>
        <w:tc>
          <w:tcPr>
            <w:tcW w:w="626" w:type="pct"/>
            <w:shd w:val="clear" w:color="auto" w:fill="FFFFFF" w:themeFill="background1"/>
            <w:vAlign w:val="center"/>
          </w:tcPr>
          <w:p w14:paraId="72584699" w14:textId="77777777" w:rsidR="00FD223C" w:rsidRPr="007E6D49" w:rsidRDefault="007E6D49" w:rsidP="00FD223C">
            <w:pPr>
              <w:spacing w:after="0" w:line="240" w:lineRule="auto"/>
              <w:jc w:val="center"/>
              <w:rPr>
                <w:rFonts w:asciiTheme="minorHAnsi" w:hAnsiTheme="minorHAnsi" w:cstheme="minorHAnsi"/>
                <w:lang w:val="en-CA"/>
              </w:rPr>
            </w:pPr>
            <w:r w:rsidRPr="007E6D49">
              <w:rPr>
                <w:rFonts w:asciiTheme="minorHAnsi" w:hAnsiTheme="minorHAnsi" w:cstheme="minorHAnsi"/>
                <w:lang w:val="en-CA"/>
              </w:rPr>
              <w:t>18%</w:t>
            </w:r>
          </w:p>
        </w:tc>
      </w:tr>
      <w:tr w:rsidR="00FD223C" w:rsidRPr="007E6D49" w14:paraId="097BFB6E" w14:textId="77777777" w:rsidTr="00A32AE7">
        <w:trPr>
          <w:trHeight w:val="486"/>
          <w:jc w:val="center"/>
        </w:trPr>
        <w:tc>
          <w:tcPr>
            <w:tcW w:w="865" w:type="pct"/>
            <w:shd w:val="clear" w:color="auto" w:fill="F2F2F2" w:themeFill="background1" w:themeFillShade="F2"/>
            <w:noWrap/>
          </w:tcPr>
          <w:p w14:paraId="763B442E" w14:textId="77777777" w:rsidR="00FD223C" w:rsidRPr="00FD223C" w:rsidRDefault="00FD223C" w:rsidP="00FD223C">
            <w:pPr>
              <w:pStyle w:val="1Report"/>
              <w:rPr>
                <w:sz w:val="22"/>
                <w:szCs w:val="22"/>
                <w:lang w:val="en-CA"/>
              </w:rPr>
            </w:pPr>
            <w:r w:rsidRPr="00FD223C">
              <w:rPr>
                <w:color w:val="000000"/>
                <w:sz w:val="22"/>
                <w:szCs w:val="22"/>
                <w:lang w:val="en-CA" w:eastAsia="en-CA"/>
              </w:rPr>
              <w:t>...would allow me to save on service fees</w:t>
            </w:r>
          </w:p>
        </w:tc>
        <w:tc>
          <w:tcPr>
            <w:tcW w:w="401" w:type="pct"/>
            <w:shd w:val="clear" w:color="auto" w:fill="F2F2F2" w:themeFill="background1" w:themeFillShade="F2"/>
            <w:noWrap/>
            <w:vAlign w:val="center"/>
          </w:tcPr>
          <w:p w14:paraId="5AB38727" w14:textId="77777777" w:rsidR="00FD223C" w:rsidRPr="007E6D49" w:rsidRDefault="00FD223C" w:rsidP="001C2C44">
            <w:pPr>
              <w:pStyle w:val="1Report"/>
              <w:jc w:val="center"/>
              <w:rPr>
                <w:rFonts w:asciiTheme="minorHAnsi" w:hAnsiTheme="minorHAnsi" w:cstheme="minorHAnsi"/>
                <w:b/>
                <w:bCs/>
                <w:sz w:val="22"/>
                <w:szCs w:val="22"/>
              </w:rPr>
            </w:pPr>
            <w:r w:rsidRPr="007E6D49">
              <w:rPr>
                <w:rFonts w:asciiTheme="minorHAnsi" w:hAnsiTheme="minorHAnsi" w:cstheme="minorHAnsi"/>
                <w:b/>
                <w:bCs/>
                <w:color w:val="000000"/>
                <w:sz w:val="22"/>
                <w:szCs w:val="22"/>
                <w:lang w:eastAsia="en-CA"/>
              </w:rPr>
              <w:t>29%</w:t>
            </w:r>
          </w:p>
        </w:tc>
        <w:tc>
          <w:tcPr>
            <w:tcW w:w="426" w:type="pct"/>
            <w:shd w:val="clear" w:color="auto" w:fill="F2F2F2" w:themeFill="background1" w:themeFillShade="F2"/>
            <w:vAlign w:val="center"/>
          </w:tcPr>
          <w:p w14:paraId="3454D97B" w14:textId="77777777" w:rsidR="00FD223C" w:rsidRPr="007E6D49" w:rsidRDefault="007E6D49" w:rsidP="007E6D49">
            <w:pPr>
              <w:pStyle w:val="1Report"/>
              <w:jc w:val="center"/>
              <w:rPr>
                <w:rFonts w:asciiTheme="minorHAnsi" w:hAnsiTheme="minorHAnsi" w:cstheme="minorHAnsi"/>
                <w:color w:val="000000"/>
                <w:sz w:val="22"/>
                <w:szCs w:val="22"/>
                <w:lang w:eastAsia="en-CA"/>
              </w:rPr>
            </w:pPr>
            <w:r w:rsidRPr="007E6D49">
              <w:rPr>
                <w:rFonts w:asciiTheme="minorHAnsi" w:hAnsiTheme="minorHAnsi" w:cstheme="minorHAnsi"/>
                <w:color w:val="000000"/>
                <w:sz w:val="22"/>
                <w:szCs w:val="22"/>
                <w:lang w:eastAsia="en-CA"/>
              </w:rPr>
              <w:t>7%</w:t>
            </w:r>
          </w:p>
        </w:tc>
        <w:tc>
          <w:tcPr>
            <w:tcW w:w="540" w:type="pct"/>
            <w:shd w:val="clear" w:color="auto" w:fill="F2F2F2" w:themeFill="background1" w:themeFillShade="F2"/>
            <w:vAlign w:val="center"/>
          </w:tcPr>
          <w:p w14:paraId="36281641" w14:textId="77777777" w:rsidR="00FD223C" w:rsidRPr="007E6D49" w:rsidRDefault="007E6D49" w:rsidP="007E6D49">
            <w:pPr>
              <w:pStyle w:val="1Report"/>
              <w:jc w:val="center"/>
              <w:rPr>
                <w:rFonts w:asciiTheme="minorHAnsi" w:hAnsiTheme="minorHAnsi" w:cstheme="minorHAnsi"/>
                <w:color w:val="000000"/>
                <w:sz w:val="22"/>
                <w:szCs w:val="22"/>
                <w:lang w:eastAsia="en-CA"/>
              </w:rPr>
            </w:pPr>
            <w:r w:rsidRPr="007E6D49">
              <w:rPr>
                <w:rFonts w:asciiTheme="minorHAnsi" w:hAnsiTheme="minorHAnsi" w:cstheme="minorHAnsi"/>
                <w:color w:val="000000"/>
                <w:sz w:val="22"/>
                <w:szCs w:val="22"/>
                <w:lang w:eastAsia="en-CA"/>
              </w:rPr>
              <w:t>22%</w:t>
            </w:r>
          </w:p>
        </w:tc>
        <w:tc>
          <w:tcPr>
            <w:tcW w:w="608" w:type="pct"/>
            <w:shd w:val="clear" w:color="auto" w:fill="F2F2F2" w:themeFill="background1" w:themeFillShade="F2"/>
            <w:vAlign w:val="center"/>
          </w:tcPr>
          <w:p w14:paraId="3AEA9BE6" w14:textId="77777777" w:rsidR="00FD223C" w:rsidRPr="007E6D49" w:rsidRDefault="007E6D49" w:rsidP="007E6D49">
            <w:pPr>
              <w:pStyle w:val="1Report"/>
              <w:jc w:val="center"/>
              <w:rPr>
                <w:rFonts w:asciiTheme="minorHAnsi" w:hAnsiTheme="minorHAnsi" w:cstheme="minorHAnsi"/>
                <w:color w:val="000000"/>
                <w:sz w:val="22"/>
                <w:szCs w:val="22"/>
                <w:lang w:eastAsia="en-CA"/>
              </w:rPr>
            </w:pPr>
            <w:r w:rsidRPr="007E6D49">
              <w:rPr>
                <w:rFonts w:asciiTheme="minorHAnsi" w:hAnsiTheme="minorHAnsi" w:cstheme="minorHAnsi"/>
                <w:color w:val="000000"/>
                <w:sz w:val="22"/>
                <w:szCs w:val="22"/>
                <w:lang w:eastAsia="en-CA"/>
              </w:rPr>
              <w:t>25%</w:t>
            </w:r>
          </w:p>
        </w:tc>
        <w:tc>
          <w:tcPr>
            <w:tcW w:w="541" w:type="pct"/>
            <w:shd w:val="clear" w:color="auto" w:fill="F2F2F2" w:themeFill="background1" w:themeFillShade="F2"/>
            <w:vAlign w:val="center"/>
          </w:tcPr>
          <w:p w14:paraId="556B89B1" w14:textId="77777777" w:rsidR="00FD223C" w:rsidRPr="007E6D49" w:rsidRDefault="007E6D49" w:rsidP="007E6D49">
            <w:pPr>
              <w:pStyle w:val="1Report"/>
              <w:jc w:val="center"/>
              <w:rPr>
                <w:rFonts w:asciiTheme="minorHAnsi" w:hAnsiTheme="minorHAnsi" w:cstheme="minorHAnsi"/>
                <w:b/>
                <w:bCs/>
                <w:color w:val="000000"/>
                <w:sz w:val="22"/>
                <w:szCs w:val="22"/>
                <w:lang w:eastAsia="en-CA"/>
              </w:rPr>
            </w:pPr>
            <w:r w:rsidRPr="007E6D49">
              <w:rPr>
                <w:rFonts w:asciiTheme="minorHAnsi" w:hAnsiTheme="minorHAnsi" w:cstheme="minorHAnsi"/>
                <w:b/>
                <w:bCs/>
                <w:color w:val="000000"/>
                <w:sz w:val="22"/>
                <w:szCs w:val="22"/>
                <w:lang w:eastAsia="en-CA"/>
              </w:rPr>
              <w:t>15%</w:t>
            </w:r>
          </w:p>
        </w:tc>
        <w:tc>
          <w:tcPr>
            <w:tcW w:w="541" w:type="pct"/>
            <w:shd w:val="clear" w:color="auto" w:fill="F2F2F2" w:themeFill="background1" w:themeFillShade="F2"/>
            <w:vAlign w:val="center"/>
          </w:tcPr>
          <w:p w14:paraId="198E1B8D" w14:textId="77777777" w:rsidR="00FD223C" w:rsidRPr="007E6D49" w:rsidRDefault="007E6D49" w:rsidP="007E6D49">
            <w:pPr>
              <w:pStyle w:val="1Report"/>
              <w:jc w:val="center"/>
              <w:rPr>
                <w:rFonts w:asciiTheme="minorHAnsi" w:hAnsiTheme="minorHAnsi" w:cstheme="minorHAnsi"/>
                <w:color w:val="000000"/>
                <w:sz w:val="22"/>
                <w:szCs w:val="22"/>
                <w:lang w:eastAsia="en-CA"/>
              </w:rPr>
            </w:pPr>
            <w:r w:rsidRPr="007E6D49">
              <w:rPr>
                <w:rFonts w:asciiTheme="minorHAnsi" w:hAnsiTheme="minorHAnsi" w:cstheme="minorHAnsi"/>
                <w:color w:val="000000"/>
                <w:sz w:val="22"/>
                <w:szCs w:val="22"/>
                <w:lang w:eastAsia="en-CA"/>
              </w:rPr>
              <w:t>8%</w:t>
            </w:r>
          </w:p>
        </w:tc>
        <w:tc>
          <w:tcPr>
            <w:tcW w:w="453" w:type="pct"/>
            <w:shd w:val="clear" w:color="auto" w:fill="F2F2F2" w:themeFill="background1" w:themeFillShade="F2"/>
            <w:vAlign w:val="center"/>
          </w:tcPr>
          <w:p w14:paraId="7BC3B84D" w14:textId="77777777" w:rsidR="00FD223C" w:rsidRPr="007E6D49" w:rsidRDefault="007E6D49" w:rsidP="007E6D49">
            <w:pPr>
              <w:pStyle w:val="1Report"/>
              <w:jc w:val="center"/>
              <w:rPr>
                <w:rFonts w:asciiTheme="minorHAnsi" w:hAnsiTheme="minorHAnsi" w:cstheme="minorHAnsi"/>
                <w:color w:val="000000"/>
                <w:sz w:val="22"/>
                <w:szCs w:val="22"/>
                <w:lang w:eastAsia="en-CA"/>
              </w:rPr>
            </w:pPr>
            <w:r w:rsidRPr="007E6D49">
              <w:rPr>
                <w:rFonts w:asciiTheme="minorHAnsi" w:hAnsiTheme="minorHAnsi" w:cstheme="minorHAnsi"/>
                <w:color w:val="000000"/>
                <w:sz w:val="22"/>
                <w:szCs w:val="22"/>
                <w:lang w:eastAsia="en-CA"/>
              </w:rPr>
              <w:t>8%</w:t>
            </w:r>
          </w:p>
        </w:tc>
        <w:tc>
          <w:tcPr>
            <w:tcW w:w="626" w:type="pct"/>
            <w:shd w:val="clear" w:color="auto" w:fill="F2F2F2" w:themeFill="background1" w:themeFillShade="F2"/>
            <w:vAlign w:val="center"/>
          </w:tcPr>
          <w:p w14:paraId="1E825823" w14:textId="77777777" w:rsidR="00FD223C" w:rsidRPr="007E6D49" w:rsidRDefault="007E6D49" w:rsidP="007E6D49">
            <w:pPr>
              <w:pStyle w:val="1Report"/>
              <w:jc w:val="center"/>
              <w:rPr>
                <w:rFonts w:asciiTheme="minorHAnsi" w:hAnsiTheme="minorHAnsi" w:cstheme="minorHAnsi"/>
                <w:color w:val="000000"/>
                <w:sz w:val="22"/>
                <w:szCs w:val="22"/>
                <w:lang w:eastAsia="en-CA"/>
              </w:rPr>
            </w:pPr>
            <w:r w:rsidRPr="007E6D49">
              <w:rPr>
                <w:rFonts w:asciiTheme="minorHAnsi" w:hAnsiTheme="minorHAnsi" w:cstheme="minorHAnsi"/>
                <w:color w:val="000000"/>
                <w:sz w:val="22"/>
                <w:szCs w:val="22"/>
                <w:lang w:eastAsia="en-CA"/>
              </w:rPr>
              <w:t>30%</w:t>
            </w:r>
          </w:p>
        </w:tc>
      </w:tr>
      <w:tr w:rsidR="00FD223C" w:rsidRPr="008C5F3A" w14:paraId="770C8057" w14:textId="77777777" w:rsidTr="00A32AE7">
        <w:trPr>
          <w:trHeight w:val="486"/>
          <w:jc w:val="center"/>
        </w:trPr>
        <w:tc>
          <w:tcPr>
            <w:tcW w:w="865" w:type="pct"/>
            <w:shd w:val="clear" w:color="auto" w:fill="FFFFFF" w:themeFill="background1"/>
            <w:noWrap/>
          </w:tcPr>
          <w:p w14:paraId="74694DBA" w14:textId="77777777" w:rsidR="00FD223C" w:rsidRPr="00FD223C" w:rsidRDefault="00FD223C" w:rsidP="00FD223C">
            <w:pPr>
              <w:pStyle w:val="1Report"/>
              <w:rPr>
                <w:sz w:val="22"/>
                <w:szCs w:val="22"/>
                <w:lang w:val="en-CA"/>
              </w:rPr>
            </w:pPr>
            <w:r w:rsidRPr="00FD223C">
              <w:rPr>
                <w:color w:val="000000"/>
                <w:sz w:val="22"/>
                <w:szCs w:val="22"/>
                <w:lang w:val="en-CA" w:eastAsia="en-CA"/>
              </w:rPr>
              <w:t>...would help me start or manage my small business</w:t>
            </w:r>
          </w:p>
        </w:tc>
        <w:tc>
          <w:tcPr>
            <w:tcW w:w="401" w:type="pct"/>
            <w:shd w:val="clear" w:color="auto" w:fill="F2F2F2" w:themeFill="background1" w:themeFillShade="F2"/>
            <w:noWrap/>
            <w:vAlign w:val="center"/>
          </w:tcPr>
          <w:p w14:paraId="06D7BD34" w14:textId="77777777" w:rsidR="00FD223C" w:rsidRPr="007E6D49" w:rsidRDefault="00FD223C" w:rsidP="001C2C44">
            <w:pPr>
              <w:pStyle w:val="1Report"/>
              <w:jc w:val="center"/>
              <w:rPr>
                <w:rFonts w:asciiTheme="minorHAnsi" w:hAnsiTheme="minorHAnsi" w:cstheme="minorHAnsi"/>
                <w:b/>
                <w:bCs/>
                <w:sz w:val="22"/>
                <w:szCs w:val="22"/>
              </w:rPr>
            </w:pPr>
            <w:r w:rsidRPr="007E6D49">
              <w:rPr>
                <w:rFonts w:asciiTheme="minorHAnsi" w:hAnsiTheme="minorHAnsi" w:cstheme="minorHAnsi"/>
                <w:b/>
                <w:bCs/>
                <w:color w:val="000000"/>
                <w:sz w:val="22"/>
                <w:szCs w:val="22"/>
                <w:lang w:eastAsia="en-CA"/>
              </w:rPr>
              <w:t>24%</w:t>
            </w:r>
          </w:p>
        </w:tc>
        <w:tc>
          <w:tcPr>
            <w:tcW w:w="426" w:type="pct"/>
            <w:shd w:val="clear" w:color="auto" w:fill="FFFFFF" w:themeFill="background1"/>
            <w:vAlign w:val="center"/>
          </w:tcPr>
          <w:p w14:paraId="1D822545" w14:textId="77777777" w:rsidR="00FD223C" w:rsidRPr="007E6D49" w:rsidRDefault="007E6D49" w:rsidP="007E6D49">
            <w:pPr>
              <w:pStyle w:val="1Report"/>
              <w:jc w:val="center"/>
              <w:rPr>
                <w:rFonts w:asciiTheme="minorHAnsi" w:hAnsiTheme="minorHAnsi" w:cstheme="minorHAnsi"/>
                <w:color w:val="000000"/>
                <w:sz w:val="22"/>
                <w:szCs w:val="22"/>
                <w:lang w:eastAsia="en-CA"/>
              </w:rPr>
            </w:pPr>
            <w:r w:rsidRPr="007E6D49">
              <w:rPr>
                <w:rFonts w:asciiTheme="minorHAnsi" w:hAnsiTheme="minorHAnsi" w:cstheme="minorHAnsi"/>
                <w:color w:val="000000"/>
                <w:sz w:val="22"/>
                <w:szCs w:val="22"/>
                <w:lang w:eastAsia="en-CA"/>
              </w:rPr>
              <w:t>5%</w:t>
            </w:r>
          </w:p>
        </w:tc>
        <w:tc>
          <w:tcPr>
            <w:tcW w:w="540" w:type="pct"/>
            <w:shd w:val="clear" w:color="auto" w:fill="FFFFFF" w:themeFill="background1"/>
            <w:vAlign w:val="center"/>
          </w:tcPr>
          <w:p w14:paraId="24DC9672" w14:textId="77777777" w:rsidR="00FD223C" w:rsidRPr="007E6D49" w:rsidRDefault="007E6D49" w:rsidP="007E6D49">
            <w:pPr>
              <w:pStyle w:val="1Report"/>
              <w:jc w:val="center"/>
              <w:rPr>
                <w:rFonts w:asciiTheme="minorHAnsi" w:hAnsiTheme="minorHAnsi" w:cstheme="minorHAnsi"/>
                <w:color w:val="000000"/>
                <w:sz w:val="22"/>
                <w:szCs w:val="22"/>
                <w:lang w:eastAsia="en-CA"/>
              </w:rPr>
            </w:pPr>
            <w:r w:rsidRPr="007E6D49">
              <w:rPr>
                <w:rFonts w:asciiTheme="minorHAnsi" w:hAnsiTheme="minorHAnsi" w:cstheme="minorHAnsi"/>
                <w:color w:val="000000"/>
                <w:sz w:val="22"/>
                <w:szCs w:val="22"/>
                <w:lang w:eastAsia="en-CA"/>
              </w:rPr>
              <w:t>19%</w:t>
            </w:r>
          </w:p>
        </w:tc>
        <w:tc>
          <w:tcPr>
            <w:tcW w:w="608" w:type="pct"/>
            <w:shd w:val="clear" w:color="auto" w:fill="FFFFFF" w:themeFill="background1"/>
            <w:vAlign w:val="center"/>
          </w:tcPr>
          <w:p w14:paraId="3D8446BE" w14:textId="77777777" w:rsidR="00FD223C" w:rsidRPr="007E6D49" w:rsidRDefault="007E6D49" w:rsidP="007E6D49">
            <w:pPr>
              <w:pStyle w:val="1Report"/>
              <w:jc w:val="center"/>
              <w:rPr>
                <w:rFonts w:asciiTheme="minorHAnsi" w:hAnsiTheme="minorHAnsi" w:cstheme="minorHAnsi"/>
                <w:color w:val="000000"/>
                <w:sz w:val="22"/>
                <w:szCs w:val="22"/>
                <w:lang w:eastAsia="en-CA"/>
              </w:rPr>
            </w:pPr>
            <w:r w:rsidRPr="007E6D49">
              <w:rPr>
                <w:rFonts w:asciiTheme="minorHAnsi" w:hAnsiTheme="minorHAnsi" w:cstheme="minorHAnsi"/>
                <w:color w:val="000000"/>
                <w:sz w:val="22"/>
                <w:szCs w:val="22"/>
                <w:lang w:eastAsia="en-CA"/>
              </w:rPr>
              <w:t>27%</w:t>
            </w:r>
          </w:p>
        </w:tc>
        <w:tc>
          <w:tcPr>
            <w:tcW w:w="541" w:type="pct"/>
            <w:shd w:val="clear" w:color="auto" w:fill="F2F2F2" w:themeFill="background1" w:themeFillShade="F2"/>
            <w:vAlign w:val="center"/>
          </w:tcPr>
          <w:p w14:paraId="169AAAC3" w14:textId="77777777" w:rsidR="00FD223C" w:rsidRPr="007E6D49" w:rsidRDefault="007E6D49" w:rsidP="007E6D49">
            <w:pPr>
              <w:pStyle w:val="1Report"/>
              <w:jc w:val="center"/>
              <w:rPr>
                <w:rFonts w:asciiTheme="minorHAnsi" w:hAnsiTheme="minorHAnsi" w:cstheme="minorHAnsi"/>
                <w:b/>
                <w:bCs/>
                <w:color w:val="000000"/>
                <w:sz w:val="22"/>
                <w:szCs w:val="22"/>
                <w:lang w:eastAsia="en-CA"/>
              </w:rPr>
            </w:pPr>
            <w:r w:rsidRPr="007E6D49">
              <w:rPr>
                <w:rFonts w:asciiTheme="minorHAnsi" w:hAnsiTheme="minorHAnsi" w:cstheme="minorHAnsi"/>
                <w:b/>
                <w:bCs/>
                <w:color w:val="000000"/>
                <w:sz w:val="22"/>
                <w:szCs w:val="22"/>
                <w:lang w:eastAsia="en-CA"/>
              </w:rPr>
              <w:t>16%</w:t>
            </w:r>
          </w:p>
        </w:tc>
        <w:tc>
          <w:tcPr>
            <w:tcW w:w="541" w:type="pct"/>
            <w:shd w:val="clear" w:color="auto" w:fill="FFFFFF" w:themeFill="background1"/>
            <w:vAlign w:val="center"/>
          </w:tcPr>
          <w:p w14:paraId="4695B61C" w14:textId="631CEB0D" w:rsidR="00FD223C" w:rsidRPr="007E6D49" w:rsidRDefault="00A516F7" w:rsidP="007E6D49">
            <w:pPr>
              <w:pStyle w:val="1Report"/>
              <w:jc w:val="center"/>
              <w:rPr>
                <w:rFonts w:asciiTheme="minorHAnsi" w:hAnsiTheme="minorHAnsi" w:cstheme="minorHAnsi"/>
                <w:color w:val="000000"/>
                <w:sz w:val="22"/>
                <w:szCs w:val="22"/>
                <w:lang w:eastAsia="en-CA"/>
              </w:rPr>
            </w:pPr>
            <w:r>
              <w:rPr>
                <w:rFonts w:asciiTheme="minorHAnsi" w:hAnsiTheme="minorHAnsi" w:cstheme="minorHAnsi"/>
                <w:color w:val="000000"/>
                <w:sz w:val="22"/>
                <w:szCs w:val="22"/>
                <w:lang w:eastAsia="en-CA"/>
              </w:rPr>
              <w:t>6</w:t>
            </w:r>
            <w:r w:rsidR="007E6D49" w:rsidRPr="007E6D49">
              <w:rPr>
                <w:rFonts w:asciiTheme="minorHAnsi" w:hAnsiTheme="minorHAnsi" w:cstheme="minorHAnsi"/>
                <w:color w:val="000000"/>
                <w:sz w:val="22"/>
                <w:szCs w:val="22"/>
                <w:lang w:eastAsia="en-CA"/>
              </w:rPr>
              <w:t>%</w:t>
            </w:r>
          </w:p>
        </w:tc>
        <w:tc>
          <w:tcPr>
            <w:tcW w:w="453" w:type="pct"/>
            <w:shd w:val="clear" w:color="auto" w:fill="FFFFFF" w:themeFill="background1"/>
            <w:vAlign w:val="center"/>
          </w:tcPr>
          <w:p w14:paraId="78781DA5" w14:textId="67722C3C" w:rsidR="00FD223C" w:rsidRPr="007E6D49" w:rsidRDefault="00A516F7" w:rsidP="007E6D49">
            <w:pPr>
              <w:pStyle w:val="1Report"/>
              <w:jc w:val="center"/>
              <w:rPr>
                <w:rFonts w:asciiTheme="minorHAnsi" w:hAnsiTheme="minorHAnsi" w:cstheme="minorHAnsi"/>
                <w:color w:val="000000"/>
                <w:sz w:val="22"/>
                <w:szCs w:val="22"/>
                <w:lang w:eastAsia="en-CA"/>
              </w:rPr>
            </w:pPr>
            <w:r>
              <w:rPr>
                <w:rFonts w:asciiTheme="minorHAnsi" w:hAnsiTheme="minorHAnsi" w:cstheme="minorHAnsi"/>
                <w:color w:val="000000"/>
                <w:sz w:val="22"/>
                <w:szCs w:val="22"/>
                <w:lang w:eastAsia="en-CA"/>
              </w:rPr>
              <w:t>10</w:t>
            </w:r>
            <w:r w:rsidR="007E6D49" w:rsidRPr="007E6D49">
              <w:rPr>
                <w:rFonts w:asciiTheme="minorHAnsi" w:hAnsiTheme="minorHAnsi" w:cstheme="minorHAnsi"/>
                <w:color w:val="000000"/>
                <w:sz w:val="22"/>
                <w:szCs w:val="22"/>
                <w:lang w:eastAsia="en-CA"/>
              </w:rPr>
              <w:t>%</w:t>
            </w:r>
          </w:p>
        </w:tc>
        <w:tc>
          <w:tcPr>
            <w:tcW w:w="626" w:type="pct"/>
            <w:shd w:val="clear" w:color="auto" w:fill="FFFFFF" w:themeFill="background1"/>
            <w:vAlign w:val="center"/>
          </w:tcPr>
          <w:p w14:paraId="33163C1A" w14:textId="2217E3D3" w:rsidR="00FD223C" w:rsidRPr="007E6D49" w:rsidRDefault="007E6D49" w:rsidP="007E6D49">
            <w:pPr>
              <w:pStyle w:val="1Report"/>
              <w:jc w:val="center"/>
              <w:rPr>
                <w:rFonts w:asciiTheme="minorHAnsi" w:hAnsiTheme="minorHAnsi" w:cstheme="minorHAnsi"/>
                <w:color w:val="000000"/>
                <w:sz w:val="22"/>
                <w:szCs w:val="22"/>
                <w:lang w:eastAsia="en-CA"/>
              </w:rPr>
            </w:pPr>
            <w:r w:rsidRPr="007E6D49">
              <w:rPr>
                <w:rFonts w:asciiTheme="minorHAnsi" w:hAnsiTheme="minorHAnsi" w:cstheme="minorHAnsi"/>
                <w:color w:val="000000"/>
                <w:sz w:val="22"/>
                <w:szCs w:val="22"/>
                <w:lang w:eastAsia="en-CA"/>
              </w:rPr>
              <w:t>3</w:t>
            </w:r>
            <w:r w:rsidR="00A516F7">
              <w:rPr>
                <w:rFonts w:asciiTheme="minorHAnsi" w:hAnsiTheme="minorHAnsi" w:cstheme="minorHAnsi"/>
                <w:color w:val="000000"/>
                <w:sz w:val="22"/>
                <w:szCs w:val="22"/>
                <w:lang w:eastAsia="en-CA"/>
              </w:rPr>
              <w:t>3</w:t>
            </w:r>
            <w:r w:rsidRPr="007E6D49">
              <w:rPr>
                <w:rFonts w:asciiTheme="minorHAnsi" w:hAnsiTheme="minorHAnsi" w:cstheme="minorHAnsi"/>
                <w:color w:val="000000"/>
                <w:sz w:val="22"/>
                <w:szCs w:val="22"/>
                <w:lang w:eastAsia="en-CA"/>
              </w:rPr>
              <w:t>%</w:t>
            </w:r>
          </w:p>
        </w:tc>
      </w:tr>
    </w:tbl>
    <w:p w14:paraId="35A49413" w14:textId="098BC9F5" w:rsidR="001C45D4" w:rsidRDefault="00643C75" w:rsidP="000672AF">
      <w:pPr>
        <w:pStyle w:val="Caption"/>
        <w:ind w:right="270" w:hanging="277"/>
        <w:rPr>
          <w:color w:val="auto"/>
        </w:rPr>
      </w:pPr>
      <w:r w:rsidRPr="000672AF">
        <w:rPr>
          <w:color w:val="auto"/>
        </w:rPr>
        <w:t xml:space="preserve">Table </w:t>
      </w:r>
      <w:r w:rsidR="00205AF5">
        <w:rPr>
          <w:color w:val="auto"/>
        </w:rPr>
        <w:t>9</w:t>
      </w:r>
      <w:r w:rsidRPr="000672AF">
        <w:rPr>
          <w:color w:val="auto"/>
        </w:rPr>
        <w:t xml:space="preserve">. </w:t>
      </w:r>
      <w:r w:rsidR="000672AF" w:rsidRPr="000672AF">
        <w:rPr>
          <w:color w:val="auto"/>
        </w:rPr>
        <w:t>Answer to question 18: To what extent do you agree or disagree with each of the following statements about [Open Banking (n=1,000) or Consumer Directed finance (n=1,000)]? Base: All respondents* (n=2,000) *Respondents were split into two groups. Half of the respondents answered the question for the open banking concept and the other half answered the question for the consumer directed finance concept.</w:t>
      </w:r>
    </w:p>
    <w:p w14:paraId="52CF673D" w14:textId="79B86194" w:rsidR="005E2E06" w:rsidRDefault="005E2E06" w:rsidP="005E2E06">
      <w:pPr>
        <w:rPr>
          <w:lang w:val="en-CA" w:eastAsia="fr-CA" w:bidi="ar-SA"/>
        </w:rPr>
      </w:pPr>
    </w:p>
    <w:p w14:paraId="3184637A" w14:textId="3EE90AC6" w:rsidR="005E2E06" w:rsidRDefault="005E2E06" w:rsidP="005E2E06">
      <w:pPr>
        <w:rPr>
          <w:lang w:val="en-CA" w:eastAsia="fr-CA" w:bidi="ar-SA"/>
        </w:rPr>
      </w:pPr>
    </w:p>
    <w:p w14:paraId="0D4F2466" w14:textId="3034280F" w:rsidR="005E2E06" w:rsidRDefault="005E2E06" w:rsidP="005E2E06">
      <w:pPr>
        <w:rPr>
          <w:lang w:val="en-CA" w:eastAsia="fr-CA" w:bidi="ar-SA"/>
        </w:rPr>
      </w:pPr>
    </w:p>
    <w:p w14:paraId="5BF19A78" w14:textId="77777777" w:rsidR="005E2E06" w:rsidRPr="005E2E06" w:rsidRDefault="005E2E06" w:rsidP="005E2E06">
      <w:pPr>
        <w:rPr>
          <w:lang w:val="en-CA" w:eastAsia="fr-CA" w:bidi="ar-SA"/>
        </w:rPr>
      </w:pPr>
    </w:p>
    <w:tbl>
      <w:tblPr>
        <w:tblW w:w="6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841"/>
        <w:gridCol w:w="893"/>
        <w:gridCol w:w="1132"/>
        <w:gridCol w:w="1275"/>
        <w:gridCol w:w="1134"/>
        <w:gridCol w:w="1134"/>
        <w:gridCol w:w="950"/>
        <w:gridCol w:w="1309"/>
      </w:tblGrid>
      <w:tr w:rsidR="00852A24" w:rsidRPr="008C5F3A" w14:paraId="17321A66" w14:textId="77777777" w:rsidTr="00A32AE7">
        <w:trPr>
          <w:trHeight w:val="486"/>
          <w:jc w:val="center"/>
        </w:trPr>
        <w:tc>
          <w:tcPr>
            <w:tcW w:w="866" w:type="pct"/>
            <w:shd w:val="clear" w:color="auto" w:fill="D9D9D9" w:themeFill="background1" w:themeFillShade="D9"/>
            <w:noWrap/>
            <w:vAlign w:val="center"/>
          </w:tcPr>
          <w:p w14:paraId="544F5BD3" w14:textId="77777777" w:rsidR="00852A24" w:rsidRDefault="00852A24" w:rsidP="00B1345E">
            <w:pPr>
              <w:spacing w:after="0" w:line="240" w:lineRule="auto"/>
              <w:jc w:val="center"/>
              <w:rPr>
                <w:rFonts w:asciiTheme="minorHAnsi" w:hAnsiTheme="minorHAnsi" w:cstheme="minorHAnsi"/>
                <w:b/>
                <w:bCs/>
                <w:sz w:val="19"/>
                <w:szCs w:val="19"/>
                <w:lang w:val="en-CA"/>
              </w:rPr>
            </w:pPr>
            <w:r>
              <w:rPr>
                <w:rFonts w:asciiTheme="minorHAnsi" w:hAnsiTheme="minorHAnsi" w:cstheme="minorHAnsi"/>
                <w:b/>
                <w:bCs/>
                <w:sz w:val="19"/>
                <w:szCs w:val="19"/>
                <w:lang w:val="en-CA"/>
              </w:rPr>
              <w:lastRenderedPageBreak/>
              <w:t>Open Banking</w:t>
            </w:r>
          </w:p>
          <w:p w14:paraId="038282A0" w14:textId="77777777" w:rsidR="00852A24" w:rsidRPr="008C5F3A" w:rsidRDefault="00852A24" w:rsidP="00B1345E">
            <w:pPr>
              <w:spacing w:after="0" w:line="240" w:lineRule="auto"/>
              <w:jc w:val="center"/>
              <w:rPr>
                <w:rFonts w:asciiTheme="minorHAnsi" w:hAnsiTheme="minorHAnsi" w:cstheme="minorHAnsi"/>
                <w:b/>
                <w:bCs/>
                <w:sz w:val="19"/>
                <w:szCs w:val="19"/>
                <w:lang w:val="en-CA"/>
              </w:rPr>
            </w:pPr>
            <w:r>
              <w:rPr>
                <w:rFonts w:asciiTheme="minorHAnsi" w:hAnsiTheme="minorHAnsi" w:cstheme="minorHAnsi"/>
                <w:b/>
                <w:bCs/>
                <w:sz w:val="19"/>
                <w:szCs w:val="19"/>
                <w:lang w:val="en-CA"/>
              </w:rPr>
              <w:t>(n=1,000)</w:t>
            </w:r>
          </w:p>
        </w:tc>
        <w:tc>
          <w:tcPr>
            <w:tcW w:w="401" w:type="pct"/>
            <w:shd w:val="clear" w:color="auto" w:fill="D9D9D9" w:themeFill="background1" w:themeFillShade="D9"/>
            <w:noWrap/>
            <w:vAlign w:val="center"/>
          </w:tcPr>
          <w:p w14:paraId="40D9E6DA" w14:textId="77777777" w:rsidR="00852A24" w:rsidRPr="008C5F3A" w:rsidRDefault="00852A24" w:rsidP="00B1345E">
            <w:pPr>
              <w:spacing w:after="0" w:line="240" w:lineRule="auto"/>
              <w:jc w:val="center"/>
              <w:rPr>
                <w:rFonts w:asciiTheme="minorHAnsi" w:hAnsiTheme="minorHAnsi" w:cstheme="minorHAnsi"/>
                <w:b/>
                <w:bCs/>
                <w:sz w:val="19"/>
                <w:szCs w:val="19"/>
                <w:lang w:val="en-CA"/>
              </w:rPr>
            </w:pPr>
            <w:r w:rsidRPr="008C5F3A">
              <w:rPr>
                <w:rFonts w:asciiTheme="minorHAnsi" w:hAnsiTheme="minorHAnsi" w:cstheme="minorHAnsi"/>
                <w:b/>
                <w:bCs/>
                <w:sz w:val="19"/>
                <w:szCs w:val="19"/>
                <w:lang w:val="en-CA"/>
              </w:rPr>
              <w:t>NET</w:t>
            </w:r>
          </w:p>
          <w:p w14:paraId="027A11EA" w14:textId="77777777" w:rsidR="00852A24" w:rsidRPr="008C5F3A" w:rsidRDefault="00852A24" w:rsidP="00B1345E">
            <w:pPr>
              <w:spacing w:after="0" w:line="240" w:lineRule="auto"/>
              <w:jc w:val="center"/>
              <w:rPr>
                <w:rFonts w:asciiTheme="minorHAnsi" w:hAnsiTheme="minorHAnsi" w:cstheme="minorHAnsi"/>
                <w:b/>
                <w:bCs/>
                <w:sz w:val="19"/>
                <w:szCs w:val="19"/>
                <w:lang w:val="en-CA"/>
              </w:rPr>
            </w:pPr>
            <w:r>
              <w:rPr>
                <w:rFonts w:asciiTheme="minorHAnsi" w:hAnsiTheme="minorHAnsi" w:cstheme="minorHAnsi"/>
                <w:b/>
                <w:bCs/>
                <w:sz w:val="19"/>
                <w:szCs w:val="19"/>
                <w:lang w:val="en-CA"/>
              </w:rPr>
              <w:t>AGREE</w:t>
            </w:r>
          </w:p>
        </w:tc>
        <w:tc>
          <w:tcPr>
            <w:tcW w:w="426" w:type="pct"/>
            <w:shd w:val="clear" w:color="auto" w:fill="D9D9D9" w:themeFill="background1" w:themeFillShade="D9"/>
            <w:vAlign w:val="center"/>
          </w:tcPr>
          <w:p w14:paraId="200DF3E2" w14:textId="77777777" w:rsidR="00852A24" w:rsidRPr="008C5F3A" w:rsidRDefault="00852A24" w:rsidP="00B1345E">
            <w:pPr>
              <w:spacing w:after="0" w:line="240" w:lineRule="auto"/>
              <w:jc w:val="center"/>
              <w:rPr>
                <w:rFonts w:asciiTheme="minorHAnsi" w:hAnsiTheme="minorHAnsi" w:cstheme="minorHAnsi"/>
                <w:b/>
                <w:bCs/>
                <w:sz w:val="19"/>
                <w:szCs w:val="19"/>
                <w:lang w:val="en-CA"/>
              </w:rPr>
            </w:pPr>
            <w:r w:rsidRPr="002B068C">
              <w:rPr>
                <w:rFonts w:asciiTheme="minorHAnsi" w:hAnsiTheme="minorHAnsi" w:cstheme="minorHAnsi"/>
                <w:b/>
                <w:bCs/>
                <w:sz w:val="19"/>
                <w:szCs w:val="19"/>
                <w:lang w:val="en-CA"/>
              </w:rPr>
              <w:t>Strongly agree</w:t>
            </w:r>
          </w:p>
        </w:tc>
        <w:tc>
          <w:tcPr>
            <w:tcW w:w="540" w:type="pct"/>
            <w:shd w:val="clear" w:color="auto" w:fill="D9D9D9" w:themeFill="background1" w:themeFillShade="D9"/>
            <w:vAlign w:val="center"/>
          </w:tcPr>
          <w:p w14:paraId="5251EF95" w14:textId="77777777" w:rsidR="00852A24" w:rsidRPr="008C5F3A" w:rsidRDefault="00852A24" w:rsidP="00B1345E">
            <w:pPr>
              <w:spacing w:after="0" w:line="240" w:lineRule="auto"/>
              <w:jc w:val="center"/>
              <w:rPr>
                <w:rFonts w:asciiTheme="minorHAnsi" w:hAnsiTheme="minorHAnsi" w:cstheme="minorHAnsi"/>
                <w:b/>
                <w:bCs/>
                <w:sz w:val="19"/>
                <w:szCs w:val="19"/>
                <w:lang w:val="en-CA"/>
              </w:rPr>
            </w:pPr>
            <w:r w:rsidRPr="002B068C">
              <w:rPr>
                <w:rFonts w:asciiTheme="minorHAnsi" w:hAnsiTheme="minorHAnsi" w:cstheme="minorHAnsi"/>
                <w:b/>
                <w:bCs/>
                <w:sz w:val="19"/>
                <w:szCs w:val="19"/>
                <w:lang w:val="en-CA"/>
              </w:rPr>
              <w:t>Somewhat agree</w:t>
            </w:r>
          </w:p>
        </w:tc>
        <w:tc>
          <w:tcPr>
            <w:tcW w:w="608" w:type="pct"/>
            <w:shd w:val="clear" w:color="auto" w:fill="D9D9D9" w:themeFill="background1" w:themeFillShade="D9"/>
            <w:vAlign w:val="center"/>
          </w:tcPr>
          <w:p w14:paraId="2C6106BD" w14:textId="77777777" w:rsidR="00852A24" w:rsidRPr="008C5F3A" w:rsidRDefault="00852A24" w:rsidP="00B1345E">
            <w:pPr>
              <w:spacing w:after="0" w:line="240" w:lineRule="auto"/>
              <w:jc w:val="center"/>
              <w:rPr>
                <w:rFonts w:asciiTheme="minorHAnsi" w:hAnsiTheme="minorHAnsi" w:cstheme="minorHAnsi"/>
                <w:b/>
                <w:bCs/>
                <w:sz w:val="19"/>
                <w:szCs w:val="19"/>
                <w:lang w:val="en-CA"/>
              </w:rPr>
            </w:pPr>
            <w:r w:rsidRPr="002B068C">
              <w:rPr>
                <w:rFonts w:asciiTheme="minorHAnsi" w:hAnsiTheme="minorHAnsi" w:cstheme="minorHAnsi"/>
                <w:b/>
                <w:bCs/>
                <w:sz w:val="19"/>
                <w:szCs w:val="19"/>
                <w:lang w:val="en-CA"/>
              </w:rPr>
              <w:t>Neither agree nor disagree</w:t>
            </w:r>
          </w:p>
        </w:tc>
        <w:tc>
          <w:tcPr>
            <w:tcW w:w="541" w:type="pct"/>
            <w:shd w:val="clear" w:color="auto" w:fill="D9D9D9" w:themeFill="background1" w:themeFillShade="D9"/>
            <w:vAlign w:val="center"/>
          </w:tcPr>
          <w:p w14:paraId="214C51CF" w14:textId="77777777" w:rsidR="00852A24" w:rsidRPr="008C5F3A" w:rsidRDefault="00852A24" w:rsidP="00B1345E">
            <w:pPr>
              <w:spacing w:after="0" w:line="240" w:lineRule="auto"/>
              <w:jc w:val="center"/>
              <w:rPr>
                <w:rFonts w:asciiTheme="minorHAnsi" w:hAnsiTheme="minorHAnsi" w:cstheme="minorHAnsi"/>
                <w:b/>
                <w:bCs/>
                <w:sz w:val="19"/>
                <w:szCs w:val="19"/>
                <w:lang w:val="en-CA"/>
              </w:rPr>
            </w:pPr>
            <w:r>
              <w:rPr>
                <w:rFonts w:asciiTheme="minorHAnsi" w:hAnsiTheme="minorHAnsi" w:cstheme="minorHAnsi"/>
                <w:b/>
                <w:bCs/>
                <w:sz w:val="19"/>
                <w:szCs w:val="19"/>
                <w:lang w:val="en-CA"/>
              </w:rPr>
              <w:t>NET DISAGREE</w:t>
            </w:r>
          </w:p>
        </w:tc>
        <w:tc>
          <w:tcPr>
            <w:tcW w:w="541" w:type="pct"/>
            <w:shd w:val="clear" w:color="auto" w:fill="D9D9D9" w:themeFill="background1" w:themeFillShade="D9"/>
            <w:vAlign w:val="center"/>
          </w:tcPr>
          <w:p w14:paraId="07EB412D" w14:textId="77777777" w:rsidR="00852A24" w:rsidRPr="008C5F3A" w:rsidRDefault="00852A24" w:rsidP="00B1345E">
            <w:pPr>
              <w:spacing w:after="0" w:line="240" w:lineRule="auto"/>
              <w:jc w:val="center"/>
              <w:rPr>
                <w:rFonts w:asciiTheme="minorHAnsi" w:hAnsiTheme="minorHAnsi" w:cstheme="minorHAnsi"/>
                <w:b/>
                <w:bCs/>
                <w:sz w:val="19"/>
                <w:szCs w:val="19"/>
                <w:lang w:val="en-CA"/>
              </w:rPr>
            </w:pPr>
            <w:r w:rsidRPr="002B068C">
              <w:rPr>
                <w:rFonts w:asciiTheme="minorHAnsi" w:hAnsiTheme="minorHAnsi" w:cstheme="minorHAnsi"/>
                <w:b/>
                <w:bCs/>
                <w:sz w:val="19"/>
                <w:szCs w:val="19"/>
                <w:lang w:val="en-CA"/>
              </w:rPr>
              <w:t>Somewhat disagree</w:t>
            </w:r>
          </w:p>
        </w:tc>
        <w:tc>
          <w:tcPr>
            <w:tcW w:w="453" w:type="pct"/>
            <w:shd w:val="clear" w:color="auto" w:fill="D9D9D9" w:themeFill="background1" w:themeFillShade="D9"/>
            <w:vAlign w:val="center"/>
          </w:tcPr>
          <w:p w14:paraId="6730200E" w14:textId="77777777" w:rsidR="00852A24" w:rsidRPr="008C5F3A" w:rsidRDefault="00852A24" w:rsidP="00B1345E">
            <w:pPr>
              <w:spacing w:after="0" w:line="240" w:lineRule="auto"/>
              <w:jc w:val="center"/>
              <w:rPr>
                <w:rFonts w:asciiTheme="minorHAnsi" w:hAnsiTheme="minorHAnsi" w:cstheme="minorHAnsi"/>
                <w:b/>
                <w:bCs/>
                <w:sz w:val="19"/>
                <w:szCs w:val="19"/>
                <w:lang w:val="en-CA"/>
              </w:rPr>
            </w:pPr>
            <w:r w:rsidRPr="002B068C">
              <w:rPr>
                <w:rFonts w:asciiTheme="minorHAnsi" w:hAnsiTheme="minorHAnsi" w:cstheme="minorHAnsi"/>
                <w:b/>
                <w:bCs/>
                <w:sz w:val="19"/>
                <w:szCs w:val="19"/>
                <w:lang w:val="en-CA"/>
              </w:rPr>
              <w:t>Strongly disagree</w:t>
            </w:r>
          </w:p>
        </w:tc>
        <w:tc>
          <w:tcPr>
            <w:tcW w:w="625" w:type="pct"/>
            <w:shd w:val="clear" w:color="auto" w:fill="D9D9D9" w:themeFill="background1" w:themeFillShade="D9"/>
          </w:tcPr>
          <w:p w14:paraId="3C4AA894" w14:textId="77777777" w:rsidR="00852A24" w:rsidRPr="002B068C" w:rsidRDefault="00852A24" w:rsidP="00B1345E">
            <w:pPr>
              <w:spacing w:after="0" w:line="240" w:lineRule="auto"/>
              <w:jc w:val="center"/>
              <w:rPr>
                <w:rFonts w:asciiTheme="minorHAnsi" w:hAnsiTheme="minorHAnsi" w:cstheme="minorHAnsi"/>
                <w:b/>
                <w:bCs/>
                <w:sz w:val="19"/>
                <w:szCs w:val="19"/>
                <w:lang w:val="en-CA"/>
              </w:rPr>
            </w:pPr>
            <w:r w:rsidRPr="002B068C">
              <w:rPr>
                <w:rFonts w:asciiTheme="minorHAnsi" w:hAnsiTheme="minorHAnsi" w:cstheme="minorHAnsi"/>
                <w:b/>
                <w:bCs/>
                <w:sz w:val="19"/>
                <w:szCs w:val="19"/>
                <w:lang w:val="en-CA"/>
              </w:rPr>
              <w:t>NET DNK/Refusal</w:t>
            </w:r>
          </w:p>
        </w:tc>
      </w:tr>
      <w:tr w:rsidR="00021E84" w:rsidRPr="008C5F3A" w14:paraId="3C3BFA1C" w14:textId="77777777" w:rsidTr="00A32AE7">
        <w:trPr>
          <w:trHeight w:val="486"/>
          <w:jc w:val="center"/>
        </w:trPr>
        <w:tc>
          <w:tcPr>
            <w:tcW w:w="866" w:type="pct"/>
            <w:shd w:val="clear" w:color="auto" w:fill="FFFFFF" w:themeFill="background1"/>
            <w:noWrap/>
          </w:tcPr>
          <w:p w14:paraId="782B6C5B" w14:textId="77777777" w:rsidR="00021E84" w:rsidRPr="008C5F3A" w:rsidRDefault="00021E84" w:rsidP="00021E84">
            <w:pPr>
              <w:spacing w:after="0" w:line="240" w:lineRule="auto"/>
              <w:rPr>
                <w:rFonts w:asciiTheme="minorHAnsi" w:hAnsiTheme="minorHAnsi" w:cstheme="minorHAnsi"/>
                <w:b/>
                <w:bCs/>
                <w:sz w:val="19"/>
                <w:szCs w:val="19"/>
                <w:lang w:val="en-CA"/>
              </w:rPr>
            </w:pPr>
            <w:r w:rsidRPr="00FD223C">
              <w:rPr>
                <w:rFonts w:cs="Calibri"/>
                <w:color w:val="000000"/>
                <w:lang w:val="en-CA" w:eastAsia="en-CA" w:bidi="ar-SA"/>
              </w:rPr>
              <w:t>...would make me vulnerable to fraud</w:t>
            </w:r>
          </w:p>
        </w:tc>
        <w:tc>
          <w:tcPr>
            <w:tcW w:w="401" w:type="pct"/>
            <w:shd w:val="clear" w:color="auto" w:fill="F2F2F2" w:themeFill="background1" w:themeFillShade="F2"/>
            <w:noWrap/>
            <w:vAlign w:val="center"/>
          </w:tcPr>
          <w:p w14:paraId="34E8CCD4" w14:textId="77777777" w:rsidR="00021E84" w:rsidRPr="00F638A7" w:rsidRDefault="003B0EDB" w:rsidP="00021E84">
            <w:pPr>
              <w:spacing w:after="0" w:line="240" w:lineRule="auto"/>
              <w:jc w:val="center"/>
              <w:rPr>
                <w:rFonts w:cs="Calibri"/>
                <w:b/>
                <w:bCs/>
                <w:color w:val="008000"/>
              </w:rPr>
            </w:pPr>
            <w:r w:rsidRPr="00F638A7">
              <w:rPr>
                <w:rFonts w:cs="Calibri"/>
                <w:b/>
                <w:bCs/>
                <w:color w:val="008000"/>
              </w:rPr>
              <w:t>62%</w:t>
            </w:r>
            <w:r w:rsidR="00F638A7" w:rsidRPr="00F638A7">
              <w:rPr>
                <w:rFonts w:cs="Calibri"/>
                <w:b/>
                <w:bCs/>
                <w:color w:val="008000"/>
              </w:rPr>
              <w:t xml:space="preserve"> +</w:t>
            </w:r>
          </w:p>
        </w:tc>
        <w:tc>
          <w:tcPr>
            <w:tcW w:w="426" w:type="pct"/>
            <w:shd w:val="clear" w:color="auto" w:fill="FFFFFF" w:themeFill="background1"/>
            <w:vAlign w:val="center"/>
          </w:tcPr>
          <w:p w14:paraId="6206BEE6" w14:textId="77777777" w:rsidR="00021E84" w:rsidRPr="00F638A7" w:rsidRDefault="003B0EDB" w:rsidP="00021E84">
            <w:pPr>
              <w:spacing w:after="0" w:line="240" w:lineRule="auto"/>
              <w:jc w:val="center"/>
              <w:rPr>
                <w:rFonts w:cs="Calibri"/>
                <w:b/>
                <w:bCs/>
                <w:color w:val="008000"/>
              </w:rPr>
            </w:pPr>
            <w:r w:rsidRPr="00F638A7">
              <w:rPr>
                <w:rFonts w:cs="Calibri"/>
                <w:b/>
                <w:bCs/>
                <w:color w:val="008000"/>
              </w:rPr>
              <w:t>26</w:t>
            </w:r>
            <w:r w:rsidR="00C074B9" w:rsidRPr="00F638A7">
              <w:rPr>
                <w:rFonts w:cs="Calibri"/>
                <w:b/>
                <w:bCs/>
                <w:color w:val="008000"/>
              </w:rPr>
              <w:t>%</w:t>
            </w:r>
            <w:r w:rsidR="00F638A7" w:rsidRPr="00F638A7">
              <w:rPr>
                <w:rFonts w:cs="Calibri"/>
                <w:b/>
                <w:bCs/>
                <w:color w:val="008000"/>
              </w:rPr>
              <w:t xml:space="preserve"> +</w:t>
            </w:r>
          </w:p>
        </w:tc>
        <w:tc>
          <w:tcPr>
            <w:tcW w:w="540" w:type="pct"/>
            <w:shd w:val="clear" w:color="auto" w:fill="FFFFFF" w:themeFill="background1"/>
            <w:vAlign w:val="center"/>
          </w:tcPr>
          <w:p w14:paraId="37D66E3F" w14:textId="77777777" w:rsidR="00021E84" w:rsidRPr="00E20392" w:rsidRDefault="003B0EDB" w:rsidP="00021E84">
            <w:pPr>
              <w:spacing w:after="0" w:line="240" w:lineRule="auto"/>
              <w:jc w:val="center"/>
              <w:rPr>
                <w:rFonts w:asciiTheme="minorHAnsi" w:hAnsiTheme="minorHAnsi" w:cstheme="minorHAnsi"/>
                <w:lang w:val="en-CA"/>
              </w:rPr>
            </w:pPr>
            <w:r>
              <w:rPr>
                <w:rFonts w:asciiTheme="minorHAnsi" w:hAnsiTheme="minorHAnsi" w:cstheme="minorHAnsi"/>
                <w:lang w:val="en-CA"/>
              </w:rPr>
              <w:t>37%</w:t>
            </w:r>
          </w:p>
        </w:tc>
        <w:tc>
          <w:tcPr>
            <w:tcW w:w="608" w:type="pct"/>
            <w:shd w:val="clear" w:color="auto" w:fill="FFFFFF" w:themeFill="background1"/>
            <w:vAlign w:val="center"/>
          </w:tcPr>
          <w:p w14:paraId="385047EB" w14:textId="77777777" w:rsidR="00021E84" w:rsidRPr="00F638A7" w:rsidRDefault="003B0EDB" w:rsidP="00021E84">
            <w:pPr>
              <w:spacing w:after="0" w:line="240" w:lineRule="auto"/>
              <w:jc w:val="center"/>
              <w:rPr>
                <w:rFonts w:asciiTheme="minorHAnsi" w:hAnsiTheme="minorHAnsi" w:cstheme="minorHAnsi"/>
                <w:b/>
                <w:bCs/>
                <w:lang w:val="en-CA"/>
              </w:rPr>
            </w:pPr>
            <w:r w:rsidRPr="00F638A7">
              <w:rPr>
                <w:rFonts w:asciiTheme="minorHAnsi" w:hAnsiTheme="minorHAnsi" w:cstheme="minorHAnsi"/>
                <w:b/>
                <w:bCs/>
                <w:color w:val="FF0000"/>
                <w:lang w:val="en-CA"/>
              </w:rPr>
              <w:t>15%</w:t>
            </w:r>
            <w:r w:rsidR="00F638A7" w:rsidRPr="00F638A7">
              <w:rPr>
                <w:rFonts w:asciiTheme="minorHAnsi" w:hAnsiTheme="minorHAnsi" w:cstheme="minorHAnsi"/>
                <w:b/>
                <w:bCs/>
                <w:color w:val="FF0000"/>
                <w:lang w:val="en-CA"/>
              </w:rPr>
              <w:t xml:space="preserve"> -</w:t>
            </w:r>
          </w:p>
        </w:tc>
        <w:tc>
          <w:tcPr>
            <w:tcW w:w="541" w:type="pct"/>
            <w:shd w:val="clear" w:color="auto" w:fill="F2F2F2" w:themeFill="background1" w:themeFillShade="F2"/>
            <w:vAlign w:val="center"/>
          </w:tcPr>
          <w:p w14:paraId="7AE3E4D3" w14:textId="77777777" w:rsidR="00021E84" w:rsidRPr="00E20392" w:rsidRDefault="003B0EDB" w:rsidP="00021E84">
            <w:pPr>
              <w:spacing w:after="0" w:line="240" w:lineRule="auto"/>
              <w:jc w:val="center"/>
              <w:rPr>
                <w:rFonts w:asciiTheme="minorHAnsi" w:hAnsiTheme="minorHAnsi" w:cstheme="minorHAnsi"/>
                <w:b/>
                <w:bCs/>
                <w:lang w:val="en-CA"/>
              </w:rPr>
            </w:pPr>
            <w:r>
              <w:rPr>
                <w:rFonts w:asciiTheme="minorHAnsi" w:hAnsiTheme="minorHAnsi" w:cstheme="minorHAnsi"/>
                <w:b/>
                <w:bCs/>
                <w:lang w:val="en-CA"/>
              </w:rPr>
              <w:t>6%</w:t>
            </w:r>
          </w:p>
        </w:tc>
        <w:tc>
          <w:tcPr>
            <w:tcW w:w="541" w:type="pct"/>
            <w:shd w:val="clear" w:color="auto" w:fill="FFFFFF" w:themeFill="background1"/>
            <w:vAlign w:val="center"/>
          </w:tcPr>
          <w:p w14:paraId="13CE666B" w14:textId="77777777" w:rsidR="00021E84" w:rsidRPr="00E20392" w:rsidRDefault="003B0EDB" w:rsidP="00021E84">
            <w:pPr>
              <w:spacing w:after="0" w:line="240" w:lineRule="auto"/>
              <w:jc w:val="center"/>
              <w:rPr>
                <w:rFonts w:asciiTheme="minorHAnsi" w:hAnsiTheme="minorHAnsi" w:cstheme="minorHAnsi"/>
                <w:lang w:val="en-CA"/>
              </w:rPr>
            </w:pPr>
            <w:r>
              <w:rPr>
                <w:rFonts w:asciiTheme="minorHAnsi" w:hAnsiTheme="minorHAnsi" w:cstheme="minorHAnsi"/>
                <w:lang w:val="en-CA"/>
              </w:rPr>
              <w:t>4%</w:t>
            </w:r>
          </w:p>
        </w:tc>
        <w:tc>
          <w:tcPr>
            <w:tcW w:w="453" w:type="pct"/>
            <w:shd w:val="clear" w:color="auto" w:fill="FFFFFF" w:themeFill="background1"/>
            <w:vAlign w:val="center"/>
          </w:tcPr>
          <w:p w14:paraId="703BE2C5" w14:textId="77777777" w:rsidR="00021E84" w:rsidRPr="00E20392" w:rsidRDefault="003B0EDB" w:rsidP="00021E84">
            <w:pPr>
              <w:spacing w:after="0" w:line="240" w:lineRule="auto"/>
              <w:jc w:val="center"/>
              <w:rPr>
                <w:rFonts w:asciiTheme="minorHAnsi" w:hAnsiTheme="minorHAnsi" w:cstheme="minorHAnsi"/>
                <w:lang w:val="en-CA"/>
              </w:rPr>
            </w:pPr>
            <w:r>
              <w:rPr>
                <w:rFonts w:asciiTheme="minorHAnsi" w:hAnsiTheme="minorHAnsi" w:cstheme="minorHAnsi"/>
                <w:lang w:val="en-CA"/>
              </w:rPr>
              <w:t>3%</w:t>
            </w:r>
          </w:p>
        </w:tc>
        <w:tc>
          <w:tcPr>
            <w:tcW w:w="625" w:type="pct"/>
            <w:shd w:val="clear" w:color="auto" w:fill="FFFFFF" w:themeFill="background1"/>
            <w:vAlign w:val="center"/>
          </w:tcPr>
          <w:p w14:paraId="44779FD8" w14:textId="77777777" w:rsidR="00021E84" w:rsidRPr="00F638A7" w:rsidRDefault="003B0EDB" w:rsidP="00021E84">
            <w:pPr>
              <w:spacing w:after="0" w:line="240" w:lineRule="auto"/>
              <w:jc w:val="center"/>
              <w:rPr>
                <w:rFonts w:asciiTheme="minorHAnsi" w:hAnsiTheme="minorHAnsi" w:cstheme="minorHAnsi"/>
                <w:b/>
                <w:bCs/>
                <w:color w:val="FF0000"/>
                <w:lang w:val="en-CA"/>
              </w:rPr>
            </w:pPr>
            <w:r w:rsidRPr="00F638A7">
              <w:rPr>
                <w:rFonts w:asciiTheme="minorHAnsi" w:hAnsiTheme="minorHAnsi" w:cstheme="minorHAnsi"/>
                <w:b/>
                <w:bCs/>
                <w:color w:val="FF0000"/>
                <w:lang w:val="en-CA"/>
              </w:rPr>
              <w:t>16%</w:t>
            </w:r>
            <w:r w:rsidR="00F638A7">
              <w:rPr>
                <w:rFonts w:asciiTheme="minorHAnsi" w:hAnsiTheme="minorHAnsi" w:cstheme="minorHAnsi"/>
                <w:b/>
                <w:bCs/>
                <w:color w:val="FF0000"/>
                <w:lang w:val="en-CA"/>
              </w:rPr>
              <w:t xml:space="preserve"> -</w:t>
            </w:r>
          </w:p>
        </w:tc>
      </w:tr>
      <w:tr w:rsidR="00021E84" w:rsidRPr="008C5F3A" w14:paraId="3A4039D6" w14:textId="77777777" w:rsidTr="00A32AE7">
        <w:trPr>
          <w:trHeight w:val="486"/>
          <w:jc w:val="center"/>
        </w:trPr>
        <w:tc>
          <w:tcPr>
            <w:tcW w:w="866" w:type="pct"/>
            <w:shd w:val="clear" w:color="auto" w:fill="F2F2F2" w:themeFill="background1" w:themeFillShade="F2"/>
            <w:noWrap/>
          </w:tcPr>
          <w:p w14:paraId="63F6D970" w14:textId="77777777" w:rsidR="00021E84" w:rsidRPr="008C5F3A" w:rsidRDefault="00021E84" w:rsidP="00021E84">
            <w:pPr>
              <w:spacing w:after="0" w:line="240" w:lineRule="auto"/>
              <w:rPr>
                <w:rFonts w:asciiTheme="minorHAnsi" w:hAnsiTheme="minorHAnsi" w:cstheme="minorHAnsi"/>
                <w:b/>
                <w:bCs/>
                <w:sz w:val="19"/>
                <w:szCs w:val="19"/>
                <w:lang w:val="en-CA"/>
              </w:rPr>
            </w:pPr>
            <w:r w:rsidRPr="00FD223C">
              <w:rPr>
                <w:rFonts w:cs="Calibri"/>
                <w:color w:val="000000"/>
                <w:lang w:val="en-CA" w:eastAsia="en-CA" w:bidi="ar-SA"/>
              </w:rPr>
              <w:t>...would put me at risk of having my identity stolen</w:t>
            </w:r>
          </w:p>
        </w:tc>
        <w:tc>
          <w:tcPr>
            <w:tcW w:w="401" w:type="pct"/>
            <w:shd w:val="clear" w:color="auto" w:fill="F2F2F2" w:themeFill="background1" w:themeFillShade="F2"/>
            <w:noWrap/>
            <w:vAlign w:val="center"/>
          </w:tcPr>
          <w:p w14:paraId="100092A7" w14:textId="77777777" w:rsidR="00021E84" w:rsidRPr="00E20392" w:rsidRDefault="003B0EDB" w:rsidP="00021E84">
            <w:pPr>
              <w:spacing w:after="0" w:line="240" w:lineRule="auto"/>
              <w:jc w:val="center"/>
              <w:rPr>
                <w:rFonts w:asciiTheme="minorHAnsi" w:hAnsiTheme="minorHAnsi" w:cstheme="minorHAnsi"/>
                <w:b/>
                <w:bCs/>
                <w:lang w:val="en-CA"/>
              </w:rPr>
            </w:pPr>
            <w:r>
              <w:rPr>
                <w:rFonts w:asciiTheme="minorHAnsi" w:hAnsiTheme="minorHAnsi" w:cstheme="minorHAnsi"/>
                <w:b/>
                <w:bCs/>
                <w:lang w:val="en-CA"/>
              </w:rPr>
              <w:t>61%</w:t>
            </w:r>
          </w:p>
        </w:tc>
        <w:tc>
          <w:tcPr>
            <w:tcW w:w="426" w:type="pct"/>
            <w:shd w:val="clear" w:color="auto" w:fill="F2F2F2" w:themeFill="background1" w:themeFillShade="F2"/>
            <w:vAlign w:val="center"/>
          </w:tcPr>
          <w:p w14:paraId="0106D8E7" w14:textId="77777777" w:rsidR="00021E84" w:rsidRPr="00E20392" w:rsidRDefault="003B0EDB" w:rsidP="00021E84">
            <w:pPr>
              <w:spacing w:after="0" w:line="240" w:lineRule="auto"/>
              <w:jc w:val="center"/>
              <w:rPr>
                <w:rFonts w:asciiTheme="minorHAnsi" w:hAnsiTheme="minorHAnsi" w:cstheme="minorHAnsi"/>
                <w:lang w:val="en-CA"/>
              </w:rPr>
            </w:pPr>
            <w:r>
              <w:rPr>
                <w:rFonts w:asciiTheme="minorHAnsi" w:hAnsiTheme="minorHAnsi" w:cstheme="minorHAnsi"/>
                <w:lang w:val="en-CA"/>
              </w:rPr>
              <w:t>27%</w:t>
            </w:r>
          </w:p>
        </w:tc>
        <w:tc>
          <w:tcPr>
            <w:tcW w:w="540" w:type="pct"/>
            <w:shd w:val="clear" w:color="auto" w:fill="F2F2F2" w:themeFill="background1" w:themeFillShade="F2"/>
            <w:vAlign w:val="center"/>
          </w:tcPr>
          <w:p w14:paraId="7EBBCD49" w14:textId="77777777" w:rsidR="00021E84" w:rsidRPr="00E20392" w:rsidRDefault="003B0EDB" w:rsidP="00021E84">
            <w:pPr>
              <w:spacing w:after="0" w:line="240" w:lineRule="auto"/>
              <w:jc w:val="center"/>
              <w:rPr>
                <w:rFonts w:asciiTheme="minorHAnsi" w:hAnsiTheme="minorHAnsi" w:cstheme="minorHAnsi"/>
                <w:lang w:val="en-CA"/>
              </w:rPr>
            </w:pPr>
            <w:r>
              <w:rPr>
                <w:rFonts w:asciiTheme="minorHAnsi" w:hAnsiTheme="minorHAnsi" w:cstheme="minorHAnsi"/>
                <w:lang w:val="en-CA"/>
              </w:rPr>
              <w:t>33%</w:t>
            </w:r>
          </w:p>
        </w:tc>
        <w:tc>
          <w:tcPr>
            <w:tcW w:w="608" w:type="pct"/>
            <w:shd w:val="clear" w:color="auto" w:fill="F2F2F2" w:themeFill="background1" w:themeFillShade="F2"/>
            <w:vAlign w:val="center"/>
          </w:tcPr>
          <w:p w14:paraId="05BF72A5" w14:textId="77777777" w:rsidR="00021E84" w:rsidRPr="00E20392" w:rsidRDefault="003B0EDB" w:rsidP="00021E84">
            <w:pPr>
              <w:spacing w:after="0" w:line="240" w:lineRule="auto"/>
              <w:jc w:val="center"/>
              <w:rPr>
                <w:rFonts w:asciiTheme="minorHAnsi" w:hAnsiTheme="minorHAnsi" w:cstheme="minorHAnsi"/>
                <w:lang w:val="en-CA"/>
              </w:rPr>
            </w:pPr>
            <w:r>
              <w:rPr>
                <w:rFonts w:asciiTheme="minorHAnsi" w:hAnsiTheme="minorHAnsi" w:cstheme="minorHAnsi"/>
                <w:lang w:val="en-CA"/>
              </w:rPr>
              <w:t>17</w:t>
            </w:r>
            <w:r w:rsidR="00C074B9">
              <w:rPr>
                <w:rFonts w:asciiTheme="minorHAnsi" w:hAnsiTheme="minorHAnsi" w:cstheme="minorHAnsi"/>
                <w:lang w:val="en-CA"/>
              </w:rPr>
              <w:t>%</w:t>
            </w:r>
          </w:p>
        </w:tc>
        <w:tc>
          <w:tcPr>
            <w:tcW w:w="541" w:type="pct"/>
            <w:shd w:val="clear" w:color="auto" w:fill="F2F2F2" w:themeFill="background1" w:themeFillShade="F2"/>
            <w:vAlign w:val="center"/>
          </w:tcPr>
          <w:p w14:paraId="1C9DCC08" w14:textId="77777777" w:rsidR="00021E84" w:rsidRPr="00E20392" w:rsidRDefault="003B0EDB" w:rsidP="00021E84">
            <w:pPr>
              <w:spacing w:after="0" w:line="240" w:lineRule="auto"/>
              <w:jc w:val="center"/>
              <w:rPr>
                <w:rFonts w:asciiTheme="minorHAnsi" w:hAnsiTheme="minorHAnsi" w:cstheme="minorHAnsi"/>
                <w:b/>
                <w:bCs/>
                <w:lang w:val="en-CA"/>
              </w:rPr>
            </w:pPr>
            <w:r>
              <w:rPr>
                <w:rFonts w:asciiTheme="minorHAnsi" w:hAnsiTheme="minorHAnsi" w:cstheme="minorHAnsi"/>
                <w:b/>
                <w:bCs/>
                <w:lang w:val="en-CA"/>
              </w:rPr>
              <w:t>7%</w:t>
            </w:r>
          </w:p>
        </w:tc>
        <w:tc>
          <w:tcPr>
            <w:tcW w:w="541" w:type="pct"/>
            <w:shd w:val="clear" w:color="auto" w:fill="F2F2F2" w:themeFill="background1" w:themeFillShade="F2"/>
            <w:vAlign w:val="center"/>
          </w:tcPr>
          <w:p w14:paraId="6CA90933" w14:textId="77777777" w:rsidR="00021E84" w:rsidRPr="00E20392" w:rsidRDefault="003B0EDB" w:rsidP="00021E84">
            <w:pPr>
              <w:spacing w:after="0" w:line="240" w:lineRule="auto"/>
              <w:jc w:val="center"/>
              <w:rPr>
                <w:rFonts w:asciiTheme="minorHAnsi" w:hAnsiTheme="minorHAnsi" w:cstheme="minorHAnsi"/>
                <w:lang w:val="en-CA"/>
              </w:rPr>
            </w:pPr>
            <w:r>
              <w:rPr>
                <w:rFonts w:asciiTheme="minorHAnsi" w:hAnsiTheme="minorHAnsi" w:cstheme="minorHAnsi"/>
                <w:lang w:val="en-CA"/>
              </w:rPr>
              <w:t>4%</w:t>
            </w:r>
          </w:p>
        </w:tc>
        <w:tc>
          <w:tcPr>
            <w:tcW w:w="453" w:type="pct"/>
            <w:shd w:val="clear" w:color="auto" w:fill="F2F2F2" w:themeFill="background1" w:themeFillShade="F2"/>
            <w:vAlign w:val="center"/>
          </w:tcPr>
          <w:p w14:paraId="2BD2CF82" w14:textId="77777777" w:rsidR="00021E84" w:rsidRPr="00E20392" w:rsidRDefault="003B0EDB" w:rsidP="00021E84">
            <w:pPr>
              <w:spacing w:after="0" w:line="240" w:lineRule="auto"/>
              <w:jc w:val="center"/>
              <w:rPr>
                <w:rFonts w:asciiTheme="minorHAnsi" w:hAnsiTheme="minorHAnsi" w:cstheme="minorHAnsi"/>
                <w:lang w:val="en-CA"/>
              </w:rPr>
            </w:pPr>
            <w:r>
              <w:rPr>
                <w:rFonts w:asciiTheme="minorHAnsi" w:hAnsiTheme="minorHAnsi" w:cstheme="minorHAnsi"/>
                <w:lang w:val="en-CA"/>
              </w:rPr>
              <w:t>2%</w:t>
            </w:r>
          </w:p>
        </w:tc>
        <w:tc>
          <w:tcPr>
            <w:tcW w:w="625" w:type="pct"/>
            <w:shd w:val="clear" w:color="auto" w:fill="F2F2F2" w:themeFill="background1" w:themeFillShade="F2"/>
            <w:vAlign w:val="center"/>
          </w:tcPr>
          <w:p w14:paraId="516F69F2" w14:textId="77777777" w:rsidR="00021E84" w:rsidRPr="00E20392" w:rsidRDefault="003B0EDB" w:rsidP="00021E84">
            <w:pPr>
              <w:spacing w:after="0" w:line="240" w:lineRule="auto"/>
              <w:jc w:val="center"/>
              <w:rPr>
                <w:rFonts w:asciiTheme="minorHAnsi" w:hAnsiTheme="minorHAnsi" w:cstheme="minorHAnsi"/>
                <w:lang w:val="en-CA"/>
              </w:rPr>
            </w:pPr>
            <w:r w:rsidRPr="00F638A7">
              <w:rPr>
                <w:rFonts w:asciiTheme="minorHAnsi" w:hAnsiTheme="minorHAnsi" w:cstheme="minorHAnsi"/>
                <w:b/>
                <w:bCs/>
                <w:color w:val="FF0000"/>
                <w:lang w:val="en-CA"/>
              </w:rPr>
              <w:t>15%</w:t>
            </w:r>
            <w:r w:rsidR="00F638A7" w:rsidRPr="00F638A7">
              <w:rPr>
                <w:rFonts w:asciiTheme="minorHAnsi" w:hAnsiTheme="minorHAnsi" w:cstheme="minorHAnsi"/>
                <w:b/>
                <w:bCs/>
                <w:color w:val="FF0000"/>
                <w:lang w:val="en-CA"/>
              </w:rPr>
              <w:t xml:space="preserve"> -</w:t>
            </w:r>
          </w:p>
        </w:tc>
      </w:tr>
      <w:tr w:rsidR="00021E84" w:rsidRPr="008C5F3A" w14:paraId="21157F45" w14:textId="77777777" w:rsidTr="00A32AE7">
        <w:trPr>
          <w:trHeight w:val="486"/>
          <w:jc w:val="center"/>
        </w:trPr>
        <w:tc>
          <w:tcPr>
            <w:tcW w:w="866" w:type="pct"/>
            <w:shd w:val="clear" w:color="auto" w:fill="FFFFFF" w:themeFill="background1"/>
            <w:noWrap/>
          </w:tcPr>
          <w:p w14:paraId="4CF7A72D" w14:textId="77777777" w:rsidR="00021E84" w:rsidRPr="008C5F3A" w:rsidRDefault="00021E84" w:rsidP="00021E84">
            <w:pPr>
              <w:spacing w:after="0" w:line="240" w:lineRule="auto"/>
              <w:rPr>
                <w:rFonts w:asciiTheme="minorHAnsi" w:hAnsiTheme="minorHAnsi" w:cstheme="minorHAnsi"/>
                <w:sz w:val="19"/>
                <w:szCs w:val="19"/>
                <w:lang w:val="en-CA"/>
              </w:rPr>
            </w:pPr>
            <w:r w:rsidRPr="00FD223C">
              <w:rPr>
                <w:rFonts w:cs="Calibri"/>
                <w:color w:val="000000"/>
                <w:lang w:val="en-CA" w:eastAsia="en-CA" w:bidi="ar-SA"/>
              </w:rPr>
              <w:t>...would allow me to use the services without having to travel or speak to someone in person</w:t>
            </w:r>
          </w:p>
        </w:tc>
        <w:tc>
          <w:tcPr>
            <w:tcW w:w="401" w:type="pct"/>
            <w:shd w:val="clear" w:color="auto" w:fill="F2F2F2" w:themeFill="background1" w:themeFillShade="F2"/>
            <w:noWrap/>
            <w:vAlign w:val="center"/>
          </w:tcPr>
          <w:p w14:paraId="53D53A6B" w14:textId="77777777" w:rsidR="00021E84" w:rsidRPr="00E20392" w:rsidRDefault="00021E84" w:rsidP="00021E84">
            <w:pPr>
              <w:spacing w:after="0" w:line="240" w:lineRule="auto"/>
              <w:jc w:val="center"/>
              <w:rPr>
                <w:rFonts w:asciiTheme="minorHAnsi" w:hAnsiTheme="minorHAnsi" w:cstheme="minorHAnsi"/>
                <w:b/>
                <w:bCs/>
                <w:color w:val="000000"/>
                <w:lang w:val="en-CA"/>
              </w:rPr>
            </w:pPr>
            <w:r w:rsidRPr="00E20392">
              <w:rPr>
                <w:rFonts w:asciiTheme="minorHAnsi" w:hAnsiTheme="minorHAnsi" w:cstheme="minorHAnsi"/>
                <w:b/>
                <w:bCs/>
                <w:color w:val="000000"/>
                <w:lang w:val="fr-CA" w:eastAsia="en-CA" w:bidi="ar-SA"/>
              </w:rPr>
              <w:t>46%</w:t>
            </w:r>
          </w:p>
        </w:tc>
        <w:tc>
          <w:tcPr>
            <w:tcW w:w="426" w:type="pct"/>
            <w:shd w:val="clear" w:color="auto" w:fill="FFFFFF" w:themeFill="background1"/>
            <w:vAlign w:val="center"/>
          </w:tcPr>
          <w:p w14:paraId="362F093E" w14:textId="77777777" w:rsidR="00021E84" w:rsidRPr="00E20392" w:rsidRDefault="00E20392" w:rsidP="00021E84">
            <w:pPr>
              <w:spacing w:after="0" w:line="240" w:lineRule="auto"/>
              <w:jc w:val="center"/>
              <w:rPr>
                <w:rFonts w:asciiTheme="minorHAnsi" w:hAnsiTheme="minorHAnsi" w:cstheme="minorHAnsi"/>
                <w:color w:val="000000"/>
                <w:lang w:val="en-CA"/>
              </w:rPr>
            </w:pPr>
            <w:r>
              <w:rPr>
                <w:rFonts w:asciiTheme="minorHAnsi" w:hAnsiTheme="minorHAnsi" w:cstheme="minorHAnsi"/>
                <w:color w:val="000000"/>
                <w:lang w:val="en-CA"/>
              </w:rPr>
              <w:t>12%</w:t>
            </w:r>
          </w:p>
        </w:tc>
        <w:tc>
          <w:tcPr>
            <w:tcW w:w="540" w:type="pct"/>
            <w:shd w:val="clear" w:color="auto" w:fill="FFFFFF" w:themeFill="background1"/>
            <w:vAlign w:val="center"/>
          </w:tcPr>
          <w:p w14:paraId="4582585B" w14:textId="77777777" w:rsidR="00021E84" w:rsidRPr="00E20392" w:rsidRDefault="00E20392" w:rsidP="00021E84">
            <w:pPr>
              <w:spacing w:after="0" w:line="240" w:lineRule="auto"/>
              <w:jc w:val="center"/>
              <w:rPr>
                <w:rFonts w:asciiTheme="minorHAnsi" w:hAnsiTheme="minorHAnsi" w:cstheme="minorHAnsi"/>
                <w:color w:val="000000"/>
                <w:lang w:val="en-CA"/>
              </w:rPr>
            </w:pPr>
            <w:r>
              <w:rPr>
                <w:rFonts w:asciiTheme="minorHAnsi" w:hAnsiTheme="minorHAnsi" w:cstheme="minorHAnsi"/>
                <w:color w:val="000000"/>
                <w:lang w:val="en-CA"/>
              </w:rPr>
              <w:t>33%</w:t>
            </w:r>
          </w:p>
        </w:tc>
        <w:tc>
          <w:tcPr>
            <w:tcW w:w="608" w:type="pct"/>
            <w:shd w:val="clear" w:color="auto" w:fill="FFFFFF" w:themeFill="background1"/>
            <w:vAlign w:val="center"/>
          </w:tcPr>
          <w:p w14:paraId="348463D1" w14:textId="77777777" w:rsidR="00021E84" w:rsidRPr="00E20392" w:rsidRDefault="00E20392" w:rsidP="00021E84">
            <w:pPr>
              <w:spacing w:after="0" w:line="240" w:lineRule="auto"/>
              <w:jc w:val="center"/>
              <w:rPr>
                <w:rFonts w:asciiTheme="minorHAnsi" w:hAnsiTheme="minorHAnsi" w:cstheme="minorHAnsi"/>
                <w:color w:val="000000"/>
                <w:lang w:val="en-CA"/>
              </w:rPr>
            </w:pPr>
            <w:r>
              <w:rPr>
                <w:rFonts w:asciiTheme="minorHAnsi" w:hAnsiTheme="minorHAnsi" w:cstheme="minorHAnsi"/>
                <w:color w:val="000000"/>
                <w:lang w:val="en-CA"/>
              </w:rPr>
              <w:t>23%</w:t>
            </w:r>
          </w:p>
        </w:tc>
        <w:tc>
          <w:tcPr>
            <w:tcW w:w="541" w:type="pct"/>
            <w:shd w:val="clear" w:color="auto" w:fill="F2F2F2" w:themeFill="background1" w:themeFillShade="F2"/>
            <w:vAlign w:val="center"/>
          </w:tcPr>
          <w:p w14:paraId="55F60AB6" w14:textId="77777777" w:rsidR="00021E84" w:rsidRPr="00E20392" w:rsidRDefault="00E20392" w:rsidP="00021E84">
            <w:pPr>
              <w:spacing w:after="0" w:line="240" w:lineRule="auto"/>
              <w:jc w:val="center"/>
              <w:rPr>
                <w:rFonts w:asciiTheme="minorHAnsi" w:hAnsiTheme="minorHAnsi" w:cstheme="minorHAnsi"/>
                <w:b/>
                <w:bCs/>
                <w:color w:val="000000"/>
                <w:lang w:val="en-CA"/>
              </w:rPr>
            </w:pPr>
            <w:r>
              <w:rPr>
                <w:rFonts w:asciiTheme="minorHAnsi" w:hAnsiTheme="minorHAnsi" w:cstheme="minorHAnsi"/>
                <w:b/>
                <w:bCs/>
                <w:color w:val="000000"/>
                <w:lang w:val="en-CA"/>
              </w:rPr>
              <w:t>13%</w:t>
            </w:r>
          </w:p>
        </w:tc>
        <w:tc>
          <w:tcPr>
            <w:tcW w:w="541" w:type="pct"/>
            <w:shd w:val="clear" w:color="auto" w:fill="FFFFFF" w:themeFill="background1"/>
            <w:vAlign w:val="center"/>
          </w:tcPr>
          <w:p w14:paraId="5B05D463" w14:textId="77777777" w:rsidR="00021E84" w:rsidRPr="00E20392" w:rsidRDefault="00E20392" w:rsidP="00021E84">
            <w:pPr>
              <w:spacing w:after="0" w:line="240" w:lineRule="auto"/>
              <w:jc w:val="center"/>
              <w:rPr>
                <w:rFonts w:asciiTheme="minorHAnsi" w:hAnsiTheme="minorHAnsi" w:cstheme="minorHAnsi"/>
                <w:color w:val="000000"/>
                <w:lang w:val="en-CA"/>
              </w:rPr>
            </w:pPr>
            <w:r>
              <w:rPr>
                <w:rFonts w:asciiTheme="minorHAnsi" w:hAnsiTheme="minorHAnsi" w:cstheme="minorHAnsi"/>
                <w:color w:val="000000"/>
                <w:lang w:val="en-CA"/>
              </w:rPr>
              <w:t>7%</w:t>
            </w:r>
          </w:p>
        </w:tc>
        <w:tc>
          <w:tcPr>
            <w:tcW w:w="453" w:type="pct"/>
            <w:shd w:val="clear" w:color="auto" w:fill="FFFFFF" w:themeFill="background1"/>
            <w:vAlign w:val="center"/>
          </w:tcPr>
          <w:p w14:paraId="09B1C5DD" w14:textId="77777777" w:rsidR="00021E84" w:rsidRPr="00E20392" w:rsidRDefault="00E20392" w:rsidP="00021E84">
            <w:pPr>
              <w:spacing w:after="0" w:line="240" w:lineRule="auto"/>
              <w:jc w:val="center"/>
              <w:rPr>
                <w:rFonts w:asciiTheme="minorHAnsi" w:hAnsiTheme="minorHAnsi" w:cstheme="minorHAnsi"/>
                <w:color w:val="000000"/>
                <w:lang w:val="en-CA"/>
              </w:rPr>
            </w:pPr>
            <w:r>
              <w:rPr>
                <w:rFonts w:asciiTheme="minorHAnsi" w:hAnsiTheme="minorHAnsi" w:cstheme="minorHAnsi"/>
                <w:color w:val="000000"/>
                <w:lang w:val="en-CA"/>
              </w:rPr>
              <w:t>6%</w:t>
            </w:r>
          </w:p>
        </w:tc>
        <w:tc>
          <w:tcPr>
            <w:tcW w:w="625" w:type="pct"/>
            <w:shd w:val="clear" w:color="auto" w:fill="FFFFFF" w:themeFill="background1"/>
            <w:vAlign w:val="center"/>
          </w:tcPr>
          <w:p w14:paraId="04007858" w14:textId="77777777" w:rsidR="00021E84" w:rsidRPr="00E20392" w:rsidRDefault="00E20392" w:rsidP="00021E84">
            <w:pPr>
              <w:spacing w:after="0" w:line="240" w:lineRule="auto"/>
              <w:jc w:val="center"/>
              <w:rPr>
                <w:rFonts w:asciiTheme="minorHAnsi" w:hAnsiTheme="minorHAnsi" w:cstheme="minorHAnsi"/>
                <w:color w:val="000000"/>
                <w:lang w:val="en-CA"/>
              </w:rPr>
            </w:pPr>
            <w:r>
              <w:rPr>
                <w:rFonts w:asciiTheme="minorHAnsi" w:hAnsiTheme="minorHAnsi" w:cstheme="minorHAnsi"/>
                <w:color w:val="000000"/>
                <w:lang w:val="en-CA"/>
              </w:rPr>
              <w:t>19%</w:t>
            </w:r>
          </w:p>
        </w:tc>
      </w:tr>
      <w:tr w:rsidR="00021E84" w:rsidRPr="008C5F3A" w14:paraId="6022BBB6" w14:textId="77777777" w:rsidTr="00A32AE7">
        <w:trPr>
          <w:trHeight w:val="486"/>
          <w:jc w:val="center"/>
        </w:trPr>
        <w:tc>
          <w:tcPr>
            <w:tcW w:w="866" w:type="pct"/>
            <w:shd w:val="clear" w:color="auto" w:fill="F2F2F2" w:themeFill="background1" w:themeFillShade="F2"/>
            <w:noWrap/>
          </w:tcPr>
          <w:p w14:paraId="50C02F7D" w14:textId="77777777" w:rsidR="00021E84" w:rsidRPr="008C5F3A" w:rsidRDefault="00021E84" w:rsidP="00021E84">
            <w:pPr>
              <w:spacing w:after="0" w:line="240" w:lineRule="auto"/>
              <w:rPr>
                <w:rFonts w:asciiTheme="minorHAnsi" w:hAnsiTheme="minorHAnsi" w:cstheme="minorHAnsi"/>
                <w:b/>
                <w:bCs/>
                <w:sz w:val="19"/>
                <w:szCs w:val="19"/>
                <w:lang w:val="en-CA"/>
              </w:rPr>
            </w:pPr>
            <w:r w:rsidRPr="00FD223C">
              <w:rPr>
                <w:rFonts w:cs="Calibri"/>
                <w:color w:val="000000"/>
                <w:lang w:val="en-CA" w:eastAsia="en-CA" w:bidi="ar-SA"/>
              </w:rPr>
              <w:t>...would allow me to be more efficient</w:t>
            </w:r>
          </w:p>
        </w:tc>
        <w:tc>
          <w:tcPr>
            <w:tcW w:w="401" w:type="pct"/>
            <w:shd w:val="clear" w:color="auto" w:fill="F2F2F2" w:themeFill="background1" w:themeFillShade="F2"/>
            <w:noWrap/>
            <w:vAlign w:val="center"/>
          </w:tcPr>
          <w:p w14:paraId="77EABBCD" w14:textId="77777777" w:rsidR="00021E84" w:rsidRPr="00E20392" w:rsidRDefault="00021E84" w:rsidP="00021E84">
            <w:pPr>
              <w:spacing w:after="0" w:line="240" w:lineRule="auto"/>
              <w:jc w:val="center"/>
              <w:rPr>
                <w:rFonts w:asciiTheme="minorHAnsi" w:hAnsiTheme="minorHAnsi" w:cstheme="minorHAnsi"/>
                <w:b/>
                <w:bCs/>
                <w:lang w:val="en-CA"/>
              </w:rPr>
            </w:pPr>
            <w:r w:rsidRPr="00E20392">
              <w:rPr>
                <w:rFonts w:asciiTheme="minorHAnsi" w:hAnsiTheme="minorHAnsi" w:cstheme="minorHAnsi"/>
                <w:b/>
                <w:bCs/>
                <w:color w:val="000000"/>
                <w:lang w:val="fr-CA" w:eastAsia="en-CA" w:bidi="ar-SA"/>
              </w:rPr>
              <w:t>36%</w:t>
            </w:r>
          </w:p>
        </w:tc>
        <w:tc>
          <w:tcPr>
            <w:tcW w:w="426" w:type="pct"/>
            <w:shd w:val="clear" w:color="auto" w:fill="F2F2F2" w:themeFill="background1" w:themeFillShade="F2"/>
            <w:vAlign w:val="center"/>
          </w:tcPr>
          <w:p w14:paraId="0333AF2C" w14:textId="77777777" w:rsidR="00021E84" w:rsidRPr="00E20392" w:rsidRDefault="00E20392" w:rsidP="00021E84">
            <w:pPr>
              <w:spacing w:after="0" w:line="240" w:lineRule="auto"/>
              <w:jc w:val="center"/>
              <w:rPr>
                <w:rFonts w:asciiTheme="minorHAnsi" w:hAnsiTheme="minorHAnsi" w:cstheme="minorHAnsi"/>
                <w:lang w:val="en-CA"/>
              </w:rPr>
            </w:pPr>
            <w:r w:rsidRPr="00E20392">
              <w:rPr>
                <w:rFonts w:asciiTheme="minorHAnsi" w:hAnsiTheme="minorHAnsi" w:cstheme="minorHAnsi"/>
                <w:lang w:val="en-CA"/>
              </w:rPr>
              <w:t>9%</w:t>
            </w:r>
          </w:p>
        </w:tc>
        <w:tc>
          <w:tcPr>
            <w:tcW w:w="540" w:type="pct"/>
            <w:shd w:val="clear" w:color="auto" w:fill="F2F2F2" w:themeFill="background1" w:themeFillShade="F2"/>
            <w:vAlign w:val="center"/>
          </w:tcPr>
          <w:p w14:paraId="70D3DCA9" w14:textId="77777777" w:rsidR="00021E84" w:rsidRPr="00E20392" w:rsidRDefault="00E20392" w:rsidP="00021E84">
            <w:pPr>
              <w:spacing w:after="0" w:line="240" w:lineRule="auto"/>
              <w:jc w:val="center"/>
              <w:rPr>
                <w:rFonts w:asciiTheme="minorHAnsi" w:hAnsiTheme="minorHAnsi" w:cstheme="minorHAnsi"/>
                <w:lang w:val="en-CA"/>
              </w:rPr>
            </w:pPr>
            <w:r w:rsidRPr="00E20392">
              <w:rPr>
                <w:rFonts w:asciiTheme="minorHAnsi" w:hAnsiTheme="minorHAnsi" w:cstheme="minorHAnsi"/>
                <w:lang w:val="en-CA"/>
              </w:rPr>
              <w:t>27%</w:t>
            </w:r>
          </w:p>
        </w:tc>
        <w:tc>
          <w:tcPr>
            <w:tcW w:w="608" w:type="pct"/>
            <w:shd w:val="clear" w:color="auto" w:fill="F2F2F2" w:themeFill="background1" w:themeFillShade="F2"/>
            <w:vAlign w:val="center"/>
          </w:tcPr>
          <w:p w14:paraId="0AC529A6" w14:textId="77777777" w:rsidR="00021E84" w:rsidRPr="00E20392" w:rsidRDefault="00E20392" w:rsidP="00021E84">
            <w:pPr>
              <w:spacing w:after="0" w:line="240" w:lineRule="auto"/>
              <w:jc w:val="center"/>
              <w:rPr>
                <w:rFonts w:asciiTheme="minorHAnsi" w:hAnsiTheme="minorHAnsi" w:cstheme="minorHAnsi"/>
                <w:lang w:val="en-CA"/>
              </w:rPr>
            </w:pPr>
            <w:r w:rsidRPr="00E20392">
              <w:rPr>
                <w:rFonts w:asciiTheme="minorHAnsi" w:hAnsiTheme="minorHAnsi" w:cstheme="minorHAnsi"/>
                <w:lang w:val="en-CA"/>
              </w:rPr>
              <w:t>26%</w:t>
            </w:r>
          </w:p>
        </w:tc>
        <w:tc>
          <w:tcPr>
            <w:tcW w:w="541" w:type="pct"/>
            <w:shd w:val="clear" w:color="auto" w:fill="F2F2F2" w:themeFill="background1" w:themeFillShade="F2"/>
            <w:vAlign w:val="center"/>
          </w:tcPr>
          <w:p w14:paraId="48DB7F39" w14:textId="77777777" w:rsidR="00021E84" w:rsidRPr="00F638A7" w:rsidRDefault="00F638A7" w:rsidP="00F638A7">
            <w:pPr>
              <w:spacing w:after="0" w:line="240" w:lineRule="auto"/>
              <w:jc w:val="center"/>
              <w:rPr>
                <w:rFonts w:cs="Calibri"/>
                <w:b/>
                <w:bCs/>
                <w:color w:val="008000"/>
                <w:lang w:val="fr-CA" w:eastAsia="fr-CA" w:bidi="ar-SA"/>
              </w:rPr>
            </w:pPr>
            <w:r>
              <w:rPr>
                <w:rFonts w:cs="Calibri"/>
                <w:b/>
                <w:bCs/>
                <w:color w:val="008000"/>
              </w:rPr>
              <w:t>20% +</w:t>
            </w:r>
          </w:p>
        </w:tc>
        <w:tc>
          <w:tcPr>
            <w:tcW w:w="541" w:type="pct"/>
            <w:shd w:val="clear" w:color="auto" w:fill="F2F2F2" w:themeFill="background1" w:themeFillShade="F2"/>
            <w:vAlign w:val="center"/>
          </w:tcPr>
          <w:p w14:paraId="27AC9735" w14:textId="77777777" w:rsidR="00021E84" w:rsidRPr="00E20392" w:rsidRDefault="00E20392" w:rsidP="00021E84">
            <w:pPr>
              <w:spacing w:after="0" w:line="240" w:lineRule="auto"/>
              <w:jc w:val="center"/>
              <w:rPr>
                <w:rFonts w:asciiTheme="minorHAnsi" w:hAnsiTheme="minorHAnsi" w:cstheme="minorHAnsi"/>
                <w:lang w:val="en-CA"/>
              </w:rPr>
            </w:pPr>
            <w:r w:rsidRPr="00E20392">
              <w:rPr>
                <w:rFonts w:asciiTheme="minorHAnsi" w:hAnsiTheme="minorHAnsi" w:cstheme="minorHAnsi"/>
                <w:lang w:val="en-CA"/>
              </w:rPr>
              <w:t>10%</w:t>
            </w:r>
          </w:p>
        </w:tc>
        <w:tc>
          <w:tcPr>
            <w:tcW w:w="453" w:type="pct"/>
            <w:shd w:val="clear" w:color="auto" w:fill="F2F2F2" w:themeFill="background1" w:themeFillShade="F2"/>
            <w:vAlign w:val="center"/>
          </w:tcPr>
          <w:p w14:paraId="23319C81" w14:textId="77777777" w:rsidR="00021E84" w:rsidRPr="00F638A7" w:rsidRDefault="00E20392" w:rsidP="00021E84">
            <w:pPr>
              <w:spacing w:after="0" w:line="240" w:lineRule="auto"/>
              <w:jc w:val="center"/>
              <w:rPr>
                <w:rFonts w:cs="Calibri"/>
                <w:b/>
                <w:bCs/>
                <w:color w:val="008000"/>
              </w:rPr>
            </w:pPr>
            <w:r w:rsidRPr="00F638A7">
              <w:rPr>
                <w:rFonts w:cs="Calibri"/>
                <w:b/>
                <w:bCs/>
                <w:color w:val="008000"/>
              </w:rPr>
              <w:t>11%</w:t>
            </w:r>
            <w:r w:rsidR="00F638A7" w:rsidRPr="00F638A7">
              <w:rPr>
                <w:rFonts w:cs="Calibri"/>
                <w:b/>
                <w:bCs/>
                <w:color w:val="008000"/>
              </w:rPr>
              <w:t xml:space="preserve"> +</w:t>
            </w:r>
          </w:p>
        </w:tc>
        <w:tc>
          <w:tcPr>
            <w:tcW w:w="625" w:type="pct"/>
            <w:shd w:val="clear" w:color="auto" w:fill="F2F2F2" w:themeFill="background1" w:themeFillShade="F2"/>
            <w:vAlign w:val="center"/>
          </w:tcPr>
          <w:p w14:paraId="414DC8F2" w14:textId="77777777" w:rsidR="00021E84" w:rsidRPr="00E20392" w:rsidRDefault="00E20392" w:rsidP="00021E84">
            <w:pPr>
              <w:spacing w:after="0" w:line="240" w:lineRule="auto"/>
              <w:jc w:val="center"/>
              <w:rPr>
                <w:rFonts w:asciiTheme="minorHAnsi" w:hAnsiTheme="minorHAnsi" w:cstheme="minorHAnsi"/>
                <w:lang w:val="en-CA"/>
              </w:rPr>
            </w:pPr>
            <w:r w:rsidRPr="00E20392">
              <w:rPr>
                <w:rFonts w:asciiTheme="minorHAnsi" w:hAnsiTheme="minorHAnsi" w:cstheme="minorHAnsi"/>
                <w:lang w:val="en-CA"/>
              </w:rPr>
              <w:t>18%</w:t>
            </w:r>
          </w:p>
        </w:tc>
      </w:tr>
      <w:tr w:rsidR="00021E84" w:rsidRPr="008C5F3A" w14:paraId="1AE99D24" w14:textId="77777777" w:rsidTr="00A32AE7">
        <w:trPr>
          <w:trHeight w:val="486"/>
          <w:jc w:val="center"/>
        </w:trPr>
        <w:tc>
          <w:tcPr>
            <w:tcW w:w="866" w:type="pct"/>
            <w:shd w:val="clear" w:color="auto" w:fill="FFFFFF" w:themeFill="background1"/>
            <w:noWrap/>
          </w:tcPr>
          <w:p w14:paraId="2F88201E" w14:textId="77777777" w:rsidR="00021E84" w:rsidRPr="008C5F3A" w:rsidRDefault="00021E84" w:rsidP="00021E84">
            <w:pPr>
              <w:spacing w:after="0" w:line="240" w:lineRule="auto"/>
              <w:rPr>
                <w:rFonts w:asciiTheme="minorHAnsi" w:hAnsiTheme="minorHAnsi" w:cstheme="minorHAnsi"/>
                <w:b/>
                <w:bCs/>
                <w:sz w:val="19"/>
                <w:szCs w:val="19"/>
                <w:lang w:val="en-CA"/>
              </w:rPr>
            </w:pPr>
            <w:r w:rsidRPr="00FD223C">
              <w:rPr>
                <w:rFonts w:cs="Calibri"/>
                <w:color w:val="000000"/>
                <w:lang w:val="en-CA" w:eastAsia="en-CA" w:bidi="ar-SA"/>
              </w:rPr>
              <w:t>...would be helpful for managing my finances</w:t>
            </w:r>
          </w:p>
        </w:tc>
        <w:tc>
          <w:tcPr>
            <w:tcW w:w="401" w:type="pct"/>
            <w:shd w:val="clear" w:color="auto" w:fill="F2F2F2" w:themeFill="background1" w:themeFillShade="F2"/>
            <w:noWrap/>
            <w:vAlign w:val="center"/>
          </w:tcPr>
          <w:p w14:paraId="1444E110" w14:textId="77777777" w:rsidR="00021E84" w:rsidRPr="00E20392" w:rsidRDefault="00021E84" w:rsidP="00021E84">
            <w:pPr>
              <w:spacing w:after="0" w:line="240" w:lineRule="auto"/>
              <w:jc w:val="center"/>
              <w:rPr>
                <w:rFonts w:asciiTheme="minorHAnsi" w:hAnsiTheme="minorHAnsi" w:cstheme="minorHAnsi"/>
                <w:b/>
                <w:bCs/>
                <w:lang w:val="en-CA"/>
              </w:rPr>
            </w:pPr>
            <w:r w:rsidRPr="00E20392">
              <w:rPr>
                <w:rFonts w:asciiTheme="minorHAnsi" w:hAnsiTheme="minorHAnsi" w:cstheme="minorHAnsi"/>
                <w:b/>
                <w:bCs/>
                <w:color w:val="000000"/>
                <w:lang w:val="fr-CA" w:eastAsia="en-CA" w:bidi="ar-SA"/>
              </w:rPr>
              <w:t>3</w:t>
            </w:r>
            <w:r w:rsidR="003B0EDB">
              <w:rPr>
                <w:rFonts w:asciiTheme="minorHAnsi" w:hAnsiTheme="minorHAnsi" w:cstheme="minorHAnsi"/>
                <w:b/>
                <w:bCs/>
                <w:color w:val="000000"/>
                <w:lang w:val="fr-CA" w:eastAsia="en-CA" w:bidi="ar-SA"/>
              </w:rPr>
              <w:t>8</w:t>
            </w:r>
            <w:r w:rsidRPr="00E20392">
              <w:rPr>
                <w:rFonts w:asciiTheme="minorHAnsi" w:hAnsiTheme="minorHAnsi" w:cstheme="minorHAnsi"/>
                <w:b/>
                <w:bCs/>
                <w:color w:val="000000"/>
                <w:lang w:val="fr-CA" w:eastAsia="en-CA" w:bidi="ar-SA"/>
              </w:rPr>
              <w:t>%</w:t>
            </w:r>
          </w:p>
        </w:tc>
        <w:tc>
          <w:tcPr>
            <w:tcW w:w="426" w:type="pct"/>
            <w:shd w:val="clear" w:color="auto" w:fill="FFFFFF" w:themeFill="background1"/>
            <w:vAlign w:val="center"/>
          </w:tcPr>
          <w:p w14:paraId="317AE533" w14:textId="77777777" w:rsidR="00021E84" w:rsidRPr="00E20392" w:rsidRDefault="003B0EDB" w:rsidP="00021E84">
            <w:pPr>
              <w:spacing w:after="0" w:line="240" w:lineRule="auto"/>
              <w:jc w:val="center"/>
              <w:rPr>
                <w:rFonts w:asciiTheme="minorHAnsi" w:hAnsiTheme="minorHAnsi" w:cstheme="minorHAnsi"/>
                <w:lang w:val="en-CA"/>
              </w:rPr>
            </w:pPr>
            <w:r>
              <w:rPr>
                <w:rFonts w:asciiTheme="minorHAnsi" w:hAnsiTheme="minorHAnsi" w:cstheme="minorHAnsi"/>
                <w:lang w:val="en-CA"/>
              </w:rPr>
              <w:t>10%</w:t>
            </w:r>
          </w:p>
        </w:tc>
        <w:tc>
          <w:tcPr>
            <w:tcW w:w="540" w:type="pct"/>
            <w:shd w:val="clear" w:color="auto" w:fill="FFFFFF" w:themeFill="background1"/>
            <w:vAlign w:val="center"/>
          </w:tcPr>
          <w:p w14:paraId="52B7ACD1" w14:textId="77777777" w:rsidR="00021E84" w:rsidRPr="00E20392" w:rsidRDefault="003B0EDB" w:rsidP="00021E84">
            <w:pPr>
              <w:spacing w:after="0" w:line="240" w:lineRule="auto"/>
              <w:jc w:val="center"/>
              <w:rPr>
                <w:rFonts w:asciiTheme="minorHAnsi" w:hAnsiTheme="minorHAnsi" w:cstheme="minorHAnsi"/>
                <w:lang w:val="en-CA"/>
              </w:rPr>
            </w:pPr>
            <w:r>
              <w:rPr>
                <w:rFonts w:asciiTheme="minorHAnsi" w:hAnsiTheme="minorHAnsi" w:cstheme="minorHAnsi"/>
                <w:lang w:val="en-CA"/>
              </w:rPr>
              <w:t>27%</w:t>
            </w:r>
          </w:p>
        </w:tc>
        <w:tc>
          <w:tcPr>
            <w:tcW w:w="608" w:type="pct"/>
            <w:shd w:val="clear" w:color="auto" w:fill="FFFFFF" w:themeFill="background1"/>
            <w:vAlign w:val="center"/>
          </w:tcPr>
          <w:p w14:paraId="6B6DBF37" w14:textId="77777777" w:rsidR="00021E84" w:rsidRPr="00E20392" w:rsidRDefault="003B0EDB" w:rsidP="00021E84">
            <w:pPr>
              <w:spacing w:after="0" w:line="240" w:lineRule="auto"/>
              <w:jc w:val="center"/>
              <w:rPr>
                <w:rFonts w:asciiTheme="minorHAnsi" w:hAnsiTheme="minorHAnsi" w:cstheme="minorHAnsi"/>
                <w:lang w:val="en-CA"/>
              </w:rPr>
            </w:pPr>
            <w:r>
              <w:rPr>
                <w:rFonts w:asciiTheme="minorHAnsi" w:hAnsiTheme="minorHAnsi" w:cstheme="minorHAnsi"/>
                <w:lang w:val="en-CA"/>
              </w:rPr>
              <w:t>23%</w:t>
            </w:r>
          </w:p>
        </w:tc>
        <w:tc>
          <w:tcPr>
            <w:tcW w:w="541" w:type="pct"/>
            <w:shd w:val="clear" w:color="auto" w:fill="F2F2F2" w:themeFill="background1" w:themeFillShade="F2"/>
            <w:vAlign w:val="center"/>
          </w:tcPr>
          <w:p w14:paraId="6C4D9365" w14:textId="77777777" w:rsidR="00021E84" w:rsidRPr="00E20392" w:rsidRDefault="003B0EDB" w:rsidP="00021E84">
            <w:pPr>
              <w:spacing w:after="0" w:line="240" w:lineRule="auto"/>
              <w:jc w:val="center"/>
              <w:rPr>
                <w:rFonts w:asciiTheme="minorHAnsi" w:hAnsiTheme="minorHAnsi" w:cstheme="minorHAnsi"/>
                <w:b/>
                <w:bCs/>
                <w:lang w:val="en-CA"/>
              </w:rPr>
            </w:pPr>
            <w:r>
              <w:rPr>
                <w:rFonts w:asciiTheme="minorHAnsi" w:hAnsiTheme="minorHAnsi" w:cstheme="minorHAnsi"/>
                <w:b/>
                <w:bCs/>
                <w:lang w:val="en-CA"/>
              </w:rPr>
              <w:t>11%</w:t>
            </w:r>
          </w:p>
        </w:tc>
        <w:tc>
          <w:tcPr>
            <w:tcW w:w="541" w:type="pct"/>
            <w:shd w:val="clear" w:color="auto" w:fill="FFFFFF" w:themeFill="background1"/>
            <w:vAlign w:val="center"/>
          </w:tcPr>
          <w:p w14:paraId="771C719D" w14:textId="77777777" w:rsidR="00021E84" w:rsidRPr="00E20392" w:rsidRDefault="003B0EDB" w:rsidP="00021E84">
            <w:pPr>
              <w:spacing w:after="0" w:line="240" w:lineRule="auto"/>
              <w:jc w:val="center"/>
              <w:rPr>
                <w:rFonts w:asciiTheme="minorHAnsi" w:hAnsiTheme="minorHAnsi" w:cstheme="minorHAnsi"/>
                <w:lang w:val="en-CA"/>
              </w:rPr>
            </w:pPr>
            <w:r>
              <w:rPr>
                <w:rFonts w:asciiTheme="minorHAnsi" w:hAnsiTheme="minorHAnsi" w:cstheme="minorHAnsi"/>
                <w:lang w:val="en-CA"/>
              </w:rPr>
              <w:t>13%</w:t>
            </w:r>
          </w:p>
        </w:tc>
        <w:tc>
          <w:tcPr>
            <w:tcW w:w="453" w:type="pct"/>
            <w:shd w:val="clear" w:color="auto" w:fill="FFFFFF" w:themeFill="background1"/>
            <w:vAlign w:val="center"/>
          </w:tcPr>
          <w:p w14:paraId="193F91D8" w14:textId="77777777" w:rsidR="00021E84" w:rsidRPr="00E20392" w:rsidRDefault="003B0EDB" w:rsidP="00021E84">
            <w:pPr>
              <w:spacing w:after="0" w:line="240" w:lineRule="auto"/>
              <w:jc w:val="center"/>
              <w:rPr>
                <w:rFonts w:asciiTheme="minorHAnsi" w:hAnsiTheme="minorHAnsi" w:cstheme="minorHAnsi"/>
                <w:lang w:val="en-CA"/>
              </w:rPr>
            </w:pPr>
            <w:r>
              <w:rPr>
                <w:rFonts w:asciiTheme="minorHAnsi" w:hAnsiTheme="minorHAnsi" w:cstheme="minorHAnsi"/>
                <w:lang w:val="en-CA"/>
              </w:rPr>
              <w:t>16%</w:t>
            </w:r>
          </w:p>
        </w:tc>
        <w:tc>
          <w:tcPr>
            <w:tcW w:w="625" w:type="pct"/>
            <w:shd w:val="clear" w:color="auto" w:fill="FFFFFF" w:themeFill="background1"/>
            <w:vAlign w:val="center"/>
          </w:tcPr>
          <w:p w14:paraId="36CABE0C" w14:textId="77777777" w:rsidR="00021E84" w:rsidRPr="00E20392" w:rsidRDefault="003B0EDB" w:rsidP="003B0EDB">
            <w:pPr>
              <w:spacing w:after="0" w:line="240" w:lineRule="auto"/>
              <w:jc w:val="center"/>
              <w:rPr>
                <w:rFonts w:asciiTheme="minorHAnsi" w:hAnsiTheme="minorHAnsi" w:cstheme="minorHAnsi"/>
                <w:lang w:val="en-CA"/>
              </w:rPr>
            </w:pPr>
            <w:r>
              <w:rPr>
                <w:rFonts w:asciiTheme="minorHAnsi" w:hAnsiTheme="minorHAnsi" w:cstheme="minorHAnsi"/>
                <w:lang w:val="en-CA"/>
              </w:rPr>
              <w:t>15%</w:t>
            </w:r>
          </w:p>
        </w:tc>
      </w:tr>
      <w:tr w:rsidR="00021E84" w:rsidRPr="008C5F3A" w14:paraId="20E67E23" w14:textId="77777777" w:rsidTr="00A32AE7">
        <w:trPr>
          <w:trHeight w:val="486"/>
          <w:jc w:val="center"/>
        </w:trPr>
        <w:tc>
          <w:tcPr>
            <w:tcW w:w="866" w:type="pct"/>
            <w:shd w:val="clear" w:color="auto" w:fill="F2F2F2" w:themeFill="background1" w:themeFillShade="F2"/>
            <w:noWrap/>
          </w:tcPr>
          <w:p w14:paraId="0F3E2C32" w14:textId="77777777" w:rsidR="00021E84" w:rsidRPr="008C5F3A" w:rsidRDefault="00021E84" w:rsidP="00021E84">
            <w:pPr>
              <w:spacing w:after="0" w:line="240" w:lineRule="auto"/>
              <w:rPr>
                <w:rFonts w:asciiTheme="minorHAnsi" w:hAnsiTheme="minorHAnsi" w:cstheme="minorHAnsi"/>
                <w:b/>
                <w:bCs/>
                <w:sz w:val="19"/>
                <w:szCs w:val="19"/>
                <w:lang w:val="en-CA"/>
              </w:rPr>
            </w:pPr>
            <w:r w:rsidRPr="00FD223C">
              <w:rPr>
                <w:rFonts w:cs="Calibri"/>
                <w:color w:val="000000"/>
                <w:lang w:val="en-CA" w:eastAsia="en-CA" w:bidi="ar-SA"/>
              </w:rPr>
              <w:t>...would allow me to save on service fees</w:t>
            </w:r>
          </w:p>
        </w:tc>
        <w:tc>
          <w:tcPr>
            <w:tcW w:w="401" w:type="pct"/>
            <w:shd w:val="clear" w:color="auto" w:fill="F2F2F2" w:themeFill="background1" w:themeFillShade="F2"/>
            <w:noWrap/>
            <w:vAlign w:val="center"/>
          </w:tcPr>
          <w:p w14:paraId="5F3243E4" w14:textId="77777777" w:rsidR="00021E84" w:rsidRPr="00E20392" w:rsidRDefault="00021E84" w:rsidP="00021E84">
            <w:pPr>
              <w:spacing w:after="0" w:line="240" w:lineRule="auto"/>
              <w:jc w:val="center"/>
              <w:rPr>
                <w:rFonts w:asciiTheme="minorHAnsi" w:hAnsiTheme="minorHAnsi" w:cstheme="minorHAnsi"/>
                <w:b/>
                <w:bCs/>
                <w:lang w:val="en-CA"/>
              </w:rPr>
            </w:pPr>
            <w:r w:rsidRPr="00E20392">
              <w:rPr>
                <w:rFonts w:asciiTheme="minorHAnsi" w:hAnsiTheme="minorHAnsi" w:cstheme="minorHAnsi"/>
                <w:b/>
                <w:bCs/>
                <w:color w:val="000000"/>
                <w:lang w:val="fr-CA" w:eastAsia="en-CA" w:bidi="ar-SA"/>
              </w:rPr>
              <w:t>29%</w:t>
            </w:r>
          </w:p>
        </w:tc>
        <w:tc>
          <w:tcPr>
            <w:tcW w:w="426" w:type="pct"/>
            <w:shd w:val="clear" w:color="auto" w:fill="F2F2F2" w:themeFill="background1" w:themeFillShade="F2"/>
            <w:vAlign w:val="center"/>
          </w:tcPr>
          <w:p w14:paraId="266377D8" w14:textId="77777777" w:rsidR="00021E84" w:rsidRPr="00E20392" w:rsidRDefault="00E20392" w:rsidP="00021E84">
            <w:pPr>
              <w:spacing w:after="0" w:line="240" w:lineRule="auto"/>
              <w:jc w:val="center"/>
              <w:rPr>
                <w:rFonts w:asciiTheme="minorHAnsi" w:hAnsiTheme="minorHAnsi" w:cstheme="minorHAnsi"/>
                <w:lang w:val="en-CA"/>
              </w:rPr>
            </w:pPr>
            <w:r>
              <w:rPr>
                <w:rFonts w:asciiTheme="minorHAnsi" w:hAnsiTheme="minorHAnsi" w:cstheme="minorHAnsi"/>
                <w:lang w:val="en-CA"/>
              </w:rPr>
              <w:t>8%</w:t>
            </w:r>
          </w:p>
        </w:tc>
        <w:tc>
          <w:tcPr>
            <w:tcW w:w="540" w:type="pct"/>
            <w:shd w:val="clear" w:color="auto" w:fill="F2F2F2" w:themeFill="background1" w:themeFillShade="F2"/>
            <w:vAlign w:val="center"/>
          </w:tcPr>
          <w:p w14:paraId="50F9502A" w14:textId="77777777" w:rsidR="00021E84" w:rsidRPr="00E20392" w:rsidRDefault="00E20392" w:rsidP="00021E84">
            <w:pPr>
              <w:spacing w:after="0" w:line="240" w:lineRule="auto"/>
              <w:jc w:val="center"/>
              <w:rPr>
                <w:rFonts w:asciiTheme="minorHAnsi" w:hAnsiTheme="minorHAnsi" w:cstheme="minorHAnsi"/>
                <w:lang w:val="en-CA"/>
              </w:rPr>
            </w:pPr>
            <w:r>
              <w:rPr>
                <w:rFonts w:asciiTheme="minorHAnsi" w:hAnsiTheme="minorHAnsi" w:cstheme="minorHAnsi"/>
                <w:lang w:val="en-CA"/>
              </w:rPr>
              <w:t>21%</w:t>
            </w:r>
          </w:p>
        </w:tc>
        <w:tc>
          <w:tcPr>
            <w:tcW w:w="608" w:type="pct"/>
            <w:shd w:val="clear" w:color="auto" w:fill="F2F2F2" w:themeFill="background1" w:themeFillShade="F2"/>
            <w:vAlign w:val="center"/>
          </w:tcPr>
          <w:p w14:paraId="07854C07" w14:textId="77777777" w:rsidR="00021E84" w:rsidRPr="00E20392" w:rsidRDefault="00E20392" w:rsidP="00021E84">
            <w:pPr>
              <w:spacing w:after="0" w:line="240" w:lineRule="auto"/>
              <w:jc w:val="center"/>
              <w:rPr>
                <w:rFonts w:asciiTheme="minorHAnsi" w:hAnsiTheme="minorHAnsi" w:cstheme="minorHAnsi"/>
                <w:lang w:val="en-CA"/>
              </w:rPr>
            </w:pPr>
            <w:r w:rsidRPr="00E20392">
              <w:rPr>
                <w:rFonts w:asciiTheme="minorHAnsi" w:hAnsiTheme="minorHAnsi" w:cstheme="minorHAnsi"/>
                <w:lang w:val="en-CA"/>
              </w:rPr>
              <w:t>26%</w:t>
            </w:r>
          </w:p>
        </w:tc>
        <w:tc>
          <w:tcPr>
            <w:tcW w:w="541" w:type="pct"/>
            <w:shd w:val="clear" w:color="auto" w:fill="F2F2F2" w:themeFill="background1" w:themeFillShade="F2"/>
            <w:vAlign w:val="center"/>
          </w:tcPr>
          <w:p w14:paraId="1FC26A2F" w14:textId="77777777" w:rsidR="00021E84" w:rsidRPr="00E20392" w:rsidRDefault="00E20392" w:rsidP="00021E84">
            <w:pPr>
              <w:spacing w:after="0" w:line="240" w:lineRule="auto"/>
              <w:jc w:val="center"/>
              <w:rPr>
                <w:rFonts w:asciiTheme="minorHAnsi" w:hAnsiTheme="minorHAnsi" w:cstheme="minorHAnsi"/>
                <w:b/>
                <w:bCs/>
                <w:lang w:val="en-CA"/>
              </w:rPr>
            </w:pPr>
            <w:r>
              <w:rPr>
                <w:rFonts w:asciiTheme="minorHAnsi" w:hAnsiTheme="minorHAnsi" w:cstheme="minorHAnsi"/>
                <w:b/>
                <w:bCs/>
                <w:lang w:val="en-CA"/>
              </w:rPr>
              <w:t>17%</w:t>
            </w:r>
          </w:p>
        </w:tc>
        <w:tc>
          <w:tcPr>
            <w:tcW w:w="541" w:type="pct"/>
            <w:shd w:val="clear" w:color="auto" w:fill="F2F2F2" w:themeFill="background1" w:themeFillShade="F2"/>
            <w:vAlign w:val="center"/>
          </w:tcPr>
          <w:p w14:paraId="0070450D" w14:textId="77777777" w:rsidR="00021E84" w:rsidRPr="00E20392" w:rsidRDefault="00E20392" w:rsidP="00021E84">
            <w:pPr>
              <w:spacing w:after="0" w:line="240" w:lineRule="auto"/>
              <w:jc w:val="center"/>
              <w:rPr>
                <w:rFonts w:asciiTheme="minorHAnsi" w:hAnsiTheme="minorHAnsi" w:cstheme="minorHAnsi"/>
                <w:lang w:val="en-CA"/>
              </w:rPr>
            </w:pPr>
            <w:r>
              <w:rPr>
                <w:rFonts w:asciiTheme="minorHAnsi" w:hAnsiTheme="minorHAnsi" w:cstheme="minorHAnsi"/>
                <w:lang w:val="en-CA"/>
              </w:rPr>
              <w:t>8%</w:t>
            </w:r>
          </w:p>
        </w:tc>
        <w:tc>
          <w:tcPr>
            <w:tcW w:w="453" w:type="pct"/>
            <w:shd w:val="clear" w:color="auto" w:fill="F2F2F2" w:themeFill="background1" w:themeFillShade="F2"/>
            <w:vAlign w:val="center"/>
          </w:tcPr>
          <w:p w14:paraId="6E15AB22" w14:textId="77777777" w:rsidR="00021E84" w:rsidRPr="00E20392" w:rsidRDefault="00E20392" w:rsidP="00021E84">
            <w:pPr>
              <w:spacing w:after="0" w:line="240" w:lineRule="auto"/>
              <w:jc w:val="center"/>
              <w:rPr>
                <w:rFonts w:asciiTheme="minorHAnsi" w:hAnsiTheme="minorHAnsi" w:cstheme="minorHAnsi"/>
                <w:lang w:val="en-CA"/>
              </w:rPr>
            </w:pPr>
            <w:r>
              <w:rPr>
                <w:rFonts w:asciiTheme="minorHAnsi" w:hAnsiTheme="minorHAnsi" w:cstheme="minorHAnsi"/>
                <w:lang w:val="en-CA"/>
              </w:rPr>
              <w:t>9%</w:t>
            </w:r>
          </w:p>
        </w:tc>
        <w:tc>
          <w:tcPr>
            <w:tcW w:w="625" w:type="pct"/>
            <w:shd w:val="clear" w:color="auto" w:fill="F2F2F2" w:themeFill="background1" w:themeFillShade="F2"/>
            <w:vAlign w:val="center"/>
          </w:tcPr>
          <w:p w14:paraId="50532605" w14:textId="77777777" w:rsidR="00021E84" w:rsidRPr="00E20392" w:rsidRDefault="00E20392" w:rsidP="00021E84">
            <w:pPr>
              <w:spacing w:after="0" w:line="240" w:lineRule="auto"/>
              <w:jc w:val="center"/>
              <w:rPr>
                <w:rFonts w:asciiTheme="minorHAnsi" w:hAnsiTheme="minorHAnsi" w:cstheme="minorHAnsi"/>
                <w:lang w:val="en-CA"/>
              </w:rPr>
            </w:pPr>
            <w:r>
              <w:rPr>
                <w:rFonts w:asciiTheme="minorHAnsi" w:hAnsiTheme="minorHAnsi" w:cstheme="minorHAnsi"/>
                <w:lang w:val="en-CA"/>
              </w:rPr>
              <w:t>28%</w:t>
            </w:r>
          </w:p>
        </w:tc>
      </w:tr>
      <w:tr w:rsidR="003B0EDB" w:rsidRPr="008C5F3A" w14:paraId="34029387" w14:textId="77777777" w:rsidTr="00A32AE7">
        <w:trPr>
          <w:trHeight w:val="486"/>
          <w:jc w:val="center"/>
        </w:trPr>
        <w:tc>
          <w:tcPr>
            <w:tcW w:w="866" w:type="pct"/>
            <w:shd w:val="clear" w:color="auto" w:fill="FFFFFF" w:themeFill="background1"/>
            <w:noWrap/>
          </w:tcPr>
          <w:p w14:paraId="4581C2E8" w14:textId="77777777" w:rsidR="003B0EDB" w:rsidRPr="008C5F3A" w:rsidRDefault="003B0EDB" w:rsidP="003B0EDB">
            <w:pPr>
              <w:spacing w:after="0" w:line="240" w:lineRule="auto"/>
              <w:rPr>
                <w:rFonts w:asciiTheme="minorHAnsi" w:hAnsiTheme="minorHAnsi" w:cstheme="minorHAnsi"/>
                <w:b/>
                <w:bCs/>
                <w:sz w:val="19"/>
                <w:szCs w:val="19"/>
                <w:lang w:val="en-CA"/>
              </w:rPr>
            </w:pPr>
            <w:r w:rsidRPr="00FD223C">
              <w:rPr>
                <w:rFonts w:cs="Calibri"/>
                <w:color w:val="000000"/>
                <w:lang w:val="en-CA" w:eastAsia="en-CA" w:bidi="ar-SA"/>
              </w:rPr>
              <w:t>...would help me start or manage my small business</w:t>
            </w:r>
          </w:p>
        </w:tc>
        <w:tc>
          <w:tcPr>
            <w:tcW w:w="401" w:type="pct"/>
            <w:shd w:val="clear" w:color="auto" w:fill="F2F2F2" w:themeFill="background1" w:themeFillShade="F2"/>
            <w:noWrap/>
            <w:vAlign w:val="center"/>
          </w:tcPr>
          <w:p w14:paraId="1E1F0EFB" w14:textId="77777777" w:rsidR="003B0EDB" w:rsidRPr="00E20392" w:rsidRDefault="003B0EDB" w:rsidP="003B0EDB">
            <w:pPr>
              <w:spacing w:after="0" w:line="240" w:lineRule="auto"/>
              <w:jc w:val="center"/>
              <w:rPr>
                <w:rFonts w:asciiTheme="minorHAnsi" w:hAnsiTheme="minorHAnsi" w:cstheme="minorHAnsi"/>
                <w:b/>
                <w:bCs/>
                <w:lang w:val="en-CA"/>
              </w:rPr>
            </w:pPr>
            <w:r w:rsidRPr="00E20392">
              <w:rPr>
                <w:rFonts w:asciiTheme="minorHAnsi" w:hAnsiTheme="minorHAnsi" w:cstheme="minorHAnsi"/>
                <w:b/>
                <w:bCs/>
                <w:color w:val="000000"/>
                <w:lang w:val="fr-CA" w:eastAsia="en-CA" w:bidi="ar-SA"/>
              </w:rPr>
              <w:t>24%</w:t>
            </w:r>
          </w:p>
        </w:tc>
        <w:tc>
          <w:tcPr>
            <w:tcW w:w="426" w:type="pct"/>
            <w:shd w:val="clear" w:color="auto" w:fill="FFFFFF" w:themeFill="background1"/>
            <w:vAlign w:val="center"/>
          </w:tcPr>
          <w:p w14:paraId="288E7EB7" w14:textId="77777777" w:rsidR="003B0EDB" w:rsidRPr="00E20392" w:rsidRDefault="003B0EDB" w:rsidP="003B0EDB">
            <w:pPr>
              <w:spacing w:after="0" w:line="240" w:lineRule="auto"/>
              <w:jc w:val="center"/>
              <w:rPr>
                <w:rFonts w:asciiTheme="minorHAnsi" w:hAnsiTheme="minorHAnsi" w:cstheme="minorHAnsi"/>
                <w:lang w:val="en-CA"/>
              </w:rPr>
            </w:pPr>
            <w:r>
              <w:rPr>
                <w:rFonts w:asciiTheme="minorHAnsi" w:hAnsiTheme="minorHAnsi" w:cstheme="minorHAnsi"/>
                <w:lang w:val="en-CA"/>
              </w:rPr>
              <w:t>5%</w:t>
            </w:r>
          </w:p>
        </w:tc>
        <w:tc>
          <w:tcPr>
            <w:tcW w:w="540" w:type="pct"/>
            <w:shd w:val="clear" w:color="auto" w:fill="FFFFFF" w:themeFill="background1"/>
            <w:vAlign w:val="center"/>
          </w:tcPr>
          <w:p w14:paraId="7D9FE98D" w14:textId="77777777" w:rsidR="003B0EDB" w:rsidRPr="00E20392" w:rsidRDefault="003B0EDB" w:rsidP="003B0EDB">
            <w:pPr>
              <w:spacing w:after="0" w:line="240" w:lineRule="auto"/>
              <w:jc w:val="center"/>
              <w:rPr>
                <w:rFonts w:asciiTheme="minorHAnsi" w:hAnsiTheme="minorHAnsi" w:cstheme="minorHAnsi"/>
                <w:lang w:val="en-CA"/>
              </w:rPr>
            </w:pPr>
            <w:r>
              <w:rPr>
                <w:rFonts w:asciiTheme="minorHAnsi" w:hAnsiTheme="minorHAnsi" w:cstheme="minorHAnsi"/>
                <w:lang w:val="en-CA"/>
              </w:rPr>
              <w:t>19%</w:t>
            </w:r>
          </w:p>
        </w:tc>
        <w:tc>
          <w:tcPr>
            <w:tcW w:w="608" w:type="pct"/>
            <w:shd w:val="clear" w:color="auto" w:fill="FFFFFF" w:themeFill="background1"/>
            <w:vAlign w:val="center"/>
          </w:tcPr>
          <w:p w14:paraId="7ACFB377" w14:textId="77777777" w:rsidR="003B0EDB" w:rsidRPr="003B0EDB" w:rsidRDefault="003B0EDB" w:rsidP="003B0EDB">
            <w:pPr>
              <w:spacing w:after="0" w:line="240" w:lineRule="auto"/>
              <w:jc w:val="center"/>
              <w:rPr>
                <w:rFonts w:asciiTheme="minorHAnsi" w:hAnsiTheme="minorHAnsi" w:cstheme="minorHAnsi"/>
                <w:lang w:val="en-CA"/>
              </w:rPr>
            </w:pPr>
            <w:r w:rsidRPr="003B0EDB">
              <w:rPr>
                <w:rFonts w:asciiTheme="minorHAnsi" w:hAnsiTheme="minorHAnsi" w:cstheme="minorHAnsi"/>
                <w:lang w:val="en-CA"/>
              </w:rPr>
              <w:t>28%</w:t>
            </w:r>
          </w:p>
        </w:tc>
        <w:tc>
          <w:tcPr>
            <w:tcW w:w="541" w:type="pct"/>
            <w:shd w:val="clear" w:color="auto" w:fill="F2F2F2" w:themeFill="background1" w:themeFillShade="F2"/>
            <w:vAlign w:val="center"/>
          </w:tcPr>
          <w:p w14:paraId="0D24D624" w14:textId="77777777" w:rsidR="003B0EDB" w:rsidRPr="00E20392" w:rsidRDefault="003B0EDB" w:rsidP="003B0EDB">
            <w:pPr>
              <w:spacing w:after="0" w:line="240" w:lineRule="auto"/>
              <w:jc w:val="center"/>
              <w:rPr>
                <w:rFonts w:asciiTheme="minorHAnsi" w:hAnsiTheme="minorHAnsi" w:cstheme="minorHAnsi"/>
                <w:b/>
                <w:bCs/>
                <w:lang w:val="en-CA"/>
              </w:rPr>
            </w:pPr>
            <w:r>
              <w:rPr>
                <w:rFonts w:asciiTheme="minorHAnsi" w:hAnsiTheme="minorHAnsi" w:cstheme="minorHAnsi"/>
                <w:b/>
                <w:bCs/>
                <w:lang w:val="en-CA"/>
              </w:rPr>
              <w:t>16%</w:t>
            </w:r>
          </w:p>
        </w:tc>
        <w:tc>
          <w:tcPr>
            <w:tcW w:w="541" w:type="pct"/>
            <w:shd w:val="clear" w:color="auto" w:fill="FFFFFF" w:themeFill="background1"/>
            <w:vAlign w:val="center"/>
          </w:tcPr>
          <w:p w14:paraId="5937EAEF" w14:textId="77777777" w:rsidR="003B0EDB" w:rsidRPr="00E20392" w:rsidRDefault="003B0EDB" w:rsidP="003B0EDB">
            <w:pPr>
              <w:spacing w:after="0" w:line="240" w:lineRule="auto"/>
              <w:jc w:val="center"/>
              <w:rPr>
                <w:rFonts w:asciiTheme="minorHAnsi" w:hAnsiTheme="minorHAnsi" w:cstheme="minorHAnsi"/>
                <w:lang w:val="en-CA"/>
              </w:rPr>
            </w:pPr>
            <w:r>
              <w:rPr>
                <w:rFonts w:asciiTheme="minorHAnsi" w:hAnsiTheme="minorHAnsi" w:cstheme="minorHAnsi"/>
                <w:lang w:val="en-CA"/>
              </w:rPr>
              <w:t>6%</w:t>
            </w:r>
          </w:p>
        </w:tc>
        <w:tc>
          <w:tcPr>
            <w:tcW w:w="453" w:type="pct"/>
            <w:shd w:val="clear" w:color="auto" w:fill="FFFFFF" w:themeFill="background1"/>
            <w:vAlign w:val="center"/>
          </w:tcPr>
          <w:p w14:paraId="513CB415" w14:textId="77777777" w:rsidR="003B0EDB" w:rsidRPr="00E20392" w:rsidRDefault="003B0EDB" w:rsidP="003B0EDB">
            <w:pPr>
              <w:spacing w:after="0" w:line="240" w:lineRule="auto"/>
              <w:jc w:val="center"/>
              <w:rPr>
                <w:rFonts w:asciiTheme="minorHAnsi" w:hAnsiTheme="minorHAnsi" w:cstheme="minorHAnsi"/>
                <w:lang w:val="en-CA"/>
              </w:rPr>
            </w:pPr>
            <w:r>
              <w:rPr>
                <w:rFonts w:asciiTheme="minorHAnsi" w:hAnsiTheme="minorHAnsi" w:cstheme="minorHAnsi"/>
                <w:lang w:val="en-CA"/>
              </w:rPr>
              <w:t>10%</w:t>
            </w:r>
          </w:p>
        </w:tc>
        <w:tc>
          <w:tcPr>
            <w:tcW w:w="625" w:type="pct"/>
            <w:shd w:val="clear" w:color="auto" w:fill="FFFFFF" w:themeFill="background1"/>
            <w:vAlign w:val="center"/>
          </w:tcPr>
          <w:p w14:paraId="20D55AA1" w14:textId="77777777" w:rsidR="003B0EDB" w:rsidRPr="00E20392" w:rsidRDefault="003B0EDB" w:rsidP="003B0EDB">
            <w:pPr>
              <w:spacing w:after="0" w:line="240" w:lineRule="auto"/>
              <w:jc w:val="center"/>
              <w:rPr>
                <w:rFonts w:asciiTheme="minorHAnsi" w:hAnsiTheme="minorHAnsi" w:cstheme="minorHAnsi"/>
                <w:lang w:val="en-CA"/>
              </w:rPr>
            </w:pPr>
            <w:r>
              <w:rPr>
                <w:rFonts w:asciiTheme="minorHAnsi" w:hAnsiTheme="minorHAnsi" w:cstheme="minorHAnsi"/>
                <w:lang w:val="en-CA"/>
              </w:rPr>
              <w:t>33%</w:t>
            </w:r>
          </w:p>
        </w:tc>
      </w:tr>
    </w:tbl>
    <w:p w14:paraId="61E26EFE" w14:textId="5EBFD152" w:rsidR="000672AF" w:rsidRDefault="00643C75" w:rsidP="000672AF">
      <w:pPr>
        <w:pStyle w:val="Caption"/>
        <w:rPr>
          <w:color w:val="auto"/>
        </w:rPr>
      </w:pPr>
      <w:r w:rsidRPr="000672AF">
        <w:rPr>
          <w:color w:val="auto"/>
        </w:rPr>
        <w:t xml:space="preserve">Table </w:t>
      </w:r>
      <w:r w:rsidR="00205AF5">
        <w:rPr>
          <w:color w:val="auto"/>
        </w:rPr>
        <w:t>10</w:t>
      </w:r>
      <w:r w:rsidRPr="000672AF">
        <w:rPr>
          <w:color w:val="auto"/>
        </w:rPr>
        <w:t xml:space="preserve">. </w:t>
      </w:r>
      <w:r w:rsidR="000672AF" w:rsidRPr="000672AF">
        <w:rPr>
          <w:color w:val="auto"/>
        </w:rPr>
        <w:t>Answer to question 18: To what extent do you agree or disagree with each of the following statements about Open</w:t>
      </w:r>
      <w:r w:rsidR="000672AF">
        <w:rPr>
          <w:color w:val="auto"/>
        </w:rPr>
        <w:t xml:space="preserve"> banking</w:t>
      </w:r>
      <w:r w:rsidR="000672AF" w:rsidRPr="000672AF">
        <w:rPr>
          <w:color w:val="auto"/>
        </w:rPr>
        <w:t>? Base: respondents who saw Open banking (n=1,000)</w:t>
      </w:r>
    </w:p>
    <w:p w14:paraId="7FCE2DEC" w14:textId="23C4AF99" w:rsidR="005E2E06" w:rsidRDefault="005E2E06" w:rsidP="005E2E06">
      <w:pPr>
        <w:rPr>
          <w:lang w:val="en-CA" w:eastAsia="fr-CA" w:bidi="ar-SA"/>
        </w:rPr>
      </w:pPr>
    </w:p>
    <w:p w14:paraId="4B91339C" w14:textId="1C75B5E6" w:rsidR="005E2E06" w:rsidRDefault="005E2E06" w:rsidP="005E2E06">
      <w:pPr>
        <w:rPr>
          <w:lang w:val="en-CA" w:eastAsia="fr-CA" w:bidi="ar-SA"/>
        </w:rPr>
      </w:pPr>
    </w:p>
    <w:p w14:paraId="6AD0044E" w14:textId="494216AD" w:rsidR="005E2E06" w:rsidRDefault="005E2E06" w:rsidP="005E2E06">
      <w:pPr>
        <w:rPr>
          <w:lang w:val="en-CA" w:eastAsia="fr-CA" w:bidi="ar-SA"/>
        </w:rPr>
      </w:pPr>
    </w:p>
    <w:p w14:paraId="076CCBE2" w14:textId="73D65931" w:rsidR="005E2E06" w:rsidRDefault="005E2E06" w:rsidP="005E2E06">
      <w:pPr>
        <w:rPr>
          <w:lang w:val="en-CA" w:eastAsia="fr-CA" w:bidi="ar-SA"/>
        </w:rPr>
      </w:pPr>
    </w:p>
    <w:p w14:paraId="0128A092" w14:textId="0EA4A695" w:rsidR="005E2E06" w:rsidRDefault="005E2E06" w:rsidP="005E2E06">
      <w:pPr>
        <w:rPr>
          <w:lang w:val="en-CA" w:eastAsia="fr-CA" w:bidi="ar-SA"/>
        </w:rPr>
      </w:pPr>
    </w:p>
    <w:p w14:paraId="5D9755AE" w14:textId="77777777" w:rsidR="005E2E06" w:rsidRPr="005E2E06" w:rsidRDefault="005E2E06" w:rsidP="005E2E06">
      <w:pPr>
        <w:rPr>
          <w:lang w:val="en-CA" w:eastAsia="fr-CA" w:bidi="ar-SA"/>
        </w:rPr>
      </w:pPr>
    </w:p>
    <w:tbl>
      <w:tblPr>
        <w:tblW w:w="6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841"/>
        <w:gridCol w:w="893"/>
        <w:gridCol w:w="1132"/>
        <w:gridCol w:w="1275"/>
        <w:gridCol w:w="1134"/>
        <w:gridCol w:w="1134"/>
        <w:gridCol w:w="950"/>
        <w:gridCol w:w="1311"/>
      </w:tblGrid>
      <w:tr w:rsidR="00852A24" w:rsidRPr="008C5F3A" w14:paraId="4218F2B7" w14:textId="77777777" w:rsidTr="00A32AE7">
        <w:trPr>
          <w:trHeight w:val="486"/>
          <w:jc w:val="center"/>
        </w:trPr>
        <w:tc>
          <w:tcPr>
            <w:tcW w:w="865" w:type="pct"/>
            <w:shd w:val="clear" w:color="auto" w:fill="D9D9D9" w:themeFill="background1" w:themeFillShade="D9"/>
            <w:noWrap/>
            <w:vAlign w:val="center"/>
          </w:tcPr>
          <w:p w14:paraId="7A36E62B" w14:textId="77777777" w:rsidR="00FD223C" w:rsidRDefault="00852A24" w:rsidP="00B1345E">
            <w:pPr>
              <w:spacing w:after="0" w:line="240" w:lineRule="auto"/>
              <w:jc w:val="center"/>
              <w:rPr>
                <w:rFonts w:asciiTheme="minorHAnsi" w:hAnsiTheme="minorHAnsi" w:cstheme="minorHAnsi"/>
                <w:b/>
                <w:bCs/>
                <w:sz w:val="19"/>
                <w:szCs w:val="19"/>
                <w:lang w:val="en-CA"/>
              </w:rPr>
            </w:pPr>
            <w:r w:rsidRPr="00852A24">
              <w:rPr>
                <w:rFonts w:asciiTheme="minorHAnsi" w:hAnsiTheme="minorHAnsi" w:cstheme="minorHAnsi"/>
                <w:b/>
                <w:bCs/>
                <w:sz w:val="19"/>
                <w:szCs w:val="19"/>
                <w:lang w:val="en-CA"/>
              </w:rPr>
              <w:lastRenderedPageBreak/>
              <w:t xml:space="preserve">Consumer Directed Finance </w:t>
            </w:r>
          </w:p>
          <w:p w14:paraId="2728F856" w14:textId="77777777" w:rsidR="00852A24" w:rsidRPr="008C5F3A" w:rsidRDefault="00852A24" w:rsidP="00B1345E">
            <w:pPr>
              <w:spacing w:after="0" w:line="240" w:lineRule="auto"/>
              <w:jc w:val="center"/>
              <w:rPr>
                <w:rFonts w:asciiTheme="minorHAnsi" w:hAnsiTheme="minorHAnsi" w:cstheme="minorHAnsi"/>
                <w:b/>
                <w:bCs/>
                <w:sz w:val="19"/>
                <w:szCs w:val="19"/>
                <w:lang w:val="en-CA"/>
              </w:rPr>
            </w:pPr>
            <w:r>
              <w:rPr>
                <w:rFonts w:asciiTheme="minorHAnsi" w:hAnsiTheme="minorHAnsi" w:cstheme="minorHAnsi"/>
                <w:b/>
                <w:bCs/>
                <w:sz w:val="19"/>
                <w:szCs w:val="19"/>
                <w:lang w:val="en-CA"/>
              </w:rPr>
              <w:t>(n=1,000)</w:t>
            </w:r>
          </w:p>
        </w:tc>
        <w:tc>
          <w:tcPr>
            <w:tcW w:w="401" w:type="pct"/>
            <w:shd w:val="clear" w:color="auto" w:fill="D9D9D9" w:themeFill="background1" w:themeFillShade="D9"/>
            <w:noWrap/>
            <w:vAlign w:val="center"/>
          </w:tcPr>
          <w:p w14:paraId="69CBB742" w14:textId="77777777" w:rsidR="00852A24" w:rsidRPr="008C5F3A" w:rsidRDefault="00852A24" w:rsidP="00B1345E">
            <w:pPr>
              <w:spacing w:after="0" w:line="240" w:lineRule="auto"/>
              <w:jc w:val="center"/>
              <w:rPr>
                <w:rFonts w:asciiTheme="minorHAnsi" w:hAnsiTheme="minorHAnsi" w:cstheme="minorHAnsi"/>
                <w:b/>
                <w:bCs/>
                <w:sz w:val="19"/>
                <w:szCs w:val="19"/>
                <w:lang w:val="en-CA"/>
              </w:rPr>
            </w:pPr>
            <w:r w:rsidRPr="008C5F3A">
              <w:rPr>
                <w:rFonts w:asciiTheme="minorHAnsi" w:hAnsiTheme="minorHAnsi" w:cstheme="minorHAnsi"/>
                <w:b/>
                <w:bCs/>
                <w:sz w:val="19"/>
                <w:szCs w:val="19"/>
                <w:lang w:val="en-CA"/>
              </w:rPr>
              <w:t>NET</w:t>
            </w:r>
          </w:p>
          <w:p w14:paraId="47424BC6" w14:textId="77777777" w:rsidR="00852A24" w:rsidRPr="008C5F3A" w:rsidRDefault="00852A24" w:rsidP="00B1345E">
            <w:pPr>
              <w:spacing w:after="0" w:line="240" w:lineRule="auto"/>
              <w:jc w:val="center"/>
              <w:rPr>
                <w:rFonts w:asciiTheme="minorHAnsi" w:hAnsiTheme="minorHAnsi" w:cstheme="minorHAnsi"/>
                <w:b/>
                <w:bCs/>
                <w:sz w:val="19"/>
                <w:szCs w:val="19"/>
                <w:lang w:val="en-CA"/>
              </w:rPr>
            </w:pPr>
            <w:r>
              <w:rPr>
                <w:rFonts w:asciiTheme="minorHAnsi" w:hAnsiTheme="minorHAnsi" w:cstheme="minorHAnsi"/>
                <w:b/>
                <w:bCs/>
                <w:sz w:val="19"/>
                <w:szCs w:val="19"/>
                <w:lang w:val="en-CA"/>
              </w:rPr>
              <w:t>AGREE</w:t>
            </w:r>
          </w:p>
        </w:tc>
        <w:tc>
          <w:tcPr>
            <w:tcW w:w="426" w:type="pct"/>
            <w:shd w:val="clear" w:color="auto" w:fill="D9D9D9" w:themeFill="background1" w:themeFillShade="D9"/>
            <w:vAlign w:val="center"/>
          </w:tcPr>
          <w:p w14:paraId="5561BAE1" w14:textId="77777777" w:rsidR="00852A24" w:rsidRPr="008C5F3A" w:rsidRDefault="00852A24" w:rsidP="00B1345E">
            <w:pPr>
              <w:spacing w:after="0" w:line="240" w:lineRule="auto"/>
              <w:jc w:val="center"/>
              <w:rPr>
                <w:rFonts w:asciiTheme="minorHAnsi" w:hAnsiTheme="minorHAnsi" w:cstheme="minorHAnsi"/>
                <w:b/>
                <w:bCs/>
                <w:sz w:val="19"/>
                <w:szCs w:val="19"/>
                <w:lang w:val="en-CA"/>
              </w:rPr>
            </w:pPr>
            <w:r w:rsidRPr="002B068C">
              <w:rPr>
                <w:rFonts w:asciiTheme="minorHAnsi" w:hAnsiTheme="minorHAnsi" w:cstheme="minorHAnsi"/>
                <w:b/>
                <w:bCs/>
                <w:sz w:val="19"/>
                <w:szCs w:val="19"/>
                <w:lang w:val="en-CA"/>
              </w:rPr>
              <w:t>Strongly agree</w:t>
            </w:r>
          </w:p>
        </w:tc>
        <w:tc>
          <w:tcPr>
            <w:tcW w:w="540" w:type="pct"/>
            <w:shd w:val="clear" w:color="auto" w:fill="D9D9D9" w:themeFill="background1" w:themeFillShade="D9"/>
            <w:vAlign w:val="center"/>
          </w:tcPr>
          <w:p w14:paraId="214B1C50" w14:textId="77777777" w:rsidR="00852A24" w:rsidRPr="008C5F3A" w:rsidRDefault="00852A24" w:rsidP="00B1345E">
            <w:pPr>
              <w:spacing w:after="0" w:line="240" w:lineRule="auto"/>
              <w:jc w:val="center"/>
              <w:rPr>
                <w:rFonts w:asciiTheme="minorHAnsi" w:hAnsiTheme="minorHAnsi" w:cstheme="minorHAnsi"/>
                <w:b/>
                <w:bCs/>
                <w:sz w:val="19"/>
                <w:szCs w:val="19"/>
                <w:lang w:val="en-CA"/>
              </w:rPr>
            </w:pPr>
            <w:r w:rsidRPr="002B068C">
              <w:rPr>
                <w:rFonts w:asciiTheme="minorHAnsi" w:hAnsiTheme="minorHAnsi" w:cstheme="minorHAnsi"/>
                <w:b/>
                <w:bCs/>
                <w:sz w:val="19"/>
                <w:szCs w:val="19"/>
                <w:lang w:val="en-CA"/>
              </w:rPr>
              <w:t>Somewhat agree</w:t>
            </w:r>
          </w:p>
        </w:tc>
        <w:tc>
          <w:tcPr>
            <w:tcW w:w="608" w:type="pct"/>
            <w:shd w:val="clear" w:color="auto" w:fill="D9D9D9" w:themeFill="background1" w:themeFillShade="D9"/>
            <w:vAlign w:val="center"/>
          </w:tcPr>
          <w:p w14:paraId="5989E2FB" w14:textId="77777777" w:rsidR="00852A24" w:rsidRPr="008C5F3A" w:rsidRDefault="00852A24" w:rsidP="00B1345E">
            <w:pPr>
              <w:spacing w:after="0" w:line="240" w:lineRule="auto"/>
              <w:jc w:val="center"/>
              <w:rPr>
                <w:rFonts w:asciiTheme="minorHAnsi" w:hAnsiTheme="minorHAnsi" w:cstheme="minorHAnsi"/>
                <w:b/>
                <w:bCs/>
                <w:sz w:val="19"/>
                <w:szCs w:val="19"/>
                <w:lang w:val="en-CA"/>
              </w:rPr>
            </w:pPr>
            <w:r w:rsidRPr="002B068C">
              <w:rPr>
                <w:rFonts w:asciiTheme="minorHAnsi" w:hAnsiTheme="minorHAnsi" w:cstheme="minorHAnsi"/>
                <w:b/>
                <w:bCs/>
                <w:sz w:val="19"/>
                <w:szCs w:val="19"/>
                <w:lang w:val="en-CA"/>
              </w:rPr>
              <w:t>Neither agree nor disagree</w:t>
            </w:r>
          </w:p>
        </w:tc>
        <w:tc>
          <w:tcPr>
            <w:tcW w:w="541" w:type="pct"/>
            <w:shd w:val="clear" w:color="auto" w:fill="D9D9D9" w:themeFill="background1" w:themeFillShade="D9"/>
            <w:vAlign w:val="center"/>
          </w:tcPr>
          <w:p w14:paraId="19D5A0AF" w14:textId="77777777" w:rsidR="00852A24" w:rsidRPr="008C5F3A" w:rsidRDefault="00852A24" w:rsidP="00B1345E">
            <w:pPr>
              <w:spacing w:after="0" w:line="240" w:lineRule="auto"/>
              <w:jc w:val="center"/>
              <w:rPr>
                <w:rFonts w:asciiTheme="minorHAnsi" w:hAnsiTheme="minorHAnsi" w:cstheme="minorHAnsi"/>
                <w:b/>
                <w:bCs/>
                <w:sz w:val="19"/>
                <w:szCs w:val="19"/>
                <w:lang w:val="en-CA"/>
              </w:rPr>
            </w:pPr>
            <w:r>
              <w:rPr>
                <w:rFonts w:asciiTheme="minorHAnsi" w:hAnsiTheme="minorHAnsi" w:cstheme="minorHAnsi"/>
                <w:b/>
                <w:bCs/>
                <w:sz w:val="19"/>
                <w:szCs w:val="19"/>
                <w:lang w:val="en-CA"/>
              </w:rPr>
              <w:t>NET DISAGREE</w:t>
            </w:r>
          </w:p>
        </w:tc>
        <w:tc>
          <w:tcPr>
            <w:tcW w:w="541" w:type="pct"/>
            <w:shd w:val="clear" w:color="auto" w:fill="D9D9D9" w:themeFill="background1" w:themeFillShade="D9"/>
            <w:vAlign w:val="center"/>
          </w:tcPr>
          <w:p w14:paraId="338229D3" w14:textId="77777777" w:rsidR="00852A24" w:rsidRPr="008C5F3A" w:rsidRDefault="00852A24" w:rsidP="00B1345E">
            <w:pPr>
              <w:spacing w:after="0" w:line="240" w:lineRule="auto"/>
              <w:jc w:val="center"/>
              <w:rPr>
                <w:rFonts w:asciiTheme="minorHAnsi" w:hAnsiTheme="minorHAnsi" w:cstheme="minorHAnsi"/>
                <w:b/>
                <w:bCs/>
                <w:sz w:val="19"/>
                <w:szCs w:val="19"/>
                <w:lang w:val="en-CA"/>
              </w:rPr>
            </w:pPr>
            <w:r w:rsidRPr="002B068C">
              <w:rPr>
                <w:rFonts w:asciiTheme="minorHAnsi" w:hAnsiTheme="minorHAnsi" w:cstheme="minorHAnsi"/>
                <w:b/>
                <w:bCs/>
                <w:sz w:val="19"/>
                <w:szCs w:val="19"/>
                <w:lang w:val="en-CA"/>
              </w:rPr>
              <w:t>Somewhat disagree</w:t>
            </w:r>
          </w:p>
        </w:tc>
        <w:tc>
          <w:tcPr>
            <w:tcW w:w="453" w:type="pct"/>
            <w:shd w:val="clear" w:color="auto" w:fill="D9D9D9" w:themeFill="background1" w:themeFillShade="D9"/>
            <w:vAlign w:val="center"/>
          </w:tcPr>
          <w:p w14:paraId="238B4BBC" w14:textId="77777777" w:rsidR="00852A24" w:rsidRPr="008C5F3A" w:rsidRDefault="00852A24" w:rsidP="00B1345E">
            <w:pPr>
              <w:spacing w:after="0" w:line="240" w:lineRule="auto"/>
              <w:jc w:val="center"/>
              <w:rPr>
                <w:rFonts w:asciiTheme="minorHAnsi" w:hAnsiTheme="minorHAnsi" w:cstheme="minorHAnsi"/>
                <w:b/>
                <w:bCs/>
                <w:sz w:val="19"/>
                <w:szCs w:val="19"/>
                <w:lang w:val="en-CA"/>
              </w:rPr>
            </w:pPr>
            <w:r w:rsidRPr="002B068C">
              <w:rPr>
                <w:rFonts w:asciiTheme="minorHAnsi" w:hAnsiTheme="minorHAnsi" w:cstheme="minorHAnsi"/>
                <w:b/>
                <w:bCs/>
                <w:sz w:val="19"/>
                <w:szCs w:val="19"/>
                <w:lang w:val="en-CA"/>
              </w:rPr>
              <w:t>Strongly disagree</w:t>
            </w:r>
          </w:p>
        </w:tc>
        <w:tc>
          <w:tcPr>
            <w:tcW w:w="626" w:type="pct"/>
            <w:shd w:val="clear" w:color="auto" w:fill="D9D9D9" w:themeFill="background1" w:themeFillShade="D9"/>
          </w:tcPr>
          <w:p w14:paraId="31E53B19" w14:textId="77777777" w:rsidR="00852A24" w:rsidRPr="002B068C" w:rsidRDefault="00852A24" w:rsidP="00B1345E">
            <w:pPr>
              <w:spacing w:after="0" w:line="240" w:lineRule="auto"/>
              <w:jc w:val="center"/>
              <w:rPr>
                <w:rFonts w:asciiTheme="minorHAnsi" w:hAnsiTheme="minorHAnsi" w:cstheme="minorHAnsi"/>
                <w:b/>
                <w:bCs/>
                <w:sz w:val="19"/>
                <w:szCs w:val="19"/>
                <w:lang w:val="en-CA"/>
              </w:rPr>
            </w:pPr>
            <w:r w:rsidRPr="002B068C">
              <w:rPr>
                <w:rFonts w:asciiTheme="minorHAnsi" w:hAnsiTheme="minorHAnsi" w:cstheme="minorHAnsi"/>
                <w:b/>
                <w:bCs/>
                <w:sz w:val="19"/>
                <w:szCs w:val="19"/>
                <w:lang w:val="en-CA"/>
              </w:rPr>
              <w:t>NET DNK/Refusal</w:t>
            </w:r>
          </w:p>
        </w:tc>
      </w:tr>
      <w:tr w:rsidR="00021E84" w:rsidRPr="008C5F3A" w14:paraId="4DC929E5" w14:textId="77777777" w:rsidTr="00A32AE7">
        <w:trPr>
          <w:trHeight w:val="486"/>
          <w:jc w:val="center"/>
        </w:trPr>
        <w:tc>
          <w:tcPr>
            <w:tcW w:w="865" w:type="pct"/>
            <w:shd w:val="clear" w:color="auto" w:fill="FFFFFF" w:themeFill="background1"/>
            <w:noWrap/>
          </w:tcPr>
          <w:p w14:paraId="52243F01" w14:textId="77777777" w:rsidR="00021E84" w:rsidRPr="008C5F3A" w:rsidRDefault="00021E84" w:rsidP="00021E84">
            <w:pPr>
              <w:spacing w:after="0" w:line="240" w:lineRule="auto"/>
              <w:rPr>
                <w:rFonts w:asciiTheme="minorHAnsi" w:hAnsiTheme="minorHAnsi" w:cstheme="minorHAnsi"/>
                <w:b/>
                <w:bCs/>
                <w:sz w:val="19"/>
                <w:szCs w:val="19"/>
                <w:lang w:val="en-CA"/>
              </w:rPr>
            </w:pPr>
            <w:r w:rsidRPr="00FD223C">
              <w:rPr>
                <w:rFonts w:cs="Calibri"/>
                <w:color w:val="000000"/>
                <w:lang w:val="en-CA" w:eastAsia="en-CA" w:bidi="ar-SA"/>
              </w:rPr>
              <w:t>...would make me vulnerable to fraud</w:t>
            </w:r>
          </w:p>
        </w:tc>
        <w:tc>
          <w:tcPr>
            <w:tcW w:w="401" w:type="pct"/>
            <w:shd w:val="clear" w:color="auto" w:fill="F2F2F2" w:themeFill="background1" w:themeFillShade="F2"/>
            <w:noWrap/>
            <w:vAlign w:val="center"/>
          </w:tcPr>
          <w:p w14:paraId="5391F21D" w14:textId="77777777" w:rsidR="00021E84" w:rsidRPr="00DE64BB" w:rsidRDefault="00021E84" w:rsidP="00021E84">
            <w:pPr>
              <w:spacing w:after="0" w:line="240" w:lineRule="auto"/>
              <w:jc w:val="center"/>
              <w:rPr>
                <w:rFonts w:asciiTheme="minorHAnsi" w:hAnsiTheme="minorHAnsi" w:cstheme="minorHAnsi"/>
                <w:b/>
                <w:bCs/>
                <w:lang w:val="en-CA"/>
              </w:rPr>
            </w:pPr>
            <w:r w:rsidRPr="00F638A7">
              <w:rPr>
                <w:rFonts w:asciiTheme="minorHAnsi" w:hAnsiTheme="minorHAnsi" w:cstheme="minorHAnsi"/>
                <w:b/>
                <w:bCs/>
                <w:color w:val="FF0000"/>
                <w:lang w:val="fr-CA" w:eastAsia="en-CA" w:bidi="ar-SA"/>
              </w:rPr>
              <w:t>5</w:t>
            </w:r>
            <w:r w:rsidR="00EC2ED5" w:rsidRPr="00F638A7">
              <w:rPr>
                <w:rFonts w:asciiTheme="minorHAnsi" w:hAnsiTheme="minorHAnsi" w:cstheme="minorHAnsi"/>
                <w:b/>
                <w:bCs/>
                <w:color w:val="FF0000"/>
                <w:lang w:val="fr-CA" w:eastAsia="en-CA" w:bidi="ar-SA"/>
              </w:rPr>
              <w:t>5</w:t>
            </w:r>
            <w:r w:rsidRPr="00F638A7">
              <w:rPr>
                <w:rFonts w:asciiTheme="minorHAnsi" w:hAnsiTheme="minorHAnsi" w:cstheme="minorHAnsi"/>
                <w:b/>
                <w:bCs/>
                <w:color w:val="FF0000"/>
                <w:lang w:val="fr-CA" w:eastAsia="en-CA" w:bidi="ar-SA"/>
              </w:rPr>
              <w:t>%</w:t>
            </w:r>
            <w:r w:rsidR="00F638A7" w:rsidRPr="00F638A7">
              <w:rPr>
                <w:rFonts w:asciiTheme="minorHAnsi" w:hAnsiTheme="minorHAnsi" w:cstheme="minorHAnsi"/>
                <w:b/>
                <w:bCs/>
                <w:color w:val="FF0000"/>
                <w:lang w:val="fr-CA" w:eastAsia="en-CA" w:bidi="ar-SA"/>
              </w:rPr>
              <w:t xml:space="preserve"> -</w:t>
            </w:r>
          </w:p>
        </w:tc>
        <w:tc>
          <w:tcPr>
            <w:tcW w:w="426" w:type="pct"/>
            <w:shd w:val="clear" w:color="auto" w:fill="FFFFFF" w:themeFill="background1"/>
            <w:vAlign w:val="center"/>
          </w:tcPr>
          <w:p w14:paraId="210219D4" w14:textId="77777777" w:rsidR="00021E84" w:rsidRPr="00F638A7" w:rsidRDefault="00EC2ED5" w:rsidP="00021E84">
            <w:pPr>
              <w:spacing w:after="0" w:line="240" w:lineRule="auto"/>
              <w:jc w:val="center"/>
              <w:rPr>
                <w:rFonts w:asciiTheme="minorHAnsi" w:hAnsiTheme="minorHAnsi" w:cstheme="minorHAnsi"/>
                <w:b/>
                <w:bCs/>
                <w:color w:val="FF0000"/>
                <w:lang w:val="fr-CA" w:eastAsia="en-CA" w:bidi="ar-SA"/>
              </w:rPr>
            </w:pPr>
            <w:r w:rsidRPr="00F638A7">
              <w:rPr>
                <w:rFonts w:asciiTheme="minorHAnsi" w:hAnsiTheme="minorHAnsi" w:cstheme="minorHAnsi"/>
                <w:b/>
                <w:bCs/>
                <w:color w:val="FF0000"/>
                <w:lang w:val="fr-CA" w:eastAsia="en-CA" w:bidi="ar-SA"/>
              </w:rPr>
              <w:t>21%</w:t>
            </w:r>
            <w:r w:rsidR="00F638A7" w:rsidRPr="00F638A7">
              <w:rPr>
                <w:rFonts w:asciiTheme="minorHAnsi" w:hAnsiTheme="minorHAnsi" w:cstheme="minorHAnsi"/>
                <w:b/>
                <w:bCs/>
                <w:color w:val="FF0000"/>
                <w:lang w:val="fr-CA" w:eastAsia="en-CA" w:bidi="ar-SA"/>
              </w:rPr>
              <w:t xml:space="preserve"> -</w:t>
            </w:r>
          </w:p>
        </w:tc>
        <w:tc>
          <w:tcPr>
            <w:tcW w:w="540" w:type="pct"/>
            <w:shd w:val="clear" w:color="auto" w:fill="FFFFFF" w:themeFill="background1"/>
            <w:vAlign w:val="center"/>
          </w:tcPr>
          <w:p w14:paraId="68A5A4F1" w14:textId="77777777" w:rsidR="00021E84" w:rsidRPr="00DE64BB" w:rsidRDefault="00EC2ED5" w:rsidP="00021E84">
            <w:pPr>
              <w:spacing w:after="0" w:line="240" w:lineRule="auto"/>
              <w:jc w:val="center"/>
              <w:rPr>
                <w:rFonts w:asciiTheme="minorHAnsi" w:hAnsiTheme="minorHAnsi" w:cstheme="minorHAnsi"/>
                <w:lang w:val="en-CA"/>
              </w:rPr>
            </w:pPr>
            <w:r>
              <w:rPr>
                <w:rFonts w:asciiTheme="minorHAnsi" w:hAnsiTheme="minorHAnsi" w:cstheme="minorHAnsi"/>
                <w:lang w:val="en-CA"/>
              </w:rPr>
              <w:t>34%</w:t>
            </w:r>
          </w:p>
        </w:tc>
        <w:tc>
          <w:tcPr>
            <w:tcW w:w="608" w:type="pct"/>
            <w:shd w:val="clear" w:color="auto" w:fill="FFFFFF" w:themeFill="background1"/>
            <w:vAlign w:val="center"/>
          </w:tcPr>
          <w:p w14:paraId="35B5A3F8" w14:textId="77777777" w:rsidR="00C074B9" w:rsidRPr="00DE64BB" w:rsidRDefault="00EC2ED5" w:rsidP="00C074B9">
            <w:pPr>
              <w:spacing w:after="0" w:line="240" w:lineRule="auto"/>
              <w:jc w:val="center"/>
              <w:rPr>
                <w:rFonts w:asciiTheme="minorHAnsi" w:hAnsiTheme="minorHAnsi" w:cstheme="minorHAnsi"/>
                <w:lang w:val="en-CA"/>
              </w:rPr>
            </w:pPr>
            <w:r w:rsidRPr="00F638A7">
              <w:rPr>
                <w:rFonts w:cs="Calibri"/>
                <w:b/>
                <w:bCs/>
                <w:color w:val="008000"/>
              </w:rPr>
              <w:t>18%</w:t>
            </w:r>
            <w:r w:rsidR="00F638A7" w:rsidRPr="00F638A7">
              <w:rPr>
                <w:rFonts w:cs="Calibri"/>
                <w:b/>
                <w:bCs/>
                <w:color w:val="008000"/>
              </w:rPr>
              <w:t xml:space="preserve"> +</w:t>
            </w:r>
          </w:p>
        </w:tc>
        <w:tc>
          <w:tcPr>
            <w:tcW w:w="541" w:type="pct"/>
            <w:shd w:val="clear" w:color="auto" w:fill="F2F2F2" w:themeFill="background1" w:themeFillShade="F2"/>
            <w:vAlign w:val="center"/>
          </w:tcPr>
          <w:p w14:paraId="14602296" w14:textId="77777777" w:rsidR="00021E84" w:rsidRPr="00DE64BB" w:rsidRDefault="00EC2ED5" w:rsidP="00021E84">
            <w:pPr>
              <w:spacing w:after="0" w:line="240" w:lineRule="auto"/>
              <w:jc w:val="center"/>
              <w:rPr>
                <w:rFonts w:asciiTheme="minorHAnsi" w:hAnsiTheme="minorHAnsi" w:cstheme="minorHAnsi"/>
                <w:b/>
                <w:bCs/>
                <w:lang w:val="en-CA"/>
              </w:rPr>
            </w:pPr>
            <w:r>
              <w:rPr>
                <w:rFonts w:asciiTheme="minorHAnsi" w:hAnsiTheme="minorHAnsi" w:cstheme="minorHAnsi"/>
                <w:b/>
                <w:bCs/>
                <w:lang w:val="en-CA"/>
              </w:rPr>
              <w:t>7%</w:t>
            </w:r>
          </w:p>
        </w:tc>
        <w:tc>
          <w:tcPr>
            <w:tcW w:w="541" w:type="pct"/>
            <w:shd w:val="clear" w:color="auto" w:fill="FFFFFF" w:themeFill="background1"/>
            <w:vAlign w:val="center"/>
          </w:tcPr>
          <w:p w14:paraId="471B7E87" w14:textId="77777777" w:rsidR="00021E84" w:rsidRPr="00DE64BB" w:rsidRDefault="00EC2ED5" w:rsidP="00021E84">
            <w:pPr>
              <w:spacing w:after="0" w:line="240" w:lineRule="auto"/>
              <w:jc w:val="center"/>
              <w:rPr>
                <w:rFonts w:asciiTheme="minorHAnsi" w:hAnsiTheme="minorHAnsi" w:cstheme="minorHAnsi"/>
                <w:lang w:val="en-CA"/>
              </w:rPr>
            </w:pPr>
            <w:r>
              <w:rPr>
                <w:rFonts w:asciiTheme="minorHAnsi" w:hAnsiTheme="minorHAnsi" w:cstheme="minorHAnsi"/>
                <w:lang w:val="en-CA"/>
              </w:rPr>
              <w:t>4%</w:t>
            </w:r>
          </w:p>
        </w:tc>
        <w:tc>
          <w:tcPr>
            <w:tcW w:w="453" w:type="pct"/>
            <w:shd w:val="clear" w:color="auto" w:fill="FFFFFF" w:themeFill="background1"/>
            <w:vAlign w:val="center"/>
          </w:tcPr>
          <w:p w14:paraId="04D1D711" w14:textId="77777777" w:rsidR="00021E84" w:rsidRPr="00DE64BB" w:rsidRDefault="00EC2ED5" w:rsidP="00021E84">
            <w:pPr>
              <w:spacing w:after="0" w:line="240" w:lineRule="auto"/>
              <w:jc w:val="center"/>
              <w:rPr>
                <w:rFonts w:asciiTheme="minorHAnsi" w:hAnsiTheme="minorHAnsi" w:cstheme="minorHAnsi"/>
                <w:lang w:val="en-CA"/>
              </w:rPr>
            </w:pPr>
            <w:r>
              <w:rPr>
                <w:rFonts w:asciiTheme="minorHAnsi" w:hAnsiTheme="minorHAnsi" w:cstheme="minorHAnsi"/>
                <w:lang w:val="en-CA"/>
              </w:rPr>
              <w:t>3%</w:t>
            </w:r>
          </w:p>
        </w:tc>
        <w:tc>
          <w:tcPr>
            <w:tcW w:w="626" w:type="pct"/>
            <w:shd w:val="clear" w:color="auto" w:fill="FFFFFF" w:themeFill="background1"/>
            <w:vAlign w:val="center"/>
          </w:tcPr>
          <w:p w14:paraId="01344860" w14:textId="77777777" w:rsidR="00021E84" w:rsidRPr="00DE64BB" w:rsidRDefault="00EC2ED5" w:rsidP="00021E84">
            <w:pPr>
              <w:spacing w:after="0" w:line="240" w:lineRule="auto"/>
              <w:jc w:val="center"/>
              <w:rPr>
                <w:rFonts w:asciiTheme="minorHAnsi" w:hAnsiTheme="minorHAnsi" w:cstheme="minorHAnsi"/>
                <w:lang w:val="en-CA"/>
              </w:rPr>
            </w:pPr>
            <w:r w:rsidRPr="00F638A7">
              <w:rPr>
                <w:rFonts w:cs="Calibri"/>
                <w:b/>
                <w:bCs/>
                <w:color w:val="008000"/>
              </w:rPr>
              <w:t>20%</w:t>
            </w:r>
            <w:r w:rsidR="00F638A7">
              <w:rPr>
                <w:rFonts w:cs="Calibri"/>
                <w:b/>
                <w:bCs/>
                <w:color w:val="008000"/>
              </w:rPr>
              <w:t xml:space="preserve"> +</w:t>
            </w:r>
          </w:p>
        </w:tc>
      </w:tr>
      <w:tr w:rsidR="00021E84" w:rsidRPr="008C5F3A" w14:paraId="6790B824" w14:textId="77777777" w:rsidTr="00A32AE7">
        <w:trPr>
          <w:trHeight w:val="486"/>
          <w:jc w:val="center"/>
        </w:trPr>
        <w:tc>
          <w:tcPr>
            <w:tcW w:w="865" w:type="pct"/>
            <w:shd w:val="clear" w:color="auto" w:fill="F2F2F2" w:themeFill="background1" w:themeFillShade="F2"/>
            <w:noWrap/>
          </w:tcPr>
          <w:p w14:paraId="395917AD" w14:textId="77777777" w:rsidR="00021E84" w:rsidRPr="008C5F3A" w:rsidRDefault="00021E84" w:rsidP="00021E84">
            <w:pPr>
              <w:spacing w:after="0" w:line="240" w:lineRule="auto"/>
              <w:rPr>
                <w:rFonts w:asciiTheme="minorHAnsi" w:hAnsiTheme="minorHAnsi" w:cstheme="minorHAnsi"/>
                <w:b/>
                <w:bCs/>
                <w:sz w:val="19"/>
                <w:szCs w:val="19"/>
                <w:lang w:val="en-CA"/>
              </w:rPr>
            </w:pPr>
            <w:r w:rsidRPr="00FD223C">
              <w:rPr>
                <w:rFonts w:cs="Calibri"/>
                <w:color w:val="000000"/>
                <w:lang w:val="en-CA" w:eastAsia="en-CA" w:bidi="ar-SA"/>
              </w:rPr>
              <w:t>...would put me at risk of having my identity stolen</w:t>
            </w:r>
          </w:p>
        </w:tc>
        <w:tc>
          <w:tcPr>
            <w:tcW w:w="401" w:type="pct"/>
            <w:shd w:val="clear" w:color="auto" w:fill="F2F2F2" w:themeFill="background1" w:themeFillShade="F2"/>
            <w:noWrap/>
            <w:vAlign w:val="center"/>
          </w:tcPr>
          <w:p w14:paraId="29EE12DA" w14:textId="77777777" w:rsidR="00021E84" w:rsidRPr="00DE64BB" w:rsidRDefault="00021E84" w:rsidP="00021E84">
            <w:pPr>
              <w:spacing w:after="0" w:line="240" w:lineRule="auto"/>
              <w:jc w:val="center"/>
              <w:rPr>
                <w:rFonts w:asciiTheme="minorHAnsi" w:hAnsiTheme="minorHAnsi" w:cstheme="minorHAnsi"/>
                <w:b/>
                <w:bCs/>
                <w:lang w:val="en-CA"/>
              </w:rPr>
            </w:pPr>
            <w:r w:rsidRPr="00DE64BB">
              <w:rPr>
                <w:rFonts w:asciiTheme="minorHAnsi" w:hAnsiTheme="minorHAnsi" w:cstheme="minorHAnsi"/>
                <w:b/>
                <w:bCs/>
                <w:color w:val="000000"/>
                <w:lang w:val="fr-CA" w:eastAsia="en-CA" w:bidi="ar-SA"/>
              </w:rPr>
              <w:t>5</w:t>
            </w:r>
            <w:r w:rsidR="00EC2ED5">
              <w:rPr>
                <w:rFonts w:asciiTheme="minorHAnsi" w:hAnsiTheme="minorHAnsi" w:cstheme="minorHAnsi"/>
                <w:b/>
                <w:bCs/>
                <w:color w:val="000000"/>
                <w:lang w:val="fr-CA" w:eastAsia="en-CA" w:bidi="ar-SA"/>
              </w:rPr>
              <w:t>7</w:t>
            </w:r>
            <w:r w:rsidRPr="00DE64BB">
              <w:rPr>
                <w:rFonts w:asciiTheme="minorHAnsi" w:hAnsiTheme="minorHAnsi" w:cstheme="minorHAnsi"/>
                <w:b/>
                <w:bCs/>
                <w:color w:val="000000"/>
                <w:lang w:val="fr-CA" w:eastAsia="en-CA" w:bidi="ar-SA"/>
              </w:rPr>
              <w:t>%</w:t>
            </w:r>
          </w:p>
        </w:tc>
        <w:tc>
          <w:tcPr>
            <w:tcW w:w="426" w:type="pct"/>
            <w:shd w:val="clear" w:color="auto" w:fill="F2F2F2" w:themeFill="background1" w:themeFillShade="F2"/>
            <w:vAlign w:val="center"/>
          </w:tcPr>
          <w:p w14:paraId="2D560838" w14:textId="77777777" w:rsidR="00021E84" w:rsidRPr="00DE64BB" w:rsidRDefault="00EC2ED5" w:rsidP="00021E84">
            <w:pPr>
              <w:spacing w:after="0" w:line="240" w:lineRule="auto"/>
              <w:jc w:val="center"/>
              <w:rPr>
                <w:rFonts w:asciiTheme="minorHAnsi" w:hAnsiTheme="minorHAnsi" w:cstheme="minorHAnsi"/>
                <w:lang w:val="en-CA"/>
              </w:rPr>
            </w:pPr>
            <w:r w:rsidRPr="00F638A7">
              <w:rPr>
                <w:rFonts w:asciiTheme="minorHAnsi" w:hAnsiTheme="minorHAnsi" w:cstheme="minorHAnsi"/>
                <w:b/>
                <w:bCs/>
                <w:color w:val="FF0000"/>
                <w:lang w:val="fr-CA" w:eastAsia="en-CA" w:bidi="ar-SA"/>
              </w:rPr>
              <w:t>22%</w:t>
            </w:r>
            <w:r w:rsidR="00F638A7" w:rsidRPr="00F638A7">
              <w:rPr>
                <w:rFonts w:asciiTheme="minorHAnsi" w:hAnsiTheme="minorHAnsi" w:cstheme="minorHAnsi"/>
                <w:b/>
                <w:bCs/>
                <w:color w:val="FF0000"/>
                <w:lang w:val="fr-CA" w:eastAsia="en-CA" w:bidi="ar-SA"/>
              </w:rPr>
              <w:t xml:space="preserve"> -</w:t>
            </w:r>
          </w:p>
        </w:tc>
        <w:tc>
          <w:tcPr>
            <w:tcW w:w="540" w:type="pct"/>
            <w:shd w:val="clear" w:color="auto" w:fill="F2F2F2" w:themeFill="background1" w:themeFillShade="F2"/>
            <w:vAlign w:val="center"/>
          </w:tcPr>
          <w:p w14:paraId="588609B5" w14:textId="77777777" w:rsidR="00021E84" w:rsidRPr="00DE64BB" w:rsidRDefault="00EC2ED5" w:rsidP="00021E84">
            <w:pPr>
              <w:spacing w:after="0" w:line="240" w:lineRule="auto"/>
              <w:jc w:val="center"/>
              <w:rPr>
                <w:rFonts w:asciiTheme="minorHAnsi" w:hAnsiTheme="minorHAnsi" w:cstheme="minorHAnsi"/>
                <w:lang w:val="en-CA"/>
              </w:rPr>
            </w:pPr>
            <w:r>
              <w:rPr>
                <w:rFonts w:asciiTheme="minorHAnsi" w:hAnsiTheme="minorHAnsi" w:cstheme="minorHAnsi"/>
                <w:lang w:val="en-CA"/>
              </w:rPr>
              <w:t>35%</w:t>
            </w:r>
          </w:p>
        </w:tc>
        <w:tc>
          <w:tcPr>
            <w:tcW w:w="608" w:type="pct"/>
            <w:shd w:val="clear" w:color="auto" w:fill="F2F2F2" w:themeFill="background1" w:themeFillShade="F2"/>
            <w:vAlign w:val="center"/>
          </w:tcPr>
          <w:p w14:paraId="292F5BE4" w14:textId="77777777" w:rsidR="00021E84" w:rsidRPr="00DE64BB" w:rsidRDefault="00EC2ED5" w:rsidP="00021E84">
            <w:pPr>
              <w:spacing w:after="0" w:line="240" w:lineRule="auto"/>
              <w:jc w:val="center"/>
              <w:rPr>
                <w:rFonts w:asciiTheme="minorHAnsi" w:hAnsiTheme="minorHAnsi" w:cstheme="minorHAnsi"/>
                <w:lang w:val="en-CA"/>
              </w:rPr>
            </w:pPr>
            <w:r>
              <w:rPr>
                <w:rFonts w:asciiTheme="minorHAnsi" w:hAnsiTheme="minorHAnsi" w:cstheme="minorHAnsi"/>
                <w:lang w:val="en-CA"/>
              </w:rPr>
              <w:t>17%</w:t>
            </w:r>
          </w:p>
        </w:tc>
        <w:tc>
          <w:tcPr>
            <w:tcW w:w="541" w:type="pct"/>
            <w:shd w:val="clear" w:color="auto" w:fill="F2F2F2" w:themeFill="background1" w:themeFillShade="F2"/>
            <w:vAlign w:val="center"/>
          </w:tcPr>
          <w:p w14:paraId="18E50C54" w14:textId="77777777" w:rsidR="00021E84" w:rsidRPr="00DE64BB" w:rsidRDefault="00EC2ED5" w:rsidP="00021E84">
            <w:pPr>
              <w:spacing w:after="0" w:line="240" w:lineRule="auto"/>
              <w:jc w:val="center"/>
              <w:rPr>
                <w:rFonts w:asciiTheme="minorHAnsi" w:hAnsiTheme="minorHAnsi" w:cstheme="minorHAnsi"/>
                <w:b/>
                <w:bCs/>
                <w:lang w:val="en-CA"/>
              </w:rPr>
            </w:pPr>
            <w:r>
              <w:rPr>
                <w:rFonts w:asciiTheme="minorHAnsi" w:hAnsiTheme="minorHAnsi" w:cstheme="minorHAnsi"/>
                <w:b/>
                <w:bCs/>
                <w:lang w:val="en-CA"/>
              </w:rPr>
              <w:t>7%</w:t>
            </w:r>
          </w:p>
        </w:tc>
        <w:tc>
          <w:tcPr>
            <w:tcW w:w="541" w:type="pct"/>
            <w:shd w:val="clear" w:color="auto" w:fill="F2F2F2" w:themeFill="background1" w:themeFillShade="F2"/>
            <w:vAlign w:val="center"/>
          </w:tcPr>
          <w:p w14:paraId="2616A578" w14:textId="77777777" w:rsidR="00021E84" w:rsidRPr="00DE64BB" w:rsidRDefault="00EC2ED5" w:rsidP="00021E84">
            <w:pPr>
              <w:spacing w:after="0" w:line="240" w:lineRule="auto"/>
              <w:jc w:val="center"/>
              <w:rPr>
                <w:rFonts w:asciiTheme="minorHAnsi" w:hAnsiTheme="minorHAnsi" w:cstheme="minorHAnsi"/>
                <w:lang w:val="en-CA"/>
              </w:rPr>
            </w:pPr>
            <w:r>
              <w:rPr>
                <w:rFonts w:asciiTheme="minorHAnsi" w:hAnsiTheme="minorHAnsi" w:cstheme="minorHAnsi"/>
                <w:lang w:val="en-CA"/>
              </w:rPr>
              <w:t>4%</w:t>
            </w:r>
          </w:p>
        </w:tc>
        <w:tc>
          <w:tcPr>
            <w:tcW w:w="453" w:type="pct"/>
            <w:shd w:val="clear" w:color="auto" w:fill="F2F2F2" w:themeFill="background1" w:themeFillShade="F2"/>
            <w:vAlign w:val="center"/>
          </w:tcPr>
          <w:p w14:paraId="4DD6B3DA" w14:textId="77777777" w:rsidR="00021E84" w:rsidRPr="00DE64BB" w:rsidRDefault="00EC2ED5" w:rsidP="00021E84">
            <w:pPr>
              <w:spacing w:after="0" w:line="240" w:lineRule="auto"/>
              <w:jc w:val="center"/>
              <w:rPr>
                <w:rFonts w:asciiTheme="minorHAnsi" w:hAnsiTheme="minorHAnsi" w:cstheme="minorHAnsi"/>
                <w:lang w:val="en-CA"/>
              </w:rPr>
            </w:pPr>
            <w:r>
              <w:rPr>
                <w:rFonts w:asciiTheme="minorHAnsi" w:hAnsiTheme="minorHAnsi" w:cstheme="minorHAnsi"/>
                <w:lang w:val="en-CA"/>
              </w:rPr>
              <w:t>3%</w:t>
            </w:r>
          </w:p>
        </w:tc>
        <w:tc>
          <w:tcPr>
            <w:tcW w:w="626" w:type="pct"/>
            <w:shd w:val="clear" w:color="auto" w:fill="F2F2F2" w:themeFill="background1" w:themeFillShade="F2"/>
            <w:vAlign w:val="center"/>
          </w:tcPr>
          <w:p w14:paraId="40BE8212" w14:textId="77777777" w:rsidR="00021E84" w:rsidRPr="00DE64BB" w:rsidRDefault="00EC2ED5" w:rsidP="00021E84">
            <w:pPr>
              <w:spacing w:after="0" w:line="240" w:lineRule="auto"/>
              <w:jc w:val="center"/>
              <w:rPr>
                <w:rFonts w:asciiTheme="minorHAnsi" w:hAnsiTheme="minorHAnsi" w:cstheme="minorHAnsi"/>
                <w:lang w:val="en-CA"/>
              </w:rPr>
            </w:pPr>
            <w:r w:rsidRPr="00F638A7">
              <w:rPr>
                <w:rFonts w:cs="Calibri"/>
                <w:b/>
                <w:bCs/>
                <w:color w:val="008000"/>
              </w:rPr>
              <w:t>19%</w:t>
            </w:r>
            <w:r w:rsidR="00F638A7" w:rsidRPr="00F638A7">
              <w:rPr>
                <w:rFonts w:cs="Calibri"/>
                <w:b/>
                <w:bCs/>
                <w:color w:val="008000"/>
              </w:rPr>
              <w:t xml:space="preserve"> +</w:t>
            </w:r>
          </w:p>
        </w:tc>
      </w:tr>
      <w:tr w:rsidR="00021E84" w:rsidRPr="008C5F3A" w14:paraId="285B803D" w14:textId="77777777" w:rsidTr="00A32AE7">
        <w:trPr>
          <w:trHeight w:val="486"/>
          <w:jc w:val="center"/>
        </w:trPr>
        <w:tc>
          <w:tcPr>
            <w:tcW w:w="865" w:type="pct"/>
            <w:shd w:val="clear" w:color="auto" w:fill="FFFFFF" w:themeFill="background1"/>
            <w:noWrap/>
          </w:tcPr>
          <w:p w14:paraId="35F5217C" w14:textId="77777777" w:rsidR="00021E84" w:rsidRPr="008C5F3A" w:rsidRDefault="00021E84" w:rsidP="00021E84">
            <w:pPr>
              <w:spacing w:after="0" w:line="240" w:lineRule="auto"/>
              <w:rPr>
                <w:rFonts w:asciiTheme="minorHAnsi" w:hAnsiTheme="minorHAnsi" w:cstheme="minorHAnsi"/>
                <w:sz w:val="19"/>
                <w:szCs w:val="19"/>
                <w:lang w:val="en-CA"/>
              </w:rPr>
            </w:pPr>
            <w:r w:rsidRPr="00FD223C">
              <w:rPr>
                <w:rFonts w:cs="Calibri"/>
                <w:color w:val="000000"/>
                <w:lang w:val="en-CA" w:eastAsia="en-CA" w:bidi="ar-SA"/>
              </w:rPr>
              <w:t>...would allow me to use the services without having to travel or speak to someone in person</w:t>
            </w:r>
          </w:p>
        </w:tc>
        <w:tc>
          <w:tcPr>
            <w:tcW w:w="401" w:type="pct"/>
            <w:shd w:val="clear" w:color="auto" w:fill="F2F2F2" w:themeFill="background1" w:themeFillShade="F2"/>
            <w:noWrap/>
            <w:vAlign w:val="center"/>
          </w:tcPr>
          <w:p w14:paraId="181254D0" w14:textId="77777777" w:rsidR="00021E84" w:rsidRPr="00DE64BB" w:rsidRDefault="00021E84" w:rsidP="00021E84">
            <w:pPr>
              <w:spacing w:after="0" w:line="240" w:lineRule="auto"/>
              <w:jc w:val="center"/>
              <w:rPr>
                <w:rFonts w:asciiTheme="minorHAnsi" w:hAnsiTheme="minorHAnsi" w:cstheme="minorHAnsi"/>
                <w:b/>
                <w:bCs/>
                <w:color w:val="000000"/>
                <w:lang w:val="en-CA"/>
              </w:rPr>
            </w:pPr>
            <w:r w:rsidRPr="00DE64BB">
              <w:rPr>
                <w:rFonts w:asciiTheme="minorHAnsi" w:hAnsiTheme="minorHAnsi" w:cstheme="minorHAnsi"/>
                <w:b/>
                <w:bCs/>
                <w:color w:val="000000"/>
                <w:lang w:val="fr-CA" w:eastAsia="en-CA" w:bidi="ar-SA"/>
              </w:rPr>
              <w:t>46%</w:t>
            </w:r>
          </w:p>
        </w:tc>
        <w:tc>
          <w:tcPr>
            <w:tcW w:w="426" w:type="pct"/>
            <w:shd w:val="clear" w:color="auto" w:fill="FFFFFF" w:themeFill="background1"/>
            <w:vAlign w:val="center"/>
          </w:tcPr>
          <w:p w14:paraId="124C5CF9" w14:textId="77777777" w:rsidR="00021E84" w:rsidRPr="00DE64BB" w:rsidRDefault="00EC2ED5" w:rsidP="00021E84">
            <w:pPr>
              <w:spacing w:after="0" w:line="240" w:lineRule="auto"/>
              <w:jc w:val="center"/>
              <w:rPr>
                <w:rFonts w:asciiTheme="minorHAnsi" w:hAnsiTheme="minorHAnsi" w:cstheme="minorHAnsi"/>
                <w:color w:val="000000"/>
                <w:lang w:val="en-CA"/>
              </w:rPr>
            </w:pPr>
            <w:r>
              <w:rPr>
                <w:rFonts w:asciiTheme="minorHAnsi" w:hAnsiTheme="minorHAnsi" w:cstheme="minorHAnsi"/>
                <w:color w:val="000000"/>
                <w:lang w:val="en-CA"/>
              </w:rPr>
              <w:t>10%</w:t>
            </w:r>
          </w:p>
        </w:tc>
        <w:tc>
          <w:tcPr>
            <w:tcW w:w="540" w:type="pct"/>
            <w:shd w:val="clear" w:color="auto" w:fill="FFFFFF" w:themeFill="background1"/>
            <w:vAlign w:val="center"/>
          </w:tcPr>
          <w:p w14:paraId="169772C8" w14:textId="77777777" w:rsidR="00021E84" w:rsidRPr="00DE64BB" w:rsidRDefault="00EC2ED5" w:rsidP="00021E84">
            <w:pPr>
              <w:spacing w:after="0" w:line="240" w:lineRule="auto"/>
              <w:jc w:val="center"/>
              <w:rPr>
                <w:rFonts w:asciiTheme="minorHAnsi" w:hAnsiTheme="minorHAnsi" w:cstheme="minorHAnsi"/>
                <w:color w:val="000000"/>
                <w:lang w:val="en-CA"/>
              </w:rPr>
            </w:pPr>
            <w:r>
              <w:rPr>
                <w:rFonts w:asciiTheme="minorHAnsi" w:hAnsiTheme="minorHAnsi" w:cstheme="minorHAnsi"/>
                <w:color w:val="000000"/>
                <w:lang w:val="en-CA"/>
              </w:rPr>
              <w:t>36%</w:t>
            </w:r>
          </w:p>
        </w:tc>
        <w:tc>
          <w:tcPr>
            <w:tcW w:w="608" w:type="pct"/>
            <w:shd w:val="clear" w:color="auto" w:fill="FFFFFF" w:themeFill="background1"/>
            <w:vAlign w:val="center"/>
          </w:tcPr>
          <w:p w14:paraId="4B1B3095" w14:textId="77777777" w:rsidR="00021E84" w:rsidRPr="00DE64BB" w:rsidRDefault="00EC2ED5" w:rsidP="00021E84">
            <w:pPr>
              <w:spacing w:after="0" w:line="240" w:lineRule="auto"/>
              <w:jc w:val="center"/>
              <w:rPr>
                <w:rFonts w:asciiTheme="minorHAnsi" w:hAnsiTheme="minorHAnsi" w:cstheme="minorHAnsi"/>
                <w:color w:val="000000"/>
                <w:lang w:val="en-CA"/>
              </w:rPr>
            </w:pPr>
            <w:r>
              <w:rPr>
                <w:rFonts w:asciiTheme="minorHAnsi" w:hAnsiTheme="minorHAnsi" w:cstheme="minorHAnsi"/>
                <w:color w:val="000000"/>
                <w:lang w:val="en-CA"/>
              </w:rPr>
              <w:t>21%</w:t>
            </w:r>
          </w:p>
        </w:tc>
        <w:tc>
          <w:tcPr>
            <w:tcW w:w="541" w:type="pct"/>
            <w:shd w:val="clear" w:color="auto" w:fill="F2F2F2" w:themeFill="background1" w:themeFillShade="F2"/>
            <w:vAlign w:val="center"/>
          </w:tcPr>
          <w:p w14:paraId="6D239A5E" w14:textId="77777777" w:rsidR="00021E84" w:rsidRPr="00DE64BB" w:rsidRDefault="00EC2ED5" w:rsidP="00021E84">
            <w:pPr>
              <w:spacing w:after="0" w:line="240" w:lineRule="auto"/>
              <w:jc w:val="center"/>
              <w:rPr>
                <w:rFonts w:asciiTheme="minorHAnsi" w:hAnsiTheme="minorHAnsi" w:cstheme="minorHAnsi"/>
                <w:b/>
                <w:bCs/>
                <w:color w:val="000000"/>
                <w:lang w:val="en-CA"/>
              </w:rPr>
            </w:pPr>
            <w:r>
              <w:rPr>
                <w:rFonts w:asciiTheme="minorHAnsi" w:hAnsiTheme="minorHAnsi" w:cstheme="minorHAnsi"/>
                <w:b/>
                <w:bCs/>
                <w:color w:val="000000"/>
                <w:lang w:val="en-CA"/>
              </w:rPr>
              <w:t>11%</w:t>
            </w:r>
          </w:p>
        </w:tc>
        <w:tc>
          <w:tcPr>
            <w:tcW w:w="541" w:type="pct"/>
            <w:shd w:val="clear" w:color="auto" w:fill="FFFFFF" w:themeFill="background1"/>
            <w:vAlign w:val="center"/>
          </w:tcPr>
          <w:p w14:paraId="09E60AFA" w14:textId="77777777" w:rsidR="00021E84" w:rsidRPr="00DE64BB" w:rsidRDefault="00EC2ED5" w:rsidP="00021E84">
            <w:pPr>
              <w:spacing w:after="0" w:line="240" w:lineRule="auto"/>
              <w:jc w:val="center"/>
              <w:rPr>
                <w:rFonts w:asciiTheme="minorHAnsi" w:hAnsiTheme="minorHAnsi" w:cstheme="minorHAnsi"/>
                <w:color w:val="000000"/>
                <w:lang w:val="en-CA"/>
              </w:rPr>
            </w:pPr>
            <w:r>
              <w:rPr>
                <w:rFonts w:asciiTheme="minorHAnsi" w:hAnsiTheme="minorHAnsi" w:cstheme="minorHAnsi"/>
                <w:color w:val="000000"/>
                <w:lang w:val="en-CA"/>
              </w:rPr>
              <w:t>5%</w:t>
            </w:r>
          </w:p>
        </w:tc>
        <w:tc>
          <w:tcPr>
            <w:tcW w:w="453" w:type="pct"/>
            <w:shd w:val="clear" w:color="auto" w:fill="FFFFFF" w:themeFill="background1"/>
            <w:vAlign w:val="center"/>
          </w:tcPr>
          <w:p w14:paraId="593FD1FD" w14:textId="77777777" w:rsidR="00021E84" w:rsidRPr="00DE64BB" w:rsidRDefault="00EC2ED5" w:rsidP="00021E84">
            <w:pPr>
              <w:spacing w:after="0" w:line="240" w:lineRule="auto"/>
              <w:jc w:val="center"/>
              <w:rPr>
                <w:rFonts w:asciiTheme="minorHAnsi" w:hAnsiTheme="minorHAnsi" w:cstheme="minorHAnsi"/>
                <w:color w:val="000000"/>
                <w:lang w:val="en-CA"/>
              </w:rPr>
            </w:pPr>
            <w:r>
              <w:rPr>
                <w:rFonts w:asciiTheme="minorHAnsi" w:hAnsiTheme="minorHAnsi" w:cstheme="minorHAnsi"/>
                <w:color w:val="000000"/>
                <w:lang w:val="en-CA"/>
              </w:rPr>
              <w:t>6%</w:t>
            </w:r>
          </w:p>
        </w:tc>
        <w:tc>
          <w:tcPr>
            <w:tcW w:w="626" w:type="pct"/>
            <w:shd w:val="clear" w:color="auto" w:fill="FFFFFF" w:themeFill="background1"/>
            <w:vAlign w:val="center"/>
          </w:tcPr>
          <w:p w14:paraId="0067C775" w14:textId="77777777" w:rsidR="00021E84" w:rsidRPr="00DE64BB" w:rsidRDefault="00EC2ED5" w:rsidP="00021E84">
            <w:pPr>
              <w:spacing w:after="0" w:line="240" w:lineRule="auto"/>
              <w:jc w:val="center"/>
              <w:rPr>
                <w:rFonts w:asciiTheme="minorHAnsi" w:hAnsiTheme="minorHAnsi" w:cstheme="minorHAnsi"/>
                <w:color w:val="000000"/>
                <w:lang w:val="en-CA"/>
              </w:rPr>
            </w:pPr>
            <w:r>
              <w:rPr>
                <w:rFonts w:asciiTheme="minorHAnsi" w:hAnsiTheme="minorHAnsi" w:cstheme="minorHAnsi"/>
                <w:color w:val="000000"/>
                <w:lang w:val="en-CA"/>
              </w:rPr>
              <w:t>22%</w:t>
            </w:r>
          </w:p>
        </w:tc>
      </w:tr>
      <w:tr w:rsidR="00021E84" w:rsidRPr="008C5F3A" w14:paraId="20231AC8" w14:textId="77777777" w:rsidTr="00A32AE7">
        <w:trPr>
          <w:trHeight w:val="486"/>
          <w:jc w:val="center"/>
        </w:trPr>
        <w:tc>
          <w:tcPr>
            <w:tcW w:w="865" w:type="pct"/>
            <w:shd w:val="clear" w:color="auto" w:fill="F2F2F2" w:themeFill="background1" w:themeFillShade="F2"/>
            <w:noWrap/>
          </w:tcPr>
          <w:p w14:paraId="5953687F" w14:textId="77777777" w:rsidR="00021E84" w:rsidRPr="008C5F3A" w:rsidRDefault="00021E84" w:rsidP="00021E84">
            <w:pPr>
              <w:spacing w:after="0" w:line="240" w:lineRule="auto"/>
              <w:rPr>
                <w:rFonts w:asciiTheme="minorHAnsi" w:hAnsiTheme="minorHAnsi" w:cstheme="minorHAnsi"/>
                <w:b/>
                <w:bCs/>
                <w:sz w:val="19"/>
                <w:szCs w:val="19"/>
                <w:lang w:val="en-CA"/>
              </w:rPr>
            </w:pPr>
            <w:r w:rsidRPr="00FD223C">
              <w:rPr>
                <w:rFonts w:cs="Calibri"/>
                <w:color w:val="000000"/>
                <w:lang w:val="en-CA" w:eastAsia="en-CA" w:bidi="ar-SA"/>
              </w:rPr>
              <w:t>...would allow me to be more efficient</w:t>
            </w:r>
          </w:p>
        </w:tc>
        <w:tc>
          <w:tcPr>
            <w:tcW w:w="401" w:type="pct"/>
            <w:shd w:val="clear" w:color="auto" w:fill="F2F2F2" w:themeFill="background1" w:themeFillShade="F2"/>
            <w:noWrap/>
            <w:vAlign w:val="center"/>
          </w:tcPr>
          <w:p w14:paraId="6FDCAB2C" w14:textId="77777777" w:rsidR="00021E84" w:rsidRPr="00DE64BB" w:rsidRDefault="00021E84" w:rsidP="00021E84">
            <w:pPr>
              <w:spacing w:after="0" w:line="240" w:lineRule="auto"/>
              <w:jc w:val="center"/>
              <w:rPr>
                <w:rFonts w:asciiTheme="minorHAnsi" w:hAnsiTheme="minorHAnsi" w:cstheme="minorHAnsi"/>
                <w:b/>
                <w:bCs/>
                <w:lang w:val="en-CA"/>
              </w:rPr>
            </w:pPr>
            <w:r w:rsidRPr="00DE64BB">
              <w:rPr>
                <w:rFonts w:asciiTheme="minorHAnsi" w:hAnsiTheme="minorHAnsi" w:cstheme="minorHAnsi"/>
                <w:b/>
                <w:bCs/>
                <w:color w:val="000000"/>
                <w:lang w:val="fr-CA" w:eastAsia="en-CA" w:bidi="ar-SA"/>
              </w:rPr>
              <w:t>36%</w:t>
            </w:r>
          </w:p>
        </w:tc>
        <w:tc>
          <w:tcPr>
            <w:tcW w:w="426" w:type="pct"/>
            <w:shd w:val="clear" w:color="auto" w:fill="F2F2F2" w:themeFill="background1" w:themeFillShade="F2"/>
            <w:vAlign w:val="center"/>
          </w:tcPr>
          <w:p w14:paraId="7F9FAB6B" w14:textId="77777777" w:rsidR="00021E84" w:rsidRPr="00DE64BB" w:rsidRDefault="00DE64BB" w:rsidP="00021E84">
            <w:pPr>
              <w:spacing w:after="0" w:line="240" w:lineRule="auto"/>
              <w:jc w:val="center"/>
              <w:rPr>
                <w:rFonts w:asciiTheme="minorHAnsi" w:hAnsiTheme="minorHAnsi" w:cstheme="minorHAnsi"/>
                <w:lang w:val="en-CA"/>
              </w:rPr>
            </w:pPr>
            <w:r w:rsidRPr="00DE64BB">
              <w:rPr>
                <w:rFonts w:asciiTheme="minorHAnsi" w:hAnsiTheme="minorHAnsi" w:cstheme="minorHAnsi"/>
                <w:lang w:val="en-CA"/>
              </w:rPr>
              <w:t>9%</w:t>
            </w:r>
          </w:p>
        </w:tc>
        <w:tc>
          <w:tcPr>
            <w:tcW w:w="540" w:type="pct"/>
            <w:shd w:val="clear" w:color="auto" w:fill="F2F2F2" w:themeFill="background1" w:themeFillShade="F2"/>
            <w:vAlign w:val="center"/>
          </w:tcPr>
          <w:p w14:paraId="2B803291" w14:textId="77777777" w:rsidR="00021E84" w:rsidRPr="00DE64BB" w:rsidRDefault="00DE64BB" w:rsidP="00021E84">
            <w:pPr>
              <w:spacing w:after="0" w:line="240" w:lineRule="auto"/>
              <w:jc w:val="center"/>
              <w:rPr>
                <w:rFonts w:asciiTheme="minorHAnsi" w:hAnsiTheme="minorHAnsi" w:cstheme="minorHAnsi"/>
                <w:lang w:val="en-CA"/>
              </w:rPr>
            </w:pPr>
            <w:r w:rsidRPr="00DE64BB">
              <w:rPr>
                <w:rFonts w:asciiTheme="minorHAnsi" w:hAnsiTheme="minorHAnsi" w:cstheme="minorHAnsi"/>
                <w:lang w:val="en-CA"/>
              </w:rPr>
              <w:t>27%</w:t>
            </w:r>
          </w:p>
        </w:tc>
        <w:tc>
          <w:tcPr>
            <w:tcW w:w="608" w:type="pct"/>
            <w:shd w:val="clear" w:color="auto" w:fill="F2F2F2" w:themeFill="background1" w:themeFillShade="F2"/>
            <w:vAlign w:val="center"/>
          </w:tcPr>
          <w:p w14:paraId="7020A08A" w14:textId="77777777" w:rsidR="00021E84" w:rsidRPr="00DE64BB" w:rsidRDefault="00DE64BB" w:rsidP="00021E84">
            <w:pPr>
              <w:spacing w:after="0" w:line="240" w:lineRule="auto"/>
              <w:jc w:val="center"/>
              <w:rPr>
                <w:rFonts w:asciiTheme="minorHAnsi" w:hAnsiTheme="minorHAnsi" w:cstheme="minorHAnsi"/>
                <w:lang w:val="en-CA"/>
              </w:rPr>
            </w:pPr>
            <w:r w:rsidRPr="00DE64BB">
              <w:rPr>
                <w:rFonts w:asciiTheme="minorHAnsi" w:hAnsiTheme="minorHAnsi" w:cstheme="minorHAnsi"/>
                <w:lang w:val="en-CA"/>
              </w:rPr>
              <w:t>26%</w:t>
            </w:r>
          </w:p>
        </w:tc>
        <w:tc>
          <w:tcPr>
            <w:tcW w:w="541" w:type="pct"/>
            <w:shd w:val="clear" w:color="auto" w:fill="F2F2F2" w:themeFill="background1" w:themeFillShade="F2"/>
            <w:vAlign w:val="center"/>
          </w:tcPr>
          <w:p w14:paraId="2EBBD35B" w14:textId="77777777" w:rsidR="00021E84" w:rsidRPr="00DE64BB" w:rsidRDefault="00DE64BB" w:rsidP="00021E84">
            <w:pPr>
              <w:spacing w:after="0" w:line="240" w:lineRule="auto"/>
              <w:jc w:val="center"/>
              <w:rPr>
                <w:rFonts w:asciiTheme="minorHAnsi" w:hAnsiTheme="minorHAnsi" w:cstheme="minorHAnsi"/>
                <w:b/>
                <w:bCs/>
                <w:lang w:val="en-CA"/>
              </w:rPr>
            </w:pPr>
            <w:r w:rsidRPr="00F638A7">
              <w:rPr>
                <w:rFonts w:asciiTheme="minorHAnsi" w:hAnsiTheme="minorHAnsi" w:cstheme="minorHAnsi"/>
                <w:b/>
                <w:bCs/>
                <w:color w:val="FF0000"/>
                <w:lang w:val="en-CA"/>
              </w:rPr>
              <w:t>16%</w:t>
            </w:r>
            <w:r w:rsidR="00F638A7" w:rsidRPr="00F638A7">
              <w:rPr>
                <w:rFonts w:asciiTheme="minorHAnsi" w:hAnsiTheme="minorHAnsi" w:cstheme="minorHAnsi"/>
                <w:b/>
                <w:bCs/>
                <w:color w:val="FF0000"/>
                <w:lang w:val="en-CA"/>
              </w:rPr>
              <w:t xml:space="preserve"> -</w:t>
            </w:r>
          </w:p>
        </w:tc>
        <w:tc>
          <w:tcPr>
            <w:tcW w:w="541" w:type="pct"/>
            <w:shd w:val="clear" w:color="auto" w:fill="F2F2F2" w:themeFill="background1" w:themeFillShade="F2"/>
            <w:vAlign w:val="center"/>
          </w:tcPr>
          <w:p w14:paraId="76A82265" w14:textId="77777777" w:rsidR="00021E84" w:rsidRPr="00F638A7" w:rsidRDefault="00DE64BB" w:rsidP="00021E84">
            <w:pPr>
              <w:spacing w:after="0" w:line="240" w:lineRule="auto"/>
              <w:jc w:val="center"/>
              <w:rPr>
                <w:rFonts w:asciiTheme="minorHAnsi" w:hAnsiTheme="minorHAnsi" w:cstheme="minorHAnsi"/>
                <w:b/>
                <w:bCs/>
                <w:lang w:val="en-CA"/>
              </w:rPr>
            </w:pPr>
            <w:r w:rsidRPr="00F638A7">
              <w:rPr>
                <w:rFonts w:asciiTheme="minorHAnsi" w:hAnsiTheme="minorHAnsi" w:cstheme="minorHAnsi"/>
                <w:b/>
                <w:bCs/>
                <w:color w:val="FF0000"/>
                <w:lang w:val="en-CA"/>
              </w:rPr>
              <w:t>8%</w:t>
            </w:r>
            <w:r w:rsidR="00F638A7" w:rsidRPr="00F638A7">
              <w:rPr>
                <w:rFonts w:asciiTheme="minorHAnsi" w:hAnsiTheme="minorHAnsi" w:cstheme="minorHAnsi"/>
                <w:b/>
                <w:bCs/>
                <w:color w:val="FF0000"/>
                <w:lang w:val="en-CA"/>
              </w:rPr>
              <w:t xml:space="preserve"> -</w:t>
            </w:r>
          </w:p>
        </w:tc>
        <w:tc>
          <w:tcPr>
            <w:tcW w:w="453" w:type="pct"/>
            <w:shd w:val="clear" w:color="auto" w:fill="F2F2F2" w:themeFill="background1" w:themeFillShade="F2"/>
            <w:vAlign w:val="center"/>
          </w:tcPr>
          <w:p w14:paraId="2B3C82D1" w14:textId="77777777" w:rsidR="00021E84" w:rsidRPr="00DE64BB" w:rsidRDefault="00DE64BB" w:rsidP="00021E84">
            <w:pPr>
              <w:spacing w:after="0" w:line="240" w:lineRule="auto"/>
              <w:jc w:val="center"/>
              <w:rPr>
                <w:rFonts w:asciiTheme="minorHAnsi" w:hAnsiTheme="minorHAnsi" w:cstheme="minorHAnsi"/>
                <w:lang w:val="en-CA"/>
              </w:rPr>
            </w:pPr>
            <w:r w:rsidRPr="00DE64BB">
              <w:rPr>
                <w:rFonts w:asciiTheme="minorHAnsi" w:hAnsiTheme="minorHAnsi" w:cstheme="minorHAnsi"/>
                <w:lang w:val="en-CA"/>
              </w:rPr>
              <w:t>8%</w:t>
            </w:r>
          </w:p>
        </w:tc>
        <w:tc>
          <w:tcPr>
            <w:tcW w:w="626" w:type="pct"/>
            <w:shd w:val="clear" w:color="auto" w:fill="F2F2F2" w:themeFill="background1" w:themeFillShade="F2"/>
            <w:vAlign w:val="center"/>
          </w:tcPr>
          <w:p w14:paraId="4B7344CC" w14:textId="77777777" w:rsidR="00021E84" w:rsidRPr="00DE64BB" w:rsidRDefault="00DE64BB" w:rsidP="00021E84">
            <w:pPr>
              <w:spacing w:after="0" w:line="240" w:lineRule="auto"/>
              <w:jc w:val="center"/>
              <w:rPr>
                <w:rFonts w:asciiTheme="minorHAnsi" w:hAnsiTheme="minorHAnsi" w:cstheme="minorHAnsi"/>
                <w:lang w:val="en-CA"/>
              </w:rPr>
            </w:pPr>
            <w:r w:rsidRPr="00DE64BB">
              <w:rPr>
                <w:rFonts w:asciiTheme="minorHAnsi" w:hAnsiTheme="minorHAnsi" w:cstheme="minorHAnsi"/>
                <w:lang w:val="en-CA"/>
              </w:rPr>
              <w:t>22%</w:t>
            </w:r>
          </w:p>
        </w:tc>
      </w:tr>
      <w:tr w:rsidR="00021E84" w:rsidRPr="008C5F3A" w14:paraId="0573C853" w14:textId="77777777" w:rsidTr="00A32AE7">
        <w:trPr>
          <w:trHeight w:val="486"/>
          <w:jc w:val="center"/>
        </w:trPr>
        <w:tc>
          <w:tcPr>
            <w:tcW w:w="865" w:type="pct"/>
            <w:shd w:val="clear" w:color="auto" w:fill="FFFFFF" w:themeFill="background1"/>
            <w:noWrap/>
          </w:tcPr>
          <w:p w14:paraId="7DC727DF" w14:textId="77777777" w:rsidR="00021E84" w:rsidRPr="008C5F3A" w:rsidRDefault="00021E84" w:rsidP="00021E84">
            <w:pPr>
              <w:spacing w:after="0" w:line="240" w:lineRule="auto"/>
              <w:rPr>
                <w:rFonts w:asciiTheme="minorHAnsi" w:hAnsiTheme="minorHAnsi" w:cstheme="minorHAnsi"/>
                <w:b/>
                <w:bCs/>
                <w:sz w:val="19"/>
                <w:szCs w:val="19"/>
                <w:lang w:val="en-CA"/>
              </w:rPr>
            </w:pPr>
            <w:r w:rsidRPr="00FD223C">
              <w:rPr>
                <w:rFonts w:cs="Calibri"/>
                <w:color w:val="000000"/>
                <w:lang w:val="en-CA" w:eastAsia="en-CA" w:bidi="ar-SA"/>
              </w:rPr>
              <w:t>...would be helpful for managing my finances</w:t>
            </w:r>
          </w:p>
        </w:tc>
        <w:tc>
          <w:tcPr>
            <w:tcW w:w="401" w:type="pct"/>
            <w:shd w:val="clear" w:color="auto" w:fill="F2F2F2" w:themeFill="background1" w:themeFillShade="F2"/>
            <w:noWrap/>
            <w:vAlign w:val="center"/>
          </w:tcPr>
          <w:p w14:paraId="5C517F36" w14:textId="77777777" w:rsidR="00021E84" w:rsidRPr="00DE64BB" w:rsidRDefault="00021E84" w:rsidP="00021E84">
            <w:pPr>
              <w:spacing w:after="0" w:line="240" w:lineRule="auto"/>
              <w:jc w:val="center"/>
              <w:rPr>
                <w:rFonts w:asciiTheme="minorHAnsi" w:hAnsiTheme="minorHAnsi" w:cstheme="minorHAnsi"/>
                <w:b/>
                <w:bCs/>
                <w:lang w:val="en-CA"/>
              </w:rPr>
            </w:pPr>
            <w:r w:rsidRPr="00DE64BB">
              <w:rPr>
                <w:rFonts w:asciiTheme="minorHAnsi" w:hAnsiTheme="minorHAnsi" w:cstheme="minorHAnsi"/>
                <w:b/>
                <w:bCs/>
                <w:color w:val="000000"/>
                <w:lang w:val="fr-CA" w:eastAsia="en-CA" w:bidi="ar-SA"/>
              </w:rPr>
              <w:t>3</w:t>
            </w:r>
            <w:r w:rsidR="00EC2ED5">
              <w:rPr>
                <w:rFonts w:asciiTheme="minorHAnsi" w:hAnsiTheme="minorHAnsi" w:cstheme="minorHAnsi"/>
                <w:b/>
                <w:bCs/>
                <w:color w:val="000000"/>
                <w:lang w:val="fr-CA" w:eastAsia="en-CA" w:bidi="ar-SA"/>
              </w:rPr>
              <w:t>4</w:t>
            </w:r>
            <w:r w:rsidRPr="00DE64BB">
              <w:rPr>
                <w:rFonts w:asciiTheme="minorHAnsi" w:hAnsiTheme="minorHAnsi" w:cstheme="minorHAnsi"/>
                <w:b/>
                <w:bCs/>
                <w:color w:val="000000"/>
                <w:lang w:val="fr-CA" w:eastAsia="en-CA" w:bidi="ar-SA"/>
              </w:rPr>
              <w:t>%</w:t>
            </w:r>
          </w:p>
        </w:tc>
        <w:tc>
          <w:tcPr>
            <w:tcW w:w="426" w:type="pct"/>
            <w:shd w:val="clear" w:color="auto" w:fill="FFFFFF" w:themeFill="background1"/>
            <w:vAlign w:val="center"/>
          </w:tcPr>
          <w:p w14:paraId="3D8A155B" w14:textId="77777777" w:rsidR="00021E84" w:rsidRPr="00DE64BB" w:rsidRDefault="00EC2ED5" w:rsidP="00021E84">
            <w:pPr>
              <w:spacing w:after="0" w:line="240" w:lineRule="auto"/>
              <w:jc w:val="center"/>
              <w:rPr>
                <w:rFonts w:asciiTheme="minorHAnsi" w:hAnsiTheme="minorHAnsi" w:cstheme="minorHAnsi"/>
                <w:lang w:val="en-CA"/>
              </w:rPr>
            </w:pPr>
            <w:r>
              <w:rPr>
                <w:rFonts w:asciiTheme="minorHAnsi" w:hAnsiTheme="minorHAnsi" w:cstheme="minorHAnsi"/>
                <w:lang w:val="en-CA"/>
              </w:rPr>
              <w:t>8%</w:t>
            </w:r>
          </w:p>
        </w:tc>
        <w:tc>
          <w:tcPr>
            <w:tcW w:w="540" w:type="pct"/>
            <w:shd w:val="clear" w:color="auto" w:fill="FFFFFF" w:themeFill="background1"/>
            <w:vAlign w:val="center"/>
          </w:tcPr>
          <w:p w14:paraId="75621C9F" w14:textId="77777777" w:rsidR="00021E84" w:rsidRPr="00DE64BB" w:rsidRDefault="00EC2ED5" w:rsidP="00021E84">
            <w:pPr>
              <w:spacing w:after="0" w:line="240" w:lineRule="auto"/>
              <w:jc w:val="center"/>
              <w:rPr>
                <w:rFonts w:asciiTheme="minorHAnsi" w:hAnsiTheme="minorHAnsi" w:cstheme="minorHAnsi"/>
                <w:lang w:val="en-CA"/>
              </w:rPr>
            </w:pPr>
            <w:r>
              <w:rPr>
                <w:rFonts w:asciiTheme="minorHAnsi" w:hAnsiTheme="minorHAnsi" w:cstheme="minorHAnsi"/>
                <w:lang w:val="en-CA"/>
              </w:rPr>
              <w:t>26%</w:t>
            </w:r>
          </w:p>
        </w:tc>
        <w:tc>
          <w:tcPr>
            <w:tcW w:w="608" w:type="pct"/>
            <w:shd w:val="clear" w:color="auto" w:fill="FFFFFF" w:themeFill="background1"/>
            <w:vAlign w:val="center"/>
          </w:tcPr>
          <w:p w14:paraId="4FF0F46D" w14:textId="77777777" w:rsidR="00021E84" w:rsidRPr="00DE64BB" w:rsidRDefault="00EC2ED5" w:rsidP="00021E84">
            <w:pPr>
              <w:spacing w:after="0" w:line="240" w:lineRule="auto"/>
              <w:jc w:val="center"/>
              <w:rPr>
                <w:rFonts w:asciiTheme="minorHAnsi" w:hAnsiTheme="minorHAnsi" w:cstheme="minorHAnsi"/>
                <w:lang w:val="en-CA"/>
              </w:rPr>
            </w:pPr>
            <w:r>
              <w:rPr>
                <w:rFonts w:asciiTheme="minorHAnsi" w:hAnsiTheme="minorHAnsi" w:cstheme="minorHAnsi"/>
                <w:lang w:val="en-CA"/>
              </w:rPr>
              <w:t>25%</w:t>
            </w:r>
          </w:p>
        </w:tc>
        <w:tc>
          <w:tcPr>
            <w:tcW w:w="541" w:type="pct"/>
            <w:shd w:val="clear" w:color="auto" w:fill="F2F2F2" w:themeFill="background1" w:themeFillShade="F2"/>
            <w:vAlign w:val="center"/>
          </w:tcPr>
          <w:p w14:paraId="69DDCC64" w14:textId="77777777" w:rsidR="00021E84" w:rsidRPr="00DE64BB" w:rsidRDefault="00EC2ED5" w:rsidP="00021E84">
            <w:pPr>
              <w:spacing w:after="0" w:line="240" w:lineRule="auto"/>
              <w:jc w:val="center"/>
              <w:rPr>
                <w:rFonts w:asciiTheme="minorHAnsi" w:hAnsiTheme="minorHAnsi" w:cstheme="minorHAnsi"/>
                <w:b/>
                <w:bCs/>
                <w:lang w:val="en-CA"/>
              </w:rPr>
            </w:pPr>
            <w:r>
              <w:rPr>
                <w:rFonts w:asciiTheme="minorHAnsi" w:hAnsiTheme="minorHAnsi" w:cstheme="minorHAnsi"/>
                <w:b/>
                <w:bCs/>
                <w:lang w:val="en-CA"/>
              </w:rPr>
              <w:t>22%</w:t>
            </w:r>
          </w:p>
        </w:tc>
        <w:tc>
          <w:tcPr>
            <w:tcW w:w="541" w:type="pct"/>
            <w:shd w:val="clear" w:color="auto" w:fill="FFFFFF" w:themeFill="background1"/>
            <w:vAlign w:val="center"/>
          </w:tcPr>
          <w:p w14:paraId="7CF70D83" w14:textId="77777777" w:rsidR="00021E84" w:rsidRPr="00DE64BB" w:rsidRDefault="00EC2ED5" w:rsidP="00021E84">
            <w:pPr>
              <w:spacing w:after="0" w:line="240" w:lineRule="auto"/>
              <w:jc w:val="center"/>
              <w:rPr>
                <w:rFonts w:asciiTheme="minorHAnsi" w:hAnsiTheme="minorHAnsi" w:cstheme="minorHAnsi"/>
                <w:lang w:val="en-CA"/>
              </w:rPr>
            </w:pPr>
            <w:r>
              <w:rPr>
                <w:rFonts w:asciiTheme="minorHAnsi" w:hAnsiTheme="minorHAnsi" w:cstheme="minorHAnsi"/>
                <w:lang w:val="en-CA"/>
              </w:rPr>
              <w:t>11%</w:t>
            </w:r>
          </w:p>
        </w:tc>
        <w:tc>
          <w:tcPr>
            <w:tcW w:w="453" w:type="pct"/>
            <w:shd w:val="clear" w:color="auto" w:fill="FFFFFF" w:themeFill="background1"/>
            <w:vAlign w:val="center"/>
          </w:tcPr>
          <w:p w14:paraId="2CCE5E17" w14:textId="77777777" w:rsidR="00021E84" w:rsidRPr="00DE64BB" w:rsidRDefault="00EC2ED5" w:rsidP="00021E84">
            <w:pPr>
              <w:spacing w:after="0" w:line="240" w:lineRule="auto"/>
              <w:jc w:val="center"/>
              <w:rPr>
                <w:rFonts w:asciiTheme="minorHAnsi" w:hAnsiTheme="minorHAnsi" w:cstheme="minorHAnsi"/>
                <w:lang w:val="en-CA"/>
              </w:rPr>
            </w:pPr>
            <w:r>
              <w:rPr>
                <w:rFonts w:asciiTheme="minorHAnsi" w:hAnsiTheme="minorHAnsi" w:cstheme="minorHAnsi"/>
                <w:lang w:val="en-CA"/>
              </w:rPr>
              <w:t>11%</w:t>
            </w:r>
          </w:p>
        </w:tc>
        <w:tc>
          <w:tcPr>
            <w:tcW w:w="626" w:type="pct"/>
            <w:shd w:val="clear" w:color="auto" w:fill="FFFFFF" w:themeFill="background1"/>
            <w:vAlign w:val="center"/>
          </w:tcPr>
          <w:p w14:paraId="03FC69CE" w14:textId="77777777" w:rsidR="00021E84" w:rsidRPr="00DE64BB" w:rsidRDefault="00EC2ED5" w:rsidP="00021E84">
            <w:pPr>
              <w:spacing w:after="0" w:line="240" w:lineRule="auto"/>
              <w:jc w:val="center"/>
              <w:rPr>
                <w:rFonts w:asciiTheme="minorHAnsi" w:hAnsiTheme="minorHAnsi" w:cstheme="minorHAnsi"/>
                <w:lang w:val="en-CA"/>
              </w:rPr>
            </w:pPr>
            <w:r>
              <w:rPr>
                <w:rFonts w:asciiTheme="minorHAnsi" w:hAnsiTheme="minorHAnsi" w:cstheme="minorHAnsi"/>
                <w:lang w:val="en-CA"/>
              </w:rPr>
              <w:t>19%</w:t>
            </w:r>
          </w:p>
        </w:tc>
      </w:tr>
      <w:tr w:rsidR="00021E84" w:rsidRPr="008C5F3A" w14:paraId="3A22570B" w14:textId="77777777" w:rsidTr="00A32AE7">
        <w:trPr>
          <w:trHeight w:val="486"/>
          <w:jc w:val="center"/>
        </w:trPr>
        <w:tc>
          <w:tcPr>
            <w:tcW w:w="865" w:type="pct"/>
            <w:shd w:val="clear" w:color="auto" w:fill="F2F2F2" w:themeFill="background1" w:themeFillShade="F2"/>
            <w:noWrap/>
          </w:tcPr>
          <w:p w14:paraId="45D8CC61" w14:textId="77777777" w:rsidR="00021E84" w:rsidRPr="008C5F3A" w:rsidRDefault="00021E84" w:rsidP="00021E84">
            <w:pPr>
              <w:spacing w:after="0" w:line="240" w:lineRule="auto"/>
              <w:rPr>
                <w:rFonts w:asciiTheme="minorHAnsi" w:hAnsiTheme="minorHAnsi" w:cstheme="minorHAnsi"/>
                <w:b/>
                <w:bCs/>
                <w:sz w:val="19"/>
                <w:szCs w:val="19"/>
                <w:lang w:val="en-CA"/>
              </w:rPr>
            </w:pPr>
            <w:r w:rsidRPr="00FD223C">
              <w:rPr>
                <w:rFonts w:cs="Calibri"/>
                <w:color w:val="000000"/>
                <w:lang w:val="en-CA" w:eastAsia="en-CA" w:bidi="ar-SA"/>
              </w:rPr>
              <w:t>...would allow me to save on service fees</w:t>
            </w:r>
          </w:p>
        </w:tc>
        <w:tc>
          <w:tcPr>
            <w:tcW w:w="401" w:type="pct"/>
            <w:shd w:val="clear" w:color="auto" w:fill="F2F2F2" w:themeFill="background1" w:themeFillShade="F2"/>
            <w:noWrap/>
            <w:vAlign w:val="center"/>
          </w:tcPr>
          <w:p w14:paraId="29256FDE" w14:textId="77777777" w:rsidR="00021E84" w:rsidRPr="00DE64BB" w:rsidRDefault="00021E84" w:rsidP="00021E84">
            <w:pPr>
              <w:spacing w:after="0" w:line="240" w:lineRule="auto"/>
              <w:jc w:val="center"/>
              <w:rPr>
                <w:rFonts w:asciiTheme="minorHAnsi" w:hAnsiTheme="minorHAnsi" w:cstheme="minorHAnsi"/>
                <w:b/>
                <w:bCs/>
                <w:lang w:val="en-CA"/>
              </w:rPr>
            </w:pPr>
            <w:r w:rsidRPr="00DE64BB">
              <w:rPr>
                <w:rFonts w:asciiTheme="minorHAnsi" w:hAnsiTheme="minorHAnsi" w:cstheme="minorHAnsi"/>
                <w:b/>
                <w:bCs/>
                <w:color w:val="000000"/>
                <w:lang w:val="fr-CA" w:eastAsia="en-CA" w:bidi="ar-SA"/>
              </w:rPr>
              <w:t>29%</w:t>
            </w:r>
          </w:p>
        </w:tc>
        <w:tc>
          <w:tcPr>
            <w:tcW w:w="426" w:type="pct"/>
            <w:shd w:val="clear" w:color="auto" w:fill="F2F2F2" w:themeFill="background1" w:themeFillShade="F2"/>
            <w:vAlign w:val="center"/>
          </w:tcPr>
          <w:p w14:paraId="1C416E31" w14:textId="77777777" w:rsidR="00021E84" w:rsidRPr="00DE64BB" w:rsidRDefault="00EC2ED5" w:rsidP="00021E84">
            <w:pPr>
              <w:spacing w:after="0" w:line="240" w:lineRule="auto"/>
              <w:jc w:val="center"/>
              <w:rPr>
                <w:rFonts w:asciiTheme="minorHAnsi" w:hAnsiTheme="minorHAnsi" w:cstheme="minorHAnsi"/>
                <w:lang w:val="en-CA"/>
              </w:rPr>
            </w:pPr>
            <w:r>
              <w:rPr>
                <w:rFonts w:asciiTheme="minorHAnsi" w:hAnsiTheme="minorHAnsi" w:cstheme="minorHAnsi"/>
                <w:lang w:val="en-CA"/>
              </w:rPr>
              <w:t>7%</w:t>
            </w:r>
          </w:p>
        </w:tc>
        <w:tc>
          <w:tcPr>
            <w:tcW w:w="540" w:type="pct"/>
            <w:shd w:val="clear" w:color="auto" w:fill="F2F2F2" w:themeFill="background1" w:themeFillShade="F2"/>
            <w:vAlign w:val="center"/>
          </w:tcPr>
          <w:p w14:paraId="152D1FC6" w14:textId="77777777" w:rsidR="00021E84" w:rsidRPr="00DE64BB" w:rsidRDefault="00EC2ED5" w:rsidP="00021E84">
            <w:pPr>
              <w:spacing w:after="0" w:line="240" w:lineRule="auto"/>
              <w:jc w:val="center"/>
              <w:rPr>
                <w:rFonts w:asciiTheme="minorHAnsi" w:hAnsiTheme="minorHAnsi" w:cstheme="minorHAnsi"/>
                <w:lang w:val="en-CA"/>
              </w:rPr>
            </w:pPr>
            <w:r>
              <w:rPr>
                <w:rFonts w:asciiTheme="minorHAnsi" w:hAnsiTheme="minorHAnsi" w:cstheme="minorHAnsi"/>
                <w:lang w:val="en-CA"/>
              </w:rPr>
              <w:t>22%</w:t>
            </w:r>
          </w:p>
        </w:tc>
        <w:tc>
          <w:tcPr>
            <w:tcW w:w="608" w:type="pct"/>
            <w:shd w:val="clear" w:color="auto" w:fill="F2F2F2" w:themeFill="background1" w:themeFillShade="F2"/>
            <w:vAlign w:val="center"/>
          </w:tcPr>
          <w:p w14:paraId="7F28BDD3" w14:textId="77777777" w:rsidR="00021E84" w:rsidRPr="00DE64BB" w:rsidRDefault="00EC2ED5" w:rsidP="00021E84">
            <w:pPr>
              <w:spacing w:after="0" w:line="240" w:lineRule="auto"/>
              <w:jc w:val="center"/>
              <w:rPr>
                <w:rFonts w:asciiTheme="minorHAnsi" w:hAnsiTheme="minorHAnsi" w:cstheme="minorHAnsi"/>
                <w:lang w:val="en-CA"/>
              </w:rPr>
            </w:pPr>
            <w:r>
              <w:rPr>
                <w:rFonts w:asciiTheme="minorHAnsi" w:hAnsiTheme="minorHAnsi" w:cstheme="minorHAnsi"/>
                <w:lang w:val="en-CA"/>
              </w:rPr>
              <w:t>25%</w:t>
            </w:r>
          </w:p>
        </w:tc>
        <w:tc>
          <w:tcPr>
            <w:tcW w:w="541" w:type="pct"/>
            <w:shd w:val="clear" w:color="auto" w:fill="F2F2F2" w:themeFill="background1" w:themeFillShade="F2"/>
            <w:vAlign w:val="center"/>
          </w:tcPr>
          <w:p w14:paraId="5907521E" w14:textId="77777777" w:rsidR="00021E84" w:rsidRPr="00DE64BB" w:rsidRDefault="00EC2ED5" w:rsidP="00021E84">
            <w:pPr>
              <w:spacing w:after="0" w:line="240" w:lineRule="auto"/>
              <w:jc w:val="center"/>
              <w:rPr>
                <w:rFonts w:asciiTheme="minorHAnsi" w:hAnsiTheme="minorHAnsi" w:cstheme="minorHAnsi"/>
                <w:b/>
                <w:bCs/>
                <w:lang w:val="en-CA"/>
              </w:rPr>
            </w:pPr>
            <w:r>
              <w:rPr>
                <w:rFonts w:asciiTheme="minorHAnsi" w:hAnsiTheme="minorHAnsi" w:cstheme="minorHAnsi"/>
                <w:b/>
                <w:bCs/>
                <w:lang w:val="en-CA"/>
              </w:rPr>
              <w:t>14%</w:t>
            </w:r>
          </w:p>
        </w:tc>
        <w:tc>
          <w:tcPr>
            <w:tcW w:w="541" w:type="pct"/>
            <w:shd w:val="clear" w:color="auto" w:fill="F2F2F2" w:themeFill="background1" w:themeFillShade="F2"/>
            <w:vAlign w:val="center"/>
          </w:tcPr>
          <w:p w14:paraId="08E63C84" w14:textId="77777777" w:rsidR="00021E84" w:rsidRPr="00DE64BB" w:rsidRDefault="00EC2ED5" w:rsidP="00021E84">
            <w:pPr>
              <w:spacing w:after="0" w:line="240" w:lineRule="auto"/>
              <w:jc w:val="center"/>
              <w:rPr>
                <w:rFonts w:asciiTheme="minorHAnsi" w:hAnsiTheme="minorHAnsi" w:cstheme="minorHAnsi"/>
                <w:lang w:val="en-CA"/>
              </w:rPr>
            </w:pPr>
            <w:r>
              <w:rPr>
                <w:rFonts w:asciiTheme="minorHAnsi" w:hAnsiTheme="minorHAnsi" w:cstheme="minorHAnsi"/>
                <w:lang w:val="en-CA"/>
              </w:rPr>
              <w:t>7%</w:t>
            </w:r>
          </w:p>
        </w:tc>
        <w:tc>
          <w:tcPr>
            <w:tcW w:w="453" w:type="pct"/>
            <w:shd w:val="clear" w:color="auto" w:fill="F2F2F2" w:themeFill="background1" w:themeFillShade="F2"/>
            <w:vAlign w:val="center"/>
          </w:tcPr>
          <w:p w14:paraId="03AC51D9" w14:textId="77777777" w:rsidR="00021E84" w:rsidRPr="00DE64BB" w:rsidRDefault="00EC2ED5" w:rsidP="00021E84">
            <w:pPr>
              <w:spacing w:after="0" w:line="240" w:lineRule="auto"/>
              <w:jc w:val="center"/>
              <w:rPr>
                <w:rFonts w:asciiTheme="minorHAnsi" w:hAnsiTheme="minorHAnsi" w:cstheme="minorHAnsi"/>
                <w:lang w:val="en-CA"/>
              </w:rPr>
            </w:pPr>
            <w:r>
              <w:rPr>
                <w:rFonts w:asciiTheme="minorHAnsi" w:hAnsiTheme="minorHAnsi" w:cstheme="minorHAnsi"/>
                <w:lang w:val="en-CA"/>
              </w:rPr>
              <w:t>7%</w:t>
            </w:r>
          </w:p>
        </w:tc>
        <w:tc>
          <w:tcPr>
            <w:tcW w:w="626" w:type="pct"/>
            <w:shd w:val="clear" w:color="auto" w:fill="F2F2F2" w:themeFill="background1" w:themeFillShade="F2"/>
            <w:vAlign w:val="center"/>
          </w:tcPr>
          <w:p w14:paraId="04CCA6A9" w14:textId="77777777" w:rsidR="00021E84" w:rsidRPr="00DE64BB" w:rsidRDefault="00EC2ED5" w:rsidP="00021E84">
            <w:pPr>
              <w:spacing w:after="0" w:line="240" w:lineRule="auto"/>
              <w:jc w:val="center"/>
              <w:rPr>
                <w:rFonts w:asciiTheme="minorHAnsi" w:hAnsiTheme="minorHAnsi" w:cstheme="minorHAnsi"/>
                <w:lang w:val="en-CA"/>
              </w:rPr>
            </w:pPr>
            <w:r>
              <w:rPr>
                <w:rFonts w:asciiTheme="minorHAnsi" w:hAnsiTheme="minorHAnsi" w:cstheme="minorHAnsi"/>
                <w:lang w:val="en-CA"/>
              </w:rPr>
              <w:t>31%</w:t>
            </w:r>
          </w:p>
        </w:tc>
      </w:tr>
      <w:tr w:rsidR="00021E84" w:rsidRPr="000672AF" w14:paraId="04959CA3" w14:textId="77777777" w:rsidTr="00A32AE7">
        <w:trPr>
          <w:trHeight w:val="486"/>
          <w:jc w:val="center"/>
        </w:trPr>
        <w:tc>
          <w:tcPr>
            <w:tcW w:w="865" w:type="pct"/>
            <w:shd w:val="clear" w:color="auto" w:fill="FFFFFF" w:themeFill="background1"/>
            <w:noWrap/>
          </w:tcPr>
          <w:p w14:paraId="52721CEF" w14:textId="77777777" w:rsidR="00021E84" w:rsidRPr="000672AF" w:rsidRDefault="00021E84" w:rsidP="00021E84">
            <w:pPr>
              <w:spacing w:after="0" w:line="240" w:lineRule="auto"/>
              <w:rPr>
                <w:rFonts w:asciiTheme="minorHAnsi" w:hAnsiTheme="minorHAnsi" w:cstheme="minorHAnsi"/>
                <w:b/>
                <w:bCs/>
                <w:sz w:val="19"/>
                <w:szCs w:val="19"/>
                <w:lang w:val="en-CA"/>
              </w:rPr>
            </w:pPr>
            <w:r w:rsidRPr="000672AF">
              <w:rPr>
                <w:rFonts w:cs="Calibri"/>
                <w:color w:val="000000"/>
                <w:lang w:val="en-CA" w:eastAsia="en-CA" w:bidi="ar-SA"/>
              </w:rPr>
              <w:t>...would help me start or manage my small business</w:t>
            </w:r>
          </w:p>
        </w:tc>
        <w:tc>
          <w:tcPr>
            <w:tcW w:w="401" w:type="pct"/>
            <w:shd w:val="clear" w:color="auto" w:fill="F2F2F2" w:themeFill="background1" w:themeFillShade="F2"/>
            <w:noWrap/>
            <w:vAlign w:val="center"/>
          </w:tcPr>
          <w:p w14:paraId="7ECCD1CA" w14:textId="77777777" w:rsidR="00021E84" w:rsidRPr="000672AF" w:rsidRDefault="00021E84" w:rsidP="00021E84">
            <w:pPr>
              <w:spacing w:after="0" w:line="240" w:lineRule="auto"/>
              <w:jc w:val="center"/>
              <w:rPr>
                <w:rFonts w:asciiTheme="minorHAnsi" w:hAnsiTheme="minorHAnsi" w:cstheme="minorHAnsi"/>
                <w:b/>
                <w:bCs/>
                <w:lang w:val="en-CA"/>
              </w:rPr>
            </w:pPr>
            <w:r w:rsidRPr="000672AF">
              <w:rPr>
                <w:rFonts w:asciiTheme="minorHAnsi" w:hAnsiTheme="minorHAnsi" w:cstheme="minorHAnsi"/>
                <w:b/>
                <w:bCs/>
                <w:color w:val="000000"/>
                <w:lang w:val="fr-CA" w:eastAsia="en-CA" w:bidi="ar-SA"/>
              </w:rPr>
              <w:t>2</w:t>
            </w:r>
            <w:r w:rsidR="00EC2ED5" w:rsidRPr="000672AF">
              <w:rPr>
                <w:rFonts w:asciiTheme="minorHAnsi" w:hAnsiTheme="minorHAnsi" w:cstheme="minorHAnsi"/>
                <w:b/>
                <w:bCs/>
                <w:color w:val="000000"/>
                <w:lang w:val="fr-CA" w:eastAsia="en-CA" w:bidi="ar-SA"/>
              </w:rPr>
              <w:t>5</w:t>
            </w:r>
            <w:r w:rsidRPr="000672AF">
              <w:rPr>
                <w:rFonts w:asciiTheme="minorHAnsi" w:hAnsiTheme="minorHAnsi" w:cstheme="minorHAnsi"/>
                <w:b/>
                <w:bCs/>
                <w:color w:val="000000"/>
                <w:lang w:val="fr-CA" w:eastAsia="en-CA" w:bidi="ar-SA"/>
              </w:rPr>
              <w:t>%</w:t>
            </w:r>
          </w:p>
        </w:tc>
        <w:tc>
          <w:tcPr>
            <w:tcW w:w="426" w:type="pct"/>
            <w:shd w:val="clear" w:color="auto" w:fill="FFFFFF" w:themeFill="background1"/>
            <w:vAlign w:val="center"/>
          </w:tcPr>
          <w:p w14:paraId="129931D7" w14:textId="77777777" w:rsidR="00021E84" w:rsidRPr="000672AF" w:rsidRDefault="00EC2ED5" w:rsidP="00021E84">
            <w:pPr>
              <w:spacing w:after="0" w:line="240" w:lineRule="auto"/>
              <w:jc w:val="center"/>
              <w:rPr>
                <w:rFonts w:asciiTheme="minorHAnsi" w:hAnsiTheme="minorHAnsi" w:cstheme="minorHAnsi"/>
                <w:lang w:val="en-CA"/>
              </w:rPr>
            </w:pPr>
            <w:r w:rsidRPr="000672AF">
              <w:rPr>
                <w:rFonts w:asciiTheme="minorHAnsi" w:hAnsiTheme="minorHAnsi" w:cstheme="minorHAnsi"/>
                <w:lang w:val="en-CA"/>
              </w:rPr>
              <w:t>5%</w:t>
            </w:r>
          </w:p>
        </w:tc>
        <w:tc>
          <w:tcPr>
            <w:tcW w:w="540" w:type="pct"/>
            <w:shd w:val="clear" w:color="auto" w:fill="FFFFFF" w:themeFill="background1"/>
            <w:vAlign w:val="center"/>
          </w:tcPr>
          <w:p w14:paraId="1A19B789" w14:textId="77777777" w:rsidR="00021E84" w:rsidRPr="000672AF" w:rsidRDefault="00EC2ED5" w:rsidP="00021E84">
            <w:pPr>
              <w:spacing w:after="0" w:line="240" w:lineRule="auto"/>
              <w:jc w:val="center"/>
              <w:rPr>
                <w:rFonts w:asciiTheme="minorHAnsi" w:hAnsiTheme="minorHAnsi" w:cstheme="minorHAnsi"/>
                <w:lang w:val="en-CA"/>
              </w:rPr>
            </w:pPr>
            <w:r w:rsidRPr="000672AF">
              <w:rPr>
                <w:rFonts w:asciiTheme="minorHAnsi" w:hAnsiTheme="minorHAnsi" w:cstheme="minorHAnsi"/>
                <w:lang w:val="en-CA"/>
              </w:rPr>
              <w:t>20%</w:t>
            </w:r>
          </w:p>
        </w:tc>
        <w:tc>
          <w:tcPr>
            <w:tcW w:w="608" w:type="pct"/>
            <w:shd w:val="clear" w:color="auto" w:fill="FFFFFF" w:themeFill="background1"/>
            <w:vAlign w:val="center"/>
          </w:tcPr>
          <w:p w14:paraId="67A2BF9C" w14:textId="77777777" w:rsidR="00021E84" w:rsidRPr="000672AF" w:rsidRDefault="00EC2ED5" w:rsidP="00021E84">
            <w:pPr>
              <w:spacing w:after="0" w:line="240" w:lineRule="auto"/>
              <w:jc w:val="center"/>
              <w:rPr>
                <w:rFonts w:asciiTheme="minorHAnsi" w:hAnsiTheme="minorHAnsi" w:cstheme="minorHAnsi"/>
                <w:lang w:val="en-CA"/>
              </w:rPr>
            </w:pPr>
            <w:r w:rsidRPr="000672AF">
              <w:rPr>
                <w:rFonts w:asciiTheme="minorHAnsi" w:hAnsiTheme="minorHAnsi" w:cstheme="minorHAnsi"/>
                <w:lang w:val="en-CA"/>
              </w:rPr>
              <w:t>27%</w:t>
            </w:r>
          </w:p>
        </w:tc>
        <w:tc>
          <w:tcPr>
            <w:tcW w:w="541" w:type="pct"/>
            <w:shd w:val="clear" w:color="auto" w:fill="F2F2F2" w:themeFill="background1" w:themeFillShade="F2"/>
            <w:vAlign w:val="center"/>
          </w:tcPr>
          <w:p w14:paraId="699DB064" w14:textId="77777777" w:rsidR="00021E84" w:rsidRPr="000672AF" w:rsidRDefault="00EC2ED5" w:rsidP="00021E84">
            <w:pPr>
              <w:spacing w:after="0" w:line="240" w:lineRule="auto"/>
              <w:jc w:val="center"/>
              <w:rPr>
                <w:rFonts w:asciiTheme="minorHAnsi" w:hAnsiTheme="minorHAnsi" w:cstheme="minorHAnsi"/>
                <w:b/>
                <w:bCs/>
                <w:lang w:val="en-CA"/>
              </w:rPr>
            </w:pPr>
            <w:r w:rsidRPr="000672AF">
              <w:rPr>
                <w:rFonts w:asciiTheme="minorHAnsi" w:hAnsiTheme="minorHAnsi" w:cstheme="minorHAnsi"/>
                <w:b/>
                <w:bCs/>
                <w:lang w:val="en-CA"/>
              </w:rPr>
              <w:t>15%</w:t>
            </w:r>
          </w:p>
        </w:tc>
        <w:tc>
          <w:tcPr>
            <w:tcW w:w="541" w:type="pct"/>
            <w:shd w:val="clear" w:color="auto" w:fill="FFFFFF" w:themeFill="background1"/>
            <w:vAlign w:val="center"/>
          </w:tcPr>
          <w:p w14:paraId="6184DBAB" w14:textId="77777777" w:rsidR="00021E84" w:rsidRPr="000672AF" w:rsidRDefault="00EC2ED5" w:rsidP="00021E84">
            <w:pPr>
              <w:spacing w:after="0" w:line="240" w:lineRule="auto"/>
              <w:jc w:val="center"/>
              <w:rPr>
                <w:rFonts w:asciiTheme="minorHAnsi" w:hAnsiTheme="minorHAnsi" w:cstheme="minorHAnsi"/>
                <w:lang w:val="en-CA"/>
              </w:rPr>
            </w:pPr>
            <w:r w:rsidRPr="000672AF">
              <w:rPr>
                <w:rFonts w:asciiTheme="minorHAnsi" w:hAnsiTheme="minorHAnsi" w:cstheme="minorHAnsi"/>
                <w:lang w:val="en-CA"/>
              </w:rPr>
              <w:t>5%</w:t>
            </w:r>
          </w:p>
        </w:tc>
        <w:tc>
          <w:tcPr>
            <w:tcW w:w="453" w:type="pct"/>
            <w:shd w:val="clear" w:color="auto" w:fill="FFFFFF" w:themeFill="background1"/>
            <w:vAlign w:val="center"/>
          </w:tcPr>
          <w:p w14:paraId="40EC2C2D" w14:textId="77777777" w:rsidR="00021E84" w:rsidRPr="000672AF" w:rsidRDefault="00EC2ED5" w:rsidP="00021E84">
            <w:pPr>
              <w:spacing w:after="0" w:line="240" w:lineRule="auto"/>
              <w:jc w:val="center"/>
              <w:rPr>
                <w:rFonts w:asciiTheme="minorHAnsi" w:hAnsiTheme="minorHAnsi" w:cstheme="minorHAnsi"/>
                <w:lang w:val="en-CA"/>
              </w:rPr>
            </w:pPr>
            <w:r w:rsidRPr="000672AF">
              <w:rPr>
                <w:rFonts w:asciiTheme="minorHAnsi" w:hAnsiTheme="minorHAnsi" w:cstheme="minorHAnsi"/>
                <w:lang w:val="en-CA"/>
              </w:rPr>
              <w:t>9%</w:t>
            </w:r>
          </w:p>
        </w:tc>
        <w:tc>
          <w:tcPr>
            <w:tcW w:w="626" w:type="pct"/>
            <w:shd w:val="clear" w:color="auto" w:fill="FFFFFF" w:themeFill="background1"/>
            <w:vAlign w:val="center"/>
          </w:tcPr>
          <w:p w14:paraId="3F679A42" w14:textId="77777777" w:rsidR="00021E84" w:rsidRPr="000672AF" w:rsidRDefault="00EC2ED5" w:rsidP="00021E84">
            <w:pPr>
              <w:spacing w:after="0" w:line="240" w:lineRule="auto"/>
              <w:jc w:val="center"/>
              <w:rPr>
                <w:rFonts w:asciiTheme="minorHAnsi" w:hAnsiTheme="minorHAnsi" w:cstheme="minorHAnsi"/>
                <w:lang w:val="en-CA"/>
              </w:rPr>
            </w:pPr>
            <w:r w:rsidRPr="000672AF">
              <w:rPr>
                <w:rFonts w:asciiTheme="minorHAnsi" w:hAnsiTheme="minorHAnsi" w:cstheme="minorHAnsi"/>
                <w:lang w:val="en-CA"/>
              </w:rPr>
              <w:t>34%</w:t>
            </w:r>
          </w:p>
        </w:tc>
      </w:tr>
    </w:tbl>
    <w:p w14:paraId="7AA6D7B4" w14:textId="77777777" w:rsidR="001C45D4" w:rsidRPr="00754D06" w:rsidRDefault="00643C75" w:rsidP="000672AF">
      <w:pPr>
        <w:pStyle w:val="Caption"/>
        <w:ind w:right="270" w:hanging="277"/>
      </w:pPr>
      <w:r w:rsidRPr="000672AF">
        <w:rPr>
          <w:color w:val="auto"/>
        </w:rPr>
        <w:t xml:space="preserve">Table </w:t>
      </w:r>
      <w:r w:rsidR="00C074B9" w:rsidRPr="000672AF">
        <w:rPr>
          <w:color w:val="auto"/>
        </w:rPr>
        <w:t>1</w:t>
      </w:r>
      <w:r w:rsidR="00205AF5">
        <w:rPr>
          <w:color w:val="auto"/>
        </w:rPr>
        <w:t>1</w:t>
      </w:r>
      <w:r w:rsidRPr="000672AF">
        <w:rPr>
          <w:color w:val="auto"/>
        </w:rPr>
        <w:t xml:space="preserve">. </w:t>
      </w:r>
      <w:r w:rsidR="000672AF" w:rsidRPr="000672AF">
        <w:rPr>
          <w:color w:val="auto"/>
        </w:rPr>
        <w:t>Answer to question 18: To what extent do you agree or disagree with each of the following statements about Consumer directed finance? Base: respondents who saw Consumer directed finance (n=1,000)</w:t>
      </w:r>
    </w:p>
    <w:p w14:paraId="4EA538B4" w14:textId="77777777" w:rsidR="002D4B65" w:rsidRDefault="002D4B65" w:rsidP="00A22D4D">
      <w:pPr>
        <w:jc w:val="both"/>
        <w:rPr>
          <w:lang w:val="en-CA" w:eastAsia="fr-CA" w:bidi="ar-SA"/>
        </w:rPr>
      </w:pPr>
    </w:p>
    <w:p w14:paraId="62F9133A" w14:textId="77777777" w:rsidR="002D4B65" w:rsidRDefault="002D4B65" w:rsidP="00A22D4D">
      <w:pPr>
        <w:jc w:val="both"/>
        <w:rPr>
          <w:lang w:val="en-CA" w:eastAsia="fr-CA" w:bidi="ar-SA"/>
        </w:rPr>
      </w:pPr>
    </w:p>
    <w:p w14:paraId="6B633A50" w14:textId="77777777" w:rsidR="002D4B65" w:rsidRDefault="002D4B65" w:rsidP="00A22D4D">
      <w:pPr>
        <w:jc w:val="both"/>
        <w:rPr>
          <w:lang w:val="en-CA" w:eastAsia="fr-CA" w:bidi="ar-SA"/>
        </w:rPr>
      </w:pPr>
    </w:p>
    <w:p w14:paraId="7EBBD4BE" w14:textId="77777777" w:rsidR="002D4B65" w:rsidRDefault="002D4B65" w:rsidP="00A22D4D">
      <w:pPr>
        <w:jc w:val="both"/>
        <w:rPr>
          <w:lang w:val="en-CA" w:eastAsia="fr-CA" w:bidi="ar-SA"/>
        </w:rPr>
      </w:pPr>
    </w:p>
    <w:p w14:paraId="7B0E40BF" w14:textId="77777777" w:rsidR="002D4B65" w:rsidRDefault="002D4B65" w:rsidP="00A22D4D">
      <w:pPr>
        <w:jc w:val="both"/>
        <w:rPr>
          <w:lang w:val="en-CA" w:eastAsia="fr-CA" w:bidi="ar-SA"/>
        </w:rPr>
      </w:pPr>
    </w:p>
    <w:p w14:paraId="097A9F1F" w14:textId="77777777" w:rsidR="002D4B65" w:rsidRDefault="002D4B65" w:rsidP="00A22D4D">
      <w:pPr>
        <w:jc w:val="both"/>
        <w:rPr>
          <w:lang w:val="en-CA" w:eastAsia="fr-CA" w:bidi="ar-SA"/>
        </w:rPr>
      </w:pPr>
    </w:p>
    <w:p w14:paraId="1E4F6667" w14:textId="77777777" w:rsidR="002D4B65" w:rsidRDefault="002D4B65" w:rsidP="00A22D4D">
      <w:pPr>
        <w:jc w:val="both"/>
        <w:rPr>
          <w:lang w:val="en-CA" w:eastAsia="fr-CA" w:bidi="ar-SA"/>
        </w:rPr>
      </w:pPr>
    </w:p>
    <w:p w14:paraId="27088ED3" w14:textId="4037233B" w:rsidR="007A361A" w:rsidRDefault="00B60478" w:rsidP="00A22D4D">
      <w:pPr>
        <w:jc w:val="both"/>
        <w:rPr>
          <w:lang w:val="en-CA" w:eastAsia="fr-CA" w:bidi="ar-SA"/>
        </w:rPr>
      </w:pPr>
      <w:r>
        <w:rPr>
          <w:lang w:val="en-CA" w:eastAsia="fr-CA" w:bidi="ar-SA"/>
        </w:rPr>
        <w:lastRenderedPageBreak/>
        <w:t xml:space="preserve">When asked to indicate what their concerns would be about using open banking or consume directed finance, almost 4 out of 10 </w:t>
      </w:r>
      <w:r w:rsidR="006F0868">
        <w:rPr>
          <w:lang w:val="en-CA" w:eastAsia="fr-CA" w:bidi="ar-SA"/>
        </w:rPr>
        <w:t xml:space="preserve">(38%) </w:t>
      </w:r>
      <w:r>
        <w:rPr>
          <w:lang w:val="en-CA" w:eastAsia="fr-CA" w:bidi="ar-SA"/>
        </w:rPr>
        <w:t>could not name any.</w:t>
      </w:r>
      <w:r w:rsidR="0002621F">
        <w:rPr>
          <w:lang w:val="en-CA" w:eastAsia="fr-CA" w:bidi="ar-SA"/>
        </w:rPr>
        <w:t xml:space="preserve"> </w:t>
      </w:r>
      <w:r w:rsidR="00A273B5">
        <w:rPr>
          <w:lang w:val="en-CA" w:eastAsia="fr-CA" w:bidi="ar-SA"/>
        </w:rPr>
        <w:t>The most raised</w:t>
      </w:r>
      <w:r w:rsidR="00A22D4D">
        <w:rPr>
          <w:lang w:val="en-CA" w:eastAsia="fr-CA" w:bidi="ar-SA"/>
        </w:rPr>
        <w:t xml:space="preserve"> concern</w:t>
      </w:r>
      <w:r w:rsidR="00A273B5">
        <w:rPr>
          <w:lang w:val="en-CA" w:eastAsia="fr-CA" w:bidi="ar-SA"/>
        </w:rPr>
        <w:t xml:space="preserve"> among Canadians</w:t>
      </w:r>
      <w:r w:rsidR="00A22D4D">
        <w:rPr>
          <w:lang w:val="en-CA" w:eastAsia="fr-CA" w:bidi="ar-SA"/>
        </w:rPr>
        <w:t xml:space="preserve">, </w:t>
      </w:r>
      <w:r w:rsidR="00A273B5">
        <w:rPr>
          <w:lang w:val="en-CA" w:eastAsia="fr-CA" w:bidi="ar-SA"/>
        </w:rPr>
        <w:t xml:space="preserve">is </w:t>
      </w:r>
      <w:r w:rsidR="008D76AE">
        <w:rPr>
          <w:lang w:val="en-CA" w:eastAsia="fr-CA" w:bidi="ar-SA"/>
        </w:rPr>
        <w:t>data</w:t>
      </w:r>
      <w:r w:rsidR="00A22D4D">
        <w:rPr>
          <w:lang w:val="en-CA" w:eastAsia="fr-CA" w:bidi="ar-SA"/>
        </w:rPr>
        <w:t xml:space="preserve"> security, privacy and hacking of security systems</w:t>
      </w:r>
      <w:r w:rsidR="00A273B5">
        <w:rPr>
          <w:lang w:val="en-CA" w:eastAsia="fr-CA" w:bidi="ar-SA"/>
        </w:rPr>
        <w:t xml:space="preserve"> (14%)</w:t>
      </w:r>
      <w:r w:rsidR="00A22D4D">
        <w:rPr>
          <w:lang w:val="en-CA" w:eastAsia="fr-CA" w:bidi="ar-SA"/>
        </w:rPr>
        <w:t xml:space="preserve">. This proportion is higher among respondents with a university degree (18%). </w:t>
      </w:r>
    </w:p>
    <w:p w14:paraId="0E5C0A00" w14:textId="2AA7B74F" w:rsidR="00245F04" w:rsidRPr="008C5F3A" w:rsidRDefault="00245F04" w:rsidP="00245F04">
      <w:pPr>
        <w:pStyle w:val="Caption"/>
        <w:rPr>
          <w:color w:val="auto"/>
        </w:rPr>
      </w:pPr>
      <w:r w:rsidRPr="008C5F3A">
        <w:rPr>
          <w:noProof/>
          <w:lang w:val="en-US" w:eastAsia="en-US"/>
        </w:rPr>
        <w:drawing>
          <wp:inline distT="0" distB="0" distL="0" distR="0" wp14:anchorId="5DF9CADF" wp14:editId="52E8B071">
            <wp:extent cx="5486400" cy="4685122"/>
            <wp:effectExtent l="0" t="0" r="0" b="1270"/>
            <wp:docPr id="12" name="Chart 37" descr="Concerns about Open Banking and Consumer Directed Finance:&#10;&#10;Data security / Privacy / Hacking of security systems (data breach, leak, collecting data, etc.) 14%;&#10;Not interested 8%;&#10;Fraud (unspecified) 4%;&#10;Identity theft / personal information 4%;&#10;Too much information all in one place 4%;&#10;Data being sold/shared 3%;&#10;Don't know enough about it / Not knowledgeable 4%;&#10;Yes, concerned (unspecified) 2%;&#10;Other 2%;&#10;None / Nothing / No concerns 38%;&#10;Don't know  3%;&#10;Prefer not to answer  1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754D06">
        <w:rPr>
          <w:color w:val="auto"/>
        </w:rPr>
        <w:t xml:space="preserve"> </w:t>
      </w:r>
      <w:r w:rsidRPr="008C5F3A">
        <w:rPr>
          <w:color w:val="auto"/>
        </w:rPr>
        <w:t>Figure 1</w:t>
      </w:r>
      <w:r w:rsidR="000C79CA">
        <w:rPr>
          <w:color w:val="auto"/>
        </w:rPr>
        <w:t>7</w:t>
      </w:r>
      <w:r w:rsidR="00200070">
        <w:rPr>
          <w:color w:val="auto"/>
        </w:rPr>
        <w:t>.</w:t>
      </w:r>
      <w:r w:rsidRPr="008C5F3A">
        <w:rPr>
          <w:color w:val="auto"/>
        </w:rPr>
        <w:t xml:space="preserve"> Answer to question </w:t>
      </w:r>
      <w:r w:rsidR="00443B5E">
        <w:rPr>
          <w:color w:val="auto"/>
        </w:rPr>
        <w:t>19</w:t>
      </w:r>
      <w:r w:rsidRPr="008C5F3A">
        <w:rPr>
          <w:color w:val="auto"/>
        </w:rPr>
        <w:t>:</w:t>
      </w:r>
      <w:r w:rsidR="00443B5E">
        <w:rPr>
          <w:color w:val="auto"/>
        </w:rPr>
        <w:t xml:space="preserve"> </w:t>
      </w:r>
      <w:r w:rsidR="00443B5E" w:rsidRPr="00443B5E">
        <w:rPr>
          <w:color w:val="auto"/>
        </w:rPr>
        <w:t>Do you have any concerns about using [</w:t>
      </w:r>
      <w:r w:rsidR="00443B5E">
        <w:rPr>
          <w:color w:val="auto"/>
        </w:rPr>
        <w:t>Open Banking (n=1,000) or Consumer Directed finance (n=1,000)</w:t>
      </w:r>
      <w:r w:rsidR="00443B5E" w:rsidRPr="00443B5E">
        <w:rPr>
          <w:color w:val="auto"/>
        </w:rPr>
        <w:t>] services</w:t>
      </w:r>
      <w:r w:rsidR="00443B5E">
        <w:rPr>
          <w:color w:val="auto"/>
        </w:rPr>
        <w:t xml:space="preserve">? </w:t>
      </w:r>
      <w:r w:rsidRPr="008C5F3A">
        <w:rPr>
          <w:color w:val="auto"/>
        </w:rPr>
        <w:t>Base: All respondents</w:t>
      </w:r>
      <w:r>
        <w:rPr>
          <w:color w:val="auto"/>
        </w:rPr>
        <w:t>*</w:t>
      </w:r>
      <w:r w:rsidRPr="008C5F3A">
        <w:rPr>
          <w:color w:val="auto"/>
        </w:rPr>
        <w:t xml:space="preserve"> (n=2,000)</w:t>
      </w:r>
      <w:r>
        <w:rPr>
          <w:color w:val="auto"/>
        </w:rPr>
        <w:t xml:space="preserve"> *</w:t>
      </w:r>
      <w:r w:rsidRPr="00F22FB3">
        <w:rPr>
          <w:color w:val="auto"/>
        </w:rPr>
        <w:t xml:space="preserve">Respondents were </w:t>
      </w:r>
      <w:r>
        <w:rPr>
          <w:color w:val="auto"/>
        </w:rPr>
        <w:t>split</w:t>
      </w:r>
      <w:r w:rsidRPr="00F22FB3">
        <w:rPr>
          <w:color w:val="auto"/>
        </w:rPr>
        <w:t xml:space="preserve"> into two groups. Half of the respondents answered the question for the open banking concept and the other half</w:t>
      </w:r>
      <w:r>
        <w:rPr>
          <w:color w:val="auto"/>
        </w:rPr>
        <w:t xml:space="preserve"> answered the question for the consumer directed finance concept.</w:t>
      </w:r>
    </w:p>
    <w:p w14:paraId="2782C292" w14:textId="77777777" w:rsidR="002D4B65" w:rsidRDefault="002D4B65" w:rsidP="002819BB">
      <w:pPr>
        <w:jc w:val="both"/>
        <w:rPr>
          <w:lang w:val="en-CA" w:eastAsia="fr-CA" w:bidi="ar-SA"/>
        </w:rPr>
      </w:pPr>
    </w:p>
    <w:p w14:paraId="6827919F" w14:textId="77777777" w:rsidR="002D4B65" w:rsidRDefault="002D4B65" w:rsidP="002819BB">
      <w:pPr>
        <w:jc w:val="both"/>
        <w:rPr>
          <w:lang w:val="en-CA" w:eastAsia="fr-CA" w:bidi="ar-SA"/>
        </w:rPr>
      </w:pPr>
    </w:p>
    <w:p w14:paraId="15A45339" w14:textId="77777777" w:rsidR="002D4B65" w:rsidRDefault="002D4B65" w:rsidP="002819BB">
      <w:pPr>
        <w:jc w:val="both"/>
        <w:rPr>
          <w:lang w:val="en-CA" w:eastAsia="fr-CA" w:bidi="ar-SA"/>
        </w:rPr>
      </w:pPr>
    </w:p>
    <w:p w14:paraId="5739F780" w14:textId="77777777" w:rsidR="002D4B65" w:rsidRDefault="002D4B65" w:rsidP="002819BB">
      <w:pPr>
        <w:jc w:val="both"/>
        <w:rPr>
          <w:lang w:val="en-CA" w:eastAsia="fr-CA" w:bidi="ar-SA"/>
        </w:rPr>
      </w:pPr>
    </w:p>
    <w:p w14:paraId="7AA400A7" w14:textId="5C197212" w:rsidR="008A0049" w:rsidRDefault="008A0049" w:rsidP="002819BB">
      <w:pPr>
        <w:jc w:val="both"/>
        <w:rPr>
          <w:lang w:val="en-CA" w:eastAsia="fr-CA" w:bidi="ar-SA"/>
        </w:rPr>
      </w:pPr>
      <w:r>
        <w:rPr>
          <w:lang w:val="en-CA" w:eastAsia="fr-CA" w:bidi="ar-SA"/>
        </w:rPr>
        <w:lastRenderedPageBreak/>
        <w:t xml:space="preserve">When it comes to sources of information </w:t>
      </w:r>
      <w:r w:rsidR="00B60478">
        <w:rPr>
          <w:lang w:val="en-CA" w:eastAsia="fr-CA" w:bidi="ar-SA"/>
        </w:rPr>
        <w:t>to learn about</w:t>
      </w:r>
      <w:r>
        <w:rPr>
          <w:lang w:val="en-CA" w:eastAsia="fr-CA" w:bidi="ar-SA"/>
        </w:rPr>
        <w:t xml:space="preserve"> open banking and consumer directed finance, half of Canadians (51%)</w:t>
      </w:r>
      <w:r w:rsidR="00687B03">
        <w:rPr>
          <w:lang w:val="en-CA" w:eastAsia="fr-CA" w:bidi="ar-SA"/>
        </w:rPr>
        <w:t xml:space="preserve"> would prefer being informed by their bank or their financial institution</w:t>
      </w:r>
      <w:r w:rsidR="00E57E73">
        <w:rPr>
          <w:lang w:val="en-CA" w:eastAsia="fr-CA" w:bidi="ar-SA"/>
        </w:rPr>
        <w:t xml:space="preserve">. Four out of ten (38%) would like to be informed by their financial advisor, and a slightly lower proportion (34%) would </w:t>
      </w:r>
      <w:r w:rsidR="002131EB">
        <w:rPr>
          <w:lang w:val="en-CA" w:eastAsia="fr-CA" w:bidi="ar-SA"/>
        </w:rPr>
        <w:t>prefer</w:t>
      </w:r>
      <w:r w:rsidR="00E57E73">
        <w:rPr>
          <w:lang w:val="en-CA" w:eastAsia="fr-CA" w:bidi="ar-SA"/>
        </w:rPr>
        <w:t xml:space="preserve"> to be informed on the Internet. </w:t>
      </w:r>
    </w:p>
    <w:p w14:paraId="00B9FABC" w14:textId="1512EBFC" w:rsidR="002131EB" w:rsidRDefault="002131EB" w:rsidP="002819BB">
      <w:pPr>
        <w:jc w:val="both"/>
        <w:rPr>
          <w:lang w:val="en-CA" w:eastAsia="fr-CA" w:bidi="ar-SA"/>
        </w:rPr>
      </w:pPr>
      <w:r>
        <w:rPr>
          <w:lang w:val="en-CA" w:eastAsia="fr-CA" w:bidi="ar-SA"/>
        </w:rPr>
        <w:t xml:space="preserve">Younger respondents (18-34 years old) are more likely to want to be informed by </w:t>
      </w:r>
      <w:r w:rsidR="007603EA">
        <w:rPr>
          <w:lang w:val="en-CA" w:eastAsia="fr-CA" w:bidi="ar-SA"/>
        </w:rPr>
        <w:t xml:space="preserve">searching </w:t>
      </w:r>
      <w:r>
        <w:rPr>
          <w:lang w:val="en-CA" w:eastAsia="fr-CA" w:bidi="ar-SA"/>
        </w:rPr>
        <w:t xml:space="preserve">the Internet (52%), by family, </w:t>
      </w:r>
      <w:r w:rsidR="00D13F90">
        <w:rPr>
          <w:lang w:val="en-CA" w:eastAsia="fr-CA" w:bidi="ar-SA"/>
        </w:rPr>
        <w:t>friends,</w:t>
      </w:r>
      <w:r>
        <w:rPr>
          <w:lang w:val="en-CA" w:eastAsia="fr-CA" w:bidi="ar-SA"/>
        </w:rPr>
        <w:t xml:space="preserve"> or colleagues (26%) and on social media (14%). </w:t>
      </w:r>
    </w:p>
    <w:p w14:paraId="79D4BFB5" w14:textId="77777777" w:rsidR="008A0049" w:rsidRDefault="00B36F07" w:rsidP="002819BB">
      <w:pPr>
        <w:jc w:val="both"/>
        <w:rPr>
          <w:lang w:val="en-CA" w:eastAsia="fr-CA" w:bidi="ar-SA"/>
        </w:rPr>
      </w:pPr>
      <w:r>
        <w:rPr>
          <w:lang w:val="en-CA" w:eastAsia="fr-CA" w:bidi="ar-SA"/>
        </w:rPr>
        <w:t xml:space="preserve">For the open banking concept, Canadians are more likely to want to be informed by their bank or financial institutions (54% vs 51%), by their family, friends, or colleagues (22% vs 20%) and directly on the open banking app websites (18% vs 16%). </w:t>
      </w:r>
    </w:p>
    <w:p w14:paraId="71CB728C" w14:textId="77777777" w:rsidR="002819BB" w:rsidRDefault="00B36F07" w:rsidP="0026240F">
      <w:pPr>
        <w:rPr>
          <w:lang w:val="en-CA" w:eastAsia="fr-CA" w:bidi="ar-SA"/>
        </w:rPr>
      </w:pPr>
      <w:r w:rsidRPr="008C5F3A">
        <w:rPr>
          <w:noProof/>
          <w:lang w:bidi="ar-SA"/>
        </w:rPr>
        <w:drawing>
          <wp:anchor distT="0" distB="0" distL="114300" distR="114300" simplePos="0" relativeHeight="251674624" behindDoc="1" locked="0" layoutInCell="1" allowOverlap="1" wp14:anchorId="43C5BA50" wp14:editId="1389720C">
            <wp:simplePos x="0" y="0"/>
            <wp:positionH relativeFrom="column">
              <wp:posOffset>100845</wp:posOffset>
            </wp:positionH>
            <wp:positionV relativeFrom="paragraph">
              <wp:posOffset>287140</wp:posOffset>
            </wp:positionV>
            <wp:extent cx="5486400" cy="4089400"/>
            <wp:effectExtent l="0" t="0" r="0" b="6350"/>
            <wp:wrapTight wrapText="bothSides">
              <wp:wrapPolygon edited="0">
                <wp:start x="0" y="0"/>
                <wp:lineTo x="0" y="21533"/>
                <wp:lineTo x="21525" y="21533"/>
                <wp:lineTo x="21525" y="0"/>
                <wp:lineTo x="0" y="0"/>
              </wp:wrapPolygon>
            </wp:wrapTight>
            <wp:docPr id="11" name="Chart 37" descr="Sources of information on Open Banking and Consumer Directed Finance:&#10;&#10;...My bank/financial institution 51%;&#10;Financial advisor 38%;&#10;The Internet - Google, websites or blogs about finance 34%;&#10;Government website 25%;&#10;Family, friends or colleagues 20%;&#10;Directly on the open banking apps websites  16%;&#10;Social media (Facebook, Twitter or other) 7%;&#10;Another source 1%;&#10;None / Nothing 0%;&#10;I don’t know 14%;&#10;I prefer not to answer 2%.&#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p w14:paraId="24F64A8A" w14:textId="74511254" w:rsidR="007813CC" w:rsidRPr="008C5F3A" w:rsidRDefault="007813CC" w:rsidP="00B36F07">
      <w:pPr>
        <w:pStyle w:val="Caption"/>
        <w:jc w:val="both"/>
        <w:rPr>
          <w:color w:val="auto"/>
        </w:rPr>
      </w:pPr>
      <w:r w:rsidRPr="008C5F3A">
        <w:rPr>
          <w:color w:val="auto"/>
        </w:rPr>
        <w:t>Figure 1</w:t>
      </w:r>
      <w:r w:rsidR="000C79CA">
        <w:rPr>
          <w:color w:val="auto"/>
        </w:rPr>
        <w:t>8</w:t>
      </w:r>
      <w:r w:rsidRPr="008C5F3A">
        <w:rPr>
          <w:color w:val="auto"/>
        </w:rPr>
        <w:t xml:space="preserve">. Answer to question </w:t>
      </w:r>
      <w:r w:rsidR="003F3CB4">
        <w:rPr>
          <w:color w:val="auto"/>
        </w:rPr>
        <w:t>20</w:t>
      </w:r>
      <w:r w:rsidRPr="008C5F3A">
        <w:rPr>
          <w:color w:val="auto"/>
        </w:rPr>
        <w:t>:</w:t>
      </w:r>
      <w:r w:rsidR="003F3CB4">
        <w:rPr>
          <w:color w:val="auto"/>
        </w:rPr>
        <w:t xml:space="preserve"> </w:t>
      </w:r>
      <w:r w:rsidR="003F3CB4" w:rsidRPr="003F3CB4">
        <w:rPr>
          <w:color w:val="auto"/>
        </w:rPr>
        <w:t xml:space="preserve">If you wanted to keep up to date on all things about </w:t>
      </w:r>
      <w:r w:rsidR="00443B5E" w:rsidRPr="00AC2828">
        <w:rPr>
          <w:color w:val="auto"/>
        </w:rPr>
        <w:t>[</w:t>
      </w:r>
      <w:r w:rsidR="003F3CB4">
        <w:rPr>
          <w:color w:val="auto"/>
        </w:rPr>
        <w:t>Open Banking (n=1,000) or Consumer Directed finance (n=1,000)</w:t>
      </w:r>
      <w:r w:rsidR="003F3CB4" w:rsidRPr="00AC2828">
        <w:rPr>
          <w:color w:val="auto"/>
        </w:rPr>
        <w:t>]</w:t>
      </w:r>
      <w:r w:rsidR="003F3CB4">
        <w:rPr>
          <w:color w:val="auto"/>
        </w:rPr>
        <w:t xml:space="preserve">? </w:t>
      </w:r>
      <w:r w:rsidRPr="008C5F3A">
        <w:rPr>
          <w:color w:val="auto"/>
        </w:rPr>
        <w:t>Base: All respondents</w:t>
      </w:r>
      <w:r>
        <w:rPr>
          <w:color w:val="auto"/>
        </w:rPr>
        <w:t>*</w:t>
      </w:r>
      <w:r w:rsidRPr="008C5F3A">
        <w:rPr>
          <w:color w:val="auto"/>
        </w:rPr>
        <w:t xml:space="preserve"> (n=2,000)</w:t>
      </w:r>
      <w:r>
        <w:rPr>
          <w:color w:val="auto"/>
        </w:rPr>
        <w:t xml:space="preserve"> *</w:t>
      </w:r>
      <w:r w:rsidRPr="00F22FB3">
        <w:rPr>
          <w:color w:val="auto"/>
        </w:rPr>
        <w:t xml:space="preserve">Respondents were </w:t>
      </w:r>
      <w:r>
        <w:rPr>
          <w:color w:val="auto"/>
        </w:rPr>
        <w:t>split</w:t>
      </w:r>
      <w:r w:rsidRPr="00F22FB3">
        <w:rPr>
          <w:color w:val="auto"/>
        </w:rPr>
        <w:t xml:space="preserve"> into two groups. Half of the respondents answered the question for the open banking concept and the other half</w:t>
      </w:r>
      <w:r>
        <w:rPr>
          <w:color w:val="auto"/>
        </w:rPr>
        <w:t xml:space="preserve"> answered the question for the consumer directed finance concept.</w:t>
      </w:r>
    </w:p>
    <w:p w14:paraId="17965658" w14:textId="357974D5" w:rsidR="00A32AE7" w:rsidRDefault="00A32AE7">
      <w:pPr>
        <w:spacing w:after="0" w:line="240" w:lineRule="auto"/>
        <w:rPr>
          <w:lang w:val="en-CA" w:eastAsia="fr-CA" w:bidi="ar-SA"/>
        </w:rPr>
      </w:pPr>
      <w:r>
        <w:rPr>
          <w:lang w:val="en-CA" w:eastAsia="fr-CA" w:bidi="ar-SA"/>
        </w:rPr>
        <w:br w:type="page"/>
      </w:r>
    </w:p>
    <w:p w14:paraId="78E13705" w14:textId="77777777" w:rsidR="00140114" w:rsidRDefault="008218EF" w:rsidP="00140114">
      <w:pPr>
        <w:pStyle w:val="Heading2"/>
        <w:rPr>
          <w:lang w:val="en-CA"/>
        </w:rPr>
      </w:pPr>
      <w:bookmarkStart w:id="71" w:name="_Toc67572238"/>
      <w:bookmarkStart w:id="72" w:name="_Toc67572346"/>
      <w:bookmarkStart w:id="73" w:name="_Toc67833265"/>
      <w:r w:rsidRPr="008C5F3A">
        <w:rPr>
          <w:lang w:val="en-CA"/>
        </w:rPr>
        <w:lastRenderedPageBreak/>
        <w:t xml:space="preserve">Appendix A: </w:t>
      </w:r>
      <w:r w:rsidR="00F31D85" w:rsidRPr="008C5F3A">
        <w:rPr>
          <w:lang w:val="en-CA"/>
        </w:rPr>
        <w:t>Detailed research methodology</w:t>
      </w:r>
      <w:bookmarkEnd w:id="71"/>
      <w:bookmarkEnd w:id="72"/>
      <w:bookmarkEnd w:id="73"/>
    </w:p>
    <w:p w14:paraId="7308C069" w14:textId="77777777" w:rsidR="00DE76F7" w:rsidRPr="00AB0E6D" w:rsidRDefault="00DE76F7" w:rsidP="00BB55B6">
      <w:pPr>
        <w:pStyle w:val="Heading3"/>
        <w:rPr>
          <w:lang w:bidi="ar-SA"/>
        </w:rPr>
      </w:pPr>
      <w:bookmarkStart w:id="74" w:name="_Toc66906156"/>
      <w:bookmarkStart w:id="75" w:name="_Toc67572239"/>
      <w:bookmarkStart w:id="76" w:name="_Toc67572347"/>
      <w:bookmarkStart w:id="77" w:name="_Toc67573184"/>
      <w:bookmarkStart w:id="78" w:name="_Toc67744651"/>
      <w:bookmarkStart w:id="79" w:name="_Toc67833266"/>
      <w:r w:rsidRPr="00AB0E6D">
        <w:t>A.1</w:t>
      </w:r>
      <w:r w:rsidRPr="00AB0E6D">
        <w:tab/>
        <w:t>Quantitative methodology</w:t>
      </w:r>
      <w:bookmarkEnd w:id="74"/>
      <w:bookmarkEnd w:id="75"/>
      <w:bookmarkEnd w:id="76"/>
      <w:bookmarkEnd w:id="77"/>
      <w:bookmarkEnd w:id="78"/>
      <w:bookmarkEnd w:id="79"/>
    </w:p>
    <w:p w14:paraId="31CA7741" w14:textId="77777777" w:rsidR="00DE76F7" w:rsidRDefault="00DE76F7" w:rsidP="00BB55B6">
      <w:pPr>
        <w:pStyle w:val="Heading4"/>
      </w:pPr>
      <w:r>
        <w:t>A.1.1</w:t>
      </w:r>
      <w:r>
        <w:tab/>
        <w:t>Methods</w:t>
      </w:r>
    </w:p>
    <w:p w14:paraId="3F4DBCE0" w14:textId="77777777" w:rsidR="0007632E" w:rsidRDefault="00E60868" w:rsidP="00E60868">
      <w:pPr>
        <w:rPr>
          <w:lang w:val="en-CA"/>
        </w:rPr>
      </w:pPr>
      <w:r w:rsidRPr="008C5F3A">
        <w:rPr>
          <w:lang w:val="en-CA"/>
        </w:rPr>
        <w:t xml:space="preserve">To achieve the goals of the study, a research plan based on a </w:t>
      </w:r>
      <w:r w:rsidR="00B1651F" w:rsidRPr="008C5F3A">
        <w:rPr>
          <w:lang w:val="en-CA"/>
        </w:rPr>
        <w:t>quantitative</w:t>
      </w:r>
      <w:r w:rsidRPr="008C5F3A">
        <w:rPr>
          <w:lang w:val="en-CA"/>
        </w:rPr>
        <w:t xml:space="preserve"> method</w:t>
      </w:r>
      <w:r w:rsidR="00B1651F" w:rsidRPr="008C5F3A">
        <w:rPr>
          <w:lang w:val="en-CA"/>
        </w:rPr>
        <w:t xml:space="preserve">ology </w:t>
      </w:r>
      <w:r w:rsidRPr="008C5F3A">
        <w:rPr>
          <w:lang w:val="en-CA"/>
        </w:rPr>
        <w:t xml:space="preserve">was developed. </w:t>
      </w:r>
      <w:bookmarkStart w:id="80" w:name="_Toc4425408"/>
      <w:r w:rsidR="00AB0E6D" w:rsidRPr="00AB0E6D">
        <w:rPr>
          <w:lang w:val="en-CA"/>
        </w:rPr>
        <w:t xml:space="preserve">Research was conducted through online surveys using Computer Aided Web Interviewing (CAWI) technology. </w:t>
      </w:r>
    </w:p>
    <w:p w14:paraId="2453A30F" w14:textId="77777777" w:rsidR="0007632E" w:rsidRPr="0007632E" w:rsidRDefault="0007632E" w:rsidP="00BB55B6">
      <w:pPr>
        <w:pStyle w:val="Heading4"/>
      </w:pPr>
      <w:r w:rsidRPr="0007632E">
        <w:t>A.1.2</w:t>
      </w:r>
      <w:r w:rsidRPr="0007632E">
        <w:tab/>
        <w:t>Sampling Procedures</w:t>
      </w:r>
    </w:p>
    <w:p w14:paraId="37A34D71" w14:textId="77777777" w:rsidR="0007632E" w:rsidRPr="0007632E" w:rsidRDefault="0007632E" w:rsidP="0007632E">
      <w:pPr>
        <w:rPr>
          <w:i/>
          <w:iCs/>
        </w:rPr>
      </w:pPr>
      <w:r w:rsidRPr="0007632E">
        <w:rPr>
          <w:i/>
          <w:iCs/>
        </w:rPr>
        <w:t>Computer Aided Web Interviewing (CAWI)</w:t>
      </w:r>
    </w:p>
    <w:p w14:paraId="0EDEBD79" w14:textId="77777777" w:rsidR="0007632E" w:rsidRDefault="0007632E" w:rsidP="0007632E">
      <w:pPr>
        <w:tabs>
          <w:tab w:val="left" w:pos="3412"/>
        </w:tabs>
        <w:jc w:val="both"/>
      </w:pPr>
      <w:r>
        <w:t xml:space="preserve">Participant selection was done randomly from </w:t>
      </w:r>
      <w:proofErr w:type="spellStart"/>
      <w:r>
        <w:t>LegerWeb’s</w:t>
      </w:r>
      <w:proofErr w:type="spellEnd"/>
      <w:r>
        <w:t xml:space="preserve"> online panel. Leger owns and operates an Internet panel of more than 400,000 Canadians from coast to coast. An Internet panel is made up of Web users profiled on different sociodemographic variables. The majority of Leger’s panel members (61%) have been recruited randomly over the phone over the past decade, making it highly similar to the actual Canadian population on many demographic characteristics.</w:t>
      </w:r>
    </w:p>
    <w:p w14:paraId="2DB35BBD" w14:textId="77777777" w:rsidR="00152E36" w:rsidRDefault="00152E36" w:rsidP="00E6350D">
      <w:pPr>
        <w:jc w:val="both"/>
        <w:rPr>
          <w:lang w:val="en-CA"/>
        </w:rPr>
      </w:pPr>
      <w:bookmarkStart w:id="81" w:name="_Underlines,_italics_(H2)"/>
      <w:bookmarkStart w:id="82" w:name="_Links_(H2)"/>
      <w:bookmarkStart w:id="83" w:name="_Images_(H2)"/>
      <w:bookmarkEnd w:id="80"/>
      <w:bookmarkEnd w:id="81"/>
      <w:bookmarkEnd w:id="82"/>
      <w:bookmarkEnd w:id="83"/>
      <w:r w:rsidRPr="00AE5DAA">
        <w:rPr>
          <w:lang w:val="en-CA"/>
        </w:rPr>
        <w:t>Since a sample drawn from an Internet panel is not probabilistic in nature, the margin of error cannot be calculated for this survey. Respondents for this survey were selected from among those who have volunteered to participate/registered to participate in online surveys. The results of such surveys cannot be described as statistically projectable to the target population. The data have been weighted to reflect the demographic composition of the target population. Because the sample is based on those who initially self-selected for participation, no estimates of sampling error can be calculated.</w:t>
      </w:r>
    </w:p>
    <w:p w14:paraId="2AC1B558" w14:textId="4F092A94" w:rsidR="00E60868" w:rsidRDefault="00E60868" w:rsidP="00E6350D">
      <w:pPr>
        <w:jc w:val="both"/>
        <w:rPr>
          <w:lang w:val="en-CA"/>
        </w:rPr>
      </w:pPr>
      <w:r w:rsidRPr="008C5F3A">
        <w:rPr>
          <w:lang w:val="en-CA"/>
        </w:rPr>
        <w:t xml:space="preserve">Respondents were assured that this research was voluntary, confidential, and anonymous. As with all research conducted by Leger, any information that could identify respondents was deleted from the data, in accordance with the </w:t>
      </w:r>
      <w:r w:rsidRPr="008C5F3A">
        <w:rPr>
          <w:i/>
          <w:lang w:val="en-CA"/>
        </w:rPr>
        <w:t>Privacy Act</w:t>
      </w:r>
      <w:r w:rsidRPr="008C5F3A">
        <w:rPr>
          <w:lang w:val="en-CA"/>
        </w:rPr>
        <w:t xml:space="preserve">. </w:t>
      </w:r>
    </w:p>
    <w:p w14:paraId="6456A917" w14:textId="77777777" w:rsidR="00370506" w:rsidRDefault="00370506" w:rsidP="00BB55B6">
      <w:pPr>
        <w:pStyle w:val="Heading4"/>
      </w:pPr>
      <w:r w:rsidRPr="00370506">
        <w:t>A.1.3</w:t>
      </w:r>
      <w:r w:rsidRPr="00370506">
        <w:tab/>
        <w:t>Data Collection</w:t>
      </w:r>
    </w:p>
    <w:p w14:paraId="6BA1B311" w14:textId="1FF85AEE" w:rsidR="00370506" w:rsidRPr="0051486B" w:rsidRDefault="00370506" w:rsidP="00370506">
      <w:pPr>
        <w:jc w:val="both"/>
        <w:rPr>
          <w:highlight w:val="yellow"/>
        </w:rPr>
      </w:pPr>
      <w:r w:rsidRPr="00567744">
        <w:t xml:space="preserve">Fieldwork was conducted from </w:t>
      </w:r>
      <w:r w:rsidR="00DD776D" w:rsidRPr="00567744">
        <w:t>March 2 to March 10, 202</w:t>
      </w:r>
      <w:r w:rsidR="00567744" w:rsidRPr="00567744">
        <w:t>1</w:t>
      </w:r>
      <w:r w:rsidRPr="00567744">
        <w:t xml:space="preserve">. The national </w:t>
      </w:r>
      <w:r w:rsidRPr="00083FF4">
        <w:t>participation rate for the survey was 1</w:t>
      </w:r>
      <w:r w:rsidR="00567744" w:rsidRPr="00083FF4">
        <w:t>6</w:t>
      </w:r>
      <w:r w:rsidRPr="00083FF4">
        <w:t>.</w:t>
      </w:r>
      <w:r w:rsidR="00567744" w:rsidRPr="00083FF4">
        <w:t>98</w:t>
      </w:r>
      <w:r w:rsidRPr="00083FF4">
        <w:t xml:space="preserve">%. A pre-test of </w:t>
      </w:r>
      <w:r w:rsidR="00567744" w:rsidRPr="00083FF4">
        <w:t>54</w:t>
      </w:r>
      <w:r w:rsidRPr="00083FF4">
        <w:t xml:space="preserve"> interviews </w:t>
      </w:r>
      <w:r w:rsidR="00567744" w:rsidRPr="00083FF4">
        <w:t xml:space="preserve">in both official languages </w:t>
      </w:r>
      <w:r w:rsidR="00487E7B" w:rsidRPr="00083FF4">
        <w:t>w</w:t>
      </w:r>
      <w:r w:rsidR="00487E7B">
        <w:t>as</w:t>
      </w:r>
      <w:r w:rsidR="00487E7B" w:rsidRPr="00083FF4">
        <w:t xml:space="preserve"> </w:t>
      </w:r>
      <w:r w:rsidRPr="00083FF4">
        <w:t xml:space="preserve">completed on </w:t>
      </w:r>
      <w:r w:rsidR="00567744" w:rsidRPr="00083FF4">
        <w:t>March</w:t>
      </w:r>
      <w:r w:rsidRPr="00083FF4">
        <w:t xml:space="preserve"> </w:t>
      </w:r>
      <w:r w:rsidR="00567744" w:rsidRPr="00083FF4">
        <w:t>2</w:t>
      </w:r>
      <w:r w:rsidRPr="00083FF4">
        <w:t>, 202</w:t>
      </w:r>
      <w:r w:rsidR="00567744" w:rsidRPr="00083FF4">
        <w:t>1</w:t>
      </w:r>
      <w:r w:rsidRPr="00083FF4">
        <w:t>.</w:t>
      </w:r>
      <w:r w:rsidR="00567744" w:rsidRPr="00083FF4">
        <w:t xml:space="preserve"> More specifically, 46 interviews were completed in English and 8</w:t>
      </w:r>
      <w:r w:rsidR="00083FF4" w:rsidRPr="00083FF4">
        <w:t xml:space="preserve"> interviews were completed</w:t>
      </w:r>
      <w:r w:rsidR="00567744" w:rsidRPr="00083FF4">
        <w:t xml:space="preserve"> in French. </w:t>
      </w:r>
      <w:r w:rsidRPr="00083FF4">
        <w:t xml:space="preserve">No changes were made to the questionnaire following the </w:t>
      </w:r>
      <w:r w:rsidR="00346C55" w:rsidRPr="00083FF4">
        <w:t>pre-test,</w:t>
      </w:r>
      <w:r w:rsidRPr="00083FF4">
        <w:t xml:space="preserve"> so the pre-test results were included in the final results. To achieve data reliability in all subgroups, a total sample of </w:t>
      </w:r>
      <w:r w:rsidR="00083FF4" w:rsidRPr="00083FF4">
        <w:t>2</w:t>
      </w:r>
      <w:r w:rsidRPr="00083FF4">
        <w:t>,00</w:t>
      </w:r>
      <w:r w:rsidR="00083FF4" w:rsidRPr="00083FF4">
        <w:t>0</w:t>
      </w:r>
      <w:r w:rsidRPr="00083FF4">
        <w:t xml:space="preserve"> Canadians were surveyed, in all regions of the country.</w:t>
      </w:r>
    </w:p>
    <w:p w14:paraId="355F799B" w14:textId="77777777" w:rsidR="00083FF4" w:rsidRPr="008C5F3A" w:rsidRDefault="00370506" w:rsidP="009C5E10">
      <w:pPr>
        <w:jc w:val="both"/>
        <w:rPr>
          <w:lang w:val="en-CA"/>
        </w:rPr>
      </w:pPr>
      <w:r w:rsidRPr="00083FF4">
        <w:lastRenderedPageBreak/>
        <w:t xml:space="preserve">Based on data from Statistics Canada’s 2016 national census, </w:t>
      </w:r>
      <w:r w:rsidR="00083FF4" w:rsidRPr="00083FF4">
        <w:rPr>
          <w:lang w:val="en-CA"/>
        </w:rPr>
        <w:t xml:space="preserve">the results were weighted according to </w:t>
      </w:r>
      <w:r w:rsidR="00083FF4" w:rsidRPr="00083FF4">
        <w:rPr>
          <w:rFonts w:asciiTheme="minorHAnsi" w:eastAsia="Arial" w:hAnsiTheme="minorHAnsi" w:cs="Arial"/>
          <w:color w:val="000000"/>
          <w:lang w:val="en-CA" w:eastAsia="fr-CA"/>
        </w:rPr>
        <w:t>gender, age, province of residence, mother tongue, education, and presence of children in the household</w:t>
      </w:r>
      <w:r w:rsidR="00083FF4" w:rsidRPr="008C5F3A">
        <w:rPr>
          <w:lang w:val="en-CA"/>
        </w:rPr>
        <w:t>.</w:t>
      </w:r>
    </w:p>
    <w:p w14:paraId="2AC8EE7A" w14:textId="77777777" w:rsidR="00346C55" w:rsidRPr="008C5F3A" w:rsidRDefault="00346C55" w:rsidP="00346C55">
      <w:pPr>
        <w:tabs>
          <w:tab w:val="left" w:pos="6080"/>
        </w:tabs>
        <w:rPr>
          <w:rStyle w:val="Emphasis"/>
          <w:lang w:val="en-CA"/>
        </w:rPr>
      </w:pPr>
      <w:r w:rsidRPr="008C5F3A">
        <w:rPr>
          <w:rStyle w:val="Emphasis"/>
          <w:lang w:val="en-CA"/>
        </w:rPr>
        <w:t>Participation rate calculation</w:t>
      </w:r>
      <w:r w:rsidRPr="008C5F3A">
        <w:rPr>
          <w:rStyle w:val="Emphasis"/>
          <w:lang w:val="en-CA"/>
        </w:rPr>
        <w:tab/>
      </w:r>
    </w:p>
    <w:p w14:paraId="79717683" w14:textId="77777777" w:rsidR="00346C55" w:rsidRPr="008C5F3A" w:rsidRDefault="00346C55" w:rsidP="00346C55">
      <w:pPr>
        <w:autoSpaceDE w:val="0"/>
        <w:autoSpaceDN w:val="0"/>
        <w:adjustRightInd w:val="0"/>
        <w:spacing w:after="216" w:line="270" w:lineRule="atLeast"/>
        <w:contextualSpacing/>
        <w:jc w:val="both"/>
        <w:rPr>
          <w:szCs w:val="20"/>
          <w:lang w:val="en-CA"/>
        </w:rPr>
      </w:pPr>
      <w:r w:rsidRPr="008C5F3A">
        <w:rPr>
          <w:szCs w:val="20"/>
          <w:lang w:val="en-CA"/>
        </w:rPr>
        <w:t xml:space="preserve">The overall response rate for this study is 16.98%. The participation rate is calculated using the following formula: Participation rate / response rate = R ÷ (U + IS + R). The table below provides details of the calculation. </w:t>
      </w:r>
    </w:p>
    <w:p w14:paraId="10DC88A3" w14:textId="77777777" w:rsidR="00346C55" w:rsidRPr="008C5F3A" w:rsidRDefault="00346C55" w:rsidP="00346C55">
      <w:pPr>
        <w:autoSpaceDE w:val="0"/>
        <w:autoSpaceDN w:val="0"/>
        <w:adjustRightInd w:val="0"/>
        <w:spacing w:line="270" w:lineRule="atLeast"/>
        <w:contextualSpacing/>
        <w:jc w:val="both"/>
        <w:rPr>
          <w:b/>
          <w:sz w:val="24"/>
          <w:szCs w:val="24"/>
          <w:lang w:val="en-CA" w:bidi="ar-SA"/>
        </w:rPr>
      </w:pPr>
    </w:p>
    <w:tbl>
      <w:tblPr>
        <w:tblStyle w:val="TableGrid"/>
        <w:tblW w:w="0" w:type="auto"/>
        <w:jc w:val="center"/>
        <w:tblLook w:val="04A0" w:firstRow="1" w:lastRow="0" w:firstColumn="1" w:lastColumn="0" w:noHBand="0" w:noVBand="1"/>
        <w:tblCaption w:val="Tableau 2. Détermination de l’appel et taux de réponse"/>
      </w:tblPr>
      <w:tblGrid>
        <w:gridCol w:w="4323"/>
        <w:gridCol w:w="4302"/>
      </w:tblGrid>
      <w:tr w:rsidR="00346C55" w:rsidRPr="008C5F3A" w14:paraId="3A16B462" w14:textId="77777777" w:rsidTr="00C36B34">
        <w:trPr>
          <w:jc w:val="center"/>
        </w:trPr>
        <w:tc>
          <w:tcPr>
            <w:tcW w:w="4323" w:type="dxa"/>
            <w:tcBorders>
              <w:top w:val="single" w:sz="4" w:space="0" w:color="auto"/>
              <w:left w:val="single" w:sz="8" w:space="0" w:color="auto"/>
              <w:bottom w:val="single" w:sz="8" w:space="0" w:color="auto"/>
              <w:right w:val="single" w:sz="4" w:space="0" w:color="auto"/>
            </w:tcBorders>
            <w:shd w:val="clear" w:color="auto" w:fill="C0C0C0"/>
            <w:vAlign w:val="center"/>
            <w:hideMark/>
          </w:tcPr>
          <w:p w14:paraId="7772913B" w14:textId="77777777" w:rsidR="00346C55" w:rsidRPr="00007748" w:rsidRDefault="00346C55" w:rsidP="00260368">
            <w:pPr>
              <w:contextualSpacing/>
              <w:jc w:val="both"/>
              <w:rPr>
                <w:rFonts w:asciiTheme="minorHAnsi" w:eastAsia="Calibri" w:hAnsiTheme="minorHAnsi" w:cstheme="minorHAnsi"/>
                <w:b/>
                <w:bCs/>
                <w:lang w:val="en-CA"/>
              </w:rPr>
            </w:pPr>
            <w:r w:rsidRPr="00007748">
              <w:rPr>
                <w:rFonts w:asciiTheme="minorHAnsi" w:hAnsiTheme="minorHAnsi" w:cstheme="minorHAnsi"/>
                <w:b/>
                <w:bCs/>
                <w:color w:val="000000"/>
                <w:lang w:val="en-CA"/>
              </w:rPr>
              <w:t>Invalid cases</w:t>
            </w:r>
          </w:p>
        </w:tc>
        <w:tc>
          <w:tcPr>
            <w:tcW w:w="4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013A713C" w14:textId="77777777" w:rsidR="00346C55" w:rsidRPr="00007748" w:rsidRDefault="00346C55" w:rsidP="00260368">
            <w:pPr>
              <w:contextualSpacing/>
              <w:jc w:val="center"/>
              <w:rPr>
                <w:rFonts w:asciiTheme="minorHAnsi" w:eastAsiaTheme="minorHAnsi" w:hAnsiTheme="minorHAnsi" w:cstheme="minorHAnsi"/>
                <w:highlight w:val="yellow"/>
                <w:lang w:val="en-CA"/>
              </w:rPr>
            </w:pPr>
            <w:r w:rsidRPr="00007748">
              <w:rPr>
                <w:rFonts w:asciiTheme="minorHAnsi" w:eastAsiaTheme="minorHAnsi" w:hAnsiTheme="minorHAnsi" w:cstheme="minorHAnsi"/>
                <w:lang w:val="en-CA"/>
              </w:rPr>
              <w:t>0</w:t>
            </w:r>
          </w:p>
        </w:tc>
      </w:tr>
      <w:tr w:rsidR="00346C55" w:rsidRPr="008C5F3A" w14:paraId="2756146B" w14:textId="77777777" w:rsidTr="00260368">
        <w:trPr>
          <w:jc w:val="center"/>
        </w:trPr>
        <w:tc>
          <w:tcPr>
            <w:tcW w:w="4323" w:type="dxa"/>
            <w:tcBorders>
              <w:top w:val="nil"/>
              <w:left w:val="single" w:sz="8" w:space="0" w:color="auto"/>
              <w:bottom w:val="single" w:sz="8" w:space="0" w:color="auto"/>
              <w:right w:val="single" w:sz="4" w:space="0" w:color="auto"/>
            </w:tcBorders>
            <w:vAlign w:val="center"/>
            <w:hideMark/>
          </w:tcPr>
          <w:p w14:paraId="1412E62D" w14:textId="77777777" w:rsidR="00346C55" w:rsidRPr="00007748" w:rsidRDefault="00346C55" w:rsidP="00260368">
            <w:pPr>
              <w:contextualSpacing/>
              <w:jc w:val="both"/>
              <w:rPr>
                <w:rFonts w:asciiTheme="minorHAnsi" w:eastAsia="Calibri" w:hAnsiTheme="minorHAnsi" w:cstheme="minorHAnsi"/>
                <w:lang w:val="en-CA"/>
              </w:rPr>
            </w:pPr>
            <w:r w:rsidRPr="00007748">
              <w:rPr>
                <w:rFonts w:asciiTheme="minorHAnsi" w:hAnsiTheme="minorHAnsi" w:cstheme="minorHAnsi"/>
                <w:color w:val="000000"/>
                <w:lang w:val="en-CA"/>
              </w:rPr>
              <w:t>Invitations mistakenly sent to people who did not qualify for the study</w:t>
            </w:r>
          </w:p>
        </w:tc>
        <w:tc>
          <w:tcPr>
            <w:tcW w:w="4302" w:type="dxa"/>
            <w:tcBorders>
              <w:top w:val="single" w:sz="4" w:space="0" w:color="auto"/>
              <w:left w:val="single" w:sz="4" w:space="0" w:color="auto"/>
              <w:bottom w:val="single" w:sz="4" w:space="0" w:color="auto"/>
              <w:right w:val="single" w:sz="4" w:space="0" w:color="auto"/>
            </w:tcBorders>
            <w:vAlign w:val="center"/>
            <w:hideMark/>
          </w:tcPr>
          <w:p w14:paraId="341511BB" w14:textId="77777777" w:rsidR="00346C55" w:rsidRPr="00007748" w:rsidRDefault="00346C55" w:rsidP="00260368">
            <w:pPr>
              <w:contextualSpacing/>
              <w:jc w:val="center"/>
              <w:rPr>
                <w:rFonts w:asciiTheme="minorHAnsi" w:eastAsiaTheme="minorHAnsi" w:hAnsiTheme="minorHAnsi" w:cstheme="minorHAnsi"/>
                <w:lang w:val="en-CA"/>
              </w:rPr>
            </w:pPr>
            <w:r w:rsidRPr="00007748">
              <w:rPr>
                <w:rFonts w:asciiTheme="minorHAnsi" w:eastAsiaTheme="minorHAnsi" w:hAnsiTheme="minorHAnsi" w:cstheme="minorHAnsi"/>
                <w:lang w:val="en-CA"/>
              </w:rPr>
              <w:t>-</w:t>
            </w:r>
          </w:p>
        </w:tc>
      </w:tr>
      <w:tr w:rsidR="00346C55" w:rsidRPr="008C5F3A" w14:paraId="74702026" w14:textId="77777777" w:rsidTr="00260368">
        <w:trPr>
          <w:jc w:val="center"/>
        </w:trPr>
        <w:tc>
          <w:tcPr>
            <w:tcW w:w="4323" w:type="dxa"/>
            <w:tcBorders>
              <w:top w:val="nil"/>
              <w:left w:val="single" w:sz="8" w:space="0" w:color="auto"/>
              <w:bottom w:val="single" w:sz="8" w:space="0" w:color="auto"/>
              <w:right w:val="single" w:sz="4" w:space="0" w:color="auto"/>
            </w:tcBorders>
            <w:vAlign w:val="center"/>
            <w:hideMark/>
          </w:tcPr>
          <w:p w14:paraId="2C5A0C69" w14:textId="77777777" w:rsidR="00346C55" w:rsidRPr="00007748" w:rsidRDefault="00346C55" w:rsidP="00260368">
            <w:pPr>
              <w:contextualSpacing/>
              <w:jc w:val="both"/>
              <w:rPr>
                <w:rFonts w:asciiTheme="minorHAnsi" w:eastAsia="Calibri" w:hAnsiTheme="minorHAnsi" w:cstheme="minorHAnsi"/>
                <w:lang w:val="en-CA"/>
              </w:rPr>
            </w:pPr>
            <w:r w:rsidRPr="00007748">
              <w:rPr>
                <w:rFonts w:asciiTheme="minorHAnsi" w:hAnsiTheme="minorHAnsi" w:cstheme="minorHAnsi"/>
                <w:color w:val="000000"/>
                <w:lang w:val="en-CA"/>
              </w:rPr>
              <w:t>Incomplete or missing email addresses</w:t>
            </w:r>
          </w:p>
        </w:tc>
        <w:tc>
          <w:tcPr>
            <w:tcW w:w="4302" w:type="dxa"/>
            <w:tcBorders>
              <w:top w:val="single" w:sz="4" w:space="0" w:color="auto"/>
              <w:left w:val="single" w:sz="4" w:space="0" w:color="auto"/>
              <w:bottom w:val="single" w:sz="4" w:space="0" w:color="auto"/>
              <w:right w:val="single" w:sz="4" w:space="0" w:color="auto"/>
            </w:tcBorders>
            <w:vAlign w:val="center"/>
            <w:hideMark/>
          </w:tcPr>
          <w:p w14:paraId="159AF32F" w14:textId="77777777" w:rsidR="00346C55" w:rsidRPr="00007748" w:rsidRDefault="00346C55" w:rsidP="00260368">
            <w:pPr>
              <w:contextualSpacing/>
              <w:jc w:val="center"/>
              <w:rPr>
                <w:rFonts w:asciiTheme="minorHAnsi" w:eastAsiaTheme="minorHAnsi" w:hAnsiTheme="minorHAnsi" w:cstheme="minorHAnsi"/>
                <w:lang w:val="en-CA"/>
              </w:rPr>
            </w:pPr>
            <w:r w:rsidRPr="00007748">
              <w:rPr>
                <w:rFonts w:asciiTheme="minorHAnsi" w:eastAsiaTheme="minorHAnsi" w:hAnsiTheme="minorHAnsi" w:cstheme="minorHAnsi"/>
                <w:lang w:val="en-CA"/>
              </w:rPr>
              <w:t>-</w:t>
            </w:r>
          </w:p>
        </w:tc>
      </w:tr>
      <w:tr w:rsidR="00346C55" w:rsidRPr="008C5F3A" w14:paraId="62C09734" w14:textId="77777777" w:rsidTr="00260368">
        <w:trPr>
          <w:jc w:val="center"/>
        </w:trPr>
        <w:tc>
          <w:tcPr>
            <w:tcW w:w="4323" w:type="dxa"/>
            <w:tcBorders>
              <w:top w:val="nil"/>
              <w:left w:val="single" w:sz="8" w:space="0" w:color="auto"/>
              <w:bottom w:val="single" w:sz="8" w:space="0" w:color="auto"/>
              <w:right w:val="single" w:sz="4" w:space="0" w:color="auto"/>
            </w:tcBorders>
            <w:shd w:val="clear" w:color="auto" w:fill="C0C0C0"/>
            <w:vAlign w:val="center"/>
            <w:hideMark/>
          </w:tcPr>
          <w:p w14:paraId="0C8E35FD" w14:textId="77777777" w:rsidR="00346C55" w:rsidRPr="00007748" w:rsidRDefault="00346C55" w:rsidP="00260368">
            <w:pPr>
              <w:contextualSpacing/>
              <w:jc w:val="both"/>
              <w:rPr>
                <w:rFonts w:asciiTheme="minorHAnsi" w:eastAsia="Calibri" w:hAnsiTheme="minorHAnsi" w:cstheme="minorHAnsi"/>
                <w:b/>
                <w:bCs/>
                <w:lang w:val="en-CA"/>
              </w:rPr>
            </w:pPr>
            <w:r w:rsidRPr="00007748">
              <w:rPr>
                <w:rFonts w:asciiTheme="minorHAnsi" w:hAnsiTheme="minorHAnsi" w:cstheme="minorHAnsi"/>
                <w:b/>
                <w:bCs/>
                <w:lang w:val="en-CA"/>
              </w:rPr>
              <w:t>Unresolved (U)</w:t>
            </w:r>
          </w:p>
        </w:tc>
        <w:tc>
          <w:tcPr>
            <w:tcW w:w="4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B9D8D7" w14:textId="77777777" w:rsidR="00346C55" w:rsidRPr="00007748" w:rsidRDefault="00346C55" w:rsidP="00260368">
            <w:pPr>
              <w:contextualSpacing/>
              <w:jc w:val="center"/>
              <w:rPr>
                <w:rFonts w:asciiTheme="minorHAnsi" w:eastAsiaTheme="minorHAnsi" w:hAnsiTheme="minorHAnsi" w:cstheme="minorHAnsi"/>
                <w:lang w:val="en-CA"/>
              </w:rPr>
            </w:pPr>
            <w:r w:rsidRPr="00007748">
              <w:rPr>
                <w:rFonts w:asciiTheme="minorHAnsi" w:eastAsiaTheme="minorHAnsi" w:hAnsiTheme="minorHAnsi" w:cstheme="minorHAnsi"/>
                <w:lang w:val="en-CA"/>
              </w:rPr>
              <w:t>9,657</w:t>
            </w:r>
          </w:p>
        </w:tc>
      </w:tr>
      <w:tr w:rsidR="00346C55" w:rsidRPr="008C5F3A" w14:paraId="01EE7138" w14:textId="77777777" w:rsidTr="00260368">
        <w:trPr>
          <w:jc w:val="center"/>
        </w:trPr>
        <w:tc>
          <w:tcPr>
            <w:tcW w:w="4323" w:type="dxa"/>
            <w:tcBorders>
              <w:top w:val="nil"/>
              <w:left w:val="single" w:sz="8" w:space="0" w:color="auto"/>
              <w:bottom w:val="single" w:sz="8" w:space="0" w:color="auto"/>
              <w:right w:val="single" w:sz="4" w:space="0" w:color="auto"/>
            </w:tcBorders>
            <w:vAlign w:val="center"/>
            <w:hideMark/>
          </w:tcPr>
          <w:p w14:paraId="1175A3B3" w14:textId="77777777" w:rsidR="00346C55" w:rsidRPr="00007748" w:rsidRDefault="00346C55" w:rsidP="00260368">
            <w:pPr>
              <w:contextualSpacing/>
              <w:jc w:val="both"/>
              <w:rPr>
                <w:rFonts w:asciiTheme="minorHAnsi" w:eastAsia="Calibri" w:hAnsiTheme="minorHAnsi" w:cstheme="minorHAnsi"/>
                <w:lang w:val="en-CA"/>
              </w:rPr>
            </w:pPr>
            <w:r w:rsidRPr="00007748">
              <w:rPr>
                <w:rFonts w:asciiTheme="minorHAnsi" w:hAnsiTheme="minorHAnsi" w:cstheme="minorHAnsi"/>
                <w:color w:val="000000"/>
                <w:lang w:val="en-CA"/>
              </w:rPr>
              <w:t>Email invitations bounce back</w:t>
            </w:r>
          </w:p>
        </w:tc>
        <w:tc>
          <w:tcPr>
            <w:tcW w:w="4302" w:type="dxa"/>
            <w:tcBorders>
              <w:top w:val="single" w:sz="4" w:space="0" w:color="auto"/>
              <w:left w:val="single" w:sz="4" w:space="0" w:color="auto"/>
              <w:bottom w:val="single" w:sz="4" w:space="0" w:color="auto"/>
              <w:right w:val="single" w:sz="4" w:space="0" w:color="auto"/>
            </w:tcBorders>
            <w:vAlign w:val="center"/>
            <w:hideMark/>
          </w:tcPr>
          <w:p w14:paraId="6915BC87" w14:textId="77777777" w:rsidR="00346C55" w:rsidRPr="00007748" w:rsidRDefault="00346C55" w:rsidP="00260368">
            <w:pPr>
              <w:contextualSpacing/>
              <w:jc w:val="center"/>
              <w:rPr>
                <w:rFonts w:asciiTheme="minorHAnsi" w:eastAsiaTheme="minorHAnsi" w:hAnsiTheme="minorHAnsi" w:cstheme="minorHAnsi"/>
                <w:lang w:val="en-CA"/>
              </w:rPr>
            </w:pPr>
            <w:r w:rsidRPr="00007748">
              <w:rPr>
                <w:rFonts w:asciiTheme="minorHAnsi" w:eastAsiaTheme="minorHAnsi" w:hAnsiTheme="minorHAnsi" w:cstheme="minorHAnsi"/>
                <w:lang w:val="en-CA"/>
              </w:rPr>
              <w:t>53</w:t>
            </w:r>
          </w:p>
        </w:tc>
      </w:tr>
      <w:tr w:rsidR="00346C55" w:rsidRPr="008C5F3A" w14:paraId="5CC81338" w14:textId="77777777" w:rsidTr="00260368">
        <w:trPr>
          <w:jc w:val="center"/>
        </w:trPr>
        <w:tc>
          <w:tcPr>
            <w:tcW w:w="4323" w:type="dxa"/>
            <w:tcBorders>
              <w:top w:val="nil"/>
              <w:left w:val="single" w:sz="8" w:space="0" w:color="auto"/>
              <w:bottom w:val="single" w:sz="8" w:space="0" w:color="auto"/>
              <w:right w:val="single" w:sz="4" w:space="0" w:color="auto"/>
            </w:tcBorders>
            <w:vAlign w:val="center"/>
            <w:hideMark/>
          </w:tcPr>
          <w:p w14:paraId="337A3395" w14:textId="77777777" w:rsidR="00346C55" w:rsidRPr="00007748" w:rsidRDefault="00346C55" w:rsidP="00260368">
            <w:pPr>
              <w:contextualSpacing/>
              <w:jc w:val="both"/>
              <w:rPr>
                <w:rFonts w:asciiTheme="minorHAnsi" w:eastAsia="Calibri" w:hAnsiTheme="minorHAnsi" w:cstheme="minorHAnsi"/>
                <w:lang w:val="en-CA"/>
              </w:rPr>
            </w:pPr>
            <w:r w:rsidRPr="00007748">
              <w:rPr>
                <w:rFonts w:asciiTheme="minorHAnsi" w:hAnsiTheme="minorHAnsi" w:cstheme="minorHAnsi"/>
                <w:color w:val="000000"/>
                <w:lang w:val="en-CA"/>
              </w:rPr>
              <w:t>Email invitations unanswered</w:t>
            </w:r>
          </w:p>
        </w:tc>
        <w:tc>
          <w:tcPr>
            <w:tcW w:w="4302" w:type="dxa"/>
            <w:tcBorders>
              <w:top w:val="single" w:sz="4" w:space="0" w:color="auto"/>
              <w:left w:val="single" w:sz="4" w:space="0" w:color="auto"/>
              <w:bottom w:val="single" w:sz="4" w:space="0" w:color="auto"/>
              <w:right w:val="single" w:sz="4" w:space="0" w:color="auto"/>
            </w:tcBorders>
            <w:vAlign w:val="center"/>
            <w:hideMark/>
          </w:tcPr>
          <w:p w14:paraId="7219A47C" w14:textId="77777777" w:rsidR="00346C55" w:rsidRPr="00007748" w:rsidRDefault="00346C55" w:rsidP="00260368">
            <w:pPr>
              <w:contextualSpacing/>
              <w:jc w:val="center"/>
              <w:rPr>
                <w:rFonts w:asciiTheme="minorHAnsi" w:eastAsiaTheme="minorHAnsi" w:hAnsiTheme="minorHAnsi" w:cstheme="minorHAnsi"/>
                <w:lang w:val="en-CA"/>
              </w:rPr>
            </w:pPr>
            <w:r w:rsidRPr="00007748">
              <w:rPr>
                <w:rFonts w:asciiTheme="minorHAnsi" w:eastAsiaTheme="minorHAnsi" w:hAnsiTheme="minorHAnsi" w:cstheme="minorHAnsi"/>
                <w:lang w:val="en-CA"/>
              </w:rPr>
              <w:t>9,604</w:t>
            </w:r>
          </w:p>
        </w:tc>
      </w:tr>
      <w:tr w:rsidR="00346C55" w:rsidRPr="008C5F3A" w14:paraId="2AB25822" w14:textId="77777777" w:rsidTr="00260368">
        <w:trPr>
          <w:jc w:val="center"/>
        </w:trPr>
        <w:tc>
          <w:tcPr>
            <w:tcW w:w="4323" w:type="dxa"/>
            <w:tcBorders>
              <w:top w:val="nil"/>
              <w:left w:val="single" w:sz="8" w:space="0" w:color="auto"/>
              <w:bottom w:val="single" w:sz="8" w:space="0" w:color="auto"/>
              <w:right w:val="single" w:sz="4" w:space="0" w:color="auto"/>
            </w:tcBorders>
            <w:shd w:val="clear" w:color="auto" w:fill="C0C0C0"/>
            <w:vAlign w:val="center"/>
            <w:hideMark/>
          </w:tcPr>
          <w:p w14:paraId="02963406" w14:textId="77777777" w:rsidR="00346C55" w:rsidRPr="00007748" w:rsidRDefault="00346C55" w:rsidP="00260368">
            <w:pPr>
              <w:contextualSpacing/>
              <w:jc w:val="both"/>
              <w:rPr>
                <w:rFonts w:asciiTheme="minorHAnsi" w:eastAsia="Calibri" w:hAnsiTheme="minorHAnsi" w:cstheme="minorHAnsi"/>
                <w:b/>
                <w:bCs/>
                <w:lang w:val="en-CA"/>
              </w:rPr>
            </w:pPr>
            <w:r w:rsidRPr="00007748">
              <w:rPr>
                <w:rFonts w:asciiTheme="minorHAnsi" w:hAnsiTheme="minorHAnsi" w:cstheme="minorHAnsi"/>
                <w:b/>
                <w:bCs/>
                <w:color w:val="000000"/>
                <w:lang w:val="en-CA"/>
              </w:rPr>
              <w:t>In-scope non-responding units (IS)</w:t>
            </w:r>
          </w:p>
        </w:tc>
        <w:tc>
          <w:tcPr>
            <w:tcW w:w="4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567423" w14:textId="77777777" w:rsidR="00346C55" w:rsidRPr="00007748" w:rsidRDefault="00346C55" w:rsidP="00260368">
            <w:pPr>
              <w:contextualSpacing/>
              <w:jc w:val="center"/>
              <w:rPr>
                <w:rFonts w:asciiTheme="minorHAnsi" w:eastAsiaTheme="minorHAnsi" w:hAnsiTheme="minorHAnsi" w:cstheme="minorHAnsi"/>
                <w:lang w:val="en-CA"/>
              </w:rPr>
            </w:pPr>
            <w:r w:rsidRPr="00007748">
              <w:rPr>
                <w:rFonts w:asciiTheme="minorHAnsi" w:eastAsiaTheme="minorHAnsi" w:hAnsiTheme="minorHAnsi" w:cstheme="minorHAnsi"/>
                <w:lang w:val="en-CA"/>
              </w:rPr>
              <w:t>129</w:t>
            </w:r>
          </w:p>
        </w:tc>
      </w:tr>
      <w:tr w:rsidR="00346C55" w:rsidRPr="008C5F3A" w14:paraId="7825A16C" w14:textId="77777777" w:rsidTr="00260368">
        <w:trPr>
          <w:jc w:val="center"/>
        </w:trPr>
        <w:tc>
          <w:tcPr>
            <w:tcW w:w="4323" w:type="dxa"/>
            <w:tcBorders>
              <w:top w:val="nil"/>
              <w:left w:val="single" w:sz="8" w:space="0" w:color="auto"/>
              <w:bottom w:val="single" w:sz="8" w:space="0" w:color="auto"/>
              <w:right w:val="single" w:sz="4" w:space="0" w:color="auto"/>
            </w:tcBorders>
            <w:vAlign w:val="center"/>
            <w:hideMark/>
          </w:tcPr>
          <w:p w14:paraId="16EBCCAC" w14:textId="77777777" w:rsidR="00346C55" w:rsidRPr="00007748" w:rsidRDefault="00346C55" w:rsidP="00260368">
            <w:pPr>
              <w:contextualSpacing/>
              <w:jc w:val="both"/>
              <w:rPr>
                <w:rFonts w:asciiTheme="minorHAnsi" w:eastAsia="Calibri" w:hAnsiTheme="minorHAnsi" w:cstheme="minorHAnsi"/>
                <w:lang w:val="en-CA"/>
              </w:rPr>
            </w:pPr>
            <w:r w:rsidRPr="00007748">
              <w:rPr>
                <w:rFonts w:asciiTheme="minorHAnsi" w:hAnsiTheme="minorHAnsi" w:cstheme="minorHAnsi"/>
                <w:color w:val="000000"/>
                <w:lang w:val="en-CA"/>
              </w:rPr>
              <w:t>Non-response from eligible respondents</w:t>
            </w:r>
          </w:p>
        </w:tc>
        <w:tc>
          <w:tcPr>
            <w:tcW w:w="4302" w:type="dxa"/>
            <w:tcBorders>
              <w:top w:val="single" w:sz="4" w:space="0" w:color="auto"/>
              <w:left w:val="single" w:sz="4" w:space="0" w:color="auto"/>
              <w:bottom w:val="single" w:sz="4" w:space="0" w:color="auto"/>
              <w:right w:val="single" w:sz="4" w:space="0" w:color="auto"/>
            </w:tcBorders>
            <w:vAlign w:val="center"/>
            <w:hideMark/>
          </w:tcPr>
          <w:p w14:paraId="6F179E6D" w14:textId="77777777" w:rsidR="00346C55" w:rsidRPr="00007748" w:rsidRDefault="00346C55" w:rsidP="00260368">
            <w:pPr>
              <w:contextualSpacing/>
              <w:jc w:val="center"/>
              <w:rPr>
                <w:rFonts w:asciiTheme="minorHAnsi" w:eastAsiaTheme="minorHAnsi" w:hAnsiTheme="minorHAnsi" w:cstheme="minorHAnsi"/>
                <w:lang w:val="en-CA"/>
              </w:rPr>
            </w:pPr>
            <w:r w:rsidRPr="00007748">
              <w:rPr>
                <w:rFonts w:asciiTheme="minorHAnsi" w:eastAsiaTheme="minorHAnsi" w:hAnsiTheme="minorHAnsi" w:cstheme="minorHAnsi"/>
                <w:lang w:val="en-CA"/>
              </w:rPr>
              <w:t>-</w:t>
            </w:r>
          </w:p>
        </w:tc>
      </w:tr>
      <w:tr w:rsidR="00346C55" w:rsidRPr="008C5F3A" w14:paraId="74F410FD" w14:textId="77777777" w:rsidTr="00260368">
        <w:trPr>
          <w:jc w:val="center"/>
        </w:trPr>
        <w:tc>
          <w:tcPr>
            <w:tcW w:w="4323" w:type="dxa"/>
            <w:tcBorders>
              <w:top w:val="nil"/>
              <w:left w:val="single" w:sz="8" w:space="0" w:color="auto"/>
              <w:bottom w:val="single" w:sz="8" w:space="0" w:color="auto"/>
              <w:right w:val="single" w:sz="4" w:space="0" w:color="auto"/>
            </w:tcBorders>
            <w:vAlign w:val="center"/>
            <w:hideMark/>
          </w:tcPr>
          <w:p w14:paraId="56AEA6BE" w14:textId="77777777" w:rsidR="00346C55" w:rsidRPr="00007748" w:rsidRDefault="00346C55" w:rsidP="00260368">
            <w:pPr>
              <w:contextualSpacing/>
              <w:jc w:val="both"/>
              <w:rPr>
                <w:rFonts w:asciiTheme="minorHAnsi" w:eastAsia="Calibri" w:hAnsiTheme="minorHAnsi" w:cstheme="minorHAnsi"/>
                <w:lang w:val="en-CA"/>
              </w:rPr>
            </w:pPr>
            <w:r w:rsidRPr="00007748">
              <w:rPr>
                <w:rFonts w:asciiTheme="minorHAnsi" w:hAnsiTheme="minorHAnsi" w:cstheme="minorHAnsi"/>
                <w:color w:val="000000"/>
                <w:lang w:val="en-CA"/>
              </w:rPr>
              <w:t>Respondent refusals</w:t>
            </w:r>
          </w:p>
        </w:tc>
        <w:tc>
          <w:tcPr>
            <w:tcW w:w="4302" w:type="dxa"/>
            <w:tcBorders>
              <w:top w:val="single" w:sz="4" w:space="0" w:color="auto"/>
              <w:left w:val="single" w:sz="4" w:space="0" w:color="auto"/>
              <w:bottom w:val="single" w:sz="4" w:space="0" w:color="auto"/>
              <w:right w:val="single" w:sz="4" w:space="0" w:color="auto"/>
            </w:tcBorders>
            <w:vAlign w:val="center"/>
            <w:hideMark/>
          </w:tcPr>
          <w:p w14:paraId="053FA044" w14:textId="77777777" w:rsidR="00346C55" w:rsidRPr="00007748" w:rsidRDefault="00346C55" w:rsidP="00260368">
            <w:pPr>
              <w:contextualSpacing/>
              <w:jc w:val="center"/>
              <w:rPr>
                <w:rFonts w:asciiTheme="minorHAnsi" w:eastAsiaTheme="minorHAnsi" w:hAnsiTheme="minorHAnsi" w:cstheme="minorHAnsi"/>
                <w:lang w:val="en-CA"/>
              </w:rPr>
            </w:pPr>
            <w:r w:rsidRPr="00007748">
              <w:rPr>
                <w:rFonts w:asciiTheme="minorHAnsi" w:eastAsiaTheme="minorHAnsi" w:hAnsiTheme="minorHAnsi" w:cstheme="minorHAnsi"/>
                <w:lang w:val="en-CA"/>
              </w:rPr>
              <w:t>-</w:t>
            </w:r>
          </w:p>
        </w:tc>
      </w:tr>
      <w:tr w:rsidR="00346C55" w:rsidRPr="008C5F3A" w14:paraId="101BB30C" w14:textId="77777777" w:rsidTr="00260368">
        <w:trPr>
          <w:jc w:val="center"/>
        </w:trPr>
        <w:tc>
          <w:tcPr>
            <w:tcW w:w="4323" w:type="dxa"/>
            <w:tcBorders>
              <w:top w:val="nil"/>
              <w:left w:val="single" w:sz="8" w:space="0" w:color="auto"/>
              <w:bottom w:val="single" w:sz="8" w:space="0" w:color="auto"/>
              <w:right w:val="single" w:sz="4" w:space="0" w:color="auto"/>
            </w:tcBorders>
            <w:vAlign w:val="center"/>
            <w:hideMark/>
          </w:tcPr>
          <w:p w14:paraId="523CB444" w14:textId="77777777" w:rsidR="00346C55" w:rsidRPr="00007748" w:rsidRDefault="00346C55" w:rsidP="00260368">
            <w:pPr>
              <w:contextualSpacing/>
              <w:jc w:val="both"/>
              <w:rPr>
                <w:rFonts w:asciiTheme="minorHAnsi" w:eastAsia="Calibri" w:hAnsiTheme="minorHAnsi" w:cstheme="minorHAnsi"/>
                <w:lang w:val="en-CA"/>
              </w:rPr>
            </w:pPr>
            <w:r w:rsidRPr="00007748">
              <w:rPr>
                <w:rFonts w:asciiTheme="minorHAnsi" w:hAnsiTheme="minorHAnsi" w:cstheme="minorHAnsi"/>
                <w:color w:val="000000"/>
                <w:lang w:val="en-CA"/>
              </w:rPr>
              <w:t>Language problem</w:t>
            </w:r>
          </w:p>
        </w:tc>
        <w:tc>
          <w:tcPr>
            <w:tcW w:w="4302" w:type="dxa"/>
            <w:tcBorders>
              <w:top w:val="single" w:sz="4" w:space="0" w:color="auto"/>
              <w:left w:val="single" w:sz="4" w:space="0" w:color="auto"/>
              <w:bottom w:val="single" w:sz="4" w:space="0" w:color="auto"/>
              <w:right w:val="single" w:sz="4" w:space="0" w:color="auto"/>
            </w:tcBorders>
            <w:vAlign w:val="center"/>
            <w:hideMark/>
          </w:tcPr>
          <w:p w14:paraId="7DDC865E" w14:textId="77777777" w:rsidR="00346C55" w:rsidRPr="00007748" w:rsidRDefault="00346C55" w:rsidP="00260368">
            <w:pPr>
              <w:contextualSpacing/>
              <w:jc w:val="center"/>
              <w:rPr>
                <w:rFonts w:asciiTheme="minorHAnsi" w:eastAsiaTheme="minorHAnsi" w:hAnsiTheme="minorHAnsi" w:cstheme="minorHAnsi"/>
                <w:lang w:val="en-CA"/>
              </w:rPr>
            </w:pPr>
            <w:r w:rsidRPr="00007748">
              <w:rPr>
                <w:rFonts w:asciiTheme="minorHAnsi" w:eastAsiaTheme="minorHAnsi" w:hAnsiTheme="minorHAnsi" w:cstheme="minorHAnsi"/>
                <w:lang w:val="en-CA"/>
              </w:rPr>
              <w:t>-</w:t>
            </w:r>
          </w:p>
        </w:tc>
      </w:tr>
      <w:tr w:rsidR="00346C55" w:rsidRPr="008C5F3A" w14:paraId="6C700284" w14:textId="77777777" w:rsidTr="00260368">
        <w:trPr>
          <w:trHeight w:val="728"/>
          <w:jc w:val="center"/>
        </w:trPr>
        <w:tc>
          <w:tcPr>
            <w:tcW w:w="4323" w:type="dxa"/>
            <w:tcBorders>
              <w:top w:val="nil"/>
              <w:left w:val="single" w:sz="8" w:space="0" w:color="auto"/>
              <w:bottom w:val="single" w:sz="8" w:space="0" w:color="auto"/>
              <w:right w:val="single" w:sz="4" w:space="0" w:color="auto"/>
            </w:tcBorders>
            <w:vAlign w:val="center"/>
            <w:hideMark/>
          </w:tcPr>
          <w:p w14:paraId="11B0803F" w14:textId="77777777" w:rsidR="00346C55" w:rsidRPr="00007748" w:rsidRDefault="00346C55" w:rsidP="00260368">
            <w:pPr>
              <w:contextualSpacing/>
              <w:jc w:val="both"/>
              <w:rPr>
                <w:rFonts w:asciiTheme="minorHAnsi" w:eastAsia="Calibri" w:hAnsiTheme="minorHAnsi" w:cstheme="minorHAnsi"/>
                <w:lang w:val="en-CA"/>
              </w:rPr>
            </w:pPr>
            <w:r w:rsidRPr="00007748">
              <w:rPr>
                <w:rFonts w:asciiTheme="minorHAnsi" w:hAnsiTheme="minorHAnsi" w:cstheme="minorHAnsi"/>
                <w:color w:val="000000"/>
                <w:lang w:val="en-CA"/>
              </w:rPr>
              <w:t>Selected respondent not available (illness; leave of absence; vacation; other)</w:t>
            </w:r>
          </w:p>
        </w:tc>
        <w:tc>
          <w:tcPr>
            <w:tcW w:w="4302" w:type="dxa"/>
            <w:tcBorders>
              <w:top w:val="single" w:sz="4" w:space="0" w:color="auto"/>
              <w:left w:val="single" w:sz="4" w:space="0" w:color="auto"/>
              <w:bottom w:val="single" w:sz="4" w:space="0" w:color="auto"/>
              <w:right w:val="single" w:sz="4" w:space="0" w:color="auto"/>
            </w:tcBorders>
            <w:vAlign w:val="center"/>
            <w:hideMark/>
          </w:tcPr>
          <w:p w14:paraId="3B349CCC" w14:textId="77777777" w:rsidR="00346C55" w:rsidRPr="00007748" w:rsidRDefault="00346C55" w:rsidP="00260368">
            <w:pPr>
              <w:contextualSpacing/>
              <w:jc w:val="center"/>
              <w:rPr>
                <w:rFonts w:asciiTheme="minorHAnsi" w:eastAsiaTheme="minorHAnsi" w:hAnsiTheme="minorHAnsi" w:cstheme="minorHAnsi"/>
                <w:lang w:val="en-CA"/>
              </w:rPr>
            </w:pPr>
            <w:r w:rsidRPr="00007748">
              <w:rPr>
                <w:rFonts w:asciiTheme="minorHAnsi" w:eastAsiaTheme="minorHAnsi" w:hAnsiTheme="minorHAnsi" w:cstheme="minorHAnsi"/>
                <w:lang w:val="en-CA"/>
              </w:rPr>
              <w:t>-</w:t>
            </w:r>
          </w:p>
        </w:tc>
      </w:tr>
      <w:tr w:rsidR="00346C55" w:rsidRPr="008C5F3A" w14:paraId="791AF15A" w14:textId="77777777" w:rsidTr="00260368">
        <w:trPr>
          <w:jc w:val="center"/>
        </w:trPr>
        <w:tc>
          <w:tcPr>
            <w:tcW w:w="4323" w:type="dxa"/>
            <w:tcBorders>
              <w:top w:val="nil"/>
              <w:left w:val="single" w:sz="8" w:space="0" w:color="auto"/>
              <w:bottom w:val="single" w:sz="8" w:space="0" w:color="auto"/>
              <w:right w:val="single" w:sz="4" w:space="0" w:color="auto"/>
            </w:tcBorders>
            <w:vAlign w:val="center"/>
            <w:hideMark/>
          </w:tcPr>
          <w:p w14:paraId="201D7BF0" w14:textId="77777777" w:rsidR="00346C55" w:rsidRPr="00007748" w:rsidRDefault="00346C55" w:rsidP="00260368">
            <w:pPr>
              <w:contextualSpacing/>
              <w:jc w:val="both"/>
              <w:rPr>
                <w:rFonts w:asciiTheme="minorHAnsi" w:eastAsia="Calibri" w:hAnsiTheme="minorHAnsi" w:cstheme="minorHAnsi"/>
                <w:lang w:val="en-CA"/>
              </w:rPr>
            </w:pPr>
            <w:r w:rsidRPr="00007748">
              <w:rPr>
                <w:rFonts w:asciiTheme="minorHAnsi" w:hAnsiTheme="minorHAnsi" w:cstheme="minorHAnsi"/>
                <w:color w:val="000000"/>
                <w:lang w:val="en-CA"/>
              </w:rPr>
              <w:t xml:space="preserve">Early </w:t>
            </w:r>
            <w:r w:rsidR="008D76AE" w:rsidRPr="00007748">
              <w:rPr>
                <w:rFonts w:asciiTheme="minorHAnsi" w:hAnsiTheme="minorHAnsi" w:cstheme="minorHAnsi"/>
                <w:color w:val="000000"/>
                <w:lang w:val="en-CA"/>
              </w:rPr>
              <w:t>breakoffs</w:t>
            </w:r>
          </w:p>
        </w:tc>
        <w:tc>
          <w:tcPr>
            <w:tcW w:w="4302" w:type="dxa"/>
            <w:tcBorders>
              <w:top w:val="single" w:sz="4" w:space="0" w:color="auto"/>
              <w:left w:val="single" w:sz="4" w:space="0" w:color="auto"/>
              <w:bottom w:val="single" w:sz="4" w:space="0" w:color="auto"/>
              <w:right w:val="single" w:sz="4" w:space="0" w:color="auto"/>
            </w:tcBorders>
            <w:vAlign w:val="center"/>
            <w:hideMark/>
          </w:tcPr>
          <w:p w14:paraId="262874F0" w14:textId="77777777" w:rsidR="00346C55" w:rsidRPr="00007748" w:rsidRDefault="00346C55" w:rsidP="00260368">
            <w:pPr>
              <w:contextualSpacing/>
              <w:jc w:val="center"/>
              <w:rPr>
                <w:rFonts w:asciiTheme="minorHAnsi" w:eastAsiaTheme="minorHAnsi" w:hAnsiTheme="minorHAnsi" w:cstheme="minorHAnsi"/>
                <w:highlight w:val="yellow"/>
                <w:lang w:val="en-CA"/>
              </w:rPr>
            </w:pPr>
            <w:r w:rsidRPr="00007748">
              <w:rPr>
                <w:rFonts w:asciiTheme="minorHAnsi" w:eastAsiaTheme="minorHAnsi" w:hAnsiTheme="minorHAnsi" w:cstheme="minorHAnsi"/>
                <w:lang w:val="en-CA"/>
              </w:rPr>
              <w:t>129</w:t>
            </w:r>
          </w:p>
        </w:tc>
      </w:tr>
      <w:tr w:rsidR="00346C55" w:rsidRPr="008C5F3A" w14:paraId="6A4E02AB" w14:textId="77777777" w:rsidTr="00260368">
        <w:trPr>
          <w:jc w:val="center"/>
        </w:trPr>
        <w:tc>
          <w:tcPr>
            <w:tcW w:w="4323" w:type="dxa"/>
            <w:tcBorders>
              <w:top w:val="nil"/>
              <w:left w:val="single" w:sz="8" w:space="0" w:color="auto"/>
              <w:bottom w:val="single" w:sz="8" w:space="0" w:color="auto"/>
              <w:right w:val="single" w:sz="4" w:space="0" w:color="auto"/>
            </w:tcBorders>
            <w:shd w:val="clear" w:color="auto" w:fill="BFBFBF" w:themeFill="background1" w:themeFillShade="BF"/>
            <w:vAlign w:val="center"/>
            <w:hideMark/>
          </w:tcPr>
          <w:p w14:paraId="19AA058E" w14:textId="77777777" w:rsidR="00346C55" w:rsidRPr="00007748" w:rsidRDefault="00346C55" w:rsidP="00260368">
            <w:pPr>
              <w:contextualSpacing/>
              <w:jc w:val="both"/>
              <w:rPr>
                <w:rFonts w:asciiTheme="minorHAnsi" w:eastAsia="Calibri" w:hAnsiTheme="minorHAnsi" w:cstheme="minorHAnsi"/>
                <w:b/>
                <w:bCs/>
                <w:color w:val="000000"/>
                <w:lang w:val="en-CA"/>
              </w:rPr>
            </w:pPr>
            <w:r w:rsidRPr="00007748">
              <w:rPr>
                <w:rFonts w:asciiTheme="minorHAnsi" w:hAnsiTheme="minorHAnsi" w:cstheme="minorHAnsi"/>
                <w:b/>
                <w:bCs/>
                <w:color w:val="000000"/>
                <w:lang w:val="en-CA"/>
              </w:rPr>
              <w:t>Responding units (R)</w:t>
            </w:r>
          </w:p>
        </w:tc>
        <w:tc>
          <w:tcPr>
            <w:tcW w:w="4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A3D5CE" w14:textId="77777777" w:rsidR="00346C55" w:rsidRPr="00007748" w:rsidRDefault="00346C55" w:rsidP="00260368">
            <w:pPr>
              <w:contextualSpacing/>
              <w:jc w:val="center"/>
              <w:rPr>
                <w:rFonts w:asciiTheme="minorHAnsi" w:hAnsiTheme="minorHAnsi" w:cstheme="minorHAnsi"/>
                <w:color w:val="000000"/>
                <w:lang w:val="en-CA"/>
              </w:rPr>
            </w:pPr>
            <w:r w:rsidRPr="00007748">
              <w:rPr>
                <w:rFonts w:asciiTheme="minorHAnsi" w:hAnsiTheme="minorHAnsi" w:cstheme="minorHAnsi"/>
                <w:color w:val="000000"/>
                <w:lang w:val="en-CA"/>
              </w:rPr>
              <w:t>2,002</w:t>
            </w:r>
          </w:p>
        </w:tc>
      </w:tr>
      <w:tr w:rsidR="00346C55" w:rsidRPr="008C5F3A" w14:paraId="3ED5B5BB" w14:textId="77777777" w:rsidTr="00260368">
        <w:trPr>
          <w:jc w:val="center"/>
        </w:trPr>
        <w:tc>
          <w:tcPr>
            <w:tcW w:w="4323" w:type="dxa"/>
            <w:tcBorders>
              <w:top w:val="nil"/>
              <w:left w:val="single" w:sz="8" w:space="0" w:color="auto"/>
              <w:bottom w:val="single" w:sz="8" w:space="0" w:color="auto"/>
              <w:right w:val="single" w:sz="4" w:space="0" w:color="auto"/>
            </w:tcBorders>
            <w:vAlign w:val="center"/>
            <w:hideMark/>
          </w:tcPr>
          <w:p w14:paraId="4DC95B39" w14:textId="77777777" w:rsidR="00346C55" w:rsidRPr="00007748" w:rsidRDefault="00346C55" w:rsidP="00260368">
            <w:pPr>
              <w:contextualSpacing/>
              <w:jc w:val="both"/>
              <w:rPr>
                <w:rFonts w:asciiTheme="minorHAnsi" w:hAnsiTheme="minorHAnsi" w:cstheme="minorHAnsi"/>
                <w:color w:val="000000"/>
                <w:lang w:val="en-CA"/>
              </w:rPr>
            </w:pPr>
            <w:r w:rsidRPr="00007748">
              <w:rPr>
                <w:rFonts w:asciiTheme="minorHAnsi" w:hAnsiTheme="minorHAnsi" w:cstheme="minorHAnsi"/>
                <w:color w:val="000000"/>
                <w:lang w:val="en-CA"/>
              </w:rPr>
              <w:t>Completed surveys disqualified – quota filled</w:t>
            </w:r>
          </w:p>
        </w:tc>
        <w:tc>
          <w:tcPr>
            <w:tcW w:w="4302" w:type="dxa"/>
            <w:tcBorders>
              <w:top w:val="single" w:sz="4" w:space="0" w:color="auto"/>
              <w:left w:val="single" w:sz="4" w:space="0" w:color="auto"/>
              <w:bottom w:val="single" w:sz="4" w:space="0" w:color="auto"/>
              <w:right w:val="single" w:sz="4" w:space="0" w:color="auto"/>
            </w:tcBorders>
            <w:vAlign w:val="center"/>
          </w:tcPr>
          <w:p w14:paraId="40BD7246" w14:textId="77777777" w:rsidR="00346C55" w:rsidRPr="00007748" w:rsidRDefault="00346C55" w:rsidP="00260368">
            <w:pPr>
              <w:contextualSpacing/>
              <w:jc w:val="center"/>
              <w:rPr>
                <w:rFonts w:asciiTheme="minorHAnsi" w:hAnsiTheme="minorHAnsi" w:cstheme="minorHAnsi"/>
                <w:color w:val="000000"/>
                <w:lang w:val="en-CA"/>
              </w:rPr>
            </w:pPr>
            <w:r w:rsidRPr="00007748">
              <w:rPr>
                <w:rFonts w:asciiTheme="minorHAnsi" w:hAnsiTheme="minorHAnsi" w:cstheme="minorHAnsi"/>
                <w:color w:val="000000"/>
                <w:lang w:val="en-CA"/>
              </w:rPr>
              <w:t>-</w:t>
            </w:r>
          </w:p>
        </w:tc>
      </w:tr>
      <w:tr w:rsidR="00346C55" w:rsidRPr="008C5F3A" w14:paraId="1B4EAAB9" w14:textId="77777777" w:rsidTr="00260368">
        <w:trPr>
          <w:jc w:val="center"/>
        </w:trPr>
        <w:tc>
          <w:tcPr>
            <w:tcW w:w="4323" w:type="dxa"/>
            <w:tcBorders>
              <w:top w:val="nil"/>
              <w:left w:val="single" w:sz="8" w:space="0" w:color="auto"/>
              <w:bottom w:val="single" w:sz="8" w:space="0" w:color="auto"/>
              <w:right w:val="single" w:sz="4" w:space="0" w:color="auto"/>
            </w:tcBorders>
            <w:vAlign w:val="center"/>
            <w:hideMark/>
          </w:tcPr>
          <w:p w14:paraId="27A999A8" w14:textId="77777777" w:rsidR="00346C55" w:rsidRPr="00007748" w:rsidRDefault="00346C55" w:rsidP="00260368">
            <w:pPr>
              <w:contextualSpacing/>
              <w:jc w:val="both"/>
              <w:rPr>
                <w:rFonts w:asciiTheme="minorHAnsi" w:hAnsiTheme="minorHAnsi" w:cstheme="minorHAnsi"/>
                <w:color w:val="000000"/>
                <w:lang w:val="en-CA"/>
              </w:rPr>
            </w:pPr>
            <w:r w:rsidRPr="00007748">
              <w:rPr>
                <w:rFonts w:asciiTheme="minorHAnsi" w:hAnsiTheme="minorHAnsi" w:cstheme="minorHAnsi"/>
                <w:color w:val="000000"/>
                <w:lang w:val="en-CA"/>
              </w:rPr>
              <w:t>Completed surveys disqualified for other reasons</w:t>
            </w:r>
          </w:p>
        </w:tc>
        <w:tc>
          <w:tcPr>
            <w:tcW w:w="4302" w:type="dxa"/>
            <w:tcBorders>
              <w:top w:val="single" w:sz="4" w:space="0" w:color="auto"/>
              <w:left w:val="single" w:sz="4" w:space="0" w:color="auto"/>
              <w:bottom w:val="single" w:sz="4" w:space="0" w:color="auto"/>
              <w:right w:val="single" w:sz="4" w:space="0" w:color="auto"/>
            </w:tcBorders>
            <w:vAlign w:val="center"/>
          </w:tcPr>
          <w:p w14:paraId="307889E4" w14:textId="77777777" w:rsidR="00346C55" w:rsidRPr="00007748" w:rsidRDefault="00346C55" w:rsidP="00260368">
            <w:pPr>
              <w:contextualSpacing/>
              <w:jc w:val="center"/>
              <w:rPr>
                <w:rFonts w:asciiTheme="minorHAnsi" w:hAnsiTheme="minorHAnsi" w:cstheme="minorHAnsi"/>
                <w:color w:val="000000"/>
                <w:lang w:val="en-CA"/>
              </w:rPr>
            </w:pPr>
            <w:r w:rsidRPr="00007748">
              <w:rPr>
                <w:rFonts w:asciiTheme="minorHAnsi" w:hAnsiTheme="minorHAnsi" w:cstheme="minorHAnsi"/>
                <w:color w:val="000000"/>
                <w:lang w:val="en-CA"/>
              </w:rPr>
              <w:t>2</w:t>
            </w:r>
          </w:p>
        </w:tc>
      </w:tr>
      <w:tr w:rsidR="00E84031" w:rsidRPr="008C5F3A" w14:paraId="56186032" w14:textId="77777777" w:rsidTr="00260368">
        <w:trPr>
          <w:jc w:val="center"/>
        </w:trPr>
        <w:tc>
          <w:tcPr>
            <w:tcW w:w="4323" w:type="dxa"/>
            <w:tcBorders>
              <w:top w:val="nil"/>
              <w:left w:val="single" w:sz="8" w:space="0" w:color="auto"/>
              <w:bottom w:val="single" w:sz="8" w:space="0" w:color="auto"/>
              <w:right w:val="single" w:sz="4" w:space="0" w:color="auto"/>
            </w:tcBorders>
            <w:vAlign w:val="center"/>
          </w:tcPr>
          <w:p w14:paraId="33F84C35" w14:textId="77777777" w:rsidR="00E84031" w:rsidRPr="00007748" w:rsidRDefault="00E84031" w:rsidP="00260368">
            <w:pPr>
              <w:contextualSpacing/>
              <w:jc w:val="both"/>
              <w:rPr>
                <w:rFonts w:asciiTheme="minorHAnsi" w:hAnsiTheme="minorHAnsi" w:cstheme="minorHAnsi"/>
                <w:color w:val="000000"/>
                <w:lang w:val="en-CA"/>
              </w:rPr>
            </w:pPr>
            <w:r w:rsidRPr="00007748">
              <w:rPr>
                <w:rFonts w:asciiTheme="minorHAnsi" w:hAnsiTheme="minorHAnsi" w:cstheme="minorHAnsi"/>
                <w:color w:val="000000"/>
                <w:lang w:val="en-CA"/>
              </w:rPr>
              <w:t xml:space="preserve">Completed interviews </w:t>
            </w:r>
          </w:p>
        </w:tc>
        <w:tc>
          <w:tcPr>
            <w:tcW w:w="4302" w:type="dxa"/>
            <w:tcBorders>
              <w:top w:val="single" w:sz="4" w:space="0" w:color="auto"/>
              <w:left w:val="single" w:sz="4" w:space="0" w:color="auto"/>
              <w:bottom w:val="single" w:sz="4" w:space="0" w:color="auto"/>
              <w:right w:val="single" w:sz="4" w:space="0" w:color="auto"/>
            </w:tcBorders>
            <w:vAlign w:val="center"/>
          </w:tcPr>
          <w:p w14:paraId="57904E4A" w14:textId="77777777" w:rsidR="00E84031" w:rsidRPr="00007748" w:rsidRDefault="00E84031" w:rsidP="00260368">
            <w:pPr>
              <w:contextualSpacing/>
              <w:jc w:val="center"/>
              <w:rPr>
                <w:rFonts w:asciiTheme="minorHAnsi" w:hAnsiTheme="minorHAnsi" w:cstheme="minorHAnsi"/>
                <w:color w:val="000000"/>
                <w:lang w:val="en-CA"/>
              </w:rPr>
            </w:pPr>
            <w:r w:rsidRPr="00007748">
              <w:rPr>
                <w:rFonts w:asciiTheme="minorHAnsi" w:hAnsiTheme="minorHAnsi" w:cstheme="minorHAnsi"/>
                <w:color w:val="000000"/>
                <w:lang w:val="en-CA"/>
              </w:rPr>
              <w:t>2,000</w:t>
            </w:r>
          </w:p>
        </w:tc>
      </w:tr>
      <w:tr w:rsidR="00346C55" w:rsidRPr="008C5F3A" w14:paraId="53BCAA28" w14:textId="77777777" w:rsidTr="00007748">
        <w:trPr>
          <w:jc w:val="center"/>
        </w:trPr>
        <w:tc>
          <w:tcPr>
            <w:tcW w:w="4323" w:type="dxa"/>
            <w:tcBorders>
              <w:top w:val="nil"/>
              <w:left w:val="single" w:sz="8" w:space="0" w:color="auto"/>
              <w:bottom w:val="single" w:sz="8" w:space="0" w:color="auto"/>
              <w:right w:val="single" w:sz="4" w:space="0" w:color="auto"/>
            </w:tcBorders>
            <w:shd w:val="clear" w:color="auto" w:fill="000000" w:themeFill="text1"/>
            <w:vAlign w:val="bottom"/>
            <w:hideMark/>
          </w:tcPr>
          <w:p w14:paraId="002F4CEA" w14:textId="77777777" w:rsidR="00346C55" w:rsidRPr="00007748" w:rsidRDefault="00584A67" w:rsidP="00007748">
            <w:pPr>
              <w:contextualSpacing/>
              <w:jc w:val="right"/>
              <w:rPr>
                <w:rFonts w:asciiTheme="minorHAnsi" w:hAnsiTheme="minorHAnsi" w:cstheme="minorHAnsi"/>
                <w:b/>
                <w:bCs/>
                <w:highlight w:val="yellow"/>
                <w:lang w:val="en-CA"/>
              </w:rPr>
            </w:pPr>
            <w:r w:rsidRPr="00007748">
              <w:rPr>
                <w:rFonts w:asciiTheme="minorHAnsi" w:hAnsiTheme="minorHAnsi" w:cstheme="minorHAnsi"/>
                <w:b/>
                <w:bCs/>
                <w:lang w:val="en-CA"/>
              </w:rPr>
              <w:t>POTENTIALLY ELIGIBLE (U+IS+R)</w:t>
            </w:r>
          </w:p>
        </w:tc>
        <w:tc>
          <w:tcPr>
            <w:tcW w:w="430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1A64BF4" w14:textId="77777777" w:rsidR="00346C55" w:rsidRPr="00007748" w:rsidRDefault="00584A67" w:rsidP="00260368">
            <w:pPr>
              <w:contextualSpacing/>
              <w:jc w:val="center"/>
              <w:rPr>
                <w:rFonts w:asciiTheme="minorHAnsi" w:eastAsiaTheme="minorHAnsi" w:hAnsiTheme="minorHAnsi" w:cstheme="minorHAnsi"/>
                <w:b/>
                <w:bCs/>
                <w:highlight w:val="yellow"/>
                <w:lang w:val="en-CA"/>
              </w:rPr>
            </w:pPr>
            <w:r w:rsidRPr="00007748">
              <w:rPr>
                <w:rFonts w:asciiTheme="minorHAnsi" w:eastAsiaTheme="minorHAnsi" w:hAnsiTheme="minorHAnsi" w:cstheme="minorHAnsi"/>
                <w:b/>
                <w:bCs/>
                <w:lang w:val="en-CA"/>
              </w:rPr>
              <w:t>11,788</w:t>
            </w:r>
          </w:p>
        </w:tc>
      </w:tr>
      <w:tr w:rsidR="00346C55" w:rsidRPr="008C5F3A" w14:paraId="2423DFD6" w14:textId="77777777" w:rsidTr="00007748">
        <w:trPr>
          <w:jc w:val="center"/>
        </w:trPr>
        <w:tc>
          <w:tcPr>
            <w:tcW w:w="4323"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7D89295" w14:textId="77777777" w:rsidR="00346C55" w:rsidRPr="00007748" w:rsidRDefault="00346C55" w:rsidP="00260368">
            <w:pPr>
              <w:autoSpaceDE w:val="0"/>
              <w:autoSpaceDN w:val="0"/>
              <w:adjustRightInd w:val="0"/>
              <w:spacing w:line="270" w:lineRule="atLeast"/>
              <w:contextualSpacing/>
              <w:jc w:val="right"/>
              <w:rPr>
                <w:rFonts w:asciiTheme="minorHAnsi" w:hAnsiTheme="minorHAnsi" w:cstheme="minorHAnsi"/>
                <w:b/>
                <w:lang w:val="en-CA"/>
              </w:rPr>
            </w:pPr>
            <w:r w:rsidRPr="00007748">
              <w:rPr>
                <w:rFonts w:asciiTheme="minorHAnsi" w:hAnsiTheme="minorHAnsi" w:cstheme="minorHAnsi"/>
                <w:b/>
                <w:lang w:val="en-CA"/>
              </w:rPr>
              <w:t>Participation rate</w:t>
            </w:r>
          </w:p>
        </w:tc>
        <w:tc>
          <w:tcPr>
            <w:tcW w:w="4302" w:type="dxa"/>
            <w:tcBorders>
              <w:top w:val="single" w:sz="4" w:space="0" w:color="auto"/>
              <w:left w:val="nil"/>
              <w:bottom w:val="single" w:sz="4" w:space="0" w:color="auto"/>
              <w:right w:val="single" w:sz="4" w:space="0" w:color="auto"/>
            </w:tcBorders>
            <w:shd w:val="clear" w:color="auto" w:fill="000000" w:themeFill="text1"/>
            <w:vAlign w:val="center"/>
            <w:hideMark/>
          </w:tcPr>
          <w:p w14:paraId="1A7C0DA3" w14:textId="77777777" w:rsidR="00346C55" w:rsidRPr="00007748" w:rsidRDefault="00346C55" w:rsidP="00260368">
            <w:pPr>
              <w:contextualSpacing/>
              <w:jc w:val="center"/>
              <w:rPr>
                <w:rFonts w:asciiTheme="minorHAnsi" w:eastAsiaTheme="minorHAnsi" w:hAnsiTheme="minorHAnsi" w:cstheme="minorHAnsi"/>
                <w:b/>
                <w:bCs/>
                <w:lang w:val="en-CA"/>
              </w:rPr>
            </w:pPr>
            <w:r w:rsidRPr="00007748">
              <w:rPr>
                <w:rFonts w:asciiTheme="minorHAnsi" w:eastAsiaTheme="minorHAnsi" w:hAnsiTheme="minorHAnsi" w:cstheme="minorHAnsi"/>
                <w:b/>
                <w:bCs/>
                <w:lang w:val="en-CA"/>
              </w:rPr>
              <w:t>16.98%</w:t>
            </w:r>
          </w:p>
        </w:tc>
      </w:tr>
    </w:tbl>
    <w:p w14:paraId="0F4EE25F" w14:textId="77777777" w:rsidR="00346C55" w:rsidRPr="008C5F3A" w:rsidRDefault="00346C55" w:rsidP="00346C55">
      <w:pPr>
        <w:pStyle w:val="Caption"/>
        <w:ind w:hanging="547"/>
        <w:rPr>
          <w:color w:val="auto"/>
        </w:rPr>
      </w:pPr>
      <w:r w:rsidRPr="008C5F3A">
        <w:rPr>
          <w:color w:val="auto"/>
        </w:rPr>
        <w:t>Table A</w:t>
      </w:r>
      <w:r w:rsidR="00205AF5">
        <w:rPr>
          <w:color w:val="auto"/>
        </w:rPr>
        <w:t>1</w:t>
      </w:r>
      <w:r w:rsidRPr="008C5F3A">
        <w:rPr>
          <w:color w:val="auto"/>
        </w:rPr>
        <w:t>. Call disposition summary</w:t>
      </w:r>
    </w:p>
    <w:p w14:paraId="604F10E1" w14:textId="77777777" w:rsidR="00346C55" w:rsidRPr="008C5F3A" w:rsidRDefault="00346C55" w:rsidP="00346C55">
      <w:pPr>
        <w:spacing w:after="0" w:line="240" w:lineRule="auto"/>
        <w:rPr>
          <w:highlight w:val="yellow"/>
          <w:lang w:val="en-CA"/>
        </w:rPr>
      </w:pPr>
    </w:p>
    <w:p w14:paraId="32AE0B81" w14:textId="516AC274" w:rsidR="009C5E10" w:rsidRPr="00AE5DAA" w:rsidRDefault="009C5E10" w:rsidP="009C5E10">
      <w:pPr>
        <w:autoSpaceDE w:val="0"/>
        <w:autoSpaceDN w:val="0"/>
        <w:adjustRightInd w:val="0"/>
        <w:spacing w:after="216" w:line="270" w:lineRule="atLeast"/>
        <w:jc w:val="both"/>
        <w:rPr>
          <w:b/>
          <w:sz w:val="24"/>
          <w:szCs w:val="24"/>
        </w:rPr>
      </w:pPr>
      <w:r w:rsidRPr="00435EA1">
        <w:rPr>
          <w:b/>
          <w:sz w:val="24"/>
        </w:rPr>
        <w:t>A.1.</w:t>
      </w:r>
      <w:r w:rsidR="00435EA1" w:rsidRPr="00435EA1">
        <w:rPr>
          <w:b/>
          <w:sz w:val="24"/>
        </w:rPr>
        <w:t>4</w:t>
      </w:r>
      <w:r>
        <w:tab/>
      </w:r>
      <w:r w:rsidRPr="00AE5DAA">
        <w:rPr>
          <w:b/>
          <w:sz w:val="24"/>
        </w:rPr>
        <w:t xml:space="preserve">Non-response Biases and Additional Socio-Demographic Analysis </w:t>
      </w:r>
    </w:p>
    <w:p w14:paraId="30726405" w14:textId="77777777" w:rsidR="009C5E10" w:rsidRPr="00AE5DAA" w:rsidRDefault="009C5E10" w:rsidP="00512B72">
      <w:pPr>
        <w:jc w:val="both"/>
        <w:rPr>
          <w:lang w:val="en-CA"/>
        </w:rPr>
      </w:pPr>
      <w:r w:rsidRPr="00AE5DAA">
        <w:rPr>
          <w:lang w:val="en-CA"/>
        </w:rPr>
        <w:t>A participation rate of 16.98% is consistent with similar Web surveys. A high response rate reduces the risk of non-response bias in the survey by reducing the probability that the sample is not representative.</w:t>
      </w:r>
    </w:p>
    <w:p w14:paraId="2FBD5F7C" w14:textId="2A38A43C" w:rsidR="009C5E10" w:rsidRPr="00AE5DAA" w:rsidRDefault="009C5E10" w:rsidP="00512B72">
      <w:pPr>
        <w:jc w:val="both"/>
        <w:rPr>
          <w:lang w:val="en-CA"/>
        </w:rPr>
      </w:pPr>
      <w:r w:rsidRPr="00AE5DAA">
        <w:rPr>
          <w:lang w:val="en-CA"/>
        </w:rPr>
        <w:lastRenderedPageBreak/>
        <w:t xml:space="preserve">According to Statistics Canada’s 2016 national census data, Leger weighted the results of this survey by age, gender, region, language (mother tongue), education level and presence of children in the household. </w:t>
      </w:r>
    </w:p>
    <w:p w14:paraId="0F04E946" w14:textId="7B5FA879" w:rsidR="009C5E10" w:rsidRPr="009C5E10" w:rsidRDefault="009C5E10" w:rsidP="00512B72">
      <w:pPr>
        <w:jc w:val="both"/>
        <w:rPr>
          <w:lang w:val="en-CA"/>
        </w:rPr>
      </w:pPr>
      <w:r w:rsidRPr="00AE5DAA">
        <w:rPr>
          <w:lang w:val="en-CA"/>
        </w:rPr>
        <w:t xml:space="preserve">A baseline comparison of weighted and unweighted samples was also conducted to identify potential non-response biases that could be introduced by lower response rates in some demographic subgroups (see tables </w:t>
      </w:r>
      <w:r w:rsidR="00512B72" w:rsidRPr="00AE5DAA">
        <w:rPr>
          <w:lang w:val="en-CA"/>
        </w:rPr>
        <w:t>below</w:t>
      </w:r>
      <w:r w:rsidRPr="00AE5DAA">
        <w:rPr>
          <w:lang w:val="en-CA"/>
        </w:rPr>
        <w:t>). Through this procedure, we found that the size of our unweighted sample was very close to that of the weighted sample, calculated using the most recent data from Statistics Canada.</w:t>
      </w:r>
    </w:p>
    <w:p w14:paraId="538EA029" w14:textId="6F46C0FB" w:rsidR="00DD776D" w:rsidRPr="00BB55B6" w:rsidRDefault="00BB55B6" w:rsidP="00BB55B6">
      <w:pPr>
        <w:pStyle w:val="Heading4"/>
        <w:rPr>
          <w:rStyle w:val="Emphasis"/>
          <w:b/>
          <w:bCs/>
        </w:rPr>
      </w:pPr>
      <w:r w:rsidRPr="00BB55B6">
        <w:rPr>
          <w:rStyle w:val="Emphasis"/>
          <w:b/>
          <w:bCs/>
        </w:rPr>
        <w:t>A.1.</w:t>
      </w:r>
      <w:r w:rsidR="00435EA1">
        <w:rPr>
          <w:rStyle w:val="Emphasis"/>
          <w:b/>
          <w:bCs/>
        </w:rPr>
        <w:t>5</w:t>
      </w:r>
      <w:r w:rsidRPr="00BB55B6">
        <w:rPr>
          <w:rStyle w:val="Emphasis"/>
          <w:b/>
          <w:bCs/>
        </w:rPr>
        <w:t xml:space="preserve"> </w:t>
      </w:r>
      <w:r w:rsidR="006A28CC" w:rsidRPr="00BB55B6">
        <w:rPr>
          <w:rStyle w:val="Emphasis"/>
          <w:b/>
          <w:bCs/>
        </w:rPr>
        <w:t>Unweighted and Weighted Samples</w:t>
      </w:r>
    </w:p>
    <w:p w14:paraId="21A33716" w14:textId="77777777" w:rsidR="00B0595B" w:rsidRDefault="00B478EC" w:rsidP="004D641B">
      <w:pPr>
        <w:tabs>
          <w:tab w:val="left" w:pos="6080"/>
        </w:tabs>
        <w:rPr>
          <w:iCs/>
          <w:lang w:val="en-CA"/>
        </w:rPr>
      </w:pPr>
      <w:r w:rsidRPr="00B478EC">
        <w:rPr>
          <w:iCs/>
          <w:lang w:val="en-CA"/>
        </w:rPr>
        <w:t>The table below presents the distribution of</w:t>
      </w:r>
      <w:r w:rsidR="00F63B9A">
        <w:rPr>
          <w:iCs/>
          <w:lang w:val="en-CA"/>
        </w:rPr>
        <w:t xml:space="preserve"> respondents</w:t>
      </w:r>
      <w:r w:rsidRPr="00B478EC">
        <w:rPr>
          <w:iCs/>
          <w:lang w:val="en-CA"/>
        </w:rPr>
        <w:t>, before and after weighting</w:t>
      </w:r>
      <w:r w:rsidR="00F63B9A">
        <w:rPr>
          <w:iCs/>
          <w:lang w:val="en-CA"/>
        </w:rPr>
        <w:t xml:space="preserve">. </w:t>
      </w:r>
    </w:p>
    <w:p w14:paraId="0D8519F1" w14:textId="77777777" w:rsidR="001C3906" w:rsidRPr="00B478EC" w:rsidRDefault="001C3906" w:rsidP="004D641B">
      <w:pPr>
        <w:tabs>
          <w:tab w:val="left" w:pos="6080"/>
        </w:tabs>
        <w:rPr>
          <w:iCs/>
          <w:lang w:val="en-CA"/>
        </w:rPr>
      </w:pPr>
      <w:r>
        <w:rPr>
          <w:iCs/>
          <w:lang w:val="en-CA"/>
        </w:rPr>
        <w:t>Regarding gender</w:t>
      </w:r>
      <w:r w:rsidR="00B74019">
        <w:rPr>
          <w:iCs/>
          <w:lang w:val="en-CA"/>
        </w:rPr>
        <w:t xml:space="preserve">, the weighting process mainly corrected the weight of men who were slightly under-represented.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064"/>
        <w:gridCol w:w="2064"/>
        <w:gridCol w:w="2063"/>
      </w:tblGrid>
      <w:tr w:rsidR="00DD776D" w:rsidRPr="008C5F3A" w14:paraId="06BDBAE2" w14:textId="77777777" w:rsidTr="00DD776D">
        <w:trPr>
          <w:trHeight w:val="255"/>
          <w:tblHeader/>
          <w:jc w:val="center"/>
        </w:trPr>
        <w:tc>
          <w:tcPr>
            <w:tcW w:w="1413" w:type="pct"/>
            <w:shd w:val="clear" w:color="auto" w:fill="D9D9D9" w:themeFill="background1" w:themeFillShade="D9"/>
            <w:noWrap/>
            <w:hideMark/>
          </w:tcPr>
          <w:p w14:paraId="4640E8F3" w14:textId="77777777" w:rsidR="00DD776D" w:rsidRPr="008C5F3A" w:rsidRDefault="001C3906" w:rsidP="00DD776D">
            <w:pPr>
              <w:spacing w:after="0" w:line="240" w:lineRule="auto"/>
              <w:rPr>
                <w:rFonts w:cs="Calibri"/>
                <w:b/>
                <w:lang w:val="en-CA" w:eastAsia="en-CA" w:bidi="ar-SA"/>
              </w:rPr>
            </w:pPr>
            <w:r>
              <w:rPr>
                <w:rFonts w:cs="Calibri"/>
                <w:b/>
                <w:lang w:val="en-CA" w:eastAsia="en-CA" w:bidi="ar-SA"/>
              </w:rPr>
              <w:t>GENDER</w:t>
            </w:r>
          </w:p>
        </w:tc>
        <w:tc>
          <w:tcPr>
            <w:tcW w:w="1196" w:type="pct"/>
            <w:shd w:val="clear" w:color="auto" w:fill="D9D9D9" w:themeFill="background1" w:themeFillShade="D9"/>
            <w:noWrap/>
          </w:tcPr>
          <w:p w14:paraId="4335872C" w14:textId="77777777" w:rsidR="00DD776D" w:rsidRPr="008C5F3A" w:rsidRDefault="00DD776D" w:rsidP="00DD776D">
            <w:pPr>
              <w:spacing w:after="0" w:line="240" w:lineRule="auto"/>
              <w:jc w:val="center"/>
              <w:rPr>
                <w:rFonts w:cs="Calibri"/>
                <w:b/>
                <w:lang w:val="en-CA" w:eastAsia="en-CA" w:bidi="ar-SA"/>
              </w:rPr>
            </w:pPr>
            <w:r w:rsidRPr="008C5F3A">
              <w:rPr>
                <w:rFonts w:cs="Calibri"/>
                <w:b/>
                <w:lang w:val="en-CA" w:eastAsia="en-CA" w:bidi="ar-SA"/>
              </w:rPr>
              <w:t>%</w:t>
            </w:r>
          </w:p>
        </w:tc>
        <w:tc>
          <w:tcPr>
            <w:tcW w:w="1196" w:type="pct"/>
            <w:shd w:val="clear" w:color="auto" w:fill="D9D9D9" w:themeFill="background1" w:themeFillShade="D9"/>
          </w:tcPr>
          <w:p w14:paraId="778F751A" w14:textId="77777777" w:rsidR="00DD776D" w:rsidRPr="008C5F3A" w:rsidRDefault="00DD776D" w:rsidP="00DD776D">
            <w:pPr>
              <w:spacing w:after="0" w:line="240" w:lineRule="auto"/>
              <w:jc w:val="center"/>
              <w:rPr>
                <w:rFonts w:cs="Calibri"/>
                <w:b/>
                <w:lang w:val="en-CA" w:eastAsia="en-CA" w:bidi="ar-SA"/>
              </w:rPr>
            </w:pPr>
            <w:r w:rsidRPr="008C5F3A">
              <w:rPr>
                <w:rFonts w:cs="Calibri"/>
                <w:b/>
                <w:lang w:val="en-CA" w:eastAsia="en-CA" w:bidi="ar-SA"/>
              </w:rPr>
              <w:t>N (weighted)</w:t>
            </w:r>
          </w:p>
        </w:tc>
        <w:tc>
          <w:tcPr>
            <w:tcW w:w="1195" w:type="pct"/>
            <w:shd w:val="clear" w:color="auto" w:fill="D9D9D9" w:themeFill="background1" w:themeFillShade="D9"/>
          </w:tcPr>
          <w:p w14:paraId="558C69A5" w14:textId="77777777" w:rsidR="00DD776D" w:rsidRPr="008C5F3A" w:rsidRDefault="00DD776D" w:rsidP="00DD776D">
            <w:pPr>
              <w:spacing w:after="0" w:line="240" w:lineRule="auto"/>
              <w:jc w:val="center"/>
              <w:rPr>
                <w:rFonts w:cs="Calibri"/>
                <w:b/>
                <w:lang w:val="en-CA" w:eastAsia="en-CA" w:bidi="ar-SA"/>
              </w:rPr>
            </w:pPr>
            <w:r w:rsidRPr="008C5F3A">
              <w:rPr>
                <w:rFonts w:cs="Calibri"/>
                <w:b/>
                <w:lang w:val="en-CA" w:eastAsia="en-CA" w:bidi="ar-SA"/>
              </w:rPr>
              <w:t>N (unweighted)</w:t>
            </w:r>
          </w:p>
        </w:tc>
      </w:tr>
      <w:tr w:rsidR="00DD776D" w:rsidRPr="008C5F3A" w14:paraId="39D2378B" w14:textId="77777777" w:rsidTr="00DD776D">
        <w:trPr>
          <w:trHeight w:val="255"/>
          <w:jc w:val="center"/>
        </w:trPr>
        <w:tc>
          <w:tcPr>
            <w:tcW w:w="1413" w:type="pct"/>
            <w:noWrap/>
            <w:vAlign w:val="center"/>
          </w:tcPr>
          <w:p w14:paraId="37B71EB5" w14:textId="77777777" w:rsidR="00DD776D" w:rsidRPr="008C5F3A" w:rsidRDefault="00DD776D" w:rsidP="00DD776D">
            <w:pPr>
              <w:spacing w:after="0" w:line="240" w:lineRule="auto"/>
              <w:rPr>
                <w:lang w:val="en-CA"/>
              </w:rPr>
            </w:pPr>
            <w:r w:rsidRPr="008C5F3A">
              <w:rPr>
                <w:rFonts w:cs="Calibri"/>
                <w:lang w:val="en-CA"/>
              </w:rPr>
              <w:t>Male</w:t>
            </w:r>
          </w:p>
        </w:tc>
        <w:tc>
          <w:tcPr>
            <w:tcW w:w="1196" w:type="pct"/>
            <w:noWrap/>
            <w:vAlign w:val="center"/>
          </w:tcPr>
          <w:p w14:paraId="0721DED9" w14:textId="77777777" w:rsidR="00DD776D" w:rsidRPr="008C5F3A" w:rsidRDefault="00DD776D" w:rsidP="00DD776D">
            <w:pPr>
              <w:spacing w:after="0" w:line="240" w:lineRule="auto"/>
              <w:jc w:val="center"/>
              <w:rPr>
                <w:lang w:val="en-CA"/>
              </w:rPr>
            </w:pPr>
            <w:r w:rsidRPr="008C5F3A">
              <w:rPr>
                <w:lang w:val="en-CA"/>
              </w:rPr>
              <w:t>47%</w:t>
            </w:r>
          </w:p>
        </w:tc>
        <w:tc>
          <w:tcPr>
            <w:tcW w:w="1196" w:type="pct"/>
          </w:tcPr>
          <w:p w14:paraId="396EDD2F" w14:textId="77777777" w:rsidR="00DD776D" w:rsidRPr="008C5F3A" w:rsidRDefault="00DD776D" w:rsidP="00DD776D">
            <w:pPr>
              <w:spacing w:after="0" w:line="240" w:lineRule="auto"/>
              <w:jc w:val="center"/>
              <w:rPr>
                <w:rFonts w:cs="Calibri"/>
                <w:lang w:val="en-CA"/>
              </w:rPr>
            </w:pPr>
            <w:r w:rsidRPr="008C5F3A">
              <w:rPr>
                <w:rFonts w:cs="Calibri"/>
                <w:lang w:val="en-CA"/>
              </w:rPr>
              <w:t>945</w:t>
            </w:r>
          </w:p>
        </w:tc>
        <w:tc>
          <w:tcPr>
            <w:tcW w:w="1195" w:type="pct"/>
          </w:tcPr>
          <w:p w14:paraId="6D28304F" w14:textId="77777777" w:rsidR="00DD776D" w:rsidRPr="008C5F3A" w:rsidRDefault="00DD776D" w:rsidP="00DD776D">
            <w:pPr>
              <w:spacing w:after="0" w:line="240" w:lineRule="auto"/>
              <w:jc w:val="center"/>
              <w:rPr>
                <w:rFonts w:cs="Calibri"/>
                <w:lang w:val="en-CA"/>
              </w:rPr>
            </w:pPr>
            <w:r w:rsidRPr="008C5F3A">
              <w:rPr>
                <w:rFonts w:cs="Calibri"/>
                <w:lang w:val="en-CA"/>
              </w:rPr>
              <w:t>896</w:t>
            </w:r>
          </w:p>
        </w:tc>
      </w:tr>
      <w:tr w:rsidR="00DD776D" w:rsidRPr="008C5F3A" w14:paraId="3C7957C7" w14:textId="77777777" w:rsidTr="00DD776D">
        <w:trPr>
          <w:trHeight w:val="255"/>
          <w:jc w:val="center"/>
        </w:trPr>
        <w:tc>
          <w:tcPr>
            <w:tcW w:w="1413" w:type="pct"/>
            <w:noWrap/>
            <w:vAlign w:val="center"/>
          </w:tcPr>
          <w:p w14:paraId="50A99840" w14:textId="77777777" w:rsidR="00DD776D" w:rsidRPr="008C5F3A" w:rsidRDefault="00DD776D" w:rsidP="00DD776D">
            <w:pPr>
              <w:spacing w:after="0" w:line="240" w:lineRule="auto"/>
              <w:rPr>
                <w:lang w:val="en-CA"/>
              </w:rPr>
            </w:pPr>
            <w:r w:rsidRPr="008C5F3A">
              <w:rPr>
                <w:rFonts w:cs="Calibri"/>
                <w:lang w:val="en-CA"/>
              </w:rPr>
              <w:t>Female</w:t>
            </w:r>
          </w:p>
        </w:tc>
        <w:tc>
          <w:tcPr>
            <w:tcW w:w="1196" w:type="pct"/>
            <w:noWrap/>
            <w:vAlign w:val="center"/>
          </w:tcPr>
          <w:p w14:paraId="1542B767" w14:textId="77777777" w:rsidR="00DD776D" w:rsidRPr="008C5F3A" w:rsidRDefault="00DD776D" w:rsidP="00DD776D">
            <w:pPr>
              <w:spacing w:after="0" w:line="240" w:lineRule="auto"/>
              <w:jc w:val="center"/>
              <w:rPr>
                <w:lang w:val="en-CA"/>
              </w:rPr>
            </w:pPr>
            <w:r w:rsidRPr="008C5F3A">
              <w:rPr>
                <w:lang w:val="en-CA"/>
              </w:rPr>
              <w:t>51%</w:t>
            </w:r>
          </w:p>
        </w:tc>
        <w:tc>
          <w:tcPr>
            <w:tcW w:w="1196" w:type="pct"/>
          </w:tcPr>
          <w:p w14:paraId="3B82B054" w14:textId="77777777" w:rsidR="00DD776D" w:rsidRPr="008C5F3A" w:rsidRDefault="00DD776D" w:rsidP="00DD776D">
            <w:pPr>
              <w:spacing w:after="0" w:line="240" w:lineRule="auto"/>
              <w:jc w:val="center"/>
              <w:rPr>
                <w:rFonts w:cs="Calibri"/>
                <w:lang w:val="en-CA"/>
              </w:rPr>
            </w:pPr>
            <w:r w:rsidRPr="008C5F3A">
              <w:rPr>
                <w:rFonts w:cs="Calibri"/>
                <w:lang w:val="en-CA"/>
              </w:rPr>
              <w:t>1,029</w:t>
            </w:r>
          </w:p>
        </w:tc>
        <w:tc>
          <w:tcPr>
            <w:tcW w:w="1195" w:type="pct"/>
          </w:tcPr>
          <w:p w14:paraId="1FB34C0D" w14:textId="77777777" w:rsidR="00DD776D" w:rsidRPr="008C5F3A" w:rsidRDefault="00DD776D" w:rsidP="00DD776D">
            <w:pPr>
              <w:spacing w:after="0" w:line="240" w:lineRule="auto"/>
              <w:jc w:val="center"/>
              <w:rPr>
                <w:rFonts w:cs="Calibri"/>
                <w:lang w:val="en-CA"/>
              </w:rPr>
            </w:pPr>
            <w:r w:rsidRPr="008C5F3A">
              <w:rPr>
                <w:rFonts w:cs="Calibri"/>
                <w:lang w:val="en-CA"/>
              </w:rPr>
              <w:t>1,087</w:t>
            </w:r>
          </w:p>
        </w:tc>
      </w:tr>
      <w:tr w:rsidR="00DD776D" w:rsidRPr="008C5F3A" w14:paraId="4AF0F746" w14:textId="77777777" w:rsidTr="00DD776D">
        <w:trPr>
          <w:trHeight w:val="255"/>
          <w:jc w:val="center"/>
        </w:trPr>
        <w:tc>
          <w:tcPr>
            <w:tcW w:w="1413" w:type="pct"/>
            <w:noWrap/>
            <w:vAlign w:val="center"/>
          </w:tcPr>
          <w:p w14:paraId="16294AF5" w14:textId="77777777" w:rsidR="00DD776D" w:rsidRPr="008C5F3A" w:rsidRDefault="00DD776D" w:rsidP="00DD776D">
            <w:pPr>
              <w:spacing w:after="0" w:line="240" w:lineRule="auto"/>
              <w:rPr>
                <w:rFonts w:cs="Calibri"/>
                <w:lang w:val="en-CA"/>
              </w:rPr>
            </w:pPr>
            <w:r w:rsidRPr="008C5F3A">
              <w:rPr>
                <w:rFonts w:cs="Calibri"/>
                <w:lang w:val="en-CA"/>
              </w:rPr>
              <w:t>Other</w:t>
            </w:r>
          </w:p>
        </w:tc>
        <w:tc>
          <w:tcPr>
            <w:tcW w:w="1196" w:type="pct"/>
            <w:noWrap/>
            <w:vAlign w:val="center"/>
          </w:tcPr>
          <w:p w14:paraId="492D4E6D" w14:textId="77777777" w:rsidR="00DD776D" w:rsidRPr="008C5F3A" w:rsidRDefault="00DD776D" w:rsidP="00DD776D">
            <w:pPr>
              <w:spacing w:after="0" w:line="240" w:lineRule="auto"/>
              <w:jc w:val="center"/>
              <w:rPr>
                <w:rFonts w:cs="Calibri"/>
                <w:lang w:val="en-CA"/>
              </w:rPr>
            </w:pPr>
            <w:r w:rsidRPr="008C5F3A">
              <w:rPr>
                <w:rFonts w:cs="Calibri"/>
                <w:lang w:val="en-CA"/>
              </w:rPr>
              <w:t>1%</w:t>
            </w:r>
          </w:p>
        </w:tc>
        <w:tc>
          <w:tcPr>
            <w:tcW w:w="1196" w:type="pct"/>
          </w:tcPr>
          <w:p w14:paraId="6A2698FE" w14:textId="77777777" w:rsidR="00DD776D" w:rsidRPr="008C5F3A" w:rsidRDefault="00DD776D" w:rsidP="00DD776D">
            <w:pPr>
              <w:spacing w:after="0" w:line="240" w:lineRule="auto"/>
              <w:jc w:val="center"/>
              <w:rPr>
                <w:rFonts w:cs="Calibri"/>
                <w:lang w:val="en-CA"/>
              </w:rPr>
            </w:pPr>
            <w:r w:rsidRPr="008C5F3A">
              <w:rPr>
                <w:rFonts w:cs="Calibri"/>
                <w:lang w:val="en-CA"/>
              </w:rPr>
              <w:t>11</w:t>
            </w:r>
          </w:p>
        </w:tc>
        <w:tc>
          <w:tcPr>
            <w:tcW w:w="1195" w:type="pct"/>
          </w:tcPr>
          <w:p w14:paraId="65C8299A" w14:textId="77777777" w:rsidR="00DD776D" w:rsidRPr="008C5F3A" w:rsidRDefault="00DD776D" w:rsidP="00DD776D">
            <w:pPr>
              <w:spacing w:after="0" w:line="240" w:lineRule="auto"/>
              <w:jc w:val="center"/>
              <w:rPr>
                <w:rFonts w:cs="Calibri"/>
                <w:lang w:val="en-CA"/>
              </w:rPr>
            </w:pPr>
            <w:r w:rsidRPr="008C5F3A">
              <w:rPr>
                <w:rFonts w:cs="Calibri"/>
                <w:lang w:val="en-CA"/>
              </w:rPr>
              <w:t>8</w:t>
            </w:r>
          </w:p>
        </w:tc>
      </w:tr>
    </w:tbl>
    <w:p w14:paraId="194B1BB6" w14:textId="77777777" w:rsidR="00DD776D" w:rsidRDefault="00DD776D" w:rsidP="00DD776D">
      <w:pPr>
        <w:pStyle w:val="Caption"/>
        <w:ind w:hanging="367"/>
        <w:rPr>
          <w:color w:val="auto"/>
        </w:rPr>
      </w:pPr>
      <w:r w:rsidRPr="008C5F3A">
        <w:rPr>
          <w:color w:val="auto"/>
        </w:rPr>
        <w:t>Table</w:t>
      </w:r>
      <w:r w:rsidR="00205AF5">
        <w:rPr>
          <w:color w:val="auto"/>
        </w:rPr>
        <w:t xml:space="preserve"> A2</w:t>
      </w:r>
      <w:r w:rsidRPr="008C5F3A">
        <w:rPr>
          <w:color w:val="auto"/>
        </w:rPr>
        <w:t xml:space="preserve">. </w:t>
      </w:r>
      <w:r w:rsidR="00B74019">
        <w:rPr>
          <w:color w:val="auto"/>
        </w:rPr>
        <w:t>Gender</w:t>
      </w:r>
    </w:p>
    <w:p w14:paraId="7172E271" w14:textId="77777777" w:rsidR="0007420E" w:rsidRPr="0007420E" w:rsidRDefault="0007420E" w:rsidP="0007420E">
      <w:pPr>
        <w:rPr>
          <w:lang w:val="en-CA" w:eastAsia="fr-CA" w:bidi="ar-SA"/>
        </w:rPr>
      </w:pPr>
      <w:r w:rsidRPr="0007420E">
        <w:rPr>
          <w:lang w:val="en-CA" w:eastAsia="fr-CA" w:bidi="ar-SA"/>
        </w:rPr>
        <w:t xml:space="preserve">With respect to age, the weighting process has adjusted the weights of </w:t>
      </w:r>
      <w:r w:rsidR="003A2B11">
        <w:rPr>
          <w:lang w:val="en-CA" w:eastAsia="fr-CA" w:bidi="ar-SA"/>
        </w:rPr>
        <w:t>respondents</w:t>
      </w:r>
      <w:r w:rsidRPr="0007420E">
        <w:rPr>
          <w:lang w:val="en-CA" w:eastAsia="fr-CA" w:bidi="ar-SA"/>
        </w:rPr>
        <w:t xml:space="preserve"> aged between </w:t>
      </w:r>
      <w:r w:rsidR="003A2B11">
        <w:rPr>
          <w:lang w:val="en-CA" w:eastAsia="fr-CA" w:bidi="ar-SA"/>
        </w:rPr>
        <w:t>3</w:t>
      </w:r>
      <w:r w:rsidRPr="0007420E">
        <w:rPr>
          <w:lang w:val="en-CA" w:eastAsia="fr-CA" w:bidi="ar-SA"/>
        </w:rPr>
        <w:t xml:space="preserve">5 and 54 years old, which had been </w:t>
      </w:r>
      <w:r w:rsidR="003A2B11">
        <w:rPr>
          <w:lang w:val="en-CA" w:eastAsia="fr-CA" w:bidi="ar-SA"/>
        </w:rPr>
        <w:t>over</w:t>
      </w:r>
      <w:r w:rsidRPr="0007420E">
        <w:rPr>
          <w:lang w:val="en-CA" w:eastAsia="fr-CA" w:bidi="ar-SA"/>
        </w:rPr>
        <w:t>-represented in the sample</w:t>
      </w:r>
      <w:r w:rsidR="003A2B11">
        <w:rPr>
          <w:lang w:val="en-CA" w:eastAsia="fr-CA" w:bidi="ar-SA"/>
        </w:rPr>
        <w:t xml:space="preserve"> and the weight of respondents aged 55 and over, which were under-represented.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064"/>
        <w:gridCol w:w="2064"/>
        <w:gridCol w:w="2063"/>
      </w:tblGrid>
      <w:tr w:rsidR="00DD776D" w:rsidRPr="008C5F3A" w14:paraId="345BC4A6" w14:textId="77777777" w:rsidTr="00DD776D">
        <w:trPr>
          <w:trHeight w:val="255"/>
          <w:tblHeader/>
          <w:jc w:val="center"/>
        </w:trPr>
        <w:tc>
          <w:tcPr>
            <w:tcW w:w="1413" w:type="pct"/>
            <w:shd w:val="clear" w:color="auto" w:fill="D9D9D9" w:themeFill="background1" w:themeFillShade="D9"/>
            <w:noWrap/>
            <w:hideMark/>
          </w:tcPr>
          <w:p w14:paraId="5F65F446" w14:textId="77777777" w:rsidR="00DD776D" w:rsidRPr="008C5F3A" w:rsidRDefault="00DD776D" w:rsidP="00DD776D">
            <w:pPr>
              <w:spacing w:after="0" w:line="240" w:lineRule="auto"/>
              <w:rPr>
                <w:rFonts w:cs="Calibri"/>
                <w:b/>
                <w:lang w:val="en-CA" w:eastAsia="en-CA" w:bidi="ar-SA"/>
              </w:rPr>
            </w:pPr>
            <w:r w:rsidRPr="008C5F3A">
              <w:rPr>
                <w:rFonts w:cs="Calibri"/>
                <w:b/>
                <w:lang w:val="en-CA" w:eastAsia="en-CA" w:bidi="ar-SA"/>
              </w:rPr>
              <w:t>AGE</w:t>
            </w:r>
          </w:p>
        </w:tc>
        <w:tc>
          <w:tcPr>
            <w:tcW w:w="1196" w:type="pct"/>
            <w:shd w:val="clear" w:color="auto" w:fill="D9D9D9" w:themeFill="background1" w:themeFillShade="D9"/>
            <w:noWrap/>
          </w:tcPr>
          <w:p w14:paraId="6558F892" w14:textId="77777777" w:rsidR="00DD776D" w:rsidRPr="008C5F3A" w:rsidRDefault="00DD776D" w:rsidP="00DD776D">
            <w:pPr>
              <w:spacing w:after="0" w:line="240" w:lineRule="auto"/>
              <w:jc w:val="center"/>
              <w:rPr>
                <w:rFonts w:cs="Calibri"/>
                <w:b/>
                <w:lang w:val="en-CA" w:eastAsia="en-CA" w:bidi="ar-SA"/>
              </w:rPr>
            </w:pPr>
            <w:r w:rsidRPr="008C5F3A">
              <w:rPr>
                <w:rFonts w:cs="Calibri"/>
                <w:b/>
                <w:lang w:val="en-CA" w:eastAsia="en-CA" w:bidi="ar-SA"/>
              </w:rPr>
              <w:t>%</w:t>
            </w:r>
          </w:p>
        </w:tc>
        <w:tc>
          <w:tcPr>
            <w:tcW w:w="1196" w:type="pct"/>
            <w:shd w:val="clear" w:color="auto" w:fill="D9D9D9" w:themeFill="background1" w:themeFillShade="D9"/>
          </w:tcPr>
          <w:p w14:paraId="2144DC65" w14:textId="77777777" w:rsidR="00DD776D" w:rsidRPr="008C5F3A" w:rsidRDefault="00DD776D" w:rsidP="00DD776D">
            <w:pPr>
              <w:spacing w:after="0" w:line="240" w:lineRule="auto"/>
              <w:jc w:val="center"/>
              <w:rPr>
                <w:rFonts w:cs="Calibri"/>
                <w:b/>
                <w:lang w:val="en-CA" w:eastAsia="en-CA" w:bidi="ar-SA"/>
              </w:rPr>
            </w:pPr>
            <w:r w:rsidRPr="008C5F3A">
              <w:rPr>
                <w:rFonts w:cs="Calibri"/>
                <w:b/>
                <w:lang w:val="en-CA" w:eastAsia="en-CA" w:bidi="ar-SA"/>
              </w:rPr>
              <w:t>N (weighted)</w:t>
            </w:r>
          </w:p>
        </w:tc>
        <w:tc>
          <w:tcPr>
            <w:tcW w:w="1195" w:type="pct"/>
            <w:shd w:val="clear" w:color="auto" w:fill="D9D9D9" w:themeFill="background1" w:themeFillShade="D9"/>
          </w:tcPr>
          <w:p w14:paraId="69C7E2FC" w14:textId="77777777" w:rsidR="00DD776D" w:rsidRPr="008C5F3A" w:rsidRDefault="00DD776D" w:rsidP="00DD776D">
            <w:pPr>
              <w:spacing w:after="0" w:line="240" w:lineRule="auto"/>
              <w:jc w:val="center"/>
              <w:rPr>
                <w:rFonts w:cs="Calibri"/>
                <w:b/>
                <w:lang w:val="en-CA" w:eastAsia="en-CA" w:bidi="ar-SA"/>
              </w:rPr>
            </w:pPr>
            <w:r w:rsidRPr="008C5F3A">
              <w:rPr>
                <w:rFonts w:cs="Calibri"/>
                <w:b/>
                <w:lang w:val="en-CA" w:eastAsia="en-CA" w:bidi="ar-SA"/>
              </w:rPr>
              <w:t>N (unweighted)</w:t>
            </w:r>
          </w:p>
        </w:tc>
      </w:tr>
      <w:tr w:rsidR="00DD776D" w:rsidRPr="008C5F3A" w14:paraId="07EFB21A" w14:textId="77777777" w:rsidTr="00DD776D">
        <w:trPr>
          <w:trHeight w:val="255"/>
          <w:jc w:val="center"/>
        </w:trPr>
        <w:tc>
          <w:tcPr>
            <w:tcW w:w="1413" w:type="pct"/>
            <w:noWrap/>
            <w:vAlign w:val="center"/>
          </w:tcPr>
          <w:p w14:paraId="3F93EBBF" w14:textId="77777777" w:rsidR="00DD776D" w:rsidRPr="008C5F3A" w:rsidRDefault="00DD776D" w:rsidP="00DD776D">
            <w:pPr>
              <w:spacing w:after="0" w:line="240" w:lineRule="auto"/>
              <w:rPr>
                <w:highlight w:val="yellow"/>
                <w:lang w:val="en-CA"/>
              </w:rPr>
            </w:pPr>
            <w:r w:rsidRPr="008C5F3A">
              <w:rPr>
                <w:rFonts w:cs="Calibri"/>
                <w:color w:val="000000"/>
                <w:lang w:val="en-CA"/>
              </w:rPr>
              <w:t>18-34</w:t>
            </w:r>
          </w:p>
        </w:tc>
        <w:tc>
          <w:tcPr>
            <w:tcW w:w="1196" w:type="pct"/>
            <w:noWrap/>
            <w:vAlign w:val="center"/>
          </w:tcPr>
          <w:p w14:paraId="28C7D741" w14:textId="77777777" w:rsidR="00DD776D" w:rsidRPr="008C5F3A" w:rsidRDefault="00DD776D" w:rsidP="00DD776D">
            <w:pPr>
              <w:spacing w:after="0" w:line="240" w:lineRule="auto"/>
              <w:jc w:val="center"/>
              <w:rPr>
                <w:highlight w:val="yellow"/>
                <w:lang w:val="en-CA"/>
              </w:rPr>
            </w:pPr>
            <w:r w:rsidRPr="008C5F3A">
              <w:rPr>
                <w:rFonts w:cs="Calibri"/>
                <w:color w:val="000000"/>
                <w:lang w:val="en-CA"/>
              </w:rPr>
              <w:t>27%</w:t>
            </w:r>
          </w:p>
        </w:tc>
        <w:tc>
          <w:tcPr>
            <w:tcW w:w="1196" w:type="pct"/>
          </w:tcPr>
          <w:p w14:paraId="15999C6D" w14:textId="77777777" w:rsidR="00DD776D" w:rsidRPr="008C5F3A" w:rsidRDefault="00DD776D" w:rsidP="00DD776D">
            <w:pPr>
              <w:spacing w:after="0" w:line="240" w:lineRule="auto"/>
              <w:jc w:val="center"/>
              <w:rPr>
                <w:rFonts w:cs="Calibri"/>
                <w:lang w:val="en-CA"/>
              </w:rPr>
            </w:pPr>
            <w:r w:rsidRPr="008C5F3A">
              <w:rPr>
                <w:rFonts w:cs="Calibri"/>
                <w:lang w:val="en-CA"/>
              </w:rPr>
              <w:t>546</w:t>
            </w:r>
          </w:p>
        </w:tc>
        <w:tc>
          <w:tcPr>
            <w:tcW w:w="1195" w:type="pct"/>
          </w:tcPr>
          <w:p w14:paraId="4112C3D6" w14:textId="77777777" w:rsidR="00DD776D" w:rsidRPr="008C5F3A" w:rsidRDefault="00DD776D" w:rsidP="00DD776D">
            <w:pPr>
              <w:spacing w:after="0" w:line="240" w:lineRule="auto"/>
              <w:jc w:val="center"/>
              <w:rPr>
                <w:rFonts w:cs="Calibri"/>
                <w:lang w:val="en-CA"/>
              </w:rPr>
            </w:pPr>
            <w:r w:rsidRPr="008C5F3A">
              <w:rPr>
                <w:rFonts w:cs="Calibri"/>
                <w:lang w:val="en-CA"/>
              </w:rPr>
              <w:t>541</w:t>
            </w:r>
          </w:p>
        </w:tc>
      </w:tr>
      <w:tr w:rsidR="00DD776D" w:rsidRPr="008C5F3A" w14:paraId="279D0588" w14:textId="77777777" w:rsidTr="00DD776D">
        <w:trPr>
          <w:trHeight w:val="255"/>
          <w:jc w:val="center"/>
        </w:trPr>
        <w:tc>
          <w:tcPr>
            <w:tcW w:w="1413" w:type="pct"/>
            <w:noWrap/>
            <w:vAlign w:val="center"/>
          </w:tcPr>
          <w:p w14:paraId="11903C41" w14:textId="77777777" w:rsidR="00DD776D" w:rsidRPr="008C5F3A" w:rsidRDefault="00DD776D" w:rsidP="00DD776D">
            <w:pPr>
              <w:spacing w:after="0" w:line="240" w:lineRule="auto"/>
              <w:rPr>
                <w:highlight w:val="yellow"/>
                <w:lang w:val="en-CA"/>
              </w:rPr>
            </w:pPr>
            <w:r w:rsidRPr="008C5F3A">
              <w:rPr>
                <w:rFonts w:cs="Calibri"/>
                <w:color w:val="000000"/>
                <w:lang w:val="en-CA"/>
              </w:rPr>
              <w:t>35-54</w:t>
            </w:r>
          </w:p>
        </w:tc>
        <w:tc>
          <w:tcPr>
            <w:tcW w:w="1196" w:type="pct"/>
            <w:noWrap/>
            <w:vAlign w:val="center"/>
          </w:tcPr>
          <w:p w14:paraId="656454EA" w14:textId="77777777" w:rsidR="00DD776D" w:rsidRPr="008C5F3A" w:rsidRDefault="00DD776D" w:rsidP="00DD776D">
            <w:pPr>
              <w:spacing w:after="0" w:line="240" w:lineRule="auto"/>
              <w:jc w:val="center"/>
              <w:rPr>
                <w:highlight w:val="yellow"/>
                <w:lang w:val="en-CA"/>
              </w:rPr>
            </w:pPr>
            <w:r w:rsidRPr="008C5F3A">
              <w:rPr>
                <w:rFonts w:cs="Calibri"/>
                <w:color w:val="000000"/>
                <w:lang w:val="en-CA"/>
              </w:rPr>
              <w:t>34%</w:t>
            </w:r>
          </w:p>
        </w:tc>
        <w:tc>
          <w:tcPr>
            <w:tcW w:w="1196" w:type="pct"/>
          </w:tcPr>
          <w:p w14:paraId="551A83E7" w14:textId="77777777" w:rsidR="00DD776D" w:rsidRPr="008C5F3A" w:rsidRDefault="00DD776D" w:rsidP="00DD776D">
            <w:pPr>
              <w:spacing w:after="0" w:line="240" w:lineRule="auto"/>
              <w:jc w:val="center"/>
              <w:rPr>
                <w:rFonts w:cs="Calibri"/>
                <w:lang w:val="en-CA"/>
              </w:rPr>
            </w:pPr>
            <w:r w:rsidRPr="008C5F3A">
              <w:rPr>
                <w:rFonts w:cs="Calibri"/>
                <w:lang w:val="en-CA"/>
              </w:rPr>
              <w:t>682</w:t>
            </w:r>
          </w:p>
        </w:tc>
        <w:tc>
          <w:tcPr>
            <w:tcW w:w="1195" w:type="pct"/>
          </w:tcPr>
          <w:p w14:paraId="75430829" w14:textId="77777777" w:rsidR="00DD776D" w:rsidRPr="008C5F3A" w:rsidRDefault="00DD776D" w:rsidP="00DD776D">
            <w:pPr>
              <w:spacing w:after="0" w:line="240" w:lineRule="auto"/>
              <w:jc w:val="center"/>
              <w:rPr>
                <w:rFonts w:cs="Calibri"/>
                <w:lang w:val="en-CA"/>
              </w:rPr>
            </w:pPr>
            <w:r w:rsidRPr="008C5F3A">
              <w:rPr>
                <w:rFonts w:cs="Calibri"/>
                <w:lang w:val="en-CA"/>
              </w:rPr>
              <w:t>730</w:t>
            </w:r>
          </w:p>
        </w:tc>
      </w:tr>
      <w:tr w:rsidR="00DD776D" w:rsidRPr="008C5F3A" w14:paraId="1C46BA57" w14:textId="77777777" w:rsidTr="00DD776D">
        <w:trPr>
          <w:trHeight w:val="255"/>
          <w:jc w:val="center"/>
        </w:trPr>
        <w:tc>
          <w:tcPr>
            <w:tcW w:w="1413" w:type="pct"/>
            <w:noWrap/>
            <w:vAlign w:val="center"/>
          </w:tcPr>
          <w:p w14:paraId="4DE9F6F7" w14:textId="77777777" w:rsidR="00DD776D" w:rsidRPr="008C5F3A" w:rsidRDefault="00DD776D" w:rsidP="00DD776D">
            <w:pPr>
              <w:spacing w:after="0" w:line="240" w:lineRule="auto"/>
              <w:rPr>
                <w:highlight w:val="yellow"/>
                <w:lang w:val="en-CA"/>
              </w:rPr>
            </w:pPr>
            <w:r w:rsidRPr="008C5F3A">
              <w:rPr>
                <w:rFonts w:cs="Calibri"/>
                <w:color w:val="000000"/>
                <w:lang w:val="en-CA"/>
              </w:rPr>
              <w:t>55+</w:t>
            </w:r>
          </w:p>
        </w:tc>
        <w:tc>
          <w:tcPr>
            <w:tcW w:w="1196" w:type="pct"/>
            <w:noWrap/>
            <w:vAlign w:val="center"/>
          </w:tcPr>
          <w:p w14:paraId="23B4434A" w14:textId="77777777" w:rsidR="00DD776D" w:rsidRPr="008C5F3A" w:rsidRDefault="00DD776D" w:rsidP="00DD776D">
            <w:pPr>
              <w:spacing w:after="0" w:line="240" w:lineRule="auto"/>
              <w:jc w:val="center"/>
              <w:rPr>
                <w:highlight w:val="yellow"/>
                <w:lang w:val="en-CA"/>
              </w:rPr>
            </w:pPr>
            <w:r w:rsidRPr="008C5F3A">
              <w:rPr>
                <w:rFonts w:cs="Calibri"/>
                <w:color w:val="000000"/>
                <w:lang w:val="en-CA"/>
              </w:rPr>
              <w:t>39%</w:t>
            </w:r>
          </w:p>
        </w:tc>
        <w:tc>
          <w:tcPr>
            <w:tcW w:w="1196" w:type="pct"/>
          </w:tcPr>
          <w:p w14:paraId="55863464" w14:textId="77777777" w:rsidR="00DD776D" w:rsidRPr="008C5F3A" w:rsidRDefault="00DD776D" w:rsidP="00DD776D">
            <w:pPr>
              <w:spacing w:after="0" w:line="240" w:lineRule="auto"/>
              <w:jc w:val="center"/>
              <w:rPr>
                <w:rFonts w:cs="Calibri"/>
                <w:lang w:val="en-CA"/>
              </w:rPr>
            </w:pPr>
            <w:r w:rsidRPr="008C5F3A">
              <w:rPr>
                <w:rFonts w:cs="Calibri"/>
                <w:lang w:val="en-CA"/>
              </w:rPr>
              <w:t>772</w:t>
            </w:r>
          </w:p>
        </w:tc>
        <w:tc>
          <w:tcPr>
            <w:tcW w:w="1195" w:type="pct"/>
          </w:tcPr>
          <w:p w14:paraId="1894B73F" w14:textId="77777777" w:rsidR="00DD776D" w:rsidRPr="008C5F3A" w:rsidRDefault="00DD776D" w:rsidP="00DD776D">
            <w:pPr>
              <w:spacing w:after="0" w:line="240" w:lineRule="auto"/>
              <w:jc w:val="center"/>
              <w:rPr>
                <w:rFonts w:cs="Calibri"/>
                <w:lang w:val="en-CA"/>
              </w:rPr>
            </w:pPr>
            <w:r w:rsidRPr="008C5F3A">
              <w:rPr>
                <w:rFonts w:cs="Calibri"/>
                <w:lang w:val="en-CA"/>
              </w:rPr>
              <w:t>729</w:t>
            </w:r>
          </w:p>
        </w:tc>
      </w:tr>
    </w:tbl>
    <w:p w14:paraId="606755E6" w14:textId="77777777" w:rsidR="00DD776D" w:rsidRDefault="00DD776D" w:rsidP="00DD776D">
      <w:pPr>
        <w:pStyle w:val="Caption"/>
        <w:ind w:hanging="367"/>
        <w:rPr>
          <w:color w:val="auto"/>
        </w:rPr>
      </w:pPr>
      <w:r w:rsidRPr="008C5F3A">
        <w:rPr>
          <w:color w:val="auto"/>
        </w:rPr>
        <w:t>Table</w:t>
      </w:r>
      <w:r w:rsidR="00205AF5">
        <w:rPr>
          <w:color w:val="auto"/>
        </w:rPr>
        <w:t xml:space="preserve"> A3</w:t>
      </w:r>
      <w:r w:rsidRPr="008C5F3A">
        <w:rPr>
          <w:color w:val="auto"/>
        </w:rPr>
        <w:t>. Age</w:t>
      </w:r>
    </w:p>
    <w:p w14:paraId="77573E87" w14:textId="77777777" w:rsidR="00E4676C" w:rsidRPr="00B478EC" w:rsidRDefault="00E4676C" w:rsidP="00E4676C">
      <w:pPr>
        <w:tabs>
          <w:tab w:val="left" w:pos="6080"/>
        </w:tabs>
        <w:rPr>
          <w:iCs/>
          <w:lang w:val="en-CA"/>
        </w:rPr>
      </w:pPr>
      <w:r>
        <w:rPr>
          <w:iCs/>
          <w:lang w:val="en-CA"/>
        </w:rPr>
        <w:t xml:space="preserve">Regarding </w:t>
      </w:r>
      <w:r w:rsidR="008A68B2" w:rsidRPr="00915284">
        <w:rPr>
          <w:iCs/>
          <w:lang w:val="en-CA"/>
        </w:rPr>
        <w:t>children in the household,</w:t>
      </w:r>
      <w:r w:rsidRPr="00915284">
        <w:rPr>
          <w:iCs/>
          <w:lang w:val="en-CA"/>
        </w:rPr>
        <w:t xml:space="preserve"> the weighting process corrected the weight of </w:t>
      </w:r>
      <w:r w:rsidR="00DD1293" w:rsidRPr="00915284">
        <w:rPr>
          <w:iCs/>
          <w:lang w:val="en-CA"/>
        </w:rPr>
        <w:t>respondent with children who</w:t>
      </w:r>
      <w:r w:rsidRPr="00915284">
        <w:rPr>
          <w:iCs/>
          <w:lang w:val="en-CA"/>
        </w:rPr>
        <w:t xml:space="preserve"> were slightly under</w:t>
      </w:r>
      <w:r>
        <w:rPr>
          <w:iCs/>
          <w:lang w:val="en-CA"/>
        </w:rPr>
        <w:t xml:space="preserve">-represented.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26"/>
        <w:gridCol w:w="2126"/>
        <w:gridCol w:w="1973"/>
      </w:tblGrid>
      <w:tr w:rsidR="00DD776D" w:rsidRPr="008C5F3A" w14:paraId="18741F5B" w14:textId="77777777" w:rsidTr="00DD776D">
        <w:trPr>
          <w:trHeight w:val="255"/>
          <w:tblHeader/>
          <w:jc w:val="center"/>
        </w:trPr>
        <w:tc>
          <w:tcPr>
            <w:tcW w:w="1393" w:type="pct"/>
            <w:shd w:val="clear" w:color="auto" w:fill="D9D9D9" w:themeFill="background1" w:themeFillShade="D9"/>
            <w:noWrap/>
            <w:hideMark/>
          </w:tcPr>
          <w:p w14:paraId="6906C969" w14:textId="77777777" w:rsidR="00DD776D" w:rsidRPr="008C5F3A" w:rsidRDefault="00DD776D" w:rsidP="00DD776D">
            <w:pPr>
              <w:spacing w:after="0" w:line="240" w:lineRule="auto"/>
              <w:rPr>
                <w:rFonts w:cs="Calibri"/>
                <w:b/>
                <w:lang w:val="en-CA" w:eastAsia="en-CA" w:bidi="ar-SA"/>
              </w:rPr>
            </w:pPr>
            <w:r w:rsidRPr="008C5F3A">
              <w:rPr>
                <w:rFonts w:cs="Calibri"/>
                <w:b/>
                <w:lang w:val="en-CA" w:eastAsia="en-CA" w:bidi="ar-SA"/>
              </w:rPr>
              <w:t>CHILDREN</w:t>
            </w:r>
          </w:p>
        </w:tc>
        <w:tc>
          <w:tcPr>
            <w:tcW w:w="1232" w:type="pct"/>
            <w:shd w:val="clear" w:color="auto" w:fill="D9D9D9" w:themeFill="background1" w:themeFillShade="D9"/>
            <w:noWrap/>
          </w:tcPr>
          <w:p w14:paraId="4469B176" w14:textId="77777777" w:rsidR="00DD776D" w:rsidRPr="008C5F3A" w:rsidRDefault="00DD776D" w:rsidP="00DD776D">
            <w:pPr>
              <w:spacing w:after="0" w:line="240" w:lineRule="auto"/>
              <w:jc w:val="center"/>
              <w:rPr>
                <w:rFonts w:cs="Calibri"/>
                <w:b/>
                <w:lang w:val="en-CA" w:eastAsia="en-CA" w:bidi="ar-SA"/>
              </w:rPr>
            </w:pPr>
            <w:r w:rsidRPr="008C5F3A">
              <w:rPr>
                <w:rFonts w:cs="Calibri"/>
                <w:b/>
                <w:lang w:val="en-CA" w:eastAsia="en-CA" w:bidi="ar-SA"/>
              </w:rPr>
              <w:t>%</w:t>
            </w:r>
          </w:p>
        </w:tc>
        <w:tc>
          <w:tcPr>
            <w:tcW w:w="1232" w:type="pct"/>
            <w:shd w:val="clear" w:color="auto" w:fill="D9D9D9" w:themeFill="background1" w:themeFillShade="D9"/>
          </w:tcPr>
          <w:p w14:paraId="25C9E06C" w14:textId="77777777" w:rsidR="00DD776D" w:rsidRPr="008C5F3A" w:rsidRDefault="00DD776D" w:rsidP="00DD776D">
            <w:pPr>
              <w:spacing w:after="0" w:line="240" w:lineRule="auto"/>
              <w:jc w:val="center"/>
              <w:rPr>
                <w:rFonts w:cs="Calibri"/>
                <w:b/>
                <w:lang w:val="en-CA" w:eastAsia="en-CA" w:bidi="ar-SA"/>
              </w:rPr>
            </w:pPr>
            <w:r w:rsidRPr="008C5F3A">
              <w:rPr>
                <w:rFonts w:cs="Calibri"/>
                <w:b/>
                <w:lang w:val="en-CA" w:eastAsia="en-CA" w:bidi="ar-SA"/>
              </w:rPr>
              <w:t>N (weighted)</w:t>
            </w:r>
          </w:p>
        </w:tc>
        <w:tc>
          <w:tcPr>
            <w:tcW w:w="1143" w:type="pct"/>
            <w:shd w:val="clear" w:color="auto" w:fill="D9D9D9" w:themeFill="background1" w:themeFillShade="D9"/>
          </w:tcPr>
          <w:p w14:paraId="4CB35FEF" w14:textId="77777777" w:rsidR="00DD776D" w:rsidRPr="008C5F3A" w:rsidRDefault="00DD776D" w:rsidP="00DD776D">
            <w:pPr>
              <w:spacing w:after="0" w:line="240" w:lineRule="auto"/>
              <w:jc w:val="center"/>
              <w:rPr>
                <w:rFonts w:cs="Calibri"/>
                <w:b/>
                <w:lang w:val="en-CA" w:eastAsia="en-CA" w:bidi="ar-SA"/>
              </w:rPr>
            </w:pPr>
            <w:r w:rsidRPr="008C5F3A">
              <w:rPr>
                <w:rFonts w:cs="Calibri"/>
                <w:b/>
                <w:lang w:val="en-CA" w:eastAsia="en-CA" w:bidi="ar-SA"/>
              </w:rPr>
              <w:t>N (unweighted)</w:t>
            </w:r>
          </w:p>
        </w:tc>
      </w:tr>
      <w:tr w:rsidR="00DD776D" w:rsidRPr="008C5F3A" w14:paraId="01B60822" w14:textId="77777777" w:rsidTr="00DD776D">
        <w:trPr>
          <w:trHeight w:val="255"/>
          <w:jc w:val="center"/>
        </w:trPr>
        <w:tc>
          <w:tcPr>
            <w:tcW w:w="1393" w:type="pct"/>
            <w:noWrap/>
            <w:vAlign w:val="center"/>
          </w:tcPr>
          <w:p w14:paraId="39E39D22" w14:textId="77777777" w:rsidR="00DD776D" w:rsidRPr="008C5F3A" w:rsidRDefault="00DD776D" w:rsidP="00DD776D">
            <w:pPr>
              <w:spacing w:after="0" w:line="240" w:lineRule="auto"/>
              <w:rPr>
                <w:highlight w:val="yellow"/>
                <w:lang w:val="en-CA"/>
              </w:rPr>
            </w:pPr>
            <w:r w:rsidRPr="008C5F3A">
              <w:rPr>
                <w:lang w:val="en-CA"/>
              </w:rPr>
              <w:t>Yes</w:t>
            </w:r>
          </w:p>
        </w:tc>
        <w:tc>
          <w:tcPr>
            <w:tcW w:w="1232" w:type="pct"/>
            <w:noWrap/>
            <w:vAlign w:val="center"/>
          </w:tcPr>
          <w:p w14:paraId="6C0FE83B" w14:textId="77777777" w:rsidR="00DD776D" w:rsidRPr="008C5F3A" w:rsidRDefault="00DD776D" w:rsidP="00DD776D">
            <w:pPr>
              <w:spacing w:after="0" w:line="240" w:lineRule="auto"/>
              <w:jc w:val="center"/>
              <w:rPr>
                <w:lang w:val="en-CA"/>
              </w:rPr>
            </w:pPr>
            <w:r w:rsidRPr="008C5F3A">
              <w:rPr>
                <w:lang w:val="en-CA"/>
              </w:rPr>
              <w:t>27%</w:t>
            </w:r>
          </w:p>
        </w:tc>
        <w:tc>
          <w:tcPr>
            <w:tcW w:w="1232" w:type="pct"/>
          </w:tcPr>
          <w:p w14:paraId="394D1931" w14:textId="77777777" w:rsidR="00DD776D" w:rsidRPr="008C5F3A" w:rsidRDefault="00DD776D" w:rsidP="00DD776D">
            <w:pPr>
              <w:spacing w:after="0" w:line="240" w:lineRule="auto"/>
              <w:jc w:val="center"/>
              <w:rPr>
                <w:rFonts w:cs="Calibri"/>
                <w:lang w:val="en-CA"/>
              </w:rPr>
            </w:pPr>
            <w:r w:rsidRPr="008C5F3A">
              <w:rPr>
                <w:rFonts w:cs="Calibri"/>
                <w:lang w:val="en-CA"/>
              </w:rPr>
              <w:t>533</w:t>
            </w:r>
          </w:p>
        </w:tc>
        <w:tc>
          <w:tcPr>
            <w:tcW w:w="1143" w:type="pct"/>
          </w:tcPr>
          <w:p w14:paraId="5DCC4D15" w14:textId="77777777" w:rsidR="00DD776D" w:rsidRPr="008C5F3A" w:rsidRDefault="00DD776D" w:rsidP="00DD776D">
            <w:pPr>
              <w:spacing w:after="0" w:line="240" w:lineRule="auto"/>
              <w:jc w:val="center"/>
              <w:rPr>
                <w:rFonts w:cs="Calibri"/>
                <w:lang w:val="en-CA"/>
              </w:rPr>
            </w:pPr>
            <w:r w:rsidRPr="008C5F3A">
              <w:rPr>
                <w:rFonts w:cs="Calibri"/>
                <w:lang w:val="en-CA"/>
              </w:rPr>
              <w:t>497</w:t>
            </w:r>
          </w:p>
        </w:tc>
      </w:tr>
      <w:tr w:rsidR="00DD776D" w:rsidRPr="008C5F3A" w14:paraId="48C8B7FA" w14:textId="77777777" w:rsidTr="00DD776D">
        <w:trPr>
          <w:trHeight w:val="255"/>
          <w:jc w:val="center"/>
        </w:trPr>
        <w:tc>
          <w:tcPr>
            <w:tcW w:w="1393" w:type="pct"/>
            <w:noWrap/>
            <w:vAlign w:val="center"/>
          </w:tcPr>
          <w:p w14:paraId="3F62AA3D" w14:textId="77777777" w:rsidR="00DD776D" w:rsidRPr="008C5F3A" w:rsidRDefault="00DD776D" w:rsidP="00DD776D">
            <w:pPr>
              <w:spacing w:after="0" w:line="240" w:lineRule="auto"/>
              <w:rPr>
                <w:highlight w:val="yellow"/>
                <w:lang w:val="en-CA"/>
              </w:rPr>
            </w:pPr>
            <w:r w:rsidRPr="008C5F3A">
              <w:rPr>
                <w:rFonts w:cs="Calibri"/>
                <w:lang w:val="en-CA"/>
              </w:rPr>
              <w:t>No</w:t>
            </w:r>
          </w:p>
        </w:tc>
        <w:tc>
          <w:tcPr>
            <w:tcW w:w="1232" w:type="pct"/>
            <w:noWrap/>
            <w:vAlign w:val="center"/>
          </w:tcPr>
          <w:p w14:paraId="4729AE3E" w14:textId="77777777" w:rsidR="00DD776D" w:rsidRPr="008C5F3A" w:rsidRDefault="00DD776D" w:rsidP="00DD776D">
            <w:pPr>
              <w:spacing w:after="0" w:line="240" w:lineRule="auto"/>
              <w:jc w:val="center"/>
              <w:rPr>
                <w:lang w:val="en-CA"/>
              </w:rPr>
            </w:pPr>
            <w:r w:rsidRPr="008C5F3A">
              <w:rPr>
                <w:lang w:val="en-CA"/>
              </w:rPr>
              <w:t>72%</w:t>
            </w:r>
          </w:p>
        </w:tc>
        <w:tc>
          <w:tcPr>
            <w:tcW w:w="1232" w:type="pct"/>
          </w:tcPr>
          <w:p w14:paraId="250E6754" w14:textId="77777777" w:rsidR="00DD776D" w:rsidRPr="008C5F3A" w:rsidRDefault="00DD776D" w:rsidP="00DD776D">
            <w:pPr>
              <w:spacing w:after="0" w:line="240" w:lineRule="auto"/>
              <w:jc w:val="center"/>
              <w:rPr>
                <w:rFonts w:cs="Calibri"/>
                <w:lang w:val="en-CA"/>
              </w:rPr>
            </w:pPr>
            <w:r w:rsidRPr="008C5F3A">
              <w:rPr>
                <w:rFonts w:cs="Calibri"/>
                <w:lang w:val="en-CA"/>
              </w:rPr>
              <w:t>1,447</w:t>
            </w:r>
          </w:p>
        </w:tc>
        <w:tc>
          <w:tcPr>
            <w:tcW w:w="1143" w:type="pct"/>
          </w:tcPr>
          <w:p w14:paraId="349EBD16" w14:textId="77777777" w:rsidR="00DD776D" w:rsidRPr="008C5F3A" w:rsidRDefault="00DD776D" w:rsidP="00DD776D">
            <w:pPr>
              <w:spacing w:after="0" w:line="240" w:lineRule="auto"/>
              <w:jc w:val="center"/>
              <w:rPr>
                <w:rFonts w:cs="Calibri"/>
                <w:lang w:val="en-CA"/>
              </w:rPr>
            </w:pPr>
            <w:r w:rsidRPr="008C5F3A">
              <w:rPr>
                <w:rFonts w:cs="Calibri"/>
                <w:lang w:val="en-CA"/>
              </w:rPr>
              <w:t>1,490</w:t>
            </w:r>
          </w:p>
        </w:tc>
      </w:tr>
    </w:tbl>
    <w:p w14:paraId="5746DA7E" w14:textId="77777777" w:rsidR="00DD776D" w:rsidRDefault="00DD776D" w:rsidP="00DD776D">
      <w:pPr>
        <w:pStyle w:val="Caption"/>
        <w:ind w:hanging="367"/>
        <w:rPr>
          <w:color w:val="auto"/>
        </w:rPr>
      </w:pPr>
      <w:r w:rsidRPr="008C5F3A">
        <w:rPr>
          <w:color w:val="auto"/>
        </w:rPr>
        <w:t>Table</w:t>
      </w:r>
      <w:r w:rsidR="00205AF5">
        <w:rPr>
          <w:color w:val="auto"/>
        </w:rPr>
        <w:t xml:space="preserve"> A4</w:t>
      </w:r>
      <w:r w:rsidRPr="008C5F3A">
        <w:rPr>
          <w:color w:val="auto"/>
        </w:rPr>
        <w:t xml:space="preserve">. Children in the household </w:t>
      </w:r>
    </w:p>
    <w:p w14:paraId="54390A75" w14:textId="77777777" w:rsidR="00E51690" w:rsidRPr="00B478EC" w:rsidRDefault="00B4499A" w:rsidP="00E51690">
      <w:pPr>
        <w:tabs>
          <w:tab w:val="left" w:pos="2974"/>
        </w:tabs>
        <w:rPr>
          <w:iCs/>
          <w:lang w:val="en-CA"/>
        </w:rPr>
      </w:pPr>
      <w:r>
        <w:rPr>
          <w:iCs/>
          <w:lang w:val="en-CA"/>
        </w:rPr>
        <w:t>With respect to the education</w:t>
      </w:r>
      <w:r w:rsidR="00E51690">
        <w:rPr>
          <w:iCs/>
          <w:lang w:val="en-CA"/>
        </w:rPr>
        <w:t>, the weighting process corrected the weight of respondent with</w:t>
      </w:r>
      <w:r w:rsidR="008D4B56">
        <w:rPr>
          <w:iCs/>
          <w:lang w:val="en-CA"/>
        </w:rPr>
        <w:t xml:space="preserve"> a university degree who were over-represented in the sample, and the </w:t>
      </w:r>
      <w:r w:rsidR="008A65AE">
        <w:rPr>
          <w:iCs/>
          <w:lang w:val="en-CA"/>
        </w:rPr>
        <w:t>weight of respondents with a trade or college degree who were under-represented</w:t>
      </w:r>
      <w:r w:rsidR="00E51690">
        <w:rPr>
          <w:iCs/>
          <w:lang w:val="en-CA"/>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064"/>
        <w:gridCol w:w="2064"/>
        <w:gridCol w:w="2063"/>
      </w:tblGrid>
      <w:tr w:rsidR="00DD776D" w:rsidRPr="008C5F3A" w14:paraId="640FDA55" w14:textId="77777777" w:rsidTr="00DD776D">
        <w:trPr>
          <w:trHeight w:val="255"/>
          <w:tblHeader/>
          <w:jc w:val="center"/>
        </w:trPr>
        <w:tc>
          <w:tcPr>
            <w:tcW w:w="1413" w:type="pct"/>
            <w:shd w:val="clear" w:color="auto" w:fill="D9D9D9" w:themeFill="background1" w:themeFillShade="D9"/>
            <w:noWrap/>
            <w:hideMark/>
          </w:tcPr>
          <w:p w14:paraId="2B531FEB" w14:textId="77777777" w:rsidR="00DD776D" w:rsidRPr="008C5F3A" w:rsidRDefault="00DD776D" w:rsidP="00DD776D">
            <w:pPr>
              <w:spacing w:after="0" w:line="240" w:lineRule="auto"/>
              <w:rPr>
                <w:rFonts w:cs="Calibri"/>
                <w:b/>
                <w:lang w:val="en-CA" w:eastAsia="en-CA" w:bidi="ar-SA"/>
              </w:rPr>
            </w:pPr>
            <w:r w:rsidRPr="008C5F3A">
              <w:rPr>
                <w:rFonts w:cs="Calibri"/>
                <w:b/>
                <w:lang w:val="en-CA" w:eastAsia="en-CA" w:bidi="ar-SA"/>
              </w:rPr>
              <w:lastRenderedPageBreak/>
              <w:t>LEVEL OF EDUCATION</w:t>
            </w:r>
          </w:p>
        </w:tc>
        <w:tc>
          <w:tcPr>
            <w:tcW w:w="1196" w:type="pct"/>
            <w:shd w:val="clear" w:color="auto" w:fill="D9D9D9" w:themeFill="background1" w:themeFillShade="D9"/>
            <w:noWrap/>
          </w:tcPr>
          <w:p w14:paraId="2EFC460D" w14:textId="77777777" w:rsidR="00DD776D" w:rsidRPr="008C5F3A" w:rsidRDefault="00DD776D" w:rsidP="00DD776D">
            <w:pPr>
              <w:spacing w:after="0" w:line="240" w:lineRule="auto"/>
              <w:jc w:val="center"/>
              <w:rPr>
                <w:rFonts w:cs="Calibri"/>
                <w:b/>
                <w:lang w:val="en-CA" w:eastAsia="en-CA" w:bidi="ar-SA"/>
              </w:rPr>
            </w:pPr>
            <w:r w:rsidRPr="008C5F3A">
              <w:rPr>
                <w:rFonts w:cs="Calibri"/>
                <w:b/>
                <w:lang w:val="en-CA" w:eastAsia="en-CA" w:bidi="ar-SA"/>
              </w:rPr>
              <w:t>%</w:t>
            </w:r>
          </w:p>
        </w:tc>
        <w:tc>
          <w:tcPr>
            <w:tcW w:w="1196" w:type="pct"/>
            <w:shd w:val="clear" w:color="auto" w:fill="D9D9D9" w:themeFill="background1" w:themeFillShade="D9"/>
          </w:tcPr>
          <w:p w14:paraId="1F1825BC" w14:textId="77777777" w:rsidR="00DD776D" w:rsidRPr="008C5F3A" w:rsidRDefault="00DD776D" w:rsidP="00DD776D">
            <w:pPr>
              <w:spacing w:after="0" w:line="240" w:lineRule="auto"/>
              <w:jc w:val="center"/>
              <w:rPr>
                <w:rFonts w:cs="Calibri"/>
                <w:b/>
                <w:lang w:val="en-CA" w:eastAsia="en-CA" w:bidi="ar-SA"/>
              </w:rPr>
            </w:pPr>
            <w:r w:rsidRPr="008C5F3A">
              <w:rPr>
                <w:rFonts w:cs="Calibri"/>
                <w:b/>
                <w:lang w:val="en-CA" w:eastAsia="en-CA" w:bidi="ar-SA"/>
              </w:rPr>
              <w:t>N (weighted)</w:t>
            </w:r>
          </w:p>
        </w:tc>
        <w:tc>
          <w:tcPr>
            <w:tcW w:w="1195" w:type="pct"/>
            <w:shd w:val="clear" w:color="auto" w:fill="D9D9D9" w:themeFill="background1" w:themeFillShade="D9"/>
          </w:tcPr>
          <w:p w14:paraId="7C6C5BEF" w14:textId="77777777" w:rsidR="00DD776D" w:rsidRPr="008C5F3A" w:rsidRDefault="00DD776D" w:rsidP="00DD776D">
            <w:pPr>
              <w:spacing w:after="0" w:line="240" w:lineRule="auto"/>
              <w:jc w:val="center"/>
              <w:rPr>
                <w:rFonts w:cs="Calibri"/>
                <w:b/>
                <w:lang w:val="en-CA" w:eastAsia="en-CA" w:bidi="ar-SA"/>
              </w:rPr>
            </w:pPr>
            <w:r w:rsidRPr="008C5F3A">
              <w:rPr>
                <w:rFonts w:cs="Calibri"/>
                <w:b/>
                <w:lang w:val="en-CA" w:eastAsia="en-CA" w:bidi="ar-SA"/>
              </w:rPr>
              <w:t>N (unweighted)</w:t>
            </w:r>
          </w:p>
        </w:tc>
      </w:tr>
      <w:tr w:rsidR="00DD776D" w:rsidRPr="008C5F3A" w14:paraId="3C9A79F7" w14:textId="77777777" w:rsidTr="00DD776D">
        <w:trPr>
          <w:trHeight w:val="255"/>
          <w:jc w:val="center"/>
        </w:trPr>
        <w:tc>
          <w:tcPr>
            <w:tcW w:w="1413" w:type="pct"/>
            <w:noWrap/>
            <w:vAlign w:val="center"/>
          </w:tcPr>
          <w:p w14:paraId="4F37C81E" w14:textId="77777777" w:rsidR="00DD776D" w:rsidRPr="008C5F3A" w:rsidRDefault="00DD776D" w:rsidP="00DD776D">
            <w:pPr>
              <w:spacing w:after="0" w:line="240" w:lineRule="auto"/>
              <w:rPr>
                <w:highlight w:val="yellow"/>
                <w:lang w:val="en-CA"/>
              </w:rPr>
            </w:pPr>
            <w:r w:rsidRPr="008C5F3A">
              <w:rPr>
                <w:rFonts w:cs="Calibri"/>
                <w:color w:val="000000"/>
                <w:lang w:val="en-CA"/>
              </w:rPr>
              <w:t>High school or less</w:t>
            </w:r>
          </w:p>
        </w:tc>
        <w:tc>
          <w:tcPr>
            <w:tcW w:w="1196" w:type="pct"/>
            <w:noWrap/>
            <w:vAlign w:val="center"/>
          </w:tcPr>
          <w:p w14:paraId="2A050D8D" w14:textId="77777777" w:rsidR="00DD776D" w:rsidRPr="008C5F3A" w:rsidRDefault="00DD776D" w:rsidP="00DD776D">
            <w:pPr>
              <w:spacing w:after="0" w:line="240" w:lineRule="auto"/>
              <w:jc w:val="center"/>
              <w:rPr>
                <w:highlight w:val="yellow"/>
                <w:lang w:val="en-CA"/>
              </w:rPr>
            </w:pPr>
            <w:r w:rsidRPr="008C5F3A">
              <w:rPr>
                <w:rFonts w:cs="Calibri"/>
                <w:color w:val="000000"/>
                <w:lang w:val="en-CA"/>
              </w:rPr>
              <w:t>29%</w:t>
            </w:r>
          </w:p>
        </w:tc>
        <w:tc>
          <w:tcPr>
            <w:tcW w:w="1196" w:type="pct"/>
          </w:tcPr>
          <w:p w14:paraId="1EE5AE38" w14:textId="77777777" w:rsidR="00DD776D" w:rsidRPr="008C5F3A" w:rsidRDefault="00DD776D" w:rsidP="00DD776D">
            <w:pPr>
              <w:spacing w:after="0" w:line="240" w:lineRule="auto"/>
              <w:jc w:val="center"/>
              <w:rPr>
                <w:rFonts w:cs="Calibri"/>
                <w:lang w:val="en-CA"/>
              </w:rPr>
            </w:pPr>
            <w:r w:rsidRPr="008C5F3A">
              <w:rPr>
                <w:rFonts w:cs="Calibri"/>
                <w:lang w:val="en-CA"/>
              </w:rPr>
              <w:t>583</w:t>
            </w:r>
          </w:p>
        </w:tc>
        <w:tc>
          <w:tcPr>
            <w:tcW w:w="1195" w:type="pct"/>
          </w:tcPr>
          <w:p w14:paraId="6C596592" w14:textId="77777777" w:rsidR="00DD776D" w:rsidRPr="008C5F3A" w:rsidRDefault="00DD776D" w:rsidP="00DD776D">
            <w:pPr>
              <w:spacing w:after="0" w:line="240" w:lineRule="auto"/>
              <w:jc w:val="center"/>
              <w:rPr>
                <w:rFonts w:cs="Calibri"/>
                <w:lang w:val="en-CA"/>
              </w:rPr>
            </w:pPr>
            <w:r w:rsidRPr="008C5F3A">
              <w:rPr>
                <w:rFonts w:cs="Calibri"/>
                <w:lang w:val="en-CA"/>
              </w:rPr>
              <w:t>436</w:t>
            </w:r>
          </w:p>
        </w:tc>
      </w:tr>
      <w:tr w:rsidR="00DD776D" w:rsidRPr="008C5F3A" w14:paraId="05330A17" w14:textId="77777777" w:rsidTr="00DD776D">
        <w:trPr>
          <w:trHeight w:val="255"/>
          <w:jc w:val="center"/>
        </w:trPr>
        <w:tc>
          <w:tcPr>
            <w:tcW w:w="1413" w:type="pct"/>
            <w:noWrap/>
            <w:vAlign w:val="center"/>
          </w:tcPr>
          <w:p w14:paraId="0D45D02D" w14:textId="77777777" w:rsidR="00DD776D" w:rsidRPr="008C5F3A" w:rsidRDefault="00DD776D" w:rsidP="00DD776D">
            <w:pPr>
              <w:spacing w:after="0" w:line="240" w:lineRule="auto"/>
              <w:rPr>
                <w:highlight w:val="yellow"/>
                <w:lang w:val="en-CA"/>
              </w:rPr>
            </w:pPr>
            <w:r w:rsidRPr="008C5F3A">
              <w:rPr>
                <w:rFonts w:cs="Calibri"/>
                <w:color w:val="000000"/>
                <w:lang w:val="en-CA"/>
              </w:rPr>
              <w:t>Trade / college</w:t>
            </w:r>
          </w:p>
        </w:tc>
        <w:tc>
          <w:tcPr>
            <w:tcW w:w="1196" w:type="pct"/>
            <w:noWrap/>
            <w:vAlign w:val="center"/>
          </w:tcPr>
          <w:p w14:paraId="4A5000D9" w14:textId="77777777" w:rsidR="00DD776D" w:rsidRPr="008C5F3A" w:rsidRDefault="00DD776D" w:rsidP="00DD776D">
            <w:pPr>
              <w:spacing w:after="0" w:line="240" w:lineRule="auto"/>
              <w:jc w:val="center"/>
              <w:rPr>
                <w:highlight w:val="yellow"/>
                <w:lang w:val="en-CA"/>
              </w:rPr>
            </w:pPr>
            <w:r w:rsidRPr="008C5F3A">
              <w:rPr>
                <w:rFonts w:cs="Calibri"/>
                <w:color w:val="000000"/>
                <w:lang w:val="en-CA"/>
              </w:rPr>
              <w:t>42%</w:t>
            </w:r>
          </w:p>
        </w:tc>
        <w:tc>
          <w:tcPr>
            <w:tcW w:w="1196" w:type="pct"/>
          </w:tcPr>
          <w:p w14:paraId="7A3D6F01" w14:textId="77777777" w:rsidR="00DD776D" w:rsidRPr="008C5F3A" w:rsidRDefault="00DD776D" w:rsidP="00DD776D">
            <w:pPr>
              <w:spacing w:after="0" w:line="240" w:lineRule="auto"/>
              <w:jc w:val="center"/>
              <w:rPr>
                <w:rFonts w:cs="Calibri"/>
                <w:lang w:val="en-CA"/>
              </w:rPr>
            </w:pPr>
            <w:r w:rsidRPr="008C5F3A">
              <w:rPr>
                <w:rFonts w:cs="Calibri"/>
                <w:lang w:val="en-CA"/>
              </w:rPr>
              <w:t>845</w:t>
            </w:r>
          </w:p>
        </w:tc>
        <w:tc>
          <w:tcPr>
            <w:tcW w:w="1195" w:type="pct"/>
          </w:tcPr>
          <w:p w14:paraId="21D861F7" w14:textId="77777777" w:rsidR="00DD776D" w:rsidRPr="008C5F3A" w:rsidRDefault="00DD776D" w:rsidP="00DD776D">
            <w:pPr>
              <w:spacing w:after="0" w:line="240" w:lineRule="auto"/>
              <w:jc w:val="center"/>
              <w:rPr>
                <w:rFonts w:cs="Calibri"/>
                <w:lang w:val="en-CA"/>
              </w:rPr>
            </w:pPr>
            <w:r w:rsidRPr="008C5F3A">
              <w:rPr>
                <w:rFonts w:cs="Calibri"/>
                <w:lang w:val="en-CA"/>
              </w:rPr>
              <w:t>637</w:t>
            </w:r>
          </w:p>
        </w:tc>
      </w:tr>
      <w:tr w:rsidR="00DD776D" w:rsidRPr="008C5F3A" w14:paraId="1E8946C1" w14:textId="77777777" w:rsidTr="00DD776D">
        <w:trPr>
          <w:trHeight w:val="255"/>
          <w:jc w:val="center"/>
        </w:trPr>
        <w:tc>
          <w:tcPr>
            <w:tcW w:w="1413" w:type="pct"/>
            <w:noWrap/>
            <w:vAlign w:val="center"/>
          </w:tcPr>
          <w:p w14:paraId="1216C12A" w14:textId="77777777" w:rsidR="00DD776D" w:rsidRPr="008C5F3A" w:rsidRDefault="00DD776D" w:rsidP="00DD776D">
            <w:pPr>
              <w:spacing w:after="0" w:line="240" w:lineRule="auto"/>
              <w:rPr>
                <w:highlight w:val="yellow"/>
                <w:lang w:val="en-CA"/>
              </w:rPr>
            </w:pPr>
            <w:r w:rsidRPr="008C5F3A">
              <w:rPr>
                <w:rFonts w:cs="Calibri"/>
                <w:color w:val="000000"/>
                <w:lang w:val="en-CA"/>
              </w:rPr>
              <w:t>University</w:t>
            </w:r>
          </w:p>
        </w:tc>
        <w:tc>
          <w:tcPr>
            <w:tcW w:w="1196" w:type="pct"/>
            <w:noWrap/>
            <w:vAlign w:val="center"/>
          </w:tcPr>
          <w:p w14:paraId="0DFD3390" w14:textId="77777777" w:rsidR="00DD776D" w:rsidRPr="008C5F3A" w:rsidRDefault="00DD776D" w:rsidP="00DD776D">
            <w:pPr>
              <w:spacing w:after="0" w:line="240" w:lineRule="auto"/>
              <w:jc w:val="center"/>
              <w:rPr>
                <w:highlight w:val="yellow"/>
                <w:lang w:val="en-CA"/>
              </w:rPr>
            </w:pPr>
            <w:r w:rsidRPr="008C5F3A">
              <w:rPr>
                <w:rFonts w:cs="Calibri"/>
                <w:color w:val="000000"/>
                <w:lang w:val="en-CA"/>
              </w:rPr>
              <w:t>27%</w:t>
            </w:r>
          </w:p>
        </w:tc>
        <w:tc>
          <w:tcPr>
            <w:tcW w:w="1196" w:type="pct"/>
          </w:tcPr>
          <w:p w14:paraId="45AFE3D8" w14:textId="77777777" w:rsidR="00DD776D" w:rsidRPr="008C5F3A" w:rsidRDefault="00DD776D" w:rsidP="00DD776D">
            <w:pPr>
              <w:spacing w:after="0" w:line="240" w:lineRule="auto"/>
              <w:jc w:val="center"/>
              <w:rPr>
                <w:rFonts w:cs="Calibri"/>
                <w:lang w:val="en-CA"/>
              </w:rPr>
            </w:pPr>
            <w:r w:rsidRPr="008C5F3A">
              <w:rPr>
                <w:rFonts w:cs="Calibri"/>
                <w:lang w:val="en-CA"/>
              </w:rPr>
              <w:t>544</w:t>
            </w:r>
          </w:p>
        </w:tc>
        <w:tc>
          <w:tcPr>
            <w:tcW w:w="1195" w:type="pct"/>
          </w:tcPr>
          <w:p w14:paraId="07C4A8B8" w14:textId="77777777" w:rsidR="00DD776D" w:rsidRPr="008C5F3A" w:rsidRDefault="00DD776D" w:rsidP="00DD776D">
            <w:pPr>
              <w:spacing w:after="0" w:line="240" w:lineRule="auto"/>
              <w:jc w:val="center"/>
              <w:rPr>
                <w:rFonts w:cs="Calibri"/>
                <w:lang w:val="en-CA"/>
              </w:rPr>
            </w:pPr>
            <w:r w:rsidRPr="008C5F3A">
              <w:rPr>
                <w:rFonts w:cs="Calibri"/>
                <w:lang w:val="en-CA"/>
              </w:rPr>
              <w:t>907</w:t>
            </w:r>
          </w:p>
        </w:tc>
      </w:tr>
    </w:tbl>
    <w:p w14:paraId="136C1E87" w14:textId="77777777" w:rsidR="00DD776D" w:rsidRPr="008C5F3A" w:rsidRDefault="00DD776D" w:rsidP="00DD776D">
      <w:pPr>
        <w:pStyle w:val="Caption"/>
        <w:ind w:hanging="367"/>
        <w:rPr>
          <w:color w:val="auto"/>
        </w:rPr>
      </w:pPr>
      <w:r w:rsidRPr="008C5F3A">
        <w:rPr>
          <w:color w:val="auto"/>
        </w:rPr>
        <w:t xml:space="preserve">Table </w:t>
      </w:r>
      <w:r w:rsidR="00205AF5">
        <w:rPr>
          <w:color w:val="auto"/>
        </w:rPr>
        <w:t>A4</w:t>
      </w:r>
      <w:r w:rsidRPr="008C5F3A">
        <w:rPr>
          <w:color w:val="auto"/>
        </w:rPr>
        <w:t>. Level of education</w:t>
      </w:r>
    </w:p>
    <w:p w14:paraId="52BB4560" w14:textId="77777777" w:rsidR="00D964D5" w:rsidRPr="00D964D5" w:rsidRDefault="00D964D5" w:rsidP="00D964D5">
      <w:pPr>
        <w:rPr>
          <w:lang w:val="en-CA" w:eastAsia="fr-CA" w:bidi="ar-SA"/>
        </w:rPr>
      </w:pPr>
      <w:r w:rsidRPr="00D964D5">
        <w:rPr>
          <w:lang w:val="en-CA" w:eastAsia="fr-CA" w:bidi="ar-SA"/>
        </w:rPr>
        <w:t>The geographic distribution and languages of the participants were similar to the Canadian population. The weighting corrected minor differences.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2063"/>
        <w:gridCol w:w="2064"/>
        <w:gridCol w:w="2063"/>
      </w:tblGrid>
      <w:tr w:rsidR="00DD776D" w:rsidRPr="008C5F3A" w14:paraId="54F896B3" w14:textId="77777777" w:rsidTr="00DD776D">
        <w:trPr>
          <w:trHeight w:val="255"/>
          <w:tblHeader/>
          <w:jc w:val="center"/>
        </w:trPr>
        <w:tc>
          <w:tcPr>
            <w:tcW w:w="1414" w:type="pct"/>
            <w:shd w:val="clear" w:color="auto" w:fill="D9D9D9" w:themeFill="background1" w:themeFillShade="D9"/>
            <w:noWrap/>
            <w:hideMark/>
          </w:tcPr>
          <w:p w14:paraId="7561495E" w14:textId="77777777" w:rsidR="00DD776D" w:rsidRPr="008C5F3A" w:rsidRDefault="00DD776D" w:rsidP="00DD776D">
            <w:pPr>
              <w:spacing w:after="0" w:line="240" w:lineRule="auto"/>
              <w:rPr>
                <w:rFonts w:cs="Calibri"/>
                <w:b/>
                <w:lang w:val="en-CA" w:eastAsia="en-CA" w:bidi="ar-SA"/>
              </w:rPr>
            </w:pPr>
            <w:bookmarkStart w:id="84" w:name="_Appendix_A:_Detailed"/>
            <w:bookmarkEnd w:id="84"/>
            <w:r w:rsidRPr="008C5F3A">
              <w:rPr>
                <w:rFonts w:cs="Calibri"/>
                <w:b/>
                <w:lang w:val="en-CA" w:eastAsia="en-CA" w:bidi="ar-SA"/>
              </w:rPr>
              <w:t>PROVINCE</w:t>
            </w:r>
          </w:p>
        </w:tc>
        <w:tc>
          <w:tcPr>
            <w:tcW w:w="1195" w:type="pct"/>
            <w:shd w:val="clear" w:color="auto" w:fill="D9D9D9" w:themeFill="background1" w:themeFillShade="D9"/>
            <w:noWrap/>
          </w:tcPr>
          <w:p w14:paraId="30487EA8" w14:textId="77777777" w:rsidR="00DD776D" w:rsidRPr="008C5F3A" w:rsidRDefault="00DD776D" w:rsidP="00DD776D">
            <w:pPr>
              <w:spacing w:after="0" w:line="240" w:lineRule="auto"/>
              <w:jc w:val="center"/>
              <w:rPr>
                <w:rFonts w:cs="Calibri"/>
                <w:b/>
                <w:lang w:val="en-CA" w:eastAsia="en-CA" w:bidi="ar-SA"/>
              </w:rPr>
            </w:pPr>
            <w:r w:rsidRPr="008C5F3A">
              <w:rPr>
                <w:rFonts w:cs="Calibri"/>
                <w:b/>
                <w:lang w:val="en-CA" w:eastAsia="en-CA" w:bidi="ar-SA"/>
              </w:rPr>
              <w:t>%</w:t>
            </w:r>
          </w:p>
        </w:tc>
        <w:tc>
          <w:tcPr>
            <w:tcW w:w="1196" w:type="pct"/>
            <w:shd w:val="clear" w:color="auto" w:fill="D9D9D9" w:themeFill="background1" w:themeFillShade="D9"/>
          </w:tcPr>
          <w:p w14:paraId="682FAEE6" w14:textId="77777777" w:rsidR="00DD776D" w:rsidRPr="008C5F3A" w:rsidRDefault="00DD776D" w:rsidP="00DD776D">
            <w:pPr>
              <w:spacing w:after="0" w:line="240" w:lineRule="auto"/>
              <w:jc w:val="center"/>
              <w:rPr>
                <w:rFonts w:cs="Calibri"/>
                <w:b/>
                <w:lang w:val="en-CA" w:eastAsia="en-CA" w:bidi="ar-SA"/>
              </w:rPr>
            </w:pPr>
            <w:r w:rsidRPr="008C5F3A">
              <w:rPr>
                <w:rFonts w:cs="Calibri"/>
                <w:b/>
                <w:lang w:val="en-CA" w:eastAsia="en-CA" w:bidi="ar-SA"/>
              </w:rPr>
              <w:t>N (weighted)</w:t>
            </w:r>
          </w:p>
        </w:tc>
        <w:tc>
          <w:tcPr>
            <w:tcW w:w="1195" w:type="pct"/>
            <w:shd w:val="clear" w:color="auto" w:fill="D9D9D9" w:themeFill="background1" w:themeFillShade="D9"/>
          </w:tcPr>
          <w:p w14:paraId="08558C6B" w14:textId="77777777" w:rsidR="00DD776D" w:rsidRPr="008C5F3A" w:rsidRDefault="00DD776D" w:rsidP="00DD776D">
            <w:pPr>
              <w:spacing w:after="0" w:line="240" w:lineRule="auto"/>
              <w:jc w:val="center"/>
              <w:rPr>
                <w:rFonts w:cs="Calibri"/>
                <w:b/>
                <w:lang w:val="en-CA" w:eastAsia="en-CA" w:bidi="ar-SA"/>
              </w:rPr>
            </w:pPr>
            <w:r w:rsidRPr="008C5F3A">
              <w:rPr>
                <w:rFonts w:cs="Calibri"/>
                <w:b/>
                <w:lang w:val="en-CA" w:eastAsia="en-CA" w:bidi="ar-SA"/>
              </w:rPr>
              <w:t>N (unweighted)</w:t>
            </w:r>
          </w:p>
        </w:tc>
      </w:tr>
      <w:tr w:rsidR="00DD776D" w:rsidRPr="008C5F3A" w14:paraId="0416B277" w14:textId="77777777" w:rsidTr="00DD776D">
        <w:trPr>
          <w:trHeight w:val="255"/>
          <w:jc w:val="center"/>
        </w:trPr>
        <w:tc>
          <w:tcPr>
            <w:tcW w:w="1414" w:type="pct"/>
            <w:noWrap/>
            <w:vAlign w:val="center"/>
          </w:tcPr>
          <w:p w14:paraId="5FBA22D9" w14:textId="4D9490CB" w:rsidR="00DD776D" w:rsidRPr="008C5F3A" w:rsidRDefault="00DD776D" w:rsidP="00487E7B">
            <w:pPr>
              <w:spacing w:after="0" w:line="240" w:lineRule="auto"/>
              <w:rPr>
                <w:highlight w:val="yellow"/>
                <w:lang w:val="en-CA"/>
              </w:rPr>
            </w:pPr>
            <w:r w:rsidRPr="008C5F3A">
              <w:rPr>
                <w:rFonts w:cs="Calibri"/>
                <w:color w:val="000000"/>
                <w:lang w:val="en-CA"/>
              </w:rPr>
              <w:t xml:space="preserve">British </w:t>
            </w:r>
            <w:r w:rsidR="00487E7B" w:rsidRPr="008C5F3A">
              <w:rPr>
                <w:rFonts w:cs="Calibri"/>
                <w:color w:val="000000"/>
                <w:lang w:val="en-CA"/>
              </w:rPr>
              <w:t>Col</w:t>
            </w:r>
            <w:r w:rsidR="00487E7B">
              <w:rPr>
                <w:rFonts w:cs="Calibri"/>
                <w:color w:val="000000"/>
                <w:lang w:val="en-CA"/>
              </w:rPr>
              <w:t>u</w:t>
            </w:r>
            <w:r w:rsidR="00487E7B" w:rsidRPr="008C5F3A">
              <w:rPr>
                <w:rFonts w:cs="Calibri"/>
                <w:color w:val="000000"/>
                <w:lang w:val="en-CA"/>
              </w:rPr>
              <w:t>mbia</w:t>
            </w:r>
          </w:p>
        </w:tc>
        <w:tc>
          <w:tcPr>
            <w:tcW w:w="1195" w:type="pct"/>
            <w:noWrap/>
            <w:vAlign w:val="center"/>
          </w:tcPr>
          <w:p w14:paraId="02D7C62A" w14:textId="77777777" w:rsidR="00DD776D" w:rsidRPr="008C5F3A" w:rsidRDefault="00DD776D" w:rsidP="00DD776D">
            <w:pPr>
              <w:spacing w:after="0" w:line="240" w:lineRule="auto"/>
              <w:jc w:val="center"/>
              <w:rPr>
                <w:highlight w:val="yellow"/>
                <w:lang w:val="en-CA"/>
              </w:rPr>
            </w:pPr>
            <w:r w:rsidRPr="008C5F3A">
              <w:rPr>
                <w:rFonts w:cs="Calibri"/>
                <w:color w:val="000000"/>
                <w:lang w:val="en-CA"/>
              </w:rPr>
              <w:t>14%</w:t>
            </w:r>
          </w:p>
        </w:tc>
        <w:tc>
          <w:tcPr>
            <w:tcW w:w="1196" w:type="pct"/>
          </w:tcPr>
          <w:p w14:paraId="2AD9D8E1" w14:textId="77777777" w:rsidR="00DD776D" w:rsidRPr="008C5F3A" w:rsidRDefault="00DD776D" w:rsidP="00DD776D">
            <w:pPr>
              <w:spacing w:after="0" w:line="240" w:lineRule="auto"/>
              <w:jc w:val="center"/>
              <w:rPr>
                <w:rFonts w:cs="Calibri"/>
                <w:lang w:val="en-CA"/>
              </w:rPr>
            </w:pPr>
            <w:r w:rsidRPr="008C5F3A">
              <w:rPr>
                <w:rFonts w:cs="Calibri"/>
                <w:lang w:val="en-CA"/>
              </w:rPr>
              <w:t>271</w:t>
            </w:r>
          </w:p>
        </w:tc>
        <w:tc>
          <w:tcPr>
            <w:tcW w:w="1195" w:type="pct"/>
          </w:tcPr>
          <w:p w14:paraId="0261FC3F" w14:textId="77777777" w:rsidR="00DD776D" w:rsidRPr="008C5F3A" w:rsidRDefault="00DD776D" w:rsidP="00DD776D">
            <w:pPr>
              <w:spacing w:after="0" w:line="240" w:lineRule="auto"/>
              <w:jc w:val="center"/>
              <w:rPr>
                <w:rFonts w:cs="Calibri"/>
                <w:lang w:val="en-CA"/>
              </w:rPr>
            </w:pPr>
            <w:r w:rsidRPr="008C5F3A">
              <w:rPr>
                <w:rFonts w:cs="Calibri"/>
                <w:lang w:val="en-CA"/>
              </w:rPr>
              <w:t>253</w:t>
            </w:r>
          </w:p>
        </w:tc>
      </w:tr>
      <w:tr w:rsidR="00DD776D" w:rsidRPr="008C5F3A" w14:paraId="0E93E8C8" w14:textId="77777777" w:rsidTr="00DD776D">
        <w:trPr>
          <w:trHeight w:val="255"/>
          <w:jc w:val="center"/>
        </w:trPr>
        <w:tc>
          <w:tcPr>
            <w:tcW w:w="1414" w:type="pct"/>
            <w:noWrap/>
            <w:vAlign w:val="center"/>
          </w:tcPr>
          <w:p w14:paraId="75C92DD6" w14:textId="77777777" w:rsidR="00DD776D" w:rsidRPr="008C5F3A" w:rsidRDefault="00DD776D" w:rsidP="00DD776D">
            <w:pPr>
              <w:spacing w:after="0" w:line="240" w:lineRule="auto"/>
              <w:rPr>
                <w:highlight w:val="yellow"/>
                <w:lang w:val="en-CA"/>
              </w:rPr>
            </w:pPr>
            <w:r w:rsidRPr="008C5F3A">
              <w:rPr>
                <w:rFonts w:cs="Calibri"/>
                <w:color w:val="000000"/>
                <w:lang w:val="en-CA"/>
              </w:rPr>
              <w:t>Alberta</w:t>
            </w:r>
          </w:p>
        </w:tc>
        <w:tc>
          <w:tcPr>
            <w:tcW w:w="1195" w:type="pct"/>
            <w:noWrap/>
            <w:vAlign w:val="center"/>
          </w:tcPr>
          <w:p w14:paraId="41F05AD3" w14:textId="77777777" w:rsidR="00DD776D" w:rsidRPr="008C5F3A" w:rsidRDefault="00DD776D" w:rsidP="00DD776D">
            <w:pPr>
              <w:spacing w:after="0" w:line="240" w:lineRule="auto"/>
              <w:jc w:val="center"/>
              <w:rPr>
                <w:highlight w:val="yellow"/>
                <w:lang w:val="en-CA"/>
              </w:rPr>
            </w:pPr>
            <w:r w:rsidRPr="008C5F3A">
              <w:rPr>
                <w:rFonts w:cs="Calibri"/>
                <w:color w:val="000000"/>
                <w:lang w:val="en-CA"/>
              </w:rPr>
              <w:t>11%</w:t>
            </w:r>
          </w:p>
        </w:tc>
        <w:tc>
          <w:tcPr>
            <w:tcW w:w="1196" w:type="pct"/>
          </w:tcPr>
          <w:p w14:paraId="3CD93788" w14:textId="77777777" w:rsidR="00DD776D" w:rsidRPr="008C5F3A" w:rsidRDefault="00DD776D" w:rsidP="00DD776D">
            <w:pPr>
              <w:spacing w:after="0" w:line="240" w:lineRule="auto"/>
              <w:jc w:val="center"/>
              <w:rPr>
                <w:rFonts w:cs="Calibri"/>
                <w:lang w:val="en-CA"/>
              </w:rPr>
            </w:pPr>
            <w:r w:rsidRPr="008C5F3A">
              <w:rPr>
                <w:rFonts w:cs="Calibri"/>
                <w:lang w:val="en-CA"/>
              </w:rPr>
              <w:t>225</w:t>
            </w:r>
          </w:p>
        </w:tc>
        <w:tc>
          <w:tcPr>
            <w:tcW w:w="1195" w:type="pct"/>
          </w:tcPr>
          <w:p w14:paraId="74341EF1" w14:textId="77777777" w:rsidR="00DD776D" w:rsidRPr="008C5F3A" w:rsidRDefault="00DD776D" w:rsidP="00DD776D">
            <w:pPr>
              <w:spacing w:after="0" w:line="240" w:lineRule="auto"/>
              <w:jc w:val="center"/>
              <w:rPr>
                <w:rFonts w:cs="Calibri"/>
                <w:lang w:val="en-CA"/>
              </w:rPr>
            </w:pPr>
            <w:r w:rsidRPr="008C5F3A">
              <w:rPr>
                <w:rFonts w:cs="Calibri"/>
                <w:lang w:val="en-CA"/>
              </w:rPr>
              <w:t>213</w:t>
            </w:r>
          </w:p>
        </w:tc>
      </w:tr>
      <w:tr w:rsidR="00DD776D" w:rsidRPr="008C5F3A" w14:paraId="5425EBBB" w14:textId="77777777" w:rsidTr="00DD776D">
        <w:trPr>
          <w:trHeight w:val="255"/>
          <w:jc w:val="center"/>
        </w:trPr>
        <w:tc>
          <w:tcPr>
            <w:tcW w:w="1414" w:type="pct"/>
            <w:noWrap/>
            <w:vAlign w:val="center"/>
          </w:tcPr>
          <w:p w14:paraId="5B56036B" w14:textId="77777777" w:rsidR="00DD776D" w:rsidRPr="008C5F3A" w:rsidRDefault="00DD776D" w:rsidP="00DD776D">
            <w:pPr>
              <w:spacing w:after="0" w:line="240" w:lineRule="auto"/>
              <w:rPr>
                <w:highlight w:val="yellow"/>
                <w:lang w:val="en-CA"/>
              </w:rPr>
            </w:pPr>
            <w:r w:rsidRPr="008C5F3A">
              <w:rPr>
                <w:rFonts w:cs="Calibri"/>
                <w:color w:val="000000"/>
                <w:lang w:val="en-CA"/>
              </w:rPr>
              <w:t>Manitoba/Saskatchewan</w:t>
            </w:r>
          </w:p>
        </w:tc>
        <w:tc>
          <w:tcPr>
            <w:tcW w:w="1195" w:type="pct"/>
            <w:noWrap/>
            <w:vAlign w:val="center"/>
          </w:tcPr>
          <w:p w14:paraId="0DCDF3A5" w14:textId="77777777" w:rsidR="00DD776D" w:rsidRPr="008C5F3A" w:rsidRDefault="00DD776D" w:rsidP="00DD776D">
            <w:pPr>
              <w:spacing w:after="0" w:line="240" w:lineRule="auto"/>
              <w:jc w:val="center"/>
              <w:rPr>
                <w:highlight w:val="yellow"/>
                <w:lang w:val="en-CA"/>
              </w:rPr>
            </w:pPr>
            <w:r w:rsidRPr="008C5F3A">
              <w:rPr>
                <w:rFonts w:cs="Calibri"/>
                <w:color w:val="000000"/>
                <w:lang w:val="en-CA"/>
              </w:rPr>
              <w:t>7%</w:t>
            </w:r>
          </w:p>
        </w:tc>
        <w:tc>
          <w:tcPr>
            <w:tcW w:w="1196" w:type="pct"/>
          </w:tcPr>
          <w:p w14:paraId="3108B744" w14:textId="77777777" w:rsidR="00DD776D" w:rsidRPr="008C5F3A" w:rsidRDefault="00DD776D" w:rsidP="00DD776D">
            <w:pPr>
              <w:spacing w:after="0" w:line="240" w:lineRule="auto"/>
              <w:jc w:val="center"/>
              <w:rPr>
                <w:rFonts w:cs="Calibri"/>
                <w:lang w:val="en-CA"/>
              </w:rPr>
            </w:pPr>
            <w:r w:rsidRPr="008C5F3A">
              <w:rPr>
                <w:rFonts w:cs="Calibri"/>
                <w:lang w:val="en-CA"/>
              </w:rPr>
              <w:t>131</w:t>
            </w:r>
          </w:p>
        </w:tc>
        <w:tc>
          <w:tcPr>
            <w:tcW w:w="1195" w:type="pct"/>
          </w:tcPr>
          <w:p w14:paraId="366B79A1" w14:textId="77777777" w:rsidR="00DD776D" w:rsidRPr="008C5F3A" w:rsidRDefault="00DD776D" w:rsidP="00DD776D">
            <w:pPr>
              <w:spacing w:after="0" w:line="240" w:lineRule="auto"/>
              <w:jc w:val="center"/>
              <w:rPr>
                <w:rFonts w:cs="Calibri"/>
                <w:lang w:val="en-CA"/>
              </w:rPr>
            </w:pPr>
            <w:r w:rsidRPr="008C5F3A">
              <w:rPr>
                <w:rFonts w:cs="Calibri"/>
                <w:lang w:val="en-CA"/>
              </w:rPr>
              <w:t>133</w:t>
            </w:r>
          </w:p>
        </w:tc>
      </w:tr>
      <w:tr w:rsidR="00DD776D" w:rsidRPr="008C5F3A" w14:paraId="0C27AA44" w14:textId="77777777" w:rsidTr="00DD776D">
        <w:trPr>
          <w:trHeight w:val="255"/>
          <w:jc w:val="center"/>
        </w:trPr>
        <w:tc>
          <w:tcPr>
            <w:tcW w:w="1414" w:type="pct"/>
            <w:noWrap/>
            <w:vAlign w:val="center"/>
          </w:tcPr>
          <w:p w14:paraId="4DD14165" w14:textId="77777777" w:rsidR="00DD776D" w:rsidRPr="008C5F3A" w:rsidRDefault="00DD776D" w:rsidP="00DD776D">
            <w:pPr>
              <w:spacing w:after="0" w:line="240" w:lineRule="auto"/>
              <w:rPr>
                <w:highlight w:val="yellow"/>
                <w:lang w:val="en-CA"/>
              </w:rPr>
            </w:pPr>
            <w:r w:rsidRPr="008C5F3A">
              <w:rPr>
                <w:rFonts w:cs="Calibri"/>
                <w:color w:val="000000"/>
                <w:lang w:val="en-CA"/>
              </w:rPr>
              <w:t>Ontario</w:t>
            </w:r>
          </w:p>
        </w:tc>
        <w:tc>
          <w:tcPr>
            <w:tcW w:w="1195" w:type="pct"/>
            <w:noWrap/>
            <w:vAlign w:val="center"/>
          </w:tcPr>
          <w:p w14:paraId="6FC69F13" w14:textId="77777777" w:rsidR="00DD776D" w:rsidRPr="008C5F3A" w:rsidRDefault="00DD776D" w:rsidP="00DD776D">
            <w:pPr>
              <w:spacing w:after="0" w:line="240" w:lineRule="auto"/>
              <w:jc w:val="center"/>
              <w:rPr>
                <w:highlight w:val="yellow"/>
                <w:lang w:val="en-CA"/>
              </w:rPr>
            </w:pPr>
            <w:r w:rsidRPr="008C5F3A">
              <w:rPr>
                <w:rFonts w:cs="Calibri"/>
                <w:color w:val="000000"/>
                <w:lang w:val="en-CA"/>
              </w:rPr>
              <w:t>38%</w:t>
            </w:r>
          </w:p>
        </w:tc>
        <w:tc>
          <w:tcPr>
            <w:tcW w:w="1196" w:type="pct"/>
          </w:tcPr>
          <w:p w14:paraId="31D17E82" w14:textId="77777777" w:rsidR="00DD776D" w:rsidRPr="008C5F3A" w:rsidRDefault="00DD776D" w:rsidP="00DD776D">
            <w:pPr>
              <w:spacing w:after="0" w:line="240" w:lineRule="auto"/>
              <w:jc w:val="center"/>
              <w:rPr>
                <w:rFonts w:cs="Calibri"/>
                <w:lang w:val="en-CA"/>
              </w:rPr>
            </w:pPr>
            <w:r w:rsidRPr="008C5F3A">
              <w:rPr>
                <w:rFonts w:cs="Calibri"/>
                <w:lang w:val="en-CA"/>
              </w:rPr>
              <w:t>767</w:t>
            </w:r>
          </w:p>
        </w:tc>
        <w:tc>
          <w:tcPr>
            <w:tcW w:w="1195" w:type="pct"/>
          </w:tcPr>
          <w:p w14:paraId="4CEF1C90" w14:textId="77777777" w:rsidR="00DD776D" w:rsidRPr="008C5F3A" w:rsidRDefault="00DD776D" w:rsidP="00DD776D">
            <w:pPr>
              <w:spacing w:after="0" w:line="240" w:lineRule="auto"/>
              <w:jc w:val="center"/>
              <w:rPr>
                <w:rFonts w:cs="Calibri"/>
                <w:lang w:val="en-CA"/>
              </w:rPr>
            </w:pPr>
            <w:r w:rsidRPr="008C5F3A">
              <w:rPr>
                <w:rFonts w:cs="Calibri"/>
                <w:lang w:val="en-CA"/>
              </w:rPr>
              <w:t>787</w:t>
            </w:r>
          </w:p>
        </w:tc>
      </w:tr>
      <w:tr w:rsidR="00DD776D" w:rsidRPr="008C5F3A" w14:paraId="2E9E8B7F" w14:textId="77777777" w:rsidTr="00DD776D">
        <w:trPr>
          <w:trHeight w:val="255"/>
          <w:jc w:val="center"/>
        </w:trPr>
        <w:tc>
          <w:tcPr>
            <w:tcW w:w="1414" w:type="pct"/>
            <w:noWrap/>
            <w:vAlign w:val="center"/>
          </w:tcPr>
          <w:p w14:paraId="68BBA008" w14:textId="77777777" w:rsidR="00DD776D" w:rsidRPr="008C5F3A" w:rsidRDefault="00DD776D" w:rsidP="00DD776D">
            <w:pPr>
              <w:spacing w:after="0" w:line="240" w:lineRule="auto"/>
              <w:rPr>
                <w:highlight w:val="yellow"/>
                <w:lang w:val="en-CA"/>
              </w:rPr>
            </w:pPr>
            <w:r w:rsidRPr="008C5F3A">
              <w:rPr>
                <w:rFonts w:cs="Calibri"/>
                <w:color w:val="000000"/>
                <w:lang w:val="en-CA"/>
              </w:rPr>
              <w:t>Quebec</w:t>
            </w:r>
          </w:p>
        </w:tc>
        <w:tc>
          <w:tcPr>
            <w:tcW w:w="1195" w:type="pct"/>
            <w:noWrap/>
            <w:vAlign w:val="center"/>
          </w:tcPr>
          <w:p w14:paraId="00F74EFE" w14:textId="77777777" w:rsidR="00DD776D" w:rsidRPr="008C5F3A" w:rsidRDefault="00DD776D" w:rsidP="00DD776D">
            <w:pPr>
              <w:spacing w:after="0" w:line="240" w:lineRule="auto"/>
              <w:jc w:val="center"/>
              <w:rPr>
                <w:highlight w:val="yellow"/>
                <w:lang w:val="en-CA"/>
              </w:rPr>
            </w:pPr>
            <w:r w:rsidRPr="008C5F3A">
              <w:rPr>
                <w:rFonts w:cs="Calibri"/>
                <w:color w:val="000000"/>
                <w:lang w:val="en-CA"/>
              </w:rPr>
              <w:t>23%</w:t>
            </w:r>
          </w:p>
        </w:tc>
        <w:tc>
          <w:tcPr>
            <w:tcW w:w="1196" w:type="pct"/>
          </w:tcPr>
          <w:p w14:paraId="2A9E11F5" w14:textId="77777777" w:rsidR="00DD776D" w:rsidRPr="008C5F3A" w:rsidRDefault="00DD776D" w:rsidP="00DD776D">
            <w:pPr>
              <w:spacing w:after="0" w:line="240" w:lineRule="auto"/>
              <w:jc w:val="center"/>
              <w:rPr>
                <w:rFonts w:cs="Calibri"/>
                <w:lang w:val="en-CA"/>
              </w:rPr>
            </w:pPr>
            <w:r w:rsidRPr="008C5F3A">
              <w:rPr>
                <w:rFonts w:cs="Calibri"/>
                <w:lang w:val="en-CA"/>
              </w:rPr>
              <w:t>469</w:t>
            </w:r>
          </w:p>
        </w:tc>
        <w:tc>
          <w:tcPr>
            <w:tcW w:w="1195" w:type="pct"/>
          </w:tcPr>
          <w:p w14:paraId="0D23B9E0" w14:textId="77777777" w:rsidR="00DD776D" w:rsidRPr="008C5F3A" w:rsidRDefault="00DD776D" w:rsidP="00DD776D">
            <w:pPr>
              <w:spacing w:after="0" w:line="240" w:lineRule="auto"/>
              <w:jc w:val="center"/>
              <w:rPr>
                <w:rFonts w:cs="Calibri"/>
                <w:lang w:val="en-CA"/>
              </w:rPr>
            </w:pPr>
            <w:r w:rsidRPr="008C5F3A">
              <w:rPr>
                <w:rFonts w:cs="Calibri"/>
                <w:lang w:val="en-CA"/>
              </w:rPr>
              <w:t>484</w:t>
            </w:r>
          </w:p>
        </w:tc>
      </w:tr>
      <w:tr w:rsidR="00DD776D" w:rsidRPr="008C5F3A" w14:paraId="2DCD6868" w14:textId="77777777" w:rsidTr="00DD776D">
        <w:trPr>
          <w:trHeight w:val="255"/>
          <w:jc w:val="center"/>
        </w:trPr>
        <w:tc>
          <w:tcPr>
            <w:tcW w:w="1414" w:type="pct"/>
            <w:noWrap/>
            <w:vAlign w:val="center"/>
          </w:tcPr>
          <w:p w14:paraId="135A636A" w14:textId="77777777" w:rsidR="00DD776D" w:rsidRPr="008C5F3A" w:rsidRDefault="00DD776D" w:rsidP="00DD776D">
            <w:pPr>
              <w:spacing w:after="0" w:line="240" w:lineRule="auto"/>
              <w:rPr>
                <w:rFonts w:cs="Calibri"/>
                <w:color w:val="000000"/>
                <w:lang w:val="en-CA"/>
              </w:rPr>
            </w:pPr>
            <w:r w:rsidRPr="008C5F3A">
              <w:rPr>
                <w:rFonts w:cs="Calibri"/>
                <w:color w:val="000000"/>
                <w:lang w:val="en-CA"/>
              </w:rPr>
              <w:t>Atlantic</w:t>
            </w:r>
          </w:p>
        </w:tc>
        <w:tc>
          <w:tcPr>
            <w:tcW w:w="1195" w:type="pct"/>
            <w:noWrap/>
            <w:vAlign w:val="center"/>
          </w:tcPr>
          <w:p w14:paraId="0DA4944B" w14:textId="77777777" w:rsidR="00DD776D" w:rsidRPr="008C5F3A" w:rsidRDefault="00DD776D" w:rsidP="00DD776D">
            <w:pPr>
              <w:spacing w:after="0" w:line="240" w:lineRule="auto"/>
              <w:jc w:val="center"/>
              <w:rPr>
                <w:highlight w:val="yellow"/>
                <w:lang w:val="en-CA"/>
              </w:rPr>
            </w:pPr>
            <w:r w:rsidRPr="008C5F3A">
              <w:rPr>
                <w:rFonts w:cs="Calibri"/>
                <w:color w:val="000000"/>
                <w:lang w:val="en-CA"/>
              </w:rPr>
              <w:t>7%</w:t>
            </w:r>
          </w:p>
        </w:tc>
        <w:tc>
          <w:tcPr>
            <w:tcW w:w="1196" w:type="pct"/>
          </w:tcPr>
          <w:p w14:paraId="7DD9B49B" w14:textId="77777777" w:rsidR="00DD776D" w:rsidRPr="008C5F3A" w:rsidRDefault="00DD776D" w:rsidP="00DD776D">
            <w:pPr>
              <w:spacing w:after="0" w:line="240" w:lineRule="auto"/>
              <w:jc w:val="center"/>
              <w:rPr>
                <w:rFonts w:cs="Calibri"/>
                <w:lang w:val="en-CA"/>
              </w:rPr>
            </w:pPr>
            <w:r w:rsidRPr="008C5F3A">
              <w:rPr>
                <w:rFonts w:cs="Calibri"/>
                <w:lang w:val="en-CA"/>
              </w:rPr>
              <w:t>137</w:t>
            </w:r>
          </w:p>
        </w:tc>
        <w:tc>
          <w:tcPr>
            <w:tcW w:w="1195" w:type="pct"/>
          </w:tcPr>
          <w:p w14:paraId="23F29F13" w14:textId="77777777" w:rsidR="00DD776D" w:rsidRPr="008C5F3A" w:rsidRDefault="00DD776D" w:rsidP="00DD776D">
            <w:pPr>
              <w:spacing w:after="0" w:line="240" w:lineRule="auto"/>
              <w:jc w:val="center"/>
              <w:rPr>
                <w:rFonts w:cs="Calibri"/>
                <w:lang w:val="en-CA"/>
              </w:rPr>
            </w:pPr>
            <w:r w:rsidRPr="008C5F3A">
              <w:rPr>
                <w:rFonts w:cs="Calibri"/>
                <w:lang w:val="en-CA"/>
              </w:rPr>
              <w:t>130</w:t>
            </w:r>
          </w:p>
        </w:tc>
      </w:tr>
    </w:tbl>
    <w:p w14:paraId="3C2B22B7" w14:textId="77777777" w:rsidR="00DD776D" w:rsidRPr="008C5F3A" w:rsidRDefault="00DD776D" w:rsidP="00DD776D">
      <w:pPr>
        <w:pStyle w:val="Caption"/>
        <w:ind w:hanging="367"/>
        <w:rPr>
          <w:color w:val="auto"/>
        </w:rPr>
      </w:pPr>
      <w:r w:rsidRPr="008C5F3A">
        <w:rPr>
          <w:color w:val="auto"/>
        </w:rPr>
        <w:t xml:space="preserve">Table </w:t>
      </w:r>
      <w:r w:rsidR="00205AF5">
        <w:rPr>
          <w:color w:val="auto"/>
        </w:rPr>
        <w:t>A5</w:t>
      </w:r>
      <w:r w:rsidRPr="008C5F3A">
        <w:rPr>
          <w:color w:val="auto"/>
        </w:rPr>
        <w:t>. Province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2063"/>
        <w:gridCol w:w="2064"/>
        <w:gridCol w:w="2063"/>
      </w:tblGrid>
      <w:tr w:rsidR="00DD776D" w:rsidRPr="008C5F3A" w14:paraId="13D64C4F" w14:textId="77777777" w:rsidTr="00DD776D">
        <w:trPr>
          <w:trHeight w:val="255"/>
          <w:tblHeader/>
          <w:jc w:val="center"/>
        </w:trPr>
        <w:tc>
          <w:tcPr>
            <w:tcW w:w="1414" w:type="pct"/>
            <w:shd w:val="clear" w:color="auto" w:fill="D9D9D9" w:themeFill="background1" w:themeFillShade="D9"/>
            <w:noWrap/>
            <w:hideMark/>
          </w:tcPr>
          <w:p w14:paraId="5DDFA484" w14:textId="77777777" w:rsidR="00DD776D" w:rsidRPr="008C5F3A" w:rsidRDefault="00DD776D" w:rsidP="00DD776D">
            <w:pPr>
              <w:spacing w:after="0" w:line="240" w:lineRule="auto"/>
              <w:rPr>
                <w:rFonts w:cs="Calibri"/>
                <w:b/>
                <w:lang w:val="en-CA" w:eastAsia="en-CA" w:bidi="ar-SA"/>
              </w:rPr>
            </w:pPr>
            <w:r w:rsidRPr="008C5F3A">
              <w:rPr>
                <w:rFonts w:cs="Calibri"/>
                <w:b/>
                <w:lang w:val="en-CA" w:eastAsia="en-CA" w:bidi="ar-SA"/>
              </w:rPr>
              <w:t>LANGUAGE</w:t>
            </w:r>
          </w:p>
        </w:tc>
        <w:tc>
          <w:tcPr>
            <w:tcW w:w="1195" w:type="pct"/>
            <w:shd w:val="clear" w:color="auto" w:fill="D9D9D9" w:themeFill="background1" w:themeFillShade="D9"/>
            <w:noWrap/>
          </w:tcPr>
          <w:p w14:paraId="67B73437" w14:textId="77777777" w:rsidR="00DD776D" w:rsidRPr="008C5F3A" w:rsidRDefault="00DD776D" w:rsidP="00DD776D">
            <w:pPr>
              <w:spacing w:after="0" w:line="240" w:lineRule="auto"/>
              <w:jc w:val="center"/>
              <w:rPr>
                <w:rFonts w:cs="Calibri"/>
                <w:b/>
                <w:lang w:val="en-CA" w:eastAsia="en-CA" w:bidi="ar-SA"/>
              </w:rPr>
            </w:pPr>
            <w:r w:rsidRPr="008C5F3A">
              <w:rPr>
                <w:rFonts w:cs="Calibri"/>
                <w:b/>
                <w:lang w:val="en-CA" w:eastAsia="en-CA" w:bidi="ar-SA"/>
              </w:rPr>
              <w:t>%</w:t>
            </w:r>
          </w:p>
        </w:tc>
        <w:tc>
          <w:tcPr>
            <w:tcW w:w="1196" w:type="pct"/>
            <w:shd w:val="clear" w:color="auto" w:fill="D9D9D9" w:themeFill="background1" w:themeFillShade="D9"/>
          </w:tcPr>
          <w:p w14:paraId="7A5B2121" w14:textId="77777777" w:rsidR="00DD776D" w:rsidRPr="008C5F3A" w:rsidRDefault="00DD776D" w:rsidP="00DD776D">
            <w:pPr>
              <w:spacing w:after="0" w:line="240" w:lineRule="auto"/>
              <w:jc w:val="center"/>
              <w:rPr>
                <w:rFonts w:cs="Calibri"/>
                <w:b/>
                <w:lang w:val="en-CA" w:eastAsia="en-CA" w:bidi="ar-SA"/>
              </w:rPr>
            </w:pPr>
            <w:r w:rsidRPr="008C5F3A">
              <w:rPr>
                <w:rFonts w:cs="Calibri"/>
                <w:b/>
                <w:lang w:val="en-CA" w:eastAsia="en-CA" w:bidi="ar-SA"/>
              </w:rPr>
              <w:t>N (weighted)</w:t>
            </w:r>
          </w:p>
        </w:tc>
        <w:tc>
          <w:tcPr>
            <w:tcW w:w="1195" w:type="pct"/>
            <w:shd w:val="clear" w:color="auto" w:fill="D9D9D9" w:themeFill="background1" w:themeFillShade="D9"/>
          </w:tcPr>
          <w:p w14:paraId="1512F88F" w14:textId="77777777" w:rsidR="00DD776D" w:rsidRPr="008C5F3A" w:rsidRDefault="00DD776D" w:rsidP="00DD776D">
            <w:pPr>
              <w:spacing w:after="0" w:line="240" w:lineRule="auto"/>
              <w:jc w:val="center"/>
              <w:rPr>
                <w:rFonts w:cs="Calibri"/>
                <w:b/>
                <w:lang w:val="en-CA" w:eastAsia="en-CA" w:bidi="ar-SA"/>
              </w:rPr>
            </w:pPr>
            <w:r w:rsidRPr="008C5F3A">
              <w:rPr>
                <w:rFonts w:cs="Calibri"/>
                <w:b/>
                <w:lang w:val="en-CA" w:eastAsia="en-CA" w:bidi="ar-SA"/>
              </w:rPr>
              <w:t>N (unweighted)</w:t>
            </w:r>
          </w:p>
        </w:tc>
      </w:tr>
      <w:tr w:rsidR="00DD776D" w:rsidRPr="008C5F3A" w14:paraId="069B0757" w14:textId="77777777" w:rsidTr="00DD776D">
        <w:trPr>
          <w:trHeight w:val="255"/>
          <w:jc w:val="center"/>
        </w:trPr>
        <w:tc>
          <w:tcPr>
            <w:tcW w:w="1414" w:type="pct"/>
            <w:noWrap/>
            <w:vAlign w:val="center"/>
          </w:tcPr>
          <w:p w14:paraId="1F3A3BAF" w14:textId="77777777" w:rsidR="00DD776D" w:rsidRPr="008C5F3A" w:rsidRDefault="00DD776D" w:rsidP="00DD776D">
            <w:pPr>
              <w:spacing w:after="0" w:line="240" w:lineRule="auto"/>
              <w:rPr>
                <w:lang w:val="en-CA"/>
              </w:rPr>
            </w:pPr>
            <w:r w:rsidRPr="008C5F3A">
              <w:rPr>
                <w:lang w:val="en-CA"/>
              </w:rPr>
              <w:t>English</w:t>
            </w:r>
          </w:p>
        </w:tc>
        <w:tc>
          <w:tcPr>
            <w:tcW w:w="1195" w:type="pct"/>
            <w:noWrap/>
            <w:vAlign w:val="center"/>
          </w:tcPr>
          <w:p w14:paraId="181058E8" w14:textId="77777777" w:rsidR="00DD776D" w:rsidRPr="008C5F3A" w:rsidRDefault="00DD776D" w:rsidP="00DD776D">
            <w:pPr>
              <w:spacing w:after="0" w:line="240" w:lineRule="auto"/>
              <w:jc w:val="center"/>
              <w:rPr>
                <w:highlight w:val="yellow"/>
                <w:lang w:val="en-CA"/>
              </w:rPr>
            </w:pPr>
            <w:r w:rsidRPr="008C5F3A">
              <w:rPr>
                <w:rFonts w:cs="Calibri"/>
                <w:color w:val="000000"/>
                <w:lang w:val="en-CA"/>
              </w:rPr>
              <w:t>69%</w:t>
            </w:r>
          </w:p>
        </w:tc>
        <w:tc>
          <w:tcPr>
            <w:tcW w:w="1196" w:type="pct"/>
          </w:tcPr>
          <w:p w14:paraId="462F75D3" w14:textId="77777777" w:rsidR="00DD776D" w:rsidRPr="008C5F3A" w:rsidRDefault="00DD776D" w:rsidP="00DD776D">
            <w:pPr>
              <w:spacing w:after="0" w:line="240" w:lineRule="auto"/>
              <w:jc w:val="center"/>
              <w:rPr>
                <w:rFonts w:cs="Calibri"/>
                <w:lang w:val="en-CA"/>
              </w:rPr>
            </w:pPr>
            <w:r w:rsidRPr="008C5F3A">
              <w:rPr>
                <w:rFonts w:cs="Calibri"/>
                <w:lang w:val="en-CA"/>
              </w:rPr>
              <w:t>1,387</w:t>
            </w:r>
          </w:p>
        </w:tc>
        <w:tc>
          <w:tcPr>
            <w:tcW w:w="1195" w:type="pct"/>
          </w:tcPr>
          <w:p w14:paraId="25C80CAD" w14:textId="77777777" w:rsidR="00DD776D" w:rsidRPr="008C5F3A" w:rsidRDefault="00DD776D" w:rsidP="00DD776D">
            <w:pPr>
              <w:spacing w:after="0" w:line="240" w:lineRule="auto"/>
              <w:jc w:val="center"/>
              <w:rPr>
                <w:rFonts w:cs="Calibri"/>
                <w:lang w:val="en-CA"/>
              </w:rPr>
            </w:pPr>
            <w:r w:rsidRPr="008C5F3A">
              <w:rPr>
                <w:rFonts w:cs="Calibri"/>
                <w:lang w:val="en-CA"/>
              </w:rPr>
              <w:t>1,327</w:t>
            </w:r>
          </w:p>
        </w:tc>
      </w:tr>
      <w:tr w:rsidR="00DD776D" w:rsidRPr="008C5F3A" w14:paraId="7246ED17" w14:textId="77777777" w:rsidTr="00DD776D">
        <w:trPr>
          <w:trHeight w:val="255"/>
          <w:jc w:val="center"/>
        </w:trPr>
        <w:tc>
          <w:tcPr>
            <w:tcW w:w="1414" w:type="pct"/>
            <w:noWrap/>
            <w:vAlign w:val="center"/>
          </w:tcPr>
          <w:p w14:paraId="04755AD1" w14:textId="77777777" w:rsidR="00DD776D" w:rsidRPr="008C5F3A" w:rsidRDefault="00DD776D" w:rsidP="00DD776D">
            <w:pPr>
              <w:spacing w:after="0" w:line="240" w:lineRule="auto"/>
              <w:rPr>
                <w:lang w:val="en-CA"/>
              </w:rPr>
            </w:pPr>
            <w:r w:rsidRPr="008C5F3A">
              <w:rPr>
                <w:lang w:val="en-CA"/>
              </w:rPr>
              <w:t>French</w:t>
            </w:r>
          </w:p>
        </w:tc>
        <w:tc>
          <w:tcPr>
            <w:tcW w:w="1195" w:type="pct"/>
            <w:noWrap/>
            <w:vAlign w:val="center"/>
          </w:tcPr>
          <w:p w14:paraId="2529BEF9" w14:textId="77777777" w:rsidR="00DD776D" w:rsidRPr="008C5F3A" w:rsidRDefault="00DD776D" w:rsidP="00DD776D">
            <w:pPr>
              <w:spacing w:after="0" w:line="240" w:lineRule="auto"/>
              <w:jc w:val="center"/>
              <w:rPr>
                <w:highlight w:val="yellow"/>
                <w:lang w:val="en-CA"/>
              </w:rPr>
            </w:pPr>
            <w:r w:rsidRPr="008C5F3A">
              <w:rPr>
                <w:rFonts w:cs="Calibri"/>
                <w:color w:val="000000"/>
                <w:lang w:val="en-CA"/>
              </w:rPr>
              <w:t>21%</w:t>
            </w:r>
          </w:p>
        </w:tc>
        <w:tc>
          <w:tcPr>
            <w:tcW w:w="1196" w:type="pct"/>
          </w:tcPr>
          <w:p w14:paraId="4D900F07" w14:textId="77777777" w:rsidR="00DD776D" w:rsidRPr="008C5F3A" w:rsidRDefault="00DD776D" w:rsidP="00DD776D">
            <w:pPr>
              <w:spacing w:after="0" w:line="240" w:lineRule="auto"/>
              <w:jc w:val="center"/>
              <w:rPr>
                <w:rFonts w:cs="Calibri"/>
                <w:lang w:val="en-CA"/>
              </w:rPr>
            </w:pPr>
            <w:r w:rsidRPr="008C5F3A">
              <w:rPr>
                <w:rFonts w:cs="Calibri"/>
                <w:lang w:val="en-CA"/>
              </w:rPr>
              <w:t>416</w:t>
            </w:r>
          </w:p>
        </w:tc>
        <w:tc>
          <w:tcPr>
            <w:tcW w:w="1195" w:type="pct"/>
          </w:tcPr>
          <w:p w14:paraId="2A9D5EB4" w14:textId="77777777" w:rsidR="00DD776D" w:rsidRPr="008C5F3A" w:rsidRDefault="00DD776D" w:rsidP="00DD776D">
            <w:pPr>
              <w:spacing w:after="0" w:line="240" w:lineRule="auto"/>
              <w:jc w:val="center"/>
              <w:rPr>
                <w:rFonts w:cs="Calibri"/>
                <w:lang w:val="en-CA"/>
              </w:rPr>
            </w:pPr>
            <w:r w:rsidRPr="008C5F3A">
              <w:rPr>
                <w:rFonts w:cs="Calibri"/>
                <w:lang w:val="en-CA"/>
              </w:rPr>
              <w:t>474</w:t>
            </w:r>
          </w:p>
        </w:tc>
      </w:tr>
      <w:tr w:rsidR="00DD776D" w:rsidRPr="008C5F3A" w14:paraId="587BADC8" w14:textId="77777777" w:rsidTr="00DD776D">
        <w:trPr>
          <w:trHeight w:val="255"/>
          <w:jc w:val="center"/>
        </w:trPr>
        <w:tc>
          <w:tcPr>
            <w:tcW w:w="1414" w:type="pct"/>
            <w:noWrap/>
            <w:vAlign w:val="center"/>
          </w:tcPr>
          <w:p w14:paraId="2602730F" w14:textId="77777777" w:rsidR="00DD776D" w:rsidRPr="008C5F3A" w:rsidRDefault="00DD776D" w:rsidP="00DD776D">
            <w:pPr>
              <w:spacing w:after="0" w:line="240" w:lineRule="auto"/>
              <w:rPr>
                <w:rFonts w:cs="Calibri"/>
                <w:color w:val="000000"/>
                <w:lang w:val="en-CA"/>
              </w:rPr>
            </w:pPr>
            <w:r w:rsidRPr="008C5F3A">
              <w:rPr>
                <w:rFonts w:cs="Calibri"/>
                <w:color w:val="000000"/>
                <w:lang w:val="en-CA"/>
              </w:rPr>
              <w:t>Other</w:t>
            </w:r>
          </w:p>
        </w:tc>
        <w:tc>
          <w:tcPr>
            <w:tcW w:w="1195" w:type="pct"/>
            <w:noWrap/>
            <w:vAlign w:val="center"/>
          </w:tcPr>
          <w:p w14:paraId="4704C8E9" w14:textId="77777777" w:rsidR="00DD776D" w:rsidRPr="008C5F3A" w:rsidRDefault="00DD776D" w:rsidP="00DD776D">
            <w:pPr>
              <w:spacing w:after="0" w:line="240" w:lineRule="auto"/>
              <w:jc w:val="center"/>
              <w:rPr>
                <w:highlight w:val="yellow"/>
                <w:lang w:val="en-CA"/>
              </w:rPr>
            </w:pPr>
            <w:r w:rsidRPr="008C5F3A">
              <w:rPr>
                <w:rFonts w:cs="Calibri"/>
                <w:color w:val="000000"/>
                <w:lang w:val="en-CA"/>
              </w:rPr>
              <w:t>10%</w:t>
            </w:r>
          </w:p>
        </w:tc>
        <w:tc>
          <w:tcPr>
            <w:tcW w:w="1196" w:type="pct"/>
          </w:tcPr>
          <w:p w14:paraId="1D9C70E8" w14:textId="77777777" w:rsidR="00DD776D" w:rsidRPr="008C5F3A" w:rsidRDefault="00DD776D" w:rsidP="00DD776D">
            <w:pPr>
              <w:spacing w:after="0" w:line="240" w:lineRule="auto"/>
              <w:jc w:val="center"/>
              <w:rPr>
                <w:rFonts w:cs="Calibri"/>
                <w:lang w:val="en-CA"/>
              </w:rPr>
            </w:pPr>
            <w:r w:rsidRPr="008C5F3A">
              <w:rPr>
                <w:rFonts w:cs="Calibri"/>
                <w:lang w:val="en-CA"/>
              </w:rPr>
              <w:t>191</w:t>
            </w:r>
          </w:p>
        </w:tc>
        <w:tc>
          <w:tcPr>
            <w:tcW w:w="1195" w:type="pct"/>
          </w:tcPr>
          <w:p w14:paraId="15A43B17" w14:textId="77777777" w:rsidR="00DD776D" w:rsidRPr="008C5F3A" w:rsidRDefault="00DD776D" w:rsidP="00DD776D">
            <w:pPr>
              <w:spacing w:after="0" w:line="240" w:lineRule="auto"/>
              <w:jc w:val="center"/>
              <w:rPr>
                <w:rFonts w:cs="Calibri"/>
                <w:lang w:val="en-CA"/>
              </w:rPr>
            </w:pPr>
            <w:r w:rsidRPr="008C5F3A">
              <w:rPr>
                <w:rFonts w:cs="Calibri"/>
                <w:lang w:val="en-CA"/>
              </w:rPr>
              <w:t>194</w:t>
            </w:r>
          </w:p>
        </w:tc>
      </w:tr>
    </w:tbl>
    <w:p w14:paraId="1BC6B5FD" w14:textId="77777777" w:rsidR="00DD776D" w:rsidRPr="008C5F3A" w:rsidRDefault="00DD776D" w:rsidP="00DD776D">
      <w:pPr>
        <w:pStyle w:val="Caption"/>
        <w:ind w:hanging="367"/>
        <w:rPr>
          <w:color w:val="auto"/>
        </w:rPr>
      </w:pPr>
      <w:r w:rsidRPr="008C5F3A">
        <w:rPr>
          <w:color w:val="auto"/>
        </w:rPr>
        <w:t xml:space="preserve">Table </w:t>
      </w:r>
      <w:r w:rsidR="00205AF5">
        <w:rPr>
          <w:color w:val="auto"/>
        </w:rPr>
        <w:t>A6</w:t>
      </w:r>
      <w:r w:rsidRPr="008C5F3A">
        <w:rPr>
          <w:color w:val="auto"/>
        </w:rPr>
        <w:t xml:space="preserve">. Language </w:t>
      </w:r>
    </w:p>
    <w:p w14:paraId="6D31171F" w14:textId="0A4C3E28" w:rsidR="00915284" w:rsidRDefault="00915284" w:rsidP="00915284">
      <w:pPr>
        <w:autoSpaceDE w:val="0"/>
        <w:autoSpaceDN w:val="0"/>
        <w:adjustRightInd w:val="0"/>
        <w:spacing w:after="216" w:line="270" w:lineRule="atLeast"/>
        <w:jc w:val="both"/>
        <w:rPr>
          <w:b/>
          <w:sz w:val="24"/>
        </w:rPr>
      </w:pPr>
      <w:r w:rsidRPr="00AE5DAA">
        <w:rPr>
          <w:b/>
          <w:sz w:val="24"/>
        </w:rPr>
        <w:t>A.1.</w:t>
      </w:r>
      <w:r w:rsidR="00435EA1" w:rsidRPr="00AE5DAA">
        <w:rPr>
          <w:b/>
          <w:sz w:val="24"/>
        </w:rPr>
        <w:t>6</w:t>
      </w:r>
      <w:r w:rsidRPr="00AE5DAA">
        <w:tab/>
      </w:r>
      <w:r w:rsidRPr="00AE5DAA">
        <w:rPr>
          <w:b/>
          <w:sz w:val="24"/>
        </w:rPr>
        <w:t>Weighting Factors</w:t>
      </w:r>
    </w:p>
    <w:p w14:paraId="254C9BF6" w14:textId="59A693A4" w:rsidR="00915284" w:rsidRPr="00915284" w:rsidRDefault="00915284" w:rsidP="00915284">
      <w:pPr>
        <w:autoSpaceDE w:val="0"/>
        <w:autoSpaceDN w:val="0"/>
        <w:adjustRightInd w:val="0"/>
        <w:spacing w:after="216" w:line="270" w:lineRule="atLeast"/>
        <w:jc w:val="both"/>
        <w:rPr>
          <w:iCs/>
          <w:lang w:val="en-CA"/>
        </w:rPr>
      </w:pPr>
      <w:r w:rsidRPr="00915284">
        <w:rPr>
          <w:iCs/>
          <w:lang w:val="en-CA"/>
        </w:rPr>
        <w:t>Certain subgroups tend to be underrepresented or overrepresented in a sample compared to the general population. The weighting of a sample makes it possible to correct for differences in the representation of the various subgroups of that sample compared to what is usually observed in the overall study population. Weighting factors are therefore the weight given to each respondent that corresponds to a subgroup of the sample.</w:t>
      </w:r>
    </w:p>
    <w:p w14:paraId="7F397913" w14:textId="070804A3" w:rsidR="00915284" w:rsidRPr="00915284" w:rsidRDefault="00915284" w:rsidP="00915284">
      <w:pPr>
        <w:autoSpaceDE w:val="0"/>
        <w:autoSpaceDN w:val="0"/>
        <w:adjustRightInd w:val="0"/>
        <w:spacing w:after="216" w:line="270" w:lineRule="atLeast"/>
        <w:jc w:val="both"/>
        <w:rPr>
          <w:iCs/>
          <w:lang w:val="en-CA"/>
        </w:rPr>
      </w:pPr>
      <w:r w:rsidRPr="00915284">
        <w:rPr>
          <w:iCs/>
          <w:lang w:val="en-CA"/>
        </w:rPr>
        <w:t>The following tables illustrate the proportion allocated to each target in the sample.</w:t>
      </w:r>
    </w:p>
    <w:p w14:paraId="53B55A7B" w14:textId="77777777" w:rsidR="00E277C0" w:rsidRDefault="00205AF5" w:rsidP="00E277C0">
      <w:pPr>
        <w:autoSpaceDE w:val="0"/>
        <w:autoSpaceDN w:val="0"/>
        <w:adjustRightInd w:val="0"/>
        <w:spacing w:line="270" w:lineRule="atLeast"/>
        <w:contextualSpacing/>
        <w:jc w:val="both"/>
        <w:rPr>
          <w:rFonts w:cs="Arial"/>
          <w:sz w:val="24"/>
          <w:szCs w:val="24"/>
          <w:lang w:val="en-CA" w:bidi="ar-SA"/>
        </w:rPr>
      </w:pPr>
      <w:r>
        <w:rPr>
          <w:b/>
          <w:sz w:val="24"/>
        </w:rPr>
        <w:t xml:space="preserve">Table A7. </w:t>
      </w:r>
      <w:r w:rsidR="00E277C0">
        <w:rPr>
          <w:b/>
          <w:sz w:val="24"/>
        </w:rPr>
        <w:t xml:space="preserve">Weighting by gender and </w:t>
      </w:r>
      <w:r w:rsidR="00C95ADE">
        <w:rPr>
          <w:b/>
          <w:sz w:val="24"/>
        </w:rPr>
        <w:t>age</w:t>
      </w:r>
    </w:p>
    <w:tbl>
      <w:tblPr>
        <w:tblW w:w="4780" w:type="pct"/>
        <w:tblCellMar>
          <w:left w:w="70" w:type="dxa"/>
          <w:right w:w="70" w:type="dxa"/>
        </w:tblCellMar>
        <w:tblLook w:val="04A0" w:firstRow="1" w:lastRow="0" w:firstColumn="1" w:lastColumn="0" w:noHBand="0" w:noVBand="1"/>
        <w:tblCaption w:val="Table 10. Weighting by gender, region and age"/>
      </w:tblPr>
      <w:tblGrid>
        <w:gridCol w:w="6232"/>
        <w:gridCol w:w="2018"/>
      </w:tblGrid>
      <w:tr w:rsidR="00E277C0" w14:paraId="43A96F6B" w14:textId="77777777" w:rsidTr="00E277C0">
        <w:trPr>
          <w:trHeight w:val="283"/>
        </w:trPr>
        <w:tc>
          <w:tcPr>
            <w:tcW w:w="3777"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6F5CF43A" w14:textId="77777777" w:rsidR="00E277C0" w:rsidRDefault="007C6977">
            <w:pPr>
              <w:contextualSpacing/>
              <w:rPr>
                <w:b/>
                <w:bCs/>
                <w:color w:val="FFFFFF"/>
              </w:rPr>
            </w:pPr>
            <w:r>
              <w:rPr>
                <w:b/>
                <w:color w:val="FFFFFF"/>
              </w:rPr>
              <w:t>GENDER</w:t>
            </w:r>
            <w:r w:rsidR="00E277C0">
              <w:rPr>
                <w:b/>
                <w:color w:val="FFFFFF"/>
              </w:rPr>
              <w:t>*</w:t>
            </w:r>
            <w:r w:rsidR="00B132C5">
              <w:rPr>
                <w:b/>
                <w:color w:val="FFFFFF"/>
              </w:rPr>
              <w:t>AGE</w:t>
            </w:r>
          </w:p>
        </w:tc>
        <w:tc>
          <w:tcPr>
            <w:tcW w:w="1223" w:type="pct"/>
            <w:tcBorders>
              <w:top w:val="single" w:sz="4" w:space="0" w:color="auto"/>
              <w:left w:val="nil"/>
              <w:bottom w:val="single" w:sz="4" w:space="0" w:color="auto"/>
              <w:right w:val="single" w:sz="4" w:space="0" w:color="auto"/>
            </w:tcBorders>
            <w:shd w:val="clear" w:color="auto" w:fill="000000" w:themeFill="text1"/>
            <w:vAlign w:val="center"/>
            <w:hideMark/>
          </w:tcPr>
          <w:p w14:paraId="5C124337" w14:textId="77777777" w:rsidR="00E277C0" w:rsidRDefault="00E277C0">
            <w:pPr>
              <w:contextualSpacing/>
              <w:jc w:val="center"/>
              <w:rPr>
                <w:rFonts w:asciiTheme="minorHAnsi" w:hAnsiTheme="minorHAnsi" w:cstheme="minorHAnsi"/>
                <w:b/>
                <w:bCs/>
              </w:rPr>
            </w:pPr>
            <w:r>
              <w:rPr>
                <w:rFonts w:asciiTheme="minorHAnsi" w:hAnsiTheme="minorHAnsi"/>
                <w:b/>
              </w:rPr>
              <w:t>Weighting</w:t>
            </w:r>
          </w:p>
        </w:tc>
      </w:tr>
      <w:tr w:rsidR="00C95ADE" w14:paraId="5088F753" w14:textId="77777777" w:rsidTr="00C95ADE">
        <w:trPr>
          <w:trHeight w:val="411"/>
        </w:trPr>
        <w:tc>
          <w:tcPr>
            <w:tcW w:w="3777" w:type="pct"/>
            <w:tcBorders>
              <w:top w:val="nil"/>
              <w:left w:val="single" w:sz="4" w:space="0" w:color="auto"/>
              <w:bottom w:val="single" w:sz="4" w:space="0" w:color="auto"/>
              <w:right w:val="single" w:sz="4" w:space="0" w:color="auto"/>
            </w:tcBorders>
            <w:shd w:val="clear" w:color="auto" w:fill="FFFFFF" w:themeFill="background1"/>
            <w:vAlign w:val="bottom"/>
          </w:tcPr>
          <w:p w14:paraId="56243EED" w14:textId="77777777" w:rsidR="00C95ADE" w:rsidRPr="005D2D04" w:rsidRDefault="00C95ADE" w:rsidP="00C95ADE">
            <w:pPr>
              <w:spacing w:after="0"/>
              <w:rPr>
                <w:rFonts w:eastAsia="Calibri"/>
                <w:lang w:val="en-CA"/>
              </w:rPr>
            </w:pPr>
            <w:r>
              <w:rPr>
                <w:rFonts w:cs="Calibri"/>
                <w:color w:val="000000"/>
              </w:rPr>
              <w:t xml:space="preserve">Male </w:t>
            </w:r>
            <w:r w:rsidR="005D2D04">
              <w:rPr>
                <w:rFonts w:cs="Calibri"/>
                <w:color w:val="000000"/>
              </w:rPr>
              <w:t>AND</w:t>
            </w:r>
            <w:r>
              <w:rPr>
                <w:rFonts w:cs="Calibri"/>
                <w:color w:val="000000"/>
              </w:rPr>
              <w:t xml:space="preserve"> 18 </w:t>
            </w:r>
            <w:r w:rsidR="005D2D04">
              <w:rPr>
                <w:rFonts w:cs="Calibri"/>
                <w:color w:val="000000"/>
              </w:rPr>
              <w:t>to</w:t>
            </w:r>
            <w:r>
              <w:rPr>
                <w:rFonts w:cs="Calibri"/>
                <w:color w:val="000000"/>
              </w:rPr>
              <w:t xml:space="preserve"> 24</w:t>
            </w:r>
            <w:r w:rsidR="005D2D04">
              <w:rPr>
                <w:rFonts w:cs="Calibri"/>
                <w:color w:val="000000"/>
              </w:rPr>
              <w:t xml:space="preserve"> years old</w:t>
            </w:r>
          </w:p>
        </w:tc>
        <w:tc>
          <w:tcPr>
            <w:tcW w:w="1223" w:type="pct"/>
            <w:tcBorders>
              <w:top w:val="single" w:sz="4" w:space="0" w:color="auto"/>
              <w:left w:val="nil"/>
              <w:bottom w:val="single" w:sz="4" w:space="0" w:color="auto"/>
              <w:right w:val="single" w:sz="4" w:space="0" w:color="auto"/>
            </w:tcBorders>
            <w:vAlign w:val="bottom"/>
          </w:tcPr>
          <w:p w14:paraId="478EE8E2" w14:textId="77777777" w:rsidR="00C95ADE" w:rsidRDefault="00C95ADE" w:rsidP="00C95ADE">
            <w:pPr>
              <w:spacing w:after="0"/>
              <w:jc w:val="center"/>
              <w:rPr>
                <w:lang w:val="en-CA"/>
              </w:rPr>
            </w:pPr>
            <w:r>
              <w:rPr>
                <w:rFonts w:cs="Calibri"/>
                <w:color w:val="000000"/>
              </w:rPr>
              <w:t>0.0555</w:t>
            </w:r>
          </w:p>
        </w:tc>
      </w:tr>
      <w:tr w:rsidR="00C95ADE" w14:paraId="35297BFD" w14:textId="77777777" w:rsidTr="00C95ADE">
        <w:trPr>
          <w:trHeight w:val="283"/>
        </w:trPr>
        <w:tc>
          <w:tcPr>
            <w:tcW w:w="3777" w:type="pct"/>
            <w:tcBorders>
              <w:top w:val="nil"/>
              <w:left w:val="single" w:sz="4" w:space="0" w:color="auto"/>
              <w:bottom w:val="single" w:sz="4" w:space="0" w:color="auto"/>
              <w:right w:val="single" w:sz="4" w:space="0" w:color="auto"/>
            </w:tcBorders>
            <w:shd w:val="clear" w:color="auto" w:fill="FFFFFF" w:themeFill="background1"/>
            <w:vAlign w:val="bottom"/>
          </w:tcPr>
          <w:p w14:paraId="31850119" w14:textId="77777777" w:rsidR="00C95ADE" w:rsidRDefault="00C95ADE" w:rsidP="00C95ADE">
            <w:pPr>
              <w:spacing w:after="0"/>
            </w:pPr>
            <w:r>
              <w:rPr>
                <w:rFonts w:cs="Calibri"/>
                <w:color w:val="000000"/>
              </w:rPr>
              <w:t xml:space="preserve">Male </w:t>
            </w:r>
            <w:r w:rsidR="005D2D04">
              <w:rPr>
                <w:rFonts w:cs="Calibri"/>
                <w:color w:val="000000"/>
              </w:rPr>
              <w:t xml:space="preserve">AND </w:t>
            </w:r>
            <w:r>
              <w:rPr>
                <w:rFonts w:cs="Calibri"/>
                <w:color w:val="000000"/>
              </w:rPr>
              <w:t xml:space="preserve">25 </w:t>
            </w:r>
            <w:r w:rsidR="00BA4640">
              <w:rPr>
                <w:rFonts w:cs="Calibri"/>
                <w:color w:val="000000"/>
              </w:rPr>
              <w:t>to</w:t>
            </w:r>
            <w:r>
              <w:rPr>
                <w:rFonts w:cs="Calibri"/>
                <w:color w:val="000000"/>
              </w:rPr>
              <w:t xml:space="preserve"> 34 </w:t>
            </w:r>
            <w:r w:rsidR="00BA4640">
              <w:rPr>
                <w:rFonts w:cs="Calibri"/>
                <w:color w:val="000000"/>
              </w:rPr>
              <w:t>years old</w:t>
            </w:r>
          </w:p>
        </w:tc>
        <w:tc>
          <w:tcPr>
            <w:tcW w:w="1223" w:type="pct"/>
            <w:tcBorders>
              <w:top w:val="single" w:sz="4" w:space="0" w:color="auto"/>
              <w:left w:val="nil"/>
              <w:bottom w:val="single" w:sz="4" w:space="0" w:color="auto"/>
              <w:right w:val="single" w:sz="4" w:space="0" w:color="auto"/>
            </w:tcBorders>
            <w:vAlign w:val="bottom"/>
          </w:tcPr>
          <w:p w14:paraId="5687DCAB" w14:textId="77777777" w:rsidR="00C95ADE" w:rsidRDefault="00C95ADE" w:rsidP="00C95ADE">
            <w:pPr>
              <w:spacing w:after="0"/>
              <w:jc w:val="center"/>
            </w:pPr>
            <w:r>
              <w:rPr>
                <w:rFonts w:cs="Calibri"/>
                <w:color w:val="000000"/>
              </w:rPr>
              <w:t>0.0816</w:t>
            </w:r>
          </w:p>
        </w:tc>
      </w:tr>
      <w:tr w:rsidR="00C95ADE" w14:paraId="130A8505" w14:textId="77777777" w:rsidTr="00C95ADE">
        <w:trPr>
          <w:trHeight w:val="283"/>
        </w:trPr>
        <w:tc>
          <w:tcPr>
            <w:tcW w:w="3777" w:type="pct"/>
            <w:tcBorders>
              <w:top w:val="nil"/>
              <w:left w:val="single" w:sz="4" w:space="0" w:color="auto"/>
              <w:bottom w:val="single" w:sz="4" w:space="0" w:color="auto"/>
              <w:right w:val="single" w:sz="4" w:space="0" w:color="auto"/>
            </w:tcBorders>
            <w:shd w:val="clear" w:color="auto" w:fill="FFFFFF" w:themeFill="background1"/>
            <w:vAlign w:val="bottom"/>
          </w:tcPr>
          <w:p w14:paraId="13867A05" w14:textId="77777777" w:rsidR="00C95ADE" w:rsidRDefault="00C95ADE" w:rsidP="00C95ADE">
            <w:pPr>
              <w:spacing w:after="0"/>
            </w:pPr>
            <w:r>
              <w:rPr>
                <w:rFonts w:cs="Calibri"/>
                <w:color w:val="000000"/>
              </w:rPr>
              <w:t xml:space="preserve">Male </w:t>
            </w:r>
            <w:r w:rsidR="005D2D04">
              <w:rPr>
                <w:rFonts w:cs="Calibri"/>
                <w:color w:val="000000"/>
              </w:rPr>
              <w:t xml:space="preserve">AND </w:t>
            </w:r>
            <w:r>
              <w:rPr>
                <w:rFonts w:cs="Calibri"/>
                <w:color w:val="000000"/>
              </w:rPr>
              <w:t xml:space="preserve">35 </w:t>
            </w:r>
            <w:r w:rsidR="00BA4640">
              <w:rPr>
                <w:rFonts w:cs="Calibri"/>
                <w:color w:val="000000"/>
              </w:rPr>
              <w:t>to</w:t>
            </w:r>
            <w:r>
              <w:rPr>
                <w:rFonts w:cs="Calibri"/>
                <w:color w:val="000000"/>
              </w:rPr>
              <w:t xml:space="preserve"> 44 </w:t>
            </w:r>
            <w:r w:rsidR="00BA4640">
              <w:rPr>
                <w:rFonts w:cs="Calibri"/>
                <w:color w:val="000000"/>
              </w:rPr>
              <w:t>years old</w:t>
            </w:r>
          </w:p>
        </w:tc>
        <w:tc>
          <w:tcPr>
            <w:tcW w:w="1223" w:type="pct"/>
            <w:tcBorders>
              <w:top w:val="single" w:sz="4" w:space="0" w:color="auto"/>
              <w:left w:val="nil"/>
              <w:bottom w:val="single" w:sz="4" w:space="0" w:color="auto"/>
              <w:right w:val="single" w:sz="4" w:space="0" w:color="auto"/>
            </w:tcBorders>
            <w:vAlign w:val="bottom"/>
          </w:tcPr>
          <w:p w14:paraId="2903D4E1" w14:textId="77777777" w:rsidR="00C95ADE" w:rsidRDefault="00C95ADE" w:rsidP="00C95ADE">
            <w:pPr>
              <w:spacing w:after="0"/>
              <w:jc w:val="center"/>
            </w:pPr>
            <w:r>
              <w:rPr>
                <w:rFonts w:cs="Calibri"/>
                <w:color w:val="000000"/>
              </w:rPr>
              <w:t>0.0791</w:t>
            </w:r>
          </w:p>
        </w:tc>
      </w:tr>
      <w:tr w:rsidR="00C95ADE" w14:paraId="5A588AAE" w14:textId="77777777" w:rsidTr="00C95ADE">
        <w:trPr>
          <w:trHeight w:val="283"/>
        </w:trPr>
        <w:tc>
          <w:tcPr>
            <w:tcW w:w="3777" w:type="pct"/>
            <w:tcBorders>
              <w:top w:val="nil"/>
              <w:left w:val="single" w:sz="4" w:space="0" w:color="auto"/>
              <w:bottom w:val="single" w:sz="4" w:space="0" w:color="auto"/>
              <w:right w:val="single" w:sz="4" w:space="0" w:color="auto"/>
            </w:tcBorders>
            <w:shd w:val="clear" w:color="auto" w:fill="FFFFFF" w:themeFill="background1"/>
            <w:vAlign w:val="bottom"/>
          </w:tcPr>
          <w:p w14:paraId="159DDD05" w14:textId="77777777" w:rsidR="00C95ADE" w:rsidRDefault="00C95ADE" w:rsidP="00C95ADE">
            <w:pPr>
              <w:spacing w:after="0"/>
            </w:pPr>
            <w:r>
              <w:rPr>
                <w:rFonts w:cs="Calibri"/>
                <w:color w:val="000000"/>
              </w:rPr>
              <w:t xml:space="preserve">Male </w:t>
            </w:r>
            <w:r w:rsidR="005D2D04">
              <w:rPr>
                <w:rFonts w:cs="Calibri"/>
                <w:color w:val="000000"/>
              </w:rPr>
              <w:t xml:space="preserve">AND </w:t>
            </w:r>
            <w:r>
              <w:rPr>
                <w:rFonts w:cs="Calibri"/>
                <w:color w:val="000000"/>
              </w:rPr>
              <w:t xml:space="preserve">45 </w:t>
            </w:r>
            <w:r w:rsidR="00BA4640">
              <w:rPr>
                <w:rFonts w:cs="Calibri"/>
                <w:color w:val="000000"/>
              </w:rPr>
              <w:t>to</w:t>
            </w:r>
            <w:r>
              <w:rPr>
                <w:rFonts w:cs="Calibri"/>
                <w:color w:val="000000"/>
              </w:rPr>
              <w:t xml:space="preserve"> 54 </w:t>
            </w:r>
            <w:r w:rsidR="00BA4640">
              <w:rPr>
                <w:rFonts w:cs="Calibri"/>
                <w:color w:val="000000"/>
              </w:rPr>
              <w:t>years old</w:t>
            </w:r>
          </w:p>
        </w:tc>
        <w:tc>
          <w:tcPr>
            <w:tcW w:w="1223" w:type="pct"/>
            <w:tcBorders>
              <w:top w:val="single" w:sz="4" w:space="0" w:color="auto"/>
              <w:left w:val="nil"/>
              <w:bottom w:val="single" w:sz="4" w:space="0" w:color="auto"/>
              <w:right w:val="single" w:sz="4" w:space="0" w:color="auto"/>
            </w:tcBorders>
            <w:vAlign w:val="bottom"/>
          </w:tcPr>
          <w:p w14:paraId="6434D83D" w14:textId="77777777" w:rsidR="00C95ADE" w:rsidRDefault="00C95ADE" w:rsidP="00C95ADE">
            <w:pPr>
              <w:spacing w:after="0"/>
              <w:jc w:val="center"/>
            </w:pPr>
            <w:r>
              <w:rPr>
                <w:rFonts w:cs="Calibri"/>
                <w:color w:val="000000"/>
              </w:rPr>
              <w:t>0.0881</w:t>
            </w:r>
          </w:p>
        </w:tc>
      </w:tr>
      <w:tr w:rsidR="00C95ADE" w14:paraId="065E0191" w14:textId="77777777" w:rsidTr="00C95ADE">
        <w:trPr>
          <w:trHeight w:val="283"/>
        </w:trPr>
        <w:tc>
          <w:tcPr>
            <w:tcW w:w="3777" w:type="pct"/>
            <w:tcBorders>
              <w:top w:val="nil"/>
              <w:left w:val="single" w:sz="4" w:space="0" w:color="auto"/>
              <w:bottom w:val="single" w:sz="4" w:space="0" w:color="auto"/>
              <w:right w:val="single" w:sz="4" w:space="0" w:color="auto"/>
            </w:tcBorders>
            <w:shd w:val="clear" w:color="auto" w:fill="FFFFFF" w:themeFill="background1"/>
            <w:vAlign w:val="bottom"/>
          </w:tcPr>
          <w:p w14:paraId="11CD0BFB" w14:textId="77777777" w:rsidR="00C95ADE" w:rsidRDefault="00C95ADE" w:rsidP="00C95ADE">
            <w:pPr>
              <w:spacing w:after="0"/>
            </w:pPr>
            <w:r>
              <w:rPr>
                <w:rFonts w:cs="Calibri"/>
                <w:color w:val="000000"/>
              </w:rPr>
              <w:t xml:space="preserve">Male </w:t>
            </w:r>
            <w:r w:rsidR="005D2D04">
              <w:rPr>
                <w:rFonts w:cs="Calibri"/>
                <w:color w:val="000000"/>
              </w:rPr>
              <w:t xml:space="preserve">AND </w:t>
            </w:r>
            <w:r>
              <w:rPr>
                <w:rFonts w:cs="Calibri"/>
                <w:color w:val="000000"/>
              </w:rPr>
              <w:t xml:space="preserve">55 </w:t>
            </w:r>
            <w:r w:rsidR="00BA4640">
              <w:rPr>
                <w:rFonts w:cs="Calibri"/>
                <w:color w:val="000000"/>
              </w:rPr>
              <w:t>to</w:t>
            </w:r>
            <w:r>
              <w:rPr>
                <w:rFonts w:cs="Calibri"/>
                <w:color w:val="000000"/>
              </w:rPr>
              <w:t xml:space="preserve"> 64 </w:t>
            </w:r>
            <w:r w:rsidR="00BA4640">
              <w:rPr>
                <w:rFonts w:cs="Calibri"/>
                <w:color w:val="000000"/>
              </w:rPr>
              <w:t>years old</w:t>
            </w:r>
          </w:p>
        </w:tc>
        <w:tc>
          <w:tcPr>
            <w:tcW w:w="1223" w:type="pct"/>
            <w:tcBorders>
              <w:top w:val="single" w:sz="4" w:space="0" w:color="auto"/>
              <w:left w:val="nil"/>
              <w:bottom w:val="single" w:sz="4" w:space="0" w:color="auto"/>
              <w:right w:val="single" w:sz="4" w:space="0" w:color="auto"/>
            </w:tcBorders>
            <w:vAlign w:val="bottom"/>
          </w:tcPr>
          <w:p w14:paraId="02515CB3" w14:textId="77777777" w:rsidR="00C95ADE" w:rsidRDefault="00C95ADE" w:rsidP="00C95ADE">
            <w:pPr>
              <w:spacing w:after="0"/>
              <w:jc w:val="center"/>
            </w:pPr>
            <w:r>
              <w:rPr>
                <w:rFonts w:cs="Calibri"/>
                <w:color w:val="000000"/>
              </w:rPr>
              <w:t>0.0854</w:t>
            </w:r>
          </w:p>
        </w:tc>
      </w:tr>
      <w:tr w:rsidR="00C95ADE" w14:paraId="6227D529" w14:textId="77777777" w:rsidTr="00C95ADE">
        <w:trPr>
          <w:trHeight w:val="283"/>
        </w:trPr>
        <w:tc>
          <w:tcPr>
            <w:tcW w:w="3777" w:type="pct"/>
            <w:tcBorders>
              <w:top w:val="nil"/>
              <w:left w:val="single" w:sz="4" w:space="0" w:color="auto"/>
              <w:bottom w:val="single" w:sz="4" w:space="0" w:color="auto"/>
              <w:right w:val="single" w:sz="4" w:space="0" w:color="auto"/>
            </w:tcBorders>
            <w:shd w:val="clear" w:color="auto" w:fill="FFFFFF" w:themeFill="background1"/>
            <w:vAlign w:val="bottom"/>
          </w:tcPr>
          <w:p w14:paraId="5F6ED68B" w14:textId="77777777" w:rsidR="00C95ADE" w:rsidRPr="00DB3B18" w:rsidRDefault="00C95ADE" w:rsidP="00C95ADE">
            <w:pPr>
              <w:spacing w:after="0"/>
              <w:rPr>
                <w:lang w:val="en-CA"/>
              </w:rPr>
            </w:pPr>
            <w:r w:rsidRPr="00DB3B18">
              <w:rPr>
                <w:rFonts w:cs="Calibri"/>
                <w:color w:val="000000"/>
                <w:lang w:val="en-CA"/>
              </w:rPr>
              <w:t xml:space="preserve">Male </w:t>
            </w:r>
            <w:r w:rsidR="005D2D04" w:rsidRPr="00DB3B18">
              <w:rPr>
                <w:rFonts w:cs="Calibri"/>
                <w:color w:val="000000"/>
                <w:lang w:val="en-CA"/>
              </w:rPr>
              <w:t xml:space="preserve">AND </w:t>
            </w:r>
            <w:r w:rsidRPr="00DB3B18">
              <w:rPr>
                <w:rFonts w:cs="Calibri"/>
                <w:color w:val="000000"/>
                <w:lang w:val="en-CA"/>
              </w:rPr>
              <w:t xml:space="preserve">65 </w:t>
            </w:r>
            <w:r w:rsidR="00DB3B18" w:rsidRPr="00DB3B18">
              <w:rPr>
                <w:rFonts w:cs="Calibri"/>
                <w:color w:val="000000"/>
                <w:lang w:val="en-CA"/>
              </w:rPr>
              <w:t>years and over</w:t>
            </w:r>
          </w:p>
        </w:tc>
        <w:tc>
          <w:tcPr>
            <w:tcW w:w="1223" w:type="pct"/>
            <w:tcBorders>
              <w:top w:val="single" w:sz="4" w:space="0" w:color="auto"/>
              <w:left w:val="nil"/>
              <w:bottom w:val="single" w:sz="4" w:space="0" w:color="auto"/>
              <w:right w:val="single" w:sz="4" w:space="0" w:color="auto"/>
            </w:tcBorders>
            <w:vAlign w:val="bottom"/>
          </w:tcPr>
          <w:p w14:paraId="3A296C2D" w14:textId="77777777" w:rsidR="00C95ADE" w:rsidRPr="00C95ADE" w:rsidRDefault="00C95ADE" w:rsidP="00C95ADE">
            <w:pPr>
              <w:spacing w:after="0"/>
              <w:jc w:val="center"/>
              <w:rPr>
                <w:lang w:val="fr-CA"/>
              </w:rPr>
            </w:pPr>
            <w:r>
              <w:rPr>
                <w:rFonts w:cs="Calibri"/>
                <w:color w:val="000000"/>
              </w:rPr>
              <w:t>0.0959</w:t>
            </w:r>
          </w:p>
        </w:tc>
      </w:tr>
      <w:tr w:rsidR="00C95ADE" w14:paraId="2D29F32D" w14:textId="77777777" w:rsidTr="00C95ADE">
        <w:trPr>
          <w:trHeight w:val="283"/>
        </w:trPr>
        <w:tc>
          <w:tcPr>
            <w:tcW w:w="3777" w:type="pct"/>
            <w:tcBorders>
              <w:top w:val="nil"/>
              <w:left w:val="single" w:sz="4" w:space="0" w:color="auto"/>
              <w:bottom w:val="single" w:sz="4" w:space="0" w:color="auto"/>
              <w:right w:val="single" w:sz="4" w:space="0" w:color="auto"/>
            </w:tcBorders>
            <w:shd w:val="clear" w:color="auto" w:fill="FFFFFF" w:themeFill="background1"/>
            <w:vAlign w:val="bottom"/>
          </w:tcPr>
          <w:p w14:paraId="2D29656E" w14:textId="77777777" w:rsidR="00C95ADE" w:rsidRDefault="00C95ADE" w:rsidP="00C95ADE">
            <w:pPr>
              <w:spacing w:after="0"/>
            </w:pPr>
            <w:r>
              <w:rPr>
                <w:rFonts w:cs="Calibri"/>
                <w:color w:val="000000"/>
              </w:rPr>
              <w:t xml:space="preserve">Female </w:t>
            </w:r>
            <w:r w:rsidR="005D2D04">
              <w:rPr>
                <w:rFonts w:cs="Calibri"/>
                <w:color w:val="000000"/>
              </w:rPr>
              <w:t xml:space="preserve">AND </w:t>
            </w:r>
            <w:r>
              <w:rPr>
                <w:rFonts w:cs="Calibri"/>
                <w:color w:val="000000"/>
              </w:rPr>
              <w:t xml:space="preserve">18 </w:t>
            </w:r>
            <w:r w:rsidR="00BA4640">
              <w:rPr>
                <w:rFonts w:cs="Calibri"/>
                <w:color w:val="000000"/>
              </w:rPr>
              <w:t>to</w:t>
            </w:r>
            <w:r>
              <w:rPr>
                <w:rFonts w:cs="Calibri"/>
                <w:color w:val="000000"/>
              </w:rPr>
              <w:t xml:space="preserve"> 24 </w:t>
            </w:r>
            <w:r w:rsidR="00BA4640">
              <w:rPr>
                <w:rFonts w:cs="Calibri"/>
                <w:color w:val="000000"/>
              </w:rPr>
              <w:t>years old</w:t>
            </w:r>
          </w:p>
        </w:tc>
        <w:tc>
          <w:tcPr>
            <w:tcW w:w="1223" w:type="pct"/>
            <w:tcBorders>
              <w:top w:val="single" w:sz="4" w:space="0" w:color="auto"/>
              <w:left w:val="nil"/>
              <w:bottom w:val="single" w:sz="4" w:space="0" w:color="auto"/>
              <w:right w:val="single" w:sz="4" w:space="0" w:color="auto"/>
            </w:tcBorders>
            <w:vAlign w:val="bottom"/>
          </w:tcPr>
          <w:p w14:paraId="2824F724" w14:textId="77777777" w:rsidR="00C95ADE" w:rsidRDefault="00C95ADE" w:rsidP="00C95ADE">
            <w:pPr>
              <w:spacing w:after="0"/>
              <w:jc w:val="center"/>
            </w:pPr>
            <w:r>
              <w:rPr>
                <w:rFonts w:cs="Calibri"/>
                <w:color w:val="000000"/>
              </w:rPr>
              <w:t>0.0531</w:t>
            </w:r>
          </w:p>
        </w:tc>
      </w:tr>
      <w:tr w:rsidR="00C95ADE" w14:paraId="5B1B82F1" w14:textId="77777777" w:rsidTr="00C95ADE">
        <w:trPr>
          <w:trHeight w:val="283"/>
        </w:trPr>
        <w:tc>
          <w:tcPr>
            <w:tcW w:w="377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62C9AF" w14:textId="77777777" w:rsidR="00C95ADE" w:rsidRDefault="00C95ADE" w:rsidP="00C95ADE">
            <w:pPr>
              <w:spacing w:after="0"/>
            </w:pPr>
            <w:r>
              <w:rPr>
                <w:rFonts w:cs="Calibri"/>
                <w:color w:val="000000"/>
              </w:rPr>
              <w:t xml:space="preserve">Female </w:t>
            </w:r>
            <w:r w:rsidR="005D2D04">
              <w:rPr>
                <w:rFonts w:cs="Calibri"/>
                <w:color w:val="000000"/>
              </w:rPr>
              <w:t xml:space="preserve">AND </w:t>
            </w:r>
            <w:r>
              <w:rPr>
                <w:rFonts w:cs="Calibri"/>
                <w:color w:val="000000"/>
              </w:rPr>
              <w:t xml:space="preserve">25 </w:t>
            </w:r>
            <w:r w:rsidR="00BA4640">
              <w:rPr>
                <w:rFonts w:cs="Calibri"/>
                <w:color w:val="000000"/>
              </w:rPr>
              <w:t>to</w:t>
            </w:r>
            <w:r>
              <w:rPr>
                <w:rFonts w:cs="Calibri"/>
                <w:color w:val="000000"/>
              </w:rPr>
              <w:t xml:space="preserve"> 34 </w:t>
            </w:r>
            <w:r w:rsidR="00BA4640">
              <w:rPr>
                <w:rFonts w:cs="Calibri"/>
                <w:color w:val="000000"/>
              </w:rPr>
              <w:t>years old</w:t>
            </w:r>
          </w:p>
        </w:tc>
        <w:tc>
          <w:tcPr>
            <w:tcW w:w="1223" w:type="pct"/>
            <w:tcBorders>
              <w:top w:val="single" w:sz="4" w:space="0" w:color="auto"/>
              <w:left w:val="nil"/>
              <w:bottom w:val="single" w:sz="4" w:space="0" w:color="auto"/>
              <w:right w:val="single" w:sz="4" w:space="0" w:color="auto"/>
            </w:tcBorders>
            <w:vAlign w:val="bottom"/>
          </w:tcPr>
          <w:p w14:paraId="11E00B3B" w14:textId="77777777" w:rsidR="00C95ADE" w:rsidRDefault="00C95ADE" w:rsidP="00C95ADE">
            <w:pPr>
              <w:spacing w:after="0"/>
              <w:jc w:val="center"/>
            </w:pPr>
            <w:r>
              <w:rPr>
                <w:rFonts w:cs="Calibri"/>
                <w:color w:val="000000"/>
              </w:rPr>
              <w:t>0.0827</w:t>
            </w:r>
          </w:p>
        </w:tc>
      </w:tr>
      <w:tr w:rsidR="00C95ADE" w14:paraId="05C6D24C" w14:textId="77777777" w:rsidTr="00C95ADE">
        <w:trPr>
          <w:trHeight w:val="283"/>
        </w:trPr>
        <w:tc>
          <w:tcPr>
            <w:tcW w:w="377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7B2D58" w14:textId="77777777" w:rsidR="00C95ADE" w:rsidRDefault="00C95ADE" w:rsidP="00C95ADE">
            <w:pPr>
              <w:spacing w:after="0"/>
            </w:pPr>
            <w:r>
              <w:rPr>
                <w:rFonts w:cs="Calibri"/>
                <w:color w:val="000000"/>
              </w:rPr>
              <w:lastRenderedPageBreak/>
              <w:t xml:space="preserve">Female </w:t>
            </w:r>
            <w:r w:rsidR="005D2D04">
              <w:rPr>
                <w:rFonts w:cs="Calibri"/>
                <w:color w:val="000000"/>
              </w:rPr>
              <w:t xml:space="preserve">AND </w:t>
            </w:r>
            <w:r>
              <w:rPr>
                <w:rFonts w:cs="Calibri"/>
                <w:color w:val="000000"/>
              </w:rPr>
              <w:t xml:space="preserve">35 </w:t>
            </w:r>
            <w:r w:rsidR="00BA4640">
              <w:rPr>
                <w:rFonts w:cs="Calibri"/>
                <w:color w:val="000000"/>
              </w:rPr>
              <w:t>to</w:t>
            </w:r>
            <w:r>
              <w:rPr>
                <w:rFonts w:cs="Calibri"/>
                <w:color w:val="000000"/>
              </w:rPr>
              <w:t xml:space="preserve"> 44 </w:t>
            </w:r>
            <w:r w:rsidR="00BA4640">
              <w:rPr>
                <w:rFonts w:cs="Calibri"/>
                <w:color w:val="000000"/>
              </w:rPr>
              <w:t>years old</w:t>
            </w:r>
          </w:p>
        </w:tc>
        <w:tc>
          <w:tcPr>
            <w:tcW w:w="1223" w:type="pct"/>
            <w:tcBorders>
              <w:top w:val="single" w:sz="4" w:space="0" w:color="auto"/>
              <w:left w:val="nil"/>
              <w:bottom w:val="single" w:sz="4" w:space="0" w:color="auto"/>
              <w:right w:val="single" w:sz="4" w:space="0" w:color="auto"/>
            </w:tcBorders>
            <w:vAlign w:val="bottom"/>
          </w:tcPr>
          <w:p w14:paraId="158761FD" w14:textId="77777777" w:rsidR="00C95ADE" w:rsidRDefault="00C95ADE" w:rsidP="00C95ADE">
            <w:pPr>
              <w:spacing w:after="0"/>
              <w:jc w:val="center"/>
            </w:pPr>
            <w:r>
              <w:rPr>
                <w:rFonts w:cs="Calibri"/>
                <w:color w:val="000000"/>
              </w:rPr>
              <w:t>0.0826</w:t>
            </w:r>
          </w:p>
        </w:tc>
      </w:tr>
      <w:tr w:rsidR="00C95ADE" w14:paraId="0D1401A3" w14:textId="77777777" w:rsidTr="00C95ADE">
        <w:trPr>
          <w:trHeight w:val="283"/>
        </w:trPr>
        <w:tc>
          <w:tcPr>
            <w:tcW w:w="377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7E679B" w14:textId="77777777" w:rsidR="00C95ADE" w:rsidRDefault="00C95ADE" w:rsidP="00C95ADE">
            <w:pPr>
              <w:spacing w:after="0"/>
            </w:pPr>
            <w:r>
              <w:rPr>
                <w:rFonts w:cs="Calibri"/>
                <w:color w:val="000000"/>
              </w:rPr>
              <w:t xml:space="preserve">Female </w:t>
            </w:r>
            <w:r w:rsidR="005D2D04">
              <w:rPr>
                <w:rFonts w:cs="Calibri"/>
                <w:color w:val="000000"/>
              </w:rPr>
              <w:t xml:space="preserve">AND </w:t>
            </w:r>
            <w:r>
              <w:rPr>
                <w:rFonts w:cs="Calibri"/>
                <w:color w:val="000000"/>
              </w:rPr>
              <w:t xml:space="preserve">45 </w:t>
            </w:r>
            <w:r w:rsidR="00BA4640">
              <w:rPr>
                <w:rFonts w:cs="Calibri"/>
                <w:color w:val="000000"/>
              </w:rPr>
              <w:t>to</w:t>
            </w:r>
            <w:r>
              <w:rPr>
                <w:rFonts w:cs="Calibri"/>
                <w:color w:val="000000"/>
              </w:rPr>
              <w:t xml:space="preserve"> 54 </w:t>
            </w:r>
            <w:r w:rsidR="00BA4640">
              <w:rPr>
                <w:rFonts w:cs="Calibri"/>
                <w:color w:val="000000"/>
              </w:rPr>
              <w:t>years old</w:t>
            </w:r>
          </w:p>
        </w:tc>
        <w:tc>
          <w:tcPr>
            <w:tcW w:w="1223" w:type="pct"/>
            <w:tcBorders>
              <w:top w:val="single" w:sz="4" w:space="0" w:color="auto"/>
              <w:left w:val="nil"/>
              <w:bottom w:val="single" w:sz="4" w:space="0" w:color="auto"/>
              <w:right w:val="single" w:sz="4" w:space="0" w:color="auto"/>
            </w:tcBorders>
            <w:vAlign w:val="bottom"/>
          </w:tcPr>
          <w:p w14:paraId="07596F6B" w14:textId="77777777" w:rsidR="00C95ADE" w:rsidRDefault="00C95ADE" w:rsidP="00C95ADE">
            <w:pPr>
              <w:spacing w:after="0"/>
              <w:jc w:val="center"/>
            </w:pPr>
            <w:r>
              <w:rPr>
                <w:rFonts w:cs="Calibri"/>
                <w:color w:val="000000"/>
              </w:rPr>
              <w:t>0.0912</w:t>
            </w:r>
          </w:p>
        </w:tc>
      </w:tr>
      <w:tr w:rsidR="00C95ADE" w14:paraId="3A5CBB3C" w14:textId="77777777" w:rsidTr="00C95ADE">
        <w:trPr>
          <w:trHeight w:val="283"/>
        </w:trPr>
        <w:tc>
          <w:tcPr>
            <w:tcW w:w="377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8F92AB" w14:textId="77777777" w:rsidR="00C95ADE" w:rsidRDefault="00C95ADE" w:rsidP="00C95ADE">
            <w:pPr>
              <w:spacing w:after="0"/>
            </w:pPr>
            <w:r>
              <w:rPr>
                <w:rFonts w:cs="Calibri"/>
                <w:color w:val="000000"/>
              </w:rPr>
              <w:t xml:space="preserve">Female </w:t>
            </w:r>
            <w:r w:rsidR="005D2D04">
              <w:rPr>
                <w:rFonts w:cs="Calibri"/>
                <w:color w:val="000000"/>
              </w:rPr>
              <w:t xml:space="preserve">AND </w:t>
            </w:r>
            <w:r>
              <w:rPr>
                <w:rFonts w:cs="Calibri"/>
                <w:color w:val="000000"/>
              </w:rPr>
              <w:t xml:space="preserve">55 </w:t>
            </w:r>
            <w:r w:rsidR="00BA4640">
              <w:rPr>
                <w:rFonts w:cs="Calibri"/>
                <w:color w:val="000000"/>
              </w:rPr>
              <w:t>to</w:t>
            </w:r>
            <w:r>
              <w:rPr>
                <w:rFonts w:cs="Calibri"/>
                <w:color w:val="000000"/>
              </w:rPr>
              <w:t xml:space="preserve"> 64 </w:t>
            </w:r>
            <w:r w:rsidR="00BA4640">
              <w:rPr>
                <w:rFonts w:cs="Calibri"/>
                <w:color w:val="000000"/>
              </w:rPr>
              <w:t>years old</w:t>
            </w:r>
          </w:p>
        </w:tc>
        <w:tc>
          <w:tcPr>
            <w:tcW w:w="1223" w:type="pct"/>
            <w:tcBorders>
              <w:top w:val="single" w:sz="4" w:space="0" w:color="auto"/>
              <w:left w:val="nil"/>
              <w:bottom w:val="single" w:sz="4" w:space="0" w:color="auto"/>
              <w:right w:val="single" w:sz="4" w:space="0" w:color="auto"/>
            </w:tcBorders>
            <w:vAlign w:val="bottom"/>
          </w:tcPr>
          <w:p w14:paraId="45FA9CC3" w14:textId="77777777" w:rsidR="00C95ADE" w:rsidRDefault="00C95ADE" w:rsidP="00C95ADE">
            <w:pPr>
              <w:spacing w:after="0"/>
              <w:jc w:val="center"/>
            </w:pPr>
            <w:r>
              <w:rPr>
                <w:rFonts w:cs="Calibri"/>
                <w:color w:val="000000"/>
              </w:rPr>
              <w:t>0.0894</w:t>
            </w:r>
          </w:p>
        </w:tc>
      </w:tr>
      <w:tr w:rsidR="00C95ADE" w14:paraId="28A87BAC" w14:textId="77777777" w:rsidTr="00C95ADE">
        <w:trPr>
          <w:trHeight w:val="283"/>
        </w:trPr>
        <w:tc>
          <w:tcPr>
            <w:tcW w:w="377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87B0D6" w14:textId="77777777" w:rsidR="00C95ADE" w:rsidRPr="00DB3B18" w:rsidRDefault="00C95ADE" w:rsidP="00C95ADE">
            <w:pPr>
              <w:spacing w:after="0"/>
              <w:rPr>
                <w:lang w:val="en-CA"/>
              </w:rPr>
            </w:pPr>
            <w:r w:rsidRPr="00DB3B18">
              <w:rPr>
                <w:rFonts w:cs="Calibri"/>
                <w:color w:val="000000"/>
                <w:lang w:val="en-CA"/>
              </w:rPr>
              <w:t xml:space="preserve">Female </w:t>
            </w:r>
            <w:r w:rsidR="005D2D04" w:rsidRPr="00DB3B18">
              <w:rPr>
                <w:rFonts w:cs="Calibri"/>
                <w:color w:val="000000"/>
                <w:lang w:val="en-CA"/>
              </w:rPr>
              <w:t xml:space="preserve">AND </w:t>
            </w:r>
            <w:r w:rsidRPr="00DB3B18">
              <w:rPr>
                <w:rFonts w:cs="Calibri"/>
                <w:color w:val="000000"/>
                <w:lang w:val="en-CA"/>
              </w:rPr>
              <w:t xml:space="preserve">65 </w:t>
            </w:r>
            <w:r w:rsidR="00DB3B18" w:rsidRPr="00DB3B18">
              <w:rPr>
                <w:rFonts w:cs="Calibri"/>
                <w:color w:val="000000"/>
                <w:lang w:val="en-CA"/>
              </w:rPr>
              <w:t>years and over</w:t>
            </w:r>
          </w:p>
        </w:tc>
        <w:tc>
          <w:tcPr>
            <w:tcW w:w="1223" w:type="pct"/>
            <w:tcBorders>
              <w:top w:val="single" w:sz="4" w:space="0" w:color="auto"/>
              <w:left w:val="nil"/>
              <w:bottom w:val="single" w:sz="4" w:space="0" w:color="auto"/>
              <w:right w:val="single" w:sz="4" w:space="0" w:color="auto"/>
            </w:tcBorders>
            <w:vAlign w:val="bottom"/>
          </w:tcPr>
          <w:p w14:paraId="7A97B284" w14:textId="77777777" w:rsidR="00C95ADE" w:rsidRPr="00C95ADE" w:rsidRDefault="00C95ADE" w:rsidP="00C95ADE">
            <w:pPr>
              <w:spacing w:after="0"/>
              <w:jc w:val="center"/>
              <w:rPr>
                <w:lang w:val="fr-CA"/>
              </w:rPr>
            </w:pPr>
            <w:r>
              <w:rPr>
                <w:rFonts w:cs="Calibri"/>
                <w:color w:val="000000"/>
              </w:rPr>
              <w:t>0.1154</w:t>
            </w:r>
          </w:p>
        </w:tc>
      </w:tr>
      <w:tr w:rsidR="00E277C0" w14:paraId="310753EA" w14:textId="77777777" w:rsidTr="00E277C0">
        <w:trPr>
          <w:trHeight w:val="283"/>
        </w:trPr>
        <w:tc>
          <w:tcPr>
            <w:tcW w:w="3777"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29D49ED" w14:textId="77777777" w:rsidR="00E277C0" w:rsidRDefault="00E277C0">
            <w:pPr>
              <w:contextualSpacing/>
              <w:jc w:val="right"/>
              <w:rPr>
                <w:rFonts w:cs="Calibri"/>
                <w:color w:val="000000"/>
              </w:rPr>
            </w:pPr>
            <w:r>
              <w:rPr>
                <w:color w:val="000000"/>
              </w:rPr>
              <w:t>Total</w:t>
            </w:r>
          </w:p>
        </w:tc>
        <w:tc>
          <w:tcPr>
            <w:tcW w:w="1223" w:type="pct"/>
            <w:tcBorders>
              <w:top w:val="single" w:sz="4" w:space="0" w:color="auto"/>
              <w:left w:val="nil"/>
              <w:bottom w:val="single" w:sz="4" w:space="0" w:color="auto"/>
              <w:right w:val="single" w:sz="4" w:space="0" w:color="auto"/>
            </w:tcBorders>
            <w:shd w:val="clear" w:color="auto" w:fill="FFFFFF" w:themeFill="background1"/>
            <w:vAlign w:val="bottom"/>
            <w:hideMark/>
          </w:tcPr>
          <w:p w14:paraId="4729FE23" w14:textId="77777777" w:rsidR="00E277C0" w:rsidRDefault="00E277C0">
            <w:pPr>
              <w:contextualSpacing/>
              <w:jc w:val="center"/>
              <w:rPr>
                <w:rFonts w:cs="Calibri"/>
              </w:rPr>
            </w:pPr>
            <w:r>
              <w:t>1</w:t>
            </w:r>
          </w:p>
        </w:tc>
      </w:tr>
    </w:tbl>
    <w:p w14:paraId="012B11A0" w14:textId="77777777" w:rsidR="00E277C0" w:rsidRDefault="00E277C0" w:rsidP="00E277C0">
      <w:pPr>
        <w:spacing w:after="0" w:line="240" w:lineRule="auto"/>
        <w:rPr>
          <w:b/>
          <w:sz w:val="24"/>
          <w:lang w:val="en-CA"/>
        </w:rPr>
      </w:pPr>
    </w:p>
    <w:p w14:paraId="6C4FE3E4" w14:textId="77777777" w:rsidR="00E277C0" w:rsidRDefault="00E277C0" w:rsidP="00E277C0">
      <w:pPr>
        <w:autoSpaceDE w:val="0"/>
        <w:autoSpaceDN w:val="0"/>
        <w:adjustRightInd w:val="0"/>
        <w:spacing w:line="270" w:lineRule="atLeast"/>
        <w:contextualSpacing/>
        <w:jc w:val="both"/>
        <w:rPr>
          <w:rFonts w:cs="Arial"/>
          <w:sz w:val="24"/>
          <w:szCs w:val="24"/>
        </w:rPr>
      </w:pPr>
      <w:bookmarkStart w:id="85" w:name="_Hlk14093348"/>
      <w:r>
        <w:rPr>
          <w:b/>
          <w:sz w:val="24"/>
        </w:rPr>
        <w:t xml:space="preserve">Table </w:t>
      </w:r>
      <w:r w:rsidR="00205AF5">
        <w:rPr>
          <w:b/>
          <w:sz w:val="24"/>
        </w:rPr>
        <w:t>A8</w:t>
      </w:r>
      <w:r>
        <w:rPr>
          <w:b/>
          <w:sz w:val="24"/>
        </w:rPr>
        <w:t xml:space="preserve">. Weighting by </w:t>
      </w:r>
      <w:r w:rsidR="007C6977">
        <w:rPr>
          <w:b/>
          <w:sz w:val="24"/>
        </w:rPr>
        <w:t xml:space="preserve">gender </w:t>
      </w:r>
      <w:r>
        <w:rPr>
          <w:b/>
          <w:sz w:val="24"/>
        </w:rPr>
        <w:t xml:space="preserve">and region </w:t>
      </w:r>
    </w:p>
    <w:tbl>
      <w:tblPr>
        <w:tblW w:w="4847" w:type="pct"/>
        <w:tblCellMar>
          <w:left w:w="70" w:type="dxa"/>
          <w:right w:w="70" w:type="dxa"/>
        </w:tblCellMar>
        <w:tblLook w:val="04A0" w:firstRow="1" w:lastRow="0" w:firstColumn="1" w:lastColumn="0" w:noHBand="0" w:noVBand="1"/>
        <w:tblCaption w:val="Table 11. Weighting by gender and region"/>
      </w:tblPr>
      <w:tblGrid>
        <w:gridCol w:w="6231"/>
        <w:gridCol w:w="114"/>
        <w:gridCol w:w="1907"/>
        <w:gridCol w:w="114"/>
      </w:tblGrid>
      <w:tr w:rsidR="00E277C0" w14:paraId="562455D5" w14:textId="77777777" w:rsidTr="00E277C0">
        <w:trPr>
          <w:trHeight w:val="283"/>
        </w:trPr>
        <w:tc>
          <w:tcPr>
            <w:tcW w:w="3792" w:type="pct"/>
            <w:gridSpan w:val="2"/>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4FE68795" w14:textId="77777777" w:rsidR="00E277C0" w:rsidRDefault="007C6977">
            <w:pPr>
              <w:contextualSpacing/>
              <w:rPr>
                <w:b/>
                <w:bCs/>
                <w:color w:val="FFFFFF"/>
              </w:rPr>
            </w:pPr>
            <w:r>
              <w:rPr>
                <w:b/>
                <w:color w:val="FFFFFF"/>
              </w:rPr>
              <w:t>GENDER</w:t>
            </w:r>
            <w:r w:rsidR="00E277C0">
              <w:rPr>
                <w:b/>
                <w:color w:val="FFFFFF"/>
              </w:rPr>
              <w:t xml:space="preserve"> * REGION</w:t>
            </w:r>
          </w:p>
        </w:tc>
        <w:tc>
          <w:tcPr>
            <w:tcW w:w="1208" w:type="pct"/>
            <w:gridSpan w:val="2"/>
            <w:tcBorders>
              <w:top w:val="single" w:sz="4" w:space="0" w:color="auto"/>
              <w:left w:val="nil"/>
              <w:bottom w:val="single" w:sz="4" w:space="0" w:color="auto"/>
              <w:right w:val="single" w:sz="4" w:space="0" w:color="auto"/>
            </w:tcBorders>
            <w:shd w:val="clear" w:color="auto" w:fill="000000" w:themeFill="text1"/>
            <w:vAlign w:val="center"/>
            <w:hideMark/>
          </w:tcPr>
          <w:p w14:paraId="59EC37C5" w14:textId="77777777" w:rsidR="00E277C0" w:rsidRDefault="00E277C0">
            <w:pPr>
              <w:contextualSpacing/>
              <w:jc w:val="center"/>
              <w:rPr>
                <w:rFonts w:asciiTheme="minorHAnsi" w:hAnsiTheme="minorHAnsi" w:cstheme="minorHAnsi"/>
                <w:b/>
                <w:bCs/>
              </w:rPr>
            </w:pPr>
            <w:r>
              <w:rPr>
                <w:rFonts w:asciiTheme="minorHAnsi" w:hAnsiTheme="minorHAnsi"/>
                <w:b/>
              </w:rPr>
              <w:t>Weighting</w:t>
            </w:r>
          </w:p>
        </w:tc>
      </w:tr>
      <w:tr w:rsidR="004B5BD5" w:rsidRPr="00D30204" w14:paraId="060D2344" w14:textId="77777777" w:rsidTr="00D30204">
        <w:trPr>
          <w:gridAfter w:val="1"/>
          <w:wAfter w:w="68" w:type="pct"/>
          <w:trHeight w:val="283"/>
        </w:trPr>
        <w:tc>
          <w:tcPr>
            <w:tcW w:w="3724" w:type="pct"/>
            <w:tcBorders>
              <w:top w:val="single" w:sz="4" w:space="0" w:color="auto"/>
              <w:left w:val="single" w:sz="4" w:space="0" w:color="auto"/>
              <w:bottom w:val="single" w:sz="4" w:space="0" w:color="auto"/>
              <w:right w:val="single" w:sz="4" w:space="0" w:color="auto"/>
            </w:tcBorders>
            <w:vAlign w:val="bottom"/>
          </w:tcPr>
          <w:p w14:paraId="4AFDC157" w14:textId="77777777" w:rsidR="004B5BD5" w:rsidRPr="00D30204" w:rsidRDefault="004B5BD5" w:rsidP="004B5BD5">
            <w:pPr>
              <w:spacing w:after="0"/>
              <w:rPr>
                <w:rFonts w:eastAsia="Calibri"/>
                <w:lang w:val="en-CA"/>
              </w:rPr>
            </w:pPr>
            <w:r>
              <w:rPr>
                <w:rFonts w:cs="Calibri"/>
                <w:color w:val="000000"/>
              </w:rPr>
              <w:t>Male AND Newfoundland/Prince Edward Island</w:t>
            </w:r>
          </w:p>
        </w:tc>
        <w:tc>
          <w:tcPr>
            <w:tcW w:w="1208" w:type="pct"/>
            <w:gridSpan w:val="2"/>
            <w:tcBorders>
              <w:top w:val="single" w:sz="4" w:space="0" w:color="auto"/>
              <w:left w:val="single" w:sz="4" w:space="0" w:color="auto"/>
              <w:bottom w:val="single" w:sz="4" w:space="0" w:color="auto"/>
              <w:right w:val="single" w:sz="4" w:space="0" w:color="auto"/>
            </w:tcBorders>
            <w:vAlign w:val="bottom"/>
          </w:tcPr>
          <w:p w14:paraId="03EF1534" w14:textId="77777777" w:rsidR="004B5BD5" w:rsidRDefault="004B5BD5" w:rsidP="004B5BD5">
            <w:pPr>
              <w:spacing w:after="0"/>
              <w:jc w:val="center"/>
              <w:rPr>
                <w:lang w:val="en-CA"/>
              </w:rPr>
            </w:pPr>
            <w:r>
              <w:rPr>
                <w:rFonts w:cs="Calibri"/>
                <w:color w:val="000000"/>
              </w:rPr>
              <w:t>0.0094</w:t>
            </w:r>
          </w:p>
        </w:tc>
      </w:tr>
      <w:tr w:rsidR="004B5BD5" w14:paraId="22EA92FB" w14:textId="77777777" w:rsidTr="00D30204">
        <w:trPr>
          <w:gridAfter w:val="1"/>
          <w:wAfter w:w="68" w:type="pct"/>
          <w:trHeight w:val="283"/>
        </w:trPr>
        <w:tc>
          <w:tcPr>
            <w:tcW w:w="3724" w:type="pct"/>
            <w:tcBorders>
              <w:top w:val="single" w:sz="4" w:space="0" w:color="auto"/>
              <w:left w:val="single" w:sz="4" w:space="0" w:color="auto"/>
              <w:bottom w:val="single" w:sz="4" w:space="0" w:color="auto"/>
              <w:right w:val="single" w:sz="4" w:space="0" w:color="auto"/>
            </w:tcBorders>
            <w:vAlign w:val="bottom"/>
          </w:tcPr>
          <w:p w14:paraId="410EA418" w14:textId="77777777" w:rsidR="004B5BD5" w:rsidRDefault="004B5BD5" w:rsidP="004B5BD5">
            <w:pPr>
              <w:spacing w:after="0"/>
            </w:pPr>
            <w:r>
              <w:rPr>
                <w:rFonts w:cs="Calibri"/>
                <w:color w:val="000000"/>
              </w:rPr>
              <w:t>Male AND Nova Scotia</w:t>
            </w:r>
          </w:p>
        </w:tc>
        <w:tc>
          <w:tcPr>
            <w:tcW w:w="1208" w:type="pct"/>
            <w:gridSpan w:val="2"/>
            <w:tcBorders>
              <w:top w:val="single" w:sz="4" w:space="0" w:color="auto"/>
              <w:left w:val="single" w:sz="4" w:space="0" w:color="auto"/>
              <w:bottom w:val="single" w:sz="4" w:space="0" w:color="auto"/>
              <w:right w:val="single" w:sz="4" w:space="0" w:color="auto"/>
            </w:tcBorders>
            <w:vAlign w:val="bottom"/>
          </w:tcPr>
          <w:p w14:paraId="69BA15FE" w14:textId="77777777" w:rsidR="004B5BD5" w:rsidRDefault="004B5BD5" w:rsidP="004B5BD5">
            <w:pPr>
              <w:spacing w:after="0"/>
              <w:jc w:val="center"/>
            </w:pPr>
            <w:r>
              <w:rPr>
                <w:rFonts w:cs="Calibri"/>
                <w:color w:val="000000"/>
              </w:rPr>
              <w:t>0.0129</w:t>
            </w:r>
          </w:p>
        </w:tc>
      </w:tr>
      <w:tr w:rsidR="004B5BD5" w14:paraId="20A48076" w14:textId="77777777" w:rsidTr="00D30204">
        <w:trPr>
          <w:gridAfter w:val="1"/>
          <w:wAfter w:w="68" w:type="pct"/>
          <w:trHeight w:val="283"/>
        </w:trPr>
        <w:tc>
          <w:tcPr>
            <w:tcW w:w="3724" w:type="pct"/>
            <w:tcBorders>
              <w:top w:val="single" w:sz="4" w:space="0" w:color="auto"/>
              <w:left w:val="single" w:sz="4" w:space="0" w:color="auto"/>
              <w:bottom w:val="single" w:sz="4" w:space="0" w:color="auto"/>
              <w:right w:val="single" w:sz="4" w:space="0" w:color="auto"/>
            </w:tcBorders>
            <w:vAlign w:val="bottom"/>
          </w:tcPr>
          <w:p w14:paraId="1C157BA1" w14:textId="77777777" w:rsidR="004B5BD5" w:rsidRDefault="004B5BD5" w:rsidP="004B5BD5">
            <w:pPr>
              <w:spacing w:after="0"/>
            </w:pPr>
            <w:r>
              <w:rPr>
                <w:rFonts w:cs="Calibri"/>
                <w:color w:val="000000"/>
              </w:rPr>
              <w:t>Male AND New Brunswick</w:t>
            </w:r>
          </w:p>
        </w:tc>
        <w:tc>
          <w:tcPr>
            <w:tcW w:w="1208" w:type="pct"/>
            <w:gridSpan w:val="2"/>
            <w:tcBorders>
              <w:top w:val="single" w:sz="4" w:space="0" w:color="auto"/>
              <w:left w:val="single" w:sz="4" w:space="0" w:color="auto"/>
              <w:bottom w:val="single" w:sz="4" w:space="0" w:color="auto"/>
              <w:right w:val="single" w:sz="4" w:space="0" w:color="auto"/>
            </w:tcBorders>
            <w:vAlign w:val="bottom"/>
          </w:tcPr>
          <w:p w14:paraId="7F349E29" w14:textId="77777777" w:rsidR="004B5BD5" w:rsidRDefault="004B5BD5" w:rsidP="004B5BD5">
            <w:pPr>
              <w:spacing w:after="0"/>
              <w:jc w:val="center"/>
            </w:pPr>
            <w:r>
              <w:rPr>
                <w:rFonts w:cs="Calibri"/>
                <w:color w:val="000000"/>
              </w:rPr>
              <w:t>0.0106</w:t>
            </w:r>
          </w:p>
        </w:tc>
      </w:tr>
      <w:tr w:rsidR="004B5BD5" w14:paraId="719C682F" w14:textId="77777777" w:rsidTr="00D30204">
        <w:trPr>
          <w:gridAfter w:val="1"/>
          <w:wAfter w:w="68" w:type="pct"/>
          <w:trHeight w:val="283"/>
        </w:trPr>
        <w:tc>
          <w:tcPr>
            <w:tcW w:w="3724" w:type="pct"/>
            <w:tcBorders>
              <w:top w:val="single" w:sz="4" w:space="0" w:color="auto"/>
              <w:left w:val="single" w:sz="4" w:space="0" w:color="auto"/>
              <w:bottom w:val="single" w:sz="4" w:space="0" w:color="auto"/>
              <w:right w:val="single" w:sz="4" w:space="0" w:color="auto"/>
            </w:tcBorders>
            <w:vAlign w:val="bottom"/>
          </w:tcPr>
          <w:p w14:paraId="61E0E231" w14:textId="77777777" w:rsidR="004B5BD5" w:rsidRDefault="004B5BD5" w:rsidP="004B5BD5">
            <w:pPr>
              <w:spacing w:after="0"/>
            </w:pPr>
            <w:r>
              <w:rPr>
                <w:rFonts w:cs="Calibri"/>
                <w:color w:val="000000"/>
              </w:rPr>
              <w:t>Male AND Quebec</w:t>
            </w:r>
          </w:p>
        </w:tc>
        <w:tc>
          <w:tcPr>
            <w:tcW w:w="1208" w:type="pct"/>
            <w:gridSpan w:val="2"/>
            <w:tcBorders>
              <w:top w:val="single" w:sz="4" w:space="0" w:color="auto"/>
              <w:left w:val="single" w:sz="4" w:space="0" w:color="auto"/>
              <w:bottom w:val="single" w:sz="4" w:space="0" w:color="auto"/>
              <w:right w:val="single" w:sz="4" w:space="0" w:color="auto"/>
            </w:tcBorders>
            <w:vAlign w:val="bottom"/>
          </w:tcPr>
          <w:p w14:paraId="0B525BE7" w14:textId="77777777" w:rsidR="004B5BD5" w:rsidRDefault="004B5BD5" w:rsidP="004B5BD5">
            <w:pPr>
              <w:spacing w:after="0"/>
              <w:jc w:val="center"/>
            </w:pPr>
            <w:r>
              <w:rPr>
                <w:rFonts w:cs="Calibri"/>
                <w:color w:val="000000"/>
              </w:rPr>
              <w:t>0.1143</w:t>
            </w:r>
          </w:p>
        </w:tc>
      </w:tr>
      <w:tr w:rsidR="004B5BD5" w14:paraId="3FCF5A67" w14:textId="77777777" w:rsidTr="00D30204">
        <w:trPr>
          <w:gridAfter w:val="1"/>
          <w:wAfter w:w="68" w:type="pct"/>
          <w:trHeight w:val="283"/>
        </w:trPr>
        <w:tc>
          <w:tcPr>
            <w:tcW w:w="3724" w:type="pct"/>
            <w:tcBorders>
              <w:top w:val="single" w:sz="4" w:space="0" w:color="auto"/>
              <w:left w:val="single" w:sz="4" w:space="0" w:color="auto"/>
              <w:bottom w:val="single" w:sz="4" w:space="0" w:color="auto"/>
              <w:right w:val="single" w:sz="4" w:space="0" w:color="auto"/>
            </w:tcBorders>
            <w:vAlign w:val="bottom"/>
          </w:tcPr>
          <w:p w14:paraId="1855C6EB" w14:textId="77777777" w:rsidR="004B5BD5" w:rsidRDefault="004B5BD5" w:rsidP="004B5BD5">
            <w:pPr>
              <w:spacing w:after="0"/>
            </w:pPr>
            <w:r>
              <w:rPr>
                <w:rFonts w:cs="Calibri"/>
                <w:color w:val="000000"/>
              </w:rPr>
              <w:t>Male AND Ontario</w:t>
            </w:r>
          </w:p>
        </w:tc>
        <w:tc>
          <w:tcPr>
            <w:tcW w:w="1208" w:type="pct"/>
            <w:gridSpan w:val="2"/>
            <w:tcBorders>
              <w:top w:val="single" w:sz="4" w:space="0" w:color="auto"/>
              <w:left w:val="single" w:sz="4" w:space="0" w:color="auto"/>
              <w:bottom w:val="single" w:sz="4" w:space="0" w:color="auto"/>
              <w:right w:val="single" w:sz="4" w:space="0" w:color="auto"/>
            </w:tcBorders>
            <w:vAlign w:val="bottom"/>
          </w:tcPr>
          <w:p w14:paraId="2DBCD1F4" w14:textId="77777777" w:rsidR="004B5BD5" w:rsidRDefault="004B5BD5" w:rsidP="004B5BD5">
            <w:pPr>
              <w:spacing w:after="0"/>
              <w:jc w:val="center"/>
            </w:pPr>
            <w:r>
              <w:rPr>
                <w:rFonts w:cs="Calibri"/>
                <w:color w:val="000000"/>
              </w:rPr>
              <w:t>0.1848</w:t>
            </w:r>
          </w:p>
        </w:tc>
      </w:tr>
      <w:tr w:rsidR="004B5BD5" w14:paraId="709340E8" w14:textId="77777777" w:rsidTr="00D30204">
        <w:trPr>
          <w:gridAfter w:val="1"/>
          <w:wAfter w:w="68" w:type="pct"/>
          <w:trHeight w:val="283"/>
        </w:trPr>
        <w:tc>
          <w:tcPr>
            <w:tcW w:w="3724" w:type="pct"/>
            <w:tcBorders>
              <w:top w:val="single" w:sz="4" w:space="0" w:color="auto"/>
              <w:left w:val="single" w:sz="4" w:space="0" w:color="auto"/>
              <w:bottom w:val="single" w:sz="4" w:space="0" w:color="auto"/>
              <w:right w:val="single" w:sz="4" w:space="0" w:color="auto"/>
            </w:tcBorders>
            <w:vAlign w:val="bottom"/>
          </w:tcPr>
          <w:p w14:paraId="10CBF651" w14:textId="77777777" w:rsidR="004B5BD5" w:rsidRDefault="004B5BD5" w:rsidP="004B5BD5">
            <w:pPr>
              <w:spacing w:after="0"/>
            </w:pPr>
            <w:r>
              <w:rPr>
                <w:rFonts w:cs="Calibri"/>
                <w:color w:val="000000"/>
              </w:rPr>
              <w:t>Male AND Manitoba</w:t>
            </w:r>
          </w:p>
        </w:tc>
        <w:tc>
          <w:tcPr>
            <w:tcW w:w="1208" w:type="pct"/>
            <w:gridSpan w:val="2"/>
            <w:tcBorders>
              <w:top w:val="single" w:sz="4" w:space="0" w:color="auto"/>
              <w:left w:val="single" w:sz="4" w:space="0" w:color="auto"/>
              <w:bottom w:val="single" w:sz="4" w:space="0" w:color="auto"/>
              <w:right w:val="single" w:sz="4" w:space="0" w:color="auto"/>
            </w:tcBorders>
            <w:vAlign w:val="bottom"/>
          </w:tcPr>
          <w:p w14:paraId="7BB52D2E" w14:textId="77777777" w:rsidR="004B5BD5" w:rsidRDefault="004B5BD5" w:rsidP="004B5BD5">
            <w:pPr>
              <w:spacing w:after="0"/>
              <w:jc w:val="center"/>
            </w:pPr>
            <w:r>
              <w:rPr>
                <w:rFonts w:cs="Calibri"/>
                <w:color w:val="000000"/>
              </w:rPr>
              <w:t>0.0172</w:t>
            </w:r>
          </w:p>
        </w:tc>
      </w:tr>
      <w:tr w:rsidR="004B5BD5" w14:paraId="0380130C" w14:textId="77777777" w:rsidTr="00D30204">
        <w:trPr>
          <w:gridAfter w:val="1"/>
          <w:wAfter w:w="68" w:type="pct"/>
          <w:trHeight w:val="283"/>
        </w:trPr>
        <w:tc>
          <w:tcPr>
            <w:tcW w:w="3724" w:type="pct"/>
            <w:tcBorders>
              <w:top w:val="single" w:sz="4" w:space="0" w:color="auto"/>
              <w:left w:val="single" w:sz="4" w:space="0" w:color="auto"/>
              <w:bottom w:val="single" w:sz="4" w:space="0" w:color="auto"/>
              <w:right w:val="single" w:sz="4" w:space="0" w:color="auto"/>
            </w:tcBorders>
            <w:vAlign w:val="bottom"/>
          </w:tcPr>
          <w:p w14:paraId="5C2E0695" w14:textId="77777777" w:rsidR="004B5BD5" w:rsidRDefault="004B5BD5" w:rsidP="004B5BD5">
            <w:pPr>
              <w:spacing w:after="0"/>
            </w:pPr>
            <w:r>
              <w:rPr>
                <w:rFonts w:cs="Calibri"/>
                <w:color w:val="000000"/>
              </w:rPr>
              <w:t>Male AND Saskatchewan</w:t>
            </w:r>
          </w:p>
        </w:tc>
        <w:tc>
          <w:tcPr>
            <w:tcW w:w="1208" w:type="pct"/>
            <w:gridSpan w:val="2"/>
            <w:tcBorders>
              <w:top w:val="single" w:sz="4" w:space="0" w:color="auto"/>
              <w:left w:val="single" w:sz="4" w:space="0" w:color="auto"/>
              <w:bottom w:val="single" w:sz="4" w:space="0" w:color="auto"/>
              <w:right w:val="single" w:sz="4" w:space="0" w:color="auto"/>
            </w:tcBorders>
            <w:vAlign w:val="bottom"/>
          </w:tcPr>
          <w:p w14:paraId="6CBF572C" w14:textId="77777777" w:rsidR="004B5BD5" w:rsidRDefault="004B5BD5" w:rsidP="004B5BD5">
            <w:pPr>
              <w:spacing w:after="0"/>
              <w:jc w:val="center"/>
            </w:pPr>
            <w:r>
              <w:rPr>
                <w:rFonts w:cs="Calibri"/>
                <w:color w:val="000000"/>
              </w:rPr>
              <w:t>0.0148</w:t>
            </w:r>
          </w:p>
        </w:tc>
      </w:tr>
      <w:tr w:rsidR="004B5BD5" w14:paraId="55E62855" w14:textId="77777777" w:rsidTr="00D30204">
        <w:trPr>
          <w:gridAfter w:val="1"/>
          <w:wAfter w:w="68" w:type="pct"/>
          <w:trHeight w:val="283"/>
        </w:trPr>
        <w:tc>
          <w:tcPr>
            <w:tcW w:w="3724" w:type="pct"/>
            <w:tcBorders>
              <w:top w:val="single" w:sz="4" w:space="0" w:color="auto"/>
              <w:left w:val="single" w:sz="4" w:space="0" w:color="auto"/>
              <w:bottom w:val="single" w:sz="4" w:space="0" w:color="auto"/>
              <w:right w:val="single" w:sz="4" w:space="0" w:color="auto"/>
            </w:tcBorders>
            <w:vAlign w:val="bottom"/>
          </w:tcPr>
          <w:p w14:paraId="636761BD" w14:textId="77777777" w:rsidR="004B5BD5" w:rsidRDefault="004B5BD5" w:rsidP="004B5BD5">
            <w:pPr>
              <w:spacing w:after="0"/>
            </w:pPr>
            <w:r>
              <w:rPr>
                <w:rFonts w:cs="Calibri"/>
                <w:color w:val="000000"/>
              </w:rPr>
              <w:t>Male AND Alberta</w:t>
            </w:r>
          </w:p>
        </w:tc>
        <w:tc>
          <w:tcPr>
            <w:tcW w:w="1208" w:type="pct"/>
            <w:gridSpan w:val="2"/>
            <w:tcBorders>
              <w:top w:val="single" w:sz="4" w:space="0" w:color="auto"/>
              <w:left w:val="single" w:sz="4" w:space="0" w:color="auto"/>
              <w:bottom w:val="single" w:sz="4" w:space="0" w:color="auto"/>
              <w:right w:val="single" w:sz="4" w:space="0" w:color="auto"/>
            </w:tcBorders>
            <w:vAlign w:val="bottom"/>
          </w:tcPr>
          <w:p w14:paraId="101D7A36" w14:textId="77777777" w:rsidR="004B5BD5" w:rsidRDefault="004B5BD5" w:rsidP="004B5BD5">
            <w:pPr>
              <w:spacing w:after="0"/>
              <w:jc w:val="center"/>
            </w:pPr>
            <w:r>
              <w:rPr>
                <w:rFonts w:cs="Calibri"/>
                <w:color w:val="000000"/>
              </w:rPr>
              <w:t>0.0559</w:t>
            </w:r>
          </w:p>
        </w:tc>
      </w:tr>
      <w:tr w:rsidR="004B5BD5" w14:paraId="53E58B8F" w14:textId="77777777" w:rsidTr="00D30204">
        <w:trPr>
          <w:gridAfter w:val="1"/>
          <w:wAfter w:w="68" w:type="pct"/>
          <w:trHeight w:val="283"/>
        </w:trPr>
        <w:tc>
          <w:tcPr>
            <w:tcW w:w="3724" w:type="pct"/>
            <w:tcBorders>
              <w:top w:val="single" w:sz="4" w:space="0" w:color="auto"/>
              <w:left w:val="single" w:sz="4" w:space="0" w:color="auto"/>
              <w:bottom w:val="single" w:sz="4" w:space="0" w:color="auto"/>
              <w:right w:val="single" w:sz="4" w:space="0" w:color="auto"/>
            </w:tcBorders>
            <w:vAlign w:val="bottom"/>
          </w:tcPr>
          <w:p w14:paraId="79A61FFD" w14:textId="2A6FDAC9" w:rsidR="004B5BD5" w:rsidRDefault="004B5BD5" w:rsidP="00487E7B">
            <w:pPr>
              <w:spacing w:after="0"/>
            </w:pPr>
            <w:r>
              <w:rPr>
                <w:rFonts w:cs="Calibri"/>
                <w:color w:val="000000"/>
              </w:rPr>
              <w:t xml:space="preserve">Male AND British </w:t>
            </w:r>
            <w:r w:rsidR="00487E7B">
              <w:rPr>
                <w:rFonts w:cs="Calibri"/>
                <w:color w:val="000000"/>
              </w:rPr>
              <w:t>Columbia</w:t>
            </w:r>
          </w:p>
        </w:tc>
        <w:tc>
          <w:tcPr>
            <w:tcW w:w="1208" w:type="pct"/>
            <w:gridSpan w:val="2"/>
            <w:tcBorders>
              <w:top w:val="single" w:sz="4" w:space="0" w:color="auto"/>
              <w:left w:val="single" w:sz="4" w:space="0" w:color="auto"/>
              <w:bottom w:val="single" w:sz="4" w:space="0" w:color="auto"/>
              <w:right w:val="single" w:sz="4" w:space="0" w:color="auto"/>
            </w:tcBorders>
            <w:vAlign w:val="bottom"/>
          </w:tcPr>
          <w:p w14:paraId="75262850" w14:textId="77777777" w:rsidR="004B5BD5" w:rsidRDefault="004B5BD5" w:rsidP="004B5BD5">
            <w:pPr>
              <w:spacing w:after="0"/>
              <w:jc w:val="center"/>
            </w:pPr>
            <w:r>
              <w:rPr>
                <w:rFonts w:cs="Calibri"/>
                <w:color w:val="000000"/>
              </w:rPr>
              <w:t>0.0658</w:t>
            </w:r>
          </w:p>
        </w:tc>
      </w:tr>
      <w:tr w:rsidR="004B5BD5" w:rsidRPr="00D30204" w14:paraId="5422B0DA" w14:textId="77777777" w:rsidTr="00D30204">
        <w:trPr>
          <w:gridAfter w:val="1"/>
          <w:wAfter w:w="68" w:type="pct"/>
          <w:trHeight w:val="283"/>
        </w:trPr>
        <w:tc>
          <w:tcPr>
            <w:tcW w:w="3724" w:type="pct"/>
            <w:tcBorders>
              <w:top w:val="single" w:sz="4" w:space="0" w:color="auto"/>
              <w:left w:val="single" w:sz="4" w:space="0" w:color="auto"/>
              <w:bottom w:val="single" w:sz="4" w:space="0" w:color="auto"/>
              <w:right w:val="single" w:sz="4" w:space="0" w:color="auto"/>
            </w:tcBorders>
            <w:vAlign w:val="bottom"/>
          </w:tcPr>
          <w:p w14:paraId="2827C897" w14:textId="77777777" w:rsidR="004B5BD5" w:rsidRDefault="004B5BD5" w:rsidP="004B5BD5">
            <w:pPr>
              <w:spacing w:after="0"/>
            </w:pPr>
            <w:r>
              <w:rPr>
                <w:rFonts w:cs="Calibri"/>
                <w:color w:val="000000"/>
              </w:rPr>
              <w:t>Female AND Newfoundland/Prince Edward Island</w:t>
            </w:r>
          </w:p>
        </w:tc>
        <w:tc>
          <w:tcPr>
            <w:tcW w:w="1208" w:type="pct"/>
            <w:gridSpan w:val="2"/>
            <w:tcBorders>
              <w:top w:val="single" w:sz="4" w:space="0" w:color="auto"/>
              <w:left w:val="single" w:sz="4" w:space="0" w:color="auto"/>
              <w:bottom w:val="single" w:sz="4" w:space="0" w:color="auto"/>
              <w:right w:val="single" w:sz="4" w:space="0" w:color="auto"/>
            </w:tcBorders>
            <w:vAlign w:val="bottom"/>
          </w:tcPr>
          <w:p w14:paraId="194701F4" w14:textId="77777777" w:rsidR="004B5BD5" w:rsidRDefault="004B5BD5" w:rsidP="004B5BD5">
            <w:pPr>
              <w:spacing w:after="0"/>
              <w:jc w:val="center"/>
            </w:pPr>
            <w:r>
              <w:rPr>
                <w:rFonts w:cs="Calibri"/>
                <w:color w:val="000000"/>
              </w:rPr>
              <w:t>0.0101</w:t>
            </w:r>
          </w:p>
        </w:tc>
      </w:tr>
      <w:tr w:rsidR="004B5BD5" w14:paraId="710D9BC4" w14:textId="77777777" w:rsidTr="00D30204">
        <w:trPr>
          <w:gridAfter w:val="1"/>
          <w:wAfter w:w="68" w:type="pct"/>
          <w:trHeight w:val="283"/>
        </w:trPr>
        <w:tc>
          <w:tcPr>
            <w:tcW w:w="3724" w:type="pct"/>
            <w:tcBorders>
              <w:top w:val="single" w:sz="4" w:space="0" w:color="auto"/>
              <w:left w:val="single" w:sz="4" w:space="0" w:color="auto"/>
              <w:bottom w:val="single" w:sz="4" w:space="0" w:color="auto"/>
              <w:right w:val="single" w:sz="4" w:space="0" w:color="auto"/>
            </w:tcBorders>
            <w:vAlign w:val="bottom"/>
          </w:tcPr>
          <w:p w14:paraId="51E77269" w14:textId="77777777" w:rsidR="004B5BD5" w:rsidRDefault="004B5BD5" w:rsidP="004B5BD5">
            <w:pPr>
              <w:spacing w:after="0"/>
            </w:pPr>
            <w:r>
              <w:rPr>
                <w:rFonts w:cs="Calibri"/>
                <w:color w:val="000000"/>
              </w:rPr>
              <w:t>Female AND Nova Scotia</w:t>
            </w:r>
          </w:p>
        </w:tc>
        <w:tc>
          <w:tcPr>
            <w:tcW w:w="1208" w:type="pct"/>
            <w:gridSpan w:val="2"/>
            <w:tcBorders>
              <w:top w:val="single" w:sz="4" w:space="0" w:color="auto"/>
              <w:left w:val="single" w:sz="4" w:space="0" w:color="auto"/>
              <w:bottom w:val="single" w:sz="4" w:space="0" w:color="auto"/>
              <w:right w:val="single" w:sz="4" w:space="0" w:color="auto"/>
            </w:tcBorders>
            <w:vAlign w:val="bottom"/>
          </w:tcPr>
          <w:p w14:paraId="371D1078" w14:textId="77777777" w:rsidR="004B5BD5" w:rsidRDefault="004B5BD5" w:rsidP="004B5BD5">
            <w:pPr>
              <w:spacing w:after="0"/>
              <w:jc w:val="center"/>
            </w:pPr>
            <w:r>
              <w:rPr>
                <w:rFonts w:cs="Calibri"/>
                <w:color w:val="000000"/>
              </w:rPr>
              <w:t>0.0141</w:t>
            </w:r>
          </w:p>
        </w:tc>
      </w:tr>
      <w:tr w:rsidR="004B5BD5" w14:paraId="19BBA47C" w14:textId="77777777" w:rsidTr="00D30204">
        <w:trPr>
          <w:gridAfter w:val="1"/>
          <w:wAfter w:w="68" w:type="pct"/>
          <w:trHeight w:val="283"/>
        </w:trPr>
        <w:tc>
          <w:tcPr>
            <w:tcW w:w="3724" w:type="pct"/>
            <w:tcBorders>
              <w:top w:val="single" w:sz="4" w:space="0" w:color="auto"/>
              <w:left w:val="single" w:sz="4" w:space="0" w:color="auto"/>
              <w:bottom w:val="single" w:sz="4" w:space="0" w:color="auto"/>
              <w:right w:val="single" w:sz="4" w:space="0" w:color="auto"/>
            </w:tcBorders>
            <w:vAlign w:val="bottom"/>
          </w:tcPr>
          <w:p w14:paraId="321D95AE" w14:textId="77777777" w:rsidR="004B5BD5" w:rsidRDefault="004B5BD5" w:rsidP="004B5BD5">
            <w:pPr>
              <w:spacing w:after="0"/>
            </w:pPr>
            <w:r>
              <w:rPr>
                <w:rFonts w:cs="Calibri"/>
                <w:color w:val="000000"/>
              </w:rPr>
              <w:t>Female AND New Brunswick</w:t>
            </w:r>
          </w:p>
        </w:tc>
        <w:tc>
          <w:tcPr>
            <w:tcW w:w="1208" w:type="pct"/>
            <w:gridSpan w:val="2"/>
            <w:tcBorders>
              <w:top w:val="single" w:sz="4" w:space="0" w:color="auto"/>
              <w:left w:val="single" w:sz="4" w:space="0" w:color="auto"/>
              <w:bottom w:val="single" w:sz="4" w:space="0" w:color="auto"/>
              <w:right w:val="single" w:sz="4" w:space="0" w:color="auto"/>
            </w:tcBorders>
            <w:vAlign w:val="bottom"/>
          </w:tcPr>
          <w:p w14:paraId="34040835" w14:textId="77777777" w:rsidR="004B5BD5" w:rsidRDefault="004B5BD5" w:rsidP="004B5BD5">
            <w:pPr>
              <w:spacing w:after="0"/>
              <w:jc w:val="center"/>
            </w:pPr>
            <w:r>
              <w:rPr>
                <w:rFonts w:cs="Calibri"/>
                <w:color w:val="000000"/>
              </w:rPr>
              <w:t>0.0113</w:t>
            </w:r>
          </w:p>
        </w:tc>
      </w:tr>
      <w:tr w:rsidR="004B5BD5" w14:paraId="34696388" w14:textId="77777777" w:rsidTr="00D30204">
        <w:trPr>
          <w:gridAfter w:val="1"/>
          <w:wAfter w:w="68" w:type="pct"/>
          <w:trHeight w:val="283"/>
        </w:trPr>
        <w:tc>
          <w:tcPr>
            <w:tcW w:w="3724" w:type="pct"/>
            <w:tcBorders>
              <w:top w:val="single" w:sz="4" w:space="0" w:color="auto"/>
              <w:left w:val="single" w:sz="4" w:space="0" w:color="auto"/>
              <w:bottom w:val="single" w:sz="4" w:space="0" w:color="auto"/>
              <w:right w:val="single" w:sz="4" w:space="0" w:color="auto"/>
            </w:tcBorders>
            <w:vAlign w:val="bottom"/>
          </w:tcPr>
          <w:p w14:paraId="4EA1EA9C" w14:textId="77777777" w:rsidR="004B5BD5" w:rsidRDefault="004B5BD5" w:rsidP="004B5BD5">
            <w:pPr>
              <w:spacing w:after="0"/>
            </w:pPr>
            <w:r>
              <w:rPr>
                <w:rFonts w:cs="Calibri"/>
                <w:color w:val="000000"/>
              </w:rPr>
              <w:t>Female AND Quebec</w:t>
            </w:r>
          </w:p>
        </w:tc>
        <w:tc>
          <w:tcPr>
            <w:tcW w:w="1208" w:type="pct"/>
            <w:gridSpan w:val="2"/>
            <w:tcBorders>
              <w:top w:val="single" w:sz="4" w:space="0" w:color="auto"/>
              <w:left w:val="single" w:sz="4" w:space="0" w:color="auto"/>
              <w:bottom w:val="single" w:sz="4" w:space="0" w:color="auto"/>
              <w:right w:val="single" w:sz="4" w:space="0" w:color="auto"/>
            </w:tcBorders>
            <w:vAlign w:val="bottom"/>
          </w:tcPr>
          <w:p w14:paraId="34B23A0A" w14:textId="77777777" w:rsidR="004B5BD5" w:rsidRDefault="004B5BD5" w:rsidP="004B5BD5">
            <w:pPr>
              <w:spacing w:after="0"/>
              <w:jc w:val="center"/>
            </w:pPr>
            <w:r>
              <w:rPr>
                <w:rFonts w:cs="Calibri"/>
                <w:color w:val="000000"/>
              </w:rPr>
              <w:t>0.1203</w:t>
            </w:r>
          </w:p>
        </w:tc>
      </w:tr>
      <w:tr w:rsidR="004B5BD5" w14:paraId="1B54A779" w14:textId="77777777" w:rsidTr="00D30204">
        <w:trPr>
          <w:gridAfter w:val="1"/>
          <w:wAfter w:w="68" w:type="pct"/>
          <w:trHeight w:val="283"/>
        </w:trPr>
        <w:tc>
          <w:tcPr>
            <w:tcW w:w="3724" w:type="pct"/>
            <w:tcBorders>
              <w:top w:val="single" w:sz="4" w:space="0" w:color="auto"/>
              <w:left w:val="single" w:sz="4" w:space="0" w:color="auto"/>
              <w:bottom w:val="single" w:sz="4" w:space="0" w:color="auto"/>
              <w:right w:val="single" w:sz="4" w:space="0" w:color="auto"/>
            </w:tcBorders>
            <w:vAlign w:val="bottom"/>
          </w:tcPr>
          <w:p w14:paraId="4A1C2056" w14:textId="77777777" w:rsidR="004B5BD5" w:rsidRDefault="004B5BD5" w:rsidP="004B5BD5">
            <w:pPr>
              <w:spacing w:after="0"/>
            </w:pPr>
            <w:r>
              <w:rPr>
                <w:rFonts w:cs="Calibri"/>
                <w:color w:val="000000"/>
              </w:rPr>
              <w:t>Female AND Ontario</w:t>
            </w:r>
          </w:p>
        </w:tc>
        <w:tc>
          <w:tcPr>
            <w:tcW w:w="1208" w:type="pct"/>
            <w:gridSpan w:val="2"/>
            <w:tcBorders>
              <w:top w:val="single" w:sz="4" w:space="0" w:color="auto"/>
              <w:left w:val="single" w:sz="4" w:space="0" w:color="auto"/>
              <w:bottom w:val="single" w:sz="4" w:space="0" w:color="auto"/>
              <w:right w:val="single" w:sz="4" w:space="0" w:color="auto"/>
            </w:tcBorders>
            <w:vAlign w:val="bottom"/>
          </w:tcPr>
          <w:p w14:paraId="34116B78" w14:textId="77777777" w:rsidR="004B5BD5" w:rsidRDefault="004B5BD5" w:rsidP="004B5BD5">
            <w:pPr>
              <w:spacing w:after="0"/>
              <w:jc w:val="center"/>
            </w:pPr>
            <w:r>
              <w:rPr>
                <w:rFonts w:cs="Calibri"/>
                <w:color w:val="000000"/>
              </w:rPr>
              <w:t>0.1990</w:t>
            </w:r>
          </w:p>
        </w:tc>
      </w:tr>
      <w:tr w:rsidR="004B5BD5" w14:paraId="3CB646B1" w14:textId="77777777" w:rsidTr="00D30204">
        <w:trPr>
          <w:gridAfter w:val="1"/>
          <w:wAfter w:w="68" w:type="pct"/>
          <w:trHeight w:val="283"/>
        </w:trPr>
        <w:tc>
          <w:tcPr>
            <w:tcW w:w="3724" w:type="pct"/>
            <w:tcBorders>
              <w:top w:val="single" w:sz="4" w:space="0" w:color="auto"/>
              <w:left w:val="single" w:sz="4" w:space="0" w:color="auto"/>
              <w:bottom w:val="single" w:sz="4" w:space="0" w:color="auto"/>
              <w:right w:val="single" w:sz="4" w:space="0" w:color="auto"/>
            </w:tcBorders>
            <w:vAlign w:val="bottom"/>
          </w:tcPr>
          <w:p w14:paraId="19A98E5F" w14:textId="77777777" w:rsidR="004B5BD5" w:rsidRDefault="004B5BD5" w:rsidP="004B5BD5">
            <w:pPr>
              <w:spacing w:after="0"/>
            </w:pPr>
            <w:r>
              <w:rPr>
                <w:rFonts w:cs="Calibri"/>
                <w:color w:val="000000"/>
              </w:rPr>
              <w:t>Female AND Manitoba</w:t>
            </w:r>
          </w:p>
        </w:tc>
        <w:tc>
          <w:tcPr>
            <w:tcW w:w="1208" w:type="pct"/>
            <w:gridSpan w:val="2"/>
            <w:tcBorders>
              <w:top w:val="single" w:sz="4" w:space="0" w:color="auto"/>
              <w:left w:val="single" w:sz="4" w:space="0" w:color="auto"/>
              <w:bottom w:val="single" w:sz="4" w:space="0" w:color="auto"/>
              <w:right w:val="single" w:sz="4" w:space="0" w:color="auto"/>
            </w:tcBorders>
            <w:vAlign w:val="bottom"/>
          </w:tcPr>
          <w:p w14:paraId="18C79BF2" w14:textId="77777777" w:rsidR="004B5BD5" w:rsidRDefault="004B5BD5" w:rsidP="004B5BD5">
            <w:pPr>
              <w:spacing w:after="0"/>
              <w:jc w:val="center"/>
            </w:pPr>
            <w:r>
              <w:rPr>
                <w:rFonts w:cs="Calibri"/>
                <w:color w:val="000000"/>
              </w:rPr>
              <w:t>0.0180</w:t>
            </w:r>
          </w:p>
        </w:tc>
      </w:tr>
      <w:tr w:rsidR="004B5BD5" w14:paraId="2E57FC5E" w14:textId="77777777" w:rsidTr="00D30204">
        <w:trPr>
          <w:gridAfter w:val="1"/>
          <w:wAfter w:w="68" w:type="pct"/>
          <w:trHeight w:val="283"/>
        </w:trPr>
        <w:tc>
          <w:tcPr>
            <w:tcW w:w="3724" w:type="pct"/>
            <w:tcBorders>
              <w:top w:val="single" w:sz="4" w:space="0" w:color="auto"/>
              <w:left w:val="single" w:sz="4" w:space="0" w:color="auto"/>
              <w:bottom w:val="single" w:sz="4" w:space="0" w:color="auto"/>
              <w:right w:val="single" w:sz="4" w:space="0" w:color="auto"/>
            </w:tcBorders>
            <w:vAlign w:val="bottom"/>
          </w:tcPr>
          <w:p w14:paraId="37C2BB7C" w14:textId="77777777" w:rsidR="004B5BD5" w:rsidRDefault="004B5BD5" w:rsidP="004B5BD5">
            <w:pPr>
              <w:spacing w:after="0"/>
            </w:pPr>
            <w:r>
              <w:rPr>
                <w:rFonts w:cs="Calibri"/>
                <w:color w:val="000000"/>
              </w:rPr>
              <w:t>Female AND Saskatchewan</w:t>
            </w:r>
          </w:p>
        </w:tc>
        <w:tc>
          <w:tcPr>
            <w:tcW w:w="1208" w:type="pct"/>
            <w:gridSpan w:val="2"/>
            <w:tcBorders>
              <w:top w:val="single" w:sz="4" w:space="0" w:color="auto"/>
              <w:left w:val="single" w:sz="4" w:space="0" w:color="auto"/>
              <w:bottom w:val="single" w:sz="4" w:space="0" w:color="auto"/>
              <w:right w:val="single" w:sz="4" w:space="0" w:color="auto"/>
            </w:tcBorders>
            <w:vAlign w:val="bottom"/>
          </w:tcPr>
          <w:p w14:paraId="449F4CF4" w14:textId="77777777" w:rsidR="004B5BD5" w:rsidRDefault="004B5BD5" w:rsidP="004B5BD5">
            <w:pPr>
              <w:spacing w:after="0"/>
              <w:jc w:val="center"/>
            </w:pPr>
            <w:r>
              <w:rPr>
                <w:rFonts w:cs="Calibri"/>
                <w:color w:val="000000"/>
              </w:rPr>
              <w:t>0.0153</w:t>
            </w:r>
          </w:p>
        </w:tc>
      </w:tr>
      <w:tr w:rsidR="004B5BD5" w14:paraId="611828A1" w14:textId="77777777" w:rsidTr="00D30204">
        <w:trPr>
          <w:gridAfter w:val="1"/>
          <w:wAfter w:w="68" w:type="pct"/>
          <w:trHeight w:val="283"/>
        </w:trPr>
        <w:tc>
          <w:tcPr>
            <w:tcW w:w="3724" w:type="pct"/>
            <w:tcBorders>
              <w:top w:val="single" w:sz="4" w:space="0" w:color="auto"/>
              <w:left w:val="single" w:sz="4" w:space="0" w:color="auto"/>
              <w:bottom w:val="single" w:sz="4" w:space="0" w:color="auto"/>
              <w:right w:val="single" w:sz="4" w:space="0" w:color="auto"/>
            </w:tcBorders>
            <w:vAlign w:val="bottom"/>
          </w:tcPr>
          <w:p w14:paraId="00795FD2" w14:textId="77777777" w:rsidR="004B5BD5" w:rsidRDefault="004B5BD5" w:rsidP="004B5BD5">
            <w:pPr>
              <w:spacing w:after="0"/>
            </w:pPr>
            <w:r>
              <w:rPr>
                <w:rFonts w:cs="Calibri"/>
                <w:color w:val="000000"/>
              </w:rPr>
              <w:t>Female AND Alberta</w:t>
            </w:r>
          </w:p>
        </w:tc>
        <w:tc>
          <w:tcPr>
            <w:tcW w:w="1208" w:type="pct"/>
            <w:gridSpan w:val="2"/>
            <w:tcBorders>
              <w:top w:val="single" w:sz="4" w:space="0" w:color="auto"/>
              <w:left w:val="single" w:sz="4" w:space="0" w:color="auto"/>
              <w:bottom w:val="single" w:sz="4" w:space="0" w:color="auto"/>
              <w:right w:val="single" w:sz="4" w:space="0" w:color="auto"/>
            </w:tcBorders>
            <w:vAlign w:val="bottom"/>
          </w:tcPr>
          <w:p w14:paraId="4B5D9B35" w14:textId="77777777" w:rsidR="004B5BD5" w:rsidRDefault="004B5BD5" w:rsidP="004B5BD5">
            <w:pPr>
              <w:spacing w:after="0"/>
              <w:jc w:val="center"/>
            </w:pPr>
            <w:r>
              <w:rPr>
                <w:rFonts w:cs="Calibri"/>
                <w:color w:val="000000"/>
              </w:rPr>
              <w:t>0.0563</w:t>
            </w:r>
          </w:p>
        </w:tc>
      </w:tr>
      <w:tr w:rsidR="004B5BD5" w14:paraId="19BA8EAE" w14:textId="77777777" w:rsidTr="00D30204">
        <w:trPr>
          <w:gridAfter w:val="1"/>
          <w:wAfter w:w="68" w:type="pct"/>
          <w:trHeight w:val="283"/>
        </w:trPr>
        <w:tc>
          <w:tcPr>
            <w:tcW w:w="3724" w:type="pct"/>
            <w:tcBorders>
              <w:top w:val="single" w:sz="4" w:space="0" w:color="auto"/>
              <w:left w:val="single" w:sz="4" w:space="0" w:color="auto"/>
              <w:bottom w:val="single" w:sz="4" w:space="0" w:color="auto"/>
              <w:right w:val="single" w:sz="4" w:space="0" w:color="auto"/>
            </w:tcBorders>
            <w:vAlign w:val="bottom"/>
          </w:tcPr>
          <w:p w14:paraId="76DB8EC3" w14:textId="202921B8" w:rsidR="004B5BD5" w:rsidRDefault="004B5BD5" w:rsidP="00487E7B">
            <w:pPr>
              <w:spacing w:after="0"/>
            </w:pPr>
            <w:r>
              <w:rPr>
                <w:rFonts w:cs="Calibri"/>
                <w:color w:val="000000"/>
              </w:rPr>
              <w:t xml:space="preserve">Female AND British </w:t>
            </w:r>
            <w:r w:rsidR="00487E7B">
              <w:rPr>
                <w:rFonts w:cs="Calibri"/>
                <w:color w:val="000000"/>
              </w:rPr>
              <w:t>Columbia</w:t>
            </w:r>
          </w:p>
        </w:tc>
        <w:tc>
          <w:tcPr>
            <w:tcW w:w="1208" w:type="pct"/>
            <w:gridSpan w:val="2"/>
            <w:tcBorders>
              <w:top w:val="single" w:sz="4" w:space="0" w:color="auto"/>
              <w:left w:val="single" w:sz="4" w:space="0" w:color="auto"/>
              <w:bottom w:val="single" w:sz="4" w:space="0" w:color="auto"/>
              <w:right w:val="single" w:sz="4" w:space="0" w:color="auto"/>
            </w:tcBorders>
            <w:vAlign w:val="bottom"/>
          </w:tcPr>
          <w:p w14:paraId="6000CCB8" w14:textId="77777777" w:rsidR="004B5BD5" w:rsidRDefault="004B5BD5" w:rsidP="004B5BD5">
            <w:pPr>
              <w:spacing w:after="0"/>
              <w:jc w:val="center"/>
            </w:pPr>
            <w:r>
              <w:rPr>
                <w:rFonts w:cs="Calibri"/>
                <w:color w:val="000000"/>
              </w:rPr>
              <w:t>0.0699</w:t>
            </w:r>
          </w:p>
        </w:tc>
      </w:tr>
      <w:tr w:rsidR="00E277C0" w14:paraId="75B0AF3D" w14:textId="77777777" w:rsidTr="00E277C0">
        <w:trPr>
          <w:gridAfter w:val="1"/>
          <w:wAfter w:w="68" w:type="pct"/>
          <w:trHeight w:val="283"/>
        </w:trPr>
        <w:tc>
          <w:tcPr>
            <w:tcW w:w="3724"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50068E7" w14:textId="77777777" w:rsidR="00E277C0" w:rsidRDefault="00E277C0">
            <w:pPr>
              <w:contextualSpacing/>
              <w:jc w:val="right"/>
              <w:rPr>
                <w:rFonts w:cs="Calibri"/>
                <w:color w:val="000000"/>
              </w:rPr>
            </w:pPr>
            <w:r>
              <w:rPr>
                <w:color w:val="000000"/>
              </w:rPr>
              <w:t>Total</w:t>
            </w:r>
          </w:p>
        </w:tc>
        <w:tc>
          <w:tcPr>
            <w:tcW w:w="1208" w:type="pct"/>
            <w:gridSpan w:val="2"/>
            <w:tcBorders>
              <w:top w:val="single" w:sz="4" w:space="0" w:color="auto"/>
              <w:left w:val="nil"/>
              <w:bottom w:val="single" w:sz="4" w:space="0" w:color="auto"/>
              <w:right w:val="single" w:sz="4" w:space="0" w:color="auto"/>
            </w:tcBorders>
            <w:shd w:val="clear" w:color="auto" w:fill="FFFFFF" w:themeFill="background1"/>
            <w:vAlign w:val="bottom"/>
            <w:hideMark/>
          </w:tcPr>
          <w:p w14:paraId="1BC52888" w14:textId="77777777" w:rsidR="00E277C0" w:rsidRDefault="00E277C0">
            <w:pPr>
              <w:contextualSpacing/>
              <w:jc w:val="center"/>
              <w:rPr>
                <w:rFonts w:cs="Calibri"/>
              </w:rPr>
            </w:pPr>
            <w:r>
              <w:t>1</w:t>
            </w:r>
          </w:p>
        </w:tc>
      </w:tr>
    </w:tbl>
    <w:p w14:paraId="163F9C17" w14:textId="77777777" w:rsidR="00E277C0" w:rsidRDefault="00E277C0" w:rsidP="00E277C0">
      <w:pPr>
        <w:autoSpaceDE w:val="0"/>
        <w:autoSpaceDN w:val="0"/>
        <w:adjustRightInd w:val="0"/>
        <w:spacing w:line="270" w:lineRule="atLeast"/>
        <w:contextualSpacing/>
        <w:jc w:val="both"/>
        <w:rPr>
          <w:b/>
          <w:sz w:val="24"/>
          <w:lang w:val="en-CA"/>
        </w:rPr>
      </w:pPr>
    </w:p>
    <w:p w14:paraId="2153EB9C" w14:textId="77777777" w:rsidR="00E277C0" w:rsidRDefault="00E277C0" w:rsidP="00E277C0">
      <w:pPr>
        <w:autoSpaceDE w:val="0"/>
        <w:autoSpaceDN w:val="0"/>
        <w:adjustRightInd w:val="0"/>
        <w:spacing w:line="270" w:lineRule="atLeast"/>
        <w:contextualSpacing/>
        <w:jc w:val="both"/>
        <w:rPr>
          <w:rFonts w:cs="Arial"/>
          <w:sz w:val="24"/>
          <w:szCs w:val="24"/>
        </w:rPr>
      </w:pPr>
      <w:r>
        <w:rPr>
          <w:b/>
          <w:sz w:val="24"/>
        </w:rPr>
        <w:t xml:space="preserve">Table </w:t>
      </w:r>
      <w:r w:rsidR="001137EE">
        <w:rPr>
          <w:b/>
          <w:sz w:val="24"/>
        </w:rPr>
        <w:t>A9</w:t>
      </w:r>
      <w:r>
        <w:rPr>
          <w:b/>
          <w:sz w:val="24"/>
        </w:rPr>
        <w:t>. Weighting by region</w:t>
      </w:r>
      <w:r w:rsidR="00D15CDC">
        <w:rPr>
          <w:b/>
          <w:sz w:val="24"/>
        </w:rPr>
        <w:t xml:space="preserve"> and language</w:t>
      </w:r>
      <w:r>
        <w:rPr>
          <w:b/>
          <w:sz w:val="24"/>
        </w:rPr>
        <w:t xml:space="preserve"> </w:t>
      </w:r>
    </w:p>
    <w:tbl>
      <w:tblPr>
        <w:tblW w:w="4782" w:type="pct"/>
        <w:tblCellMar>
          <w:left w:w="70" w:type="dxa"/>
          <w:right w:w="70" w:type="dxa"/>
        </w:tblCellMar>
        <w:tblLook w:val="04A0" w:firstRow="1" w:lastRow="0" w:firstColumn="1" w:lastColumn="0" w:noHBand="0" w:noVBand="1"/>
        <w:tblCaption w:val="Table 12. Weighting by region and language"/>
      </w:tblPr>
      <w:tblGrid>
        <w:gridCol w:w="6232"/>
        <w:gridCol w:w="2022"/>
      </w:tblGrid>
      <w:tr w:rsidR="00E277C0" w14:paraId="55D98283" w14:textId="77777777" w:rsidTr="00E277C0">
        <w:trPr>
          <w:trHeight w:val="283"/>
        </w:trPr>
        <w:tc>
          <w:tcPr>
            <w:tcW w:w="3775"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2B827D90" w14:textId="77777777" w:rsidR="00E277C0" w:rsidRDefault="00E277C0">
            <w:pPr>
              <w:contextualSpacing/>
              <w:rPr>
                <w:b/>
                <w:bCs/>
                <w:color w:val="FFFFFF"/>
              </w:rPr>
            </w:pPr>
            <w:r>
              <w:rPr>
                <w:b/>
                <w:color w:val="FFFFFF"/>
              </w:rPr>
              <w:t>REGION*</w:t>
            </w:r>
            <w:r w:rsidR="00D15CDC">
              <w:rPr>
                <w:b/>
                <w:color w:val="FFFFFF"/>
              </w:rPr>
              <w:t>LANGUAGE</w:t>
            </w:r>
          </w:p>
        </w:tc>
        <w:tc>
          <w:tcPr>
            <w:tcW w:w="1225" w:type="pct"/>
            <w:tcBorders>
              <w:top w:val="single" w:sz="4" w:space="0" w:color="auto"/>
              <w:left w:val="nil"/>
              <w:bottom w:val="single" w:sz="4" w:space="0" w:color="auto"/>
              <w:right w:val="single" w:sz="4" w:space="0" w:color="auto"/>
            </w:tcBorders>
            <w:shd w:val="clear" w:color="auto" w:fill="000000" w:themeFill="text1"/>
            <w:vAlign w:val="center"/>
            <w:hideMark/>
          </w:tcPr>
          <w:p w14:paraId="4817D880" w14:textId="77777777" w:rsidR="00E277C0" w:rsidRDefault="00E277C0">
            <w:pPr>
              <w:contextualSpacing/>
              <w:jc w:val="center"/>
              <w:rPr>
                <w:rFonts w:asciiTheme="minorHAnsi" w:hAnsiTheme="minorHAnsi" w:cstheme="minorHAnsi"/>
                <w:b/>
                <w:bCs/>
              </w:rPr>
            </w:pPr>
            <w:r>
              <w:rPr>
                <w:rFonts w:asciiTheme="minorHAnsi" w:hAnsiTheme="minorHAnsi"/>
                <w:b/>
              </w:rPr>
              <w:t>Weighting</w:t>
            </w:r>
          </w:p>
        </w:tc>
      </w:tr>
      <w:tr w:rsidR="006F63E1" w:rsidRPr="006F63E1" w14:paraId="2B0ACB2E" w14:textId="77777777" w:rsidTr="006F63E1">
        <w:trPr>
          <w:trHeight w:val="283"/>
        </w:trPr>
        <w:tc>
          <w:tcPr>
            <w:tcW w:w="3775" w:type="pct"/>
            <w:tcBorders>
              <w:top w:val="single" w:sz="4" w:space="0" w:color="auto"/>
              <w:left w:val="single" w:sz="4" w:space="0" w:color="auto"/>
              <w:bottom w:val="single" w:sz="4" w:space="0" w:color="auto"/>
              <w:right w:val="single" w:sz="4" w:space="0" w:color="auto"/>
            </w:tcBorders>
            <w:vAlign w:val="bottom"/>
          </w:tcPr>
          <w:p w14:paraId="1470B788" w14:textId="77777777" w:rsidR="006F63E1" w:rsidRDefault="006F63E1" w:rsidP="006F63E1">
            <w:pPr>
              <w:spacing w:after="0"/>
              <w:rPr>
                <w:rFonts w:eastAsia="Calibri"/>
              </w:rPr>
            </w:pPr>
            <w:r>
              <w:rPr>
                <w:rFonts w:cs="Calibri"/>
                <w:color w:val="000000"/>
              </w:rPr>
              <w:t>Quebec AND French</w:t>
            </w:r>
          </w:p>
        </w:tc>
        <w:tc>
          <w:tcPr>
            <w:tcW w:w="1225" w:type="pct"/>
            <w:tcBorders>
              <w:top w:val="single" w:sz="4" w:space="0" w:color="auto"/>
              <w:left w:val="nil"/>
              <w:bottom w:val="single" w:sz="4" w:space="0" w:color="auto"/>
              <w:right w:val="single" w:sz="4" w:space="0" w:color="auto"/>
            </w:tcBorders>
            <w:vAlign w:val="bottom"/>
          </w:tcPr>
          <w:p w14:paraId="433D8B03" w14:textId="77777777" w:rsidR="006F63E1" w:rsidRDefault="006F63E1" w:rsidP="006F63E1">
            <w:pPr>
              <w:spacing w:after="0"/>
              <w:jc w:val="center"/>
            </w:pPr>
            <w:r>
              <w:rPr>
                <w:rFonts w:cs="Calibri"/>
                <w:color w:val="000000"/>
              </w:rPr>
              <w:t>0.1809</w:t>
            </w:r>
          </w:p>
        </w:tc>
      </w:tr>
      <w:tr w:rsidR="006F63E1" w:rsidRPr="006F63E1" w14:paraId="38E40539" w14:textId="77777777" w:rsidTr="006F63E1">
        <w:trPr>
          <w:trHeight w:val="283"/>
        </w:trPr>
        <w:tc>
          <w:tcPr>
            <w:tcW w:w="3775" w:type="pct"/>
            <w:tcBorders>
              <w:top w:val="single" w:sz="4" w:space="0" w:color="auto"/>
              <w:left w:val="single" w:sz="4" w:space="0" w:color="auto"/>
              <w:bottom w:val="single" w:sz="4" w:space="0" w:color="auto"/>
              <w:right w:val="single" w:sz="4" w:space="0" w:color="auto"/>
            </w:tcBorders>
            <w:vAlign w:val="bottom"/>
          </w:tcPr>
          <w:p w14:paraId="58217C6D" w14:textId="77777777" w:rsidR="006F63E1" w:rsidRDefault="006F63E1" w:rsidP="006F63E1">
            <w:pPr>
              <w:spacing w:after="0" w:line="240" w:lineRule="auto"/>
              <w:rPr>
                <w:rFonts w:cs="Calibri"/>
                <w:color w:val="000000"/>
                <w:lang w:eastAsia="fr-CA"/>
              </w:rPr>
            </w:pPr>
            <w:r>
              <w:rPr>
                <w:rFonts w:cs="Calibri"/>
                <w:color w:val="000000"/>
              </w:rPr>
              <w:t>Quebec AND English</w:t>
            </w:r>
          </w:p>
        </w:tc>
        <w:tc>
          <w:tcPr>
            <w:tcW w:w="1225" w:type="pct"/>
            <w:tcBorders>
              <w:top w:val="single" w:sz="4" w:space="0" w:color="auto"/>
              <w:left w:val="nil"/>
              <w:bottom w:val="single" w:sz="4" w:space="0" w:color="auto"/>
              <w:right w:val="single" w:sz="4" w:space="0" w:color="auto"/>
            </w:tcBorders>
            <w:vAlign w:val="bottom"/>
          </w:tcPr>
          <w:p w14:paraId="17AF3DD6" w14:textId="77777777" w:rsidR="006F63E1" w:rsidRDefault="006F63E1" w:rsidP="006F63E1">
            <w:pPr>
              <w:spacing w:after="0"/>
              <w:jc w:val="center"/>
              <w:rPr>
                <w:rFonts w:cs="Calibri"/>
                <w:color w:val="000000"/>
              </w:rPr>
            </w:pPr>
            <w:r>
              <w:rPr>
                <w:rFonts w:cs="Calibri"/>
                <w:color w:val="000000"/>
              </w:rPr>
              <w:t>0.0538</w:t>
            </w:r>
          </w:p>
        </w:tc>
      </w:tr>
      <w:tr w:rsidR="006F63E1" w:rsidRPr="006F63E1" w14:paraId="7168D0F1" w14:textId="77777777" w:rsidTr="006F63E1">
        <w:trPr>
          <w:trHeight w:val="283"/>
        </w:trPr>
        <w:tc>
          <w:tcPr>
            <w:tcW w:w="3775" w:type="pct"/>
            <w:tcBorders>
              <w:top w:val="nil"/>
              <w:left w:val="single" w:sz="4" w:space="0" w:color="auto"/>
              <w:bottom w:val="single" w:sz="4" w:space="0" w:color="auto"/>
              <w:right w:val="single" w:sz="4" w:space="0" w:color="auto"/>
            </w:tcBorders>
            <w:vAlign w:val="bottom"/>
          </w:tcPr>
          <w:p w14:paraId="1EA92451" w14:textId="64FF5B5F" w:rsidR="006F63E1" w:rsidRDefault="006F63E1" w:rsidP="00487E7B">
            <w:pPr>
              <w:spacing w:after="0"/>
              <w:rPr>
                <w:rFonts w:cs="Calibri"/>
                <w:color w:val="000000"/>
              </w:rPr>
            </w:pPr>
            <w:r>
              <w:rPr>
                <w:rFonts w:cs="Calibri"/>
                <w:color w:val="000000"/>
              </w:rPr>
              <w:t xml:space="preserve">Atlantic, Ontario or British </w:t>
            </w:r>
            <w:r w:rsidR="00487E7B">
              <w:rPr>
                <w:rFonts w:cs="Calibri"/>
                <w:color w:val="000000"/>
              </w:rPr>
              <w:t xml:space="preserve">Columbia </w:t>
            </w:r>
            <w:r>
              <w:rPr>
                <w:rFonts w:cs="Calibri"/>
                <w:color w:val="000000"/>
              </w:rPr>
              <w:t>AND French</w:t>
            </w:r>
          </w:p>
        </w:tc>
        <w:tc>
          <w:tcPr>
            <w:tcW w:w="1225" w:type="pct"/>
            <w:tcBorders>
              <w:top w:val="nil"/>
              <w:left w:val="nil"/>
              <w:bottom w:val="single" w:sz="4" w:space="0" w:color="auto"/>
              <w:right w:val="single" w:sz="4" w:space="0" w:color="auto"/>
            </w:tcBorders>
            <w:vAlign w:val="bottom"/>
          </w:tcPr>
          <w:p w14:paraId="59E2EB46" w14:textId="77777777" w:rsidR="006F63E1" w:rsidRDefault="006F63E1" w:rsidP="006F63E1">
            <w:pPr>
              <w:spacing w:after="0"/>
              <w:jc w:val="center"/>
              <w:rPr>
                <w:rFonts w:cs="Calibri"/>
                <w:color w:val="000000"/>
              </w:rPr>
            </w:pPr>
            <w:r>
              <w:rPr>
                <w:rFonts w:cs="Calibri"/>
                <w:color w:val="000000"/>
              </w:rPr>
              <w:t>0.0271</w:t>
            </w:r>
          </w:p>
        </w:tc>
      </w:tr>
      <w:tr w:rsidR="006F63E1" w:rsidRPr="006F63E1" w14:paraId="68A2FADF" w14:textId="77777777" w:rsidTr="006F63E1">
        <w:trPr>
          <w:trHeight w:val="283"/>
        </w:trPr>
        <w:tc>
          <w:tcPr>
            <w:tcW w:w="3775" w:type="pct"/>
            <w:tcBorders>
              <w:top w:val="nil"/>
              <w:left w:val="single" w:sz="4" w:space="0" w:color="auto"/>
              <w:bottom w:val="single" w:sz="4" w:space="0" w:color="auto"/>
              <w:right w:val="single" w:sz="4" w:space="0" w:color="auto"/>
            </w:tcBorders>
            <w:vAlign w:val="bottom"/>
          </w:tcPr>
          <w:p w14:paraId="5D2498B2" w14:textId="336128F3" w:rsidR="006F63E1" w:rsidRDefault="006F63E1" w:rsidP="00487E7B">
            <w:pPr>
              <w:spacing w:after="0"/>
              <w:rPr>
                <w:rFonts w:cs="Calibri"/>
                <w:color w:val="000000"/>
              </w:rPr>
            </w:pPr>
            <w:r>
              <w:rPr>
                <w:rFonts w:cs="Calibri"/>
                <w:color w:val="000000"/>
              </w:rPr>
              <w:t xml:space="preserve">Atlantic, Ontario or British </w:t>
            </w:r>
            <w:r w:rsidR="00487E7B">
              <w:rPr>
                <w:rFonts w:cs="Calibri"/>
                <w:color w:val="000000"/>
              </w:rPr>
              <w:t xml:space="preserve">Columbia </w:t>
            </w:r>
            <w:r>
              <w:rPr>
                <w:rFonts w:cs="Calibri"/>
                <w:color w:val="000000"/>
              </w:rPr>
              <w:t>AND English</w:t>
            </w:r>
          </w:p>
        </w:tc>
        <w:tc>
          <w:tcPr>
            <w:tcW w:w="1225" w:type="pct"/>
            <w:tcBorders>
              <w:top w:val="nil"/>
              <w:left w:val="nil"/>
              <w:bottom w:val="single" w:sz="4" w:space="0" w:color="auto"/>
              <w:right w:val="single" w:sz="4" w:space="0" w:color="auto"/>
            </w:tcBorders>
            <w:vAlign w:val="bottom"/>
          </w:tcPr>
          <w:p w14:paraId="6002DB46" w14:textId="77777777" w:rsidR="006F63E1" w:rsidRDefault="006F63E1" w:rsidP="006F63E1">
            <w:pPr>
              <w:spacing w:after="0"/>
              <w:jc w:val="center"/>
              <w:rPr>
                <w:rFonts w:cs="Calibri"/>
                <w:color w:val="000000"/>
              </w:rPr>
            </w:pPr>
            <w:r>
              <w:rPr>
                <w:rFonts w:cs="Calibri"/>
                <w:color w:val="000000"/>
              </w:rPr>
              <w:t>0.7382</w:t>
            </w:r>
          </w:p>
        </w:tc>
      </w:tr>
      <w:tr w:rsidR="00E277C0" w14:paraId="371ACAB6" w14:textId="77777777" w:rsidTr="00E277C0">
        <w:trPr>
          <w:trHeight w:val="283"/>
        </w:trPr>
        <w:tc>
          <w:tcPr>
            <w:tcW w:w="3775"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F7F332C" w14:textId="77777777" w:rsidR="00E277C0" w:rsidRDefault="00E277C0">
            <w:pPr>
              <w:contextualSpacing/>
              <w:jc w:val="right"/>
              <w:rPr>
                <w:rFonts w:cs="Calibri"/>
                <w:color w:val="000000"/>
              </w:rPr>
            </w:pPr>
            <w:r>
              <w:rPr>
                <w:color w:val="000000"/>
              </w:rPr>
              <w:t>Total</w:t>
            </w:r>
          </w:p>
        </w:tc>
        <w:tc>
          <w:tcPr>
            <w:tcW w:w="1225" w:type="pct"/>
            <w:tcBorders>
              <w:top w:val="single" w:sz="4" w:space="0" w:color="auto"/>
              <w:left w:val="nil"/>
              <w:bottom w:val="single" w:sz="4" w:space="0" w:color="auto"/>
              <w:right w:val="single" w:sz="4" w:space="0" w:color="auto"/>
            </w:tcBorders>
            <w:shd w:val="clear" w:color="auto" w:fill="FFFFFF" w:themeFill="background1"/>
            <w:vAlign w:val="bottom"/>
            <w:hideMark/>
          </w:tcPr>
          <w:p w14:paraId="5DDB09FB" w14:textId="77777777" w:rsidR="00E277C0" w:rsidRDefault="00E277C0">
            <w:pPr>
              <w:contextualSpacing/>
              <w:jc w:val="center"/>
              <w:rPr>
                <w:rFonts w:cs="Calibri"/>
              </w:rPr>
            </w:pPr>
            <w:r>
              <w:t>1</w:t>
            </w:r>
          </w:p>
        </w:tc>
      </w:tr>
      <w:bookmarkEnd w:id="85"/>
    </w:tbl>
    <w:p w14:paraId="19DF6A82" w14:textId="77777777" w:rsidR="00E277C0" w:rsidRDefault="00E277C0" w:rsidP="00E277C0">
      <w:pPr>
        <w:autoSpaceDE w:val="0"/>
        <w:autoSpaceDN w:val="0"/>
        <w:adjustRightInd w:val="0"/>
        <w:spacing w:line="270" w:lineRule="atLeast"/>
        <w:contextualSpacing/>
        <w:jc w:val="both"/>
        <w:rPr>
          <w:b/>
          <w:sz w:val="24"/>
          <w:lang w:val="en-CA"/>
        </w:rPr>
      </w:pPr>
    </w:p>
    <w:p w14:paraId="2B05AE28" w14:textId="77777777" w:rsidR="00E277C0" w:rsidRDefault="00E277C0" w:rsidP="00E277C0">
      <w:pPr>
        <w:autoSpaceDE w:val="0"/>
        <w:autoSpaceDN w:val="0"/>
        <w:adjustRightInd w:val="0"/>
        <w:spacing w:line="270" w:lineRule="atLeast"/>
        <w:contextualSpacing/>
        <w:jc w:val="both"/>
        <w:rPr>
          <w:rFonts w:cs="Arial"/>
          <w:sz w:val="24"/>
          <w:szCs w:val="24"/>
        </w:rPr>
      </w:pPr>
      <w:r>
        <w:rPr>
          <w:b/>
          <w:sz w:val="24"/>
        </w:rPr>
        <w:t xml:space="preserve">Table </w:t>
      </w:r>
      <w:r w:rsidR="001137EE">
        <w:rPr>
          <w:b/>
          <w:sz w:val="24"/>
        </w:rPr>
        <w:t>A10</w:t>
      </w:r>
      <w:r>
        <w:rPr>
          <w:b/>
          <w:sz w:val="24"/>
        </w:rPr>
        <w:t xml:space="preserve">. Weighting by </w:t>
      </w:r>
      <w:r w:rsidR="00EA03C1">
        <w:rPr>
          <w:b/>
          <w:sz w:val="24"/>
        </w:rPr>
        <w:t>education</w:t>
      </w:r>
    </w:p>
    <w:tbl>
      <w:tblPr>
        <w:tblW w:w="4782" w:type="pct"/>
        <w:tblCellMar>
          <w:left w:w="70" w:type="dxa"/>
          <w:right w:w="70" w:type="dxa"/>
        </w:tblCellMar>
        <w:tblLook w:val="04A0" w:firstRow="1" w:lastRow="0" w:firstColumn="1" w:lastColumn="0" w:noHBand="0" w:noVBand="1"/>
        <w:tblCaption w:val="Table 13. Weighting by group"/>
      </w:tblPr>
      <w:tblGrid>
        <w:gridCol w:w="6232"/>
        <w:gridCol w:w="2022"/>
      </w:tblGrid>
      <w:tr w:rsidR="00E277C0" w14:paraId="438FA839" w14:textId="77777777" w:rsidTr="00E277C0">
        <w:trPr>
          <w:trHeight w:val="283"/>
        </w:trPr>
        <w:tc>
          <w:tcPr>
            <w:tcW w:w="3775"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13F6FF76" w14:textId="77777777" w:rsidR="00E277C0" w:rsidRDefault="00EA03C1">
            <w:pPr>
              <w:contextualSpacing/>
              <w:rPr>
                <w:b/>
                <w:bCs/>
                <w:color w:val="FFFFFF"/>
              </w:rPr>
            </w:pPr>
            <w:r>
              <w:rPr>
                <w:b/>
                <w:sz w:val="24"/>
              </w:rPr>
              <w:t>EDUCATION</w:t>
            </w:r>
          </w:p>
        </w:tc>
        <w:tc>
          <w:tcPr>
            <w:tcW w:w="1225" w:type="pct"/>
            <w:tcBorders>
              <w:top w:val="single" w:sz="4" w:space="0" w:color="auto"/>
              <w:left w:val="nil"/>
              <w:bottom w:val="single" w:sz="4" w:space="0" w:color="auto"/>
              <w:right w:val="single" w:sz="4" w:space="0" w:color="auto"/>
            </w:tcBorders>
            <w:shd w:val="clear" w:color="auto" w:fill="000000" w:themeFill="text1"/>
            <w:vAlign w:val="center"/>
            <w:hideMark/>
          </w:tcPr>
          <w:p w14:paraId="05B31DEC" w14:textId="77777777" w:rsidR="00E277C0" w:rsidRDefault="00E277C0">
            <w:pPr>
              <w:contextualSpacing/>
              <w:jc w:val="center"/>
              <w:rPr>
                <w:rFonts w:asciiTheme="minorHAnsi" w:hAnsiTheme="minorHAnsi" w:cstheme="minorHAnsi"/>
                <w:b/>
                <w:bCs/>
              </w:rPr>
            </w:pPr>
            <w:r>
              <w:rPr>
                <w:rFonts w:asciiTheme="minorHAnsi" w:hAnsiTheme="minorHAnsi"/>
                <w:b/>
              </w:rPr>
              <w:t>Weighting</w:t>
            </w:r>
          </w:p>
        </w:tc>
      </w:tr>
      <w:tr w:rsidR="00EA03C1" w14:paraId="63B60492" w14:textId="77777777" w:rsidTr="00260368">
        <w:trPr>
          <w:trHeight w:val="283"/>
        </w:trPr>
        <w:tc>
          <w:tcPr>
            <w:tcW w:w="3775" w:type="pct"/>
            <w:tcBorders>
              <w:top w:val="single" w:sz="4" w:space="0" w:color="auto"/>
              <w:left w:val="single" w:sz="4" w:space="0" w:color="auto"/>
              <w:bottom w:val="single" w:sz="4" w:space="0" w:color="auto"/>
              <w:right w:val="single" w:sz="4" w:space="0" w:color="auto"/>
            </w:tcBorders>
            <w:vAlign w:val="bottom"/>
            <w:hideMark/>
          </w:tcPr>
          <w:p w14:paraId="7935631A" w14:textId="77777777" w:rsidR="00EA03C1" w:rsidRDefault="00EA03C1" w:rsidP="00EA03C1">
            <w:pPr>
              <w:spacing w:after="0"/>
              <w:rPr>
                <w:rFonts w:eastAsia="Calibri"/>
              </w:rPr>
            </w:pPr>
            <w:r>
              <w:rPr>
                <w:rFonts w:cs="Calibri"/>
                <w:color w:val="000000"/>
              </w:rPr>
              <w:t>PRIM / SEC / COLL</w:t>
            </w:r>
          </w:p>
        </w:tc>
        <w:tc>
          <w:tcPr>
            <w:tcW w:w="1225" w:type="pct"/>
            <w:tcBorders>
              <w:top w:val="single" w:sz="4" w:space="0" w:color="auto"/>
              <w:left w:val="nil"/>
              <w:bottom w:val="single" w:sz="4" w:space="0" w:color="auto"/>
              <w:right w:val="single" w:sz="4" w:space="0" w:color="auto"/>
            </w:tcBorders>
            <w:vAlign w:val="bottom"/>
            <w:hideMark/>
          </w:tcPr>
          <w:p w14:paraId="1027D8D4" w14:textId="77777777" w:rsidR="00EA03C1" w:rsidRDefault="00EA03C1" w:rsidP="00EA03C1">
            <w:pPr>
              <w:spacing w:after="0"/>
              <w:jc w:val="center"/>
            </w:pPr>
            <w:r>
              <w:rPr>
                <w:rFonts w:cs="Calibri"/>
                <w:color w:val="000000"/>
              </w:rPr>
              <w:t>0.728</w:t>
            </w:r>
          </w:p>
        </w:tc>
      </w:tr>
      <w:tr w:rsidR="00EA03C1" w14:paraId="005B5468" w14:textId="77777777" w:rsidTr="00E277C0">
        <w:trPr>
          <w:trHeight w:val="283"/>
        </w:trPr>
        <w:tc>
          <w:tcPr>
            <w:tcW w:w="3775" w:type="pct"/>
            <w:tcBorders>
              <w:top w:val="single" w:sz="4" w:space="0" w:color="auto"/>
              <w:left w:val="single" w:sz="4" w:space="0" w:color="auto"/>
              <w:bottom w:val="single" w:sz="4" w:space="0" w:color="auto"/>
              <w:right w:val="single" w:sz="4" w:space="0" w:color="auto"/>
            </w:tcBorders>
            <w:vAlign w:val="bottom"/>
            <w:hideMark/>
          </w:tcPr>
          <w:p w14:paraId="58DA40C9" w14:textId="77777777" w:rsidR="00EA03C1" w:rsidRDefault="00EA03C1" w:rsidP="00EA03C1">
            <w:pPr>
              <w:spacing w:after="0" w:line="240" w:lineRule="auto"/>
              <w:rPr>
                <w:rFonts w:cs="Calibri"/>
                <w:color w:val="000000"/>
                <w:lang w:eastAsia="fr-CA"/>
              </w:rPr>
            </w:pPr>
            <w:r>
              <w:rPr>
                <w:rFonts w:cs="Calibri"/>
                <w:color w:val="000000"/>
              </w:rPr>
              <w:t>UNIV</w:t>
            </w:r>
            <w:r w:rsidR="00395876">
              <w:rPr>
                <w:rFonts w:cs="Calibri"/>
                <w:color w:val="000000"/>
              </w:rPr>
              <w:t>ERSITY</w:t>
            </w:r>
          </w:p>
        </w:tc>
        <w:tc>
          <w:tcPr>
            <w:tcW w:w="1225" w:type="pct"/>
            <w:tcBorders>
              <w:top w:val="single" w:sz="4" w:space="0" w:color="auto"/>
              <w:left w:val="nil"/>
              <w:bottom w:val="single" w:sz="4" w:space="0" w:color="auto"/>
              <w:right w:val="single" w:sz="4" w:space="0" w:color="auto"/>
            </w:tcBorders>
            <w:vAlign w:val="bottom"/>
            <w:hideMark/>
          </w:tcPr>
          <w:p w14:paraId="47F44080" w14:textId="77777777" w:rsidR="00EA03C1" w:rsidRDefault="00EA03C1" w:rsidP="00EA03C1">
            <w:pPr>
              <w:spacing w:after="0"/>
              <w:jc w:val="center"/>
              <w:rPr>
                <w:rFonts w:cs="Calibri"/>
                <w:color w:val="000000"/>
              </w:rPr>
            </w:pPr>
            <w:r>
              <w:rPr>
                <w:rFonts w:cs="Calibri"/>
                <w:color w:val="000000"/>
              </w:rPr>
              <w:t>0.272</w:t>
            </w:r>
          </w:p>
        </w:tc>
      </w:tr>
      <w:tr w:rsidR="00E277C0" w14:paraId="6F2D1C54" w14:textId="77777777" w:rsidTr="00E277C0">
        <w:trPr>
          <w:trHeight w:val="283"/>
        </w:trPr>
        <w:tc>
          <w:tcPr>
            <w:tcW w:w="3775" w:type="pct"/>
            <w:tcBorders>
              <w:top w:val="nil"/>
              <w:left w:val="single" w:sz="4" w:space="0" w:color="auto"/>
              <w:bottom w:val="single" w:sz="4" w:space="0" w:color="auto"/>
              <w:right w:val="single" w:sz="4" w:space="0" w:color="auto"/>
            </w:tcBorders>
            <w:vAlign w:val="bottom"/>
            <w:hideMark/>
          </w:tcPr>
          <w:p w14:paraId="4AC1CE75" w14:textId="77777777" w:rsidR="00E277C0" w:rsidRDefault="00EA03C1" w:rsidP="00EA03C1">
            <w:pPr>
              <w:spacing w:after="0"/>
              <w:jc w:val="right"/>
              <w:rPr>
                <w:rFonts w:cs="Calibri"/>
                <w:color w:val="000000"/>
              </w:rPr>
            </w:pPr>
            <w:r>
              <w:rPr>
                <w:rFonts w:cs="Calibri"/>
                <w:color w:val="000000"/>
              </w:rPr>
              <w:lastRenderedPageBreak/>
              <w:t xml:space="preserve">Total </w:t>
            </w:r>
          </w:p>
        </w:tc>
        <w:tc>
          <w:tcPr>
            <w:tcW w:w="1225" w:type="pct"/>
            <w:tcBorders>
              <w:top w:val="nil"/>
              <w:left w:val="nil"/>
              <w:bottom w:val="single" w:sz="4" w:space="0" w:color="auto"/>
              <w:right w:val="single" w:sz="4" w:space="0" w:color="auto"/>
            </w:tcBorders>
            <w:vAlign w:val="bottom"/>
            <w:hideMark/>
          </w:tcPr>
          <w:p w14:paraId="081A2C96" w14:textId="77777777" w:rsidR="00E277C0" w:rsidRDefault="00EA03C1">
            <w:pPr>
              <w:spacing w:after="0"/>
              <w:jc w:val="center"/>
              <w:rPr>
                <w:rFonts w:cs="Calibri"/>
                <w:color w:val="000000"/>
              </w:rPr>
            </w:pPr>
            <w:r>
              <w:rPr>
                <w:rFonts w:cs="Calibri"/>
                <w:color w:val="000000"/>
              </w:rPr>
              <w:t>1</w:t>
            </w:r>
          </w:p>
        </w:tc>
      </w:tr>
    </w:tbl>
    <w:p w14:paraId="30A4B84E" w14:textId="77777777" w:rsidR="00E277C0" w:rsidRDefault="00E277C0" w:rsidP="00E277C0">
      <w:pPr>
        <w:autoSpaceDE w:val="0"/>
        <w:autoSpaceDN w:val="0"/>
        <w:adjustRightInd w:val="0"/>
        <w:spacing w:line="270" w:lineRule="atLeast"/>
        <w:contextualSpacing/>
        <w:jc w:val="both"/>
        <w:rPr>
          <w:b/>
          <w:sz w:val="24"/>
          <w:lang w:val="en-CA"/>
        </w:rPr>
      </w:pPr>
    </w:p>
    <w:p w14:paraId="3A3F507E" w14:textId="77777777" w:rsidR="00395876" w:rsidRDefault="00395876" w:rsidP="00395876">
      <w:pPr>
        <w:autoSpaceDE w:val="0"/>
        <w:autoSpaceDN w:val="0"/>
        <w:adjustRightInd w:val="0"/>
        <w:spacing w:line="270" w:lineRule="atLeast"/>
        <w:contextualSpacing/>
        <w:jc w:val="both"/>
        <w:rPr>
          <w:rFonts w:cs="Arial"/>
          <w:sz w:val="24"/>
          <w:szCs w:val="24"/>
        </w:rPr>
      </w:pPr>
      <w:r>
        <w:rPr>
          <w:b/>
          <w:sz w:val="24"/>
        </w:rPr>
        <w:t xml:space="preserve">Table </w:t>
      </w:r>
      <w:r w:rsidR="001137EE">
        <w:rPr>
          <w:b/>
          <w:sz w:val="24"/>
        </w:rPr>
        <w:t>A11</w:t>
      </w:r>
      <w:r>
        <w:rPr>
          <w:b/>
          <w:sz w:val="24"/>
        </w:rPr>
        <w:t>. Weighting by children in the household</w:t>
      </w:r>
    </w:p>
    <w:tbl>
      <w:tblPr>
        <w:tblW w:w="4782" w:type="pct"/>
        <w:tblCellMar>
          <w:left w:w="70" w:type="dxa"/>
          <w:right w:w="70" w:type="dxa"/>
        </w:tblCellMar>
        <w:tblLook w:val="04A0" w:firstRow="1" w:lastRow="0" w:firstColumn="1" w:lastColumn="0" w:noHBand="0" w:noVBand="1"/>
        <w:tblCaption w:val="Table 13. Weighting by group"/>
      </w:tblPr>
      <w:tblGrid>
        <w:gridCol w:w="6232"/>
        <w:gridCol w:w="2022"/>
      </w:tblGrid>
      <w:tr w:rsidR="00395876" w14:paraId="7ADA5E9F" w14:textId="77777777" w:rsidTr="00260368">
        <w:trPr>
          <w:trHeight w:val="283"/>
        </w:trPr>
        <w:tc>
          <w:tcPr>
            <w:tcW w:w="3775"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29FFC88B" w14:textId="77777777" w:rsidR="00395876" w:rsidRDefault="00B85E61" w:rsidP="00260368">
            <w:pPr>
              <w:contextualSpacing/>
              <w:rPr>
                <w:b/>
                <w:bCs/>
                <w:color w:val="FFFFFF"/>
              </w:rPr>
            </w:pPr>
            <w:r>
              <w:rPr>
                <w:b/>
                <w:sz w:val="24"/>
              </w:rPr>
              <w:t>CHILDREN IN THE HOUSEHOLD</w:t>
            </w:r>
          </w:p>
        </w:tc>
        <w:tc>
          <w:tcPr>
            <w:tcW w:w="1225" w:type="pct"/>
            <w:tcBorders>
              <w:top w:val="single" w:sz="4" w:space="0" w:color="auto"/>
              <w:left w:val="nil"/>
              <w:bottom w:val="single" w:sz="4" w:space="0" w:color="auto"/>
              <w:right w:val="single" w:sz="4" w:space="0" w:color="auto"/>
            </w:tcBorders>
            <w:shd w:val="clear" w:color="auto" w:fill="000000" w:themeFill="text1"/>
            <w:vAlign w:val="center"/>
            <w:hideMark/>
          </w:tcPr>
          <w:p w14:paraId="54BD3D02" w14:textId="77777777" w:rsidR="00395876" w:rsidRDefault="00395876" w:rsidP="00260368">
            <w:pPr>
              <w:contextualSpacing/>
              <w:jc w:val="center"/>
              <w:rPr>
                <w:rFonts w:asciiTheme="minorHAnsi" w:hAnsiTheme="minorHAnsi" w:cstheme="minorHAnsi"/>
                <w:b/>
                <w:bCs/>
              </w:rPr>
            </w:pPr>
            <w:r>
              <w:rPr>
                <w:rFonts w:asciiTheme="minorHAnsi" w:hAnsiTheme="minorHAnsi"/>
                <w:b/>
              </w:rPr>
              <w:t>Weighting</w:t>
            </w:r>
          </w:p>
        </w:tc>
      </w:tr>
      <w:tr w:rsidR="00395876" w14:paraId="420AEA0F" w14:textId="77777777" w:rsidTr="00260368">
        <w:trPr>
          <w:trHeight w:val="283"/>
        </w:trPr>
        <w:tc>
          <w:tcPr>
            <w:tcW w:w="3775" w:type="pct"/>
            <w:tcBorders>
              <w:top w:val="single" w:sz="4" w:space="0" w:color="auto"/>
              <w:left w:val="single" w:sz="4" w:space="0" w:color="auto"/>
              <w:bottom w:val="single" w:sz="4" w:space="0" w:color="auto"/>
              <w:right w:val="single" w:sz="4" w:space="0" w:color="auto"/>
            </w:tcBorders>
            <w:vAlign w:val="bottom"/>
            <w:hideMark/>
          </w:tcPr>
          <w:p w14:paraId="266D055B" w14:textId="77777777" w:rsidR="00395876" w:rsidRDefault="00395876" w:rsidP="00395876">
            <w:pPr>
              <w:spacing w:after="0"/>
              <w:rPr>
                <w:rFonts w:eastAsia="Calibri"/>
              </w:rPr>
            </w:pPr>
            <w:r>
              <w:rPr>
                <w:rFonts w:cs="Calibri"/>
                <w:color w:val="000000"/>
              </w:rPr>
              <w:t>Yes, Children</w:t>
            </w:r>
          </w:p>
        </w:tc>
        <w:tc>
          <w:tcPr>
            <w:tcW w:w="1225" w:type="pct"/>
            <w:tcBorders>
              <w:top w:val="single" w:sz="4" w:space="0" w:color="auto"/>
              <w:left w:val="nil"/>
              <w:bottom w:val="single" w:sz="4" w:space="0" w:color="auto"/>
              <w:right w:val="single" w:sz="4" w:space="0" w:color="auto"/>
            </w:tcBorders>
            <w:vAlign w:val="bottom"/>
            <w:hideMark/>
          </w:tcPr>
          <w:p w14:paraId="3F7336D2" w14:textId="77777777" w:rsidR="00395876" w:rsidRDefault="00395876" w:rsidP="00395876">
            <w:pPr>
              <w:spacing w:after="0"/>
              <w:jc w:val="center"/>
            </w:pPr>
            <w:r>
              <w:rPr>
                <w:rFonts w:cs="Calibri"/>
                <w:color w:val="000000"/>
              </w:rPr>
              <w:t>0.2767</w:t>
            </w:r>
          </w:p>
        </w:tc>
      </w:tr>
      <w:tr w:rsidR="00395876" w14:paraId="180B53D3" w14:textId="77777777" w:rsidTr="00260368">
        <w:trPr>
          <w:trHeight w:val="283"/>
        </w:trPr>
        <w:tc>
          <w:tcPr>
            <w:tcW w:w="3775" w:type="pct"/>
            <w:tcBorders>
              <w:top w:val="single" w:sz="4" w:space="0" w:color="auto"/>
              <w:left w:val="single" w:sz="4" w:space="0" w:color="auto"/>
              <w:bottom w:val="single" w:sz="4" w:space="0" w:color="auto"/>
              <w:right w:val="single" w:sz="4" w:space="0" w:color="auto"/>
            </w:tcBorders>
            <w:vAlign w:val="bottom"/>
            <w:hideMark/>
          </w:tcPr>
          <w:p w14:paraId="37C21E23" w14:textId="77777777" w:rsidR="00395876" w:rsidRDefault="00395876" w:rsidP="00395876">
            <w:pPr>
              <w:spacing w:after="0" w:line="240" w:lineRule="auto"/>
              <w:rPr>
                <w:rFonts w:cs="Calibri"/>
                <w:color w:val="000000"/>
                <w:lang w:eastAsia="fr-CA"/>
              </w:rPr>
            </w:pPr>
            <w:r>
              <w:rPr>
                <w:rFonts w:cs="Calibri"/>
                <w:color w:val="000000"/>
              </w:rPr>
              <w:t>No</w:t>
            </w:r>
          </w:p>
        </w:tc>
        <w:tc>
          <w:tcPr>
            <w:tcW w:w="1225" w:type="pct"/>
            <w:tcBorders>
              <w:top w:val="single" w:sz="4" w:space="0" w:color="auto"/>
              <w:left w:val="nil"/>
              <w:bottom w:val="single" w:sz="4" w:space="0" w:color="auto"/>
              <w:right w:val="single" w:sz="4" w:space="0" w:color="auto"/>
            </w:tcBorders>
            <w:vAlign w:val="bottom"/>
            <w:hideMark/>
          </w:tcPr>
          <w:p w14:paraId="2D0AF2A4" w14:textId="77777777" w:rsidR="00395876" w:rsidRDefault="00395876" w:rsidP="00395876">
            <w:pPr>
              <w:spacing w:after="0"/>
              <w:jc w:val="center"/>
              <w:rPr>
                <w:rFonts w:cs="Calibri"/>
                <w:color w:val="000000"/>
              </w:rPr>
            </w:pPr>
            <w:r>
              <w:rPr>
                <w:rFonts w:cs="Calibri"/>
                <w:color w:val="000000"/>
              </w:rPr>
              <w:t>0.7233</w:t>
            </w:r>
          </w:p>
        </w:tc>
      </w:tr>
      <w:tr w:rsidR="00395876" w14:paraId="1D937EF6" w14:textId="77777777" w:rsidTr="00260368">
        <w:trPr>
          <w:trHeight w:val="283"/>
        </w:trPr>
        <w:tc>
          <w:tcPr>
            <w:tcW w:w="3775" w:type="pct"/>
            <w:tcBorders>
              <w:top w:val="nil"/>
              <w:left w:val="single" w:sz="4" w:space="0" w:color="auto"/>
              <w:bottom w:val="single" w:sz="4" w:space="0" w:color="auto"/>
              <w:right w:val="single" w:sz="4" w:space="0" w:color="auto"/>
            </w:tcBorders>
            <w:vAlign w:val="bottom"/>
            <w:hideMark/>
          </w:tcPr>
          <w:p w14:paraId="059B7BC1" w14:textId="77777777" w:rsidR="00395876" w:rsidRDefault="00395876" w:rsidP="00260368">
            <w:pPr>
              <w:spacing w:after="0"/>
              <w:jc w:val="right"/>
              <w:rPr>
                <w:rFonts w:cs="Calibri"/>
                <w:color w:val="000000"/>
              </w:rPr>
            </w:pPr>
            <w:r>
              <w:rPr>
                <w:rFonts w:cs="Calibri"/>
                <w:color w:val="000000"/>
              </w:rPr>
              <w:t xml:space="preserve">Total </w:t>
            </w:r>
          </w:p>
        </w:tc>
        <w:tc>
          <w:tcPr>
            <w:tcW w:w="1225" w:type="pct"/>
            <w:tcBorders>
              <w:top w:val="nil"/>
              <w:left w:val="nil"/>
              <w:bottom w:val="single" w:sz="4" w:space="0" w:color="auto"/>
              <w:right w:val="single" w:sz="4" w:space="0" w:color="auto"/>
            </w:tcBorders>
            <w:vAlign w:val="bottom"/>
            <w:hideMark/>
          </w:tcPr>
          <w:p w14:paraId="38E75422" w14:textId="77777777" w:rsidR="00395876" w:rsidRDefault="00395876" w:rsidP="00260368">
            <w:pPr>
              <w:spacing w:after="0"/>
              <w:jc w:val="center"/>
              <w:rPr>
                <w:rFonts w:cs="Calibri"/>
                <w:color w:val="000000"/>
              </w:rPr>
            </w:pPr>
            <w:r>
              <w:rPr>
                <w:rFonts w:cs="Calibri"/>
                <w:color w:val="000000"/>
              </w:rPr>
              <w:t>1</w:t>
            </w:r>
          </w:p>
        </w:tc>
      </w:tr>
    </w:tbl>
    <w:p w14:paraId="3E7A5858" w14:textId="77777777" w:rsidR="00395876" w:rsidRDefault="00395876" w:rsidP="00395876">
      <w:pPr>
        <w:autoSpaceDE w:val="0"/>
        <w:autoSpaceDN w:val="0"/>
        <w:adjustRightInd w:val="0"/>
        <w:spacing w:line="270" w:lineRule="atLeast"/>
        <w:contextualSpacing/>
        <w:jc w:val="both"/>
        <w:rPr>
          <w:b/>
          <w:sz w:val="24"/>
          <w:lang w:val="en-CA"/>
        </w:rPr>
      </w:pPr>
    </w:p>
    <w:p w14:paraId="316CB929" w14:textId="77777777" w:rsidR="007B56B9" w:rsidRPr="007B56B9" w:rsidRDefault="007B56B9" w:rsidP="007B56B9">
      <w:pPr>
        <w:autoSpaceDE w:val="0"/>
        <w:autoSpaceDN w:val="0"/>
        <w:adjustRightInd w:val="0"/>
        <w:spacing w:after="216" w:line="270" w:lineRule="atLeast"/>
        <w:contextualSpacing/>
        <w:jc w:val="both"/>
        <w:rPr>
          <w:lang w:val="en-CA"/>
        </w:rPr>
      </w:pPr>
      <w:r w:rsidRPr="007B56B9">
        <w:rPr>
          <w:lang w:val="en-CA"/>
        </w:rPr>
        <w:t>The relatively small weight sizes and differences in responses between various subgroups suggest that data quality was not affected. The weight that was applied corrected the initial imbalance and no further manipulations were necessary.</w:t>
      </w:r>
    </w:p>
    <w:p w14:paraId="355F7019" w14:textId="77777777" w:rsidR="007B56B9" w:rsidRDefault="007B56B9" w:rsidP="00B01039">
      <w:pPr>
        <w:rPr>
          <w:lang w:val="en-CA"/>
        </w:rPr>
      </w:pPr>
    </w:p>
    <w:p w14:paraId="56A87A48" w14:textId="524ED573" w:rsidR="00E60868" w:rsidRPr="008C5F3A" w:rsidRDefault="00E60868" w:rsidP="00B01039">
      <w:pPr>
        <w:rPr>
          <w:lang w:val="en-CA"/>
        </w:rPr>
      </w:pPr>
      <w:r w:rsidRPr="008C5F3A">
        <w:rPr>
          <w:lang w:val="en-CA"/>
        </w:rPr>
        <w:t xml:space="preserve">As with all research conducted by Leger, contact information was kept completely confidential, and any information that could identify respondents was deleted from the data, in accordance with the </w:t>
      </w:r>
      <w:r w:rsidRPr="008C5F3A">
        <w:rPr>
          <w:i/>
          <w:lang w:val="en-CA"/>
        </w:rPr>
        <w:t>Privacy Act</w:t>
      </w:r>
      <w:r w:rsidRPr="008C5F3A">
        <w:rPr>
          <w:lang w:val="en-CA"/>
        </w:rPr>
        <w:t xml:space="preserve"> of Canada.</w:t>
      </w:r>
    </w:p>
    <w:p w14:paraId="1867F1F4" w14:textId="77777777" w:rsidR="00761A4B" w:rsidRPr="008C5F3A" w:rsidRDefault="00761A4B">
      <w:pPr>
        <w:spacing w:after="0" w:line="240" w:lineRule="auto"/>
        <w:rPr>
          <w:rFonts w:ascii="Cambria" w:hAnsi="Cambria"/>
          <w:b/>
          <w:bCs/>
          <w:sz w:val="32"/>
          <w:szCs w:val="28"/>
          <w:lang w:val="en-CA"/>
        </w:rPr>
      </w:pPr>
      <w:bookmarkStart w:id="86" w:name="_Appendix_B:_Survey"/>
      <w:bookmarkEnd w:id="86"/>
      <w:r w:rsidRPr="008C5F3A">
        <w:rPr>
          <w:lang w:val="en-CA"/>
        </w:rPr>
        <w:br w:type="page"/>
      </w:r>
    </w:p>
    <w:p w14:paraId="66B9D04A" w14:textId="77777777" w:rsidR="00140114" w:rsidRPr="00DD776D" w:rsidRDefault="00140114" w:rsidP="00140114">
      <w:pPr>
        <w:pStyle w:val="Heading2"/>
        <w:rPr>
          <w:lang w:val="fr-CA"/>
        </w:rPr>
      </w:pPr>
      <w:bookmarkStart w:id="87" w:name="_Toc67572240"/>
      <w:bookmarkStart w:id="88" w:name="_Toc67572348"/>
      <w:bookmarkStart w:id="89" w:name="_Toc67833267"/>
      <w:r w:rsidRPr="00DD776D">
        <w:rPr>
          <w:lang w:val="fr-CA"/>
        </w:rPr>
        <w:lastRenderedPageBreak/>
        <w:t>Appendix B: Survey questionnaire</w:t>
      </w:r>
      <w:bookmarkEnd w:id="87"/>
      <w:bookmarkEnd w:id="88"/>
      <w:bookmarkEnd w:id="89"/>
    </w:p>
    <w:p w14:paraId="01789EFF" w14:textId="77777777" w:rsidR="0078749A" w:rsidRPr="00DD776D" w:rsidRDefault="0078749A" w:rsidP="0078749A">
      <w:pPr>
        <w:pStyle w:val="1Report"/>
        <w:spacing w:before="840"/>
        <w:rPr>
          <w:color w:val="auto"/>
          <w:sz w:val="44"/>
          <w:szCs w:val="44"/>
        </w:rPr>
      </w:pPr>
      <w:r w:rsidRPr="00DD776D">
        <w:rPr>
          <w:color w:val="auto"/>
          <w:sz w:val="44"/>
          <w:szCs w:val="44"/>
        </w:rPr>
        <w:t>Final Questionnaire</w:t>
      </w:r>
    </w:p>
    <w:p w14:paraId="0B7856A2" w14:textId="77777777" w:rsidR="0078749A" w:rsidRPr="008C5F3A" w:rsidRDefault="0078749A" w:rsidP="0078749A">
      <w:pPr>
        <w:pStyle w:val="3Subtitle"/>
        <w:rPr>
          <w:lang w:val="en-CA"/>
        </w:rPr>
      </w:pPr>
      <w:r w:rsidRPr="008C5F3A">
        <w:rPr>
          <w:lang w:val="en-CA"/>
        </w:rPr>
        <w:t>Financial Security Survey Questionnaire</w:t>
      </w:r>
    </w:p>
    <w:p w14:paraId="22A04EF5" w14:textId="77777777" w:rsidR="0078749A" w:rsidRPr="008C5F3A" w:rsidRDefault="0078749A" w:rsidP="0078749A">
      <w:pPr>
        <w:spacing w:after="0" w:line="240" w:lineRule="auto"/>
        <w:jc w:val="both"/>
        <w:rPr>
          <w:rFonts w:cstheme="minorHAnsi"/>
          <w:lang w:val="en-CA"/>
        </w:rPr>
      </w:pPr>
    </w:p>
    <w:p w14:paraId="7B01E4A1" w14:textId="77777777" w:rsidR="0078749A" w:rsidRPr="008C5F3A" w:rsidRDefault="0078749A" w:rsidP="0078749A">
      <w:pPr>
        <w:spacing w:after="0" w:line="240" w:lineRule="auto"/>
        <w:jc w:val="both"/>
        <w:rPr>
          <w:rFonts w:cstheme="minorHAnsi"/>
          <w:lang w:val="en-CA"/>
        </w:rPr>
      </w:pPr>
      <w:r w:rsidRPr="008C5F3A">
        <w:rPr>
          <w:rFonts w:cstheme="minorHAnsi"/>
          <w:lang w:val="en-CA"/>
        </w:rPr>
        <w:t xml:space="preserve">Thank you for agreeing to take part in this survey. We anticipate that the survey will take approximately </w:t>
      </w:r>
      <w:r w:rsidRPr="008C5F3A">
        <w:rPr>
          <w:rFonts w:cstheme="minorHAnsi"/>
          <w:u w:val="single"/>
          <w:lang w:val="en-CA"/>
        </w:rPr>
        <w:t>10 minutes</w:t>
      </w:r>
      <w:r w:rsidRPr="008C5F3A">
        <w:rPr>
          <w:rFonts w:cstheme="minorHAnsi"/>
          <w:lang w:val="en-CA"/>
        </w:rPr>
        <w:t xml:space="preserve"> to complete.</w:t>
      </w:r>
    </w:p>
    <w:p w14:paraId="12ACF1F5" w14:textId="77777777" w:rsidR="0078749A" w:rsidRPr="008C5F3A" w:rsidRDefault="0078749A" w:rsidP="0078749A">
      <w:pPr>
        <w:spacing w:after="0" w:line="240" w:lineRule="auto"/>
        <w:jc w:val="both"/>
        <w:rPr>
          <w:rFonts w:cstheme="minorHAnsi"/>
          <w:lang w:val="en-CA"/>
        </w:rPr>
      </w:pPr>
    </w:p>
    <w:p w14:paraId="0FCB10CF" w14:textId="77777777" w:rsidR="0078749A" w:rsidRPr="008C5F3A" w:rsidRDefault="0078749A" w:rsidP="0078749A">
      <w:pPr>
        <w:spacing w:after="0" w:line="240" w:lineRule="auto"/>
        <w:jc w:val="both"/>
        <w:rPr>
          <w:rFonts w:cstheme="minorHAnsi"/>
          <w:b/>
          <w:lang w:val="en-CA"/>
        </w:rPr>
      </w:pPr>
      <w:r w:rsidRPr="008C5F3A">
        <w:rPr>
          <w:rFonts w:cstheme="minorHAnsi"/>
          <w:b/>
          <w:lang w:val="en-CA"/>
        </w:rPr>
        <w:t>[NEXT]</w:t>
      </w:r>
    </w:p>
    <w:p w14:paraId="7C508FA4" w14:textId="77777777" w:rsidR="0078749A" w:rsidRPr="008C5F3A" w:rsidRDefault="0078749A" w:rsidP="0078749A">
      <w:pPr>
        <w:pStyle w:val="Heading1"/>
        <w:rPr>
          <w:rFonts w:eastAsiaTheme="minorHAnsi"/>
          <w:lang w:val="en-CA"/>
        </w:rPr>
      </w:pPr>
      <w:bookmarkStart w:id="90" w:name="_Toc67565720"/>
      <w:bookmarkStart w:id="91" w:name="_Toc67572241"/>
      <w:bookmarkStart w:id="92" w:name="_Toc67572349"/>
      <w:bookmarkStart w:id="93" w:name="_Toc67573186"/>
      <w:bookmarkStart w:id="94" w:name="_Toc67744653"/>
      <w:bookmarkStart w:id="95" w:name="_Toc67833268"/>
      <w:r w:rsidRPr="008C5F3A">
        <w:rPr>
          <w:rFonts w:eastAsiaTheme="minorHAnsi"/>
          <w:lang w:val="en-CA"/>
        </w:rPr>
        <w:t>Introduction</w:t>
      </w:r>
      <w:bookmarkEnd w:id="90"/>
      <w:bookmarkEnd w:id="91"/>
      <w:bookmarkEnd w:id="92"/>
      <w:bookmarkEnd w:id="93"/>
      <w:bookmarkEnd w:id="94"/>
      <w:bookmarkEnd w:id="95"/>
    </w:p>
    <w:p w14:paraId="39A37A7E" w14:textId="77777777" w:rsidR="0078749A" w:rsidRPr="008C5F3A" w:rsidRDefault="0078749A" w:rsidP="0078749A">
      <w:pPr>
        <w:spacing w:after="0" w:line="240" w:lineRule="auto"/>
        <w:jc w:val="both"/>
        <w:rPr>
          <w:rStyle w:val="apple-converted-space"/>
          <w:rFonts w:cstheme="minorHAnsi"/>
          <w:b/>
          <w:lang w:val="en-CA"/>
        </w:rPr>
      </w:pPr>
      <w:r w:rsidRPr="008C5F3A">
        <w:rPr>
          <w:rStyle w:val="apple-converted-space"/>
          <w:rFonts w:cstheme="minorHAnsi"/>
          <w:b/>
          <w:lang w:val="en-CA"/>
        </w:rPr>
        <w:t>Background information</w:t>
      </w:r>
    </w:p>
    <w:p w14:paraId="4F9F0D9D" w14:textId="77777777" w:rsidR="0078749A" w:rsidRPr="008C5F3A" w:rsidRDefault="0078749A" w:rsidP="0078749A">
      <w:pPr>
        <w:spacing w:after="0" w:line="240" w:lineRule="auto"/>
        <w:jc w:val="both"/>
        <w:rPr>
          <w:rStyle w:val="apple-converted-space"/>
          <w:rFonts w:cstheme="minorHAnsi"/>
          <w:lang w:val="en-CA"/>
        </w:rPr>
      </w:pPr>
      <w:r w:rsidRPr="008C5F3A">
        <w:rPr>
          <w:rStyle w:val="apple-converted-space"/>
          <w:rFonts w:cstheme="minorHAnsi"/>
          <w:lang w:val="en-CA"/>
        </w:rPr>
        <w:t xml:space="preserve">This research is being conducted by Léger Marketing, a Canadian public opinion research firm on behalf of Government of Canada. </w:t>
      </w:r>
    </w:p>
    <w:p w14:paraId="23DA11B6" w14:textId="77777777" w:rsidR="0078749A" w:rsidRPr="008C5F3A" w:rsidRDefault="0078749A" w:rsidP="0078749A">
      <w:pPr>
        <w:spacing w:after="0" w:line="240" w:lineRule="auto"/>
        <w:jc w:val="both"/>
        <w:rPr>
          <w:rStyle w:val="apple-converted-space"/>
          <w:rFonts w:cstheme="minorHAnsi"/>
          <w:lang w:val="en-CA"/>
        </w:rPr>
      </w:pPr>
    </w:p>
    <w:p w14:paraId="7FE62624" w14:textId="77777777" w:rsidR="0078749A" w:rsidRPr="008C5F3A" w:rsidRDefault="0078749A" w:rsidP="0078749A">
      <w:pPr>
        <w:spacing w:after="0" w:line="240" w:lineRule="auto"/>
        <w:jc w:val="both"/>
        <w:rPr>
          <w:rStyle w:val="apple-converted-space"/>
          <w:rFonts w:cstheme="minorHAnsi"/>
          <w:lang w:val="en-CA"/>
        </w:rPr>
      </w:pPr>
      <w:r w:rsidRPr="008C5F3A">
        <w:rPr>
          <w:rStyle w:val="apple-converted-space"/>
          <w:rFonts w:cstheme="minorHAnsi"/>
          <w:lang w:val="en-CA"/>
        </w:rPr>
        <w:t>The purpose of this online survey is to collect opinions and feedback from Canadians that will be used by the Government of Canada to help inform government actions and decisions.</w:t>
      </w:r>
    </w:p>
    <w:p w14:paraId="3B5227AB" w14:textId="77777777" w:rsidR="0078749A" w:rsidRPr="008C5F3A" w:rsidRDefault="0078749A" w:rsidP="0078749A">
      <w:pPr>
        <w:spacing w:after="0" w:line="240" w:lineRule="auto"/>
        <w:jc w:val="both"/>
        <w:rPr>
          <w:rFonts w:cstheme="minorHAnsi"/>
          <w:lang w:val="en-CA"/>
        </w:rPr>
      </w:pPr>
    </w:p>
    <w:p w14:paraId="59C896DF" w14:textId="77777777" w:rsidR="0078749A" w:rsidRPr="008C5F3A" w:rsidRDefault="0078749A" w:rsidP="0078749A">
      <w:pPr>
        <w:spacing w:after="0" w:line="240" w:lineRule="auto"/>
        <w:rPr>
          <w:rFonts w:cstheme="minorHAnsi"/>
          <w:b/>
          <w:bCs/>
          <w:lang w:val="en-CA"/>
        </w:rPr>
      </w:pPr>
      <w:r w:rsidRPr="008C5F3A">
        <w:rPr>
          <w:rFonts w:cstheme="minorHAnsi"/>
          <w:b/>
          <w:bCs/>
          <w:lang w:val="en-CA"/>
        </w:rPr>
        <w:t>How does the online survey work?</w:t>
      </w:r>
      <w:r w:rsidRPr="008C5F3A">
        <w:rPr>
          <w:rFonts w:cstheme="minorHAnsi"/>
          <w:lang w:val="en-CA"/>
        </w:rPr>
        <w:t xml:space="preserve"> </w:t>
      </w:r>
    </w:p>
    <w:p w14:paraId="7F50DB59" w14:textId="77777777" w:rsidR="0078749A" w:rsidRPr="008C5F3A" w:rsidRDefault="0078749A" w:rsidP="0078749A">
      <w:pPr>
        <w:pStyle w:val="ListParagraph"/>
        <w:numPr>
          <w:ilvl w:val="0"/>
          <w:numId w:val="36"/>
        </w:numPr>
        <w:spacing w:after="0" w:line="240" w:lineRule="auto"/>
        <w:ind w:left="0"/>
        <w:jc w:val="both"/>
        <w:rPr>
          <w:rFonts w:cstheme="minorHAnsi"/>
          <w:lang w:val="en-CA"/>
        </w:rPr>
      </w:pPr>
      <w:r w:rsidRPr="008C5F3A">
        <w:rPr>
          <w:rFonts w:cstheme="minorHAnsi"/>
          <w:lang w:val="en-CA"/>
        </w:rPr>
        <w:t>You are being asked to offer your opinions and experiences through an online survey. You must be 18 or over in order to participate in this survey.</w:t>
      </w:r>
    </w:p>
    <w:p w14:paraId="5BFBEC94" w14:textId="77777777" w:rsidR="0078749A" w:rsidRPr="008C5F3A" w:rsidRDefault="0078749A" w:rsidP="0078749A">
      <w:pPr>
        <w:pStyle w:val="ListParagraph"/>
        <w:numPr>
          <w:ilvl w:val="0"/>
          <w:numId w:val="36"/>
        </w:numPr>
        <w:spacing w:after="0" w:line="240" w:lineRule="auto"/>
        <w:ind w:left="0"/>
        <w:jc w:val="both"/>
        <w:rPr>
          <w:rFonts w:cstheme="minorHAnsi"/>
          <w:lang w:val="en-CA"/>
        </w:rPr>
      </w:pPr>
      <w:r w:rsidRPr="008C5F3A">
        <w:rPr>
          <w:rFonts w:cstheme="minorHAnsi"/>
          <w:lang w:val="en-CA"/>
        </w:rPr>
        <w:t xml:space="preserve">We anticipate that the survey will take </w:t>
      </w:r>
      <w:r w:rsidRPr="008C5F3A">
        <w:rPr>
          <w:rFonts w:cstheme="minorHAnsi"/>
          <w:u w:val="single"/>
          <w:lang w:val="en-CA"/>
        </w:rPr>
        <w:t>10 minutes</w:t>
      </w:r>
      <w:r w:rsidRPr="008C5F3A">
        <w:rPr>
          <w:rFonts w:cstheme="minorHAnsi"/>
          <w:lang w:val="en-CA"/>
        </w:rPr>
        <w:t xml:space="preserve"> to complete.</w:t>
      </w:r>
    </w:p>
    <w:p w14:paraId="6AAFBE5B" w14:textId="77777777" w:rsidR="0078749A" w:rsidRPr="008C5F3A" w:rsidRDefault="0078749A" w:rsidP="0078749A">
      <w:pPr>
        <w:pStyle w:val="ListParagraph"/>
        <w:numPr>
          <w:ilvl w:val="0"/>
          <w:numId w:val="36"/>
        </w:numPr>
        <w:spacing w:after="0" w:line="240" w:lineRule="auto"/>
        <w:ind w:left="0"/>
        <w:jc w:val="both"/>
        <w:rPr>
          <w:rFonts w:cstheme="minorHAnsi"/>
          <w:lang w:val="en-CA"/>
        </w:rPr>
      </w:pPr>
      <w:r w:rsidRPr="008C5F3A">
        <w:rPr>
          <w:rFonts w:cstheme="minorHAnsi"/>
          <w:lang w:val="en-CA"/>
        </w:rPr>
        <w:t xml:space="preserve">Your participation in the survey is completely voluntary. </w:t>
      </w:r>
    </w:p>
    <w:p w14:paraId="7326AC08" w14:textId="77777777" w:rsidR="0078749A" w:rsidRPr="008C5F3A" w:rsidRDefault="0078749A" w:rsidP="0078749A">
      <w:pPr>
        <w:pStyle w:val="ListParagraph"/>
        <w:numPr>
          <w:ilvl w:val="0"/>
          <w:numId w:val="36"/>
        </w:numPr>
        <w:spacing w:after="0" w:line="240" w:lineRule="auto"/>
        <w:ind w:left="0"/>
        <w:jc w:val="both"/>
        <w:rPr>
          <w:rFonts w:cstheme="minorHAnsi"/>
          <w:lang w:val="en-CA"/>
        </w:rPr>
      </w:pPr>
      <w:r w:rsidRPr="008C5F3A">
        <w:rPr>
          <w:rFonts w:cstheme="minorHAnsi"/>
          <w:lang w:val="en-CA"/>
        </w:rPr>
        <w:t>Your responses are confidential and will only ever be reported in aggregate – never in any way that can identify any individual respondent or their responses.</w:t>
      </w:r>
    </w:p>
    <w:p w14:paraId="2DA29C3A" w14:textId="77777777" w:rsidR="0078749A" w:rsidRPr="008C5F3A" w:rsidRDefault="0078749A" w:rsidP="0078749A">
      <w:pPr>
        <w:pStyle w:val="ListParagraph"/>
        <w:numPr>
          <w:ilvl w:val="0"/>
          <w:numId w:val="36"/>
        </w:numPr>
        <w:spacing w:after="0" w:line="240" w:lineRule="auto"/>
        <w:ind w:left="0"/>
        <w:jc w:val="both"/>
        <w:rPr>
          <w:rFonts w:cstheme="minorHAnsi"/>
          <w:lang w:val="en-CA"/>
        </w:rPr>
      </w:pPr>
      <w:r w:rsidRPr="008C5F3A">
        <w:rPr>
          <w:rFonts w:cstheme="minorHAnsi"/>
          <w:lang w:val="en-CA"/>
        </w:rPr>
        <w:t xml:space="preserve">Your decision on whether or not to participate will not affect any dealings you may have with the Government of Canada. </w:t>
      </w:r>
    </w:p>
    <w:p w14:paraId="52503782" w14:textId="77777777" w:rsidR="0078749A" w:rsidRPr="008C5F3A" w:rsidRDefault="0078749A" w:rsidP="0078749A">
      <w:pPr>
        <w:spacing w:after="0" w:line="240" w:lineRule="auto"/>
        <w:jc w:val="both"/>
        <w:rPr>
          <w:rFonts w:cstheme="minorHAnsi"/>
          <w:b/>
          <w:bCs/>
          <w:lang w:val="en-CA"/>
        </w:rPr>
      </w:pPr>
    </w:p>
    <w:p w14:paraId="6A6E5948" w14:textId="77777777" w:rsidR="0078749A" w:rsidRPr="008C5F3A" w:rsidRDefault="0078749A" w:rsidP="0078749A">
      <w:pPr>
        <w:spacing w:after="0" w:line="240" w:lineRule="auto"/>
        <w:jc w:val="both"/>
        <w:rPr>
          <w:rFonts w:cstheme="minorHAnsi"/>
          <w:lang w:val="en-CA"/>
        </w:rPr>
      </w:pPr>
      <w:r w:rsidRPr="008C5F3A">
        <w:rPr>
          <w:rFonts w:cstheme="minorHAnsi"/>
          <w:b/>
          <w:bCs/>
          <w:lang w:val="en-CA"/>
        </w:rPr>
        <w:t>What about your personal information?</w:t>
      </w:r>
      <w:r w:rsidRPr="008C5F3A">
        <w:rPr>
          <w:rFonts w:cstheme="minorHAnsi"/>
          <w:lang w:val="en-CA"/>
        </w:rPr>
        <w:t xml:space="preserve"> </w:t>
      </w:r>
    </w:p>
    <w:p w14:paraId="2663FDF1" w14:textId="77777777" w:rsidR="0078749A" w:rsidRPr="008C5F3A" w:rsidRDefault="0078749A" w:rsidP="0078749A">
      <w:pPr>
        <w:pStyle w:val="ListParagraph"/>
        <w:numPr>
          <w:ilvl w:val="0"/>
          <w:numId w:val="37"/>
        </w:numPr>
        <w:spacing w:after="0" w:line="240" w:lineRule="auto"/>
        <w:ind w:left="0"/>
        <w:jc w:val="both"/>
        <w:rPr>
          <w:rFonts w:cstheme="minorHAnsi"/>
          <w:lang w:val="en-CA"/>
        </w:rPr>
      </w:pPr>
      <w:r w:rsidRPr="008C5F3A">
        <w:rPr>
          <w:rFonts w:cstheme="minorHAnsi"/>
          <w:lang w:val="en-CA"/>
        </w:rPr>
        <w:t xml:space="preserve">The personal information you provide to the Government of Canada is governed in accordance with the </w:t>
      </w:r>
      <w:r w:rsidRPr="008C5F3A">
        <w:rPr>
          <w:rFonts w:cstheme="minorHAnsi"/>
          <w:i/>
          <w:lang w:val="en-CA"/>
        </w:rPr>
        <w:t xml:space="preserve">Privacy Act. </w:t>
      </w:r>
      <w:r w:rsidRPr="008C5F3A">
        <w:rPr>
          <w:rFonts w:cstheme="minorHAnsi"/>
          <w:lang w:val="en-CA"/>
        </w:rPr>
        <w:t>We only collect the information we need to conduct the research project.</w:t>
      </w:r>
    </w:p>
    <w:p w14:paraId="6511D7C5" w14:textId="77777777" w:rsidR="0078749A" w:rsidRPr="008C5F3A" w:rsidRDefault="0078749A" w:rsidP="0078749A">
      <w:pPr>
        <w:pStyle w:val="ListParagraph"/>
        <w:spacing w:after="0" w:line="240" w:lineRule="auto"/>
        <w:ind w:left="0"/>
        <w:jc w:val="both"/>
        <w:rPr>
          <w:rFonts w:cstheme="minorHAnsi"/>
          <w:lang w:val="en-CA"/>
        </w:rPr>
      </w:pPr>
    </w:p>
    <w:p w14:paraId="788F9CDF" w14:textId="77777777" w:rsidR="0078749A" w:rsidRPr="008C5F3A" w:rsidRDefault="0078749A" w:rsidP="0078749A">
      <w:pPr>
        <w:pStyle w:val="ListParagraph"/>
        <w:numPr>
          <w:ilvl w:val="0"/>
          <w:numId w:val="37"/>
        </w:numPr>
        <w:spacing w:after="0" w:line="240" w:lineRule="auto"/>
        <w:ind w:left="0"/>
        <w:jc w:val="both"/>
        <w:rPr>
          <w:rFonts w:cstheme="minorHAnsi"/>
          <w:lang w:val="en-CA"/>
        </w:rPr>
      </w:pPr>
      <w:r w:rsidRPr="008C5F3A">
        <w:rPr>
          <w:rFonts w:cstheme="minorHAnsi"/>
          <w:b/>
          <w:lang w:val="en-CA"/>
        </w:rPr>
        <w:t>Purpose of collection</w:t>
      </w:r>
      <w:r w:rsidRPr="008C5F3A">
        <w:rPr>
          <w:rFonts w:cstheme="minorHAnsi"/>
          <w:lang w:val="en-CA"/>
        </w:rPr>
        <w:t xml:space="preserve">: We require your personal information such as demographic information to better understand the topic of the research. However, your responses are always combined with the responses of others for analysis and reporting; you will never be identified.  </w:t>
      </w:r>
    </w:p>
    <w:p w14:paraId="3881FDF7" w14:textId="77777777" w:rsidR="0078749A" w:rsidRPr="008C5F3A" w:rsidRDefault="0078749A" w:rsidP="0078749A">
      <w:pPr>
        <w:pStyle w:val="ListParagraph"/>
        <w:spacing w:after="0" w:line="240" w:lineRule="auto"/>
        <w:ind w:left="0"/>
        <w:jc w:val="both"/>
        <w:rPr>
          <w:rFonts w:cstheme="minorHAnsi"/>
          <w:lang w:val="en-CA"/>
        </w:rPr>
      </w:pPr>
      <w:r w:rsidRPr="008C5F3A">
        <w:rPr>
          <w:rFonts w:cstheme="minorHAnsi"/>
          <w:lang w:val="en-CA"/>
        </w:rPr>
        <w:t xml:space="preserve"> </w:t>
      </w:r>
    </w:p>
    <w:p w14:paraId="6DF8B662" w14:textId="77777777" w:rsidR="0078749A" w:rsidRPr="008C5F3A" w:rsidRDefault="0078749A" w:rsidP="0078749A">
      <w:pPr>
        <w:spacing w:after="0" w:line="240" w:lineRule="auto"/>
        <w:rPr>
          <w:rFonts w:cstheme="minorHAnsi"/>
          <w:lang w:val="en-CA"/>
        </w:rPr>
      </w:pPr>
      <w:bookmarkStart w:id="96" w:name="_PROJECT_OFFICIAL_TO"/>
      <w:bookmarkStart w:id="97" w:name="_Preliminary_Risk_Assessment"/>
      <w:bookmarkStart w:id="98" w:name="_Risk_Area_Identification"/>
      <w:bookmarkStart w:id="99" w:name="_Questionnaire:_For_Federal"/>
      <w:bookmarkStart w:id="100" w:name="_PIA_Questionnaire"/>
      <w:bookmarkStart w:id="101" w:name="_PIA_Questionnaire_for"/>
      <w:bookmarkStart w:id="102" w:name="_Business_Process_Diagram"/>
      <w:bookmarkStart w:id="103" w:name="_MAPPING_THE_FLOW"/>
      <w:bookmarkStart w:id="104" w:name="_Appendix_III:_Risk"/>
      <w:bookmarkStart w:id="105" w:name="_PIA_Report_Template"/>
      <w:bookmarkStart w:id="106" w:name="_PIA_Report"/>
      <w:bookmarkStart w:id="107" w:name="_PIA_Remedial_Action"/>
      <w:bookmarkStart w:id="108" w:name="_PIA_Remedial_Action_1"/>
      <w:bookmarkStart w:id="109" w:name="_Memorandum_to_Deputy"/>
      <w:bookmarkStart w:id="110" w:name="_Toc372456391"/>
      <w:bookmarkStart w:id="111" w:name="_Toc372456983"/>
      <w:bookmarkStart w:id="112" w:name="_Toc372457401"/>
      <w:bookmarkStart w:id="113" w:name="_Toc372460141"/>
      <w:bookmarkStart w:id="114" w:name="_Toc372461267"/>
      <w:bookmarkStart w:id="115" w:name="_Memo_to_DM_for_Approval"/>
      <w:bookmarkStart w:id="116" w:name="_Sample_PIA_Summary"/>
      <w:bookmarkStart w:id="117" w:name="_Sample_PIA_Summary_1"/>
      <w:bookmarkStart w:id="118" w:name="_Samples"/>
      <w:bookmarkStart w:id="119" w:name="_Data_Flow_Map"/>
      <w:bookmarkStart w:id="120" w:name="_document_endnotes"/>
      <w:bookmarkStart w:id="121" w:name="_Definitions"/>
      <w:bookmarkStart w:id="122" w:name="_Definitions_1"/>
      <w:bookmarkStart w:id="123" w:name="_APPENDIX_C_-"/>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7979BCA4" w14:textId="77777777" w:rsidR="0078749A" w:rsidRPr="008C5F3A" w:rsidRDefault="0078749A" w:rsidP="0078749A">
      <w:pPr>
        <w:spacing w:after="0" w:line="240" w:lineRule="auto"/>
        <w:jc w:val="both"/>
        <w:rPr>
          <w:rFonts w:ascii="Segoe UI" w:hAnsi="Segoe UI" w:cs="Segoe UI"/>
          <w:sz w:val="21"/>
          <w:szCs w:val="21"/>
          <w:lang w:val="en-CA"/>
        </w:rPr>
      </w:pPr>
      <w:r w:rsidRPr="008C5F3A">
        <w:rPr>
          <w:rFonts w:cstheme="minorHAnsi"/>
          <w:lang w:val="en-CA"/>
        </w:rPr>
        <w:t xml:space="preserve">If you are experiencing technical issues while responding to the survey, please contact Leger’s technical support team at </w:t>
      </w:r>
      <w:hyperlink r:id="rId39" w:history="1">
        <w:r w:rsidRPr="008C5F3A">
          <w:rPr>
            <w:rStyle w:val="Hyperlink"/>
            <w:rFonts w:ascii="Segoe UI" w:hAnsi="Segoe UI" w:cs="Segoe UI"/>
            <w:sz w:val="21"/>
            <w:szCs w:val="21"/>
            <w:lang w:val="en-CA"/>
          </w:rPr>
          <w:t>support@legeropinion.com</w:t>
        </w:r>
      </w:hyperlink>
    </w:p>
    <w:p w14:paraId="4E46E746" w14:textId="77777777" w:rsidR="0078749A" w:rsidRPr="008C5F3A" w:rsidRDefault="0078749A" w:rsidP="0078749A">
      <w:pPr>
        <w:spacing w:after="0" w:line="240" w:lineRule="auto"/>
        <w:jc w:val="both"/>
        <w:rPr>
          <w:rFonts w:cstheme="minorHAnsi"/>
          <w:lang w:val="en-CA"/>
        </w:rPr>
      </w:pPr>
    </w:p>
    <w:p w14:paraId="11234079" w14:textId="77777777" w:rsidR="0078749A" w:rsidRPr="008C5F3A" w:rsidRDefault="0078749A" w:rsidP="0078749A">
      <w:pPr>
        <w:spacing w:after="0" w:line="240" w:lineRule="auto"/>
        <w:jc w:val="both"/>
        <w:rPr>
          <w:rFonts w:cstheme="minorHAnsi"/>
          <w:lang w:val="en-CA"/>
        </w:rPr>
      </w:pPr>
      <w:r w:rsidRPr="008C5F3A">
        <w:rPr>
          <w:rFonts w:cstheme="minorHAnsi"/>
          <w:lang w:val="en-CA"/>
        </w:rPr>
        <w:t>Your help is greatly appreciated, and we look forward to receiving your feedback.</w:t>
      </w:r>
    </w:p>
    <w:p w14:paraId="106D25D8" w14:textId="77777777" w:rsidR="0078749A" w:rsidRPr="008C5F3A" w:rsidRDefault="0078749A" w:rsidP="0078749A">
      <w:pPr>
        <w:spacing w:after="0" w:line="240" w:lineRule="auto"/>
        <w:jc w:val="both"/>
        <w:rPr>
          <w:rFonts w:cstheme="minorHAnsi"/>
          <w:b/>
          <w:color w:val="0070C0"/>
          <w:sz w:val="24"/>
          <w:szCs w:val="24"/>
          <w:lang w:val="en-CA"/>
        </w:rPr>
      </w:pPr>
      <w:r w:rsidRPr="008C5F3A">
        <w:rPr>
          <w:rFonts w:cstheme="minorHAnsi"/>
          <w:b/>
          <w:color w:val="0070C0"/>
          <w:sz w:val="24"/>
          <w:szCs w:val="24"/>
          <w:lang w:val="en-CA"/>
        </w:rPr>
        <w:lastRenderedPageBreak/>
        <w:t>[CONTINUE]</w:t>
      </w:r>
    </w:p>
    <w:p w14:paraId="465198AC" w14:textId="77777777" w:rsidR="0078749A" w:rsidRPr="008C5F3A" w:rsidRDefault="0078749A" w:rsidP="0078749A">
      <w:pPr>
        <w:spacing w:after="0" w:line="240" w:lineRule="auto"/>
        <w:jc w:val="both"/>
        <w:rPr>
          <w:rFonts w:cstheme="minorHAnsi"/>
          <w:b/>
          <w:color w:val="0070C0"/>
          <w:sz w:val="24"/>
          <w:szCs w:val="24"/>
          <w:lang w:val="en-CA"/>
        </w:rPr>
      </w:pPr>
    </w:p>
    <w:p w14:paraId="435AEA15" w14:textId="77777777" w:rsidR="0078749A" w:rsidRPr="008C5F3A" w:rsidRDefault="0078749A" w:rsidP="0078749A">
      <w:pPr>
        <w:spacing w:after="0" w:line="240" w:lineRule="auto"/>
        <w:jc w:val="both"/>
        <w:rPr>
          <w:rFonts w:cstheme="minorHAnsi"/>
          <w:b/>
          <w:color w:val="0070C0"/>
          <w:sz w:val="24"/>
          <w:szCs w:val="24"/>
          <w:lang w:val="en-CA"/>
        </w:rPr>
      </w:pPr>
    </w:p>
    <w:p w14:paraId="11D2FB2D" w14:textId="77777777" w:rsidR="0078749A" w:rsidRPr="008C5F3A" w:rsidRDefault="0078749A" w:rsidP="0078749A">
      <w:pPr>
        <w:pStyle w:val="Heading1"/>
        <w:rPr>
          <w:rFonts w:eastAsiaTheme="minorHAnsi"/>
          <w:lang w:val="en-CA"/>
        </w:rPr>
      </w:pPr>
      <w:bookmarkStart w:id="124" w:name="_Toc67565721"/>
      <w:bookmarkStart w:id="125" w:name="_Toc67572242"/>
      <w:bookmarkStart w:id="126" w:name="_Toc67572350"/>
      <w:bookmarkStart w:id="127" w:name="_Toc67573187"/>
      <w:bookmarkStart w:id="128" w:name="_Toc67744654"/>
      <w:bookmarkStart w:id="129" w:name="_Toc67833269"/>
      <w:r w:rsidRPr="008C5F3A">
        <w:rPr>
          <w:rFonts w:eastAsiaTheme="minorHAnsi"/>
          <w:lang w:val="en-CA"/>
        </w:rPr>
        <w:t>Screening Questions (for quotas and/or screening)</w:t>
      </w:r>
      <w:bookmarkEnd w:id="124"/>
      <w:bookmarkEnd w:id="125"/>
      <w:bookmarkEnd w:id="126"/>
      <w:bookmarkEnd w:id="127"/>
      <w:bookmarkEnd w:id="128"/>
      <w:bookmarkEnd w:id="129"/>
    </w:p>
    <w:p w14:paraId="65FAB521" w14:textId="77777777" w:rsidR="0078749A" w:rsidRPr="008C5F3A" w:rsidRDefault="0078749A" w:rsidP="0078749A">
      <w:pPr>
        <w:spacing w:after="0" w:line="240" w:lineRule="auto"/>
        <w:rPr>
          <w:rFonts w:asciiTheme="minorHAnsi" w:eastAsiaTheme="minorHAnsi" w:hAnsiTheme="minorHAnsi" w:cstheme="minorBidi"/>
          <w:lang w:val="en-CA"/>
        </w:rPr>
      </w:pPr>
    </w:p>
    <w:p w14:paraId="5E038D46" w14:textId="77777777" w:rsidR="0078749A" w:rsidRPr="008C5F3A" w:rsidRDefault="0078749A" w:rsidP="0078749A">
      <w:pPr>
        <w:spacing w:after="0" w:line="240" w:lineRule="auto"/>
        <w:rPr>
          <w:rFonts w:asciiTheme="minorHAnsi" w:eastAsiaTheme="minorHAnsi" w:hAnsiTheme="minorHAnsi" w:cstheme="minorBidi"/>
          <w:lang w:val="en-CA"/>
        </w:rPr>
      </w:pPr>
      <w:r w:rsidRPr="008C5F3A">
        <w:rPr>
          <w:rFonts w:asciiTheme="minorHAnsi" w:eastAsiaTheme="minorHAnsi" w:hAnsiTheme="minorHAnsi" w:cstheme="minorBidi"/>
          <w:lang w:val="en-CA"/>
        </w:rPr>
        <w:t xml:space="preserve">GDR </w:t>
      </w:r>
      <w:r w:rsidRPr="008C5F3A">
        <w:rPr>
          <w:rFonts w:asciiTheme="minorHAnsi" w:eastAsiaTheme="minorHAnsi" w:hAnsiTheme="minorHAnsi" w:cstheme="minorBidi"/>
          <w:color w:val="FF0000"/>
          <w:lang w:val="en-CA"/>
        </w:rPr>
        <w:t xml:space="preserve">[GoC POR Mandatory Question] </w:t>
      </w:r>
    </w:p>
    <w:p w14:paraId="494FB1E9" w14:textId="77777777" w:rsidR="0078749A" w:rsidRPr="008C5F3A" w:rsidRDefault="0078749A" w:rsidP="0078749A">
      <w:pPr>
        <w:spacing w:after="0" w:line="240" w:lineRule="auto"/>
        <w:rPr>
          <w:rFonts w:asciiTheme="minorHAnsi" w:eastAsiaTheme="minorHAnsi" w:hAnsiTheme="minorHAnsi" w:cstheme="minorBidi"/>
          <w:lang w:val="en-CA"/>
        </w:rPr>
      </w:pPr>
      <w:r w:rsidRPr="008C5F3A">
        <w:rPr>
          <w:rFonts w:asciiTheme="minorHAnsi" w:eastAsiaTheme="minorHAnsi" w:hAnsiTheme="minorHAnsi" w:cstheme="minorBidi"/>
          <w:lang w:val="en-CA"/>
        </w:rPr>
        <w:t xml:space="preserve">What is your gender? </w:t>
      </w:r>
    </w:p>
    <w:p w14:paraId="11691EAD" w14:textId="77777777" w:rsidR="0078749A" w:rsidRPr="008C5F3A" w:rsidRDefault="0078749A" w:rsidP="0078749A">
      <w:pPr>
        <w:pStyle w:val="Answers"/>
        <w:rPr>
          <w:sz w:val="22"/>
        </w:rPr>
      </w:pPr>
      <w:r w:rsidRPr="008C5F3A">
        <w:rPr>
          <w:sz w:val="22"/>
        </w:rPr>
        <w:t>Male</w:t>
      </w:r>
    </w:p>
    <w:p w14:paraId="08CA7CF6" w14:textId="77777777" w:rsidR="0078749A" w:rsidRPr="008C5F3A" w:rsidRDefault="0078749A" w:rsidP="0078749A">
      <w:pPr>
        <w:pStyle w:val="Answers"/>
        <w:rPr>
          <w:sz w:val="22"/>
        </w:rPr>
      </w:pPr>
      <w:r w:rsidRPr="008C5F3A">
        <w:rPr>
          <w:sz w:val="22"/>
        </w:rPr>
        <w:t>Female</w:t>
      </w:r>
    </w:p>
    <w:p w14:paraId="5B289FFD" w14:textId="77777777" w:rsidR="0078749A" w:rsidRPr="008C5F3A" w:rsidRDefault="0078749A" w:rsidP="0078749A">
      <w:pPr>
        <w:pStyle w:val="Answers"/>
        <w:rPr>
          <w:sz w:val="22"/>
        </w:rPr>
      </w:pPr>
      <w:r w:rsidRPr="008C5F3A">
        <w:rPr>
          <w:sz w:val="22"/>
        </w:rPr>
        <w:t>Other</w:t>
      </w:r>
    </w:p>
    <w:p w14:paraId="408E96B6" w14:textId="77777777" w:rsidR="0078749A" w:rsidRPr="008C5F3A" w:rsidRDefault="0078749A" w:rsidP="0078749A">
      <w:pPr>
        <w:pStyle w:val="Answers"/>
        <w:numPr>
          <w:ilvl w:val="0"/>
          <w:numId w:val="0"/>
        </w:numPr>
      </w:pPr>
      <w:r w:rsidRPr="008C5F3A">
        <w:t>99.  I prefer not to answer</w:t>
      </w:r>
    </w:p>
    <w:p w14:paraId="393889E0" w14:textId="77777777" w:rsidR="0078749A" w:rsidRPr="008C5F3A" w:rsidRDefault="0078749A" w:rsidP="0078749A">
      <w:pPr>
        <w:spacing w:after="0" w:line="240" w:lineRule="auto"/>
        <w:rPr>
          <w:rFonts w:asciiTheme="minorHAnsi" w:eastAsiaTheme="minorHAnsi" w:hAnsiTheme="minorHAnsi" w:cstheme="minorBidi"/>
          <w:i/>
          <w:lang w:val="en-CA"/>
        </w:rPr>
      </w:pPr>
      <w:r w:rsidRPr="008C5F3A">
        <w:rPr>
          <w:rFonts w:asciiTheme="minorHAnsi" w:eastAsiaTheme="minorHAnsi" w:hAnsiTheme="minorHAnsi" w:cstheme="minorBidi"/>
          <w:i/>
          <w:lang w:val="en-CA"/>
        </w:rPr>
        <w:t>*</w:t>
      </w:r>
      <w:r w:rsidRPr="008C5F3A">
        <w:rPr>
          <w:i/>
          <w:lang w:val="en-CA"/>
        </w:rPr>
        <w:t xml:space="preserve"> Gender refers to current gender which may be different from sex assigned at birth and may be different from what is indicated on legal documents.</w:t>
      </w:r>
    </w:p>
    <w:p w14:paraId="490E3456" w14:textId="77777777" w:rsidR="0078749A" w:rsidRPr="008C5F3A" w:rsidRDefault="0078749A" w:rsidP="0078749A">
      <w:pPr>
        <w:spacing w:after="0" w:line="240" w:lineRule="auto"/>
        <w:rPr>
          <w:rFonts w:asciiTheme="minorHAnsi" w:eastAsiaTheme="minorHAnsi" w:hAnsiTheme="minorHAnsi" w:cstheme="minorBidi"/>
          <w:lang w:val="en-CA"/>
        </w:rPr>
      </w:pPr>
    </w:p>
    <w:p w14:paraId="40FA988A" w14:textId="77777777" w:rsidR="0078749A" w:rsidRPr="008C5F3A" w:rsidRDefault="0078749A" w:rsidP="0078749A">
      <w:pPr>
        <w:spacing w:after="0" w:line="240" w:lineRule="auto"/>
        <w:rPr>
          <w:rFonts w:asciiTheme="minorHAnsi" w:eastAsiaTheme="minorHAnsi" w:hAnsiTheme="minorHAnsi" w:cstheme="minorBidi"/>
          <w:lang w:val="en-CA"/>
        </w:rPr>
      </w:pPr>
      <w:r w:rsidRPr="008C5F3A">
        <w:rPr>
          <w:rFonts w:asciiTheme="minorHAnsi" w:eastAsiaTheme="minorHAnsi" w:hAnsiTheme="minorHAnsi" w:cstheme="minorBidi"/>
          <w:lang w:val="en-CA"/>
        </w:rPr>
        <w:t xml:space="preserve">PROV </w:t>
      </w:r>
      <w:r w:rsidRPr="008C5F3A">
        <w:rPr>
          <w:rFonts w:asciiTheme="minorHAnsi" w:eastAsiaTheme="minorHAnsi" w:hAnsiTheme="minorHAnsi" w:cstheme="minorBidi"/>
          <w:color w:val="FF0000"/>
          <w:lang w:val="en-CA"/>
        </w:rPr>
        <w:t>[GoC POR Mandatory Question]</w:t>
      </w:r>
    </w:p>
    <w:p w14:paraId="68BAC30B" w14:textId="77777777" w:rsidR="0078749A" w:rsidRPr="008C5F3A" w:rsidRDefault="0078749A" w:rsidP="0078749A">
      <w:pPr>
        <w:spacing w:after="0" w:line="240" w:lineRule="auto"/>
        <w:rPr>
          <w:rFonts w:asciiTheme="minorHAnsi" w:eastAsiaTheme="minorHAnsi" w:hAnsiTheme="minorHAnsi" w:cstheme="minorBidi"/>
          <w:lang w:val="en-CA"/>
        </w:rPr>
      </w:pPr>
      <w:r w:rsidRPr="008C5F3A">
        <w:rPr>
          <w:rFonts w:asciiTheme="minorHAnsi" w:eastAsiaTheme="minorHAnsi" w:hAnsiTheme="minorHAnsi" w:cstheme="minorBidi"/>
          <w:lang w:val="en-CA"/>
        </w:rPr>
        <w:t>In which province or territory do you currently live?</w:t>
      </w:r>
    </w:p>
    <w:p w14:paraId="5FD95FD3" w14:textId="77777777" w:rsidR="0078749A" w:rsidRPr="008C5F3A" w:rsidRDefault="0078749A" w:rsidP="0078749A">
      <w:pPr>
        <w:spacing w:after="0" w:line="240" w:lineRule="auto"/>
        <w:rPr>
          <w:rFonts w:asciiTheme="minorHAnsi" w:eastAsiaTheme="minorHAnsi" w:hAnsiTheme="minorHAnsi" w:cstheme="minorBidi"/>
          <w:lang w:val="en-CA"/>
        </w:rPr>
      </w:pPr>
      <w:r w:rsidRPr="008C5F3A">
        <w:rPr>
          <w:rFonts w:asciiTheme="minorHAnsi" w:eastAsiaTheme="minorHAnsi" w:hAnsiTheme="minorHAnsi" w:cstheme="minorBidi"/>
          <w:lang w:val="en-CA"/>
        </w:rPr>
        <w:t>1-British Columbia</w:t>
      </w:r>
    </w:p>
    <w:p w14:paraId="313E11E5" w14:textId="77777777" w:rsidR="0078749A" w:rsidRPr="008C5F3A" w:rsidRDefault="0078749A" w:rsidP="0078749A">
      <w:pPr>
        <w:spacing w:after="0" w:line="240" w:lineRule="auto"/>
        <w:rPr>
          <w:rFonts w:asciiTheme="minorHAnsi" w:eastAsiaTheme="minorHAnsi" w:hAnsiTheme="minorHAnsi" w:cstheme="minorBidi"/>
          <w:lang w:val="en-CA"/>
        </w:rPr>
      </w:pPr>
      <w:r w:rsidRPr="008C5F3A">
        <w:rPr>
          <w:rFonts w:asciiTheme="minorHAnsi" w:eastAsiaTheme="minorHAnsi" w:hAnsiTheme="minorHAnsi" w:cstheme="minorBidi"/>
          <w:lang w:val="en-CA"/>
        </w:rPr>
        <w:t>2- Alberta</w:t>
      </w:r>
    </w:p>
    <w:p w14:paraId="35415BC7" w14:textId="77777777" w:rsidR="0078749A" w:rsidRPr="008C5F3A" w:rsidRDefault="0078749A" w:rsidP="0078749A">
      <w:pPr>
        <w:spacing w:after="0" w:line="240" w:lineRule="auto"/>
        <w:rPr>
          <w:rFonts w:asciiTheme="minorHAnsi" w:eastAsiaTheme="minorHAnsi" w:hAnsiTheme="minorHAnsi" w:cstheme="minorBidi"/>
          <w:lang w:val="en-CA"/>
        </w:rPr>
      </w:pPr>
      <w:r w:rsidRPr="008C5F3A">
        <w:rPr>
          <w:rFonts w:asciiTheme="minorHAnsi" w:eastAsiaTheme="minorHAnsi" w:hAnsiTheme="minorHAnsi" w:cstheme="minorBidi"/>
          <w:lang w:val="en-CA"/>
        </w:rPr>
        <w:t>3- Saskatchewan</w:t>
      </w:r>
      <w:r w:rsidRPr="008C5F3A">
        <w:rPr>
          <w:rFonts w:asciiTheme="minorHAnsi" w:eastAsiaTheme="minorHAnsi" w:hAnsiTheme="minorHAnsi" w:cstheme="minorBidi"/>
          <w:lang w:val="en-CA"/>
        </w:rPr>
        <w:tab/>
      </w:r>
    </w:p>
    <w:p w14:paraId="276AB61D" w14:textId="77777777" w:rsidR="0078749A" w:rsidRPr="008C5F3A" w:rsidRDefault="0078749A" w:rsidP="0078749A">
      <w:pPr>
        <w:spacing w:after="0" w:line="240" w:lineRule="auto"/>
        <w:rPr>
          <w:rFonts w:asciiTheme="minorHAnsi" w:eastAsiaTheme="minorHAnsi" w:hAnsiTheme="minorHAnsi" w:cstheme="minorBidi"/>
          <w:lang w:val="en-CA"/>
        </w:rPr>
      </w:pPr>
      <w:r w:rsidRPr="008C5F3A">
        <w:rPr>
          <w:rFonts w:asciiTheme="minorHAnsi" w:eastAsiaTheme="minorHAnsi" w:hAnsiTheme="minorHAnsi" w:cstheme="minorBidi"/>
          <w:lang w:val="en-CA"/>
        </w:rPr>
        <w:t>4- Manitoba</w:t>
      </w:r>
    </w:p>
    <w:p w14:paraId="43D941B0" w14:textId="77777777" w:rsidR="0078749A" w:rsidRPr="008C5F3A" w:rsidRDefault="0078749A" w:rsidP="0078749A">
      <w:pPr>
        <w:spacing w:after="0" w:line="240" w:lineRule="auto"/>
        <w:rPr>
          <w:rFonts w:asciiTheme="minorHAnsi" w:eastAsiaTheme="minorHAnsi" w:hAnsiTheme="minorHAnsi" w:cstheme="minorBidi"/>
          <w:lang w:val="en-CA"/>
        </w:rPr>
      </w:pPr>
      <w:r w:rsidRPr="008C5F3A">
        <w:rPr>
          <w:rFonts w:asciiTheme="minorHAnsi" w:eastAsiaTheme="minorHAnsi" w:hAnsiTheme="minorHAnsi" w:cstheme="minorBidi"/>
          <w:lang w:val="en-CA"/>
        </w:rPr>
        <w:t>5- Ontario</w:t>
      </w:r>
    </w:p>
    <w:p w14:paraId="00B9DDE6" w14:textId="77777777" w:rsidR="0078749A" w:rsidRPr="008C5F3A" w:rsidRDefault="0078749A" w:rsidP="0078749A">
      <w:pPr>
        <w:spacing w:after="0" w:line="240" w:lineRule="auto"/>
        <w:rPr>
          <w:rFonts w:asciiTheme="minorHAnsi" w:eastAsiaTheme="minorHAnsi" w:hAnsiTheme="minorHAnsi" w:cstheme="minorBidi"/>
          <w:lang w:val="en-CA"/>
        </w:rPr>
      </w:pPr>
      <w:r w:rsidRPr="008C5F3A">
        <w:rPr>
          <w:rFonts w:asciiTheme="minorHAnsi" w:eastAsiaTheme="minorHAnsi" w:hAnsiTheme="minorHAnsi" w:cstheme="minorBidi"/>
          <w:lang w:val="en-CA"/>
        </w:rPr>
        <w:t>6- Quebec</w:t>
      </w:r>
    </w:p>
    <w:p w14:paraId="758275AD" w14:textId="77777777" w:rsidR="0078749A" w:rsidRPr="008C5F3A" w:rsidRDefault="0078749A" w:rsidP="0078749A">
      <w:pPr>
        <w:spacing w:after="0" w:line="240" w:lineRule="auto"/>
        <w:rPr>
          <w:rFonts w:asciiTheme="minorHAnsi" w:eastAsiaTheme="minorHAnsi" w:hAnsiTheme="minorHAnsi" w:cstheme="minorBidi"/>
          <w:lang w:val="en-CA"/>
        </w:rPr>
      </w:pPr>
      <w:r w:rsidRPr="008C5F3A">
        <w:rPr>
          <w:rFonts w:asciiTheme="minorHAnsi" w:eastAsiaTheme="minorHAnsi" w:hAnsiTheme="minorHAnsi" w:cstheme="minorBidi"/>
          <w:lang w:val="en-CA"/>
        </w:rPr>
        <w:t>7- New Brunswick</w:t>
      </w:r>
    </w:p>
    <w:p w14:paraId="28E965BC" w14:textId="77777777" w:rsidR="0078749A" w:rsidRPr="008C5F3A" w:rsidRDefault="0078749A" w:rsidP="0078749A">
      <w:pPr>
        <w:spacing w:after="0" w:line="240" w:lineRule="auto"/>
        <w:rPr>
          <w:rFonts w:asciiTheme="minorHAnsi" w:eastAsiaTheme="minorHAnsi" w:hAnsiTheme="minorHAnsi" w:cstheme="minorBidi"/>
          <w:lang w:val="en-CA"/>
        </w:rPr>
      </w:pPr>
      <w:r w:rsidRPr="008C5F3A">
        <w:rPr>
          <w:rFonts w:asciiTheme="minorHAnsi" w:eastAsiaTheme="minorHAnsi" w:hAnsiTheme="minorHAnsi" w:cstheme="minorBidi"/>
          <w:lang w:val="en-CA"/>
        </w:rPr>
        <w:t>8- Nova Scotia</w:t>
      </w:r>
    </w:p>
    <w:p w14:paraId="1CF0B44B" w14:textId="77777777" w:rsidR="0078749A" w:rsidRPr="008C5F3A" w:rsidRDefault="0078749A" w:rsidP="0078749A">
      <w:pPr>
        <w:spacing w:after="0" w:line="240" w:lineRule="auto"/>
        <w:rPr>
          <w:rFonts w:asciiTheme="minorHAnsi" w:eastAsiaTheme="minorHAnsi" w:hAnsiTheme="minorHAnsi" w:cstheme="minorBidi"/>
          <w:lang w:val="en-CA"/>
        </w:rPr>
      </w:pPr>
      <w:r w:rsidRPr="008C5F3A">
        <w:rPr>
          <w:rFonts w:asciiTheme="minorHAnsi" w:eastAsiaTheme="minorHAnsi" w:hAnsiTheme="minorHAnsi" w:cstheme="minorBidi"/>
          <w:lang w:val="en-CA"/>
        </w:rPr>
        <w:t>9- Prince Edward Island</w:t>
      </w:r>
    </w:p>
    <w:p w14:paraId="5941504D" w14:textId="77777777" w:rsidR="0078749A" w:rsidRPr="008C5F3A" w:rsidRDefault="0078749A" w:rsidP="0078749A">
      <w:pPr>
        <w:spacing w:after="0" w:line="240" w:lineRule="auto"/>
        <w:rPr>
          <w:rFonts w:asciiTheme="minorHAnsi" w:eastAsiaTheme="minorHAnsi" w:hAnsiTheme="minorHAnsi" w:cstheme="minorBidi"/>
          <w:lang w:val="en-CA"/>
        </w:rPr>
      </w:pPr>
      <w:r w:rsidRPr="008C5F3A">
        <w:rPr>
          <w:rFonts w:asciiTheme="minorHAnsi" w:eastAsiaTheme="minorHAnsi" w:hAnsiTheme="minorHAnsi" w:cstheme="minorBidi"/>
          <w:lang w:val="en-CA"/>
        </w:rPr>
        <w:t>10- Newfoundland</w:t>
      </w:r>
    </w:p>
    <w:p w14:paraId="39B27683" w14:textId="77777777" w:rsidR="0078749A" w:rsidRPr="008C5F3A" w:rsidRDefault="0078749A" w:rsidP="0078749A">
      <w:pPr>
        <w:spacing w:after="0" w:line="240" w:lineRule="auto"/>
        <w:rPr>
          <w:rFonts w:asciiTheme="minorHAnsi" w:eastAsiaTheme="minorHAnsi" w:hAnsiTheme="minorHAnsi" w:cstheme="minorBidi"/>
          <w:lang w:val="en-CA"/>
        </w:rPr>
      </w:pPr>
      <w:r w:rsidRPr="008C5F3A">
        <w:rPr>
          <w:rFonts w:asciiTheme="minorHAnsi" w:eastAsiaTheme="minorHAnsi" w:hAnsiTheme="minorHAnsi" w:cstheme="minorBidi"/>
          <w:lang w:val="en-CA"/>
        </w:rPr>
        <w:t>11- Northwest Territories</w:t>
      </w:r>
    </w:p>
    <w:p w14:paraId="0E793F95" w14:textId="77777777" w:rsidR="0078749A" w:rsidRPr="008C5F3A" w:rsidRDefault="0078749A" w:rsidP="0078749A">
      <w:pPr>
        <w:spacing w:after="0" w:line="240" w:lineRule="auto"/>
        <w:rPr>
          <w:rFonts w:asciiTheme="minorHAnsi" w:eastAsiaTheme="minorHAnsi" w:hAnsiTheme="minorHAnsi" w:cstheme="minorBidi"/>
          <w:lang w:val="en-CA"/>
        </w:rPr>
      </w:pPr>
      <w:r w:rsidRPr="008C5F3A">
        <w:rPr>
          <w:rFonts w:asciiTheme="minorHAnsi" w:eastAsiaTheme="minorHAnsi" w:hAnsiTheme="minorHAnsi" w:cstheme="minorBidi"/>
          <w:lang w:val="en-CA"/>
        </w:rPr>
        <w:t>12- Yukon</w:t>
      </w:r>
    </w:p>
    <w:p w14:paraId="5C88EF40" w14:textId="77777777" w:rsidR="0078749A" w:rsidRPr="008C5F3A" w:rsidRDefault="0078749A" w:rsidP="0078749A">
      <w:pPr>
        <w:spacing w:after="0" w:line="240" w:lineRule="auto"/>
        <w:rPr>
          <w:rFonts w:asciiTheme="minorHAnsi" w:eastAsiaTheme="minorHAnsi" w:hAnsiTheme="minorHAnsi" w:cstheme="minorBidi"/>
          <w:lang w:val="en-CA"/>
        </w:rPr>
      </w:pPr>
      <w:r w:rsidRPr="008C5F3A">
        <w:rPr>
          <w:rFonts w:asciiTheme="minorHAnsi" w:eastAsiaTheme="minorHAnsi" w:hAnsiTheme="minorHAnsi" w:cstheme="minorBidi"/>
          <w:lang w:val="en-CA"/>
        </w:rPr>
        <w:t>13- Nunavut</w:t>
      </w:r>
      <w:r w:rsidRPr="008C5F3A">
        <w:rPr>
          <w:rFonts w:asciiTheme="minorHAnsi" w:eastAsiaTheme="minorHAnsi" w:hAnsiTheme="minorHAnsi" w:cstheme="minorBidi"/>
          <w:lang w:val="en-CA"/>
        </w:rPr>
        <w:tab/>
      </w:r>
    </w:p>
    <w:p w14:paraId="0C4F45F7" w14:textId="77777777" w:rsidR="0078749A" w:rsidRPr="008C5F3A" w:rsidRDefault="0078749A" w:rsidP="0078749A">
      <w:pPr>
        <w:spacing w:after="0" w:line="240" w:lineRule="auto"/>
        <w:rPr>
          <w:rFonts w:asciiTheme="minorHAnsi" w:eastAsiaTheme="minorHAnsi" w:hAnsiTheme="minorHAnsi" w:cstheme="minorBidi"/>
          <w:lang w:val="en-CA"/>
        </w:rPr>
      </w:pPr>
    </w:p>
    <w:p w14:paraId="583BD4CB" w14:textId="77777777" w:rsidR="0078749A" w:rsidRPr="008C5F3A" w:rsidRDefault="0078749A" w:rsidP="0078749A">
      <w:pPr>
        <w:spacing w:after="0" w:line="240" w:lineRule="auto"/>
        <w:rPr>
          <w:rFonts w:asciiTheme="minorHAnsi" w:eastAsiaTheme="minorHAnsi" w:hAnsiTheme="minorHAnsi" w:cstheme="minorBidi"/>
          <w:lang w:val="en-CA"/>
        </w:rPr>
      </w:pPr>
      <w:r w:rsidRPr="008C5F3A">
        <w:rPr>
          <w:rFonts w:asciiTheme="minorHAnsi" w:eastAsiaTheme="minorHAnsi" w:hAnsiTheme="minorHAnsi" w:cstheme="minorBidi"/>
          <w:lang w:val="en-CA"/>
        </w:rPr>
        <w:t xml:space="preserve">AGE1 </w:t>
      </w:r>
      <w:r w:rsidRPr="008C5F3A">
        <w:rPr>
          <w:rFonts w:asciiTheme="minorHAnsi" w:eastAsiaTheme="minorHAnsi" w:hAnsiTheme="minorHAnsi" w:cstheme="minorBidi"/>
          <w:color w:val="FF0000"/>
          <w:lang w:val="en-CA"/>
        </w:rPr>
        <w:t>[GoC POR Mandatory Question]</w:t>
      </w:r>
    </w:p>
    <w:p w14:paraId="0A5F5534" w14:textId="77777777" w:rsidR="0078749A" w:rsidRPr="008C5F3A" w:rsidRDefault="0078749A" w:rsidP="0078749A">
      <w:pPr>
        <w:spacing w:after="0" w:line="240" w:lineRule="auto"/>
        <w:rPr>
          <w:rFonts w:asciiTheme="minorHAnsi" w:eastAsiaTheme="minorHAnsi" w:hAnsiTheme="minorHAnsi" w:cstheme="minorBidi"/>
          <w:lang w:val="en-CA"/>
        </w:rPr>
      </w:pPr>
      <w:r w:rsidRPr="008C5F3A">
        <w:rPr>
          <w:rFonts w:asciiTheme="minorHAnsi" w:eastAsiaTheme="minorHAnsi" w:hAnsiTheme="minorHAnsi" w:cstheme="minorBidi"/>
          <w:lang w:val="en-CA"/>
        </w:rPr>
        <w:t>[Validation between 1900 and 2003]</w:t>
      </w:r>
    </w:p>
    <w:p w14:paraId="06545D1F" w14:textId="77777777" w:rsidR="0078749A" w:rsidRPr="008C5F3A" w:rsidRDefault="0078749A" w:rsidP="0078749A">
      <w:pPr>
        <w:spacing w:after="0" w:line="240" w:lineRule="auto"/>
        <w:rPr>
          <w:rFonts w:asciiTheme="minorHAnsi" w:eastAsiaTheme="minorHAnsi" w:hAnsiTheme="minorHAnsi" w:cstheme="minorBidi"/>
          <w:lang w:val="en-CA"/>
        </w:rPr>
      </w:pPr>
      <w:r w:rsidRPr="008C5F3A">
        <w:rPr>
          <w:rFonts w:asciiTheme="minorHAnsi" w:eastAsiaTheme="minorHAnsi" w:hAnsiTheme="minorHAnsi" w:cstheme="minorBidi"/>
          <w:lang w:val="en-CA"/>
        </w:rPr>
        <w:t>[TERMINATE BETWEEN 2003 and 2020]</w:t>
      </w:r>
    </w:p>
    <w:p w14:paraId="6D852EB3" w14:textId="77777777" w:rsidR="0078749A" w:rsidRPr="008C5F3A" w:rsidRDefault="0078749A" w:rsidP="0078749A">
      <w:pPr>
        <w:spacing w:after="0" w:line="240" w:lineRule="auto"/>
        <w:rPr>
          <w:rFonts w:asciiTheme="minorHAnsi" w:eastAsiaTheme="minorHAnsi" w:hAnsiTheme="minorHAnsi" w:cstheme="minorHAnsi"/>
          <w:lang w:val="en-CA"/>
        </w:rPr>
      </w:pPr>
      <w:r w:rsidRPr="008C5F3A">
        <w:rPr>
          <w:rFonts w:asciiTheme="minorHAnsi" w:hAnsiTheme="minorHAnsi" w:cstheme="minorHAnsi"/>
          <w:color w:val="333333"/>
          <w:lang w:val="en-CA" w:eastAsia="en-CA"/>
        </w:rPr>
        <w:t>In what year and month were you born?</w:t>
      </w:r>
    </w:p>
    <w:p w14:paraId="295D6AF6" w14:textId="77777777" w:rsidR="0078749A" w:rsidRPr="008C5F3A" w:rsidRDefault="0078749A" w:rsidP="0078749A">
      <w:pPr>
        <w:spacing w:after="0" w:line="240" w:lineRule="auto"/>
        <w:rPr>
          <w:rFonts w:asciiTheme="minorHAnsi" w:eastAsiaTheme="minorHAnsi" w:hAnsiTheme="minorHAnsi" w:cstheme="minorBidi"/>
          <w:lang w:val="en-CA"/>
        </w:rPr>
      </w:pPr>
      <w:r w:rsidRPr="008C5F3A">
        <w:rPr>
          <w:rFonts w:asciiTheme="minorHAnsi" w:eastAsiaTheme="minorHAnsi" w:hAnsiTheme="minorHAnsi" w:cstheme="minorBidi"/>
          <w:lang w:val="en-CA"/>
        </w:rPr>
        <w:t xml:space="preserve">FORMAT </w:t>
      </w:r>
      <w:r w:rsidRPr="008C5F3A">
        <w:rPr>
          <w:rFonts w:asciiTheme="minorHAnsi" w:eastAsiaTheme="minorHAnsi" w:hAnsiTheme="minorHAnsi" w:cstheme="minorBidi"/>
          <w:lang w:val="en-CA"/>
        </w:rPr>
        <w:tab/>
        <w:t>[YYYY]</w:t>
      </w:r>
      <w:r w:rsidRPr="008C5F3A">
        <w:rPr>
          <w:rFonts w:asciiTheme="minorHAnsi" w:eastAsiaTheme="minorHAnsi" w:hAnsiTheme="minorHAnsi" w:cstheme="minorBidi"/>
          <w:lang w:val="en-CA"/>
        </w:rPr>
        <w:tab/>
        <w:t>FORMAT [MONTH]</w:t>
      </w:r>
    </w:p>
    <w:p w14:paraId="7FDD226D" w14:textId="77777777" w:rsidR="0078749A" w:rsidRPr="008C5F3A" w:rsidRDefault="0078749A" w:rsidP="0078749A">
      <w:pPr>
        <w:spacing w:after="0" w:line="240" w:lineRule="auto"/>
        <w:rPr>
          <w:rFonts w:asciiTheme="minorHAnsi" w:eastAsiaTheme="minorHAnsi" w:hAnsiTheme="minorHAnsi" w:cstheme="minorBidi"/>
          <w:lang w:val="en-CA"/>
        </w:rPr>
      </w:pPr>
      <w:r w:rsidRPr="008C5F3A">
        <w:rPr>
          <w:rFonts w:asciiTheme="minorHAnsi" w:eastAsiaTheme="minorHAnsi" w:hAnsiTheme="minorHAnsi" w:cstheme="minorBidi"/>
          <w:lang w:val="en-CA"/>
        </w:rPr>
        <w:t>99</w:t>
      </w:r>
      <w:r w:rsidRPr="008C5F3A">
        <w:rPr>
          <w:rFonts w:asciiTheme="minorHAnsi" w:eastAsiaTheme="minorHAnsi" w:hAnsiTheme="minorHAnsi" w:cstheme="minorBidi"/>
          <w:lang w:val="en-CA"/>
        </w:rPr>
        <w:tab/>
      </w:r>
      <w:r w:rsidRPr="008C5F3A">
        <w:rPr>
          <w:rFonts w:asciiTheme="minorHAnsi" w:eastAsiaTheme="minorHAnsi" w:hAnsiTheme="minorHAnsi" w:cstheme="minorBidi"/>
          <w:lang w:val="en-CA"/>
        </w:rPr>
        <w:tab/>
        <w:t>I prefer not to answer</w:t>
      </w:r>
    </w:p>
    <w:p w14:paraId="617E9F3D" w14:textId="77777777" w:rsidR="0078749A" w:rsidRPr="008C5F3A" w:rsidRDefault="0078749A" w:rsidP="0078749A">
      <w:pPr>
        <w:spacing w:after="0" w:line="240" w:lineRule="auto"/>
        <w:rPr>
          <w:rFonts w:asciiTheme="minorHAnsi" w:eastAsiaTheme="minorHAnsi" w:hAnsiTheme="minorHAnsi" w:cstheme="minorBidi"/>
          <w:lang w:val="en-CA"/>
        </w:rPr>
      </w:pPr>
    </w:p>
    <w:p w14:paraId="51AFD9E0" w14:textId="77777777" w:rsidR="0078749A" w:rsidRPr="008C5F3A" w:rsidRDefault="0078749A" w:rsidP="0078749A">
      <w:pPr>
        <w:spacing w:after="0" w:line="240" w:lineRule="auto"/>
        <w:rPr>
          <w:rFonts w:asciiTheme="minorHAnsi" w:eastAsiaTheme="minorHAnsi" w:hAnsiTheme="minorHAnsi" w:cstheme="minorBidi"/>
          <w:lang w:val="en-CA"/>
        </w:rPr>
      </w:pPr>
      <w:r w:rsidRPr="008C5F3A">
        <w:rPr>
          <w:rFonts w:asciiTheme="minorHAnsi" w:eastAsiaTheme="minorHAnsi" w:hAnsiTheme="minorHAnsi" w:cstheme="minorBidi"/>
          <w:lang w:val="en-CA"/>
        </w:rPr>
        <w:t>[ASK IF 99 at AGE1]</w:t>
      </w:r>
    </w:p>
    <w:p w14:paraId="624643BC" w14:textId="77777777" w:rsidR="0078749A" w:rsidRPr="008C5F3A" w:rsidRDefault="0078749A" w:rsidP="0078749A">
      <w:pPr>
        <w:spacing w:after="0" w:line="240" w:lineRule="auto"/>
        <w:rPr>
          <w:rFonts w:asciiTheme="minorHAnsi" w:eastAsiaTheme="minorHAnsi" w:hAnsiTheme="minorHAnsi" w:cstheme="minorBidi"/>
          <w:lang w:val="en-CA"/>
        </w:rPr>
      </w:pPr>
      <w:r w:rsidRPr="008C5F3A">
        <w:rPr>
          <w:rFonts w:asciiTheme="minorHAnsi" w:eastAsiaTheme="minorHAnsi" w:hAnsiTheme="minorHAnsi" w:cstheme="minorBidi"/>
          <w:lang w:val="en-CA"/>
        </w:rPr>
        <w:t xml:space="preserve">AGE2 </w:t>
      </w:r>
      <w:r w:rsidRPr="008C5F3A">
        <w:rPr>
          <w:rFonts w:asciiTheme="minorHAnsi" w:eastAsiaTheme="minorHAnsi" w:hAnsiTheme="minorHAnsi" w:cstheme="minorBidi"/>
          <w:color w:val="FF0000"/>
          <w:lang w:val="en-CA"/>
        </w:rPr>
        <w:t>[GoC POR Mandatory Question]</w:t>
      </w:r>
    </w:p>
    <w:p w14:paraId="3CA16993" w14:textId="77777777" w:rsidR="0078749A" w:rsidRPr="008C5F3A" w:rsidRDefault="0078749A" w:rsidP="0078749A">
      <w:pPr>
        <w:spacing w:after="0" w:line="240" w:lineRule="auto"/>
        <w:rPr>
          <w:rFonts w:asciiTheme="minorHAnsi" w:eastAsiaTheme="minorHAnsi" w:hAnsiTheme="minorHAnsi" w:cstheme="minorBidi"/>
          <w:lang w:val="en-CA"/>
        </w:rPr>
      </w:pPr>
      <w:r w:rsidRPr="008C5F3A">
        <w:rPr>
          <w:rFonts w:asciiTheme="minorHAnsi" w:eastAsiaTheme="minorHAnsi" w:hAnsiTheme="minorHAnsi" w:cstheme="minorBidi"/>
          <w:lang w:val="en-CA"/>
        </w:rPr>
        <w:t>Would you be willing to indicate in which of the following age categories do you belong?</w:t>
      </w:r>
    </w:p>
    <w:p w14:paraId="175C03EC" w14:textId="77777777" w:rsidR="0078749A" w:rsidRPr="008C5F3A" w:rsidRDefault="0078749A" w:rsidP="0078749A">
      <w:pPr>
        <w:spacing w:after="0" w:line="240" w:lineRule="auto"/>
        <w:rPr>
          <w:rFonts w:asciiTheme="minorHAnsi" w:eastAsiaTheme="minorHAnsi" w:hAnsiTheme="minorHAnsi" w:cstheme="minorBidi"/>
          <w:lang w:val="en-CA"/>
        </w:rPr>
      </w:pPr>
    </w:p>
    <w:p w14:paraId="400F2E34" w14:textId="77777777" w:rsidR="0078749A" w:rsidRPr="008C5F3A" w:rsidRDefault="0078749A" w:rsidP="0078749A">
      <w:pPr>
        <w:spacing w:after="0" w:line="240" w:lineRule="auto"/>
        <w:rPr>
          <w:rFonts w:asciiTheme="minorHAnsi" w:eastAsiaTheme="minorHAnsi" w:hAnsiTheme="minorHAnsi" w:cstheme="minorBidi"/>
          <w:lang w:val="en-CA"/>
        </w:rPr>
      </w:pPr>
      <w:r w:rsidRPr="008C5F3A">
        <w:rPr>
          <w:rFonts w:asciiTheme="minorHAnsi" w:eastAsiaTheme="minorHAnsi" w:hAnsiTheme="minorHAnsi" w:cstheme="minorBidi"/>
          <w:lang w:val="en-CA"/>
        </w:rPr>
        <w:t>1- Under 18</w:t>
      </w:r>
      <w:r w:rsidRPr="008C5F3A">
        <w:rPr>
          <w:rFonts w:asciiTheme="minorHAnsi" w:eastAsiaTheme="minorHAnsi" w:hAnsiTheme="minorHAnsi" w:cstheme="minorBidi"/>
          <w:lang w:val="en-CA"/>
        </w:rPr>
        <w:tab/>
      </w:r>
      <w:r w:rsidRPr="008C5F3A">
        <w:rPr>
          <w:rFonts w:asciiTheme="minorHAnsi" w:eastAsiaTheme="minorHAnsi" w:hAnsiTheme="minorHAnsi" w:cstheme="minorBidi"/>
          <w:lang w:val="en-CA"/>
        </w:rPr>
        <w:tab/>
        <w:t>TERMINATE</w:t>
      </w:r>
    </w:p>
    <w:p w14:paraId="216C66F2" w14:textId="77777777" w:rsidR="0078749A" w:rsidRPr="008C5F3A" w:rsidRDefault="0078749A" w:rsidP="0078749A">
      <w:pPr>
        <w:spacing w:after="0" w:line="240" w:lineRule="auto"/>
        <w:rPr>
          <w:rFonts w:asciiTheme="minorHAnsi" w:eastAsiaTheme="minorHAnsi" w:hAnsiTheme="minorHAnsi" w:cstheme="minorBidi"/>
          <w:lang w:val="en-CA"/>
        </w:rPr>
      </w:pPr>
      <w:r w:rsidRPr="008C5F3A">
        <w:rPr>
          <w:rFonts w:asciiTheme="minorHAnsi" w:eastAsiaTheme="minorHAnsi" w:hAnsiTheme="minorHAnsi" w:cstheme="minorBidi"/>
          <w:lang w:val="en-CA"/>
        </w:rPr>
        <w:t>2- Between 18 and 24</w:t>
      </w:r>
      <w:r w:rsidRPr="008C5F3A">
        <w:rPr>
          <w:rFonts w:asciiTheme="minorHAnsi" w:eastAsiaTheme="minorHAnsi" w:hAnsiTheme="minorHAnsi" w:cstheme="minorBidi"/>
          <w:lang w:val="en-CA"/>
        </w:rPr>
        <w:tab/>
      </w:r>
      <w:r w:rsidRPr="008C5F3A">
        <w:rPr>
          <w:rFonts w:asciiTheme="minorHAnsi" w:eastAsiaTheme="minorHAnsi" w:hAnsiTheme="minorHAnsi" w:cstheme="minorBidi"/>
          <w:lang w:val="en-CA"/>
        </w:rPr>
        <w:tab/>
      </w:r>
      <w:r w:rsidRPr="008C5F3A">
        <w:rPr>
          <w:rFonts w:asciiTheme="minorHAnsi" w:eastAsiaTheme="minorHAnsi" w:hAnsiTheme="minorHAnsi" w:cstheme="minorBidi"/>
          <w:lang w:val="en-CA"/>
        </w:rPr>
        <w:tab/>
      </w:r>
    </w:p>
    <w:p w14:paraId="56B61486" w14:textId="77777777" w:rsidR="0078749A" w:rsidRPr="008C5F3A" w:rsidRDefault="0078749A" w:rsidP="0078749A">
      <w:pPr>
        <w:spacing w:after="0" w:line="240" w:lineRule="auto"/>
        <w:rPr>
          <w:rFonts w:asciiTheme="minorHAnsi" w:eastAsiaTheme="minorHAnsi" w:hAnsiTheme="minorHAnsi" w:cstheme="minorBidi"/>
          <w:lang w:val="en-CA"/>
        </w:rPr>
      </w:pPr>
      <w:r w:rsidRPr="008C5F3A">
        <w:rPr>
          <w:rFonts w:asciiTheme="minorHAnsi" w:eastAsiaTheme="minorHAnsi" w:hAnsiTheme="minorHAnsi" w:cstheme="minorBidi"/>
          <w:lang w:val="en-CA"/>
        </w:rPr>
        <w:t>3- Between 25 and 34</w:t>
      </w:r>
      <w:r w:rsidRPr="008C5F3A">
        <w:rPr>
          <w:rFonts w:asciiTheme="minorHAnsi" w:eastAsiaTheme="minorHAnsi" w:hAnsiTheme="minorHAnsi" w:cstheme="minorBidi"/>
          <w:lang w:val="en-CA"/>
        </w:rPr>
        <w:tab/>
      </w:r>
      <w:r w:rsidRPr="008C5F3A">
        <w:rPr>
          <w:rFonts w:asciiTheme="minorHAnsi" w:eastAsiaTheme="minorHAnsi" w:hAnsiTheme="minorHAnsi" w:cstheme="minorBidi"/>
          <w:lang w:val="en-CA"/>
        </w:rPr>
        <w:tab/>
      </w:r>
      <w:r w:rsidRPr="008C5F3A">
        <w:rPr>
          <w:rFonts w:asciiTheme="minorHAnsi" w:eastAsiaTheme="minorHAnsi" w:hAnsiTheme="minorHAnsi" w:cstheme="minorBidi"/>
          <w:lang w:val="en-CA"/>
        </w:rPr>
        <w:tab/>
      </w:r>
    </w:p>
    <w:p w14:paraId="223E44E1" w14:textId="77777777" w:rsidR="0078749A" w:rsidRPr="008C5F3A" w:rsidRDefault="0078749A" w:rsidP="0078749A">
      <w:pPr>
        <w:spacing w:after="0" w:line="240" w:lineRule="auto"/>
        <w:rPr>
          <w:rFonts w:asciiTheme="minorHAnsi" w:eastAsiaTheme="minorHAnsi" w:hAnsiTheme="minorHAnsi" w:cstheme="minorBidi"/>
          <w:lang w:val="en-CA"/>
        </w:rPr>
      </w:pPr>
      <w:r w:rsidRPr="008C5F3A">
        <w:rPr>
          <w:rFonts w:asciiTheme="minorHAnsi" w:eastAsiaTheme="minorHAnsi" w:hAnsiTheme="minorHAnsi" w:cstheme="minorBidi"/>
          <w:lang w:val="en-CA"/>
        </w:rPr>
        <w:t>4- Between 35 and 44</w:t>
      </w:r>
      <w:r w:rsidRPr="008C5F3A">
        <w:rPr>
          <w:rFonts w:asciiTheme="minorHAnsi" w:eastAsiaTheme="minorHAnsi" w:hAnsiTheme="minorHAnsi" w:cstheme="minorBidi"/>
          <w:lang w:val="en-CA"/>
        </w:rPr>
        <w:tab/>
      </w:r>
      <w:r w:rsidRPr="008C5F3A">
        <w:rPr>
          <w:rFonts w:asciiTheme="minorHAnsi" w:eastAsiaTheme="minorHAnsi" w:hAnsiTheme="minorHAnsi" w:cstheme="minorBidi"/>
          <w:lang w:val="en-CA"/>
        </w:rPr>
        <w:tab/>
      </w:r>
      <w:r w:rsidRPr="008C5F3A">
        <w:rPr>
          <w:rFonts w:asciiTheme="minorHAnsi" w:eastAsiaTheme="minorHAnsi" w:hAnsiTheme="minorHAnsi" w:cstheme="minorBidi"/>
          <w:lang w:val="en-CA"/>
        </w:rPr>
        <w:tab/>
      </w:r>
    </w:p>
    <w:p w14:paraId="49E52A4E" w14:textId="77777777" w:rsidR="0078749A" w:rsidRPr="008C5F3A" w:rsidRDefault="0078749A" w:rsidP="0078749A">
      <w:pPr>
        <w:spacing w:after="0" w:line="240" w:lineRule="auto"/>
        <w:rPr>
          <w:rFonts w:asciiTheme="minorHAnsi" w:eastAsiaTheme="minorHAnsi" w:hAnsiTheme="minorHAnsi" w:cstheme="minorBidi"/>
          <w:lang w:val="en-CA"/>
        </w:rPr>
      </w:pPr>
      <w:r w:rsidRPr="008C5F3A">
        <w:rPr>
          <w:rFonts w:asciiTheme="minorHAnsi" w:eastAsiaTheme="minorHAnsi" w:hAnsiTheme="minorHAnsi" w:cstheme="minorBidi"/>
          <w:lang w:val="en-CA"/>
        </w:rPr>
        <w:lastRenderedPageBreak/>
        <w:t>5- Between 45 and 54</w:t>
      </w:r>
      <w:r w:rsidRPr="008C5F3A">
        <w:rPr>
          <w:rFonts w:asciiTheme="minorHAnsi" w:eastAsiaTheme="minorHAnsi" w:hAnsiTheme="minorHAnsi" w:cstheme="minorBidi"/>
          <w:lang w:val="en-CA"/>
        </w:rPr>
        <w:tab/>
      </w:r>
      <w:r w:rsidRPr="008C5F3A">
        <w:rPr>
          <w:rFonts w:asciiTheme="minorHAnsi" w:eastAsiaTheme="minorHAnsi" w:hAnsiTheme="minorHAnsi" w:cstheme="minorBidi"/>
          <w:lang w:val="en-CA"/>
        </w:rPr>
        <w:tab/>
      </w:r>
      <w:r w:rsidRPr="008C5F3A">
        <w:rPr>
          <w:rFonts w:asciiTheme="minorHAnsi" w:eastAsiaTheme="minorHAnsi" w:hAnsiTheme="minorHAnsi" w:cstheme="minorBidi"/>
          <w:lang w:val="en-CA"/>
        </w:rPr>
        <w:tab/>
      </w:r>
    </w:p>
    <w:p w14:paraId="7794BF82" w14:textId="77777777" w:rsidR="0078749A" w:rsidRPr="008C5F3A" w:rsidRDefault="0078749A" w:rsidP="0078749A">
      <w:pPr>
        <w:spacing w:after="0" w:line="240" w:lineRule="auto"/>
        <w:rPr>
          <w:rFonts w:asciiTheme="minorHAnsi" w:eastAsiaTheme="minorHAnsi" w:hAnsiTheme="minorHAnsi" w:cstheme="minorBidi"/>
          <w:lang w:val="en-CA"/>
        </w:rPr>
      </w:pPr>
      <w:r w:rsidRPr="008C5F3A">
        <w:rPr>
          <w:rFonts w:asciiTheme="minorHAnsi" w:eastAsiaTheme="minorHAnsi" w:hAnsiTheme="minorHAnsi" w:cstheme="minorBidi"/>
          <w:lang w:val="en-CA"/>
        </w:rPr>
        <w:t>6- Between 55 and 64</w:t>
      </w:r>
      <w:r w:rsidRPr="008C5F3A">
        <w:rPr>
          <w:rFonts w:asciiTheme="minorHAnsi" w:eastAsiaTheme="minorHAnsi" w:hAnsiTheme="minorHAnsi" w:cstheme="minorBidi"/>
          <w:lang w:val="en-CA"/>
        </w:rPr>
        <w:tab/>
      </w:r>
      <w:r w:rsidRPr="008C5F3A">
        <w:rPr>
          <w:rFonts w:asciiTheme="minorHAnsi" w:eastAsiaTheme="minorHAnsi" w:hAnsiTheme="minorHAnsi" w:cstheme="minorBidi"/>
          <w:lang w:val="en-CA"/>
        </w:rPr>
        <w:tab/>
      </w:r>
      <w:r w:rsidRPr="008C5F3A">
        <w:rPr>
          <w:rFonts w:asciiTheme="minorHAnsi" w:eastAsiaTheme="minorHAnsi" w:hAnsiTheme="minorHAnsi" w:cstheme="minorBidi"/>
          <w:lang w:val="en-CA"/>
        </w:rPr>
        <w:tab/>
      </w:r>
    </w:p>
    <w:p w14:paraId="2083E1E1" w14:textId="77777777" w:rsidR="0078749A" w:rsidRPr="008C5F3A" w:rsidRDefault="0078749A" w:rsidP="0078749A">
      <w:pPr>
        <w:spacing w:after="0" w:line="240" w:lineRule="auto"/>
        <w:rPr>
          <w:rFonts w:asciiTheme="minorHAnsi" w:eastAsiaTheme="minorHAnsi" w:hAnsiTheme="minorHAnsi" w:cstheme="minorBidi"/>
          <w:lang w:val="en-CA"/>
        </w:rPr>
      </w:pPr>
      <w:r w:rsidRPr="008C5F3A">
        <w:rPr>
          <w:rFonts w:asciiTheme="minorHAnsi" w:eastAsiaTheme="minorHAnsi" w:hAnsiTheme="minorHAnsi" w:cstheme="minorBidi"/>
          <w:lang w:val="en-CA"/>
        </w:rPr>
        <w:t>7- 65 or older</w:t>
      </w:r>
      <w:r w:rsidRPr="008C5F3A">
        <w:rPr>
          <w:rFonts w:asciiTheme="minorHAnsi" w:eastAsiaTheme="minorHAnsi" w:hAnsiTheme="minorHAnsi" w:cstheme="minorBidi"/>
          <w:lang w:val="en-CA"/>
        </w:rPr>
        <w:tab/>
      </w:r>
      <w:r w:rsidRPr="008C5F3A">
        <w:rPr>
          <w:rFonts w:asciiTheme="minorHAnsi" w:eastAsiaTheme="minorHAnsi" w:hAnsiTheme="minorHAnsi" w:cstheme="minorBidi"/>
          <w:lang w:val="en-CA"/>
        </w:rPr>
        <w:tab/>
      </w:r>
      <w:r w:rsidRPr="008C5F3A">
        <w:rPr>
          <w:rFonts w:asciiTheme="minorHAnsi" w:eastAsiaTheme="minorHAnsi" w:hAnsiTheme="minorHAnsi" w:cstheme="minorBidi"/>
          <w:lang w:val="en-CA"/>
        </w:rPr>
        <w:tab/>
      </w:r>
    </w:p>
    <w:p w14:paraId="7E7D2DC1" w14:textId="77777777" w:rsidR="0078749A" w:rsidRPr="008C5F3A" w:rsidRDefault="0078749A" w:rsidP="0078749A">
      <w:pPr>
        <w:spacing w:after="0" w:line="240" w:lineRule="auto"/>
        <w:rPr>
          <w:rFonts w:asciiTheme="minorHAnsi" w:eastAsiaTheme="minorHAnsi" w:hAnsiTheme="minorHAnsi" w:cstheme="minorBidi"/>
          <w:lang w:val="en-CA"/>
        </w:rPr>
      </w:pPr>
      <w:r w:rsidRPr="008C5F3A">
        <w:rPr>
          <w:rFonts w:asciiTheme="minorHAnsi" w:eastAsiaTheme="minorHAnsi" w:hAnsiTheme="minorHAnsi" w:cstheme="minorBidi"/>
          <w:lang w:val="en-CA"/>
        </w:rPr>
        <w:t>99- I prefer not to answer</w:t>
      </w:r>
      <w:r w:rsidRPr="008C5F3A">
        <w:rPr>
          <w:rFonts w:asciiTheme="minorHAnsi" w:eastAsiaTheme="minorHAnsi" w:hAnsiTheme="minorHAnsi" w:cstheme="minorBidi"/>
          <w:lang w:val="en-CA"/>
        </w:rPr>
        <w:tab/>
        <w:t>TERMINATE</w:t>
      </w:r>
    </w:p>
    <w:p w14:paraId="23514E16" w14:textId="77777777" w:rsidR="0078749A" w:rsidRPr="008C5F3A" w:rsidRDefault="0078749A" w:rsidP="0078749A">
      <w:pPr>
        <w:spacing w:after="0" w:line="240" w:lineRule="auto"/>
        <w:rPr>
          <w:rFonts w:asciiTheme="minorHAnsi" w:eastAsiaTheme="minorHAnsi" w:hAnsiTheme="minorHAnsi" w:cstheme="minorBidi"/>
          <w:lang w:val="en-CA"/>
        </w:rPr>
      </w:pPr>
    </w:p>
    <w:p w14:paraId="012D56F8" w14:textId="77777777" w:rsidR="0078749A" w:rsidRPr="008C5F3A" w:rsidRDefault="0078749A" w:rsidP="0078749A">
      <w:pPr>
        <w:pStyle w:val="Questions"/>
      </w:pPr>
      <w:r w:rsidRPr="008C5F3A">
        <w:t>ASK ALL</w:t>
      </w:r>
    </w:p>
    <w:p w14:paraId="436E2BAE" w14:textId="77777777" w:rsidR="0078749A" w:rsidRPr="008C5F3A" w:rsidRDefault="0078749A" w:rsidP="0078749A">
      <w:pPr>
        <w:pStyle w:val="Questions"/>
      </w:pPr>
      <w:r w:rsidRPr="008C5F3A">
        <w:t>Q1</w:t>
      </w:r>
    </w:p>
    <w:p w14:paraId="748E85E7" w14:textId="77777777" w:rsidR="0078749A" w:rsidRPr="008C5F3A" w:rsidRDefault="0078749A" w:rsidP="0078749A">
      <w:pPr>
        <w:pStyle w:val="Questions"/>
      </w:pPr>
      <w:r w:rsidRPr="008C5F3A">
        <w:t>To what extent do you agree or disagree with each of the following statements? RANDOMIZE STATEMENTS</w:t>
      </w:r>
    </w:p>
    <w:p w14:paraId="1AB3F677" w14:textId="77777777" w:rsidR="0078749A" w:rsidRPr="008C5F3A" w:rsidRDefault="0078749A" w:rsidP="0078749A">
      <w:pPr>
        <w:pStyle w:val="Questions"/>
      </w:pPr>
    </w:p>
    <w:p w14:paraId="0502FD57" w14:textId="77777777" w:rsidR="0078749A" w:rsidRPr="008C5F3A" w:rsidRDefault="0078749A" w:rsidP="0078749A">
      <w:pPr>
        <w:pStyle w:val="Questions"/>
      </w:pPr>
      <w:r w:rsidRPr="008C5F3A">
        <w:t>Strongly agree (1)</w:t>
      </w:r>
    </w:p>
    <w:p w14:paraId="5EBD985E" w14:textId="77777777" w:rsidR="0078749A" w:rsidRPr="008C5F3A" w:rsidRDefault="0078749A" w:rsidP="0078749A">
      <w:pPr>
        <w:pStyle w:val="Questions"/>
      </w:pPr>
      <w:r w:rsidRPr="008C5F3A">
        <w:t>Somewhat agree (2)</w:t>
      </w:r>
    </w:p>
    <w:p w14:paraId="2A8B3CF8" w14:textId="77777777" w:rsidR="0078749A" w:rsidRPr="008C5F3A" w:rsidRDefault="0078749A" w:rsidP="0078749A">
      <w:pPr>
        <w:pStyle w:val="Questions"/>
      </w:pPr>
      <w:r w:rsidRPr="008C5F3A">
        <w:t>Neither agree nor disagree (3)</w:t>
      </w:r>
    </w:p>
    <w:p w14:paraId="3AAEC25F" w14:textId="77777777" w:rsidR="0078749A" w:rsidRPr="008C5F3A" w:rsidRDefault="0078749A" w:rsidP="0078749A">
      <w:pPr>
        <w:pStyle w:val="Questions"/>
      </w:pPr>
      <w:r w:rsidRPr="008C5F3A">
        <w:t>Somewhat disagree (4)</w:t>
      </w:r>
    </w:p>
    <w:p w14:paraId="5D638CE7" w14:textId="77777777" w:rsidR="0078749A" w:rsidRPr="008C5F3A" w:rsidRDefault="0078749A" w:rsidP="0078749A">
      <w:pPr>
        <w:pStyle w:val="Questions"/>
      </w:pPr>
      <w:r w:rsidRPr="008C5F3A">
        <w:t>Strongly disagree (5)</w:t>
      </w:r>
    </w:p>
    <w:p w14:paraId="4F216451" w14:textId="77777777" w:rsidR="0078749A" w:rsidRPr="008C5F3A" w:rsidRDefault="0078749A" w:rsidP="0078749A">
      <w:pPr>
        <w:pStyle w:val="Questions"/>
      </w:pPr>
      <w:r w:rsidRPr="008C5F3A">
        <w:t>I don’t know (98)</w:t>
      </w:r>
    </w:p>
    <w:p w14:paraId="4F124E91" w14:textId="77777777" w:rsidR="0078749A" w:rsidRPr="008C5F3A" w:rsidRDefault="0078749A" w:rsidP="0078749A">
      <w:pPr>
        <w:pStyle w:val="Questions"/>
      </w:pPr>
      <w:r w:rsidRPr="008C5F3A">
        <w:t>I prefer not to answer (99)</w:t>
      </w:r>
    </w:p>
    <w:p w14:paraId="0C5CF409" w14:textId="77777777" w:rsidR="0078749A" w:rsidRPr="008C5F3A" w:rsidRDefault="0078749A" w:rsidP="0078749A">
      <w:pPr>
        <w:pStyle w:val="Questions"/>
      </w:pPr>
    </w:p>
    <w:p w14:paraId="650AAB33" w14:textId="77777777" w:rsidR="0078749A" w:rsidRPr="008C5F3A" w:rsidRDefault="0078749A" w:rsidP="0078749A">
      <w:pPr>
        <w:pStyle w:val="Questions"/>
        <w:numPr>
          <w:ilvl w:val="0"/>
          <w:numId w:val="40"/>
        </w:numPr>
      </w:pPr>
      <w:r w:rsidRPr="008C5F3A">
        <w:t xml:space="preserve">For me, technology products are valuable only for the ways they make life easier.  </w:t>
      </w:r>
    </w:p>
    <w:p w14:paraId="6556AAA0" w14:textId="77777777" w:rsidR="0078749A" w:rsidRPr="008C5F3A" w:rsidRDefault="0078749A" w:rsidP="0078749A">
      <w:pPr>
        <w:pStyle w:val="Questions"/>
        <w:numPr>
          <w:ilvl w:val="0"/>
          <w:numId w:val="40"/>
        </w:numPr>
      </w:pPr>
      <w:r w:rsidRPr="008C5F3A">
        <w:t>I learn very quickly how to use new technology.</w:t>
      </w:r>
    </w:p>
    <w:p w14:paraId="48DCB9EE" w14:textId="77777777" w:rsidR="0078749A" w:rsidRPr="008C5F3A" w:rsidRDefault="0078749A" w:rsidP="0078749A">
      <w:pPr>
        <w:pStyle w:val="Questions"/>
        <w:numPr>
          <w:ilvl w:val="0"/>
          <w:numId w:val="40"/>
        </w:numPr>
      </w:pPr>
      <w:r w:rsidRPr="008C5F3A">
        <w:t>I am a bit fearful of trying new technology at first.</w:t>
      </w:r>
    </w:p>
    <w:p w14:paraId="56D5B853" w14:textId="77777777" w:rsidR="0078749A" w:rsidRPr="008C5F3A" w:rsidRDefault="0078749A" w:rsidP="0078749A">
      <w:pPr>
        <w:pStyle w:val="Questions"/>
        <w:numPr>
          <w:ilvl w:val="0"/>
          <w:numId w:val="40"/>
        </w:numPr>
      </w:pPr>
      <w:r w:rsidRPr="008C5F3A">
        <w:t>I typically know how to use all the features in technological products.</w:t>
      </w:r>
    </w:p>
    <w:p w14:paraId="600D3253" w14:textId="77777777" w:rsidR="0078749A" w:rsidRPr="008C5F3A" w:rsidRDefault="0078749A" w:rsidP="0078749A">
      <w:pPr>
        <w:pStyle w:val="Questions"/>
        <w:numPr>
          <w:ilvl w:val="0"/>
          <w:numId w:val="40"/>
        </w:numPr>
      </w:pPr>
      <w:r w:rsidRPr="008C5F3A">
        <w:t>I often ask for help from those around me when it comes to technology.</w:t>
      </w:r>
    </w:p>
    <w:p w14:paraId="755082C0" w14:textId="77777777" w:rsidR="0078749A" w:rsidRPr="008C5F3A" w:rsidRDefault="0078749A" w:rsidP="0078749A">
      <w:pPr>
        <w:pStyle w:val="Questions"/>
        <w:numPr>
          <w:ilvl w:val="0"/>
          <w:numId w:val="40"/>
        </w:numPr>
      </w:pPr>
      <w:r w:rsidRPr="008C5F3A">
        <w:t>As soon as a new technology is introduced on the market, I am one of the first to buy it.</w:t>
      </w:r>
    </w:p>
    <w:p w14:paraId="2CB4EF78" w14:textId="77777777" w:rsidR="0078749A" w:rsidRPr="008C5F3A" w:rsidRDefault="0078749A" w:rsidP="0078749A">
      <w:pPr>
        <w:pStyle w:val="Questions"/>
        <w:numPr>
          <w:ilvl w:val="0"/>
          <w:numId w:val="40"/>
        </w:numPr>
      </w:pPr>
      <w:r w:rsidRPr="008C5F3A">
        <w:t>Technology helps make my life more organized.</w:t>
      </w:r>
    </w:p>
    <w:p w14:paraId="3453A1D7" w14:textId="77777777" w:rsidR="0078749A" w:rsidRPr="008C5F3A" w:rsidRDefault="0078749A" w:rsidP="0078749A">
      <w:pPr>
        <w:pStyle w:val="Questions"/>
        <w:numPr>
          <w:ilvl w:val="0"/>
          <w:numId w:val="40"/>
        </w:numPr>
      </w:pPr>
      <w:r w:rsidRPr="008C5F3A">
        <w:t>I am often aware of new technologies before they become popular.</w:t>
      </w:r>
    </w:p>
    <w:p w14:paraId="07748761" w14:textId="77777777" w:rsidR="0078749A" w:rsidRPr="008C5F3A" w:rsidRDefault="0078749A" w:rsidP="0078749A">
      <w:pPr>
        <w:pStyle w:val="Questions"/>
        <w:numPr>
          <w:ilvl w:val="0"/>
          <w:numId w:val="40"/>
        </w:numPr>
      </w:pPr>
      <w:r w:rsidRPr="008C5F3A">
        <w:t xml:space="preserve">I have a great interest in technologies that control devices in the home via a smartphone, tablet or computer (i.e., camera, alarm, lighting, appliances). </w:t>
      </w:r>
    </w:p>
    <w:p w14:paraId="1C7A58A6" w14:textId="77777777" w:rsidR="0078749A" w:rsidRPr="008C5F3A" w:rsidRDefault="0078749A" w:rsidP="0078749A">
      <w:pPr>
        <w:pStyle w:val="Questions"/>
        <w:numPr>
          <w:ilvl w:val="0"/>
          <w:numId w:val="40"/>
        </w:numPr>
      </w:pPr>
      <w:r w:rsidRPr="008C5F3A">
        <w:t>In my opinion, making an online purchase involves some level of risk.</w:t>
      </w:r>
    </w:p>
    <w:p w14:paraId="1CA7ABED" w14:textId="77777777" w:rsidR="0078749A" w:rsidRPr="008C5F3A" w:rsidRDefault="0078749A" w:rsidP="0078749A">
      <w:pPr>
        <w:pStyle w:val="Questions"/>
      </w:pPr>
    </w:p>
    <w:p w14:paraId="677B71D8" w14:textId="77777777" w:rsidR="0078749A" w:rsidRPr="008C5F3A" w:rsidRDefault="0078749A" w:rsidP="0078749A">
      <w:pPr>
        <w:pStyle w:val="Questions"/>
      </w:pPr>
    </w:p>
    <w:p w14:paraId="05CB6801" w14:textId="77777777" w:rsidR="0078749A" w:rsidRPr="008C5F3A" w:rsidRDefault="0078749A" w:rsidP="0078749A">
      <w:pPr>
        <w:pStyle w:val="Questions"/>
      </w:pPr>
      <w:r w:rsidRPr="008C5F3A">
        <w:t>ASK ALL</w:t>
      </w:r>
    </w:p>
    <w:p w14:paraId="67619D7E" w14:textId="77777777" w:rsidR="0078749A" w:rsidRPr="008C5F3A" w:rsidRDefault="0078749A" w:rsidP="0078749A">
      <w:pPr>
        <w:pStyle w:val="Questions"/>
      </w:pPr>
      <w:r w:rsidRPr="008C5F3A">
        <w:t>Q2</w:t>
      </w:r>
    </w:p>
    <w:p w14:paraId="26E3CE48" w14:textId="77777777" w:rsidR="0078749A" w:rsidRPr="008C5F3A" w:rsidRDefault="0078749A" w:rsidP="0078749A">
      <w:pPr>
        <w:pStyle w:val="Questions"/>
      </w:pPr>
      <w:r w:rsidRPr="008C5F3A">
        <w:t>What is your level of interest with topics or issues related to personal finances?</w:t>
      </w:r>
    </w:p>
    <w:p w14:paraId="0C6D5C07" w14:textId="77777777" w:rsidR="0078749A" w:rsidRPr="008C5F3A" w:rsidRDefault="0078749A" w:rsidP="0078749A">
      <w:pPr>
        <w:pStyle w:val="Questions"/>
      </w:pPr>
    </w:p>
    <w:p w14:paraId="5A70310A" w14:textId="77777777" w:rsidR="0078749A" w:rsidRPr="008C5F3A" w:rsidRDefault="0078749A" w:rsidP="0078749A">
      <w:pPr>
        <w:pStyle w:val="Questions"/>
      </w:pPr>
      <w:r w:rsidRPr="008C5F3A">
        <w:t>Very interested (1)</w:t>
      </w:r>
    </w:p>
    <w:p w14:paraId="1D1624D3" w14:textId="77777777" w:rsidR="0078749A" w:rsidRPr="008C5F3A" w:rsidRDefault="0078749A" w:rsidP="0078749A">
      <w:pPr>
        <w:pStyle w:val="Questions"/>
      </w:pPr>
      <w:r w:rsidRPr="008C5F3A">
        <w:t>Somewhat interested (2)</w:t>
      </w:r>
    </w:p>
    <w:p w14:paraId="758F8479" w14:textId="77777777" w:rsidR="0078749A" w:rsidRPr="008C5F3A" w:rsidRDefault="0078749A" w:rsidP="0078749A">
      <w:pPr>
        <w:pStyle w:val="Questions"/>
      </w:pPr>
      <w:r w:rsidRPr="008C5F3A">
        <w:t>Not very interested (3)</w:t>
      </w:r>
    </w:p>
    <w:p w14:paraId="1DD9FD49" w14:textId="77777777" w:rsidR="0078749A" w:rsidRPr="008C5F3A" w:rsidRDefault="0078749A" w:rsidP="0078749A">
      <w:pPr>
        <w:pStyle w:val="Questions"/>
      </w:pPr>
      <w:r w:rsidRPr="008C5F3A">
        <w:t>Not at all interested (4)</w:t>
      </w:r>
    </w:p>
    <w:p w14:paraId="4ED69F94" w14:textId="77777777" w:rsidR="0078749A" w:rsidRPr="008C5F3A" w:rsidRDefault="0078749A" w:rsidP="0078749A">
      <w:pPr>
        <w:pStyle w:val="Questions"/>
      </w:pPr>
      <w:r w:rsidRPr="008C5F3A">
        <w:t>I don't know (98)</w:t>
      </w:r>
    </w:p>
    <w:p w14:paraId="1AB4C43D" w14:textId="77777777" w:rsidR="0078749A" w:rsidRPr="008C5F3A" w:rsidRDefault="0078749A" w:rsidP="0078749A">
      <w:pPr>
        <w:pStyle w:val="Questions"/>
      </w:pPr>
    </w:p>
    <w:p w14:paraId="23D918FA" w14:textId="77777777" w:rsidR="0078749A" w:rsidRPr="008C5F3A" w:rsidRDefault="0078749A" w:rsidP="0078749A">
      <w:pPr>
        <w:pStyle w:val="Questions"/>
      </w:pPr>
    </w:p>
    <w:p w14:paraId="5A9FE6DE" w14:textId="77777777" w:rsidR="0078749A" w:rsidRPr="008C5F3A" w:rsidRDefault="0078749A" w:rsidP="0078749A">
      <w:pPr>
        <w:pStyle w:val="Questions"/>
      </w:pPr>
      <w:r w:rsidRPr="008C5F3A">
        <w:lastRenderedPageBreak/>
        <w:t>ASK ALL</w:t>
      </w:r>
    </w:p>
    <w:p w14:paraId="4368A764" w14:textId="77777777" w:rsidR="0078749A" w:rsidRPr="008C5F3A" w:rsidRDefault="0078749A" w:rsidP="0078749A">
      <w:pPr>
        <w:pStyle w:val="Questions"/>
      </w:pPr>
      <w:r w:rsidRPr="008C5F3A">
        <w:t>Q3</w:t>
      </w:r>
    </w:p>
    <w:p w14:paraId="20EA91E1" w14:textId="77777777" w:rsidR="0078749A" w:rsidRPr="008C5F3A" w:rsidRDefault="0078749A" w:rsidP="0078749A">
      <w:pPr>
        <w:pStyle w:val="Questions"/>
      </w:pPr>
      <w:r w:rsidRPr="008C5F3A">
        <w:t xml:space="preserve">How knowledgeable do you feel you are when it comes to understanding personal finances? </w:t>
      </w:r>
    </w:p>
    <w:p w14:paraId="61EB2374" w14:textId="77777777" w:rsidR="0078749A" w:rsidRPr="008C5F3A" w:rsidRDefault="0078749A" w:rsidP="0078749A">
      <w:pPr>
        <w:pStyle w:val="Questions"/>
      </w:pPr>
    </w:p>
    <w:p w14:paraId="14BBF442" w14:textId="77777777" w:rsidR="0078749A" w:rsidRPr="008C5F3A" w:rsidRDefault="0078749A" w:rsidP="0078749A">
      <w:pPr>
        <w:pStyle w:val="Questions"/>
      </w:pPr>
      <w:r w:rsidRPr="008C5F3A">
        <w:t>Very knowledgeable</w:t>
      </w:r>
    </w:p>
    <w:p w14:paraId="099636A9" w14:textId="77777777" w:rsidR="0078749A" w:rsidRPr="008C5F3A" w:rsidRDefault="0078749A" w:rsidP="0078749A">
      <w:pPr>
        <w:pStyle w:val="Questions"/>
      </w:pPr>
      <w:r w:rsidRPr="008C5F3A">
        <w:t>Somewhat knowledgeable</w:t>
      </w:r>
    </w:p>
    <w:p w14:paraId="62BBAB16" w14:textId="77777777" w:rsidR="0078749A" w:rsidRPr="008C5F3A" w:rsidRDefault="0078749A" w:rsidP="0078749A">
      <w:pPr>
        <w:pStyle w:val="Questions"/>
      </w:pPr>
      <w:r w:rsidRPr="008C5F3A">
        <w:t>Not very knowledgeable</w:t>
      </w:r>
    </w:p>
    <w:p w14:paraId="549F65F3" w14:textId="77777777" w:rsidR="0078749A" w:rsidRPr="008C5F3A" w:rsidRDefault="0078749A" w:rsidP="0078749A">
      <w:pPr>
        <w:pStyle w:val="Questions"/>
      </w:pPr>
      <w:r w:rsidRPr="008C5F3A">
        <w:t>Not at all knowledgeable</w:t>
      </w:r>
    </w:p>
    <w:p w14:paraId="0216F7E5" w14:textId="77777777" w:rsidR="0078749A" w:rsidRPr="008C5F3A" w:rsidRDefault="0078749A" w:rsidP="0078749A">
      <w:pPr>
        <w:pStyle w:val="Questions"/>
      </w:pPr>
      <w:r w:rsidRPr="008C5F3A">
        <w:t>I don’t know (98)</w:t>
      </w:r>
    </w:p>
    <w:p w14:paraId="4630ACC9" w14:textId="77777777" w:rsidR="0078749A" w:rsidRPr="008C5F3A" w:rsidRDefault="0078749A" w:rsidP="0078749A">
      <w:pPr>
        <w:pStyle w:val="Questions"/>
      </w:pPr>
      <w:r w:rsidRPr="008C5F3A">
        <w:t>I prefer not to answer (99)</w:t>
      </w:r>
    </w:p>
    <w:p w14:paraId="54617562" w14:textId="77777777" w:rsidR="0078749A" w:rsidRPr="008C5F3A" w:rsidRDefault="0078749A" w:rsidP="0078749A">
      <w:pPr>
        <w:pStyle w:val="Questions"/>
      </w:pPr>
    </w:p>
    <w:p w14:paraId="39E123B1" w14:textId="77777777" w:rsidR="0078749A" w:rsidRPr="008C5F3A" w:rsidRDefault="0078749A" w:rsidP="0078749A">
      <w:pPr>
        <w:pStyle w:val="Questions"/>
      </w:pPr>
    </w:p>
    <w:p w14:paraId="0D231725" w14:textId="77777777" w:rsidR="0078749A" w:rsidRPr="008C5F3A" w:rsidRDefault="0078749A" w:rsidP="0078749A">
      <w:pPr>
        <w:pStyle w:val="Questions"/>
      </w:pPr>
      <w:r w:rsidRPr="008C5F3A">
        <w:t>ASK ALL</w:t>
      </w:r>
    </w:p>
    <w:p w14:paraId="163B91C1" w14:textId="77777777" w:rsidR="0078749A" w:rsidRPr="008C5F3A" w:rsidRDefault="0078749A" w:rsidP="0078749A">
      <w:pPr>
        <w:pStyle w:val="Questions"/>
      </w:pPr>
      <w:r w:rsidRPr="008C5F3A">
        <w:t>Q4</w:t>
      </w:r>
    </w:p>
    <w:p w14:paraId="06534C25" w14:textId="77777777" w:rsidR="0078749A" w:rsidRPr="008C5F3A" w:rsidRDefault="0078749A" w:rsidP="0078749A">
      <w:pPr>
        <w:pStyle w:val="Questions"/>
      </w:pPr>
      <w:r w:rsidRPr="008C5F3A">
        <w:t xml:space="preserve">Thinking about your personal finances, how important are each of the following to you: </w:t>
      </w:r>
    </w:p>
    <w:p w14:paraId="449CCF4E" w14:textId="77777777" w:rsidR="0078749A" w:rsidRPr="008C5F3A" w:rsidRDefault="0078749A" w:rsidP="0078749A">
      <w:pPr>
        <w:pStyle w:val="Questions"/>
      </w:pPr>
      <w:r w:rsidRPr="008C5F3A">
        <w:t>RANDOMIZE</w:t>
      </w:r>
    </w:p>
    <w:p w14:paraId="4EC9AF16" w14:textId="77777777" w:rsidR="0078749A" w:rsidRPr="008C5F3A" w:rsidRDefault="0078749A" w:rsidP="0078749A">
      <w:pPr>
        <w:pStyle w:val="Questions"/>
      </w:pPr>
      <w:r w:rsidRPr="008C5F3A">
        <w:t>Very important (1)</w:t>
      </w:r>
    </w:p>
    <w:p w14:paraId="2A4ED156" w14:textId="77777777" w:rsidR="0078749A" w:rsidRPr="008C5F3A" w:rsidRDefault="0078749A" w:rsidP="0078749A">
      <w:pPr>
        <w:pStyle w:val="Questions"/>
      </w:pPr>
      <w:r w:rsidRPr="008C5F3A">
        <w:t>Somewhat important (2)</w:t>
      </w:r>
    </w:p>
    <w:p w14:paraId="2CC18AC3" w14:textId="77777777" w:rsidR="0078749A" w:rsidRPr="008C5F3A" w:rsidRDefault="0078749A" w:rsidP="0078749A">
      <w:pPr>
        <w:pStyle w:val="Questions"/>
      </w:pPr>
      <w:r w:rsidRPr="008C5F3A">
        <w:t>Not very important (3)</w:t>
      </w:r>
    </w:p>
    <w:p w14:paraId="17F52F5D" w14:textId="77777777" w:rsidR="0078749A" w:rsidRPr="008C5F3A" w:rsidRDefault="0078749A" w:rsidP="0078749A">
      <w:pPr>
        <w:pStyle w:val="Questions"/>
      </w:pPr>
      <w:r w:rsidRPr="008C5F3A">
        <w:t>Not important at all (4)</w:t>
      </w:r>
    </w:p>
    <w:p w14:paraId="3426B211" w14:textId="77777777" w:rsidR="0078749A" w:rsidRPr="008C5F3A" w:rsidRDefault="0078749A" w:rsidP="0078749A">
      <w:pPr>
        <w:pStyle w:val="Questions"/>
      </w:pPr>
      <w:r w:rsidRPr="008C5F3A">
        <w:t>Not applicable (95) – FOR ITEM E ONLY</w:t>
      </w:r>
    </w:p>
    <w:p w14:paraId="4B8A0141" w14:textId="77777777" w:rsidR="0078749A" w:rsidRPr="008C5F3A" w:rsidRDefault="0078749A" w:rsidP="0078749A">
      <w:pPr>
        <w:pStyle w:val="Questions"/>
      </w:pPr>
      <w:r w:rsidRPr="008C5F3A">
        <w:t>I don’t know (98)</w:t>
      </w:r>
    </w:p>
    <w:p w14:paraId="085EF49B" w14:textId="77777777" w:rsidR="0078749A" w:rsidRPr="008C5F3A" w:rsidRDefault="0078749A" w:rsidP="0078749A">
      <w:pPr>
        <w:pStyle w:val="Questions"/>
      </w:pPr>
      <w:r w:rsidRPr="008C5F3A">
        <w:t>I prefer not to answer (99)</w:t>
      </w:r>
    </w:p>
    <w:p w14:paraId="3DDA978E" w14:textId="77777777" w:rsidR="0078749A" w:rsidRPr="008C5F3A" w:rsidRDefault="0078749A" w:rsidP="0078749A">
      <w:pPr>
        <w:pStyle w:val="Questions"/>
      </w:pPr>
    </w:p>
    <w:p w14:paraId="05F4F3BD" w14:textId="77777777" w:rsidR="0078749A" w:rsidRPr="008C5F3A" w:rsidRDefault="0078749A" w:rsidP="0078749A">
      <w:pPr>
        <w:pStyle w:val="Questions"/>
        <w:numPr>
          <w:ilvl w:val="0"/>
          <w:numId w:val="44"/>
        </w:numPr>
      </w:pPr>
      <w:r w:rsidRPr="008C5F3A">
        <w:t xml:space="preserve">Managing your personal finances </w:t>
      </w:r>
    </w:p>
    <w:p w14:paraId="21374246" w14:textId="77777777" w:rsidR="0078749A" w:rsidRPr="008C5F3A" w:rsidRDefault="0078749A" w:rsidP="0078749A">
      <w:pPr>
        <w:pStyle w:val="Questions"/>
        <w:numPr>
          <w:ilvl w:val="0"/>
          <w:numId w:val="44"/>
        </w:numPr>
      </w:pPr>
      <w:r w:rsidRPr="008C5F3A">
        <w:t xml:space="preserve">Planning your retirement </w:t>
      </w:r>
    </w:p>
    <w:p w14:paraId="5FF63C23" w14:textId="77777777" w:rsidR="0078749A" w:rsidRPr="008C5F3A" w:rsidRDefault="0078749A" w:rsidP="0078749A">
      <w:pPr>
        <w:pStyle w:val="Questions"/>
        <w:numPr>
          <w:ilvl w:val="0"/>
          <w:numId w:val="44"/>
        </w:numPr>
      </w:pPr>
      <w:r w:rsidRPr="008C5F3A">
        <w:t>Having access to long-term investment opportunities, such as mutual funds, stocks and long-term bonds</w:t>
      </w:r>
    </w:p>
    <w:p w14:paraId="046DFA36" w14:textId="77777777" w:rsidR="0078749A" w:rsidRPr="008C5F3A" w:rsidRDefault="0078749A" w:rsidP="0078749A">
      <w:pPr>
        <w:pStyle w:val="Questions"/>
        <w:numPr>
          <w:ilvl w:val="0"/>
          <w:numId w:val="44"/>
        </w:numPr>
      </w:pPr>
      <w:r w:rsidRPr="008C5F3A">
        <w:t>Access to loans, debts, credit, or a mortgage</w:t>
      </w:r>
    </w:p>
    <w:p w14:paraId="0A24A7E3" w14:textId="77777777" w:rsidR="0078749A" w:rsidRPr="008C5F3A" w:rsidRDefault="0078749A" w:rsidP="0078749A">
      <w:pPr>
        <w:pStyle w:val="Questions"/>
        <w:numPr>
          <w:ilvl w:val="0"/>
          <w:numId w:val="44"/>
        </w:numPr>
      </w:pPr>
      <w:r w:rsidRPr="008C5F3A">
        <w:t>Using small business services</w:t>
      </w:r>
    </w:p>
    <w:p w14:paraId="3B4960C5" w14:textId="77777777" w:rsidR="0078749A" w:rsidRPr="008C5F3A" w:rsidRDefault="0078749A" w:rsidP="0078749A">
      <w:pPr>
        <w:pStyle w:val="Questions"/>
        <w:numPr>
          <w:ilvl w:val="0"/>
          <w:numId w:val="44"/>
        </w:numPr>
      </w:pPr>
      <w:r w:rsidRPr="008C5F3A">
        <w:t xml:space="preserve">Ensuring your personal financial data is private </w:t>
      </w:r>
    </w:p>
    <w:p w14:paraId="09122CFA" w14:textId="77777777" w:rsidR="0078749A" w:rsidRPr="008C5F3A" w:rsidRDefault="0078749A" w:rsidP="0078749A">
      <w:pPr>
        <w:pStyle w:val="Questions"/>
        <w:numPr>
          <w:ilvl w:val="0"/>
          <w:numId w:val="44"/>
        </w:numPr>
      </w:pPr>
      <w:r w:rsidRPr="008C5F3A">
        <w:t>Protecting your personal finances from fraud</w:t>
      </w:r>
    </w:p>
    <w:p w14:paraId="19542A45" w14:textId="77777777" w:rsidR="0078749A" w:rsidRPr="008C5F3A" w:rsidRDefault="0078749A" w:rsidP="0078749A">
      <w:pPr>
        <w:pStyle w:val="Questions"/>
      </w:pPr>
    </w:p>
    <w:p w14:paraId="4CE65C6D" w14:textId="77777777" w:rsidR="0078749A" w:rsidRPr="008C5F3A" w:rsidRDefault="0078749A" w:rsidP="0078749A">
      <w:pPr>
        <w:pStyle w:val="Questions"/>
      </w:pPr>
    </w:p>
    <w:p w14:paraId="3C74A6C0" w14:textId="77777777" w:rsidR="0078749A" w:rsidRPr="008C5F3A" w:rsidRDefault="0078749A" w:rsidP="0078749A">
      <w:pPr>
        <w:pStyle w:val="Questions"/>
      </w:pPr>
      <w:r w:rsidRPr="008C5F3A">
        <w:t>ASK ALL</w:t>
      </w:r>
    </w:p>
    <w:p w14:paraId="622DF5D4" w14:textId="77777777" w:rsidR="0078749A" w:rsidRPr="008C5F3A" w:rsidRDefault="0078749A" w:rsidP="0078749A">
      <w:pPr>
        <w:pStyle w:val="Questions"/>
      </w:pPr>
      <w:r w:rsidRPr="008C5F3A">
        <w:t>Q5</w:t>
      </w:r>
    </w:p>
    <w:p w14:paraId="183CBD4E" w14:textId="77777777" w:rsidR="0078749A" w:rsidRPr="008C5F3A" w:rsidRDefault="0078749A" w:rsidP="0078749A">
      <w:pPr>
        <w:pStyle w:val="Questions"/>
      </w:pPr>
      <w:r w:rsidRPr="008C5F3A">
        <w:t>And what other financial products do you personally have, whether it is yours alone or with another</w:t>
      </w:r>
    </w:p>
    <w:p w14:paraId="6D371367" w14:textId="77777777" w:rsidR="0078749A" w:rsidRPr="008C5F3A" w:rsidRDefault="0078749A" w:rsidP="0078749A">
      <w:pPr>
        <w:pStyle w:val="Questions"/>
      </w:pPr>
      <w:r w:rsidRPr="008C5F3A">
        <w:t>person?</w:t>
      </w:r>
    </w:p>
    <w:p w14:paraId="74F04DDA" w14:textId="77777777" w:rsidR="0078749A" w:rsidRPr="008C5F3A" w:rsidRDefault="0078749A" w:rsidP="0078749A">
      <w:pPr>
        <w:pStyle w:val="Questions"/>
      </w:pPr>
    </w:p>
    <w:p w14:paraId="41E792B7" w14:textId="77777777" w:rsidR="0078749A" w:rsidRPr="008C5F3A" w:rsidRDefault="0078749A" w:rsidP="0078749A">
      <w:pPr>
        <w:pStyle w:val="Questions"/>
      </w:pPr>
      <w:r w:rsidRPr="008C5F3A">
        <w:t>A chequing account (1)</w:t>
      </w:r>
    </w:p>
    <w:p w14:paraId="6BF44D52" w14:textId="77777777" w:rsidR="0078749A" w:rsidRPr="008C5F3A" w:rsidRDefault="0078749A" w:rsidP="0078749A">
      <w:pPr>
        <w:pStyle w:val="Questions"/>
      </w:pPr>
      <w:r w:rsidRPr="008C5F3A">
        <w:t>A saving account (2)</w:t>
      </w:r>
    </w:p>
    <w:p w14:paraId="164730A3" w14:textId="77777777" w:rsidR="0078749A" w:rsidRPr="008C5F3A" w:rsidRDefault="0078749A" w:rsidP="0078749A">
      <w:pPr>
        <w:pStyle w:val="Questions"/>
      </w:pPr>
      <w:r w:rsidRPr="008C5F3A">
        <w:lastRenderedPageBreak/>
        <w:t>A mortgage (3)</w:t>
      </w:r>
    </w:p>
    <w:p w14:paraId="44219BC8" w14:textId="77777777" w:rsidR="0078749A" w:rsidRPr="008C5F3A" w:rsidRDefault="0078749A" w:rsidP="0078749A">
      <w:pPr>
        <w:pStyle w:val="Questions"/>
      </w:pPr>
      <w:r w:rsidRPr="008C5F3A">
        <w:t>A credit card (4)</w:t>
      </w:r>
    </w:p>
    <w:p w14:paraId="586214D5" w14:textId="77777777" w:rsidR="0078749A" w:rsidRPr="008C5F3A" w:rsidRDefault="0078749A" w:rsidP="0078749A">
      <w:pPr>
        <w:pStyle w:val="Questions"/>
      </w:pPr>
      <w:r w:rsidRPr="008C5F3A">
        <w:t>A line of credit (5)</w:t>
      </w:r>
    </w:p>
    <w:p w14:paraId="45C60CAA" w14:textId="77777777" w:rsidR="0078749A" w:rsidRPr="008C5F3A" w:rsidRDefault="0078749A" w:rsidP="0078749A">
      <w:pPr>
        <w:pStyle w:val="Questions"/>
      </w:pPr>
      <w:r w:rsidRPr="008C5F3A">
        <w:t>A personal loan from a bank or other financial institution (6)</w:t>
      </w:r>
    </w:p>
    <w:p w14:paraId="59E0B511" w14:textId="77777777" w:rsidR="0078749A" w:rsidRPr="008C5F3A" w:rsidRDefault="0078749A" w:rsidP="0078749A">
      <w:pPr>
        <w:pStyle w:val="Questions"/>
      </w:pPr>
      <w:r w:rsidRPr="008C5F3A">
        <w:t>A Tax Free Savings Account (TFSA) (7)</w:t>
      </w:r>
    </w:p>
    <w:p w14:paraId="1C8F28D1" w14:textId="77777777" w:rsidR="0078749A" w:rsidRPr="008C5F3A" w:rsidRDefault="0078749A" w:rsidP="0078749A">
      <w:pPr>
        <w:pStyle w:val="Questions"/>
      </w:pPr>
      <w:r w:rsidRPr="008C5F3A">
        <w:t xml:space="preserve">A Registered Retirement Savings Plan (RRSP) </w:t>
      </w:r>
    </w:p>
    <w:p w14:paraId="3B1D9306" w14:textId="77777777" w:rsidR="0078749A" w:rsidRPr="008C5F3A" w:rsidRDefault="0078749A" w:rsidP="0078749A">
      <w:pPr>
        <w:pStyle w:val="Questions"/>
      </w:pPr>
      <w:r w:rsidRPr="008C5F3A">
        <w:t>A Registered Education Savings Plan (RESP) (8)</w:t>
      </w:r>
    </w:p>
    <w:p w14:paraId="789E1063" w14:textId="77777777" w:rsidR="0078749A" w:rsidRPr="008C5F3A" w:rsidRDefault="0078749A" w:rsidP="0078749A">
      <w:pPr>
        <w:pStyle w:val="Questions"/>
      </w:pPr>
      <w:r w:rsidRPr="008C5F3A">
        <w:t>None of the above (97)</w:t>
      </w:r>
    </w:p>
    <w:p w14:paraId="62E7A38B" w14:textId="77777777" w:rsidR="0078749A" w:rsidRPr="008C5F3A" w:rsidRDefault="0078749A" w:rsidP="0078749A">
      <w:pPr>
        <w:pStyle w:val="Questions"/>
      </w:pPr>
      <w:r w:rsidRPr="008C5F3A">
        <w:t>I prefer not to answer (99)</w:t>
      </w:r>
    </w:p>
    <w:p w14:paraId="6B79F5D1" w14:textId="77777777" w:rsidR="0078749A" w:rsidRPr="008C5F3A" w:rsidRDefault="0078749A" w:rsidP="0078749A">
      <w:pPr>
        <w:pStyle w:val="Questions"/>
      </w:pPr>
    </w:p>
    <w:p w14:paraId="40D84976" w14:textId="77777777" w:rsidR="0078749A" w:rsidRPr="008C5F3A" w:rsidRDefault="0078749A" w:rsidP="0078749A">
      <w:pPr>
        <w:pStyle w:val="Questions"/>
      </w:pPr>
    </w:p>
    <w:p w14:paraId="44871B7E" w14:textId="77777777" w:rsidR="0078749A" w:rsidRPr="008C5F3A" w:rsidRDefault="0078749A" w:rsidP="0078749A">
      <w:pPr>
        <w:pStyle w:val="Questions"/>
      </w:pPr>
      <w:r w:rsidRPr="008C5F3A">
        <w:t>ASK ALL</w:t>
      </w:r>
    </w:p>
    <w:p w14:paraId="0E3692A2" w14:textId="77777777" w:rsidR="0078749A" w:rsidRPr="008C5F3A" w:rsidRDefault="0078749A" w:rsidP="0078749A">
      <w:pPr>
        <w:pStyle w:val="Questions"/>
      </w:pPr>
      <w:r w:rsidRPr="008C5F3A">
        <w:t>Q6</w:t>
      </w:r>
    </w:p>
    <w:p w14:paraId="5EA40CDE" w14:textId="77777777" w:rsidR="0078749A" w:rsidRPr="008C5F3A" w:rsidRDefault="0078749A" w:rsidP="0078749A">
      <w:pPr>
        <w:pStyle w:val="Questions"/>
      </w:pPr>
      <w:r w:rsidRPr="008C5F3A">
        <w:t>How many financial institutions do you deal with for all your financial needs?</w:t>
      </w:r>
    </w:p>
    <w:p w14:paraId="568E8D71" w14:textId="77777777" w:rsidR="0078749A" w:rsidRPr="008C5F3A" w:rsidRDefault="0078749A" w:rsidP="0078749A">
      <w:pPr>
        <w:pStyle w:val="Questions"/>
      </w:pPr>
      <w:r w:rsidRPr="008C5F3A">
        <w:t>ENTER NUMBER</w:t>
      </w:r>
    </w:p>
    <w:p w14:paraId="35D51E5D" w14:textId="77777777" w:rsidR="0078749A" w:rsidRPr="008C5F3A" w:rsidRDefault="0078749A" w:rsidP="0078749A">
      <w:pPr>
        <w:pStyle w:val="Questions"/>
      </w:pPr>
    </w:p>
    <w:p w14:paraId="4BFAA85B" w14:textId="77777777" w:rsidR="0078749A" w:rsidRPr="008C5F3A" w:rsidRDefault="0078749A" w:rsidP="0078749A">
      <w:pPr>
        <w:pStyle w:val="Questions"/>
      </w:pPr>
    </w:p>
    <w:p w14:paraId="6A198B57" w14:textId="77777777" w:rsidR="0078749A" w:rsidRPr="008C5F3A" w:rsidRDefault="0078749A" w:rsidP="0078749A">
      <w:pPr>
        <w:pStyle w:val="Questions"/>
      </w:pPr>
      <w:r w:rsidRPr="008C5F3A">
        <w:t>ASK ALL</w:t>
      </w:r>
    </w:p>
    <w:p w14:paraId="7103721A" w14:textId="77777777" w:rsidR="0078749A" w:rsidRPr="008C5F3A" w:rsidRDefault="0078749A" w:rsidP="0078749A">
      <w:pPr>
        <w:pStyle w:val="Questions"/>
      </w:pPr>
      <w:r w:rsidRPr="008C5F3A">
        <w:t>Q7</w:t>
      </w:r>
    </w:p>
    <w:p w14:paraId="2C3D460F" w14:textId="77777777" w:rsidR="0078749A" w:rsidRPr="008C5F3A" w:rsidRDefault="0078749A" w:rsidP="0078749A">
      <w:pPr>
        <w:pStyle w:val="Questions"/>
      </w:pPr>
      <w:r w:rsidRPr="008C5F3A">
        <w:t>How concerned are you, if at all, about the use of your personal financial information by the financial institutions you do business with?</w:t>
      </w:r>
    </w:p>
    <w:p w14:paraId="45B5759B" w14:textId="77777777" w:rsidR="0078749A" w:rsidRPr="008C5F3A" w:rsidRDefault="0078749A" w:rsidP="0078749A">
      <w:pPr>
        <w:pStyle w:val="Questions"/>
      </w:pPr>
    </w:p>
    <w:p w14:paraId="5D6D9213" w14:textId="77777777" w:rsidR="0078749A" w:rsidRPr="008C5F3A" w:rsidRDefault="0078749A" w:rsidP="0078749A">
      <w:pPr>
        <w:pStyle w:val="Questions"/>
      </w:pPr>
      <w:r w:rsidRPr="008C5F3A">
        <w:t>Very worried (1)</w:t>
      </w:r>
    </w:p>
    <w:p w14:paraId="4F89C9C7" w14:textId="77777777" w:rsidR="0078749A" w:rsidRPr="008C5F3A" w:rsidRDefault="0078749A" w:rsidP="0078749A">
      <w:pPr>
        <w:pStyle w:val="Questions"/>
      </w:pPr>
      <w:r w:rsidRPr="008C5F3A">
        <w:t>Somewhat worried (2)</w:t>
      </w:r>
    </w:p>
    <w:p w14:paraId="740EC031" w14:textId="77777777" w:rsidR="0078749A" w:rsidRPr="008C5F3A" w:rsidRDefault="0078749A" w:rsidP="0078749A">
      <w:pPr>
        <w:pStyle w:val="Questions"/>
      </w:pPr>
      <w:r w:rsidRPr="008C5F3A">
        <w:t>Not very worried (3)</w:t>
      </w:r>
    </w:p>
    <w:p w14:paraId="74EFFD07" w14:textId="77777777" w:rsidR="0078749A" w:rsidRPr="008C5F3A" w:rsidRDefault="0078749A" w:rsidP="0078749A">
      <w:pPr>
        <w:pStyle w:val="Questions"/>
      </w:pPr>
      <w:r w:rsidRPr="008C5F3A">
        <w:t>Not at all worried (4)</w:t>
      </w:r>
    </w:p>
    <w:p w14:paraId="35CADEAB" w14:textId="77777777" w:rsidR="0078749A" w:rsidRPr="008C5F3A" w:rsidRDefault="0078749A" w:rsidP="0078749A">
      <w:pPr>
        <w:pStyle w:val="Questions"/>
      </w:pPr>
      <w:r w:rsidRPr="008C5F3A">
        <w:t>I don't know (98)</w:t>
      </w:r>
    </w:p>
    <w:p w14:paraId="42CD19F7" w14:textId="77777777" w:rsidR="0078749A" w:rsidRPr="008C5F3A" w:rsidRDefault="0078749A" w:rsidP="0078749A">
      <w:pPr>
        <w:pStyle w:val="Questions"/>
      </w:pPr>
      <w:r w:rsidRPr="008C5F3A">
        <w:t>I prefer not to answer (99)</w:t>
      </w:r>
    </w:p>
    <w:p w14:paraId="5169FC62" w14:textId="77777777" w:rsidR="0078749A" w:rsidRPr="008C5F3A" w:rsidRDefault="0078749A" w:rsidP="0078749A">
      <w:pPr>
        <w:pStyle w:val="Questions"/>
      </w:pPr>
    </w:p>
    <w:p w14:paraId="6A042BC4" w14:textId="77777777" w:rsidR="0078749A" w:rsidRPr="008C5F3A" w:rsidRDefault="0078749A" w:rsidP="0078749A">
      <w:pPr>
        <w:pStyle w:val="Questions"/>
      </w:pPr>
    </w:p>
    <w:p w14:paraId="3D0FFB2F" w14:textId="77777777" w:rsidR="0078749A" w:rsidRPr="008C5F3A" w:rsidRDefault="0078749A" w:rsidP="0078749A">
      <w:pPr>
        <w:pStyle w:val="Questions"/>
      </w:pPr>
      <w:r w:rsidRPr="008C5F3A">
        <w:t>ASK ALL</w:t>
      </w:r>
    </w:p>
    <w:p w14:paraId="29241304" w14:textId="77777777" w:rsidR="0078749A" w:rsidRPr="008C5F3A" w:rsidRDefault="0078749A" w:rsidP="0078749A">
      <w:pPr>
        <w:pStyle w:val="Questions"/>
      </w:pPr>
      <w:r w:rsidRPr="008C5F3A">
        <w:t>Q8</w:t>
      </w:r>
    </w:p>
    <w:p w14:paraId="67FA4B3B" w14:textId="77777777" w:rsidR="0078749A" w:rsidRPr="008C5F3A" w:rsidRDefault="0078749A" w:rsidP="0078749A">
      <w:pPr>
        <w:pStyle w:val="Questions"/>
      </w:pPr>
      <w:r w:rsidRPr="008C5F3A">
        <w:t>To what extent do you agree or disagree with the following statements? RANDOMIZE</w:t>
      </w:r>
    </w:p>
    <w:p w14:paraId="0824FAEB" w14:textId="77777777" w:rsidR="0078749A" w:rsidRPr="008C5F3A" w:rsidRDefault="0078749A" w:rsidP="0078749A">
      <w:pPr>
        <w:pStyle w:val="Questions"/>
      </w:pPr>
    </w:p>
    <w:p w14:paraId="0DBAACBE" w14:textId="77777777" w:rsidR="0078749A" w:rsidRPr="008C5F3A" w:rsidRDefault="0078749A" w:rsidP="0078749A">
      <w:pPr>
        <w:pStyle w:val="Questions"/>
      </w:pPr>
      <w:r w:rsidRPr="008C5F3A">
        <w:t>Strongly agree (1)</w:t>
      </w:r>
    </w:p>
    <w:p w14:paraId="4D819E4F" w14:textId="77777777" w:rsidR="0078749A" w:rsidRPr="008C5F3A" w:rsidRDefault="0078749A" w:rsidP="0078749A">
      <w:pPr>
        <w:pStyle w:val="Questions"/>
      </w:pPr>
      <w:r w:rsidRPr="008C5F3A">
        <w:t>Somewhat agree (2)</w:t>
      </w:r>
    </w:p>
    <w:p w14:paraId="00A319C4" w14:textId="77777777" w:rsidR="0078749A" w:rsidRPr="008C5F3A" w:rsidRDefault="0078749A" w:rsidP="0078749A">
      <w:pPr>
        <w:pStyle w:val="Questions"/>
      </w:pPr>
      <w:r w:rsidRPr="008C5F3A">
        <w:t>Neither agree nor disagree (3)</w:t>
      </w:r>
    </w:p>
    <w:p w14:paraId="0C20183F" w14:textId="77777777" w:rsidR="0078749A" w:rsidRPr="008C5F3A" w:rsidRDefault="0078749A" w:rsidP="0078749A">
      <w:pPr>
        <w:pStyle w:val="Questions"/>
      </w:pPr>
      <w:r w:rsidRPr="008C5F3A">
        <w:t>Somewhat disagree (4)</w:t>
      </w:r>
    </w:p>
    <w:p w14:paraId="464EEA86" w14:textId="77777777" w:rsidR="0078749A" w:rsidRPr="008C5F3A" w:rsidRDefault="0078749A" w:rsidP="0078749A">
      <w:pPr>
        <w:pStyle w:val="Questions"/>
      </w:pPr>
      <w:r w:rsidRPr="008C5F3A">
        <w:t>Strongly disagree (5)</w:t>
      </w:r>
    </w:p>
    <w:p w14:paraId="5C880084" w14:textId="77777777" w:rsidR="0078749A" w:rsidRPr="008C5F3A" w:rsidRDefault="0078749A" w:rsidP="0078749A">
      <w:pPr>
        <w:pStyle w:val="Questions"/>
      </w:pPr>
      <w:r w:rsidRPr="008C5F3A">
        <w:t>I don't know (98)</w:t>
      </w:r>
    </w:p>
    <w:p w14:paraId="6888A46A" w14:textId="77777777" w:rsidR="0078749A" w:rsidRPr="008C5F3A" w:rsidRDefault="0078749A" w:rsidP="0078749A">
      <w:pPr>
        <w:pStyle w:val="Questions"/>
      </w:pPr>
      <w:r w:rsidRPr="008C5F3A">
        <w:t>I prefer not to answer (99)</w:t>
      </w:r>
    </w:p>
    <w:p w14:paraId="5D1855E4" w14:textId="77777777" w:rsidR="0078749A" w:rsidRPr="008C5F3A" w:rsidRDefault="0078749A" w:rsidP="0078749A">
      <w:pPr>
        <w:pStyle w:val="Questions"/>
      </w:pPr>
    </w:p>
    <w:p w14:paraId="09A3EE70" w14:textId="77777777" w:rsidR="0078749A" w:rsidRPr="008C5F3A" w:rsidRDefault="0078749A" w:rsidP="0078749A">
      <w:pPr>
        <w:pStyle w:val="Questions"/>
        <w:numPr>
          <w:ilvl w:val="0"/>
          <w:numId w:val="42"/>
        </w:numPr>
      </w:pPr>
      <w:r w:rsidRPr="008C5F3A">
        <w:lastRenderedPageBreak/>
        <w:t>I am familiar with the security and privacy measures taken by financial institutions to protect my financial data.</w:t>
      </w:r>
    </w:p>
    <w:p w14:paraId="70FEF3A9" w14:textId="77777777" w:rsidR="0078749A" w:rsidRPr="008C5F3A" w:rsidRDefault="0078749A" w:rsidP="0078749A">
      <w:pPr>
        <w:pStyle w:val="Questions"/>
        <w:numPr>
          <w:ilvl w:val="0"/>
          <w:numId w:val="42"/>
        </w:numPr>
      </w:pPr>
      <w:r w:rsidRPr="008C5F3A">
        <w:t>I feel confident that I can detect financial scams and keep my personal information safe.</w:t>
      </w:r>
    </w:p>
    <w:p w14:paraId="7FD68457" w14:textId="77777777" w:rsidR="0078749A" w:rsidRPr="008C5F3A" w:rsidRDefault="0078749A" w:rsidP="0078749A">
      <w:pPr>
        <w:pStyle w:val="Questions"/>
        <w:numPr>
          <w:ilvl w:val="0"/>
          <w:numId w:val="42"/>
        </w:numPr>
      </w:pPr>
      <w:r w:rsidRPr="008C5F3A">
        <w:t>I feel I am in control of my financial data.</w:t>
      </w:r>
    </w:p>
    <w:p w14:paraId="639FF7D0" w14:textId="77777777" w:rsidR="0078749A" w:rsidRPr="008C5F3A" w:rsidRDefault="0078749A" w:rsidP="0078749A">
      <w:pPr>
        <w:pStyle w:val="Questions"/>
        <w:numPr>
          <w:ilvl w:val="0"/>
          <w:numId w:val="42"/>
        </w:numPr>
      </w:pPr>
      <w:r w:rsidRPr="008C5F3A">
        <w:t>The personal financial information that financial institutions keep about me is my property.</w:t>
      </w:r>
    </w:p>
    <w:p w14:paraId="0AF2CA4C" w14:textId="77777777" w:rsidR="0078749A" w:rsidRPr="008C5F3A" w:rsidRDefault="0078749A" w:rsidP="0078749A">
      <w:pPr>
        <w:pStyle w:val="Questions"/>
        <w:numPr>
          <w:ilvl w:val="0"/>
          <w:numId w:val="42"/>
        </w:numPr>
      </w:pPr>
      <w:r w:rsidRPr="008C5F3A">
        <w:t xml:space="preserve">Financial institutions don’t do enough to protect the personal financial data of their customers. </w:t>
      </w:r>
    </w:p>
    <w:p w14:paraId="1F477005" w14:textId="77777777" w:rsidR="0078749A" w:rsidRPr="008C5F3A" w:rsidRDefault="0078749A" w:rsidP="0078749A">
      <w:pPr>
        <w:pStyle w:val="Questions"/>
        <w:numPr>
          <w:ilvl w:val="0"/>
          <w:numId w:val="42"/>
        </w:numPr>
      </w:pPr>
      <w:r w:rsidRPr="008C5F3A">
        <w:t>I am concerned that my personal financial information may be shared without my consent with third parties.</w:t>
      </w:r>
    </w:p>
    <w:p w14:paraId="12A14251" w14:textId="77777777" w:rsidR="0078749A" w:rsidRPr="008C5F3A" w:rsidRDefault="0078749A" w:rsidP="0078749A">
      <w:pPr>
        <w:pStyle w:val="Questions"/>
      </w:pPr>
    </w:p>
    <w:p w14:paraId="4F79D060" w14:textId="77777777" w:rsidR="0078749A" w:rsidRPr="008C5F3A" w:rsidRDefault="0078749A" w:rsidP="0078749A">
      <w:pPr>
        <w:pStyle w:val="Questions"/>
      </w:pPr>
    </w:p>
    <w:p w14:paraId="0F3BE080" w14:textId="77777777" w:rsidR="0078749A" w:rsidRPr="008C5F3A" w:rsidRDefault="0078749A" w:rsidP="0078749A">
      <w:pPr>
        <w:pStyle w:val="Questions"/>
      </w:pPr>
      <w:r w:rsidRPr="008C5F3A">
        <w:t>ASK ALL</w:t>
      </w:r>
    </w:p>
    <w:p w14:paraId="07203804" w14:textId="77777777" w:rsidR="0078749A" w:rsidRPr="008C5F3A" w:rsidRDefault="0078749A" w:rsidP="0078749A">
      <w:pPr>
        <w:pStyle w:val="Questions"/>
      </w:pPr>
      <w:r w:rsidRPr="008C5F3A">
        <w:t xml:space="preserve">Q9 </w:t>
      </w:r>
    </w:p>
    <w:p w14:paraId="7A1196B0" w14:textId="77777777" w:rsidR="0078749A" w:rsidRPr="008C5F3A" w:rsidRDefault="0078749A" w:rsidP="0078749A">
      <w:pPr>
        <w:pStyle w:val="Questions"/>
      </w:pPr>
      <w:r w:rsidRPr="008C5F3A">
        <w:t>According to your understanding, what are data-driven services or apps?</w:t>
      </w:r>
    </w:p>
    <w:p w14:paraId="0FCEE8B5" w14:textId="77777777" w:rsidR="0078749A" w:rsidRPr="008C5F3A" w:rsidRDefault="0078749A" w:rsidP="0078749A">
      <w:pPr>
        <w:pStyle w:val="Questions"/>
      </w:pPr>
    </w:p>
    <w:p w14:paraId="0FC22A85" w14:textId="77777777" w:rsidR="0078749A" w:rsidRPr="008C5F3A" w:rsidRDefault="0078749A" w:rsidP="0078749A">
      <w:pPr>
        <w:pStyle w:val="Questions"/>
      </w:pPr>
      <w:r w:rsidRPr="008C5F3A">
        <w:t>Please specify: ____________ (96)</w:t>
      </w:r>
    </w:p>
    <w:p w14:paraId="26E5DDBA" w14:textId="77777777" w:rsidR="0078749A" w:rsidRPr="008C5F3A" w:rsidRDefault="0078749A" w:rsidP="0078749A">
      <w:pPr>
        <w:pStyle w:val="Questions"/>
      </w:pPr>
    </w:p>
    <w:p w14:paraId="5B77DEE4" w14:textId="77777777" w:rsidR="0078749A" w:rsidRPr="008C5F3A" w:rsidRDefault="0078749A" w:rsidP="0078749A">
      <w:pPr>
        <w:pStyle w:val="Questions"/>
      </w:pPr>
    </w:p>
    <w:p w14:paraId="20AEC51E" w14:textId="77777777" w:rsidR="0078749A" w:rsidRPr="008C5F3A" w:rsidRDefault="0078749A" w:rsidP="0078749A">
      <w:pPr>
        <w:pStyle w:val="Questions"/>
      </w:pPr>
      <w:r w:rsidRPr="008C5F3A">
        <w:t>ASK ALL</w:t>
      </w:r>
    </w:p>
    <w:p w14:paraId="6BCCE623" w14:textId="77777777" w:rsidR="0078749A" w:rsidRPr="008C5F3A" w:rsidRDefault="0078749A" w:rsidP="0078749A">
      <w:pPr>
        <w:pStyle w:val="Questions"/>
      </w:pPr>
      <w:r w:rsidRPr="008C5F3A">
        <w:t>Q10</w:t>
      </w:r>
    </w:p>
    <w:p w14:paraId="2EA5CF8B" w14:textId="77777777" w:rsidR="0078749A" w:rsidRPr="008C5F3A" w:rsidRDefault="0078749A" w:rsidP="0078749A">
      <w:pPr>
        <w:pStyle w:val="Questions"/>
      </w:pPr>
      <w:r w:rsidRPr="008C5F3A">
        <w:t>How often do you use the following?</w:t>
      </w:r>
    </w:p>
    <w:p w14:paraId="2A17C0AB" w14:textId="77777777" w:rsidR="0078749A" w:rsidRPr="008C5F3A" w:rsidRDefault="0078749A" w:rsidP="0078749A">
      <w:pPr>
        <w:pStyle w:val="Questions"/>
      </w:pPr>
    </w:p>
    <w:p w14:paraId="6C472A4C" w14:textId="77777777" w:rsidR="0078749A" w:rsidRPr="008C5F3A" w:rsidRDefault="0078749A" w:rsidP="0078749A">
      <w:pPr>
        <w:pStyle w:val="Questions"/>
        <w:numPr>
          <w:ilvl w:val="0"/>
          <w:numId w:val="45"/>
        </w:numPr>
      </w:pPr>
      <w:r w:rsidRPr="008C5F3A">
        <w:t xml:space="preserve">Wearable data devices (such as a smartwatch, which can do things like monitor your heart rate, track your activity throughout the day)  </w:t>
      </w:r>
    </w:p>
    <w:p w14:paraId="012E9F13" w14:textId="77777777" w:rsidR="0078749A" w:rsidRPr="008C5F3A" w:rsidRDefault="0078749A" w:rsidP="0078749A">
      <w:pPr>
        <w:pStyle w:val="Questions"/>
        <w:numPr>
          <w:ilvl w:val="0"/>
          <w:numId w:val="45"/>
        </w:numPr>
      </w:pPr>
      <w:r w:rsidRPr="008C5F3A">
        <w:t xml:space="preserve">Online shopping </w:t>
      </w:r>
    </w:p>
    <w:p w14:paraId="749939F2" w14:textId="77777777" w:rsidR="0078749A" w:rsidRPr="008C5F3A" w:rsidRDefault="0078749A" w:rsidP="0078749A">
      <w:pPr>
        <w:pStyle w:val="Questions"/>
        <w:numPr>
          <w:ilvl w:val="0"/>
          <w:numId w:val="45"/>
        </w:numPr>
      </w:pPr>
      <w:r w:rsidRPr="008C5F3A">
        <w:t>Online banking</w:t>
      </w:r>
    </w:p>
    <w:p w14:paraId="3550F2E6" w14:textId="77777777" w:rsidR="0078749A" w:rsidRPr="008C5F3A" w:rsidRDefault="0078749A" w:rsidP="0078749A">
      <w:pPr>
        <w:pStyle w:val="Questions"/>
        <w:numPr>
          <w:ilvl w:val="0"/>
          <w:numId w:val="45"/>
        </w:numPr>
      </w:pPr>
      <w:r w:rsidRPr="008C5F3A">
        <w:t>Digital assistants (such as voice-activated software that answers basic questions to help you get things done, shows you things, such as Siri, Alexa or Google Home, etc.)</w:t>
      </w:r>
    </w:p>
    <w:p w14:paraId="7D833BD7" w14:textId="77777777" w:rsidR="0078749A" w:rsidRPr="008C5F3A" w:rsidRDefault="0078749A" w:rsidP="0078749A">
      <w:pPr>
        <w:pStyle w:val="Questions"/>
        <w:numPr>
          <w:ilvl w:val="0"/>
          <w:numId w:val="45"/>
        </w:numPr>
      </w:pPr>
      <w:r w:rsidRPr="008C5F3A">
        <w:t>Social media platforms (such as Facebook, Instagram, Twitter)</w:t>
      </w:r>
    </w:p>
    <w:p w14:paraId="2E9BA297" w14:textId="77777777" w:rsidR="0078749A" w:rsidRPr="008C5F3A" w:rsidRDefault="0078749A" w:rsidP="0078749A">
      <w:pPr>
        <w:pStyle w:val="Questions"/>
      </w:pPr>
    </w:p>
    <w:p w14:paraId="23B93B85" w14:textId="77777777" w:rsidR="0078749A" w:rsidRPr="008C5F3A" w:rsidRDefault="0078749A" w:rsidP="0078749A">
      <w:pPr>
        <w:pStyle w:val="Questions"/>
      </w:pPr>
      <w:r w:rsidRPr="008C5F3A">
        <w:t>Every day (1)</w:t>
      </w:r>
    </w:p>
    <w:p w14:paraId="142D2DCB" w14:textId="77777777" w:rsidR="0078749A" w:rsidRPr="008C5F3A" w:rsidRDefault="0078749A" w:rsidP="0078749A">
      <w:pPr>
        <w:pStyle w:val="Questions"/>
      </w:pPr>
      <w:r w:rsidRPr="008C5F3A">
        <w:t>A few times a week (2)</w:t>
      </w:r>
    </w:p>
    <w:p w14:paraId="24427B5F" w14:textId="77777777" w:rsidR="0078749A" w:rsidRPr="008C5F3A" w:rsidRDefault="0078749A" w:rsidP="0078749A">
      <w:pPr>
        <w:pStyle w:val="Questions"/>
      </w:pPr>
      <w:r w:rsidRPr="008C5F3A">
        <w:t>A few times a month (3)</w:t>
      </w:r>
    </w:p>
    <w:p w14:paraId="2583AEF3" w14:textId="77777777" w:rsidR="0078749A" w:rsidRPr="008C5F3A" w:rsidRDefault="0078749A" w:rsidP="0078749A">
      <w:pPr>
        <w:pStyle w:val="Questions"/>
      </w:pPr>
      <w:r w:rsidRPr="008C5F3A">
        <w:t>A few times a year (4)</w:t>
      </w:r>
    </w:p>
    <w:p w14:paraId="47DB6609" w14:textId="77777777" w:rsidR="0078749A" w:rsidRPr="008C5F3A" w:rsidRDefault="0078749A" w:rsidP="0078749A">
      <w:pPr>
        <w:pStyle w:val="Questions"/>
      </w:pPr>
      <w:r w:rsidRPr="008C5F3A">
        <w:t>Never (5)</w:t>
      </w:r>
    </w:p>
    <w:p w14:paraId="46E6453B" w14:textId="77777777" w:rsidR="0078749A" w:rsidRPr="008C5F3A" w:rsidRDefault="0078749A" w:rsidP="0078749A">
      <w:pPr>
        <w:pStyle w:val="Questions"/>
      </w:pPr>
      <w:r w:rsidRPr="008C5F3A">
        <w:t>I don’t know (98)</w:t>
      </w:r>
    </w:p>
    <w:p w14:paraId="0AFAB9BC" w14:textId="77777777" w:rsidR="0078749A" w:rsidRPr="008C5F3A" w:rsidRDefault="0078749A" w:rsidP="0078749A">
      <w:pPr>
        <w:pStyle w:val="Questions"/>
      </w:pPr>
      <w:r w:rsidRPr="008C5F3A">
        <w:t>I prefer not to answer (99)</w:t>
      </w:r>
    </w:p>
    <w:p w14:paraId="4FB417D8" w14:textId="77777777" w:rsidR="0078749A" w:rsidRPr="008C5F3A" w:rsidRDefault="0078749A" w:rsidP="0078749A">
      <w:pPr>
        <w:pStyle w:val="Questions"/>
      </w:pPr>
    </w:p>
    <w:p w14:paraId="4B039C4C" w14:textId="77777777" w:rsidR="0078749A" w:rsidRPr="008C5F3A" w:rsidRDefault="0078749A" w:rsidP="0078749A">
      <w:pPr>
        <w:pStyle w:val="Questions"/>
      </w:pPr>
    </w:p>
    <w:p w14:paraId="648FFFDA" w14:textId="77777777" w:rsidR="0078749A" w:rsidRPr="008C5F3A" w:rsidRDefault="0078749A" w:rsidP="0078749A">
      <w:pPr>
        <w:pStyle w:val="Questions"/>
      </w:pPr>
      <w:r w:rsidRPr="008C5F3A">
        <w:t>Q11</w:t>
      </w:r>
    </w:p>
    <w:p w14:paraId="03572BC9" w14:textId="77777777" w:rsidR="0078749A" w:rsidRPr="008C5F3A" w:rsidRDefault="0078749A" w:rsidP="0078749A">
      <w:pPr>
        <w:pStyle w:val="Questions"/>
      </w:pPr>
      <w:r w:rsidRPr="008C5F3A">
        <w:t>To your knowledge, do these kinds of services collect personal information from users?</w:t>
      </w:r>
    </w:p>
    <w:p w14:paraId="42376C7A" w14:textId="77777777" w:rsidR="0078749A" w:rsidRPr="008C5F3A" w:rsidRDefault="0078749A" w:rsidP="0078749A">
      <w:pPr>
        <w:pStyle w:val="Questions"/>
      </w:pPr>
    </w:p>
    <w:p w14:paraId="63494F79" w14:textId="77777777" w:rsidR="0078749A" w:rsidRPr="008C5F3A" w:rsidRDefault="0078749A" w:rsidP="0078749A">
      <w:pPr>
        <w:pStyle w:val="Questions"/>
        <w:numPr>
          <w:ilvl w:val="0"/>
          <w:numId w:val="46"/>
        </w:numPr>
      </w:pPr>
      <w:r w:rsidRPr="008C5F3A">
        <w:t xml:space="preserve">Wearable data devices (such as a smartwatch, which can do things like monitor your heart rate, track your activity throughout the day)  </w:t>
      </w:r>
    </w:p>
    <w:p w14:paraId="0E7AB5EB" w14:textId="77777777" w:rsidR="0078749A" w:rsidRPr="008C5F3A" w:rsidRDefault="0078749A" w:rsidP="0078749A">
      <w:pPr>
        <w:pStyle w:val="Questions"/>
        <w:numPr>
          <w:ilvl w:val="0"/>
          <w:numId w:val="46"/>
        </w:numPr>
      </w:pPr>
      <w:r w:rsidRPr="008C5F3A">
        <w:t xml:space="preserve">Online shopping </w:t>
      </w:r>
    </w:p>
    <w:p w14:paraId="14A1AD80" w14:textId="77777777" w:rsidR="0078749A" w:rsidRPr="008C5F3A" w:rsidRDefault="0078749A" w:rsidP="0078749A">
      <w:pPr>
        <w:pStyle w:val="Questions"/>
        <w:numPr>
          <w:ilvl w:val="0"/>
          <w:numId w:val="46"/>
        </w:numPr>
      </w:pPr>
      <w:r w:rsidRPr="008C5F3A">
        <w:t>Online banking</w:t>
      </w:r>
    </w:p>
    <w:p w14:paraId="1989B2A9" w14:textId="77777777" w:rsidR="0078749A" w:rsidRPr="008C5F3A" w:rsidRDefault="0078749A" w:rsidP="0078749A">
      <w:pPr>
        <w:pStyle w:val="Questions"/>
        <w:numPr>
          <w:ilvl w:val="0"/>
          <w:numId w:val="46"/>
        </w:numPr>
      </w:pPr>
      <w:r w:rsidRPr="008C5F3A">
        <w:t>Digital assistants (such as voice-activated software that answers basic questions to help you get things done, shows you things, such as Siri, Alexa or Google Home, etc.)</w:t>
      </w:r>
    </w:p>
    <w:p w14:paraId="5297C8D9" w14:textId="77777777" w:rsidR="0078749A" w:rsidRPr="008C5F3A" w:rsidRDefault="0078749A" w:rsidP="0078749A">
      <w:pPr>
        <w:pStyle w:val="Questions"/>
        <w:numPr>
          <w:ilvl w:val="0"/>
          <w:numId w:val="46"/>
        </w:numPr>
      </w:pPr>
      <w:r w:rsidRPr="008C5F3A">
        <w:t>Social media platforms (such as Facebook, Instagram, Twitter)</w:t>
      </w:r>
    </w:p>
    <w:p w14:paraId="2401034D" w14:textId="77777777" w:rsidR="0078749A" w:rsidRPr="008C5F3A" w:rsidRDefault="0078749A" w:rsidP="0078749A">
      <w:pPr>
        <w:pStyle w:val="Questions"/>
      </w:pPr>
    </w:p>
    <w:p w14:paraId="55E86BFA" w14:textId="77777777" w:rsidR="0078749A" w:rsidRPr="008C5F3A" w:rsidRDefault="0078749A" w:rsidP="0078749A">
      <w:pPr>
        <w:pStyle w:val="Questions"/>
      </w:pPr>
      <w:r w:rsidRPr="008C5F3A">
        <w:t>Yes (1)</w:t>
      </w:r>
    </w:p>
    <w:p w14:paraId="508328D7" w14:textId="77777777" w:rsidR="0078749A" w:rsidRPr="008C5F3A" w:rsidRDefault="0078749A" w:rsidP="0078749A">
      <w:pPr>
        <w:pStyle w:val="Questions"/>
      </w:pPr>
      <w:r w:rsidRPr="008C5F3A">
        <w:t>No (2)</w:t>
      </w:r>
    </w:p>
    <w:p w14:paraId="52C2A3D6" w14:textId="77777777" w:rsidR="0078749A" w:rsidRPr="008C5F3A" w:rsidRDefault="0078749A" w:rsidP="0078749A">
      <w:pPr>
        <w:pStyle w:val="Questions"/>
      </w:pPr>
      <w:r w:rsidRPr="008C5F3A">
        <w:t>I don’t know (98)</w:t>
      </w:r>
    </w:p>
    <w:p w14:paraId="10141985" w14:textId="77777777" w:rsidR="0078749A" w:rsidRPr="008C5F3A" w:rsidRDefault="0078749A" w:rsidP="0078749A">
      <w:pPr>
        <w:pStyle w:val="Questions"/>
      </w:pPr>
      <w:r w:rsidRPr="008C5F3A">
        <w:t>I prefer not to answer (99)</w:t>
      </w:r>
    </w:p>
    <w:p w14:paraId="6E23AF72" w14:textId="77777777" w:rsidR="0078749A" w:rsidRPr="008C5F3A" w:rsidRDefault="0078749A" w:rsidP="0078749A">
      <w:pPr>
        <w:pStyle w:val="Questions"/>
      </w:pPr>
    </w:p>
    <w:p w14:paraId="6A0EA817" w14:textId="77777777" w:rsidR="0078749A" w:rsidRPr="008C5F3A" w:rsidRDefault="0078749A" w:rsidP="0078749A">
      <w:pPr>
        <w:pStyle w:val="Questions"/>
      </w:pPr>
    </w:p>
    <w:p w14:paraId="4F5367FA" w14:textId="77777777" w:rsidR="0078749A" w:rsidRPr="008C5F3A" w:rsidRDefault="0078749A" w:rsidP="0078749A">
      <w:pPr>
        <w:pStyle w:val="Questions"/>
      </w:pPr>
      <w:r w:rsidRPr="008C5F3A">
        <w:t>Q12</w:t>
      </w:r>
    </w:p>
    <w:p w14:paraId="4DC8B1B1" w14:textId="77777777" w:rsidR="0078749A" w:rsidRPr="008C5F3A" w:rsidRDefault="0078749A" w:rsidP="0078749A">
      <w:pPr>
        <w:pStyle w:val="Questions"/>
      </w:pPr>
      <w:r w:rsidRPr="008C5F3A">
        <w:t>(SHOW CATEGOR IF Q11=1 FOR THAT CATEGORY)</w:t>
      </w:r>
    </w:p>
    <w:p w14:paraId="2755C545" w14:textId="77777777" w:rsidR="0078749A" w:rsidRPr="008C5F3A" w:rsidRDefault="0078749A" w:rsidP="0078749A">
      <w:pPr>
        <w:pStyle w:val="Questions"/>
      </w:pPr>
      <w:r w:rsidRPr="008C5F3A">
        <w:t>How confident are you in the ability of these services or platforms to keep your personal information safe?</w:t>
      </w:r>
    </w:p>
    <w:p w14:paraId="207DA61C" w14:textId="77777777" w:rsidR="0078749A" w:rsidRPr="008C5F3A" w:rsidRDefault="0078749A" w:rsidP="0078749A">
      <w:pPr>
        <w:pStyle w:val="Questions"/>
      </w:pPr>
    </w:p>
    <w:p w14:paraId="0F5A42F0" w14:textId="77777777" w:rsidR="0078749A" w:rsidRPr="008C5F3A" w:rsidRDefault="0078749A" w:rsidP="0078749A">
      <w:pPr>
        <w:pStyle w:val="Questions"/>
        <w:numPr>
          <w:ilvl w:val="0"/>
          <w:numId w:val="47"/>
        </w:numPr>
      </w:pPr>
      <w:r w:rsidRPr="008C5F3A">
        <w:t xml:space="preserve">Wearable data devices (such as a smartwatch, which can do things like monitor your heart rate, track your activity throughout the day)  </w:t>
      </w:r>
    </w:p>
    <w:p w14:paraId="14C69E99" w14:textId="77777777" w:rsidR="0078749A" w:rsidRPr="008C5F3A" w:rsidRDefault="0078749A" w:rsidP="0078749A">
      <w:pPr>
        <w:pStyle w:val="Questions"/>
        <w:numPr>
          <w:ilvl w:val="0"/>
          <w:numId w:val="47"/>
        </w:numPr>
      </w:pPr>
      <w:r w:rsidRPr="008C5F3A">
        <w:t xml:space="preserve">Online shopping </w:t>
      </w:r>
    </w:p>
    <w:p w14:paraId="22BF09E8" w14:textId="77777777" w:rsidR="0078749A" w:rsidRPr="008C5F3A" w:rsidRDefault="0078749A" w:rsidP="0078749A">
      <w:pPr>
        <w:pStyle w:val="Questions"/>
        <w:numPr>
          <w:ilvl w:val="0"/>
          <w:numId w:val="47"/>
        </w:numPr>
      </w:pPr>
      <w:r w:rsidRPr="008C5F3A">
        <w:t>Online banking</w:t>
      </w:r>
    </w:p>
    <w:p w14:paraId="15EBD736" w14:textId="77777777" w:rsidR="0078749A" w:rsidRPr="008C5F3A" w:rsidRDefault="0078749A" w:rsidP="0078749A">
      <w:pPr>
        <w:pStyle w:val="Questions"/>
        <w:numPr>
          <w:ilvl w:val="0"/>
          <w:numId w:val="47"/>
        </w:numPr>
      </w:pPr>
      <w:r w:rsidRPr="008C5F3A">
        <w:t>Digital assistants (such as voice-activated software that answers basic questions to help you get things done, shows you things, such as Siri, Alexa or Google Home, etc.)</w:t>
      </w:r>
    </w:p>
    <w:p w14:paraId="13ABE280" w14:textId="77777777" w:rsidR="0078749A" w:rsidRPr="008C5F3A" w:rsidRDefault="0078749A" w:rsidP="0078749A">
      <w:pPr>
        <w:pStyle w:val="Questions"/>
        <w:numPr>
          <w:ilvl w:val="0"/>
          <w:numId w:val="47"/>
        </w:numPr>
      </w:pPr>
      <w:r w:rsidRPr="008C5F3A">
        <w:t>Social media platforms (such as Facebook, Instagram, Twitter)</w:t>
      </w:r>
    </w:p>
    <w:p w14:paraId="441CFE99" w14:textId="77777777" w:rsidR="0078749A" w:rsidRPr="008C5F3A" w:rsidRDefault="0078749A" w:rsidP="0078749A">
      <w:pPr>
        <w:pStyle w:val="Questions"/>
      </w:pPr>
    </w:p>
    <w:p w14:paraId="276012F8" w14:textId="77777777" w:rsidR="0078749A" w:rsidRPr="008C5F3A" w:rsidRDefault="0078749A" w:rsidP="0078749A">
      <w:pPr>
        <w:pStyle w:val="Questions"/>
      </w:pPr>
      <w:r w:rsidRPr="008C5F3A">
        <w:t>Very confident (1)</w:t>
      </w:r>
    </w:p>
    <w:p w14:paraId="2BC47056" w14:textId="77777777" w:rsidR="0078749A" w:rsidRPr="008C5F3A" w:rsidRDefault="0078749A" w:rsidP="0078749A">
      <w:pPr>
        <w:pStyle w:val="Questions"/>
      </w:pPr>
      <w:r w:rsidRPr="008C5F3A">
        <w:t>Somewhat confident (2)</w:t>
      </w:r>
    </w:p>
    <w:p w14:paraId="2A166E95" w14:textId="77777777" w:rsidR="0078749A" w:rsidRPr="008C5F3A" w:rsidRDefault="0078749A" w:rsidP="0078749A">
      <w:pPr>
        <w:pStyle w:val="Questions"/>
      </w:pPr>
      <w:r w:rsidRPr="008C5F3A">
        <w:t>Not very confident (3)</w:t>
      </w:r>
    </w:p>
    <w:p w14:paraId="399D0DB7" w14:textId="77777777" w:rsidR="0078749A" w:rsidRPr="008C5F3A" w:rsidRDefault="0078749A" w:rsidP="0078749A">
      <w:pPr>
        <w:pStyle w:val="Questions"/>
      </w:pPr>
      <w:r w:rsidRPr="008C5F3A">
        <w:t>Not at all confident (4)</w:t>
      </w:r>
    </w:p>
    <w:p w14:paraId="5923F92D" w14:textId="77777777" w:rsidR="0078749A" w:rsidRPr="008C5F3A" w:rsidRDefault="0078749A" w:rsidP="0078749A">
      <w:pPr>
        <w:pStyle w:val="Questions"/>
      </w:pPr>
      <w:r w:rsidRPr="008C5F3A">
        <w:t>I don’t know (98)</w:t>
      </w:r>
    </w:p>
    <w:p w14:paraId="541B0911" w14:textId="77777777" w:rsidR="0078749A" w:rsidRPr="008C5F3A" w:rsidRDefault="0078749A" w:rsidP="0078749A">
      <w:pPr>
        <w:pStyle w:val="Questions"/>
      </w:pPr>
      <w:r w:rsidRPr="008C5F3A">
        <w:t>I prefer not to say (99)</w:t>
      </w:r>
    </w:p>
    <w:p w14:paraId="2C37A339" w14:textId="77777777" w:rsidR="0078749A" w:rsidRPr="008C5F3A" w:rsidRDefault="0078749A" w:rsidP="0078749A">
      <w:pPr>
        <w:pStyle w:val="Questions"/>
      </w:pPr>
    </w:p>
    <w:p w14:paraId="6D7D9793" w14:textId="77777777" w:rsidR="0078749A" w:rsidRPr="008C5F3A" w:rsidRDefault="0078749A" w:rsidP="0078749A">
      <w:pPr>
        <w:pStyle w:val="Questions"/>
      </w:pPr>
    </w:p>
    <w:p w14:paraId="062CC264" w14:textId="77777777" w:rsidR="0078749A" w:rsidRPr="008C5F3A" w:rsidRDefault="0078749A" w:rsidP="0078749A">
      <w:pPr>
        <w:pStyle w:val="Questions"/>
      </w:pPr>
      <w:r w:rsidRPr="008C5F3A">
        <w:t>Q13</w:t>
      </w:r>
    </w:p>
    <w:p w14:paraId="7E2A1DA9" w14:textId="77777777" w:rsidR="0078749A" w:rsidRPr="008C5F3A" w:rsidRDefault="0078749A" w:rsidP="0078749A">
      <w:pPr>
        <w:pStyle w:val="Questions"/>
      </w:pPr>
      <w:r w:rsidRPr="008C5F3A">
        <w:t>(IF USING ANY SERVICE IN Q10)</w:t>
      </w:r>
    </w:p>
    <w:p w14:paraId="30C0EA76" w14:textId="77777777" w:rsidR="0078749A" w:rsidRPr="008C5F3A" w:rsidRDefault="0078749A" w:rsidP="0078749A">
      <w:pPr>
        <w:pStyle w:val="Questions"/>
      </w:pPr>
      <w:r w:rsidRPr="008C5F3A">
        <w:t xml:space="preserve">What are your biggest concerns, if any, when using these services? </w:t>
      </w:r>
    </w:p>
    <w:p w14:paraId="73EF7353" w14:textId="77777777" w:rsidR="0078749A" w:rsidRPr="008C5F3A" w:rsidRDefault="0078749A" w:rsidP="0078749A">
      <w:pPr>
        <w:pStyle w:val="Questions"/>
      </w:pPr>
    </w:p>
    <w:p w14:paraId="44283BC7" w14:textId="77777777" w:rsidR="0078749A" w:rsidRPr="008C5F3A" w:rsidRDefault="0078749A" w:rsidP="0078749A">
      <w:pPr>
        <w:pStyle w:val="Questions"/>
      </w:pPr>
      <w:r w:rsidRPr="008C5F3A">
        <w:t>Please specify (96 – O)</w:t>
      </w:r>
    </w:p>
    <w:p w14:paraId="568A0840" w14:textId="77777777" w:rsidR="0078749A" w:rsidRPr="008C5F3A" w:rsidRDefault="0078749A" w:rsidP="0078749A">
      <w:pPr>
        <w:pStyle w:val="Questions"/>
      </w:pPr>
    </w:p>
    <w:p w14:paraId="086B599E" w14:textId="77777777" w:rsidR="0078749A" w:rsidRPr="008C5F3A" w:rsidRDefault="0078749A" w:rsidP="0078749A">
      <w:pPr>
        <w:pStyle w:val="Questions"/>
      </w:pPr>
    </w:p>
    <w:p w14:paraId="1959B820" w14:textId="77777777" w:rsidR="0078749A" w:rsidRPr="008C5F3A" w:rsidRDefault="0078749A" w:rsidP="0078749A">
      <w:pPr>
        <w:pStyle w:val="Questions"/>
      </w:pPr>
      <w:r w:rsidRPr="008C5F3A">
        <w:t>ASK ALL</w:t>
      </w:r>
    </w:p>
    <w:p w14:paraId="21F9602B" w14:textId="77777777" w:rsidR="0078749A" w:rsidRPr="008C5F3A" w:rsidRDefault="0078749A" w:rsidP="0078749A">
      <w:pPr>
        <w:pStyle w:val="Questions"/>
      </w:pPr>
      <w:r w:rsidRPr="008C5F3A">
        <w:t>Q14</w:t>
      </w:r>
    </w:p>
    <w:p w14:paraId="76EB2277" w14:textId="77777777" w:rsidR="0078749A" w:rsidRPr="008C5F3A" w:rsidRDefault="0078749A" w:rsidP="0078749A">
      <w:pPr>
        <w:pStyle w:val="Questions"/>
      </w:pPr>
      <w:r w:rsidRPr="008C5F3A">
        <w:t xml:space="preserve">Do you currently use financial technology products or services that require you to share data from your financial institution by providing your login credentials to access the service?  (e.g., Mint, Wave, </w:t>
      </w:r>
      <w:proofErr w:type="spellStart"/>
      <w:r w:rsidRPr="008C5F3A">
        <w:t>Quickbooks</w:t>
      </w:r>
      <w:proofErr w:type="spellEnd"/>
      <w:r w:rsidRPr="008C5F3A">
        <w:t xml:space="preserve">, </w:t>
      </w:r>
      <w:proofErr w:type="spellStart"/>
      <w:r w:rsidRPr="008C5F3A">
        <w:t>Xero</w:t>
      </w:r>
      <w:proofErr w:type="spellEnd"/>
      <w:r w:rsidRPr="008C5F3A">
        <w:t>)</w:t>
      </w:r>
    </w:p>
    <w:p w14:paraId="35962F0F" w14:textId="77777777" w:rsidR="0078749A" w:rsidRPr="008C5F3A" w:rsidRDefault="0078749A" w:rsidP="0078749A">
      <w:pPr>
        <w:pStyle w:val="Questions"/>
      </w:pPr>
    </w:p>
    <w:p w14:paraId="5D9827CB" w14:textId="77777777" w:rsidR="0078749A" w:rsidRPr="008C5F3A" w:rsidRDefault="0078749A" w:rsidP="0078749A">
      <w:pPr>
        <w:pStyle w:val="Questions"/>
      </w:pPr>
    </w:p>
    <w:p w14:paraId="313B6C51" w14:textId="77777777" w:rsidR="0078749A" w:rsidRPr="008C5F3A" w:rsidRDefault="0078749A" w:rsidP="0078749A">
      <w:pPr>
        <w:pStyle w:val="Questions"/>
      </w:pPr>
      <w:r w:rsidRPr="008C5F3A">
        <w:t>ASK ALL</w:t>
      </w:r>
    </w:p>
    <w:p w14:paraId="4FB72389" w14:textId="77777777" w:rsidR="0078749A" w:rsidRPr="008C5F3A" w:rsidRDefault="0078749A" w:rsidP="0078749A">
      <w:pPr>
        <w:pStyle w:val="Questions"/>
      </w:pPr>
      <w:r w:rsidRPr="008C5F3A">
        <w:t>Q15</w:t>
      </w:r>
    </w:p>
    <w:p w14:paraId="3FDB1CE1" w14:textId="77777777" w:rsidR="0078749A" w:rsidRPr="008C5F3A" w:rsidRDefault="0078749A" w:rsidP="0078749A">
      <w:pPr>
        <w:pStyle w:val="Questions"/>
      </w:pPr>
      <w:r w:rsidRPr="008C5F3A">
        <w:t>The following categories describe digital or data driven financial services. These services are provided entirely online and typically through an application. For each of these service categories, please indicate whether or not you use this type of service or whether or not you would be open to using this type of service in the future. Some of these services could be offered to consumers or small businesses.</w:t>
      </w:r>
    </w:p>
    <w:p w14:paraId="53EFC2F9" w14:textId="77777777" w:rsidR="0078749A" w:rsidRPr="008C5F3A" w:rsidRDefault="0078749A" w:rsidP="0078749A">
      <w:pPr>
        <w:pStyle w:val="Questions"/>
      </w:pPr>
    </w:p>
    <w:p w14:paraId="30179F21" w14:textId="77777777" w:rsidR="0078749A" w:rsidRPr="008C5F3A" w:rsidRDefault="0078749A" w:rsidP="0078749A">
      <w:pPr>
        <w:pStyle w:val="Questions"/>
      </w:pPr>
      <w:r w:rsidRPr="008C5F3A">
        <w:t>I already use this type of service (1)</w:t>
      </w:r>
    </w:p>
    <w:p w14:paraId="15407235" w14:textId="77777777" w:rsidR="0078749A" w:rsidRPr="008C5F3A" w:rsidRDefault="0078749A" w:rsidP="0078749A">
      <w:pPr>
        <w:pStyle w:val="Questions"/>
      </w:pPr>
      <w:r w:rsidRPr="008C5F3A">
        <w:t>I do not use this type of service, but I am open to try it in the future (2)</w:t>
      </w:r>
    </w:p>
    <w:p w14:paraId="646A1E17" w14:textId="77777777" w:rsidR="0078749A" w:rsidRPr="008C5F3A" w:rsidRDefault="0078749A" w:rsidP="0078749A">
      <w:pPr>
        <w:pStyle w:val="Questions"/>
      </w:pPr>
      <w:r w:rsidRPr="008C5F3A">
        <w:t>I don't use this type of service and I am not open to try it in the future (3)</w:t>
      </w:r>
    </w:p>
    <w:p w14:paraId="56113318" w14:textId="77777777" w:rsidR="0078749A" w:rsidRPr="008C5F3A" w:rsidRDefault="0078749A" w:rsidP="0078749A">
      <w:pPr>
        <w:pStyle w:val="Questions"/>
      </w:pPr>
      <w:r w:rsidRPr="008C5F3A">
        <w:t>I have never heard of this service (4)</w:t>
      </w:r>
    </w:p>
    <w:p w14:paraId="6CE1F848" w14:textId="77777777" w:rsidR="0078749A" w:rsidRPr="008C5F3A" w:rsidRDefault="0078749A" w:rsidP="0078749A">
      <w:pPr>
        <w:pStyle w:val="Questions"/>
      </w:pPr>
      <w:r w:rsidRPr="008C5F3A">
        <w:t xml:space="preserve">Not applicable (95) – ONLY FOR ITEM </w:t>
      </w:r>
      <w:proofErr w:type="gramStart"/>
      <w:r w:rsidRPr="008C5F3A">
        <w:t>F :</w:t>
      </w:r>
      <w:proofErr w:type="gramEnd"/>
      <w:r w:rsidRPr="008C5F3A">
        <w:t xml:space="preserve"> Digital small business management</w:t>
      </w:r>
    </w:p>
    <w:p w14:paraId="33FED6D2" w14:textId="77777777" w:rsidR="0078749A" w:rsidRPr="008C5F3A" w:rsidRDefault="0078749A" w:rsidP="0078749A">
      <w:pPr>
        <w:pStyle w:val="Questions"/>
      </w:pPr>
      <w:r w:rsidRPr="008C5F3A">
        <w:t>I don't know (98)</w:t>
      </w:r>
    </w:p>
    <w:p w14:paraId="52840916" w14:textId="77777777" w:rsidR="0078749A" w:rsidRPr="008C5F3A" w:rsidRDefault="0078749A" w:rsidP="0078749A">
      <w:pPr>
        <w:pStyle w:val="Questions"/>
      </w:pPr>
      <w:r w:rsidRPr="008C5F3A">
        <w:t>I prefer not to answer (99)</w:t>
      </w:r>
    </w:p>
    <w:p w14:paraId="2E5D5FD1" w14:textId="77777777" w:rsidR="0078749A" w:rsidRPr="008C5F3A" w:rsidRDefault="0078749A" w:rsidP="0078749A">
      <w:pPr>
        <w:pStyle w:val="Questions"/>
      </w:pPr>
    </w:p>
    <w:p w14:paraId="4F31B210" w14:textId="77777777" w:rsidR="0078749A" w:rsidRPr="008C5F3A" w:rsidRDefault="0078749A" w:rsidP="0078749A">
      <w:pPr>
        <w:pStyle w:val="Questions"/>
        <w:numPr>
          <w:ilvl w:val="0"/>
          <w:numId w:val="41"/>
        </w:numPr>
      </w:pPr>
      <w:r w:rsidRPr="008C5F3A">
        <w:t xml:space="preserve">Digital Banks: Digital banks offer consumers traditional banking products and services through a completely digital experience and without any physical locations. (e.g., EQ Bank/Equitable Bank, </w:t>
      </w:r>
      <w:proofErr w:type="spellStart"/>
      <w:r w:rsidRPr="008C5F3A">
        <w:t>Motusbank</w:t>
      </w:r>
      <w:proofErr w:type="spellEnd"/>
      <w:r w:rsidRPr="008C5F3A">
        <w:t xml:space="preserve">, Tangerine, </w:t>
      </w:r>
      <w:proofErr w:type="spellStart"/>
      <w:r w:rsidRPr="008C5F3A">
        <w:t>Simplii</w:t>
      </w:r>
      <w:proofErr w:type="spellEnd"/>
      <w:r w:rsidRPr="008C5F3A">
        <w:t xml:space="preserve"> )</w:t>
      </w:r>
    </w:p>
    <w:p w14:paraId="4088E12F" w14:textId="77777777" w:rsidR="0078749A" w:rsidRPr="008C5F3A" w:rsidRDefault="0078749A" w:rsidP="0078749A">
      <w:pPr>
        <w:pStyle w:val="Questions"/>
        <w:numPr>
          <w:ilvl w:val="0"/>
          <w:numId w:val="41"/>
        </w:numPr>
      </w:pPr>
      <w:r w:rsidRPr="008C5F3A">
        <w:t xml:space="preserve">Financial technology services that offer saving or investment accounts not offered through a bank. (e.g., </w:t>
      </w:r>
      <w:proofErr w:type="spellStart"/>
      <w:r w:rsidRPr="008C5F3A">
        <w:t>NeoFinancial</w:t>
      </w:r>
      <w:proofErr w:type="spellEnd"/>
      <w:r w:rsidRPr="008C5F3A">
        <w:t xml:space="preserve">, KOHO, Mogo, </w:t>
      </w:r>
      <w:proofErr w:type="spellStart"/>
      <w:r w:rsidRPr="008C5F3A">
        <w:t>NorthOne</w:t>
      </w:r>
      <w:proofErr w:type="spellEnd"/>
      <w:r w:rsidRPr="008C5F3A">
        <w:t>, Wealth simple)</w:t>
      </w:r>
    </w:p>
    <w:p w14:paraId="5E33ABF4" w14:textId="77777777" w:rsidR="0078749A" w:rsidRPr="008C5F3A" w:rsidRDefault="0078749A" w:rsidP="0078749A">
      <w:pPr>
        <w:pStyle w:val="Questions"/>
        <w:numPr>
          <w:ilvl w:val="0"/>
          <w:numId w:val="41"/>
        </w:numPr>
      </w:pPr>
      <w:r w:rsidRPr="008C5F3A">
        <w:t xml:space="preserve">Robo-advisors/Personal financial management: These services provide digital financial advice and help consumers better manage their money, understand their financial situation, and undertake tailored financial planning. (e.g., </w:t>
      </w:r>
      <w:proofErr w:type="spellStart"/>
      <w:r w:rsidRPr="008C5F3A">
        <w:t>Wealthsimple</w:t>
      </w:r>
      <w:proofErr w:type="spellEnd"/>
      <w:r w:rsidRPr="008C5F3A">
        <w:t xml:space="preserve">, Mint, </w:t>
      </w:r>
      <w:proofErr w:type="spellStart"/>
      <w:r w:rsidRPr="008C5F3A">
        <w:t>Moka</w:t>
      </w:r>
      <w:proofErr w:type="spellEnd"/>
      <w:r w:rsidRPr="008C5F3A">
        <w:t xml:space="preserve">, Wally, </w:t>
      </w:r>
      <w:proofErr w:type="spellStart"/>
      <w:r w:rsidRPr="008C5F3A">
        <w:t>Sensibill</w:t>
      </w:r>
      <w:proofErr w:type="spellEnd"/>
      <w:r w:rsidRPr="008C5F3A">
        <w:t>)</w:t>
      </w:r>
    </w:p>
    <w:p w14:paraId="7F588E59" w14:textId="047C106D" w:rsidR="0078749A" w:rsidRPr="008C5F3A" w:rsidRDefault="006F0868" w:rsidP="0078749A">
      <w:pPr>
        <w:pStyle w:val="ListParagraph"/>
        <w:numPr>
          <w:ilvl w:val="0"/>
          <w:numId w:val="41"/>
        </w:numPr>
        <w:spacing w:after="200"/>
        <w:rPr>
          <w:lang w:val="en-CA"/>
        </w:rPr>
      </w:pPr>
      <w:r>
        <w:rPr>
          <w:lang w:val="en-CA"/>
        </w:rPr>
        <w:t>Fintech</w:t>
      </w:r>
      <w:r w:rsidR="0078749A" w:rsidRPr="008C5F3A">
        <w:rPr>
          <w:lang w:val="en-CA"/>
        </w:rPr>
        <w:t xml:space="preserve"> Lending: These services leverage digital technology and sometimes peer-to-peer lending platforms (online services connecting those who want to loan money with those who want to borrow), to provide financing or loans including to small businesses. (e.g., </w:t>
      </w:r>
      <w:proofErr w:type="spellStart"/>
      <w:r w:rsidR="0078749A" w:rsidRPr="008C5F3A">
        <w:rPr>
          <w:lang w:val="en-CA"/>
        </w:rPr>
        <w:t>Borrowell</w:t>
      </w:r>
      <w:proofErr w:type="spellEnd"/>
      <w:r w:rsidR="0078749A" w:rsidRPr="008C5F3A">
        <w:rPr>
          <w:lang w:val="en-CA"/>
        </w:rPr>
        <w:t>, Lending Loop, Thinking Capital)</w:t>
      </w:r>
    </w:p>
    <w:p w14:paraId="0359DCF4" w14:textId="268EC73E" w:rsidR="0078749A" w:rsidRPr="008C5F3A" w:rsidRDefault="006F0868" w:rsidP="0078749A">
      <w:pPr>
        <w:pStyle w:val="ListParagraph"/>
        <w:numPr>
          <w:ilvl w:val="0"/>
          <w:numId w:val="41"/>
        </w:numPr>
        <w:spacing w:after="200"/>
        <w:rPr>
          <w:lang w:val="en-CA"/>
        </w:rPr>
      </w:pPr>
      <w:r>
        <w:rPr>
          <w:lang w:val="en-CA"/>
        </w:rPr>
        <w:t>Fintech</w:t>
      </w:r>
      <w:r w:rsidR="0078749A" w:rsidRPr="008C5F3A">
        <w:rPr>
          <w:lang w:val="en-CA"/>
        </w:rPr>
        <w:t xml:space="preserve"> Consumer Credit: These companies provide lending products or services to individual consumers, typically using a “buy-now-pay later” model. (e.g., </w:t>
      </w:r>
      <w:proofErr w:type="spellStart"/>
      <w:r w:rsidR="0078749A" w:rsidRPr="008C5F3A">
        <w:rPr>
          <w:lang w:val="en-CA"/>
        </w:rPr>
        <w:t>PayBright</w:t>
      </w:r>
      <w:proofErr w:type="spellEnd"/>
      <w:r w:rsidR="0078749A" w:rsidRPr="008C5F3A">
        <w:rPr>
          <w:lang w:val="en-CA"/>
        </w:rPr>
        <w:t xml:space="preserve">, </w:t>
      </w:r>
      <w:proofErr w:type="spellStart"/>
      <w:r w:rsidR="0078749A" w:rsidRPr="008C5F3A">
        <w:rPr>
          <w:lang w:val="en-CA"/>
        </w:rPr>
        <w:t>Afterpay</w:t>
      </w:r>
      <w:proofErr w:type="spellEnd"/>
      <w:r w:rsidR="0078749A" w:rsidRPr="008C5F3A">
        <w:rPr>
          <w:lang w:val="en-CA"/>
        </w:rPr>
        <w:t xml:space="preserve">, </w:t>
      </w:r>
      <w:proofErr w:type="spellStart"/>
      <w:r w:rsidR="0078749A" w:rsidRPr="008C5F3A">
        <w:rPr>
          <w:lang w:val="en-CA"/>
        </w:rPr>
        <w:t>Sezzle</w:t>
      </w:r>
      <w:proofErr w:type="spellEnd"/>
      <w:r w:rsidR="0078749A" w:rsidRPr="008C5F3A">
        <w:rPr>
          <w:lang w:val="en-CA"/>
        </w:rPr>
        <w:t>)</w:t>
      </w:r>
    </w:p>
    <w:p w14:paraId="297E306B" w14:textId="77777777" w:rsidR="0078749A" w:rsidRPr="008C5F3A" w:rsidRDefault="0078749A" w:rsidP="0078749A">
      <w:pPr>
        <w:pStyle w:val="ListParagraph"/>
        <w:numPr>
          <w:ilvl w:val="0"/>
          <w:numId w:val="41"/>
        </w:numPr>
        <w:spacing w:after="200"/>
        <w:rPr>
          <w:lang w:val="en-CA"/>
        </w:rPr>
      </w:pPr>
      <w:r w:rsidRPr="008C5F3A">
        <w:rPr>
          <w:lang w:val="en-CA"/>
        </w:rPr>
        <w:t xml:space="preserve">Digital small business management: These services help clients track invoices, payments and business purchases, using digital technology to connect to a businesses’ bank </w:t>
      </w:r>
      <w:r w:rsidRPr="008C5F3A">
        <w:rPr>
          <w:lang w:val="en-CA"/>
        </w:rPr>
        <w:lastRenderedPageBreak/>
        <w:t xml:space="preserve">account and help make or receive payments. (e.g., </w:t>
      </w:r>
      <w:proofErr w:type="spellStart"/>
      <w:r w:rsidRPr="008C5F3A">
        <w:rPr>
          <w:lang w:val="en-CA"/>
        </w:rPr>
        <w:t>Quickbooks</w:t>
      </w:r>
      <w:proofErr w:type="spellEnd"/>
      <w:r w:rsidRPr="008C5F3A">
        <w:rPr>
          <w:lang w:val="en-CA"/>
        </w:rPr>
        <w:t xml:space="preserve">, </w:t>
      </w:r>
      <w:proofErr w:type="spellStart"/>
      <w:r w:rsidRPr="008C5F3A">
        <w:rPr>
          <w:lang w:val="en-CA"/>
        </w:rPr>
        <w:t>Freshbooks</w:t>
      </w:r>
      <w:proofErr w:type="spellEnd"/>
      <w:r w:rsidRPr="008C5F3A">
        <w:rPr>
          <w:lang w:val="en-CA"/>
        </w:rPr>
        <w:t>, Wave Financial, Xero, Shopify)</w:t>
      </w:r>
    </w:p>
    <w:p w14:paraId="6914400D" w14:textId="77777777" w:rsidR="0078749A" w:rsidRPr="008C5F3A" w:rsidRDefault="0078749A" w:rsidP="0078749A">
      <w:pPr>
        <w:pStyle w:val="ListParagraph"/>
        <w:numPr>
          <w:ilvl w:val="0"/>
          <w:numId w:val="41"/>
        </w:numPr>
        <w:spacing w:after="200"/>
        <w:rPr>
          <w:lang w:val="en-CA"/>
        </w:rPr>
      </w:pPr>
      <w:r w:rsidRPr="008C5F3A">
        <w:rPr>
          <w:lang w:val="en-CA"/>
        </w:rPr>
        <w:t>Digital Wallets and Online Payment Systems: These services provide consumers with new digital and mobile payment options, often through their smartphone or mobile device. (e.g., PayPal, Google Pay, Apple Pay)</w:t>
      </w:r>
    </w:p>
    <w:p w14:paraId="48EA21FE" w14:textId="77777777" w:rsidR="0078749A" w:rsidRPr="008C5F3A" w:rsidRDefault="0078749A" w:rsidP="0078749A">
      <w:pPr>
        <w:pStyle w:val="ListParagraph"/>
        <w:numPr>
          <w:ilvl w:val="0"/>
          <w:numId w:val="41"/>
        </w:numPr>
        <w:spacing w:after="200"/>
        <w:rPr>
          <w:lang w:val="en-CA"/>
        </w:rPr>
      </w:pPr>
      <w:r w:rsidRPr="008C5F3A">
        <w:rPr>
          <w:lang w:val="en-CA"/>
        </w:rPr>
        <w:t xml:space="preserve">Cryptocurrency/digital currency: These platforms typically provide consumers a means to buy, sell or store cryptocurrency such as bitcoin. (e.g., </w:t>
      </w:r>
      <w:proofErr w:type="spellStart"/>
      <w:r w:rsidRPr="008C5F3A">
        <w:rPr>
          <w:lang w:val="en-CA"/>
        </w:rPr>
        <w:t>Coinsquare</w:t>
      </w:r>
      <w:proofErr w:type="spellEnd"/>
      <w:r w:rsidRPr="008C5F3A">
        <w:rPr>
          <w:lang w:val="en-CA"/>
        </w:rPr>
        <w:t xml:space="preserve">, </w:t>
      </w:r>
      <w:proofErr w:type="spellStart"/>
      <w:r w:rsidRPr="008C5F3A">
        <w:rPr>
          <w:lang w:val="en-CA"/>
        </w:rPr>
        <w:t>Wealthsimple</w:t>
      </w:r>
      <w:proofErr w:type="spellEnd"/>
      <w:r w:rsidRPr="008C5F3A">
        <w:rPr>
          <w:lang w:val="en-CA"/>
        </w:rPr>
        <w:t xml:space="preserve"> Crypto)</w:t>
      </w:r>
    </w:p>
    <w:p w14:paraId="5926DCFF" w14:textId="77777777" w:rsidR="0078749A" w:rsidRPr="008C5F3A" w:rsidRDefault="0078749A" w:rsidP="0078749A">
      <w:pPr>
        <w:pStyle w:val="Questions"/>
      </w:pPr>
    </w:p>
    <w:p w14:paraId="42F906AB" w14:textId="77777777" w:rsidR="0078749A" w:rsidRPr="008C5F3A" w:rsidRDefault="0078749A" w:rsidP="0078749A">
      <w:pPr>
        <w:pStyle w:val="Questions"/>
      </w:pPr>
      <w:r w:rsidRPr="008C5F3A">
        <w:t>SPLIT SAMPLE RANDOM (50%</w:t>
      </w:r>
      <w:r w:rsidR="00C12422">
        <w:t xml:space="preserve"> </w:t>
      </w:r>
      <w:r w:rsidRPr="008C5F3A">
        <w:t>see open banking; 50% see Consumer Directed Finance)</w:t>
      </w:r>
    </w:p>
    <w:p w14:paraId="66819467" w14:textId="77777777" w:rsidR="0078749A" w:rsidRPr="008C5F3A" w:rsidRDefault="0078749A" w:rsidP="0078749A">
      <w:pPr>
        <w:pStyle w:val="Questions"/>
      </w:pPr>
      <w:r w:rsidRPr="008C5F3A">
        <w:t>Q16</w:t>
      </w:r>
    </w:p>
    <w:p w14:paraId="14271BCC" w14:textId="77777777" w:rsidR="0078749A" w:rsidRPr="008C5F3A" w:rsidRDefault="0078749A" w:rsidP="0078749A">
      <w:pPr>
        <w:pStyle w:val="Questions"/>
      </w:pPr>
      <w:r w:rsidRPr="008C5F3A">
        <w:t>Have you ever heard about the concept of &lt;“Open Banking”</w:t>
      </w:r>
      <w:proofErr w:type="gramStart"/>
      <w:r w:rsidRPr="008C5F3A">
        <w:t>&gt;  &lt;</w:t>
      </w:r>
      <w:proofErr w:type="gramEnd"/>
      <w:r w:rsidRPr="008C5F3A">
        <w:t xml:space="preserve"> Consumer Directed Finance&gt; ?</w:t>
      </w:r>
    </w:p>
    <w:p w14:paraId="3B62158F" w14:textId="77777777" w:rsidR="0078749A" w:rsidRPr="008C5F3A" w:rsidRDefault="0078749A" w:rsidP="0078749A">
      <w:pPr>
        <w:pStyle w:val="Questions"/>
      </w:pPr>
    </w:p>
    <w:p w14:paraId="3CE1EE7C" w14:textId="77777777" w:rsidR="0078749A" w:rsidRPr="008C5F3A" w:rsidRDefault="0078749A" w:rsidP="0078749A">
      <w:pPr>
        <w:pStyle w:val="Questions"/>
      </w:pPr>
      <w:r w:rsidRPr="008C5F3A">
        <w:t>Yes (1)</w:t>
      </w:r>
    </w:p>
    <w:p w14:paraId="4286D53A" w14:textId="77777777" w:rsidR="0078749A" w:rsidRPr="008C5F3A" w:rsidRDefault="0078749A" w:rsidP="0078749A">
      <w:pPr>
        <w:pStyle w:val="Questions"/>
      </w:pPr>
      <w:r w:rsidRPr="008C5F3A">
        <w:t>No (2)</w:t>
      </w:r>
    </w:p>
    <w:p w14:paraId="49AEE52A" w14:textId="77777777" w:rsidR="0078749A" w:rsidRPr="008C5F3A" w:rsidRDefault="0078749A" w:rsidP="0078749A">
      <w:pPr>
        <w:pStyle w:val="Questions"/>
      </w:pPr>
      <w:r w:rsidRPr="008C5F3A">
        <w:t>I don’t know (98)</w:t>
      </w:r>
    </w:p>
    <w:p w14:paraId="559A66F4" w14:textId="77777777" w:rsidR="0078749A" w:rsidRPr="008C5F3A" w:rsidRDefault="0078749A" w:rsidP="0078749A">
      <w:pPr>
        <w:pStyle w:val="Questions"/>
      </w:pPr>
      <w:r w:rsidRPr="008C5F3A">
        <w:t>I prefer not to answer (99)</w:t>
      </w:r>
    </w:p>
    <w:p w14:paraId="1F6C91A8" w14:textId="77777777" w:rsidR="0078749A" w:rsidRPr="008C5F3A" w:rsidRDefault="0078749A" w:rsidP="0078749A">
      <w:pPr>
        <w:pStyle w:val="Questions"/>
      </w:pPr>
    </w:p>
    <w:p w14:paraId="231CACE7" w14:textId="77777777" w:rsidR="0078749A" w:rsidRPr="008C5F3A" w:rsidRDefault="0078749A" w:rsidP="0078749A">
      <w:pPr>
        <w:pStyle w:val="Questions"/>
      </w:pPr>
    </w:p>
    <w:p w14:paraId="1E21EFB7" w14:textId="77777777" w:rsidR="0078749A" w:rsidRPr="008C5F3A" w:rsidRDefault="0078749A" w:rsidP="0078749A">
      <w:pPr>
        <w:pStyle w:val="Questions"/>
      </w:pPr>
      <w:r w:rsidRPr="008C5F3A">
        <w:t>USE THE SAME SPLIT AS BEFORE FOR (50%</w:t>
      </w:r>
      <w:r w:rsidR="00C12422">
        <w:t xml:space="preserve"> </w:t>
      </w:r>
      <w:r w:rsidRPr="008C5F3A">
        <w:t>see open banking; 50% see Consumer Directed Finance)</w:t>
      </w:r>
    </w:p>
    <w:p w14:paraId="16F5F223" w14:textId="77777777" w:rsidR="0078749A" w:rsidRPr="008C5F3A" w:rsidRDefault="0078749A" w:rsidP="0078749A">
      <w:pPr>
        <w:pStyle w:val="Questions"/>
      </w:pPr>
      <w:r w:rsidRPr="008C5F3A">
        <w:t>Q17</w:t>
      </w:r>
    </w:p>
    <w:p w14:paraId="7456D418" w14:textId="77777777" w:rsidR="0078749A" w:rsidRPr="008C5F3A" w:rsidRDefault="0078749A" w:rsidP="0078749A">
      <w:pPr>
        <w:pStyle w:val="Questions"/>
      </w:pPr>
      <w:r w:rsidRPr="008C5F3A">
        <w:t>Here is a definition of the concept of &lt;“Open Banking”</w:t>
      </w:r>
      <w:proofErr w:type="gramStart"/>
      <w:r w:rsidRPr="008C5F3A">
        <w:t>&gt;  &lt;</w:t>
      </w:r>
      <w:proofErr w:type="gramEnd"/>
      <w:r w:rsidRPr="008C5F3A">
        <w:t xml:space="preserve"> “Consumer Directed Finance”&gt;. &lt;“Open Banking”</w:t>
      </w:r>
      <w:proofErr w:type="gramStart"/>
      <w:r w:rsidRPr="008C5F3A">
        <w:t>&gt;  &lt;</w:t>
      </w:r>
      <w:proofErr w:type="gramEnd"/>
      <w:r w:rsidRPr="008C5F3A">
        <w:t xml:space="preserve"> “Consumer Directed Finance”&gt; allows consumers (including small businesses) to share their financial data such as bank account information with various financial service providers in order to access innovative financial services. One example of &lt;“Open Banking”</w:t>
      </w:r>
      <w:proofErr w:type="gramStart"/>
      <w:r w:rsidRPr="008C5F3A">
        <w:t>&gt;  &lt;</w:t>
      </w:r>
      <w:proofErr w:type="gramEnd"/>
      <w:r w:rsidRPr="008C5F3A">
        <w:t xml:space="preserve"> “Consumer Directed Finance”&gt; is an app that allows you to see all your accounts together, even across different financial services providers, so you have a better picture of your finances.  Another example is software that combines small business bank account and loan information with information about invoices, expenses and payroll to allow simple and efficient manage of small business finances. </w:t>
      </w:r>
    </w:p>
    <w:p w14:paraId="4213A371" w14:textId="77777777" w:rsidR="0078749A" w:rsidRPr="008C5F3A" w:rsidRDefault="0078749A" w:rsidP="0078749A">
      <w:pPr>
        <w:pStyle w:val="Questions"/>
      </w:pPr>
      <w:r w:rsidRPr="008C5F3A">
        <w:t>Based on this definition, do you have a positive or a negative opinion of &lt;“Open Banking”</w:t>
      </w:r>
      <w:proofErr w:type="gramStart"/>
      <w:r w:rsidRPr="008C5F3A">
        <w:t>&gt;  &lt;</w:t>
      </w:r>
      <w:proofErr w:type="gramEnd"/>
      <w:r w:rsidRPr="008C5F3A">
        <w:t xml:space="preserve"> “Consumer Directed Finance”&gt; in Canada?</w:t>
      </w:r>
    </w:p>
    <w:p w14:paraId="0671F04F" w14:textId="77777777" w:rsidR="0078749A" w:rsidRPr="008C5F3A" w:rsidRDefault="0078749A" w:rsidP="0078749A">
      <w:pPr>
        <w:pStyle w:val="Questions"/>
      </w:pPr>
    </w:p>
    <w:p w14:paraId="5C1CBA66" w14:textId="77777777" w:rsidR="0078749A" w:rsidRPr="008C5F3A" w:rsidRDefault="0078749A" w:rsidP="0078749A">
      <w:pPr>
        <w:pStyle w:val="Questions"/>
      </w:pPr>
      <w:r w:rsidRPr="008C5F3A">
        <w:t>Very positive (1)</w:t>
      </w:r>
    </w:p>
    <w:p w14:paraId="5527C1A1" w14:textId="77777777" w:rsidR="0078749A" w:rsidRPr="008C5F3A" w:rsidRDefault="0078749A" w:rsidP="0078749A">
      <w:pPr>
        <w:pStyle w:val="Questions"/>
      </w:pPr>
      <w:r w:rsidRPr="008C5F3A">
        <w:t>Somewhat positive (2)</w:t>
      </w:r>
    </w:p>
    <w:p w14:paraId="713C30E0" w14:textId="77777777" w:rsidR="0078749A" w:rsidRPr="008C5F3A" w:rsidRDefault="0078749A" w:rsidP="0078749A">
      <w:pPr>
        <w:pStyle w:val="Questions"/>
      </w:pPr>
      <w:r w:rsidRPr="008C5F3A">
        <w:t>Somewhat negative (3)</w:t>
      </w:r>
    </w:p>
    <w:p w14:paraId="2D2BF717" w14:textId="77777777" w:rsidR="0078749A" w:rsidRPr="008C5F3A" w:rsidRDefault="0078749A" w:rsidP="0078749A">
      <w:pPr>
        <w:pStyle w:val="Questions"/>
      </w:pPr>
      <w:r w:rsidRPr="008C5F3A">
        <w:t>Very negative (4)</w:t>
      </w:r>
    </w:p>
    <w:p w14:paraId="0AB2EE9F" w14:textId="77777777" w:rsidR="0078749A" w:rsidRPr="008C5F3A" w:rsidRDefault="0078749A" w:rsidP="0078749A">
      <w:pPr>
        <w:pStyle w:val="Questions"/>
      </w:pPr>
      <w:r w:rsidRPr="008C5F3A">
        <w:t>I don’t know (98)</w:t>
      </w:r>
    </w:p>
    <w:p w14:paraId="0D790542" w14:textId="77777777" w:rsidR="0078749A" w:rsidRPr="008C5F3A" w:rsidRDefault="0078749A" w:rsidP="0078749A">
      <w:pPr>
        <w:pStyle w:val="Questions"/>
      </w:pPr>
      <w:r w:rsidRPr="008C5F3A">
        <w:t>I prefer not to answer (99)</w:t>
      </w:r>
    </w:p>
    <w:p w14:paraId="76CB70FE" w14:textId="77777777" w:rsidR="0078749A" w:rsidRPr="008C5F3A" w:rsidRDefault="0078749A" w:rsidP="0078749A">
      <w:pPr>
        <w:pStyle w:val="Questions"/>
      </w:pPr>
    </w:p>
    <w:p w14:paraId="75BAAD11" w14:textId="77777777" w:rsidR="0078749A" w:rsidRPr="008C5F3A" w:rsidRDefault="0078749A" w:rsidP="0078749A">
      <w:pPr>
        <w:pStyle w:val="Questions"/>
      </w:pPr>
    </w:p>
    <w:p w14:paraId="158E5B7E" w14:textId="77777777" w:rsidR="0078749A" w:rsidRPr="008C5F3A" w:rsidRDefault="0078749A" w:rsidP="0078749A">
      <w:pPr>
        <w:pStyle w:val="Questions"/>
      </w:pPr>
      <w:r w:rsidRPr="008C5F3A">
        <w:t>ASK ALL</w:t>
      </w:r>
    </w:p>
    <w:p w14:paraId="11589D0F" w14:textId="77777777" w:rsidR="0078749A" w:rsidRPr="008C5F3A" w:rsidRDefault="0078749A" w:rsidP="0078749A">
      <w:pPr>
        <w:pStyle w:val="Questions"/>
      </w:pPr>
      <w:r w:rsidRPr="008C5F3A">
        <w:t>Q18</w:t>
      </w:r>
    </w:p>
    <w:p w14:paraId="0F8E0957" w14:textId="77777777" w:rsidR="0078749A" w:rsidRPr="008C5F3A" w:rsidRDefault="0078749A" w:rsidP="0078749A">
      <w:pPr>
        <w:pStyle w:val="Questions"/>
      </w:pPr>
      <w:r w:rsidRPr="008C5F3A">
        <w:t>To what extent do you agree or disagree with each of the following statements about open banking?</w:t>
      </w:r>
    </w:p>
    <w:p w14:paraId="57090D9E" w14:textId="77777777" w:rsidR="0078749A" w:rsidRPr="008C5F3A" w:rsidRDefault="0078749A" w:rsidP="0078749A">
      <w:pPr>
        <w:pStyle w:val="Questions"/>
      </w:pPr>
    </w:p>
    <w:p w14:paraId="115C5D63" w14:textId="77777777" w:rsidR="0078749A" w:rsidRPr="008C5F3A" w:rsidRDefault="0078749A" w:rsidP="0078749A">
      <w:pPr>
        <w:pStyle w:val="Questions"/>
      </w:pPr>
      <w:r w:rsidRPr="008C5F3A">
        <w:t>Strongly agree (1)</w:t>
      </w:r>
    </w:p>
    <w:p w14:paraId="1F776387" w14:textId="77777777" w:rsidR="0078749A" w:rsidRPr="008C5F3A" w:rsidRDefault="0078749A" w:rsidP="0078749A">
      <w:pPr>
        <w:pStyle w:val="Questions"/>
      </w:pPr>
      <w:r w:rsidRPr="008C5F3A">
        <w:t>Somewhat agree (2)</w:t>
      </w:r>
    </w:p>
    <w:p w14:paraId="4231ED3D" w14:textId="77777777" w:rsidR="0078749A" w:rsidRPr="008C5F3A" w:rsidRDefault="0078749A" w:rsidP="0078749A">
      <w:pPr>
        <w:pStyle w:val="Questions"/>
      </w:pPr>
      <w:r w:rsidRPr="008C5F3A">
        <w:t>Neither agree nor disagree (3)</w:t>
      </w:r>
    </w:p>
    <w:p w14:paraId="106703AC" w14:textId="77777777" w:rsidR="0078749A" w:rsidRPr="008C5F3A" w:rsidRDefault="0078749A" w:rsidP="0078749A">
      <w:pPr>
        <w:pStyle w:val="Questions"/>
      </w:pPr>
      <w:r w:rsidRPr="008C5F3A">
        <w:t>Somewhat disagree (4)</w:t>
      </w:r>
    </w:p>
    <w:p w14:paraId="5B048E09" w14:textId="77777777" w:rsidR="0078749A" w:rsidRPr="008C5F3A" w:rsidRDefault="0078749A" w:rsidP="0078749A">
      <w:pPr>
        <w:pStyle w:val="Questions"/>
      </w:pPr>
      <w:r w:rsidRPr="008C5F3A">
        <w:t>Strongly disagree (5)</w:t>
      </w:r>
    </w:p>
    <w:p w14:paraId="58C9E415" w14:textId="77777777" w:rsidR="0078749A" w:rsidRPr="008C5F3A" w:rsidRDefault="0078749A" w:rsidP="0078749A">
      <w:pPr>
        <w:pStyle w:val="Questions"/>
      </w:pPr>
      <w:r w:rsidRPr="008C5F3A">
        <w:t>I don’t know (98)</w:t>
      </w:r>
    </w:p>
    <w:p w14:paraId="543FDA49" w14:textId="77777777" w:rsidR="0078749A" w:rsidRPr="008C5F3A" w:rsidRDefault="0078749A" w:rsidP="0078749A">
      <w:pPr>
        <w:pStyle w:val="Questions"/>
      </w:pPr>
      <w:r w:rsidRPr="008C5F3A">
        <w:t>I prefer not to answer (99)</w:t>
      </w:r>
    </w:p>
    <w:p w14:paraId="30A60880" w14:textId="77777777" w:rsidR="0078749A" w:rsidRPr="008C5F3A" w:rsidRDefault="0078749A" w:rsidP="0078749A">
      <w:pPr>
        <w:pStyle w:val="Questions"/>
      </w:pPr>
    </w:p>
    <w:p w14:paraId="6CA0D224" w14:textId="77777777" w:rsidR="0078749A" w:rsidRPr="008C5F3A" w:rsidRDefault="0078749A" w:rsidP="0078749A">
      <w:pPr>
        <w:pStyle w:val="Questions"/>
      </w:pPr>
      <w:r w:rsidRPr="008C5F3A">
        <w:t>The use of open banking services…</w:t>
      </w:r>
    </w:p>
    <w:p w14:paraId="70AA9F65" w14:textId="77777777" w:rsidR="0078749A" w:rsidRPr="008C5F3A" w:rsidRDefault="0078749A" w:rsidP="0078749A">
      <w:pPr>
        <w:pStyle w:val="Questions"/>
      </w:pPr>
      <w:r w:rsidRPr="008C5F3A">
        <w:t>(ROTATION)</w:t>
      </w:r>
    </w:p>
    <w:p w14:paraId="5CB1CA52" w14:textId="77777777" w:rsidR="0078749A" w:rsidRPr="008C5F3A" w:rsidRDefault="0078749A" w:rsidP="0078749A">
      <w:pPr>
        <w:pStyle w:val="Questions"/>
        <w:numPr>
          <w:ilvl w:val="0"/>
          <w:numId w:val="43"/>
        </w:numPr>
      </w:pPr>
      <w:r w:rsidRPr="008C5F3A">
        <w:t>...would allow me to be more efficient</w:t>
      </w:r>
    </w:p>
    <w:p w14:paraId="2BAB8388" w14:textId="77777777" w:rsidR="0078749A" w:rsidRPr="008C5F3A" w:rsidRDefault="0078749A" w:rsidP="0078749A">
      <w:pPr>
        <w:pStyle w:val="Questions"/>
        <w:numPr>
          <w:ilvl w:val="0"/>
          <w:numId w:val="43"/>
        </w:numPr>
      </w:pPr>
      <w:r w:rsidRPr="008C5F3A">
        <w:t>...would allow me to save on service fees</w:t>
      </w:r>
    </w:p>
    <w:p w14:paraId="6DE1C6C7" w14:textId="77777777" w:rsidR="0078749A" w:rsidRPr="008C5F3A" w:rsidRDefault="0078749A" w:rsidP="0078749A">
      <w:pPr>
        <w:pStyle w:val="Questions"/>
        <w:numPr>
          <w:ilvl w:val="0"/>
          <w:numId w:val="43"/>
        </w:numPr>
      </w:pPr>
      <w:r w:rsidRPr="008C5F3A">
        <w:t xml:space="preserve">...would allow me to use the services without having to travel or speak to someone in person </w:t>
      </w:r>
    </w:p>
    <w:p w14:paraId="0993C059" w14:textId="77777777" w:rsidR="0078749A" w:rsidRPr="008C5F3A" w:rsidRDefault="0078749A" w:rsidP="0078749A">
      <w:pPr>
        <w:pStyle w:val="Questions"/>
        <w:numPr>
          <w:ilvl w:val="0"/>
          <w:numId w:val="43"/>
        </w:numPr>
      </w:pPr>
      <w:r w:rsidRPr="008C5F3A">
        <w:t>...would make me vulnerable to fraud</w:t>
      </w:r>
    </w:p>
    <w:p w14:paraId="0446DA25" w14:textId="77777777" w:rsidR="0078749A" w:rsidRPr="008C5F3A" w:rsidRDefault="0078749A" w:rsidP="0078749A">
      <w:pPr>
        <w:pStyle w:val="Questions"/>
        <w:numPr>
          <w:ilvl w:val="0"/>
          <w:numId w:val="43"/>
        </w:numPr>
      </w:pPr>
      <w:r w:rsidRPr="008C5F3A">
        <w:t>...would put me at risk of having my identity stolen</w:t>
      </w:r>
    </w:p>
    <w:p w14:paraId="2D2B7FAE" w14:textId="77777777" w:rsidR="0078749A" w:rsidRPr="008C5F3A" w:rsidRDefault="0078749A" w:rsidP="0078749A">
      <w:pPr>
        <w:pStyle w:val="Questions"/>
        <w:numPr>
          <w:ilvl w:val="0"/>
          <w:numId w:val="43"/>
        </w:numPr>
      </w:pPr>
      <w:r w:rsidRPr="008C5F3A">
        <w:t>…would be helpful for managing my finances</w:t>
      </w:r>
    </w:p>
    <w:p w14:paraId="78CDFF90" w14:textId="77777777" w:rsidR="0078749A" w:rsidRPr="008C5F3A" w:rsidRDefault="0078749A" w:rsidP="0078749A">
      <w:pPr>
        <w:pStyle w:val="Questions"/>
        <w:numPr>
          <w:ilvl w:val="0"/>
          <w:numId w:val="43"/>
        </w:numPr>
      </w:pPr>
      <w:r w:rsidRPr="008C5F3A">
        <w:t>…would help me start or manage my small business</w:t>
      </w:r>
    </w:p>
    <w:p w14:paraId="11D230D9" w14:textId="77777777" w:rsidR="0078749A" w:rsidRPr="008C5F3A" w:rsidRDefault="0078749A" w:rsidP="0078749A">
      <w:pPr>
        <w:pStyle w:val="Questions"/>
      </w:pPr>
    </w:p>
    <w:p w14:paraId="47A8C049" w14:textId="77777777" w:rsidR="0078749A" w:rsidRPr="008C5F3A" w:rsidRDefault="0078749A" w:rsidP="0078749A">
      <w:pPr>
        <w:pStyle w:val="Questions"/>
      </w:pPr>
    </w:p>
    <w:p w14:paraId="2FE586FD" w14:textId="77777777" w:rsidR="0078749A" w:rsidRPr="008C5F3A" w:rsidRDefault="0078749A" w:rsidP="0078749A">
      <w:pPr>
        <w:pStyle w:val="Questions"/>
      </w:pPr>
      <w:r w:rsidRPr="008C5F3A">
        <w:t>Q19</w:t>
      </w:r>
    </w:p>
    <w:p w14:paraId="137862EB" w14:textId="77777777" w:rsidR="0078749A" w:rsidRPr="008C5F3A" w:rsidRDefault="0078749A" w:rsidP="0078749A">
      <w:pPr>
        <w:pStyle w:val="Questions"/>
      </w:pPr>
      <w:r w:rsidRPr="008C5F3A">
        <w:t>Do you have any concerns about using open banking services?</w:t>
      </w:r>
    </w:p>
    <w:p w14:paraId="0C777E08" w14:textId="77777777" w:rsidR="0078749A" w:rsidRPr="008C5F3A" w:rsidRDefault="0078749A" w:rsidP="0078749A">
      <w:pPr>
        <w:pStyle w:val="Questions"/>
      </w:pPr>
    </w:p>
    <w:p w14:paraId="5F2AB645" w14:textId="77777777" w:rsidR="0078749A" w:rsidRPr="008C5F3A" w:rsidRDefault="0078749A" w:rsidP="0078749A">
      <w:pPr>
        <w:pStyle w:val="Questions"/>
      </w:pPr>
      <w:r w:rsidRPr="008C5F3A">
        <w:t>Please specify (96 O)</w:t>
      </w:r>
    </w:p>
    <w:p w14:paraId="049F6C35" w14:textId="77777777" w:rsidR="0078749A" w:rsidRPr="008C5F3A" w:rsidRDefault="0078749A" w:rsidP="0078749A">
      <w:pPr>
        <w:pStyle w:val="Questions"/>
      </w:pPr>
      <w:r w:rsidRPr="008C5F3A">
        <w:t>I don’t have any concerns about using open banking services (97)</w:t>
      </w:r>
    </w:p>
    <w:p w14:paraId="7306D962" w14:textId="77777777" w:rsidR="0078749A" w:rsidRPr="008C5F3A" w:rsidRDefault="0078749A" w:rsidP="0078749A">
      <w:pPr>
        <w:pStyle w:val="Questions"/>
      </w:pPr>
      <w:r w:rsidRPr="008C5F3A">
        <w:t>I prefer not to answer (99)</w:t>
      </w:r>
    </w:p>
    <w:p w14:paraId="68CE8447" w14:textId="77777777" w:rsidR="0078749A" w:rsidRPr="008C5F3A" w:rsidRDefault="0078749A" w:rsidP="0078749A">
      <w:pPr>
        <w:pStyle w:val="Questions"/>
      </w:pPr>
    </w:p>
    <w:p w14:paraId="55B58569" w14:textId="77777777" w:rsidR="0078749A" w:rsidRPr="008C5F3A" w:rsidRDefault="0078749A" w:rsidP="0078749A">
      <w:pPr>
        <w:pStyle w:val="Questions"/>
      </w:pPr>
    </w:p>
    <w:p w14:paraId="2FCC0362" w14:textId="77777777" w:rsidR="0078749A" w:rsidRPr="008C5F3A" w:rsidRDefault="0078749A" w:rsidP="0078749A">
      <w:pPr>
        <w:pStyle w:val="Questions"/>
      </w:pPr>
      <w:r w:rsidRPr="008C5F3A">
        <w:t>Q20</w:t>
      </w:r>
    </w:p>
    <w:p w14:paraId="40AA9234" w14:textId="77777777" w:rsidR="0078749A" w:rsidRPr="008C5F3A" w:rsidRDefault="0078749A" w:rsidP="0078749A">
      <w:pPr>
        <w:pStyle w:val="Questions"/>
      </w:pPr>
      <w:r w:rsidRPr="008C5F3A">
        <w:t>If you wanted to keep up to date on all things about open banking in Canada, what or who would be the sources of information you would consult?</w:t>
      </w:r>
    </w:p>
    <w:p w14:paraId="6AB7B94B" w14:textId="77777777" w:rsidR="0078749A" w:rsidRPr="008C5F3A" w:rsidRDefault="0078749A" w:rsidP="0078749A">
      <w:pPr>
        <w:pStyle w:val="Questions"/>
      </w:pPr>
    </w:p>
    <w:p w14:paraId="254C5B5F" w14:textId="77777777" w:rsidR="0078749A" w:rsidRPr="008C5F3A" w:rsidRDefault="0078749A" w:rsidP="0078749A">
      <w:pPr>
        <w:pStyle w:val="Questions"/>
      </w:pPr>
      <w:r w:rsidRPr="008C5F3A">
        <w:t>Financial advisor (1)</w:t>
      </w:r>
    </w:p>
    <w:p w14:paraId="7D5A1F47" w14:textId="77777777" w:rsidR="0078749A" w:rsidRPr="008C5F3A" w:rsidRDefault="0078749A" w:rsidP="0078749A">
      <w:pPr>
        <w:pStyle w:val="Questions"/>
      </w:pPr>
      <w:r w:rsidRPr="008C5F3A">
        <w:t>My bank/financial institution (2)</w:t>
      </w:r>
      <w:r w:rsidRPr="008C5F3A">
        <w:tab/>
      </w:r>
      <w:r w:rsidRPr="008C5F3A">
        <w:tab/>
      </w:r>
    </w:p>
    <w:p w14:paraId="056EE9D9" w14:textId="77777777" w:rsidR="0078749A" w:rsidRPr="008C5F3A" w:rsidRDefault="0078749A" w:rsidP="0078749A">
      <w:pPr>
        <w:pStyle w:val="Questions"/>
      </w:pPr>
      <w:r w:rsidRPr="008C5F3A">
        <w:t>The Internet - Google, websites or blogs about finance (3)</w:t>
      </w:r>
      <w:r w:rsidRPr="008C5F3A">
        <w:tab/>
      </w:r>
      <w:r w:rsidRPr="008C5F3A">
        <w:tab/>
      </w:r>
    </w:p>
    <w:p w14:paraId="0B0DD179" w14:textId="77777777" w:rsidR="0078749A" w:rsidRPr="008C5F3A" w:rsidRDefault="0078749A" w:rsidP="0078749A">
      <w:pPr>
        <w:pStyle w:val="Questions"/>
      </w:pPr>
      <w:r w:rsidRPr="008C5F3A">
        <w:t>Social media (Facebook, Twitter or other)</w:t>
      </w:r>
      <w:r w:rsidRPr="008C5F3A">
        <w:tab/>
        <w:t>(4)</w:t>
      </w:r>
    </w:p>
    <w:p w14:paraId="2C29C5CE" w14:textId="77777777" w:rsidR="0078749A" w:rsidRPr="008C5F3A" w:rsidRDefault="0078749A" w:rsidP="0078749A">
      <w:pPr>
        <w:pStyle w:val="Questions"/>
      </w:pPr>
      <w:r w:rsidRPr="008C5F3A">
        <w:lastRenderedPageBreak/>
        <w:t>Government website (5)</w:t>
      </w:r>
    </w:p>
    <w:p w14:paraId="5996482D" w14:textId="77777777" w:rsidR="0078749A" w:rsidRPr="008C5F3A" w:rsidRDefault="0078749A" w:rsidP="0078749A">
      <w:pPr>
        <w:pStyle w:val="Questions"/>
      </w:pPr>
      <w:r w:rsidRPr="008C5F3A">
        <w:t>Family, friends or colleagues (6)</w:t>
      </w:r>
      <w:r w:rsidRPr="008C5F3A">
        <w:tab/>
      </w:r>
    </w:p>
    <w:p w14:paraId="755BC61A" w14:textId="77777777" w:rsidR="0078749A" w:rsidRPr="008C5F3A" w:rsidRDefault="0078749A" w:rsidP="0078749A">
      <w:pPr>
        <w:pStyle w:val="Questions"/>
      </w:pPr>
      <w:r w:rsidRPr="008C5F3A">
        <w:t>Directly on the open banking apps websites</w:t>
      </w:r>
      <w:r w:rsidRPr="008C5F3A">
        <w:tab/>
        <w:t>(7)</w:t>
      </w:r>
      <w:r w:rsidRPr="008C5F3A">
        <w:tab/>
      </w:r>
      <w:r w:rsidRPr="008C5F3A">
        <w:tab/>
      </w:r>
    </w:p>
    <w:p w14:paraId="5CCBD8E4" w14:textId="77777777" w:rsidR="0078749A" w:rsidRPr="008C5F3A" w:rsidRDefault="0078749A" w:rsidP="0078749A">
      <w:pPr>
        <w:pStyle w:val="Questions"/>
      </w:pPr>
      <w:r w:rsidRPr="008C5F3A">
        <w:t>Another source (please specify) (96 O)</w:t>
      </w:r>
      <w:r w:rsidRPr="008C5F3A">
        <w:tab/>
      </w:r>
    </w:p>
    <w:p w14:paraId="134C9000" w14:textId="77777777" w:rsidR="0078749A" w:rsidRPr="008C5F3A" w:rsidRDefault="0078749A" w:rsidP="0078749A">
      <w:pPr>
        <w:pStyle w:val="Questions"/>
      </w:pPr>
      <w:r w:rsidRPr="008C5F3A">
        <w:t>I don’t know</w:t>
      </w:r>
      <w:r w:rsidRPr="008C5F3A">
        <w:tab/>
        <w:t>(98)</w:t>
      </w:r>
      <w:r w:rsidRPr="008C5F3A">
        <w:tab/>
      </w:r>
      <w:r w:rsidRPr="008C5F3A">
        <w:tab/>
      </w:r>
    </w:p>
    <w:p w14:paraId="7B3D1C6C" w14:textId="77777777" w:rsidR="0078749A" w:rsidRPr="008C5F3A" w:rsidRDefault="0078749A" w:rsidP="0078749A">
      <w:pPr>
        <w:pStyle w:val="Questions"/>
      </w:pPr>
      <w:r w:rsidRPr="008C5F3A">
        <w:t>I prefer not to answer (99)</w:t>
      </w:r>
      <w:r w:rsidRPr="008C5F3A">
        <w:tab/>
      </w:r>
      <w:r w:rsidRPr="008C5F3A">
        <w:tab/>
      </w:r>
    </w:p>
    <w:p w14:paraId="727865ED" w14:textId="77777777" w:rsidR="0078749A" w:rsidRPr="008C5F3A" w:rsidRDefault="0078749A" w:rsidP="0078749A">
      <w:pPr>
        <w:pStyle w:val="Questions"/>
      </w:pPr>
    </w:p>
    <w:p w14:paraId="0FEB1755" w14:textId="77777777" w:rsidR="0078749A" w:rsidRPr="008C5F3A" w:rsidRDefault="0078749A" w:rsidP="0078749A">
      <w:pPr>
        <w:pStyle w:val="Questions"/>
      </w:pPr>
    </w:p>
    <w:p w14:paraId="48EAD073" w14:textId="77777777" w:rsidR="0078749A" w:rsidRPr="008C5F3A" w:rsidRDefault="0078749A" w:rsidP="0078749A">
      <w:pPr>
        <w:pStyle w:val="Heading1"/>
        <w:rPr>
          <w:rFonts w:eastAsiaTheme="minorHAnsi"/>
          <w:lang w:val="en-CA"/>
        </w:rPr>
      </w:pPr>
      <w:bookmarkStart w:id="130" w:name="_Toc67565722"/>
      <w:bookmarkStart w:id="131" w:name="_Toc67572243"/>
      <w:bookmarkStart w:id="132" w:name="_Toc67572351"/>
      <w:bookmarkStart w:id="133" w:name="_Toc67573188"/>
      <w:bookmarkStart w:id="134" w:name="_Toc67744655"/>
      <w:bookmarkStart w:id="135" w:name="_Toc67833270"/>
      <w:r w:rsidRPr="008C5F3A">
        <w:rPr>
          <w:rFonts w:eastAsiaTheme="minorHAnsi"/>
          <w:lang w:val="en-CA"/>
        </w:rPr>
        <w:t>Socio-Demographic Questions</w:t>
      </w:r>
      <w:bookmarkEnd w:id="130"/>
      <w:bookmarkEnd w:id="131"/>
      <w:bookmarkEnd w:id="132"/>
      <w:bookmarkEnd w:id="133"/>
      <w:bookmarkEnd w:id="134"/>
      <w:bookmarkEnd w:id="135"/>
    </w:p>
    <w:p w14:paraId="734BAAEF"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[SHOW ALL]</w:t>
      </w:r>
    </w:p>
    <w:p w14:paraId="38E986E4"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INFO2</w:t>
      </w:r>
    </w:p>
    <w:p w14:paraId="71E89A3D" w14:textId="77777777" w:rsidR="0078749A" w:rsidRPr="008C5F3A" w:rsidRDefault="0078749A" w:rsidP="0078749A">
      <w:pPr>
        <w:spacing w:after="0"/>
        <w:rPr>
          <w:lang w:val="en-CA"/>
        </w:rPr>
      </w:pPr>
      <w:r w:rsidRPr="008C5F3A">
        <w:rPr>
          <w:lang w:val="en-CA"/>
        </w:rPr>
        <w:t>The last few questions are strictly for statistical purposes.  All of your answers are completely confidential</w:t>
      </w:r>
    </w:p>
    <w:p w14:paraId="037205F5" w14:textId="77777777" w:rsidR="0078749A" w:rsidRPr="008C5F3A" w:rsidRDefault="0078749A" w:rsidP="0078749A">
      <w:pPr>
        <w:spacing w:after="0" w:line="240" w:lineRule="auto"/>
        <w:rPr>
          <w:rFonts w:asciiTheme="minorHAnsi" w:eastAsiaTheme="minorHAnsi" w:hAnsiTheme="minorHAnsi" w:cstheme="minorBidi"/>
          <w:lang w:val="en-CA"/>
        </w:rPr>
      </w:pPr>
    </w:p>
    <w:p w14:paraId="485B3BC7" w14:textId="77777777" w:rsidR="0078749A" w:rsidRPr="008C5F3A" w:rsidRDefault="0078749A" w:rsidP="0078749A">
      <w:pPr>
        <w:spacing w:after="0" w:line="240" w:lineRule="auto"/>
        <w:rPr>
          <w:rFonts w:asciiTheme="minorHAnsi" w:eastAsiaTheme="minorHAnsi" w:hAnsiTheme="minorHAnsi" w:cstheme="minorBidi"/>
          <w:lang w:val="en-CA"/>
        </w:rPr>
      </w:pPr>
      <w:r w:rsidRPr="008C5F3A">
        <w:rPr>
          <w:rFonts w:asciiTheme="minorHAnsi" w:eastAsiaTheme="minorHAnsi" w:hAnsiTheme="minorHAnsi" w:cstheme="minorBidi"/>
          <w:lang w:val="en-CA"/>
        </w:rPr>
        <w:t xml:space="preserve">LANG </w:t>
      </w:r>
      <w:r w:rsidRPr="008C5F3A">
        <w:rPr>
          <w:rFonts w:asciiTheme="minorHAnsi" w:eastAsiaTheme="minorHAnsi" w:hAnsiTheme="minorHAnsi" w:cstheme="minorBidi"/>
          <w:color w:val="FF0000"/>
          <w:lang w:val="en-CA"/>
        </w:rPr>
        <w:t>[GoC POR Mandatory Question]</w:t>
      </w:r>
    </w:p>
    <w:p w14:paraId="6F112ED6"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 xml:space="preserve">What is the language you first learned at home as a child and still understand? </w:t>
      </w:r>
    </w:p>
    <w:p w14:paraId="013EB704" w14:textId="77777777" w:rsidR="0078749A" w:rsidRPr="008C5F3A" w:rsidRDefault="0078749A" w:rsidP="0078749A">
      <w:pPr>
        <w:spacing w:after="0"/>
        <w:rPr>
          <w:rFonts w:asciiTheme="minorHAnsi" w:eastAsiaTheme="minorHAnsi" w:hAnsiTheme="minorHAnsi" w:cstheme="minorBidi"/>
          <w:lang w:val="en-CA"/>
        </w:rPr>
      </w:pPr>
    </w:p>
    <w:p w14:paraId="5DFFBDE3" w14:textId="77777777" w:rsidR="0078749A" w:rsidRPr="008C5F3A" w:rsidRDefault="0078749A" w:rsidP="0078749A">
      <w:pPr>
        <w:spacing w:after="0" w:line="240" w:lineRule="auto"/>
        <w:rPr>
          <w:rFonts w:asciiTheme="minorHAnsi" w:eastAsiaTheme="minorHAnsi" w:hAnsiTheme="minorHAnsi" w:cstheme="minorBidi"/>
          <w:lang w:val="en-CA"/>
        </w:rPr>
      </w:pPr>
      <w:r w:rsidRPr="008C5F3A">
        <w:rPr>
          <w:rFonts w:asciiTheme="minorHAnsi" w:eastAsiaTheme="minorHAnsi" w:hAnsiTheme="minorHAnsi" w:cstheme="minorBidi"/>
          <w:lang w:val="en-CA"/>
        </w:rPr>
        <w:t>English</w:t>
      </w:r>
    </w:p>
    <w:p w14:paraId="37249877" w14:textId="77777777" w:rsidR="0078749A" w:rsidRPr="008C5F3A" w:rsidRDefault="0078749A" w:rsidP="0078749A">
      <w:pPr>
        <w:spacing w:after="0" w:line="240" w:lineRule="auto"/>
        <w:rPr>
          <w:rFonts w:asciiTheme="minorHAnsi" w:eastAsiaTheme="minorHAnsi" w:hAnsiTheme="minorHAnsi" w:cstheme="minorBidi"/>
          <w:lang w:val="en-CA"/>
        </w:rPr>
      </w:pPr>
      <w:r w:rsidRPr="008C5F3A">
        <w:rPr>
          <w:rFonts w:asciiTheme="minorHAnsi" w:eastAsiaTheme="minorHAnsi" w:hAnsiTheme="minorHAnsi" w:cstheme="minorBidi"/>
          <w:lang w:val="en-CA"/>
        </w:rPr>
        <w:t>French</w:t>
      </w:r>
    </w:p>
    <w:p w14:paraId="11F9DADC" w14:textId="77777777" w:rsidR="0078749A" w:rsidRPr="008C5F3A" w:rsidRDefault="0078749A" w:rsidP="0078749A">
      <w:pPr>
        <w:spacing w:after="0" w:line="240" w:lineRule="auto"/>
        <w:rPr>
          <w:rFonts w:asciiTheme="minorHAnsi" w:eastAsiaTheme="minorHAnsi" w:hAnsiTheme="minorHAnsi" w:cstheme="minorBidi"/>
          <w:lang w:val="en-CA"/>
        </w:rPr>
      </w:pPr>
      <w:r w:rsidRPr="008C5F3A">
        <w:rPr>
          <w:rFonts w:asciiTheme="minorHAnsi" w:eastAsiaTheme="minorHAnsi" w:hAnsiTheme="minorHAnsi" w:cstheme="minorBidi"/>
          <w:lang w:val="en-CA"/>
        </w:rPr>
        <w:t xml:space="preserve">Other </w:t>
      </w:r>
    </w:p>
    <w:p w14:paraId="394DE44B" w14:textId="77777777" w:rsidR="0078749A" w:rsidRPr="008C5F3A" w:rsidRDefault="0078749A" w:rsidP="0078749A">
      <w:pPr>
        <w:spacing w:after="0" w:line="240" w:lineRule="auto"/>
        <w:rPr>
          <w:rFonts w:asciiTheme="minorHAnsi" w:eastAsiaTheme="minorHAnsi" w:hAnsiTheme="minorHAnsi" w:cstheme="minorBidi"/>
          <w:lang w:val="en-CA"/>
        </w:rPr>
      </w:pPr>
      <w:r w:rsidRPr="008C5F3A">
        <w:rPr>
          <w:rFonts w:asciiTheme="minorHAnsi" w:eastAsiaTheme="minorHAnsi" w:hAnsiTheme="minorHAnsi" w:cstheme="minorBidi"/>
          <w:lang w:val="en-CA"/>
        </w:rPr>
        <w:t>I prefer not to answer</w:t>
      </w:r>
    </w:p>
    <w:p w14:paraId="7C3BD7D3" w14:textId="77777777" w:rsidR="0078749A" w:rsidRPr="008C5F3A" w:rsidRDefault="0078749A" w:rsidP="0078749A">
      <w:pPr>
        <w:spacing w:after="0" w:line="240" w:lineRule="auto"/>
        <w:rPr>
          <w:rFonts w:asciiTheme="minorHAnsi" w:eastAsiaTheme="minorHAnsi" w:hAnsiTheme="minorHAnsi" w:cstheme="minorBidi"/>
          <w:lang w:val="en-CA"/>
        </w:rPr>
      </w:pPr>
    </w:p>
    <w:p w14:paraId="1ED3BDE7" w14:textId="77777777" w:rsidR="0078749A" w:rsidRPr="008C5F3A" w:rsidRDefault="0078749A" w:rsidP="0078749A">
      <w:pPr>
        <w:spacing w:after="0" w:line="240" w:lineRule="auto"/>
        <w:rPr>
          <w:rFonts w:asciiTheme="minorHAnsi" w:eastAsiaTheme="minorHAnsi" w:hAnsiTheme="minorHAnsi" w:cstheme="minorBidi"/>
          <w:lang w:val="en-CA"/>
        </w:rPr>
      </w:pPr>
    </w:p>
    <w:p w14:paraId="3C291153"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 xml:space="preserve">SCOL </w:t>
      </w:r>
      <w:r w:rsidRPr="008C5F3A">
        <w:rPr>
          <w:rFonts w:asciiTheme="minorHAnsi" w:eastAsiaTheme="minorHAnsi" w:hAnsiTheme="minorHAnsi" w:cstheme="minorBidi"/>
          <w:color w:val="FF0000"/>
          <w:lang w:val="en-CA"/>
        </w:rPr>
        <w:t>[GoC POR Mandatory Question]</w:t>
      </w:r>
    </w:p>
    <w:p w14:paraId="0E8A5ECB"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 xml:space="preserve">What is the highest level of formal education that you have completed? </w:t>
      </w:r>
    </w:p>
    <w:p w14:paraId="6D6349B7"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SELECT ONE ONLY</w:t>
      </w:r>
    </w:p>
    <w:p w14:paraId="150FE59F" w14:textId="77777777" w:rsidR="0078749A" w:rsidRPr="008C5F3A" w:rsidRDefault="0078749A" w:rsidP="0078749A">
      <w:pPr>
        <w:spacing w:after="0"/>
        <w:rPr>
          <w:rFonts w:asciiTheme="minorHAnsi" w:eastAsiaTheme="minorHAnsi" w:hAnsiTheme="minorHAnsi" w:cstheme="minorBidi"/>
          <w:lang w:val="en-CA"/>
        </w:rPr>
      </w:pPr>
    </w:p>
    <w:p w14:paraId="1DE8CD38"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2</w:t>
      </w:r>
      <w:r w:rsidRPr="008C5F3A">
        <w:rPr>
          <w:rFonts w:asciiTheme="minorHAnsi" w:eastAsiaTheme="minorHAnsi" w:hAnsiTheme="minorHAnsi" w:cstheme="minorBidi"/>
          <w:lang w:val="en-CA"/>
        </w:rPr>
        <w:tab/>
        <w:t>Some high school or less</w:t>
      </w:r>
    </w:p>
    <w:p w14:paraId="0715A9A0"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3</w:t>
      </w:r>
      <w:r w:rsidRPr="008C5F3A">
        <w:rPr>
          <w:rFonts w:asciiTheme="minorHAnsi" w:eastAsiaTheme="minorHAnsi" w:hAnsiTheme="minorHAnsi" w:cstheme="minorBidi"/>
          <w:lang w:val="en-CA"/>
        </w:rPr>
        <w:tab/>
        <w:t>High school diploma or equivalent</w:t>
      </w:r>
    </w:p>
    <w:p w14:paraId="65190F27"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4</w:t>
      </w:r>
      <w:r w:rsidRPr="008C5F3A">
        <w:rPr>
          <w:rFonts w:asciiTheme="minorHAnsi" w:eastAsiaTheme="minorHAnsi" w:hAnsiTheme="minorHAnsi" w:cstheme="minorBidi"/>
          <w:lang w:val="en-CA"/>
        </w:rPr>
        <w:tab/>
        <w:t>Registered apprenticeship or other trades certificate or diploma</w:t>
      </w:r>
    </w:p>
    <w:p w14:paraId="0D673592"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5</w:t>
      </w:r>
      <w:r w:rsidRPr="008C5F3A">
        <w:rPr>
          <w:rFonts w:asciiTheme="minorHAnsi" w:eastAsiaTheme="minorHAnsi" w:hAnsiTheme="minorHAnsi" w:cstheme="minorBidi"/>
          <w:lang w:val="en-CA"/>
        </w:rPr>
        <w:tab/>
        <w:t>College, CEGEP or other non-university certificate or diploma</w:t>
      </w:r>
    </w:p>
    <w:p w14:paraId="4B7ED2D1"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6</w:t>
      </w:r>
      <w:r w:rsidRPr="008C5F3A">
        <w:rPr>
          <w:rFonts w:asciiTheme="minorHAnsi" w:eastAsiaTheme="minorHAnsi" w:hAnsiTheme="minorHAnsi" w:cstheme="minorBidi"/>
          <w:lang w:val="en-CA"/>
        </w:rPr>
        <w:tab/>
        <w:t>University certificate or diploma below the bachelor's level</w:t>
      </w:r>
    </w:p>
    <w:p w14:paraId="5B6A7F48"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7</w:t>
      </w:r>
      <w:r w:rsidRPr="008C5F3A">
        <w:rPr>
          <w:rFonts w:asciiTheme="minorHAnsi" w:eastAsiaTheme="minorHAnsi" w:hAnsiTheme="minorHAnsi" w:cstheme="minorBidi"/>
          <w:lang w:val="en-CA"/>
        </w:rPr>
        <w:tab/>
        <w:t>Bachelor's degree</w:t>
      </w:r>
    </w:p>
    <w:p w14:paraId="1FA1C174"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8</w:t>
      </w:r>
      <w:r w:rsidRPr="008C5F3A">
        <w:rPr>
          <w:rFonts w:asciiTheme="minorHAnsi" w:eastAsiaTheme="minorHAnsi" w:hAnsiTheme="minorHAnsi" w:cstheme="minorBidi"/>
          <w:lang w:val="en-CA"/>
        </w:rPr>
        <w:tab/>
        <w:t>Postgraduate degree above bachelor's level</w:t>
      </w:r>
    </w:p>
    <w:p w14:paraId="1B873FE2" w14:textId="77777777" w:rsidR="0078749A" w:rsidRPr="008C5F3A" w:rsidRDefault="0078749A" w:rsidP="0078749A">
      <w:pPr>
        <w:spacing w:after="0" w:line="240" w:lineRule="auto"/>
        <w:rPr>
          <w:rFonts w:asciiTheme="minorHAnsi" w:eastAsiaTheme="minorHAnsi" w:hAnsiTheme="minorHAnsi" w:cstheme="minorBidi"/>
          <w:lang w:val="en-CA"/>
        </w:rPr>
      </w:pPr>
      <w:r w:rsidRPr="008C5F3A">
        <w:rPr>
          <w:rFonts w:asciiTheme="minorHAnsi" w:eastAsiaTheme="minorHAnsi" w:hAnsiTheme="minorHAnsi" w:cstheme="minorBidi"/>
          <w:lang w:val="en-CA"/>
        </w:rPr>
        <w:t>99</w:t>
      </w:r>
      <w:r w:rsidRPr="008C5F3A">
        <w:rPr>
          <w:rFonts w:asciiTheme="minorHAnsi" w:eastAsiaTheme="minorHAnsi" w:hAnsiTheme="minorHAnsi" w:cstheme="minorBidi"/>
          <w:lang w:val="en-CA"/>
        </w:rPr>
        <w:tab/>
        <w:t>I prefer not to answer</w:t>
      </w:r>
    </w:p>
    <w:p w14:paraId="2EAA722E" w14:textId="77777777" w:rsidR="0078749A" w:rsidRPr="008C5F3A" w:rsidRDefault="0078749A" w:rsidP="0078749A">
      <w:pPr>
        <w:spacing w:after="0"/>
        <w:rPr>
          <w:rFonts w:asciiTheme="minorHAnsi" w:eastAsiaTheme="minorHAnsi" w:hAnsiTheme="minorHAnsi" w:cstheme="minorBidi"/>
          <w:lang w:val="en-CA"/>
        </w:rPr>
      </w:pPr>
    </w:p>
    <w:p w14:paraId="5BEB2793" w14:textId="77777777" w:rsidR="0078749A" w:rsidRPr="008C5F3A" w:rsidRDefault="0078749A" w:rsidP="0078749A">
      <w:pPr>
        <w:spacing w:after="0"/>
        <w:rPr>
          <w:rFonts w:asciiTheme="minorHAnsi" w:eastAsiaTheme="minorHAnsi" w:hAnsiTheme="minorHAnsi" w:cstheme="minorBidi"/>
          <w:lang w:val="en-CA"/>
        </w:rPr>
      </w:pPr>
    </w:p>
    <w:p w14:paraId="675A1C93"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CHILD</w:t>
      </w:r>
    </w:p>
    <w:p w14:paraId="07071C02"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Are you the parent or guardian of a child or children under 18 years of age living in your household?</w:t>
      </w:r>
    </w:p>
    <w:p w14:paraId="36CA1BB8"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1- Yes</w:t>
      </w:r>
      <w:r w:rsidRPr="008C5F3A">
        <w:rPr>
          <w:rFonts w:asciiTheme="minorHAnsi" w:eastAsiaTheme="minorHAnsi" w:hAnsiTheme="minorHAnsi" w:cstheme="minorBidi"/>
          <w:lang w:val="en-CA"/>
        </w:rPr>
        <w:tab/>
      </w:r>
    </w:p>
    <w:p w14:paraId="02963505"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lastRenderedPageBreak/>
        <w:t>2- No</w:t>
      </w:r>
      <w:r w:rsidRPr="008C5F3A">
        <w:rPr>
          <w:rFonts w:asciiTheme="minorHAnsi" w:eastAsiaTheme="minorHAnsi" w:hAnsiTheme="minorHAnsi" w:cstheme="minorBidi"/>
          <w:lang w:val="en-CA"/>
        </w:rPr>
        <w:tab/>
      </w:r>
    </w:p>
    <w:p w14:paraId="577CA5C1"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99- Prefer not to answer</w:t>
      </w:r>
    </w:p>
    <w:p w14:paraId="63EFCC02" w14:textId="77777777" w:rsidR="0078749A" w:rsidRPr="008C5F3A" w:rsidRDefault="0078749A" w:rsidP="0078749A">
      <w:pPr>
        <w:spacing w:after="0"/>
        <w:rPr>
          <w:rFonts w:asciiTheme="minorHAnsi" w:eastAsiaTheme="minorHAnsi" w:hAnsiTheme="minorHAnsi" w:cstheme="minorBidi"/>
          <w:lang w:val="en-CA"/>
        </w:rPr>
      </w:pPr>
    </w:p>
    <w:p w14:paraId="017252FB" w14:textId="77777777" w:rsidR="0078749A" w:rsidRPr="008C5F3A" w:rsidRDefault="0078749A" w:rsidP="0078749A">
      <w:pPr>
        <w:spacing w:after="0"/>
        <w:rPr>
          <w:rFonts w:asciiTheme="minorHAnsi" w:eastAsiaTheme="minorHAnsi" w:hAnsiTheme="minorHAnsi" w:cstheme="minorBidi"/>
          <w:lang w:val="en-CA"/>
        </w:rPr>
      </w:pPr>
    </w:p>
    <w:p w14:paraId="19E60A07" w14:textId="77777777" w:rsidR="0078749A" w:rsidRPr="008C5F3A" w:rsidRDefault="0078749A" w:rsidP="0078749A">
      <w:pPr>
        <w:spacing w:after="0"/>
        <w:rPr>
          <w:rFonts w:asciiTheme="minorHAnsi" w:eastAsiaTheme="minorHAnsi" w:hAnsiTheme="minorHAnsi" w:cstheme="minorBidi"/>
          <w:lang w:val="en-CA"/>
        </w:rPr>
      </w:pPr>
    </w:p>
    <w:p w14:paraId="291B73C8"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 xml:space="preserve">OCCUP </w:t>
      </w:r>
      <w:r w:rsidRPr="008C5F3A">
        <w:rPr>
          <w:rFonts w:asciiTheme="minorHAnsi" w:eastAsiaTheme="minorHAnsi" w:hAnsiTheme="minorHAnsi" w:cstheme="minorBidi"/>
          <w:color w:val="FF0000"/>
          <w:lang w:val="en-CA"/>
        </w:rPr>
        <w:t>[GoC POR Mandatory Question]</w:t>
      </w:r>
    </w:p>
    <w:p w14:paraId="1D357858"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 xml:space="preserve">Which of the following categories best describes your current employment status? Are you… </w:t>
      </w:r>
    </w:p>
    <w:p w14:paraId="27567809"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 xml:space="preserve">SELECT ONE ONLY </w:t>
      </w:r>
    </w:p>
    <w:p w14:paraId="3B47CBF9" w14:textId="77777777" w:rsidR="0078749A" w:rsidRPr="008C5F3A" w:rsidRDefault="0078749A" w:rsidP="0078749A">
      <w:pPr>
        <w:spacing w:after="0"/>
        <w:rPr>
          <w:rFonts w:asciiTheme="minorHAnsi" w:eastAsiaTheme="minorHAnsi" w:hAnsiTheme="minorHAnsi" w:cstheme="minorBidi"/>
          <w:lang w:val="en-CA"/>
        </w:rPr>
      </w:pPr>
    </w:p>
    <w:p w14:paraId="4C68D15B"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1</w:t>
      </w:r>
      <w:r w:rsidRPr="008C5F3A">
        <w:rPr>
          <w:rFonts w:asciiTheme="minorHAnsi" w:eastAsiaTheme="minorHAnsi" w:hAnsiTheme="minorHAnsi" w:cstheme="minorBidi"/>
          <w:lang w:val="en-CA"/>
        </w:rPr>
        <w:tab/>
        <w:t xml:space="preserve">Working full-time (35 or more hours per week) </w:t>
      </w:r>
      <w:r w:rsidRPr="008C5F3A">
        <w:rPr>
          <w:rFonts w:asciiTheme="minorHAnsi" w:eastAsiaTheme="minorHAnsi" w:hAnsiTheme="minorHAnsi" w:cstheme="minorBidi"/>
          <w:lang w:val="en-CA"/>
        </w:rPr>
        <w:tab/>
      </w:r>
      <w:r w:rsidRPr="008C5F3A">
        <w:rPr>
          <w:rFonts w:asciiTheme="minorHAnsi" w:eastAsiaTheme="minorHAnsi" w:hAnsiTheme="minorHAnsi" w:cstheme="minorBidi"/>
          <w:lang w:val="en-CA"/>
        </w:rPr>
        <w:tab/>
      </w:r>
      <w:r w:rsidRPr="008C5F3A">
        <w:rPr>
          <w:rFonts w:asciiTheme="minorHAnsi" w:eastAsiaTheme="minorHAnsi" w:hAnsiTheme="minorHAnsi" w:cstheme="minorBidi"/>
          <w:lang w:val="en-CA"/>
        </w:rPr>
        <w:tab/>
      </w:r>
      <w:r w:rsidRPr="008C5F3A">
        <w:rPr>
          <w:rFonts w:asciiTheme="minorHAnsi" w:eastAsiaTheme="minorHAnsi" w:hAnsiTheme="minorHAnsi" w:cstheme="minorBidi"/>
          <w:lang w:val="en-CA"/>
        </w:rPr>
        <w:tab/>
      </w:r>
    </w:p>
    <w:p w14:paraId="6C347390"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2</w:t>
      </w:r>
      <w:r w:rsidRPr="008C5F3A">
        <w:rPr>
          <w:rFonts w:asciiTheme="minorHAnsi" w:eastAsiaTheme="minorHAnsi" w:hAnsiTheme="minorHAnsi" w:cstheme="minorBidi"/>
          <w:lang w:val="en-CA"/>
        </w:rPr>
        <w:tab/>
        <w:t>Working part-time (less than 35 hours per week)</w:t>
      </w:r>
      <w:r w:rsidRPr="008C5F3A">
        <w:rPr>
          <w:rFonts w:asciiTheme="minorHAnsi" w:eastAsiaTheme="minorHAnsi" w:hAnsiTheme="minorHAnsi" w:cstheme="minorBidi"/>
          <w:lang w:val="en-CA"/>
        </w:rPr>
        <w:tab/>
      </w:r>
      <w:r w:rsidRPr="008C5F3A">
        <w:rPr>
          <w:rFonts w:asciiTheme="minorHAnsi" w:eastAsiaTheme="minorHAnsi" w:hAnsiTheme="minorHAnsi" w:cstheme="minorBidi"/>
          <w:lang w:val="en-CA"/>
        </w:rPr>
        <w:tab/>
      </w:r>
      <w:r w:rsidRPr="008C5F3A">
        <w:rPr>
          <w:rFonts w:asciiTheme="minorHAnsi" w:eastAsiaTheme="minorHAnsi" w:hAnsiTheme="minorHAnsi" w:cstheme="minorBidi"/>
          <w:lang w:val="en-CA"/>
        </w:rPr>
        <w:tab/>
      </w:r>
      <w:r w:rsidRPr="008C5F3A">
        <w:rPr>
          <w:rFonts w:asciiTheme="minorHAnsi" w:eastAsiaTheme="minorHAnsi" w:hAnsiTheme="minorHAnsi" w:cstheme="minorBidi"/>
          <w:lang w:val="en-CA"/>
        </w:rPr>
        <w:tab/>
      </w:r>
    </w:p>
    <w:p w14:paraId="33423D8B"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3</w:t>
      </w:r>
      <w:r w:rsidRPr="008C5F3A">
        <w:rPr>
          <w:rFonts w:asciiTheme="minorHAnsi" w:eastAsiaTheme="minorHAnsi" w:hAnsiTheme="minorHAnsi" w:cstheme="minorBidi"/>
          <w:lang w:val="en-CA"/>
        </w:rPr>
        <w:tab/>
        <w:t xml:space="preserve">Self-employed </w:t>
      </w:r>
      <w:r w:rsidRPr="008C5F3A">
        <w:rPr>
          <w:rFonts w:asciiTheme="minorHAnsi" w:eastAsiaTheme="minorHAnsi" w:hAnsiTheme="minorHAnsi" w:cstheme="minorBidi"/>
          <w:lang w:val="en-CA"/>
        </w:rPr>
        <w:tab/>
      </w:r>
      <w:r w:rsidRPr="008C5F3A">
        <w:rPr>
          <w:rFonts w:asciiTheme="minorHAnsi" w:eastAsiaTheme="minorHAnsi" w:hAnsiTheme="minorHAnsi" w:cstheme="minorBidi"/>
          <w:lang w:val="en-CA"/>
        </w:rPr>
        <w:tab/>
      </w:r>
      <w:r w:rsidRPr="008C5F3A">
        <w:rPr>
          <w:rFonts w:asciiTheme="minorHAnsi" w:eastAsiaTheme="minorHAnsi" w:hAnsiTheme="minorHAnsi" w:cstheme="minorBidi"/>
          <w:lang w:val="en-CA"/>
        </w:rPr>
        <w:tab/>
      </w:r>
      <w:r w:rsidRPr="008C5F3A">
        <w:rPr>
          <w:rFonts w:asciiTheme="minorHAnsi" w:eastAsiaTheme="minorHAnsi" w:hAnsiTheme="minorHAnsi" w:cstheme="minorBidi"/>
          <w:lang w:val="en-CA"/>
        </w:rPr>
        <w:tab/>
      </w:r>
      <w:r w:rsidRPr="008C5F3A">
        <w:rPr>
          <w:rFonts w:asciiTheme="minorHAnsi" w:eastAsiaTheme="minorHAnsi" w:hAnsiTheme="minorHAnsi" w:cstheme="minorBidi"/>
          <w:lang w:val="en-CA"/>
        </w:rPr>
        <w:tab/>
      </w:r>
      <w:r w:rsidRPr="008C5F3A">
        <w:rPr>
          <w:rFonts w:asciiTheme="minorHAnsi" w:eastAsiaTheme="minorHAnsi" w:hAnsiTheme="minorHAnsi" w:cstheme="minorBidi"/>
          <w:lang w:val="en-CA"/>
        </w:rPr>
        <w:tab/>
      </w:r>
      <w:r w:rsidRPr="008C5F3A">
        <w:rPr>
          <w:rFonts w:asciiTheme="minorHAnsi" w:eastAsiaTheme="minorHAnsi" w:hAnsiTheme="minorHAnsi" w:cstheme="minorBidi"/>
          <w:lang w:val="en-CA"/>
        </w:rPr>
        <w:tab/>
      </w:r>
    </w:p>
    <w:p w14:paraId="0F3FDC6F"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4</w:t>
      </w:r>
      <w:r w:rsidRPr="008C5F3A">
        <w:rPr>
          <w:rFonts w:asciiTheme="minorHAnsi" w:eastAsiaTheme="minorHAnsi" w:hAnsiTheme="minorHAnsi" w:cstheme="minorBidi"/>
          <w:lang w:val="en-CA"/>
        </w:rPr>
        <w:tab/>
        <w:t>Unemployed, but looking for work</w:t>
      </w:r>
    </w:p>
    <w:p w14:paraId="1FF8471F"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5</w:t>
      </w:r>
      <w:r w:rsidRPr="008C5F3A">
        <w:rPr>
          <w:rFonts w:asciiTheme="minorHAnsi" w:eastAsiaTheme="minorHAnsi" w:hAnsiTheme="minorHAnsi" w:cstheme="minorBidi"/>
          <w:lang w:val="en-CA"/>
        </w:rPr>
        <w:tab/>
        <w:t xml:space="preserve">A student attending school full-time </w:t>
      </w:r>
    </w:p>
    <w:p w14:paraId="12CD3DF7"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6</w:t>
      </w:r>
      <w:r w:rsidRPr="008C5F3A">
        <w:rPr>
          <w:rFonts w:asciiTheme="minorHAnsi" w:eastAsiaTheme="minorHAnsi" w:hAnsiTheme="minorHAnsi" w:cstheme="minorBidi"/>
          <w:lang w:val="en-CA"/>
        </w:rPr>
        <w:tab/>
        <w:t xml:space="preserve">Retired </w:t>
      </w:r>
      <w:r w:rsidRPr="008C5F3A">
        <w:rPr>
          <w:rFonts w:asciiTheme="minorHAnsi" w:eastAsiaTheme="minorHAnsi" w:hAnsiTheme="minorHAnsi" w:cstheme="minorBidi"/>
          <w:lang w:val="en-CA"/>
        </w:rPr>
        <w:tab/>
      </w:r>
      <w:r w:rsidRPr="008C5F3A">
        <w:rPr>
          <w:rFonts w:asciiTheme="minorHAnsi" w:eastAsiaTheme="minorHAnsi" w:hAnsiTheme="minorHAnsi" w:cstheme="minorBidi"/>
          <w:lang w:val="en-CA"/>
        </w:rPr>
        <w:tab/>
      </w:r>
      <w:r w:rsidRPr="008C5F3A">
        <w:rPr>
          <w:rFonts w:asciiTheme="minorHAnsi" w:eastAsiaTheme="minorHAnsi" w:hAnsiTheme="minorHAnsi" w:cstheme="minorBidi"/>
          <w:lang w:val="en-CA"/>
        </w:rPr>
        <w:tab/>
      </w:r>
      <w:r w:rsidRPr="008C5F3A">
        <w:rPr>
          <w:rFonts w:asciiTheme="minorHAnsi" w:eastAsiaTheme="minorHAnsi" w:hAnsiTheme="minorHAnsi" w:cstheme="minorBidi"/>
          <w:lang w:val="en-CA"/>
        </w:rPr>
        <w:tab/>
      </w:r>
      <w:r w:rsidRPr="008C5F3A">
        <w:rPr>
          <w:rFonts w:asciiTheme="minorHAnsi" w:eastAsiaTheme="minorHAnsi" w:hAnsiTheme="minorHAnsi" w:cstheme="minorBidi"/>
          <w:lang w:val="en-CA"/>
        </w:rPr>
        <w:tab/>
      </w:r>
    </w:p>
    <w:p w14:paraId="66CEEE11"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7</w:t>
      </w:r>
      <w:r w:rsidRPr="008C5F3A">
        <w:rPr>
          <w:rFonts w:asciiTheme="minorHAnsi" w:eastAsiaTheme="minorHAnsi" w:hAnsiTheme="minorHAnsi" w:cstheme="minorBidi"/>
          <w:lang w:val="en-CA"/>
        </w:rPr>
        <w:tab/>
        <w:t>Not in the workforce (full-time homemaker, full-time parent, or unemployed and not looking for work)</w:t>
      </w:r>
    </w:p>
    <w:p w14:paraId="2B8FEB01"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8</w:t>
      </w:r>
      <w:r w:rsidRPr="008C5F3A">
        <w:rPr>
          <w:rFonts w:asciiTheme="minorHAnsi" w:eastAsiaTheme="minorHAnsi" w:hAnsiTheme="minorHAnsi" w:cstheme="minorBidi"/>
          <w:lang w:val="en-CA"/>
        </w:rPr>
        <w:tab/>
        <w:t>Other employment status. Please specify.</w:t>
      </w:r>
      <w:r w:rsidRPr="008C5F3A">
        <w:rPr>
          <w:rFonts w:asciiTheme="minorHAnsi" w:eastAsiaTheme="minorHAnsi" w:hAnsiTheme="minorHAnsi" w:cstheme="minorBidi"/>
          <w:lang w:val="en-CA"/>
        </w:rPr>
        <w:tab/>
      </w:r>
    </w:p>
    <w:p w14:paraId="4B373D42" w14:textId="77777777" w:rsidR="0078749A" w:rsidRPr="008C5F3A" w:rsidRDefault="0078749A" w:rsidP="0078749A">
      <w:pPr>
        <w:spacing w:after="0" w:line="240" w:lineRule="auto"/>
        <w:rPr>
          <w:rFonts w:asciiTheme="minorHAnsi" w:eastAsiaTheme="minorHAnsi" w:hAnsiTheme="minorHAnsi" w:cstheme="minorBidi"/>
          <w:lang w:val="en-CA"/>
        </w:rPr>
      </w:pPr>
      <w:r w:rsidRPr="008C5F3A">
        <w:rPr>
          <w:rFonts w:asciiTheme="minorHAnsi" w:eastAsiaTheme="minorHAnsi" w:hAnsiTheme="minorHAnsi" w:cstheme="minorBidi"/>
          <w:lang w:val="en-CA"/>
        </w:rPr>
        <w:t>99</w:t>
      </w:r>
      <w:r w:rsidRPr="008C5F3A">
        <w:rPr>
          <w:rFonts w:asciiTheme="minorHAnsi" w:eastAsiaTheme="minorHAnsi" w:hAnsiTheme="minorHAnsi" w:cstheme="minorBidi"/>
          <w:lang w:val="en-CA"/>
        </w:rPr>
        <w:tab/>
        <w:t>I prefer not to answer</w:t>
      </w:r>
    </w:p>
    <w:p w14:paraId="2135FA26" w14:textId="77777777" w:rsidR="0078749A" w:rsidRPr="008C5F3A" w:rsidRDefault="0078749A" w:rsidP="0078749A">
      <w:pPr>
        <w:spacing w:after="0"/>
        <w:rPr>
          <w:rFonts w:asciiTheme="minorHAnsi" w:eastAsiaTheme="minorHAnsi" w:hAnsiTheme="minorHAnsi" w:cstheme="minorBidi"/>
          <w:lang w:val="en-CA"/>
        </w:rPr>
      </w:pPr>
    </w:p>
    <w:p w14:paraId="2ECA503C" w14:textId="77777777" w:rsidR="0078749A" w:rsidRPr="008C5F3A" w:rsidRDefault="0078749A" w:rsidP="0078749A">
      <w:pPr>
        <w:spacing w:after="0"/>
        <w:rPr>
          <w:rFonts w:asciiTheme="minorHAnsi" w:eastAsiaTheme="minorHAnsi" w:hAnsiTheme="minorHAnsi" w:cstheme="minorBidi"/>
          <w:lang w:val="en-CA"/>
        </w:rPr>
      </w:pPr>
    </w:p>
    <w:p w14:paraId="2274CBC4"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OWNER SELF EMP</w:t>
      </w:r>
    </w:p>
    <w:p w14:paraId="75B9D9FE" w14:textId="77777777" w:rsidR="0078749A" w:rsidRPr="008C5F3A" w:rsidRDefault="0078749A" w:rsidP="0078749A">
      <w:pPr>
        <w:pStyle w:val="Questions"/>
      </w:pPr>
      <w:r w:rsidRPr="008C5F3A">
        <w:t>Are you the owner or manager of a small business or self-employed?</w:t>
      </w:r>
    </w:p>
    <w:p w14:paraId="75ECE386" w14:textId="77777777" w:rsidR="0078749A" w:rsidRPr="008C5F3A" w:rsidRDefault="0078749A" w:rsidP="0078749A">
      <w:pPr>
        <w:pStyle w:val="Questions"/>
      </w:pPr>
    </w:p>
    <w:p w14:paraId="1BE18E6F" w14:textId="77777777" w:rsidR="0078749A" w:rsidRPr="008C5F3A" w:rsidRDefault="0078749A" w:rsidP="0078749A">
      <w:pPr>
        <w:pStyle w:val="Questions"/>
      </w:pPr>
      <w:r w:rsidRPr="008C5F3A">
        <w:t>Owner or manager of a small business (1)</w:t>
      </w:r>
    </w:p>
    <w:p w14:paraId="3721EA74" w14:textId="77777777" w:rsidR="0078749A" w:rsidRPr="008C5F3A" w:rsidRDefault="0078749A" w:rsidP="0078749A">
      <w:pPr>
        <w:pStyle w:val="Questions"/>
      </w:pPr>
      <w:r w:rsidRPr="008C5F3A">
        <w:t>Self-employed (freelancer) (2)</w:t>
      </w:r>
    </w:p>
    <w:p w14:paraId="2B2C2B79" w14:textId="77777777" w:rsidR="0078749A" w:rsidRPr="008C5F3A" w:rsidRDefault="0078749A" w:rsidP="0078749A">
      <w:pPr>
        <w:pStyle w:val="Questions"/>
      </w:pPr>
      <w:r w:rsidRPr="008C5F3A">
        <w:t>I prefer not to answer (99)</w:t>
      </w:r>
    </w:p>
    <w:p w14:paraId="588C97CC" w14:textId="77777777" w:rsidR="0078749A" w:rsidRPr="008C5F3A" w:rsidRDefault="0078749A" w:rsidP="0078749A">
      <w:pPr>
        <w:spacing w:after="0"/>
        <w:rPr>
          <w:rFonts w:asciiTheme="minorHAnsi" w:eastAsiaTheme="minorHAnsi" w:hAnsiTheme="minorHAnsi" w:cstheme="minorBidi"/>
          <w:lang w:val="en-CA"/>
        </w:rPr>
      </w:pPr>
    </w:p>
    <w:p w14:paraId="24A85AF5" w14:textId="77777777" w:rsidR="0078749A" w:rsidRPr="008C5F3A" w:rsidRDefault="0078749A" w:rsidP="0078749A">
      <w:pPr>
        <w:spacing w:after="0"/>
        <w:rPr>
          <w:rFonts w:asciiTheme="minorHAnsi" w:eastAsiaTheme="minorHAnsi" w:hAnsiTheme="minorHAnsi" w:cstheme="minorBidi"/>
          <w:lang w:val="en-CA"/>
        </w:rPr>
      </w:pPr>
    </w:p>
    <w:p w14:paraId="69B6276B"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 xml:space="preserve">REVEN </w:t>
      </w:r>
      <w:r w:rsidRPr="008C5F3A">
        <w:rPr>
          <w:rFonts w:asciiTheme="minorHAnsi" w:eastAsiaTheme="minorHAnsi" w:hAnsiTheme="minorHAnsi" w:cstheme="minorBidi"/>
          <w:color w:val="FF0000"/>
          <w:lang w:val="en-CA"/>
        </w:rPr>
        <w:t>[GoC POR Mandatory Question]</w:t>
      </w:r>
    </w:p>
    <w:p w14:paraId="0C13197A"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 xml:space="preserve">Which of the following categories best describes your total household income? That is, the total income of all persons in your household combined, before taxes? </w:t>
      </w:r>
    </w:p>
    <w:p w14:paraId="53C51C7C"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SELECT ONE ONLY</w:t>
      </w:r>
    </w:p>
    <w:p w14:paraId="4BE29F9B" w14:textId="77777777" w:rsidR="0078749A" w:rsidRPr="008C5F3A" w:rsidRDefault="0078749A" w:rsidP="0078749A">
      <w:pPr>
        <w:spacing w:after="0"/>
        <w:rPr>
          <w:rFonts w:asciiTheme="minorHAnsi" w:eastAsiaTheme="minorHAnsi" w:hAnsiTheme="minorHAnsi" w:cstheme="minorBidi"/>
          <w:lang w:val="en-CA"/>
        </w:rPr>
      </w:pPr>
    </w:p>
    <w:p w14:paraId="5011DFFD"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1</w:t>
      </w:r>
      <w:r w:rsidRPr="008C5F3A">
        <w:rPr>
          <w:rFonts w:asciiTheme="minorHAnsi" w:eastAsiaTheme="minorHAnsi" w:hAnsiTheme="minorHAnsi" w:cstheme="minorBidi"/>
          <w:lang w:val="en-CA"/>
        </w:rPr>
        <w:tab/>
        <w:t>Under $20,000</w:t>
      </w:r>
      <w:r w:rsidRPr="008C5F3A">
        <w:rPr>
          <w:rFonts w:asciiTheme="minorHAnsi" w:eastAsiaTheme="minorHAnsi" w:hAnsiTheme="minorHAnsi" w:cstheme="minorBidi"/>
          <w:lang w:val="en-CA"/>
        </w:rPr>
        <w:tab/>
      </w:r>
      <w:r w:rsidRPr="008C5F3A">
        <w:rPr>
          <w:rFonts w:asciiTheme="minorHAnsi" w:eastAsiaTheme="minorHAnsi" w:hAnsiTheme="minorHAnsi" w:cstheme="minorBidi"/>
          <w:lang w:val="en-CA"/>
        </w:rPr>
        <w:tab/>
      </w:r>
      <w:r w:rsidRPr="008C5F3A">
        <w:rPr>
          <w:rFonts w:asciiTheme="minorHAnsi" w:eastAsiaTheme="minorHAnsi" w:hAnsiTheme="minorHAnsi" w:cstheme="minorBidi"/>
          <w:lang w:val="en-CA"/>
        </w:rPr>
        <w:tab/>
      </w:r>
      <w:r w:rsidRPr="008C5F3A">
        <w:rPr>
          <w:rFonts w:asciiTheme="minorHAnsi" w:eastAsiaTheme="minorHAnsi" w:hAnsiTheme="minorHAnsi" w:cstheme="minorBidi"/>
          <w:lang w:val="en-CA"/>
        </w:rPr>
        <w:tab/>
      </w:r>
    </w:p>
    <w:p w14:paraId="58CACF37"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2</w:t>
      </w:r>
      <w:r w:rsidRPr="008C5F3A">
        <w:rPr>
          <w:rFonts w:asciiTheme="minorHAnsi" w:eastAsiaTheme="minorHAnsi" w:hAnsiTheme="minorHAnsi" w:cstheme="minorBidi"/>
          <w:lang w:val="en-CA"/>
        </w:rPr>
        <w:tab/>
        <w:t>Between $20,000 and just under $40,000</w:t>
      </w:r>
      <w:r w:rsidRPr="008C5F3A">
        <w:rPr>
          <w:rFonts w:asciiTheme="minorHAnsi" w:eastAsiaTheme="minorHAnsi" w:hAnsiTheme="minorHAnsi" w:cstheme="minorBidi"/>
          <w:lang w:val="en-CA"/>
        </w:rPr>
        <w:tab/>
      </w:r>
      <w:r w:rsidRPr="008C5F3A">
        <w:rPr>
          <w:rFonts w:asciiTheme="minorHAnsi" w:eastAsiaTheme="minorHAnsi" w:hAnsiTheme="minorHAnsi" w:cstheme="minorBidi"/>
          <w:lang w:val="en-CA"/>
        </w:rPr>
        <w:tab/>
      </w:r>
    </w:p>
    <w:p w14:paraId="777C56CE"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3</w:t>
      </w:r>
      <w:r w:rsidRPr="008C5F3A">
        <w:rPr>
          <w:rFonts w:asciiTheme="minorHAnsi" w:eastAsiaTheme="minorHAnsi" w:hAnsiTheme="minorHAnsi" w:cstheme="minorBidi"/>
          <w:lang w:val="en-CA"/>
        </w:rPr>
        <w:tab/>
        <w:t>Between $40,000 and just under $60,000</w:t>
      </w:r>
      <w:r w:rsidRPr="008C5F3A">
        <w:rPr>
          <w:rFonts w:asciiTheme="minorHAnsi" w:eastAsiaTheme="minorHAnsi" w:hAnsiTheme="minorHAnsi" w:cstheme="minorBidi"/>
          <w:lang w:val="en-CA"/>
        </w:rPr>
        <w:tab/>
      </w:r>
      <w:r w:rsidRPr="008C5F3A">
        <w:rPr>
          <w:rFonts w:asciiTheme="minorHAnsi" w:eastAsiaTheme="minorHAnsi" w:hAnsiTheme="minorHAnsi" w:cstheme="minorBidi"/>
          <w:lang w:val="en-CA"/>
        </w:rPr>
        <w:tab/>
      </w:r>
    </w:p>
    <w:p w14:paraId="781B1744"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4</w:t>
      </w:r>
      <w:r w:rsidRPr="008C5F3A">
        <w:rPr>
          <w:rFonts w:asciiTheme="minorHAnsi" w:eastAsiaTheme="minorHAnsi" w:hAnsiTheme="minorHAnsi" w:cstheme="minorBidi"/>
          <w:lang w:val="en-CA"/>
        </w:rPr>
        <w:tab/>
        <w:t>Between $60,000 and just under $80,000</w:t>
      </w:r>
      <w:r w:rsidRPr="008C5F3A">
        <w:rPr>
          <w:rFonts w:asciiTheme="minorHAnsi" w:eastAsiaTheme="minorHAnsi" w:hAnsiTheme="minorHAnsi" w:cstheme="minorBidi"/>
          <w:lang w:val="en-CA"/>
        </w:rPr>
        <w:tab/>
      </w:r>
      <w:r w:rsidRPr="008C5F3A">
        <w:rPr>
          <w:rFonts w:asciiTheme="minorHAnsi" w:eastAsiaTheme="minorHAnsi" w:hAnsiTheme="minorHAnsi" w:cstheme="minorBidi"/>
          <w:lang w:val="en-CA"/>
        </w:rPr>
        <w:tab/>
      </w:r>
    </w:p>
    <w:p w14:paraId="4258846A"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5</w:t>
      </w:r>
      <w:r w:rsidRPr="008C5F3A">
        <w:rPr>
          <w:rFonts w:asciiTheme="minorHAnsi" w:eastAsiaTheme="minorHAnsi" w:hAnsiTheme="minorHAnsi" w:cstheme="minorBidi"/>
          <w:lang w:val="en-CA"/>
        </w:rPr>
        <w:tab/>
        <w:t>Between $80,000 and just under $100,000</w:t>
      </w:r>
    </w:p>
    <w:p w14:paraId="58DCA1F6"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6</w:t>
      </w:r>
      <w:r w:rsidRPr="008C5F3A">
        <w:rPr>
          <w:rFonts w:asciiTheme="minorHAnsi" w:eastAsiaTheme="minorHAnsi" w:hAnsiTheme="minorHAnsi" w:cstheme="minorBidi"/>
          <w:lang w:val="en-CA"/>
        </w:rPr>
        <w:tab/>
        <w:t>Between $100,000 and just under $150,000</w:t>
      </w:r>
      <w:r w:rsidRPr="008C5F3A">
        <w:rPr>
          <w:rFonts w:asciiTheme="minorHAnsi" w:eastAsiaTheme="minorHAnsi" w:hAnsiTheme="minorHAnsi" w:cstheme="minorBidi"/>
          <w:lang w:val="en-CA"/>
        </w:rPr>
        <w:tab/>
      </w:r>
      <w:r w:rsidRPr="008C5F3A">
        <w:rPr>
          <w:rFonts w:asciiTheme="minorHAnsi" w:eastAsiaTheme="minorHAnsi" w:hAnsiTheme="minorHAnsi" w:cstheme="minorBidi"/>
          <w:lang w:val="en-CA"/>
        </w:rPr>
        <w:tab/>
      </w:r>
    </w:p>
    <w:p w14:paraId="233E30D6"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7</w:t>
      </w:r>
      <w:r w:rsidRPr="008C5F3A">
        <w:rPr>
          <w:rFonts w:asciiTheme="minorHAnsi" w:eastAsiaTheme="minorHAnsi" w:hAnsiTheme="minorHAnsi" w:cstheme="minorBidi"/>
          <w:lang w:val="en-CA"/>
        </w:rPr>
        <w:tab/>
        <w:t>$150,000 and above</w:t>
      </w:r>
      <w:r w:rsidRPr="008C5F3A">
        <w:rPr>
          <w:rFonts w:asciiTheme="minorHAnsi" w:eastAsiaTheme="minorHAnsi" w:hAnsiTheme="minorHAnsi" w:cstheme="minorBidi"/>
          <w:lang w:val="en-CA"/>
        </w:rPr>
        <w:tab/>
      </w:r>
      <w:r w:rsidRPr="008C5F3A">
        <w:rPr>
          <w:rFonts w:asciiTheme="minorHAnsi" w:eastAsiaTheme="minorHAnsi" w:hAnsiTheme="minorHAnsi" w:cstheme="minorBidi"/>
          <w:lang w:val="en-CA"/>
        </w:rPr>
        <w:tab/>
      </w:r>
      <w:r w:rsidRPr="008C5F3A">
        <w:rPr>
          <w:rFonts w:asciiTheme="minorHAnsi" w:eastAsiaTheme="minorHAnsi" w:hAnsiTheme="minorHAnsi" w:cstheme="minorBidi"/>
          <w:lang w:val="en-CA"/>
        </w:rPr>
        <w:tab/>
      </w:r>
      <w:r w:rsidRPr="008C5F3A">
        <w:rPr>
          <w:rFonts w:asciiTheme="minorHAnsi" w:eastAsiaTheme="minorHAnsi" w:hAnsiTheme="minorHAnsi" w:cstheme="minorBidi"/>
          <w:lang w:val="en-CA"/>
        </w:rPr>
        <w:tab/>
      </w:r>
    </w:p>
    <w:p w14:paraId="23E44CBF"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8</w:t>
      </w:r>
      <w:r w:rsidRPr="008C5F3A">
        <w:rPr>
          <w:rFonts w:asciiTheme="minorHAnsi" w:eastAsiaTheme="minorHAnsi" w:hAnsiTheme="minorHAnsi" w:cstheme="minorBidi"/>
          <w:lang w:val="en-CA"/>
        </w:rPr>
        <w:tab/>
        <w:t>Prefer not to say</w:t>
      </w:r>
      <w:r w:rsidRPr="008C5F3A">
        <w:rPr>
          <w:rFonts w:asciiTheme="minorHAnsi" w:eastAsiaTheme="minorHAnsi" w:hAnsiTheme="minorHAnsi" w:cstheme="minorBidi"/>
          <w:lang w:val="en-CA"/>
        </w:rPr>
        <w:tab/>
      </w:r>
      <w:r w:rsidRPr="008C5F3A">
        <w:rPr>
          <w:rFonts w:asciiTheme="minorHAnsi" w:eastAsiaTheme="minorHAnsi" w:hAnsiTheme="minorHAnsi" w:cstheme="minorBidi"/>
          <w:lang w:val="en-CA"/>
        </w:rPr>
        <w:tab/>
      </w:r>
    </w:p>
    <w:p w14:paraId="08610E69" w14:textId="77777777" w:rsidR="0078749A" w:rsidRPr="008C5F3A" w:rsidRDefault="0078749A" w:rsidP="0078749A">
      <w:pPr>
        <w:spacing w:after="0"/>
        <w:rPr>
          <w:rFonts w:asciiTheme="minorHAnsi" w:eastAsiaTheme="minorHAnsi" w:hAnsiTheme="minorHAnsi" w:cstheme="minorBidi"/>
          <w:lang w:val="en-CA"/>
        </w:rPr>
      </w:pPr>
    </w:p>
    <w:p w14:paraId="0E728F84" w14:textId="77777777" w:rsidR="0078749A" w:rsidRPr="008C5F3A" w:rsidRDefault="0078749A" w:rsidP="0078749A">
      <w:pPr>
        <w:spacing w:after="0"/>
        <w:rPr>
          <w:rFonts w:asciiTheme="minorHAnsi" w:eastAsiaTheme="minorHAnsi" w:hAnsiTheme="minorHAnsi" w:cstheme="minorBidi"/>
          <w:lang w:val="en-CA"/>
        </w:rPr>
      </w:pPr>
    </w:p>
    <w:p w14:paraId="5BF8655C"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 xml:space="preserve">[ASK POSTAL3 TO ALL] </w:t>
      </w:r>
      <w:r w:rsidRPr="008C5F3A">
        <w:rPr>
          <w:rFonts w:asciiTheme="minorHAnsi" w:eastAsiaTheme="minorHAnsi" w:hAnsiTheme="minorHAnsi" w:cstheme="minorBidi"/>
          <w:color w:val="FF0000"/>
          <w:lang w:val="en-CA"/>
        </w:rPr>
        <w:t>[GoC POR Mandatory Question]</w:t>
      </w:r>
    </w:p>
    <w:p w14:paraId="63557348"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[OPEN TEXT: VALIDATION – FORCE THE TEXT FORMAT TO BE A9A]</w:t>
      </w:r>
    </w:p>
    <w:p w14:paraId="60346A78"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POSTAL3</w:t>
      </w:r>
    </w:p>
    <w:p w14:paraId="55E56B36"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Please indicate the first 3 characters of your postal code.</w:t>
      </w:r>
    </w:p>
    <w:p w14:paraId="5D4EECDA"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If you would rather not provide it, please select I don't know/I prefer not to answer</w:t>
      </w:r>
    </w:p>
    <w:p w14:paraId="37E15929" w14:textId="77777777" w:rsidR="0078749A" w:rsidRPr="008C5F3A" w:rsidRDefault="0078749A" w:rsidP="0078749A">
      <w:pPr>
        <w:spacing w:after="0"/>
        <w:rPr>
          <w:rFonts w:asciiTheme="minorHAnsi" w:eastAsiaTheme="minorHAnsi" w:hAnsiTheme="minorHAnsi" w:cstheme="minorBidi"/>
          <w:lang w:val="en-CA"/>
        </w:rPr>
      </w:pPr>
    </w:p>
    <w:p w14:paraId="5B265E4C"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ab/>
        <w:t>A9A [FORMAT]</w:t>
      </w:r>
    </w:p>
    <w:p w14:paraId="69FC72BB" w14:textId="77777777" w:rsidR="0078749A" w:rsidRPr="008C5F3A" w:rsidRDefault="0078749A" w:rsidP="0078749A">
      <w:pPr>
        <w:spacing w:after="0"/>
        <w:rPr>
          <w:rFonts w:asciiTheme="minorHAnsi" w:eastAsiaTheme="minorHAnsi" w:hAnsiTheme="minorHAnsi" w:cstheme="minorBidi"/>
          <w:lang w:val="en-CA"/>
        </w:rPr>
      </w:pPr>
      <w:r w:rsidRPr="008C5F3A">
        <w:rPr>
          <w:rFonts w:asciiTheme="minorHAnsi" w:eastAsiaTheme="minorHAnsi" w:hAnsiTheme="minorHAnsi" w:cstheme="minorBidi"/>
          <w:lang w:val="en-CA"/>
        </w:rPr>
        <w:t>99</w:t>
      </w:r>
      <w:r w:rsidRPr="008C5F3A">
        <w:rPr>
          <w:rFonts w:asciiTheme="minorHAnsi" w:eastAsiaTheme="minorHAnsi" w:hAnsiTheme="minorHAnsi" w:cstheme="minorBidi"/>
          <w:lang w:val="en-CA"/>
        </w:rPr>
        <w:tab/>
        <w:t>I prefer not to answer</w:t>
      </w:r>
      <w:r w:rsidRPr="008C5F3A">
        <w:rPr>
          <w:rFonts w:asciiTheme="minorHAnsi" w:eastAsiaTheme="minorHAnsi" w:hAnsiTheme="minorHAnsi" w:cstheme="minorBidi"/>
          <w:lang w:val="en-CA"/>
        </w:rPr>
        <w:tab/>
        <w:t>A9A</w:t>
      </w:r>
      <w:r w:rsidRPr="008C5F3A">
        <w:rPr>
          <w:rFonts w:asciiTheme="minorHAnsi" w:eastAsiaTheme="minorHAnsi" w:hAnsiTheme="minorHAnsi" w:cstheme="minorBidi"/>
          <w:lang w:val="en-CA"/>
        </w:rPr>
        <w:tab/>
      </w:r>
    </w:p>
    <w:p w14:paraId="14CA6A12" w14:textId="77777777" w:rsidR="0078749A" w:rsidRPr="008C5F3A" w:rsidRDefault="0078749A" w:rsidP="0078749A">
      <w:pPr>
        <w:spacing w:after="0"/>
        <w:rPr>
          <w:rFonts w:asciiTheme="minorHAnsi" w:eastAsiaTheme="minorHAnsi" w:hAnsiTheme="minorHAnsi" w:cstheme="minorBidi"/>
          <w:lang w:val="en-CA"/>
        </w:rPr>
      </w:pPr>
    </w:p>
    <w:bookmarkStart w:id="136" w:name="_Toc500849594"/>
    <w:bookmarkStart w:id="137" w:name="_Toc500849727"/>
    <w:bookmarkStart w:id="138" w:name="_Toc500850037"/>
    <w:bookmarkStart w:id="139" w:name="_Toc500850150"/>
    <w:bookmarkStart w:id="140" w:name="_Toc500850306"/>
    <w:bookmarkStart w:id="141" w:name="_Toc500849598"/>
    <w:bookmarkStart w:id="142" w:name="_Toc500849731"/>
    <w:bookmarkStart w:id="143" w:name="_Toc500850041"/>
    <w:bookmarkStart w:id="144" w:name="_Toc500850154"/>
    <w:bookmarkStart w:id="145" w:name="_Toc500850310"/>
    <w:bookmarkEnd w:id="136"/>
    <w:bookmarkEnd w:id="137"/>
    <w:bookmarkEnd w:id="138"/>
    <w:bookmarkEnd w:id="139"/>
    <w:bookmarkEnd w:id="140"/>
    <w:p w14:paraId="3453EADD" w14:textId="77777777" w:rsidR="0078749A" w:rsidRPr="008C5F3A" w:rsidRDefault="0078749A" w:rsidP="0078749A">
      <w:pPr>
        <w:pStyle w:val="2Title"/>
        <w:spacing w:before="0" w:after="600"/>
        <w:rPr>
          <w:b w:val="0"/>
          <w:sz w:val="22"/>
          <w:szCs w:val="22"/>
          <w:lang w:val="en-CA"/>
        </w:rPr>
      </w:pPr>
      <w:r w:rsidRPr="008C5F3A">
        <w:rPr>
          <w:noProof/>
          <w:sz w:val="22"/>
          <w:szCs w:val="22"/>
          <w:lang w:val="en-US" w:eastAsia="en-US"/>
        </w:rPr>
        <mc:AlternateContent>
          <mc:Choice Requires="wps">
            <w:drawing>
              <wp:anchor distT="0" distB="0" distL="114300" distR="114300" simplePos="0" relativeHeight="251672576" behindDoc="0" locked="0" layoutInCell="1" allowOverlap="1" wp14:anchorId="1AE8E7D1" wp14:editId="7411EBE7">
                <wp:simplePos x="0" y="0"/>
                <wp:positionH relativeFrom="column">
                  <wp:posOffset>3341333</wp:posOffset>
                </wp:positionH>
                <wp:positionV relativeFrom="paragraph">
                  <wp:posOffset>8477250</wp:posOffset>
                </wp:positionV>
                <wp:extent cx="225425" cy="225425"/>
                <wp:effectExtent l="0" t="0" r="3175" b="3175"/>
                <wp:wrapNone/>
                <wp:docPr id="7" name="Rectangle 7"/>
                <wp:cNvGraphicFramePr/>
                <a:graphic xmlns:a="http://schemas.openxmlformats.org/drawingml/2006/main">
                  <a:graphicData uri="http://schemas.microsoft.com/office/word/2010/wordprocessingShape">
                    <wps:wsp>
                      <wps:cNvSpPr/>
                      <wps:spPr>
                        <a:xfrm>
                          <a:off x="0" y="0"/>
                          <a:ext cx="225425" cy="225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51F1FB6" id="Rectangle 7" o:spid="_x0000_s1026" style="position:absolute;margin-left:263.1pt;margin-top:667.5pt;width:17.75pt;height:17.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" fillcolor="white [3212]" stroked="f" strokeweight="1pt"/>
            </w:pict>
          </mc:Fallback>
        </mc:AlternateContent>
      </w:r>
      <w:r w:rsidRPr="008C5F3A">
        <w:rPr>
          <w:noProof/>
          <w:sz w:val="22"/>
          <w:szCs w:val="22"/>
          <w:lang w:val="en-US" w:eastAsia="en-US"/>
        </w:rPr>
        <mc:AlternateContent>
          <mc:Choice Requires="wps">
            <w:drawing>
              <wp:anchor distT="0" distB="0" distL="114300" distR="114300" simplePos="0" relativeHeight="251671552" behindDoc="0" locked="0" layoutInCell="1" allowOverlap="1" wp14:anchorId="6E93F8D9" wp14:editId="3DBE8775">
                <wp:simplePos x="0" y="0"/>
                <wp:positionH relativeFrom="column">
                  <wp:posOffset>3376295</wp:posOffset>
                </wp:positionH>
                <wp:positionV relativeFrom="paragraph">
                  <wp:posOffset>8978900</wp:posOffset>
                </wp:positionV>
                <wp:extent cx="105410" cy="149860"/>
                <wp:effectExtent l="4445" t="0" r="4445" b="0"/>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49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7E592C7" id="Rectangle 45" o:spid="_x0000_s1026" style="position:absolute;margin-left:265.85pt;margin-top:707pt;width:8.3pt;height:1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" stroked="f"/>
            </w:pict>
          </mc:Fallback>
        </mc:AlternateContent>
      </w:r>
      <w:bookmarkEnd w:id="141"/>
      <w:bookmarkEnd w:id="142"/>
      <w:bookmarkEnd w:id="143"/>
      <w:bookmarkEnd w:id="144"/>
      <w:bookmarkEnd w:id="145"/>
      <w:r w:rsidRPr="008C5F3A">
        <w:rPr>
          <w:b w:val="0"/>
          <w:sz w:val="22"/>
          <w:szCs w:val="22"/>
          <w:lang w:val="en-CA"/>
        </w:rPr>
        <w:t>Thank you.</w:t>
      </w:r>
    </w:p>
    <w:p w14:paraId="1265EE37" w14:textId="77777777" w:rsidR="0078749A" w:rsidRPr="008C5F3A" w:rsidRDefault="0078749A" w:rsidP="0078749A">
      <w:pPr>
        <w:rPr>
          <w:lang w:val="en-CA"/>
        </w:rPr>
      </w:pPr>
    </w:p>
    <w:sectPr w:rsidR="0078749A" w:rsidRPr="008C5F3A" w:rsidSect="008042DD">
      <w:headerReference w:type="even" r:id="rId40"/>
      <w:headerReference w:type="default" r:id="rId41"/>
      <w:footerReference w:type="even" r:id="rId42"/>
      <w:footerReference w:type="default" r:id="rId43"/>
      <w:headerReference w:type="first" r:id="rId44"/>
      <w:footerReference w:type="first" r:id="rId45"/>
      <w:pgSz w:w="12240" w:h="15840"/>
      <w:pgMar w:top="1440" w:right="1800" w:bottom="1440" w:left="1800" w:header="0" w:footer="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07E49" w14:textId="77777777" w:rsidR="00D00102" w:rsidRDefault="00D00102" w:rsidP="00815FB2">
      <w:pPr>
        <w:spacing w:after="0" w:line="240" w:lineRule="auto"/>
      </w:pPr>
      <w:r>
        <w:separator/>
      </w:r>
    </w:p>
  </w:endnote>
  <w:endnote w:type="continuationSeparator" w:id="0">
    <w:p w14:paraId="3174D973" w14:textId="77777777" w:rsidR="00D00102" w:rsidRDefault="00D00102" w:rsidP="0081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1"/>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Medium">
    <w:altName w:val="Cambria"/>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Nimbus Roman No9 L">
    <w:altName w:val="Times New Roman"/>
    <w:charset w:val="01"/>
    <w:family w:val="roman"/>
    <w:pitch w:val="variable"/>
  </w:font>
  <w:font w:name="DejaVu Sans">
    <w:altName w:val="Verdana"/>
    <w:panose1 w:val="00000000000000000000"/>
    <w:charset w:val="00"/>
    <w:family w:val="roman"/>
    <w:notTrueType/>
    <w:pitch w:val="default"/>
  </w:font>
  <w:font w:name="Nimbus Sans L">
    <w:altName w:val="Arial"/>
    <w:charset w:val="01"/>
    <w:family w:val="swiss"/>
    <w:pitch w:val="variable"/>
  </w:font>
  <w:font w:name="Nimbus Mono L">
    <w:altName w:val="Courier New"/>
    <w:charset w:val="01"/>
    <w:family w:val="modern"/>
    <w:pitch w:val="fixed"/>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2997F" w14:textId="77777777" w:rsidR="00D00102" w:rsidRDefault="00D00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658661"/>
      <w:docPartObj>
        <w:docPartGallery w:val="Page Numbers (Bottom of Page)"/>
        <w:docPartUnique/>
      </w:docPartObj>
    </w:sdtPr>
    <w:sdtEndPr/>
    <w:sdtContent>
      <w:p w14:paraId="6BA226E3" w14:textId="607FD309" w:rsidR="00D00102" w:rsidRDefault="00D00102">
        <w:pPr>
          <w:pStyle w:val="Footer"/>
          <w:jc w:val="right"/>
        </w:pPr>
        <w:r>
          <w:fldChar w:fldCharType="begin"/>
        </w:r>
        <w:r>
          <w:instrText>PAGE   \* MERGEFORMAT</w:instrText>
        </w:r>
        <w:r>
          <w:fldChar w:fldCharType="separate"/>
        </w:r>
        <w:r w:rsidR="00E86FCB" w:rsidRPr="00E86FCB">
          <w:rPr>
            <w:noProof/>
            <w:lang w:val="fr-FR"/>
          </w:rPr>
          <w:t>21</w:t>
        </w:r>
        <w:r>
          <w:fldChar w:fldCharType="end"/>
        </w:r>
      </w:p>
    </w:sdtContent>
  </w:sdt>
  <w:p w14:paraId="46BACBEC" w14:textId="77777777" w:rsidR="00D00102" w:rsidRDefault="00D001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3CFD9" w14:textId="77777777" w:rsidR="00D00102" w:rsidRDefault="00D00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B0C72" w14:textId="77777777" w:rsidR="00D00102" w:rsidRDefault="00D00102" w:rsidP="00815FB2">
      <w:pPr>
        <w:spacing w:after="0" w:line="240" w:lineRule="auto"/>
      </w:pPr>
      <w:r>
        <w:separator/>
      </w:r>
    </w:p>
  </w:footnote>
  <w:footnote w:type="continuationSeparator" w:id="0">
    <w:p w14:paraId="49A836F3" w14:textId="77777777" w:rsidR="00D00102" w:rsidRDefault="00D00102" w:rsidP="00815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390C1" w14:textId="77777777" w:rsidR="00D00102" w:rsidRDefault="00D001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E8C0D" w14:textId="77777777" w:rsidR="00D00102" w:rsidRDefault="00D001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7043D" w14:textId="77777777" w:rsidR="00D00102" w:rsidRDefault="00D00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980B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286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F007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0A84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2A9E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BA2E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7842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E0CE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38AB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E8D0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2344E"/>
    <w:multiLevelType w:val="multilevel"/>
    <w:tmpl w:val="98A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1955B2"/>
    <w:multiLevelType w:val="hybridMultilevel"/>
    <w:tmpl w:val="B3125A3A"/>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07CE08C9"/>
    <w:multiLevelType w:val="multilevel"/>
    <w:tmpl w:val="69DA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A07EAE"/>
    <w:multiLevelType w:val="hybridMultilevel"/>
    <w:tmpl w:val="577C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A245C5"/>
    <w:multiLevelType w:val="multilevel"/>
    <w:tmpl w:val="B1F6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1D23FA"/>
    <w:multiLevelType w:val="multilevel"/>
    <w:tmpl w:val="B34AB89A"/>
    <w:lvl w:ilvl="0">
      <w:start w:val="1"/>
      <w:numFmt w:val="decimal"/>
      <w:pStyle w:val="rststyle-enumitem"/>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53B24CE"/>
    <w:multiLevelType w:val="multilevel"/>
    <w:tmpl w:val="7DB869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54828CC"/>
    <w:multiLevelType w:val="hybridMultilevel"/>
    <w:tmpl w:val="909E5FD4"/>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1F681C41"/>
    <w:multiLevelType w:val="hybridMultilevel"/>
    <w:tmpl w:val="71F64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DA158A"/>
    <w:multiLevelType w:val="hybridMultilevel"/>
    <w:tmpl w:val="2284A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175F28"/>
    <w:multiLevelType w:val="hybridMultilevel"/>
    <w:tmpl w:val="A0B005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9A26BF2"/>
    <w:multiLevelType w:val="hybridMultilevel"/>
    <w:tmpl w:val="E4842A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0B601E7"/>
    <w:multiLevelType w:val="hybridMultilevel"/>
    <w:tmpl w:val="40FEAC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1216A4A"/>
    <w:multiLevelType w:val="hybridMultilevel"/>
    <w:tmpl w:val="C7882B06"/>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31F00D24"/>
    <w:multiLevelType w:val="hybridMultilevel"/>
    <w:tmpl w:val="DDCEAB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48628B6"/>
    <w:multiLevelType w:val="multilevel"/>
    <w:tmpl w:val="FE524694"/>
    <w:lvl w:ilvl="0">
      <w:start w:val="1"/>
      <w:numFmt w:val="bullet"/>
      <w:pStyle w:val="rststyle-bulletitem"/>
      <w:lvlText w:val=""/>
      <w:lvlJc w:val="left"/>
      <w:pPr>
        <w:tabs>
          <w:tab w:val="num" w:pos="720"/>
        </w:tabs>
        <w:ind w:left="720" w:hanging="360"/>
      </w:pPr>
      <w:rPr>
        <w:rFonts w:ascii="Wingdings" w:hAnsi="Wingdings" w:cs="StarSymbol" w:hint="default"/>
        <w:sz w:val="18"/>
        <w:szCs w:val="18"/>
      </w:rPr>
    </w:lvl>
    <w:lvl w:ilvl="1">
      <w:start w:val="1"/>
      <w:numFmt w:val="bullet"/>
      <w:lvlText w:val=""/>
      <w:lvlJc w:val="left"/>
      <w:pPr>
        <w:tabs>
          <w:tab w:val="num" w:pos="1080"/>
        </w:tabs>
        <w:ind w:left="1080" w:hanging="360"/>
      </w:pPr>
      <w:rPr>
        <w:rFonts w:ascii="Wingdings 2" w:hAnsi="Wingdings 2" w:cs="StarSymbol"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26" w15:restartNumberingAfterBreak="0">
    <w:nsid w:val="36226F95"/>
    <w:multiLevelType w:val="hybridMultilevel"/>
    <w:tmpl w:val="F454D4AA"/>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370C0E74"/>
    <w:multiLevelType w:val="multilevel"/>
    <w:tmpl w:val="6928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334CAE"/>
    <w:multiLevelType w:val="hybridMultilevel"/>
    <w:tmpl w:val="D504A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CB75FD1"/>
    <w:multiLevelType w:val="hybridMultilevel"/>
    <w:tmpl w:val="2CFC4000"/>
    <w:lvl w:ilvl="0" w:tplc="4E88162A">
      <w:start w:val="1"/>
      <w:numFmt w:val="decimal"/>
      <w:pStyle w:val="Answers"/>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3CC0A11"/>
    <w:multiLevelType w:val="hybridMultilevel"/>
    <w:tmpl w:val="71F64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A018EF"/>
    <w:multiLevelType w:val="hybridMultilevel"/>
    <w:tmpl w:val="A04E6D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7371F0A"/>
    <w:multiLevelType w:val="hybridMultilevel"/>
    <w:tmpl w:val="DDCEAB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A39169D"/>
    <w:multiLevelType w:val="multilevel"/>
    <w:tmpl w:val="63D0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322107"/>
    <w:multiLevelType w:val="hybridMultilevel"/>
    <w:tmpl w:val="61DC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875648"/>
    <w:multiLevelType w:val="hybridMultilevel"/>
    <w:tmpl w:val="84064878"/>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2231BC6"/>
    <w:multiLevelType w:val="hybridMultilevel"/>
    <w:tmpl w:val="6B58B1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85D077D"/>
    <w:multiLevelType w:val="hybridMultilevel"/>
    <w:tmpl w:val="F488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E65DF7"/>
    <w:multiLevelType w:val="hybridMultilevel"/>
    <w:tmpl w:val="26F26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B224025"/>
    <w:multiLevelType w:val="multilevel"/>
    <w:tmpl w:val="268E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B07047"/>
    <w:multiLevelType w:val="hybridMultilevel"/>
    <w:tmpl w:val="C4BCFED0"/>
    <w:lvl w:ilvl="0" w:tplc="5606B718">
      <w:start w:val="1"/>
      <w:numFmt w:val="bullet"/>
      <w:lvlText w:val="-"/>
      <w:lvlJc w:val="left"/>
      <w:pPr>
        <w:ind w:left="720" w:hanging="360"/>
      </w:pPr>
      <w:rPr>
        <w:rFonts w:ascii="Arial" w:hAnsi="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F264ACE"/>
    <w:multiLevelType w:val="hybridMultilevel"/>
    <w:tmpl w:val="18B66CE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2" w15:restartNumberingAfterBreak="0">
    <w:nsid w:val="729E78EB"/>
    <w:multiLevelType w:val="hybridMultilevel"/>
    <w:tmpl w:val="71F64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7F6457"/>
    <w:multiLevelType w:val="hybridMultilevel"/>
    <w:tmpl w:val="52003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7"/>
  </w:num>
  <w:num w:numId="2">
    <w:abstractNumId w:val="39"/>
  </w:num>
  <w:num w:numId="3">
    <w:abstractNumId w:val="14"/>
  </w:num>
  <w:num w:numId="4">
    <w:abstractNumId w:val="33"/>
  </w:num>
  <w:num w:numId="5">
    <w:abstractNumId w:val="10"/>
  </w:num>
  <w:num w:numId="6">
    <w:abstractNumId w:val="12"/>
  </w:num>
  <w:num w:numId="7">
    <w:abstractNumId w:val="13"/>
  </w:num>
  <w:num w:numId="8">
    <w:abstractNumId w:val="34"/>
  </w:num>
  <w:num w:numId="9">
    <w:abstractNumId w:val="21"/>
  </w:num>
  <w:num w:numId="10">
    <w:abstractNumId w:val="31"/>
  </w:num>
  <w:num w:numId="11">
    <w:abstractNumId w:val="28"/>
  </w:num>
  <w:num w:numId="12">
    <w:abstractNumId w:val="32"/>
  </w:num>
  <w:num w:numId="13">
    <w:abstractNumId w:val="24"/>
  </w:num>
  <w:num w:numId="14">
    <w:abstractNumId w:val="20"/>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3"/>
  </w:num>
  <w:num w:numId="27">
    <w:abstractNumId w:val="37"/>
  </w:num>
  <w:num w:numId="28">
    <w:abstractNumId w:val="19"/>
  </w:num>
  <w:num w:numId="29">
    <w:abstractNumId w:val="41"/>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5"/>
  </w:num>
  <w:num w:numId="34">
    <w:abstractNumId w:val="16"/>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8"/>
  </w:num>
  <w:num w:numId="38">
    <w:abstractNumId w:val="40"/>
  </w:num>
  <w:num w:numId="39">
    <w:abstractNumId w:val="29"/>
  </w:num>
  <w:num w:numId="40">
    <w:abstractNumId w:val="23"/>
  </w:num>
  <w:num w:numId="41">
    <w:abstractNumId w:val="17"/>
  </w:num>
  <w:num w:numId="42">
    <w:abstractNumId w:val="11"/>
  </w:num>
  <w:num w:numId="43">
    <w:abstractNumId w:val="35"/>
  </w:num>
  <w:num w:numId="44">
    <w:abstractNumId w:val="26"/>
  </w:num>
  <w:num w:numId="45">
    <w:abstractNumId w:val="42"/>
  </w:num>
  <w:num w:numId="46">
    <w:abstractNumId w:val="18"/>
  </w:num>
  <w:num w:numId="47">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76"/>
    <w:rsid w:val="00000DC9"/>
    <w:rsid w:val="000010B9"/>
    <w:rsid w:val="0000226F"/>
    <w:rsid w:val="000026B6"/>
    <w:rsid w:val="00004694"/>
    <w:rsid w:val="00004D4F"/>
    <w:rsid w:val="00004E13"/>
    <w:rsid w:val="00004F97"/>
    <w:rsid w:val="0000773E"/>
    <w:rsid w:val="00007748"/>
    <w:rsid w:val="00007823"/>
    <w:rsid w:val="000108B6"/>
    <w:rsid w:val="00011801"/>
    <w:rsid w:val="00012A38"/>
    <w:rsid w:val="00013391"/>
    <w:rsid w:val="00014236"/>
    <w:rsid w:val="000145C0"/>
    <w:rsid w:val="0001488E"/>
    <w:rsid w:val="000149E4"/>
    <w:rsid w:val="00015C06"/>
    <w:rsid w:val="00015D6E"/>
    <w:rsid w:val="000209BE"/>
    <w:rsid w:val="00020F06"/>
    <w:rsid w:val="000215D8"/>
    <w:rsid w:val="00021B8C"/>
    <w:rsid w:val="00021E84"/>
    <w:rsid w:val="00022240"/>
    <w:rsid w:val="000225AB"/>
    <w:rsid w:val="00022B16"/>
    <w:rsid w:val="0002354A"/>
    <w:rsid w:val="00023A25"/>
    <w:rsid w:val="00024477"/>
    <w:rsid w:val="0002570A"/>
    <w:rsid w:val="00025FF1"/>
    <w:rsid w:val="0002621F"/>
    <w:rsid w:val="0002724C"/>
    <w:rsid w:val="000302F3"/>
    <w:rsid w:val="00030B8F"/>
    <w:rsid w:val="00032E5C"/>
    <w:rsid w:val="00033703"/>
    <w:rsid w:val="00033DB1"/>
    <w:rsid w:val="000346BF"/>
    <w:rsid w:val="00035D4B"/>
    <w:rsid w:val="00036D7F"/>
    <w:rsid w:val="0003743E"/>
    <w:rsid w:val="00042D73"/>
    <w:rsid w:val="000431BE"/>
    <w:rsid w:val="00043203"/>
    <w:rsid w:val="00043E22"/>
    <w:rsid w:val="00044C8E"/>
    <w:rsid w:val="00044F68"/>
    <w:rsid w:val="000466B6"/>
    <w:rsid w:val="0004760C"/>
    <w:rsid w:val="0004785D"/>
    <w:rsid w:val="00051CE3"/>
    <w:rsid w:val="0005296E"/>
    <w:rsid w:val="00053068"/>
    <w:rsid w:val="00054A41"/>
    <w:rsid w:val="00055A6B"/>
    <w:rsid w:val="00055D61"/>
    <w:rsid w:val="00056145"/>
    <w:rsid w:val="00057234"/>
    <w:rsid w:val="000576A7"/>
    <w:rsid w:val="000603B1"/>
    <w:rsid w:val="00061DB2"/>
    <w:rsid w:val="0006260A"/>
    <w:rsid w:val="000651F6"/>
    <w:rsid w:val="0006705C"/>
    <w:rsid w:val="000672AF"/>
    <w:rsid w:val="000678B2"/>
    <w:rsid w:val="000707BE"/>
    <w:rsid w:val="00070D59"/>
    <w:rsid w:val="00071144"/>
    <w:rsid w:val="00072A44"/>
    <w:rsid w:val="0007326F"/>
    <w:rsid w:val="0007420E"/>
    <w:rsid w:val="0007428E"/>
    <w:rsid w:val="000746DA"/>
    <w:rsid w:val="0007632E"/>
    <w:rsid w:val="00076E2C"/>
    <w:rsid w:val="000801C1"/>
    <w:rsid w:val="0008161C"/>
    <w:rsid w:val="00082CD0"/>
    <w:rsid w:val="00082D0E"/>
    <w:rsid w:val="0008314F"/>
    <w:rsid w:val="00083FF4"/>
    <w:rsid w:val="000853FC"/>
    <w:rsid w:val="00085785"/>
    <w:rsid w:val="000876BD"/>
    <w:rsid w:val="00090AA1"/>
    <w:rsid w:val="000911AD"/>
    <w:rsid w:val="0009184F"/>
    <w:rsid w:val="00091AAC"/>
    <w:rsid w:val="00092149"/>
    <w:rsid w:val="000923DD"/>
    <w:rsid w:val="00093A73"/>
    <w:rsid w:val="000947C5"/>
    <w:rsid w:val="0009791C"/>
    <w:rsid w:val="000A082A"/>
    <w:rsid w:val="000A1FF5"/>
    <w:rsid w:val="000A2427"/>
    <w:rsid w:val="000A3F68"/>
    <w:rsid w:val="000A5EB1"/>
    <w:rsid w:val="000A657A"/>
    <w:rsid w:val="000A6789"/>
    <w:rsid w:val="000A68CD"/>
    <w:rsid w:val="000A708F"/>
    <w:rsid w:val="000A77FA"/>
    <w:rsid w:val="000B0EAA"/>
    <w:rsid w:val="000B3B26"/>
    <w:rsid w:val="000B3FE5"/>
    <w:rsid w:val="000B4C14"/>
    <w:rsid w:val="000B522A"/>
    <w:rsid w:val="000B52AB"/>
    <w:rsid w:val="000B5D41"/>
    <w:rsid w:val="000B681D"/>
    <w:rsid w:val="000B6CCA"/>
    <w:rsid w:val="000C05A6"/>
    <w:rsid w:val="000C0940"/>
    <w:rsid w:val="000C0A45"/>
    <w:rsid w:val="000C126F"/>
    <w:rsid w:val="000C1D60"/>
    <w:rsid w:val="000C21D6"/>
    <w:rsid w:val="000C4274"/>
    <w:rsid w:val="000C58A2"/>
    <w:rsid w:val="000C60C1"/>
    <w:rsid w:val="000C75AA"/>
    <w:rsid w:val="000C79CA"/>
    <w:rsid w:val="000C7C33"/>
    <w:rsid w:val="000C7E8E"/>
    <w:rsid w:val="000D01C3"/>
    <w:rsid w:val="000D03C1"/>
    <w:rsid w:val="000D2364"/>
    <w:rsid w:val="000D27EB"/>
    <w:rsid w:val="000D3EFE"/>
    <w:rsid w:val="000D61A4"/>
    <w:rsid w:val="000E19EC"/>
    <w:rsid w:val="000E25B6"/>
    <w:rsid w:val="000E3859"/>
    <w:rsid w:val="000E4366"/>
    <w:rsid w:val="000E73DB"/>
    <w:rsid w:val="000F003C"/>
    <w:rsid w:val="000F6A90"/>
    <w:rsid w:val="000F6DD5"/>
    <w:rsid w:val="000F771A"/>
    <w:rsid w:val="0010057C"/>
    <w:rsid w:val="0010192B"/>
    <w:rsid w:val="001019FA"/>
    <w:rsid w:val="00105707"/>
    <w:rsid w:val="00105C25"/>
    <w:rsid w:val="00106E0D"/>
    <w:rsid w:val="00107627"/>
    <w:rsid w:val="0011062A"/>
    <w:rsid w:val="00110D41"/>
    <w:rsid w:val="001127CD"/>
    <w:rsid w:val="0011283A"/>
    <w:rsid w:val="001137EE"/>
    <w:rsid w:val="00115803"/>
    <w:rsid w:val="00115D7E"/>
    <w:rsid w:val="001175F1"/>
    <w:rsid w:val="001217AB"/>
    <w:rsid w:val="00121894"/>
    <w:rsid w:val="00121A7D"/>
    <w:rsid w:val="00121DAE"/>
    <w:rsid w:val="00125681"/>
    <w:rsid w:val="0012597A"/>
    <w:rsid w:val="00125DFE"/>
    <w:rsid w:val="00127D02"/>
    <w:rsid w:val="00131112"/>
    <w:rsid w:val="00131B15"/>
    <w:rsid w:val="00131C04"/>
    <w:rsid w:val="0013384D"/>
    <w:rsid w:val="00134796"/>
    <w:rsid w:val="00136F9C"/>
    <w:rsid w:val="00137C6D"/>
    <w:rsid w:val="00137E47"/>
    <w:rsid w:val="00137EFA"/>
    <w:rsid w:val="00140114"/>
    <w:rsid w:val="001415BF"/>
    <w:rsid w:val="00143033"/>
    <w:rsid w:val="00143CE9"/>
    <w:rsid w:val="001440FD"/>
    <w:rsid w:val="001446CC"/>
    <w:rsid w:val="00145C2D"/>
    <w:rsid w:val="00145EDF"/>
    <w:rsid w:val="001461A3"/>
    <w:rsid w:val="001468D3"/>
    <w:rsid w:val="00147B26"/>
    <w:rsid w:val="001508D5"/>
    <w:rsid w:val="00150F7C"/>
    <w:rsid w:val="00151B7B"/>
    <w:rsid w:val="00152223"/>
    <w:rsid w:val="0015242B"/>
    <w:rsid w:val="00152E36"/>
    <w:rsid w:val="001566C3"/>
    <w:rsid w:val="00156916"/>
    <w:rsid w:val="00157EA7"/>
    <w:rsid w:val="00157FEA"/>
    <w:rsid w:val="001616D4"/>
    <w:rsid w:val="00161B03"/>
    <w:rsid w:val="00162FDB"/>
    <w:rsid w:val="0016420F"/>
    <w:rsid w:val="0016500D"/>
    <w:rsid w:val="00165196"/>
    <w:rsid w:val="00166E9D"/>
    <w:rsid w:val="001676AA"/>
    <w:rsid w:val="00167A14"/>
    <w:rsid w:val="00170CB7"/>
    <w:rsid w:val="00170F8A"/>
    <w:rsid w:val="001721E7"/>
    <w:rsid w:val="00174D94"/>
    <w:rsid w:val="0017587B"/>
    <w:rsid w:val="00175A65"/>
    <w:rsid w:val="00175BCE"/>
    <w:rsid w:val="00175C68"/>
    <w:rsid w:val="00176E85"/>
    <w:rsid w:val="001808E3"/>
    <w:rsid w:val="00181D4E"/>
    <w:rsid w:val="00182A87"/>
    <w:rsid w:val="00183923"/>
    <w:rsid w:val="00183B8C"/>
    <w:rsid w:val="0018430B"/>
    <w:rsid w:val="001845A7"/>
    <w:rsid w:val="001847F6"/>
    <w:rsid w:val="00186D72"/>
    <w:rsid w:val="0018725B"/>
    <w:rsid w:val="0018748F"/>
    <w:rsid w:val="00187DDD"/>
    <w:rsid w:val="00190B2B"/>
    <w:rsid w:val="0019211E"/>
    <w:rsid w:val="001921C9"/>
    <w:rsid w:val="0019224E"/>
    <w:rsid w:val="00192687"/>
    <w:rsid w:val="001933A0"/>
    <w:rsid w:val="001953CE"/>
    <w:rsid w:val="00195BD5"/>
    <w:rsid w:val="0019654D"/>
    <w:rsid w:val="001966C7"/>
    <w:rsid w:val="001967E8"/>
    <w:rsid w:val="0019794F"/>
    <w:rsid w:val="001A0557"/>
    <w:rsid w:val="001A06A2"/>
    <w:rsid w:val="001A17A1"/>
    <w:rsid w:val="001A1FF7"/>
    <w:rsid w:val="001A2454"/>
    <w:rsid w:val="001A2647"/>
    <w:rsid w:val="001A2984"/>
    <w:rsid w:val="001A2A13"/>
    <w:rsid w:val="001A3CB6"/>
    <w:rsid w:val="001A3E9F"/>
    <w:rsid w:val="001A45EE"/>
    <w:rsid w:val="001A4DF3"/>
    <w:rsid w:val="001A5404"/>
    <w:rsid w:val="001A55CF"/>
    <w:rsid w:val="001A55D0"/>
    <w:rsid w:val="001A56B1"/>
    <w:rsid w:val="001A56EA"/>
    <w:rsid w:val="001A6595"/>
    <w:rsid w:val="001A6B47"/>
    <w:rsid w:val="001A6D97"/>
    <w:rsid w:val="001A6F35"/>
    <w:rsid w:val="001B1249"/>
    <w:rsid w:val="001B1ADC"/>
    <w:rsid w:val="001B1C22"/>
    <w:rsid w:val="001B2818"/>
    <w:rsid w:val="001B2FA8"/>
    <w:rsid w:val="001B30C1"/>
    <w:rsid w:val="001B3123"/>
    <w:rsid w:val="001B3689"/>
    <w:rsid w:val="001B476D"/>
    <w:rsid w:val="001B527C"/>
    <w:rsid w:val="001B570E"/>
    <w:rsid w:val="001B6AA2"/>
    <w:rsid w:val="001B7033"/>
    <w:rsid w:val="001B718F"/>
    <w:rsid w:val="001B7373"/>
    <w:rsid w:val="001C0EA1"/>
    <w:rsid w:val="001C2C44"/>
    <w:rsid w:val="001C3906"/>
    <w:rsid w:val="001C3D41"/>
    <w:rsid w:val="001C3E8B"/>
    <w:rsid w:val="001C45D4"/>
    <w:rsid w:val="001C4A81"/>
    <w:rsid w:val="001C5113"/>
    <w:rsid w:val="001C5161"/>
    <w:rsid w:val="001C518B"/>
    <w:rsid w:val="001C5738"/>
    <w:rsid w:val="001C5818"/>
    <w:rsid w:val="001C645B"/>
    <w:rsid w:val="001C69F1"/>
    <w:rsid w:val="001C6D44"/>
    <w:rsid w:val="001D14A8"/>
    <w:rsid w:val="001D2952"/>
    <w:rsid w:val="001D2B12"/>
    <w:rsid w:val="001D2D74"/>
    <w:rsid w:val="001D393F"/>
    <w:rsid w:val="001D40BE"/>
    <w:rsid w:val="001D44D4"/>
    <w:rsid w:val="001D47E1"/>
    <w:rsid w:val="001D4F21"/>
    <w:rsid w:val="001D64B0"/>
    <w:rsid w:val="001D6B1B"/>
    <w:rsid w:val="001D6CE9"/>
    <w:rsid w:val="001D7289"/>
    <w:rsid w:val="001E06C3"/>
    <w:rsid w:val="001E0E41"/>
    <w:rsid w:val="001E238C"/>
    <w:rsid w:val="001E2957"/>
    <w:rsid w:val="001E31D0"/>
    <w:rsid w:val="001E34B0"/>
    <w:rsid w:val="001E3DE0"/>
    <w:rsid w:val="001E432E"/>
    <w:rsid w:val="001E518D"/>
    <w:rsid w:val="001E7DD0"/>
    <w:rsid w:val="001F02CB"/>
    <w:rsid w:val="001F12BC"/>
    <w:rsid w:val="001F1F6B"/>
    <w:rsid w:val="001F43D8"/>
    <w:rsid w:val="001F483B"/>
    <w:rsid w:val="001F5084"/>
    <w:rsid w:val="001F65C0"/>
    <w:rsid w:val="001F7608"/>
    <w:rsid w:val="00200070"/>
    <w:rsid w:val="00200D6E"/>
    <w:rsid w:val="00201129"/>
    <w:rsid w:val="0020236F"/>
    <w:rsid w:val="002044EB"/>
    <w:rsid w:val="00205AF5"/>
    <w:rsid w:val="00206553"/>
    <w:rsid w:val="00207E8B"/>
    <w:rsid w:val="00210330"/>
    <w:rsid w:val="00211A28"/>
    <w:rsid w:val="002131EB"/>
    <w:rsid w:val="00213A59"/>
    <w:rsid w:val="002161BF"/>
    <w:rsid w:val="00216F1F"/>
    <w:rsid w:val="00217762"/>
    <w:rsid w:val="002217B9"/>
    <w:rsid w:val="002217E2"/>
    <w:rsid w:val="002246E6"/>
    <w:rsid w:val="00224746"/>
    <w:rsid w:val="00224B1F"/>
    <w:rsid w:val="00225E15"/>
    <w:rsid w:val="00227435"/>
    <w:rsid w:val="0022769F"/>
    <w:rsid w:val="00227914"/>
    <w:rsid w:val="0023096E"/>
    <w:rsid w:val="00231BA7"/>
    <w:rsid w:val="00231D7B"/>
    <w:rsid w:val="00233895"/>
    <w:rsid w:val="0023510F"/>
    <w:rsid w:val="00236A2A"/>
    <w:rsid w:val="0024058A"/>
    <w:rsid w:val="002409C5"/>
    <w:rsid w:val="00242159"/>
    <w:rsid w:val="0024426D"/>
    <w:rsid w:val="00245F04"/>
    <w:rsid w:val="00247150"/>
    <w:rsid w:val="00247325"/>
    <w:rsid w:val="002479FA"/>
    <w:rsid w:val="00250206"/>
    <w:rsid w:val="00251FDC"/>
    <w:rsid w:val="0025205A"/>
    <w:rsid w:val="00253122"/>
    <w:rsid w:val="00253FE8"/>
    <w:rsid w:val="00260368"/>
    <w:rsid w:val="00260CCB"/>
    <w:rsid w:val="0026200D"/>
    <w:rsid w:val="0026240F"/>
    <w:rsid w:val="00262435"/>
    <w:rsid w:val="00262436"/>
    <w:rsid w:val="00263C44"/>
    <w:rsid w:val="00264224"/>
    <w:rsid w:val="0026442D"/>
    <w:rsid w:val="00264C24"/>
    <w:rsid w:val="00265B94"/>
    <w:rsid w:val="00267158"/>
    <w:rsid w:val="002678DA"/>
    <w:rsid w:val="00267927"/>
    <w:rsid w:val="00267967"/>
    <w:rsid w:val="00270740"/>
    <w:rsid w:val="002710B3"/>
    <w:rsid w:val="0027177F"/>
    <w:rsid w:val="002811BE"/>
    <w:rsid w:val="002819BB"/>
    <w:rsid w:val="00281D8D"/>
    <w:rsid w:val="00282CA5"/>
    <w:rsid w:val="0028344E"/>
    <w:rsid w:val="00285F9C"/>
    <w:rsid w:val="002868B0"/>
    <w:rsid w:val="00286C54"/>
    <w:rsid w:val="00287919"/>
    <w:rsid w:val="002900B5"/>
    <w:rsid w:val="00290DD3"/>
    <w:rsid w:val="00293BE0"/>
    <w:rsid w:val="00293FAD"/>
    <w:rsid w:val="002A141E"/>
    <w:rsid w:val="002A1AA7"/>
    <w:rsid w:val="002A30E6"/>
    <w:rsid w:val="002A3E5F"/>
    <w:rsid w:val="002A4332"/>
    <w:rsid w:val="002A477A"/>
    <w:rsid w:val="002A5637"/>
    <w:rsid w:val="002A59EF"/>
    <w:rsid w:val="002A6BC0"/>
    <w:rsid w:val="002A7E32"/>
    <w:rsid w:val="002B068C"/>
    <w:rsid w:val="002B2BB7"/>
    <w:rsid w:val="002B2C03"/>
    <w:rsid w:val="002B2FA5"/>
    <w:rsid w:val="002B36EE"/>
    <w:rsid w:val="002B43BE"/>
    <w:rsid w:val="002B43CE"/>
    <w:rsid w:val="002B446D"/>
    <w:rsid w:val="002B50F2"/>
    <w:rsid w:val="002B5938"/>
    <w:rsid w:val="002B598A"/>
    <w:rsid w:val="002C1D31"/>
    <w:rsid w:val="002C1ECC"/>
    <w:rsid w:val="002C2605"/>
    <w:rsid w:val="002C3A6B"/>
    <w:rsid w:val="002C5BF3"/>
    <w:rsid w:val="002C5FB6"/>
    <w:rsid w:val="002C618C"/>
    <w:rsid w:val="002C6FA9"/>
    <w:rsid w:val="002D00FB"/>
    <w:rsid w:val="002D0631"/>
    <w:rsid w:val="002D2547"/>
    <w:rsid w:val="002D28B9"/>
    <w:rsid w:val="002D35F2"/>
    <w:rsid w:val="002D3737"/>
    <w:rsid w:val="002D3B7E"/>
    <w:rsid w:val="002D3CA7"/>
    <w:rsid w:val="002D44CC"/>
    <w:rsid w:val="002D4B65"/>
    <w:rsid w:val="002D64B7"/>
    <w:rsid w:val="002D6EB0"/>
    <w:rsid w:val="002E27F2"/>
    <w:rsid w:val="002E31E1"/>
    <w:rsid w:val="002E3A21"/>
    <w:rsid w:val="002E413D"/>
    <w:rsid w:val="002E429F"/>
    <w:rsid w:val="002E4B38"/>
    <w:rsid w:val="002E63A6"/>
    <w:rsid w:val="002E7E6C"/>
    <w:rsid w:val="002F00AE"/>
    <w:rsid w:val="002F13E4"/>
    <w:rsid w:val="002F4B46"/>
    <w:rsid w:val="002F5B46"/>
    <w:rsid w:val="002F60B9"/>
    <w:rsid w:val="002F7ED6"/>
    <w:rsid w:val="00300777"/>
    <w:rsid w:val="00300964"/>
    <w:rsid w:val="00302B9F"/>
    <w:rsid w:val="00302F5C"/>
    <w:rsid w:val="003030CF"/>
    <w:rsid w:val="00303FFF"/>
    <w:rsid w:val="003040D4"/>
    <w:rsid w:val="00306016"/>
    <w:rsid w:val="00306A2A"/>
    <w:rsid w:val="003077E7"/>
    <w:rsid w:val="00310FCF"/>
    <w:rsid w:val="003114CD"/>
    <w:rsid w:val="00312999"/>
    <w:rsid w:val="00312A03"/>
    <w:rsid w:val="00312BBA"/>
    <w:rsid w:val="003132A0"/>
    <w:rsid w:val="0031397C"/>
    <w:rsid w:val="003205D8"/>
    <w:rsid w:val="0032188A"/>
    <w:rsid w:val="00321C5C"/>
    <w:rsid w:val="0032359E"/>
    <w:rsid w:val="00323C77"/>
    <w:rsid w:val="00323C9F"/>
    <w:rsid w:val="003249E6"/>
    <w:rsid w:val="00324A92"/>
    <w:rsid w:val="00324A99"/>
    <w:rsid w:val="003267BD"/>
    <w:rsid w:val="00327A08"/>
    <w:rsid w:val="00327AD0"/>
    <w:rsid w:val="00327CDB"/>
    <w:rsid w:val="003302AC"/>
    <w:rsid w:val="0033049C"/>
    <w:rsid w:val="00331923"/>
    <w:rsid w:val="00331974"/>
    <w:rsid w:val="00331A90"/>
    <w:rsid w:val="00331C5E"/>
    <w:rsid w:val="00331DED"/>
    <w:rsid w:val="00331FA0"/>
    <w:rsid w:val="00333484"/>
    <w:rsid w:val="00333CE2"/>
    <w:rsid w:val="003344EE"/>
    <w:rsid w:val="00334FAE"/>
    <w:rsid w:val="0033502C"/>
    <w:rsid w:val="003351B2"/>
    <w:rsid w:val="003357E6"/>
    <w:rsid w:val="00335B86"/>
    <w:rsid w:val="00336843"/>
    <w:rsid w:val="003407EB"/>
    <w:rsid w:val="00342050"/>
    <w:rsid w:val="003433C4"/>
    <w:rsid w:val="00344A24"/>
    <w:rsid w:val="00345798"/>
    <w:rsid w:val="003465B4"/>
    <w:rsid w:val="00346C55"/>
    <w:rsid w:val="00346C72"/>
    <w:rsid w:val="00346E06"/>
    <w:rsid w:val="0035097E"/>
    <w:rsid w:val="00352412"/>
    <w:rsid w:val="00353A75"/>
    <w:rsid w:val="00353ED7"/>
    <w:rsid w:val="00355B2D"/>
    <w:rsid w:val="003605E0"/>
    <w:rsid w:val="003608DE"/>
    <w:rsid w:val="00361667"/>
    <w:rsid w:val="00361BCE"/>
    <w:rsid w:val="003620D3"/>
    <w:rsid w:val="003639E3"/>
    <w:rsid w:val="0036405D"/>
    <w:rsid w:val="00364FA1"/>
    <w:rsid w:val="00365272"/>
    <w:rsid w:val="0036597F"/>
    <w:rsid w:val="00365F3E"/>
    <w:rsid w:val="00366B1C"/>
    <w:rsid w:val="00370245"/>
    <w:rsid w:val="00370506"/>
    <w:rsid w:val="00370AAB"/>
    <w:rsid w:val="00370FD9"/>
    <w:rsid w:val="00371C5D"/>
    <w:rsid w:val="00371E86"/>
    <w:rsid w:val="00373192"/>
    <w:rsid w:val="00373B82"/>
    <w:rsid w:val="003746F8"/>
    <w:rsid w:val="00374A07"/>
    <w:rsid w:val="003751F9"/>
    <w:rsid w:val="00376CBB"/>
    <w:rsid w:val="00376D4D"/>
    <w:rsid w:val="003805D6"/>
    <w:rsid w:val="00382F45"/>
    <w:rsid w:val="00383211"/>
    <w:rsid w:val="00383223"/>
    <w:rsid w:val="00384592"/>
    <w:rsid w:val="00384B30"/>
    <w:rsid w:val="00384C52"/>
    <w:rsid w:val="0038584A"/>
    <w:rsid w:val="00386019"/>
    <w:rsid w:val="00386278"/>
    <w:rsid w:val="003910F8"/>
    <w:rsid w:val="00391567"/>
    <w:rsid w:val="003931DC"/>
    <w:rsid w:val="003946BA"/>
    <w:rsid w:val="00395876"/>
    <w:rsid w:val="003962BA"/>
    <w:rsid w:val="00396D05"/>
    <w:rsid w:val="003970BE"/>
    <w:rsid w:val="00397322"/>
    <w:rsid w:val="003978FE"/>
    <w:rsid w:val="00397925"/>
    <w:rsid w:val="00397F7D"/>
    <w:rsid w:val="003A00DB"/>
    <w:rsid w:val="003A189B"/>
    <w:rsid w:val="003A199E"/>
    <w:rsid w:val="003A1E60"/>
    <w:rsid w:val="003A201F"/>
    <w:rsid w:val="003A2306"/>
    <w:rsid w:val="003A24E6"/>
    <w:rsid w:val="003A2B11"/>
    <w:rsid w:val="003A3AE9"/>
    <w:rsid w:val="003A4334"/>
    <w:rsid w:val="003A4B5C"/>
    <w:rsid w:val="003A538D"/>
    <w:rsid w:val="003A7DAE"/>
    <w:rsid w:val="003B0EDB"/>
    <w:rsid w:val="003B1742"/>
    <w:rsid w:val="003B188F"/>
    <w:rsid w:val="003B22FC"/>
    <w:rsid w:val="003B2869"/>
    <w:rsid w:val="003B2CB7"/>
    <w:rsid w:val="003B2CDD"/>
    <w:rsid w:val="003B35BF"/>
    <w:rsid w:val="003B47E1"/>
    <w:rsid w:val="003B48EA"/>
    <w:rsid w:val="003B5700"/>
    <w:rsid w:val="003B5C6F"/>
    <w:rsid w:val="003B7AE9"/>
    <w:rsid w:val="003C0F5C"/>
    <w:rsid w:val="003C1A96"/>
    <w:rsid w:val="003C35F0"/>
    <w:rsid w:val="003C409C"/>
    <w:rsid w:val="003C491B"/>
    <w:rsid w:val="003C5465"/>
    <w:rsid w:val="003C5791"/>
    <w:rsid w:val="003C59B2"/>
    <w:rsid w:val="003D008B"/>
    <w:rsid w:val="003D00D5"/>
    <w:rsid w:val="003D202B"/>
    <w:rsid w:val="003D578C"/>
    <w:rsid w:val="003D581F"/>
    <w:rsid w:val="003E0C1D"/>
    <w:rsid w:val="003E1F00"/>
    <w:rsid w:val="003E2A93"/>
    <w:rsid w:val="003E3A98"/>
    <w:rsid w:val="003E4950"/>
    <w:rsid w:val="003E4A9F"/>
    <w:rsid w:val="003E4ACD"/>
    <w:rsid w:val="003E622A"/>
    <w:rsid w:val="003E76CA"/>
    <w:rsid w:val="003F09EA"/>
    <w:rsid w:val="003F174F"/>
    <w:rsid w:val="003F1A1B"/>
    <w:rsid w:val="003F1CBF"/>
    <w:rsid w:val="003F2842"/>
    <w:rsid w:val="003F3CB4"/>
    <w:rsid w:val="003F40FB"/>
    <w:rsid w:val="003F4789"/>
    <w:rsid w:val="003F7C97"/>
    <w:rsid w:val="004005DA"/>
    <w:rsid w:val="00400618"/>
    <w:rsid w:val="00400D4F"/>
    <w:rsid w:val="004020FF"/>
    <w:rsid w:val="00404B4B"/>
    <w:rsid w:val="00410DB8"/>
    <w:rsid w:val="00412130"/>
    <w:rsid w:val="00412ACC"/>
    <w:rsid w:val="004132E2"/>
    <w:rsid w:val="004147A3"/>
    <w:rsid w:val="00414D92"/>
    <w:rsid w:val="0041624A"/>
    <w:rsid w:val="004172A1"/>
    <w:rsid w:val="004250AC"/>
    <w:rsid w:val="0042661A"/>
    <w:rsid w:val="00426CC6"/>
    <w:rsid w:val="00431577"/>
    <w:rsid w:val="004341F8"/>
    <w:rsid w:val="0043541A"/>
    <w:rsid w:val="00435EA1"/>
    <w:rsid w:val="00436A87"/>
    <w:rsid w:val="00437945"/>
    <w:rsid w:val="00437FFB"/>
    <w:rsid w:val="0044021A"/>
    <w:rsid w:val="00441E1D"/>
    <w:rsid w:val="00442040"/>
    <w:rsid w:val="00443B5E"/>
    <w:rsid w:val="00444EF2"/>
    <w:rsid w:val="00446E24"/>
    <w:rsid w:val="00447EDA"/>
    <w:rsid w:val="00447F88"/>
    <w:rsid w:val="00452116"/>
    <w:rsid w:val="00454B52"/>
    <w:rsid w:val="00454D25"/>
    <w:rsid w:val="00456CFF"/>
    <w:rsid w:val="00456FCD"/>
    <w:rsid w:val="004605E6"/>
    <w:rsid w:val="00460B0C"/>
    <w:rsid w:val="00461B33"/>
    <w:rsid w:val="00462B57"/>
    <w:rsid w:val="00463F07"/>
    <w:rsid w:val="004652AA"/>
    <w:rsid w:val="00465B96"/>
    <w:rsid w:val="00466097"/>
    <w:rsid w:val="00466128"/>
    <w:rsid w:val="004679AD"/>
    <w:rsid w:val="00470914"/>
    <w:rsid w:val="0047143D"/>
    <w:rsid w:val="00473C74"/>
    <w:rsid w:val="00473E7C"/>
    <w:rsid w:val="0047406E"/>
    <w:rsid w:val="00474705"/>
    <w:rsid w:val="0047580B"/>
    <w:rsid w:val="00475A5E"/>
    <w:rsid w:val="00475A81"/>
    <w:rsid w:val="00475AF1"/>
    <w:rsid w:val="004773E7"/>
    <w:rsid w:val="00477D1C"/>
    <w:rsid w:val="00482F62"/>
    <w:rsid w:val="00482F67"/>
    <w:rsid w:val="00483FD8"/>
    <w:rsid w:val="00487B54"/>
    <w:rsid w:val="00487E7B"/>
    <w:rsid w:val="00487FAC"/>
    <w:rsid w:val="004903AA"/>
    <w:rsid w:val="004916C9"/>
    <w:rsid w:val="00493A37"/>
    <w:rsid w:val="00493CB6"/>
    <w:rsid w:val="00493F36"/>
    <w:rsid w:val="004942B7"/>
    <w:rsid w:val="00494F27"/>
    <w:rsid w:val="0049502C"/>
    <w:rsid w:val="0049514D"/>
    <w:rsid w:val="004955E5"/>
    <w:rsid w:val="004959C0"/>
    <w:rsid w:val="00496275"/>
    <w:rsid w:val="00496B82"/>
    <w:rsid w:val="00496D6E"/>
    <w:rsid w:val="00497210"/>
    <w:rsid w:val="004A07FC"/>
    <w:rsid w:val="004A136E"/>
    <w:rsid w:val="004A184C"/>
    <w:rsid w:val="004A1AAF"/>
    <w:rsid w:val="004A221C"/>
    <w:rsid w:val="004A4134"/>
    <w:rsid w:val="004A5B85"/>
    <w:rsid w:val="004A7A11"/>
    <w:rsid w:val="004B0DCC"/>
    <w:rsid w:val="004B22C5"/>
    <w:rsid w:val="004B24D6"/>
    <w:rsid w:val="004B3F91"/>
    <w:rsid w:val="004B4E25"/>
    <w:rsid w:val="004B5539"/>
    <w:rsid w:val="004B5BD5"/>
    <w:rsid w:val="004B67E0"/>
    <w:rsid w:val="004B6E00"/>
    <w:rsid w:val="004B7249"/>
    <w:rsid w:val="004C106A"/>
    <w:rsid w:val="004C12FA"/>
    <w:rsid w:val="004C2839"/>
    <w:rsid w:val="004C3E34"/>
    <w:rsid w:val="004C4491"/>
    <w:rsid w:val="004C5051"/>
    <w:rsid w:val="004C553E"/>
    <w:rsid w:val="004C5BA0"/>
    <w:rsid w:val="004C70CF"/>
    <w:rsid w:val="004C7449"/>
    <w:rsid w:val="004C7628"/>
    <w:rsid w:val="004C7D1E"/>
    <w:rsid w:val="004D12DD"/>
    <w:rsid w:val="004D1A38"/>
    <w:rsid w:val="004D1BA1"/>
    <w:rsid w:val="004D1C1B"/>
    <w:rsid w:val="004D252F"/>
    <w:rsid w:val="004D448A"/>
    <w:rsid w:val="004D48BD"/>
    <w:rsid w:val="004D641B"/>
    <w:rsid w:val="004E00C0"/>
    <w:rsid w:val="004E1F8A"/>
    <w:rsid w:val="004E27BC"/>
    <w:rsid w:val="004E353D"/>
    <w:rsid w:val="004E4126"/>
    <w:rsid w:val="004E49ED"/>
    <w:rsid w:val="004E5ECD"/>
    <w:rsid w:val="004E6223"/>
    <w:rsid w:val="004E6A80"/>
    <w:rsid w:val="004E772B"/>
    <w:rsid w:val="004F20ED"/>
    <w:rsid w:val="004F275D"/>
    <w:rsid w:val="004F2C1B"/>
    <w:rsid w:val="004F50FD"/>
    <w:rsid w:val="004F5FDA"/>
    <w:rsid w:val="004F6306"/>
    <w:rsid w:val="004F6ECB"/>
    <w:rsid w:val="004F7EE2"/>
    <w:rsid w:val="0050375D"/>
    <w:rsid w:val="00503A9E"/>
    <w:rsid w:val="00503E2D"/>
    <w:rsid w:val="00503FF5"/>
    <w:rsid w:val="005050AD"/>
    <w:rsid w:val="0050512D"/>
    <w:rsid w:val="00505CA4"/>
    <w:rsid w:val="00506A8D"/>
    <w:rsid w:val="00506BE9"/>
    <w:rsid w:val="00506E92"/>
    <w:rsid w:val="005077DF"/>
    <w:rsid w:val="00510179"/>
    <w:rsid w:val="0051127D"/>
    <w:rsid w:val="00512B72"/>
    <w:rsid w:val="00512C18"/>
    <w:rsid w:val="005147BE"/>
    <w:rsid w:val="0051486B"/>
    <w:rsid w:val="0051596C"/>
    <w:rsid w:val="005166E8"/>
    <w:rsid w:val="00516801"/>
    <w:rsid w:val="00520652"/>
    <w:rsid w:val="0052081A"/>
    <w:rsid w:val="005208AF"/>
    <w:rsid w:val="005221AF"/>
    <w:rsid w:val="00523DFA"/>
    <w:rsid w:val="00523EAA"/>
    <w:rsid w:val="00524BD9"/>
    <w:rsid w:val="00525A52"/>
    <w:rsid w:val="00526097"/>
    <w:rsid w:val="005269BB"/>
    <w:rsid w:val="00526A2B"/>
    <w:rsid w:val="005270F1"/>
    <w:rsid w:val="00527329"/>
    <w:rsid w:val="00527621"/>
    <w:rsid w:val="00530293"/>
    <w:rsid w:val="00530F1B"/>
    <w:rsid w:val="00532C57"/>
    <w:rsid w:val="00532C61"/>
    <w:rsid w:val="005333CD"/>
    <w:rsid w:val="0053365E"/>
    <w:rsid w:val="00535683"/>
    <w:rsid w:val="005358FA"/>
    <w:rsid w:val="00540929"/>
    <w:rsid w:val="00540B28"/>
    <w:rsid w:val="00541182"/>
    <w:rsid w:val="00541313"/>
    <w:rsid w:val="0054205D"/>
    <w:rsid w:val="00542377"/>
    <w:rsid w:val="00543ECF"/>
    <w:rsid w:val="00544A96"/>
    <w:rsid w:val="00547DBD"/>
    <w:rsid w:val="00550F55"/>
    <w:rsid w:val="0055238E"/>
    <w:rsid w:val="00553D70"/>
    <w:rsid w:val="005541A2"/>
    <w:rsid w:val="00555FCA"/>
    <w:rsid w:val="005606EB"/>
    <w:rsid w:val="005647DD"/>
    <w:rsid w:val="00566255"/>
    <w:rsid w:val="0056684E"/>
    <w:rsid w:val="00567744"/>
    <w:rsid w:val="00567D8E"/>
    <w:rsid w:val="00571388"/>
    <w:rsid w:val="005714C2"/>
    <w:rsid w:val="00571780"/>
    <w:rsid w:val="00572FF8"/>
    <w:rsid w:val="005737B9"/>
    <w:rsid w:val="005750AF"/>
    <w:rsid w:val="00575486"/>
    <w:rsid w:val="005766F8"/>
    <w:rsid w:val="00576767"/>
    <w:rsid w:val="00576B5C"/>
    <w:rsid w:val="00576EC9"/>
    <w:rsid w:val="00577373"/>
    <w:rsid w:val="00577949"/>
    <w:rsid w:val="005805C2"/>
    <w:rsid w:val="00580626"/>
    <w:rsid w:val="0058076B"/>
    <w:rsid w:val="0058469C"/>
    <w:rsid w:val="005849A5"/>
    <w:rsid w:val="00584A67"/>
    <w:rsid w:val="00584CCB"/>
    <w:rsid w:val="005857AF"/>
    <w:rsid w:val="00587D47"/>
    <w:rsid w:val="00587EF4"/>
    <w:rsid w:val="00591ABA"/>
    <w:rsid w:val="00596BEA"/>
    <w:rsid w:val="00596CB1"/>
    <w:rsid w:val="00597835"/>
    <w:rsid w:val="005A151D"/>
    <w:rsid w:val="005A2493"/>
    <w:rsid w:val="005A260A"/>
    <w:rsid w:val="005A377D"/>
    <w:rsid w:val="005A49DD"/>
    <w:rsid w:val="005A62E3"/>
    <w:rsid w:val="005B01C8"/>
    <w:rsid w:val="005B03C2"/>
    <w:rsid w:val="005B1478"/>
    <w:rsid w:val="005B1C12"/>
    <w:rsid w:val="005B22E9"/>
    <w:rsid w:val="005B4B9B"/>
    <w:rsid w:val="005B54BE"/>
    <w:rsid w:val="005B54DB"/>
    <w:rsid w:val="005B5503"/>
    <w:rsid w:val="005B6582"/>
    <w:rsid w:val="005B739D"/>
    <w:rsid w:val="005B7DB1"/>
    <w:rsid w:val="005C0078"/>
    <w:rsid w:val="005C0A98"/>
    <w:rsid w:val="005C1426"/>
    <w:rsid w:val="005C1F8C"/>
    <w:rsid w:val="005C2EEF"/>
    <w:rsid w:val="005C395F"/>
    <w:rsid w:val="005C5C59"/>
    <w:rsid w:val="005C60C1"/>
    <w:rsid w:val="005C6DFC"/>
    <w:rsid w:val="005D1EF8"/>
    <w:rsid w:val="005D2D04"/>
    <w:rsid w:val="005D33DA"/>
    <w:rsid w:val="005D341B"/>
    <w:rsid w:val="005D6E04"/>
    <w:rsid w:val="005E0336"/>
    <w:rsid w:val="005E0A06"/>
    <w:rsid w:val="005E0C18"/>
    <w:rsid w:val="005E1B11"/>
    <w:rsid w:val="005E2E06"/>
    <w:rsid w:val="005E2FD3"/>
    <w:rsid w:val="005E307F"/>
    <w:rsid w:val="005E456A"/>
    <w:rsid w:val="005E4A8C"/>
    <w:rsid w:val="005E52C3"/>
    <w:rsid w:val="005E52E6"/>
    <w:rsid w:val="005E5ADF"/>
    <w:rsid w:val="005E6835"/>
    <w:rsid w:val="005F140D"/>
    <w:rsid w:val="005F251C"/>
    <w:rsid w:val="005F281E"/>
    <w:rsid w:val="005F2BF9"/>
    <w:rsid w:val="005F2D65"/>
    <w:rsid w:val="005F336D"/>
    <w:rsid w:val="005F5DA0"/>
    <w:rsid w:val="0060043F"/>
    <w:rsid w:val="00602247"/>
    <w:rsid w:val="00602CF9"/>
    <w:rsid w:val="0060440E"/>
    <w:rsid w:val="00606ACB"/>
    <w:rsid w:val="006124B4"/>
    <w:rsid w:val="00614251"/>
    <w:rsid w:val="00616FB9"/>
    <w:rsid w:val="006171D6"/>
    <w:rsid w:val="00617C8D"/>
    <w:rsid w:val="00620331"/>
    <w:rsid w:val="0062077D"/>
    <w:rsid w:val="00620F74"/>
    <w:rsid w:val="0062224D"/>
    <w:rsid w:val="00622507"/>
    <w:rsid w:val="0062296F"/>
    <w:rsid w:val="00622976"/>
    <w:rsid w:val="006244C6"/>
    <w:rsid w:val="00624E07"/>
    <w:rsid w:val="00624F37"/>
    <w:rsid w:val="00626EE8"/>
    <w:rsid w:val="00627BEA"/>
    <w:rsid w:val="00627EEF"/>
    <w:rsid w:val="00627FDE"/>
    <w:rsid w:val="006300BC"/>
    <w:rsid w:val="006337B5"/>
    <w:rsid w:val="00633FF6"/>
    <w:rsid w:val="0063407D"/>
    <w:rsid w:val="006352CB"/>
    <w:rsid w:val="006358F9"/>
    <w:rsid w:val="00640E01"/>
    <w:rsid w:val="006416CD"/>
    <w:rsid w:val="00643C75"/>
    <w:rsid w:val="00645A8D"/>
    <w:rsid w:val="006465CE"/>
    <w:rsid w:val="00647580"/>
    <w:rsid w:val="00647839"/>
    <w:rsid w:val="00647F62"/>
    <w:rsid w:val="00650979"/>
    <w:rsid w:val="00650D53"/>
    <w:rsid w:val="0065140C"/>
    <w:rsid w:val="0065238F"/>
    <w:rsid w:val="006526A6"/>
    <w:rsid w:val="00652C35"/>
    <w:rsid w:val="00653BA3"/>
    <w:rsid w:val="00654C25"/>
    <w:rsid w:val="00654F76"/>
    <w:rsid w:val="00655526"/>
    <w:rsid w:val="006569C9"/>
    <w:rsid w:val="0065756A"/>
    <w:rsid w:val="0066344A"/>
    <w:rsid w:val="006635A5"/>
    <w:rsid w:val="00664B2E"/>
    <w:rsid w:val="006652F9"/>
    <w:rsid w:val="00665F39"/>
    <w:rsid w:val="00666C20"/>
    <w:rsid w:val="00670043"/>
    <w:rsid w:val="00671DDD"/>
    <w:rsid w:val="00673A67"/>
    <w:rsid w:val="00674B48"/>
    <w:rsid w:val="006754FE"/>
    <w:rsid w:val="0067654D"/>
    <w:rsid w:val="00676A75"/>
    <w:rsid w:val="00676C4E"/>
    <w:rsid w:val="00680085"/>
    <w:rsid w:val="00681434"/>
    <w:rsid w:val="00681682"/>
    <w:rsid w:val="00681744"/>
    <w:rsid w:val="0068204D"/>
    <w:rsid w:val="00682AFA"/>
    <w:rsid w:val="00683089"/>
    <w:rsid w:val="00683C57"/>
    <w:rsid w:val="00684A2F"/>
    <w:rsid w:val="00685606"/>
    <w:rsid w:val="00685912"/>
    <w:rsid w:val="00686112"/>
    <w:rsid w:val="00686B6B"/>
    <w:rsid w:val="00686C36"/>
    <w:rsid w:val="00686DCF"/>
    <w:rsid w:val="006879E5"/>
    <w:rsid w:val="00687B03"/>
    <w:rsid w:val="00691532"/>
    <w:rsid w:val="006942E7"/>
    <w:rsid w:val="006948C6"/>
    <w:rsid w:val="00694AD8"/>
    <w:rsid w:val="00695BE5"/>
    <w:rsid w:val="006A13E9"/>
    <w:rsid w:val="006A28CC"/>
    <w:rsid w:val="006A2CC8"/>
    <w:rsid w:val="006A3984"/>
    <w:rsid w:val="006A42D4"/>
    <w:rsid w:val="006A523A"/>
    <w:rsid w:val="006A75AC"/>
    <w:rsid w:val="006B0050"/>
    <w:rsid w:val="006B0F55"/>
    <w:rsid w:val="006B1144"/>
    <w:rsid w:val="006B1746"/>
    <w:rsid w:val="006B1955"/>
    <w:rsid w:val="006B1D85"/>
    <w:rsid w:val="006B21A7"/>
    <w:rsid w:val="006B28F2"/>
    <w:rsid w:val="006B5953"/>
    <w:rsid w:val="006B5CB1"/>
    <w:rsid w:val="006B69E3"/>
    <w:rsid w:val="006B6EBD"/>
    <w:rsid w:val="006C091F"/>
    <w:rsid w:val="006C1097"/>
    <w:rsid w:val="006C3EE2"/>
    <w:rsid w:val="006C6F4B"/>
    <w:rsid w:val="006D0006"/>
    <w:rsid w:val="006D1000"/>
    <w:rsid w:val="006D19EF"/>
    <w:rsid w:val="006D2265"/>
    <w:rsid w:val="006D47D9"/>
    <w:rsid w:val="006D684A"/>
    <w:rsid w:val="006D7F52"/>
    <w:rsid w:val="006D7F58"/>
    <w:rsid w:val="006E18F9"/>
    <w:rsid w:val="006E31DE"/>
    <w:rsid w:val="006E36F8"/>
    <w:rsid w:val="006E3AA4"/>
    <w:rsid w:val="006E4404"/>
    <w:rsid w:val="006E4CBB"/>
    <w:rsid w:val="006E52A9"/>
    <w:rsid w:val="006E5EF0"/>
    <w:rsid w:val="006E6094"/>
    <w:rsid w:val="006E6E6A"/>
    <w:rsid w:val="006E7496"/>
    <w:rsid w:val="006E7BCF"/>
    <w:rsid w:val="006F0868"/>
    <w:rsid w:val="006F13A3"/>
    <w:rsid w:val="006F13AE"/>
    <w:rsid w:val="006F1709"/>
    <w:rsid w:val="006F1A51"/>
    <w:rsid w:val="006F1D7E"/>
    <w:rsid w:val="006F21CA"/>
    <w:rsid w:val="006F6367"/>
    <w:rsid w:val="006F63E1"/>
    <w:rsid w:val="006F65BC"/>
    <w:rsid w:val="006F72BF"/>
    <w:rsid w:val="007004A2"/>
    <w:rsid w:val="007009CF"/>
    <w:rsid w:val="0070120D"/>
    <w:rsid w:val="00701A85"/>
    <w:rsid w:val="00701DA9"/>
    <w:rsid w:val="00704A07"/>
    <w:rsid w:val="00705AD0"/>
    <w:rsid w:val="007074A7"/>
    <w:rsid w:val="00707511"/>
    <w:rsid w:val="00711E14"/>
    <w:rsid w:val="0071222C"/>
    <w:rsid w:val="0071241A"/>
    <w:rsid w:val="00712C53"/>
    <w:rsid w:val="007150CE"/>
    <w:rsid w:val="00715290"/>
    <w:rsid w:val="007152C3"/>
    <w:rsid w:val="00717F09"/>
    <w:rsid w:val="00722480"/>
    <w:rsid w:val="00722A21"/>
    <w:rsid w:val="00723604"/>
    <w:rsid w:val="007236C6"/>
    <w:rsid w:val="007240E4"/>
    <w:rsid w:val="00725EC4"/>
    <w:rsid w:val="00730C5F"/>
    <w:rsid w:val="00730E8C"/>
    <w:rsid w:val="00732160"/>
    <w:rsid w:val="00733420"/>
    <w:rsid w:val="0073531E"/>
    <w:rsid w:val="007357FE"/>
    <w:rsid w:val="00735A4C"/>
    <w:rsid w:val="007362ED"/>
    <w:rsid w:val="00736710"/>
    <w:rsid w:val="007374FD"/>
    <w:rsid w:val="00737660"/>
    <w:rsid w:val="0073791E"/>
    <w:rsid w:val="00742713"/>
    <w:rsid w:val="0074393A"/>
    <w:rsid w:val="00744777"/>
    <w:rsid w:val="00745D85"/>
    <w:rsid w:val="0074667C"/>
    <w:rsid w:val="0074672C"/>
    <w:rsid w:val="00750095"/>
    <w:rsid w:val="0075067C"/>
    <w:rsid w:val="00750CCB"/>
    <w:rsid w:val="00751536"/>
    <w:rsid w:val="00751CD0"/>
    <w:rsid w:val="00751FF3"/>
    <w:rsid w:val="00752BA0"/>
    <w:rsid w:val="007538BE"/>
    <w:rsid w:val="0075412A"/>
    <w:rsid w:val="00754D06"/>
    <w:rsid w:val="00756B1F"/>
    <w:rsid w:val="00757919"/>
    <w:rsid w:val="00760322"/>
    <w:rsid w:val="007603EA"/>
    <w:rsid w:val="0076082F"/>
    <w:rsid w:val="007615CD"/>
    <w:rsid w:val="00761A4B"/>
    <w:rsid w:val="00762373"/>
    <w:rsid w:val="007632AA"/>
    <w:rsid w:val="00763F5D"/>
    <w:rsid w:val="00764046"/>
    <w:rsid w:val="00764E25"/>
    <w:rsid w:val="0076677B"/>
    <w:rsid w:val="007673C2"/>
    <w:rsid w:val="00767739"/>
    <w:rsid w:val="007718BA"/>
    <w:rsid w:val="00771D8A"/>
    <w:rsid w:val="007728F4"/>
    <w:rsid w:val="00772EB7"/>
    <w:rsid w:val="00773BB2"/>
    <w:rsid w:val="00773DEF"/>
    <w:rsid w:val="0077593F"/>
    <w:rsid w:val="007764C1"/>
    <w:rsid w:val="007813CC"/>
    <w:rsid w:val="0078191C"/>
    <w:rsid w:val="00782AB9"/>
    <w:rsid w:val="007836EE"/>
    <w:rsid w:val="00783CA8"/>
    <w:rsid w:val="00785673"/>
    <w:rsid w:val="00785C11"/>
    <w:rsid w:val="0078749A"/>
    <w:rsid w:val="0079010E"/>
    <w:rsid w:val="00793408"/>
    <w:rsid w:val="00793467"/>
    <w:rsid w:val="0079367D"/>
    <w:rsid w:val="00794F72"/>
    <w:rsid w:val="00795231"/>
    <w:rsid w:val="00795FEF"/>
    <w:rsid w:val="007A2420"/>
    <w:rsid w:val="007A319E"/>
    <w:rsid w:val="007A361A"/>
    <w:rsid w:val="007A46DF"/>
    <w:rsid w:val="007A4D99"/>
    <w:rsid w:val="007A5A75"/>
    <w:rsid w:val="007B03D2"/>
    <w:rsid w:val="007B17CB"/>
    <w:rsid w:val="007B1EEF"/>
    <w:rsid w:val="007B2E03"/>
    <w:rsid w:val="007B366B"/>
    <w:rsid w:val="007B4BF5"/>
    <w:rsid w:val="007B56B9"/>
    <w:rsid w:val="007B5F32"/>
    <w:rsid w:val="007C056B"/>
    <w:rsid w:val="007C293C"/>
    <w:rsid w:val="007C3BB0"/>
    <w:rsid w:val="007C4D8C"/>
    <w:rsid w:val="007C5EFD"/>
    <w:rsid w:val="007C6537"/>
    <w:rsid w:val="007C6977"/>
    <w:rsid w:val="007C6A04"/>
    <w:rsid w:val="007C7496"/>
    <w:rsid w:val="007C7BA2"/>
    <w:rsid w:val="007D0E45"/>
    <w:rsid w:val="007D1115"/>
    <w:rsid w:val="007D12EA"/>
    <w:rsid w:val="007D4158"/>
    <w:rsid w:val="007D58DC"/>
    <w:rsid w:val="007D5C20"/>
    <w:rsid w:val="007D6BF6"/>
    <w:rsid w:val="007D73FA"/>
    <w:rsid w:val="007E0D84"/>
    <w:rsid w:val="007E17D7"/>
    <w:rsid w:val="007E1B90"/>
    <w:rsid w:val="007E2530"/>
    <w:rsid w:val="007E2E38"/>
    <w:rsid w:val="007E41BA"/>
    <w:rsid w:val="007E58C4"/>
    <w:rsid w:val="007E6360"/>
    <w:rsid w:val="007E67E4"/>
    <w:rsid w:val="007E6D49"/>
    <w:rsid w:val="007F08A3"/>
    <w:rsid w:val="007F0BA7"/>
    <w:rsid w:val="007F11A3"/>
    <w:rsid w:val="007F1707"/>
    <w:rsid w:val="007F28F0"/>
    <w:rsid w:val="007F2C52"/>
    <w:rsid w:val="007F35B5"/>
    <w:rsid w:val="007F3648"/>
    <w:rsid w:val="007F38EE"/>
    <w:rsid w:val="007F54BD"/>
    <w:rsid w:val="007F572D"/>
    <w:rsid w:val="007F5E73"/>
    <w:rsid w:val="007F5F24"/>
    <w:rsid w:val="007F64C5"/>
    <w:rsid w:val="007F755C"/>
    <w:rsid w:val="0080004A"/>
    <w:rsid w:val="00801527"/>
    <w:rsid w:val="008015E4"/>
    <w:rsid w:val="0080229F"/>
    <w:rsid w:val="008027F9"/>
    <w:rsid w:val="008037EF"/>
    <w:rsid w:val="00803AC3"/>
    <w:rsid w:val="00803B15"/>
    <w:rsid w:val="008042DD"/>
    <w:rsid w:val="00804F96"/>
    <w:rsid w:val="0080572D"/>
    <w:rsid w:val="00810720"/>
    <w:rsid w:val="0081095C"/>
    <w:rsid w:val="00811362"/>
    <w:rsid w:val="00811443"/>
    <w:rsid w:val="00811B67"/>
    <w:rsid w:val="00811F0E"/>
    <w:rsid w:val="0081288E"/>
    <w:rsid w:val="00812D34"/>
    <w:rsid w:val="00813110"/>
    <w:rsid w:val="00813A57"/>
    <w:rsid w:val="008142AD"/>
    <w:rsid w:val="00814A3E"/>
    <w:rsid w:val="00815589"/>
    <w:rsid w:val="00815EF9"/>
    <w:rsid w:val="00815FB2"/>
    <w:rsid w:val="00815FF2"/>
    <w:rsid w:val="008163A7"/>
    <w:rsid w:val="008166BE"/>
    <w:rsid w:val="00816BCA"/>
    <w:rsid w:val="00816E59"/>
    <w:rsid w:val="008218EF"/>
    <w:rsid w:val="008226D6"/>
    <w:rsid w:val="0082385B"/>
    <w:rsid w:val="008248E4"/>
    <w:rsid w:val="008267A4"/>
    <w:rsid w:val="008267FF"/>
    <w:rsid w:val="00830F51"/>
    <w:rsid w:val="00833540"/>
    <w:rsid w:val="00833F40"/>
    <w:rsid w:val="00834C64"/>
    <w:rsid w:val="00835033"/>
    <w:rsid w:val="008364DB"/>
    <w:rsid w:val="0083680C"/>
    <w:rsid w:val="008374A3"/>
    <w:rsid w:val="00837D39"/>
    <w:rsid w:val="008422D3"/>
    <w:rsid w:val="00842532"/>
    <w:rsid w:val="00843881"/>
    <w:rsid w:val="00850C01"/>
    <w:rsid w:val="008512AE"/>
    <w:rsid w:val="0085147C"/>
    <w:rsid w:val="00851B17"/>
    <w:rsid w:val="00852072"/>
    <w:rsid w:val="00852263"/>
    <w:rsid w:val="00852A24"/>
    <w:rsid w:val="00854041"/>
    <w:rsid w:val="00854DCF"/>
    <w:rsid w:val="008554B5"/>
    <w:rsid w:val="0085553D"/>
    <w:rsid w:val="008565C2"/>
    <w:rsid w:val="0086300B"/>
    <w:rsid w:val="0086389F"/>
    <w:rsid w:val="00863CA4"/>
    <w:rsid w:val="00863D66"/>
    <w:rsid w:val="008649EC"/>
    <w:rsid w:val="008656D5"/>
    <w:rsid w:val="008659BB"/>
    <w:rsid w:val="00866339"/>
    <w:rsid w:val="00867821"/>
    <w:rsid w:val="008707DC"/>
    <w:rsid w:val="00871290"/>
    <w:rsid w:val="00871B68"/>
    <w:rsid w:val="0087221F"/>
    <w:rsid w:val="0087308D"/>
    <w:rsid w:val="00873A34"/>
    <w:rsid w:val="00873D52"/>
    <w:rsid w:val="00874FE5"/>
    <w:rsid w:val="008751BD"/>
    <w:rsid w:val="00875E3F"/>
    <w:rsid w:val="00876DFA"/>
    <w:rsid w:val="00877160"/>
    <w:rsid w:val="008774AA"/>
    <w:rsid w:val="00877B5A"/>
    <w:rsid w:val="008814B8"/>
    <w:rsid w:val="008818F8"/>
    <w:rsid w:val="0088212F"/>
    <w:rsid w:val="00882C27"/>
    <w:rsid w:val="00882EB7"/>
    <w:rsid w:val="00883FAC"/>
    <w:rsid w:val="0088408F"/>
    <w:rsid w:val="00884C1B"/>
    <w:rsid w:val="00884DB3"/>
    <w:rsid w:val="00884DBB"/>
    <w:rsid w:val="0088711D"/>
    <w:rsid w:val="00887A2A"/>
    <w:rsid w:val="00887B97"/>
    <w:rsid w:val="00887DF1"/>
    <w:rsid w:val="00890782"/>
    <w:rsid w:val="0089101B"/>
    <w:rsid w:val="0089174F"/>
    <w:rsid w:val="008919CF"/>
    <w:rsid w:val="00891FA6"/>
    <w:rsid w:val="0089220F"/>
    <w:rsid w:val="00895801"/>
    <w:rsid w:val="008958E5"/>
    <w:rsid w:val="00896160"/>
    <w:rsid w:val="00897D39"/>
    <w:rsid w:val="008A0049"/>
    <w:rsid w:val="008A006D"/>
    <w:rsid w:val="008A1AFC"/>
    <w:rsid w:val="008A1F88"/>
    <w:rsid w:val="008A2053"/>
    <w:rsid w:val="008A3976"/>
    <w:rsid w:val="008A4D71"/>
    <w:rsid w:val="008A65AE"/>
    <w:rsid w:val="008A68B2"/>
    <w:rsid w:val="008A697B"/>
    <w:rsid w:val="008A7DA2"/>
    <w:rsid w:val="008B0A4C"/>
    <w:rsid w:val="008B19B6"/>
    <w:rsid w:val="008B1FC0"/>
    <w:rsid w:val="008B226B"/>
    <w:rsid w:val="008B3AFE"/>
    <w:rsid w:val="008B4332"/>
    <w:rsid w:val="008B5079"/>
    <w:rsid w:val="008B58C8"/>
    <w:rsid w:val="008B664B"/>
    <w:rsid w:val="008B69E5"/>
    <w:rsid w:val="008C0484"/>
    <w:rsid w:val="008C0FA2"/>
    <w:rsid w:val="008C2C22"/>
    <w:rsid w:val="008C2DC1"/>
    <w:rsid w:val="008C365C"/>
    <w:rsid w:val="008C378A"/>
    <w:rsid w:val="008C3FFE"/>
    <w:rsid w:val="008C4D57"/>
    <w:rsid w:val="008C5F3A"/>
    <w:rsid w:val="008C72E2"/>
    <w:rsid w:val="008D1688"/>
    <w:rsid w:val="008D1971"/>
    <w:rsid w:val="008D1E27"/>
    <w:rsid w:val="008D2706"/>
    <w:rsid w:val="008D2F95"/>
    <w:rsid w:val="008D3BD0"/>
    <w:rsid w:val="008D3BE3"/>
    <w:rsid w:val="008D415F"/>
    <w:rsid w:val="008D4286"/>
    <w:rsid w:val="008D4B56"/>
    <w:rsid w:val="008D6EFF"/>
    <w:rsid w:val="008D752E"/>
    <w:rsid w:val="008D76AE"/>
    <w:rsid w:val="008E0E40"/>
    <w:rsid w:val="008E242E"/>
    <w:rsid w:val="008E2E9A"/>
    <w:rsid w:val="008E2FA7"/>
    <w:rsid w:val="008E4FA4"/>
    <w:rsid w:val="008E5241"/>
    <w:rsid w:val="008E556E"/>
    <w:rsid w:val="008F0BBC"/>
    <w:rsid w:val="008F1373"/>
    <w:rsid w:val="008F5550"/>
    <w:rsid w:val="008F6238"/>
    <w:rsid w:val="008F6D33"/>
    <w:rsid w:val="008F6FCF"/>
    <w:rsid w:val="008F7432"/>
    <w:rsid w:val="009006B8"/>
    <w:rsid w:val="0090094B"/>
    <w:rsid w:val="00902621"/>
    <w:rsid w:val="00903E7D"/>
    <w:rsid w:val="00905064"/>
    <w:rsid w:val="00906BED"/>
    <w:rsid w:val="009071E3"/>
    <w:rsid w:val="0090797C"/>
    <w:rsid w:val="00907988"/>
    <w:rsid w:val="00910DDC"/>
    <w:rsid w:val="00911844"/>
    <w:rsid w:val="00911E24"/>
    <w:rsid w:val="00912556"/>
    <w:rsid w:val="009126E3"/>
    <w:rsid w:val="009129BB"/>
    <w:rsid w:val="009130B7"/>
    <w:rsid w:val="009135AC"/>
    <w:rsid w:val="009146FF"/>
    <w:rsid w:val="00914835"/>
    <w:rsid w:val="00914D3E"/>
    <w:rsid w:val="00915008"/>
    <w:rsid w:val="00915284"/>
    <w:rsid w:val="00920A90"/>
    <w:rsid w:val="00921C72"/>
    <w:rsid w:val="00923EA1"/>
    <w:rsid w:val="00924158"/>
    <w:rsid w:val="0092523F"/>
    <w:rsid w:val="0092656F"/>
    <w:rsid w:val="009270A2"/>
    <w:rsid w:val="00930067"/>
    <w:rsid w:val="00931AA5"/>
    <w:rsid w:val="009324A9"/>
    <w:rsid w:val="00932592"/>
    <w:rsid w:val="00932731"/>
    <w:rsid w:val="00932CA6"/>
    <w:rsid w:val="00933F71"/>
    <w:rsid w:val="00934023"/>
    <w:rsid w:val="0093443D"/>
    <w:rsid w:val="00935018"/>
    <w:rsid w:val="00936BD1"/>
    <w:rsid w:val="00936FF4"/>
    <w:rsid w:val="0093770F"/>
    <w:rsid w:val="00937782"/>
    <w:rsid w:val="00940AED"/>
    <w:rsid w:val="0094137C"/>
    <w:rsid w:val="00942545"/>
    <w:rsid w:val="0094549B"/>
    <w:rsid w:val="0094736C"/>
    <w:rsid w:val="00947873"/>
    <w:rsid w:val="00950229"/>
    <w:rsid w:val="00951685"/>
    <w:rsid w:val="00951F4E"/>
    <w:rsid w:val="00952F78"/>
    <w:rsid w:val="009560E5"/>
    <w:rsid w:val="00960FD1"/>
    <w:rsid w:val="00963F1E"/>
    <w:rsid w:val="00965698"/>
    <w:rsid w:val="00965F10"/>
    <w:rsid w:val="00966C0B"/>
    <w:rsid w:val="009679AC"/>
    <w:rsid w:val="00967D15"/>
    <w:rsid w:val="0097085F"/>
    <w:rsid w:val="00971164"/>
    <w:rsid w:val="00971A46"/>
    <w:rsid w:val="009722A7"/>
    <w:rsid w:val="00972AD4"/>
    <w:rsid w:val="00974604"/>
    <w:rsid w:val="00974A9A"/>
    <w:rsid w:val="00975564"/>
    <w:rsid w:val="00977207"/>
    <w:rsid w:val="00977F94"/>
    <w:rsid w:val="0098278D"/>
    <w:rsid w:val="009838CE"/>
    <w:rsid w:val="00983FCB"/>
    <w:rsid w:val="00986DB3"/>
    <w:rsid w:val="0099038F"/>
    <w:rsid w:val="0099066B"/>
    <w:rsid w:val="00991E21"/>
    <w:rsid w:val="00991F9D"/>
    <w:rsid w:val="009920AE"/>
    <w:rsid w:val="00992381"/>
    <w:rsid w:val="00992DF6"/>
    <w:rsid w:val="00993B70"/>
    <w:rsid w:val="00993D4F"/>
    <w:rsid w:val="00995629"/>
    <w:rsid w:val="00995DD8"/>
    <w:rsid w:val="00996A77"/>
    <w:rsid w:val="009A0CCD"/>
    <w:rsid w:val="009A32AE"/>
    <w:rsid w:val="009A348F"/>
    <w:rsid w:val="009A34BF"/>
    <w:rsid w:val="009A4425"/>
    <w:rsid w:val="009A4BE8"/>
    <w:rsid w:val="009A6480"/>
    <w:rsid w:val="009A6524"/>
    <w:rsid w:val="009A7D8D"/>
    <w:rsid w:val="009B0B98"/>
    <w:rsid w:val="009B0CC9"/>
    <w:rsid w:val="009B15E8"/>
    <w:rsid w:val="009B1CC0"/>
    <w:rsid w:val="009B3158"/>
    <w:rsid w:val="009B360B"/>
    <w:rsid w:val="009B398B"/>
    <w:rsid w:val="009B39BA"/>
    <w:rsid w:val="009B54F2"/>
    <w:rsid w:val="009B5894"/>
    <w:rsid w:val="009B5A7D"/>
    <w:rsid w:val="009B6133"/>
    <w:rsid w:val="009B6798"/>
    <w:rsid w:val="009B778C"/>
    <w:rsid w:val="009B791D"/>
    <w:rsid w:val="009C03C3"/>
    <w:rsid w:val="009C1083"/>
    <w:rsid w:val="009C2640"/>
    <w:rsid w:val="009C3978"/>
    <w:rsid w:val="009C3981"/>
    <w:rsid w:val="009C4082"/>
    <w:rsid w:val="009C5676"/>
    <w:rsid w:val="009C5D33"/>
    <w:rsid w:val="009C5E10"/>
    <w:rsid w:val="009C6011"/>
    <w:rsid w:val="009C7A33"/>
    <w:rsid w:val="009C7EF9"/>
    <w:rsid w:val="009D058C"/>
    <w:rsid w:val="009D0C36"/>
    <w:rsid w:val="009D1093"/>
    <w:rsid w:val="009D3B22"/>
    <w:rsid w:val="009D3E2D"/>
    <w:rsid w:val="009D482B"/>
    <w:rsid w:val="009D5101"/>
    <w:rsid w:val="009D6022"/>
    <w:rsid w:val="009D68E2"/>
    <w:rsid w:val="009D75C9"/>
    <w:rsid w:val="009E08DC"/>
    <w:rsid w:val="009E1060"/>
    <w:rsid w:val="009E27B1"/>
    <w:rsid w:val="009E2E2B"/>
    <w:rsid w:val="009E4A13"/>
    <w:rsid w:val="009E732C"/>
    <w:rsid w:val="009E7454"/>
    <w:rsid w:val="009F14AD"/>
    <w:rsid w:val="009F42A4"/>
    <w:rsid w:val="009F53E4"/>
    <w:rsid w:val="009F5B6C"/>
    <w:rsid w:val="009F6B17"/>
    <w:rsid w:val="009F6BC4"/>
    <w:rsid w:val="00A000EC"/>
    <w:rsid w:val="00A01ECB"/>
    <w:rsid w:val="00A0339F"/>
    <w:rsid w:val="00A03764"/>
    <w:rsid w:val="00A05304"/>
    <w:rsid w:val="00A05787"/>
    <w:rsid w:val="00A05944"/>
    <w:rsid w:val="00A06BDB"/>
    <w:rsid w:val="00A06DBA"/>
    <w:rsid w:val="00A06E0E"/>
    <w:rsid w:val="00A072CB"/>
    <w:rsid w:val="00A0762D"/>
    <w:rsid w:val="00A07993"/>
    <w:rsid w:val="00A07E15"/>
    <w:rsid w:val="00A10CE0"/>
    <w:rsid w:val="00A10E9D"/>
    <w:rsid w:val="00A111B3"/>
    <w:rsid w:val="00A11668"/>
    <w:rsid w:val="00A12647"/>
    <w:rsid w:val="00A13C7E"/>
    <w:rsid w:val="00A201AC"/>
    <w:rsid w:val="00A20914"/>
    <w:rsid w:val="00A2140F"/>
    <w:rsid w:val="00A214F3"/>
    <w:rsid w:val="00A219F2"/>
    <w:rsid w:val="00A21B73"/>
    <w:rsid w:val="00A21DB5"/>
    <w:rsid w:val="00A22A0F"/>
    <w:rsid w:val="00A22D4D"/>
    <w:rsid w:val="00A23E72"/>
    <w:rsid w:val="00A24B99"/>
    <w:rsid w:val="00A25390"/>
    <w:rsid w:val="00A273B5"/>
    <w:rsid w:val="00A27505"/>
    <w:rsid w:val="00A300C7"/>
    <w:rsid w:val="00A302AB"/>
    <w:rsid w:val="00A31089"/>
    <w:rsid w:val="00A317CF"/>
    <w:rsid w:val="00A32671"/>
    <w:rsid w:val="00A32AE7"/>
    <w:rsid w:val="00A33836"/>
    <w:rsid w:val="00A3435E"/>
    <w:rsid w:val="00A34F77"/>
    <w:rsid w:val="00A36D81"/>
    <w:rsid w:val="00A37A7A"/>
    <w:rsid w:val="00A4327E"/>
    <w:rsid w:val="00A43B5F"/>
    <w:rsid w:val="00A44B4D"/>
    <w:rsid w:val="00A452F9"/>
    <w:rsid w:val="00A460A0"/>
    <w:rsid w:val="00A46B34"/>
    <w:rsid w:val="00A4746E"/>
    <w:rsid w:val="00A4788C"/>
    <w:rsid w:val="00A5163D"/>
    <w:rsid w:val="00A5164A"/>
    <w:rsid w:val="00A516F7"/>
    <w:rsid w:val="00A53ACC"/>
    <w:rsid w:val="00A5451B"/>
    <w:rsid w:val="00A5485C"/>
    <w:rsid w:val="00A5495D"/>
    <w:rsid w:val="00A559F2"/>
    <w:rsid w:val="00A55F2B"/>
    <w:rsid w:val="00A56987"/>
    <w:rsid w:val="00A5757D"/>
    <w:rsid w:val="00A57C39"/>
    <w:rsid w:val="00A60D4D"/>
    <w:rsid w:val="00A612D7"/>
    <w:rsid w:val="00A64177"/>
    <w:rsid w:val="00A64C48"/>
    <w:rsid w:val="00A65B01"/>
    <w:rsid w:val="00A66A33"/>
    <w:rsid w:val="00A66B70"/>
    <w:rsid w:val="00A66C47"/>
    <w:rsid w:val="00A675BE"/>
    <w:rsid w:val="00A702F1"/>
    <w:rsid w:val="00A715A7"/>
    <w:rsid w:val="00A7258D"/>
    <w:rsid w:val="00A72C13"/>
    <w:rsid w:val="00A74147"/>
    <w:rsid w:val="00A74527"/>
    <w:rsid w:val="00A74C89"/>
    <w:rsid w:val="00A751B5"/>
    <w:rsid w:val="00A8091E"/>
    <w:rsid w:val="00A814E6"/>
    <w:rsid w:val="00A820ED"/>
    <w:rsid w:val="00A82CD3"/>
    <w:rsid w:val="00A83FA8"/>
    <w:rsid w:val="00A85A32"/>
    <w:rsid w:val="00A86212"/>
    <w:rsid w:val="00A862BA"/>
    <w:rsid w:val="00A86463"/>
    <w:rsid w:val="00A929B4"/>
    <w:rsid w:val="00A93D15"/>
    <w:rsid w:val="00A93F7B"/>
    <w:rsid w:val="00A94088"/>
    <w:rsid w:val="00A944D5"/>
    <w:rsid w:val="00A946C4"/>
    <w:rsid w:val="00A94B27"/>
    <w:rsid w:val="00A94F9D"/>
    <w:rsid w:val="00A95106"/>
    <w:rsid w:val="00A954ED"/>
    <w:rsid w:val="00A95697"/>
    <w:rsid w:val="00A95A12"/>
    <w:rsid w:val="00A97A93"/>
    <w:rsid w:val="00AA12C1"/>
    <w:rsid w:val="00AA1D95"/>
    <w:rsid w:val="00AA73CA"/>
    <w:rsid w:val="00AA7A3D"/>
    <w:rsid w:val="00AB068F"/>
    <w:rsid w:val="00AB088F"/>
    <w:rsid w:val="00AB0E6D"/>
    <w:rsid w:val="00AB1D5A"/>
    <w:rsid w:val="00AB1FF8"/>
    <w:rsid w:val="00AB2FB0"/>
    <w:rsid w:val="00AB32F7"/>
    <w:rsid w:val="00AB356B"/>
    <w:rsid w:val="00AB427A"/>
    <w:rsid w:val="00AB599E"/>
    <w:rsid w:val="00AB5ABD"/>
    <w:rsid w:val="00AB6E12"/>
    <w:rsid w:val="00AB75D6"/>
    <w:rsid w:val="00AB7DF7"/>
    <w:rsid w:val="00AC0301"/>
    <w:rsid w:val="00AC0E5B"/>
    <w:rsid w:val="00AC247D"/>
    <w:rsid w:val="00AC2828"/>
    <w:rsid w:val="00AC3C8F"/>
    <w:rsid w:val="00AC4F50"/>
    <w:rsid w:val="00AC5068"/>
    <w:rsid w:val="00AC58CA"/>
    <w:rsid w:val="00AC695C"/>
    <w:rsid w:val="00AC79F5"/>
    <w:rsid w:val="00AD04B5"/>
    <w:rsid w:val="00AD04FC"/>
    <w:rsid w:val="00AD0D04"/>
    <w:rsid w:val="00AD103E"/>
    <w:rsid w:val="00AD167B"/>
    <w:rsid w:val="00AD2984"/>
    <w:rsid w:val="00AD2AE7"/>
    <w:rsid w:val="00AD39FC"/>
    <w:rsid w:val="00AD3EF4"/>
    <w:rsid w:val="00AD4FC2"/>
    <w:rsid w:val="00AD692B"/>
    <w:rsid w:val="00AD73F5"/>
    <w:rsid w:val="00AD7D95"/>
    <w:rsid w:val="00AE002F"/>
    <w:rsid w:val="00AE02FF"/>
    <w:rsid w:val="00AE0BCB"/>
    <w:rsid w:val="00AE30DF"/>
    <w:rsid w:val="00AE3F89"/>
    <w:rsid w:val="00AE4119"/>
    <w:rsid w:val="00AE45C6"/>
    <w:rsid w:val="00AE482B"/>
    <w:rsid w:val="00AE4EA4"/>
    <w:rsid w:val="00AE4F2B"/>
    <w:rsid w:val="00AE52E3"/>
    <w:rsid w:val="00AE59E3"/>
    <w:rsid w:val="00AE5DAA"/>
    <w:rsid w:val="00AE5E66"/>
    <w:rsid w:val="00AE5F7A"/>
    <w:rsid w:val="00AE65CD"/>
    <w:rsid w:val="00AE6BF9"/>
    <w:rsid w:val="00AE6F23"/>
    <w:rsid w:val="00AF0245"/>
    <w:rsid w:val="00AF025E"/>
    <w:rsid w:val="00AF09ED"/>
    <w:rsid w:val="00AF0FD0"/>
    <w:rsid w:val="00AF1AB8"/>
    <w:rsid w:val="00AF34F5"/>
    <w:rsid w:val="00AF3752"/>
    <w:rsid w:val="00AF3825"/>
    <w:rsid w:val="00AF4B45"/>
    <w:rsid w:val="00AF4FB8"/>
    <w:rsid w:val="00AF5120"/>
    <w:rsid w:val="00AF765C"/>
    <w:rsid w:val="00B00079"/>
    <w:rsid w:val="00B0009D"/>
    <w:rsid w:val="00B00A6F"/>
    <w:rsid w:val="00B00B7A"/>
    <w:rsid w:val="00B01039"/>
    <w:rsid w:val="00B023FB"/>
    <w:rsid w:val="00B0275C"/>
    <w:rsid w:val="00B03D80"/>
    <w:rsid w:val="00B048B8"/>
    <w:rsid w:val="00B04BC1"/>
    <w:rsid w:val="00B04FE7"/>
    <w:rsid w:val="00B0595B"/>
    <w:rsid w:val="00B07211"/>
    <w:rsid w:val="00B07DCA"/>
    <w:rsid w:val="00B07F4E"/>
    <w:rsid w:val="00B100E3"/>
    <w:rsid w:val="00B102A5"/>
    <w:rsid w:val="00B132C5"/>
    <w:rsid w:val="00B13371"/>
    <w:rsid w:val="00B1345E"/>
    <w:rsid w:val="00B15DCC"/>
    <w:rsid w:val="00B1651F"/>
    <w:rsid w:val="00B16EB0"/>
    <w:rsid w:val="00B17584"/>
    <w:rsid w:val="00B20EB8"/>
    <w:rsid w:val="00B210C6"/>
    <w:rsid w:val="00B21366"/>
    <w:rsid w:val="00B21545"/>
    <w:rsid w:val="00B2286C"/>
    <w:rsid w:val="00B228C3"/>
    <w:rsid w:val="00B22BB1"/>
    <w:rsid w:val="00B2343C"/>
    <w:rsid w:val="00B24842"/>
    <w:rsid w:val="00B24DE7"/>
    <w:rsid w:val="00B25E2F"/>
    <w:rsid w:val="00B26A4A"/>
    <w:rsid w:val="00B26FD0"/>
    <w:rsid w:val="00B31321"/>
    <w:rsid w:val="00B330D8"/>
    <w:rsid w:val="00B353CB"/>
    <w:rsid w:val="00B35B84"/>
    <w:rsid w:val="00B35BDB"/>
    <w:rsid w:val="00B35F37"/>
    <w:rsid w:val="00B3633A"/>
    <w:rsid w:val="00B36385"/>
    <w:rsid w:val="00B36F07"/>
    <w:rsid w:val="00B372A8"/>
    <w:rsid w:val="00B37668"/>
    <w:rsid w:val="00B40D67"/>
    <w:rsid w:val="00B417E4"/>
    <w:rsid w:val="00B41E2A"/>
    <w:rsid w:val="00B43788"/>
    <w:rsid w:val="00B448A5"/>
    <w:rsid w:val="00B4499A"/>
    <w:rsid w:val="00B44BEC"/>
    <w:rsid w:val="00B45030"/>
    <w:rsid w:val="00B45146"/>
    <w:rsid w:val="00B478EC"/>
    <w:rsid w:val="00B51423"/>
    <w:rsid w:val="00B51757"/>
    <w:rsid w:val="00B51ED9"/>
    <w:rsid w:val="00B52A45"/>
    <w:rsid w:val="00B56028"/>
    <w:rsid w:val="00B6009F"/>
    <w:rsid w:val="00B60478"/>
    <w:rsid w:val="00B62896"/>
    <w:rsid w:val="00B62AD9"/>
    <w:rsid w:val="00B62B9D"/>
    <w:rsid w:val="00B64051"/>
    <w:rsid w:val="00B647DF"/>
    <w:rsid w:val="00B66375"/>
    <w:rsid w:val="00B703B2"/>
    <w:rsid w:val="00B74019"/>
    <w:rsid w:val="00B7475B"/>
    <w:rsid w:val="00B7518F"/>
    <w:rsid w:val="00B75872"/>
    <w:rsid w:val="00B80026"/>
    <w:rsid w:val="00B8008A"/>
    <w:rsid w:val="00B80BED"/>
    <w:rsid w:val="00B81374"/>
    <w:rsid w:val="00B823BB"/>
    <w:rsid w:val="00B823D5"/>
    <w:rsid w:val="00B84006"/>
    <w:rsid w:val="00B85DEA"/>
    <w:rsid w:val="00B85E61"/>
    <w:rsid w:val="00B86544"/>
    <w:rsid w:val="00B86695"/>
    <w:rsid w:val="00B86D99"/>
    <w:rsid w:val="00B87A62"/>
    <w:rsid w:val="00B9050C"/>
    <w:rsid w:val="00B9170B"/>
    <w:rsid w:val="00B91718"/>
    <w:rsid w:val="00B91AC5"/>
    <w:rsid w:val="00B93672"/>
    <w:rsid w:val="00B9436D"/>
    <w:rsid w:val="00B94707"/>
    <w:rsid w:val="00B96E5A"/>
    <w:rsid w:val="00BA183A"/>
    <w:rsid w:val="00BA24F4"/>
    <w:rsid w:val="00BA2531"/>
    <w:rsid w:val="00BA3C78"/>
    <w:rsid w:val="00BA4640"/>
    <w:rsid w:val="00BA728E"/>
    <w:rsid w:val="00BA7522"/>
    <w:rsid w:val="00BB0195"/>
    <w:rsid w:val="00BB0577"/>
    <w:rsid w:val="00BB135F"/>
    <w:rsid w:val="00BB2239"/>
    <w:rsid w:val="00BB2C5E"/>
    <w:rsid w:val="00BB3285"/>
    <w:rsid w:val="00BB3831"/>
    <w:rsid w:val="00BB3FF2"/>
    <w:rsid w:val="00BB47DC"/>
    <w:rsid w:val="00BB52E1"/>
    <w:rsid w:val="00BB55B6"/>
    <w:rsid w:val="00BB6DB5"/>
    <w:rsid w:val="00BB6F20"/>
    <w:rsid w:val="00BC0A24"/>
    <w:rsid w:val="00BC2342"/>
    <w:rsid w:val="00BC275D"/>
    <w:rsid w:val="00BC335D"/>
    <w:rsid w:val="00BC50DD"/>
    <w:rsid w:val="00BC5BC7"/>
    <w:rsid w:val="00BC6C2B"/>
    <w:rsid w:val="00BC7939"/>
    <w:rsid w:val="00BD025B"/>
    <w:rsid w:val="00BD0A1B"/>
    <w:rsid w:val="00BD0F8B"/>
    <w:rsid w:val="00BD279D"/>
    <w:rsid w:val="00BD28D5"/>
    <w:rsid w:val="00BD3243"/>
    <w:rsid w:val="00BD3922"/>
    <w:rsid w:val="00BD3B20"/>
    <w:rsid w:val="00BD788C"/>
    <w:rsid w:val="00BE05FC"/>
    <w:rsid w:val="00BE2A2F"/>
    <w:rsid w:val="00BE2ABB"/>
    <w:rsid w:val="00BE52D3"/>
    <w:rsid w:val="00BE7998"/>
    <w:rsid w:val="00BF1399"/>
    <w:rsid w:val="00BF1943"/>
    <w:rsid w:val="00BF2610"/>
    <w:rsid w:val="00BF332A"/>
    <w:rsid w:val="00BF4B0C"/>
    <w:rsid w:val="00BF696B"/>
    <w:rsid w:val="00C0048C"/>
    <w:rsid w:val="00C00509"/>
    <w:rsid w:val="00C0504B"/>
    <w:rsid w:val="00C064BF"/>
    <w:rsid w:val="00C065E8"/>
    <w:rsid w:val="00C074B9"/>
    <w:rsid w:val="00C100FD"/>
    <w:rsid w:val="00C11792"/>
    <w:rsid w:val="00C11E3E"/>
    <w:rsid w:val="00C12422"/>
    <w:rsid w:val="00C13A4E"/>
    <w:rsid w:val="00C14ADC"/>
    <w:rsid w:val="00C152B2"/>
    <w:rsid w:val="00C16993"/>
    <w:rsid w:val="00C17BC1"/>
    <w:rsid w:val="00C17F84"/>
    <w:rsid w:val="00C20BD9"/>
    <w:rsid w:val="00C210FB"/>
    <w:rsid w:val="00C23857"/>
    <w:rsid w:val="00C2392F"/>
    <w:rsid w:val="00C23D8C"/>
    <w:rsid w:val="00C24BBC"/>
    <w:rsid w:val="00C24E66"/>
    <w:rsid w:val="00C24F39"/>
    <w:rsid w:val="00C24F4E"/>
    <w:rsid w:val="00C24FB4"/>
    <w:rsid w:val="00C26200"/>
    <w:rsid w:val="00C26EF4"/>
    <w:rsid w:val="00C274BD"/>
    <w:rsid w:val="00C274C1"/>
    <w:rsid w:val="00C27CE2"/>
    <w:rsid w:val="00C3077A"/>
    <w:rsid w:val="00C31126"/>
    <w:rsid w:val="00C33C34"/>
    <w:rsid w:val="00C34455"/>
    <w:rsid w:val="00C34654"/>
    <w:rsid w:val="00C34B69"/>
    <w:rsid w:val="00C35382"/>
    <w:rsid w:val="00C36927"/>
    <w:rsid w:val="00C36B34"/>
    <w:rsid w:val="00C42630"/>
    <w:rsid w:val="00C4531B"/>
    <w:rsid w:val="00C45E68"/>
    <w:rsid w:val="00C4689C"/>
    <w:rsid w:val="00C46A7D"/>
    <w:rsid w:val="00C46A88"/>
    <w:rsid w:val="00C50A51"/>
    <w:rsid w:val="00C50D4C"/>
    <w:rsid w:val="00C50F7A"/>
    <w:rsid w:val="00C517A3"/>
    <w:rsid w:val="00C51899"/>
    <w:rsid w:val="00C5189B"/>
    <w:rsid w:val="00C52373"/>
    <w:rsid w:val="00C52BBA"/>
    <w:rsid w:val="00C53C95"/>
    <w:rsid w:val="00C55652"/>
    <w:rsid w:val="00C6103D"/>
    <w:rsid w:val="00C625AA"/>
    <w:rsid w:val="00C62678"/>
    <w:rsid w:val="00C62ED3"/>
    <w:rsid w:val="00C636C5"/>
    <w:rsid w:val="00C63DDA"/>
    <w:rsid w:val="00C64483"/>
    <w:rsid w:val="00C65673"/>
    <w:rsid w:val="00C65CA6"/>
    <w:rsid w:val="00C671BA"/>
    <w:rsid w:val="00C676C7"/>
    <w:rsid w:val="00C70F91"/>
    <w:rsid w:val="00C7162F"/>
    <w:rsid w:val="00C72CFA"/>
    <w:rsid w:val="00C72F05"/>
    <w:rsid w:val="00C73F00"/>
    <w:rsid w:val="00C74902"/>
    <w:rsid w:val="00C74EE9"/>
    <w:rsid w:val="00C75235"/>
    <w:rsid w:val="00C7544B"/>
    <w:rsid w:val="00C75ADC"/>
    <w:rsid w:val="00C75D4C"/>
    <w:rsid w:val="00C76BDB"/>
    <w:rsid w:val="00C76EE4"/>
    <w:rsid w:val="00C77DF8"/>
    <w:rsid w:val="00C80331"/>
    <w:rsid w:val="00C81667"/>
    <w:rsid w:val="00C81907"/>
    <w:rsid w:val="00C8248A"/>
    <w:rsid w:val="00C83AFF"/>
    <w:rsid w:val="00C8411A"/>
    <w:rsid w:val="00C847B1"/>
    <w:rsid w:val="00C84F21"/>
    <w:rsid w:val="00C86A6C"/>
    <w:rsid w:val="00C8778E"/>
    <w:rsid w:val="00C87832"/>
    <w:rsid w:val="00C901D6"/>
    <w:rsid w:val="00C901E1"/>
    <w:rsid w:val="00C90532"/>
    <w:rsid w:val="00C90DF0"/>
    <w:rsid w:val="00C90FB5"/>
    <w:rsid w:val="00C9256E"/>
    <w:rsid w:val="00C92BD0"/>
    <w:rsid w:val="00C94242"/>
    <w:rsid w:val="00C94F5C"/>
    <w:rsid w:val="00C95623"/>
    <w:rsid w:val="00C95ADE"/>
    <w:rsid w:val="00CA0DB1"/>
    <w:rsid w:val="00CA2367"/>
    <w:rsid w:val="00CA61D6"/>
    <w:rsid w:val="00CA6269"/>
    <w:rsid w:val="00CA65ED"/>
    <w:rsid w:val="00CB0F96"/>
    <w:rsid w:val="00CB242F"/>
    <w:rsid w:val="00CB2443"/>
    <w:rsid w:val="00CB5C78"/>
    <w:rsid w:val="00CB5E17"/>
    <w:rsid w:val="00CC1858"/>
    <w:rsid w:val="00CC1C88"/>
    <w:rsid w:val="00CC3329"/>
    <w:rsid w:val="00CC3B74"/>
    <w:rsid w:val="00CC3E0E"/>
    <w:rsid w:val="00CC44C0"/>
    <w:rsid w:val="00CC60C4"/>
    <w:rsid w:val="00CC6A0D"/>
    <w:rsid w:val="00CC74B6"/>
    <w:rsid w:val="00CC7D98"/>
    <w:rsid w:val="00CC7F00"/>
    <w:rsid w:val="00CD1F02"/>
    <w:rsid w:val="00CD26B1"/>
    <w:rsid w:val="00CD3664"/>
    <w:rsid w:val="00CD38A5"/>
    <w:rsid w:val="00CD4840"/>
    <w:rsid w:val="00CD4AAC"/>
    <w:rsid w:val="00CD4B40"/>
    <w:rsid w:val="00CD4D6F"/>
    <w:rsid w:val="00CD5259"/>
    <w:rsid w:val="00CD637D"/>
    <w:rsid w:val="00CD6B17"/>
    <w:rsid w:val="00CD6C00"/>
    <w:rsid w:val="00CD7193"/>
    <w:rsid w:val="00CD71C3"/>
    <w:rsid w:val="00CD76C9"/>
    <w:rsid w:val="00CD77B4"/>
    <w:rsid w:val="00CE00B5"/>
    <w:rsid w:val="00CE04D5"/>
    <w:rsid w:val="00CE0F1C"/>
    <w:rsid w:val="00CE1D87"/>
    <w:rsid w:val="00CE5C53"/>
    <w:rsid w:val="00CE5D32"/>
    <w:rsid w:val="00CE5F49"/>
    <w:rsid w:val="00CE684E"/>
    <w:rsid w:val="00CE6ED6"/>
    <w:rsid w:val="00CE718B"/>
    <w:rsid w:val="00CF1740"/>
    <w:rsid w:val="00CF2582"/>
    <w:rsid w:val="00CF43CE"/>
    <w:rsid w:val="00CF4B69"/>
    <w:rsid w:val="00CF518F"/>
    <w:rsid w:val="00CF64AB"/>
    <w:rsid w:val="00CF64B5"/>
    <w:rsid w:val="00D00102"/>
    <w:rsid w:val="00D001F0"/>
    <w:rsid w:val="00D004FB"/>
    <w:rsid w:val="00D011F5"/>
    <w:rsid w:val="00D01439"/>
    <w:rsid w:val="00D015EC"/>
    <w:rsid w:val="00D033F1"/>
    <w:rsid w:val="00D03507"/>
    <w:rsid w:val="00D03C14"/>
    <w:rsid w:val="00D0777C"/>
    <w:rsid w:val="00D07A0E"/>
    <w:rsid w:val="00D07D8C"/>
    <w:rsid w:val="00D10282"/>
    <w:rsid w:val="00D1083A"/>
    <w:rsid w:val="00D116BA"/>
    <w:rsid w:val="00D12AE3"/>
    <w:rsid w:val="00D134A4"/>
    <w:rsid w:val="00D13F90"/>
    <w:rsid w:val="00D15AD6"/>
    <w:rsid w:val="00D15CDC"/>
    <w:rsid w:val="00D15F9B"/>
    <w:rsid w:val="00D17B54"/>
    <w:rsid w:val="00D20DF8"/>
    <w:rsid w:val="00D21099"/>
    <w:rsid w:val="00D213F9"/>
    <w:rsid w:val="00D218BC"/>
    <w:rsid w:val="00D22204"/>
    <w:rsid w:val="00D230CC"/>
    <w:rsid w:val="00D2320A"/>
    <w:rsid w:val="00D23940"/>
    <w:rsid w:val="00D25916"/>
    <w:rsid w:val="00D25A74"/>
    <w:rsid w:val="00D25AB4"/>
    <w:rsid w:val="00D26F2C"/>
    <w:rsid w:val="00D27AE6"/>
    <w:rsid w:val="00D301AC"/>
    <w:rsid w:val="00D30204"/>
    <w:rsid w:val="00D320CB"/>
    <w:rsid w:val="00D3307B"/>
    <w:rsid w:val="00D3351C"/>
    <w:rsid w:val="00D34BC3"/>
    <w:rsid w:val="00D4053A"/>
    <w:rsid w:val="00D42235"/>
    <w:rsid w:val="00D43023"/>
    <w:rsid w:val="00D43D54"/>
    <w:rsid w:val="00D43E3B"/>
    <w:rsid w:val="00D44687"/>
    <w:rsid w:val="00D449AF"/>
    <w:rsid w:val="00D449F7"/>
    <w:rsid w:val="00D44B9F"/>
    <w:rsid w:val="00D45830"/>
    <w:rsid w:val="00D461D5"/>
    <w:rsid w:val="00D4680A"/>
    <w:rsid w:val="00D46E7A"/>
    <w:rsid w:val="00D46F9C"/>
    <w:rsid w:val="00D52070"/>
    <w:rsid w:val="00D53913"/>
    <w:rsid w:val="00D5491A"/>
    <w:rsid w:val="00D56A57"/>
    <w:rsid w:val="00D57137"/>
    <w:rsid w:val="00D5735D"/>
    <w:rsid w:val="00D57781"/>
    <w:rsid w:val="00D577FB"/>
    <w:rsid w:val="00D60430"/>
    <w:rsid w:val="00D606CA"/>
    <w:rsid w:val="00D611B6"/>
    <w:rsid w:val="00D62204"/>
    <w:rsid w:val="00D62C4F"/>
    <w:rsid w:val="00D638F1"/>
    <w:rsid w:val="00D63B02"/>
    <w:rsid w:val="00D64471"/>
    <w:rsid w:val="00D65BFA"/>
    <w:rsid w:val="00D70FAB"/>
    <w:rsid w:val="00D741D0"/>
    <w:rsid w:val="00D75788"/>
    <w:rsid w:val="00D75B5B"/>
    <w:rsid w:val="00D76E88"/>
    <w:rsid w:val="00D77AA4"/>
    <w:rsid w:val="00D804CE"/>
    <w:rsid w:val="00D807CE"/>
    <w:rsid w:val="00D8095E"/>
    <w:rsid w:val="00D810CF"/>
    <w:rsid w:val="00D81857"/>
    <w:rsid w:val="00D823B3"/>
    <w:rsid w:val="00D85964"/>
    <w:rsid w:val="00D86665"/>
    <w:rsid w:val="00D86AB7"/>
    <w:rsid w:val="00D87781"/>
    <w:rsid w:val="00D87B5F"/>
    <w:rsid w:val="00D903CC"/>
    <w:rsid w:val="00D9103F"/>
    <w:rsid w:val="00D91A8C"/>
    <w:rsid w:val="00D9218D"/>
    <w:rsid w:val="00D9283F"/>
    <w:rsid w:val="00D937DB"/>
    <w:rsid w:val="00D95104"/>
    <w:rsid w:val="00D9580C"/>
    <w:rsid w:val="00D95D2F"/>
    <w:rsid w:val="00D964D5"/>
    <w:rsid w:val="00D96FB3"/>
    <w:rsid w:val="00D97950"/>
    <w:rsid w:val="00DA0E89"/>
    <w:rsid w:val="00DA15C5"/>
    <w:rsid w:val="00DA250D"/>
    <w:rsid w:val="00DA2C77"/>
    <w:rsid w:val="00DA47B1"/>
    <w:rsid w:val="00DA4C77"/>
    <w:rsid w:val="00DA520D"/>
    <w:rsid w:val="00DA52F1"/>
    <w:rsid w:val="00DA5961"/>
    <w:rsid w:val="00DA67EE"/>
    <w:rsid w:val="00DA77F9"/>
    <w:rsid w:val="00DB15A2"/>
    <w:rsid w:val="00DB1826"/>
    <w:rsid w:val="00DB23E9"/>
    <w:rsid w:val="00DB240E"/>
    <w:rsid w:val="00DB2614"/>
    <w:rsid w:val="00DB340A"/>
    <w:rsid w:val="00DB3B18"/>
    <w:rsid w:val="00DB415A"/>
    <w:rsid w:val="00DB4231"/>
    <w:rsid w:val="00DB4389"/>
    <w:rsid w:val="00DB54B0"/>
    <w:rsid w:val="00DB54BD"/>
    <w:rsid w:val="00DC0305"/>
    <w:rsid w:val="00DC06A4"/>
    <w:rsid w:val="00DC1B07"/>
    <w:rsid w:val="00DC22E6"/>
    <w:rsid w:val="00DC38C5"/>
    <w:rsid w:val="00DC39B6"/>
    <w:rsid w:val="00DC4FDF"/>
    <w:rsid w:val="00DC6190"/>
    <w:rsid w:val="00DC7D49"/>
    <w:rsid w:val="00DD0155"/>
    <w:rsid w:val="00DD06D3"/>
    <w:rsid w:val="00DD0DCD"/>
    <w:rsid w:val="00DD11AD"/>
    <w:rsid w:val="00DD1293"/>
    <w:rsid w:val="00DD2EC2"/>
    <w:rsid w:val="00DD32E7"/>
    <w:rsid w:val="00DD4057"/>
    <w:rsid w:val="00DD40C8"/>
    <w:rsid w:val="00DD4259"/>
    <w:rsid w:val="00DD42DD"/>
    <w:rsid w:val="00DD4A28"/>
    <w:rsid w:val="00DD776D"/>
    <w:rsid w:val="00DE1328"/>
    <w:rsid w:val="00DE1655"/>
    <w:rsid w:val="00DE3F94"/>
    <w:rsid w:val="00DE46B9"/>
    <w:rsid w:val="00DE48D2"/>
    <w:rsid w:val="00DE5628"/>
    <w:rsid w:val="00DE5910"/>
    <w:rsid w:val="00DE5DB9"/>
    <w:rsid w:val="00DE611F"/>
    <w:rsid w:val="00DE64BB"/>
    <w:rsid w:val="00DE6DE0"/>
    <w:rsid w:val="00DE70C2"/>
    <w:rsid w:val="00DE76F7"/>
    <w:rsid w:val="00DE7F33"/>
    <w:rsid w:val="00DF04D9"/>
    <w:rsid w:val="00DF1BFC"/>
    <w:rsid w:val="00DF42EF"/>
    <w:rsid w:val="00DF50A8"/>
    <w:rsid w:val="00DF6173"/>
    <w:rsid w:val="00DF64D2"/>
    <w:rsid w:val="00DF6E32"/>
    <w:rsid w:val="00DF72B4"/>
    <w:rsid w:val="00DF7859"/>
    <w:rsid w:val="00DF7AC4"/>
    <w:rsid w:val="00DF7C61"/>
    <w:rsid w:val="00E00586"/>
    <w:rsid w:val="00E02827"/>
    <w:rsid w:val="00E04590"/>
    <w:rsid w:val="00E04B46"/>
    <w:rsid w:val="00E04C43"/>
    <w:rsid w:val="00E05BF5"/>
    <w:rsid w:val="00E06139"/>
    <w:rsid w:val="00E0660A"/>
    <w:rsid w:val="00E0746B"/>
    <w:rsid w:val="00E07E00"/>
    <w:rsid w:val="00E10A76"/>
    <w:rsid w:val="00E10F04"/>
    <w:rsid w:val="00E11304"/>
    <w:rsid w:val="00E1145D"/>
    <w:rsid w:val="00E11B2C"/>
    <w:rsid w:val="00E11EF7"/>
    <w:rsid w:val="00E14E56"/>
    <w:rsid w:val="00E14F35"/>
    <w:rsid w:val="00E14F95"/>
    <w:rsid w:val="00E1586C"/>
    <w:rsid w:val="00E163E6"/>
    <w:rsid w:val="00E163F7"/>
    <w:rsid w:val="00E16577"/>
    <w:rsid w:val="00E1794C"/>
    <w:rsid w:val="00E20392"/>
    <w:rsid w:val="00E208E1"/>
    <w:rsid w:val="00E21339"/>
    <w:rsid w:val="00E2174E"/>
    <w:rsid w:val="00E21B6A"/>
    <w:rsid w:val="00E23049"/>
    <w:rsid w:val="00E26583"/>
    <w:rsid w:val="00E277C0"/>
    <w:rsid w:val="00E27ABF"/>
    <w:rsid w:val="00E30491"/>
    <w:rsid w:val="00E3096D"/>
    <w:rsid w:val="00E30C7D"/>
    <w:rsid w:val="00E30F8C"/>
    <w:rsid w:val="00E31067"/>
    <w:rsid w:val="00E32140"/>
    <w:rsid w:val="00E32B57"/>
    <w:rsid w:val="00E335EB"/>
    <w:rsid w:val="00E34BEB"/>
    <w:rsid w:val="00E35174"/>
    <w:rsid w:val="00E400F8"/>
    <w:rsid w:val="00E40785"/>
    <w:rsid w:val="00E40A4F"/>
    <w:rsid w:val="00E40F01"/>
    <w:rsid w:val="00E4261B"/>
    <w:rsid w:val="00E43977"/>
    <w:rsid w:val="00E44AF8"/>
    <w:rsid w:val="00E453F0"/>
    <w:rsid w:val="00E45803"/>
    <w:rsid w:val="00E4612E"/>
    <w:rsid w:val="00E4676C"/>
    <w:rsid w:val="00E4732C"/>
    <w:rsid w:val="00E51690"/>
    <w:rsid w:val="00E52762"/>
    <w:rsid w:val="00E53044"/>
    <w:rsid w:val="00E53703"/>
    <w:rsid w:val="00E53E00"/>
    <w:rsid w:val="00E54AD0"/>
    <w:rsid w:val="00E54B99"/>
    <w:rsid w:val="00E55DDE"/>
    <w:rsid w:val="00E5634F"/>
    <w:rsid w:val="00E56DC7"/>
    <w:rsid w:val="00E57B62"/>
    <w:rsid w:val="00E57E73"/>
    <w:rsid w:val="00E60868"/>
    <w:rsid w:val="00E6094C"/>
    <w:rsid w:val="00E60B56"/>
    <w:rsid w:val="00E6133F"/>
    <w:rsid w:val="00E61B8F"/>
    <w:rsid w:val="00E61CEA"/>
    <w:rsid w:val="00E63290"/>
    <w:rsid w:val="00E6350D"/>
    <w:rsid w:val="00E63D78"/>
    <w:rsid w:val="00E6560D"/>
    <w:rsid w:val="00E66E58"/>
    <w:rsid w:val="00E71E20"/>
    <w:rsid w:val="00E73230"/>
    <w:rsid w:val="00E73D51"/>
    <w:rsid w:val="00E74412"/>
    <w:rsid w:val="00E744D6"/>
    <w:rsid w:val="00E7469F"/>
    <w:rsid w:val="00E75667"/>
    <w:rsid w:val="00E764F2"/>
    <w:rsid w:val="00E7742F"/>
    <w:rsid w:val="00E81B98"/>
    <w:rsid w:val="00E84031"/>
    <w:rsid w:val="00E84C37"/>
    <w:rsid w:val="00E84FF9"/>
    <w:rsid w:val="00E85876"/>
    <w:rsid w:val="00E86FCB"/>
    <w:rsid w:val="00E870C9"/>
    <w:rsid w:val="00E911A5"/>
    <w:rsid w:val="00E91DC8"/>
    <w:rsid w:val="00E92689"/>
    <w:rsid w:val="00E93948"/>
    <w:rsid w:val="00E9413E"/>
    <w:rsid w:val="00E948AE"/>
    <w:rsid w:val="00E95713"/>
    <w:rsid w:val="00E95964"/>
    <w:rsid w:val="00E95D76"/>
    <w:rsid w:val="00E96AE0"/>
    <w:rsid w:val="00EA03C1"/>
    <w:rsid w:val="00EA09C3"/>
    <w:rsid w:val="00EA1923"/>
    <w:rsid w:val="00EA258F"/>
    <w:rsid w:val="00EA34E4"/>
    <w:rsid w:val="00EA42BB"/>
    <w:rsid w:val="00EA6A51"/>
    <w:rsid w:val="00EB242C"/>
    <w:rsid w:val="00EB3302"/>
    <w:rsid w:val="00EB3D73"/>
    <w:rsid w:val="00EB4E42"/>
    <w:rsid w:val="00EB5212"/>
    <w:rsid w:val="00EB5227"/>
    <w:rsid w:val="00EB7427"/>
    <w:rsid w:val="00EC0DF0"/>
    <w:rsid w:val="00EC13FF"/>
    <w:rsid w:val="00EC1BF8"/>
    <w:rsid w:val="00EC215C"/>
    <w:rsid w:val="00EC2555"/>
    <w:rsid w:val="00EC2ED5"/>
    <w:rsid w:val="00EC30A8"/>
    <w:rsid w:val="00EC3437"/>
    <w:rsid w:val="00EC38E7"/>
    <w:rsid w:val="00EC476C"/>
    <w:rsid w:val="00EC52AD"/>
    <w:rsid w:val="00EC64DC"/>
    <w:rsid w:val="00EC724A"/>
    <w:rsid w:val="00ED0B86"/>
    <w:rsid w:val="00ED1E88"/>
    <w:rsid w:val="00ED53F1"/>
    <w:rsid w:val="00ED6D5C"/>
    <w:rsid w:val="00ED7FD9"/>
    <w:rsid w:val="00ED7FE4"/>
    <w:rsid w:val="00EE026C"/>
    <w:rsid w:val="00EE1436"/>
    <w:rsid w:val="00EE1D1C"/>
    <w:rsid w:val="00EE2B8C"/>
    <w:rsid w:val="00EE4132"/>
    <w:rsid w:val="00EE421A"/>
    <w:rsid w:val="00EE49B3"/>
    <w:rsid w:val="00EE4E7F"/>
    <w:rsid w:val="00EE699C"/>
    <w:rsid w:val="00EF0786"/>
    <w:rsid w:val="00EF0DB5"/>
    <w:rsid w:val="00EF110D"/>
    <w:rsid w:val="00EF168B"/>
    <w:rsid w:val="00EF2A28"/>
    <w:rsid w:val="00EF4243"/>
    <w:rsid w:val="00EF46CC"/>
    <w:rsid w:val="00EF4CD4"/>
    <w:rsid w:val="00EF5451"/>
    <w:rsid w:val="00EF618D"/>
    <w:rsid w:val="00EF7B29"/>
    <w:rsid w:val="00F019A1"/>
    <w:rsid w:val="00F02162"/>
    <w:rsid w:val="00F028DB"/>
    <w:rsid w:val="00F0463B"/>
    <w:rsid w:val="00F0474D"/>
    <w:rsid w:val="00F05434"/>
    <w:rsid w:val="00F073F4"/>
    <w:rsid w:val="00F07436"/>
    <w:rsid w:val="00F077C7"/>
    <w:rsid w:val="00F10097"/>
    <w:rsid w:val="00F10A17"/>
    <w:rsid w:val="00F120DB"/>
    <w:rsid w:val="00F12791"/>
    <w:rsid w:val="00F14228"/>
    <w:rsid w:val="00F144D9"/>
    <w:rsid w:val="00F149AC"/>
    <w:rsid w:val="00F14DC2"/>
    <w:rsid w:val="00F16683"/>
    <w:rsid w:val="00F20A1C"/>
    <w:rsid w:val="00F224DE"/>
    <w:rsid w:val="00F22A7A"/>
    <w:rsid w:val="00F22FB3"/>
    <w:rsid w:val="00F2366F"/>
    <w:rsid w:val="00F2441B"/>
    <w:rsid w:val="00F24868"/>
    <w:rsid w:val="00F26088"/>
    <w:rsid w:val="00F273C9"/>
    <w:rsid w:val="00F27A9B"/>
    <w:rsid w:val="00F27F36"/>
    <w:rsid w:val="00F30093"/>
    <w:rsid w:val="00F30F1C"/>
    <w:rsid w:val="00F317A5"/>
    <w:rsid w:val="00F31D85"/>
    <w:rsid w:val="00F326C2"/>
    <w:rsid w:val="00F32B4F"/>
    <w:rsid w:val="00F3529C"/>
    <w:rsid w:val="00F35437"/>
    <w:rsid w:val="00F36179"/>
    <w:rsid w:val="00F37718"/>
    <w:rsid w:val="00F40B3F"/>
    <w:rsid w:val="00F40D29"/>
    <w:rsid w:val="00F41882"/>
    <w:rsid w:val="00F42898"/>
    <w:rsid w:val="00F42CD0"/>
    <w:rsid w:val="00F42EA1"/>
    <w:rsid w:val="00F444BE"/>
    <w:rsid w:val="00F44B00"/>
    <w:rsid w:val="00F476EC"/>
    <w:rsid w:val="00F50535"/>
    <w:rsid w:val="00F507EC"/>
    <w:rsid w:val="00F5080F"/>
    <w:rsid w:val="00F51F4C"/>
    <w:rsid w:val="00F5260D"/>
    <w:rsid w:val="00F52B38"/>
    <w:rsid w:val="00F52D4A"/>
    <w:rsid w:val="00F53DD0"/>
    <w:rsid w:val="00F56955"/>
    <w:rsid w:val="00F57122"/>
    <w:rsid w:val="00F57594"/>
    <w:rsid w:val="00F57F9D"/>
    <w:rsid w:val="00F60D84"/>
    <w:rsid w:val="00F625AE"/>
    <w:rsid w:val="00F638A7"/>
    <w:rsid w:val="00F63B9A"/>
    <w:rsid w:val="00F63D8E"/>
    <w:rsid w:val="00F64791"/>
    <w:rsid w:val="00F650D9"/>
    <w:rsid w:val="00F65287"/>
    <w:rsid w:val="00F6645D"/>
    <w:rsid w:val="00F673AC"/>
    <w:rsid w:val="00F70503"/>
    <w:rsid w:val="00F70920"/>
    <w:rsid w:val="00F7183E"/>
    <w:rsid w:val="00F71E12"/>
    <w:rsid w:val="00F73D65"/>
    <w:rsid w:val="00F74ECC"/>
    <w:rsid w:val="00F753D6"/>
    <w:rsid w:val="00F756FA"/>
    <w:rsid w:val="00F76E0E"/>
    <w:rsid w:val="00F77A90"/>
    <w:rsid w:val="00F8018B"/>
    <w:rsid w:val="00F801CA"/>
    <w:rsid w:val="00F80413"/>
    <w:rsid w:val="00F813EA"/>
    <w:rsid w:val="00F82ECB"/>
    <w:rsid w:val="00F83183"/>
    <w:rsid w:val="00F83CAC"/>
    <w:rsid w:val="00F846B6"/>
    <w:rsid w:val="00F848F7"/>
    <w:rsid w:val="00F85984"/>
    <w:rsid w:val="00F85EE3"/>
    <w:rsid w:val="00F86359"/>
    <w:rsid w:val="00F86615"/>
    <w:rsid w:val="00F8687C"/>
    <w:rsid w:val="00F90157"/>
    <w:rsid w:val="00F90522"/>
    <w:rsid w:val="00F90A00"/>
    <w:rsid w:val="00F90B11"/>
    <w:rsid w:val="00F90BEF"/>
    <w:rsid w:val="00F90ECF"/>
    <w:rsid w:val="00F91592"/>
    <w:rsid w:val="00F922BB"/>
    <w:rsid w:val="00F922C9"/>
    <w:rsid w:val="00F93361"/>
    <w:rsid w:val="00F93421"/>
    <w:rsid w:val="00F9570B"/>
    <w:rsid w:val="00F96C69"/>
    <w:rsid w:val="00F975AE"/>
    <w:rsid w:val="00FA0D78"/>
    <w:rsid w:val="00FA0E5C"/>
    <w:rsid w:val="00FA2C19"/>
    <w:rsid w:val="00FA4E23"/>
    <w:rsid w:val="00FA6F85"/>
    <w:rsid w:val="00FA7DF8"/>
    <w:rsid w:val="00FB0158"/>
    <w:rsid w:val="00FB1616"/>
    <w:rsid w:val="00FB1960"/>
    <w:rsid w:val="00FB1A31"/>
    <w:rsid w:val="00FB344C"/>
    <w:rsid w:val="00FB3A9D"/>
    <w:rsid w:val="00FB3DEE"/>
    <w:rsid w:val="00FB41D2"/>
    <w:rsid w:val="00FB44F5"/>
    <w:rsid w:val="00FB485A"/>
    <w:rsid w:val="00FB4BE9"/>
    <w:rsid w:val="00FB5742"/>
    <w:rsid w:val="00FB7A5B"/>
    <w:rsid w:val="00FC4269"/>
    <w:rsid w:val="00FC44BE"/>
    <w:rsid w:val="00FC44CD"/>
    <w:rsid w:val="00FC7090"/>
    <w:rsid w:val="00FD0FE7"/>
    <w:rsid w:val="00FD1546"/>
    <w:rsid w:val="00FD1678"/>
    <w:rsid w:val="00FD223C"/>
    <w:rsid w:val="00FD26D6"/>
    <w:rsid w:val="00FD36AC"/>
    <w:rsid w:val="00FD6C61"/>
    <w:rsid w:val="00FD7686"/>
    <w:rsid w:val="00FD7A69"/>
    <w:rsid w:val="00FD7F74"/>
    <w:rsid w:val="00FE0987"/>
    <w:rsid w:val="00FE269B"/>
    <w:rsid w:val="00FE2E32"/>
    <w:rsid w:val="00FE2FBD"/>
    <w:rsid w:val="00FE3111"/>
    <w:rsid w:val="00FE478B"/>
    <w:rsid w:val="00FE53D8"/>
    <w:rsid w:val="00FE5D5F"/>
    <w:rsid w:val="00FF07F1"/>
    <w:rsid w:val="00FF0841"/>
    <w:rsid w:val="00FF0BF5"/>
    <w:rsid w:val="00FF12CD"/>
    <w:rsid w:val="00FF28CB"/>
    <w:rsid w:val="00FF3117"/>
    <w:rsid w:val="00FF3571"/>
    <w:rsid w:val="00FF3797"/>
    <w:rsid w:val="00FF40E0"/>
    <w:rsid w:val="00FF57EF"/>
    <w:rsid w:val="00FF6537"/>
    <w:rsid w:val="00FF7E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EA2842B"/>
  <w15:docId w15:val="{2121CB3A-88D9-47CC-9769-64045ECF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E9F"/>
    <w:pPr>
      <w:spacing w:after="240" w:line="276" w:lineRule="auto"/>
    </w:pPr>
    <w:rPr>
      <w:sz w:val="22"/>
      <w:szCs w:val="22"/>
      <w:lang w:val="en-US" w:eastAsia="en-US" w:bidi="en-US"/>
    </w:rPr>
  </w:style>
  <w:style w:type="paragraph" w:styleId="Heading1">
    <w:name w:val="heading 1"/>
    <w:basedOn w:val="Normal"/>
    <w:next w:val="Normal"/>
    <w:link w:val="Heading1Char"/>
    <w:uiPriority w:val="9"/>
    <w:qFormat/>
    <w:rsid w:val="001F43D8"/>
    <w:pPr>
      <w:spacing w:before="120"/>
      <w:contextualSpacing/>
      <w:outlineLvl w:val="0"/>
    </w:pPr>
    <w:rPr>
      <w:rFonts w:ascii="Cambria" w:hAnsi="Cambria"/>
      <w:b/>
      <w:bCs/>
      <w:sz w:val="36"/>
      <w:szCs w:val="32"/>
    </w:rPr>
  </w:style>
  <w:style w:type="paragraph" w:styleId="Heading2">
    <w:name w:val="heading 2"/>
    <w:basedOn w:val="Normal"/>
    <w:next w:val="Normal"/>
    <w:link w:val="Heading2Char"/>
    <w:uiPriority w:val="9"/>
    <w:unhideWhenUsed/>
    <w:qFormat/>
    <w:rsid w:val="00617C8D"/>
    <w:pPr>
      <w:spacing w:before="240"/>
      <w:outlineLvl w:val="1"/>
    </w:pPr>
    <w:rPr>
      <w:rFonts w:ascii="Cambria" w:hAnsi="Cambria"/>
      <w:b/>
      <w:bCs/>
      <w:sz w:val="32"/>
      <w:szCs w:val="28"/>
    </w:rPr>
  </w:style>
  <w:style w:type="paragraph" w:styleId="Heading3">
    <w:name w:val="heading 3"/>
    <w:basedOn w:val="Normal"/>
    <w:next w:val="Normal"/>
    <w:link w:val="Heading3Char"/>
    <w:uiPriority w:val="9"/>
    <w:unhideWhenUsed/>
    <w:qFormat/>
    <w:rsid w:val="00617C8D"/>
    <w:pPr>
      <w:spacing w:before="120" w:after="120" w:line="271" w:lineRule="auto"/>
      <w:outlineLvl w:val="2"/>
    </w:pPr>
    <w:rPr>
      <w:rFonts w:ascii="Cambria" w:hAnsi="Cambria"/>
      <w:b/>
      <w:bCs/>
      <w:sz w:val="28"/>
      <w:szCs w:val="24"/>
      <w:lang w:val="en-CA"/>
    </w:rPr>
  </w:style>
  <w:style w:type="paragraph" w:styleId="Heading4">
    <w:name w:val="heading 4"/>
    <w:basedOn w:val="Normal"/>
    <w:next w:val="Normal"/>
    <w:link w:val="Heading4Char"/>
    <w:autoRedefine/>
    <w:uiPriority w:val="9"/>
    <w:unhideWhenUsed/>
    <w:qFormat/>
    <w:rsid w:val="00BB55B6"/>
    <w:pPr>
      <w:spacing w:before="240"/>
      <w:outlineLvl w:val="3"/>
    </w:pPr>
    <w:rPr>
      <w:rFonts w:ascii="Cambria" w:hAnsi="Cambria"/>
      <w:b/>
      <w:bCs/>
      <w:iCs/>
      <w:sz w:val="24"/>
      <w:lang w:val="en-CA"/>
    </w:rPr>
  </w:style>
  <w:style w:type="paragraph" w:styleId="Heading5">
    <w:name w:val="heading 5"/>
    <w:basedOn w:val="Normal"/>
    <w:next w:val="Normal"/>
    <w:link w:val="Heading5Char"/>
    <w:uiPriority w:val="9"/>
    <w:unhideWhenUsed/>
    <w:qFormat/>
    <w:rsid w:val="00DA52F1"/>
    <w:pPr>
      <w:spacing w:before="200" w:after="0"/>
      <w:outlineLvl w:val="4"/>
    </w:pPr>
    <w:rPr>
      <w:rFonts w:ascii="Cambria" w:hAnsi="Cambria"/>
      <w:b/>
      <w:bCs/>
      <w:szCs w:val="20"/>
      <w:lang w:bidi="ar-SA"/>
    </w:rPr>
  </w:style>
  <w:style w:type="paragraph" w:styleId="Heading6">
    <w:name w:val="heading 6"/>
    <w:basedOn w:val="Normal"/>
    <w:next w:val="Normal"/>
    <w:link w:val="Heading6Char"/>
    <w:uiPriority w:val="9"/>
    <w:semiHidden/>
    <w:qFormat/>
    <w:rsid w:val="00DA52F1"/>
    <w:pPr>
      <w:spacing w:after="0" w:line="271" w:lineRule="auto"/>
      <w:outlineLvl w:val="5"/>
    </w:pPr>
    <w:rPr>
      <w:rFonts w:ascii="Cambria" w:hAnsi="Cambria"/>
      <w:b/>
      <w:bCs/>
      <w:iCs/>
      <w:color w:val="7F7F7F"/>
      <w:sz w:val="20"/>
      <w:szCs w:val="20"/>
      <w:lang w:bidi="ar-SA"/>
    </w:rPr>
  </w:style>
  <w:style w:type="paragraph" w:styleId="Heading7">
    <w:name w:val="heading 7"/>
    <w:basedOn w:val="Normal"/>
    <w:next w:val="Normal"/>
    <w:link w:val="Heading7Char"/>
    <w:semiHidden/>
    <w:qFormat/>
    <w:rsid w:val="00DE3F94"/>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semiHidden/>
    <w:unhideWhenUsed/>
    <w:qFormat/>
    <w:rsid w:val="00DE3F94"/>
    <w:pPr>
      <w:spacing w:after="0"/>
      <w:outlineLvl w:val="7"/>
    </w:pPr>
    <w:rPr>
      <w:rFonts w:ascii="Cambria" w:hAnsi="Cambria"/>
      <w:sz w:val="20"/>
      <w:szCs w:val="20"/>
      <w:lang w:bidi="ar-SA"/>
    </w:rPr>
  </w:style>
  <w:style w:type="paragraph" w:styleId="Heading9">
    <w:name w:val="heading 9"/>
    <w:basedOn w:val="Normal"/>
    <w:next w:val="Normal"/>
    <w:link w:val="Heading9Char"/>
    <w:uiPriority w:val="9"/>
    <w:semiHidden/>
    <w:unhideWhenUsed/>
    <w:qFormat/>
    <w:rsid w:val="00DE3F94"/>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FB2"/>
    <w:pPr>
      <w:tabs>
        <w:tab w:val="center" w:pos="4680"/>
        <w:tab w:val="right" w:pos="9360"/>
      </w:tabs>
      <w:spacing w:after="0" w:line="240" w:lineRule="auto"/>
    </w:pPr>
  </w:style>
  <w:style w:type="character" w:customStyle="1" w:styleId="HeaderChar">
    <w:name w:val="Header Char"/>
    <w:basedOn w:val="DefaultParagraphFont"/>
    <w:link w:val="Header"/>
    <w:rsid w:val="00815FB2"/>
  </w:style>
  <w:style w:type="paragraph" w:styleId="Footer">
    <w:name w:val="footer"/>
    <w:basedOn w:val="Normal"/>
    <w:link w:val="FooterChar"/>
    <w:uiPriority w:val="99"/>
    <w:unhideWhenUsed/>
    <w:rsid w:val="00815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FB2"/>
  </w:style>
  <w:style w:type="paragraph" w:styleId="BalloonText">
    <w:name w:val="Balloon Text"/>
    <w:basedOn w:val="Normal"/>
    <w:link w:val="BalloonTextChar"/>
    <w:uiPriority w:val="99"/>
    <w:semiHidden/>
    <w:unhideWhenUsed/>
    <w:rsid w:val="00815FB2"/>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815FB2"/>
    <w:rPr>
      <w:rFonts w:ascii="Tahoma" w:hAnsi="Tahoma" w:cs="Tahoma"/>
      <w:sz w:val="16"/>
      <w:szCs w:val="16"/>
    </w:rPr>
  </w:style>
  <w:style w:type="table" w:styleId="TableGrid">
    <w:name w:val="Table Grid"/>
    <w:basedOn w:val="TableNormal"/>
    <w:uiPriority w:val="59"/>
    <w:rsid w:val="0081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815FB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Hyperlink">
    <w:name w:val="Hyperlink"/>
    <w:uiPriority w:val="99"/>
    <w:qFormat/>
    <w:rsid w:val="000C7E8E"/>
    <w:rPr>
      <w:color w:val="0000FF"/>
      <w:u w:val="single"/>
    </w:rPr>
  </w:style>
  <w:style w:type="paragraph" w:styleId="NormalWeb">
    <w:name w:val="Normal (Web)"/>
    <w:basedOn w:val="Normal"/>
    <w:uiPriority w:val="99"/>
    <w:semiHidden/>
    <w:unhideWhenUsed/>
    <w:rsid w:val="000C7E8E"/>
    <w:pPr>
      <w:spacing w:before="100" w:beforeAutospacing="1" w:after="100" w:afterAutospacing="1" w:line="240" w:lineRule="auto"/>
    </w:pPr>
    <w:rPr>
      <w:rFonts w:ascii="Times New Roman" w:hAnsi="Times New Roman"/>
      <w:sz w:val="24"/>
      <w:szCs w:val="24"/>
    </w:rPr>
  </w:style>
  <w:style w:type="character" w:styleId="Strong">
    <w:name w:val="Strong"/>
    <w:rsid w:val="00DE3F94"/>
    <w:rPr>
      <w:b/>
      <w:bCs/>
    </w:rPr>
  </w:style>
  <w:style w:type="character" w:styleId="Emphasis">
    <w:name w:val="Emphasis"/>
    <w:aliases w:val="Bold"/>
    <w:qFormat/>
    <w:rsid w:val="00BB6F20"/>
    <w:rPr>
      <w:b/>
      <w:bCs/>
      <w:i w:val="0"/>
      <w:iCs/>
      <w:spacing w:val="10"/>
      <w:bdr w:val="none" w:sz="0" w:space="0" w:color="auto"/>
      <w:shd w:val="clear" w:color="auto" w:fill="auto"/>
    </w:rPr>
  </w:style>
  <w:style w:type="character" w:customStyle="1" w:styleId="Heading1Char">
    <w:name w:val="Heading 1 Char"/>
    <w:link w:val="Heading1"/>
    <w:uiPriority w:val="9"/>
    <w:rsid w:val="001F43D8"/>
    <w:rPr>
      <w:rFonts w:ascii="Cambria" w:hAnsi="Cambria"/>
      <w:b/>
      <w:bCs/>
      <w:sz w:val="36"/>
      <w:szCs w:val="32"/>
      <w:lang w:val="en-US" w:eastAsia="en-US" w:bidi="en-US"/>
    </w:rPr>
  </w:style>
  <w:style w:type="paragraph" w:styleId="ListParagraph">
    <w:name w:val="List Paragraph"/>
    <w:aliases w:val="Dot pt,F5 List Paragraph,Colorful List - Accent 11,No Spacing1,List Paragraph Char Char Char,Indicator Text,Numbered Para 1,Bullet 1,Bullet Points,List Paragraph2,MAIN CONTENT,OBC Bullet,List Paragraph12,Normal bullets,Figure format"/>
    <w:basedOn w:val="Normal"/>
    <w:link w:val="ListParagraphChar"/>
    <w:uiPriority w:val="34"/>
    <w:qFormat/>
    <w:rsid w:val="00DE3F94"/>
    <w:pPr>
      <w:ind w:left="720"/>
      <w:contextualSpacing/>
    </w:pPr>
  </w:style>
  <w:style w:type="character" w:customStyle="1" w:styleId="Heading2Char">
    <w:name w:val="Heading 2 Char"/>
    <w:link w:val="Heading2"/>
    <w:uiPriority w:val="9"/>
    <w:rsid w:val="00617C8D"/>
    <w:rPr>
      <w:rFonts w:ascii="Cambria" w:hAnsi="Cambria"/>
      <w:b/>
      <w:bCs/>
      <w:sz w:val="32"/>
      <w:szCs w:val="28"/>
      <w:lang w:val="en-US" w:eastAsia="en-US" w:bidi="en-US"/>
    </w:rPr>
  </w:style>
  <w:style w:type="character" w:customStyle="1" w:styleId="Heading3Char">
    <w:name w:val="Heading 3 Char"/>
    <w:link w:val="Heading3"/>
    <w:uiPriority w:val="9"/>
    <w:rsid w:val="00617C8D"/>
    <w:rPr>
      <w:rFonts w:ascii="Cambria" w:hAnsi="Cambria"/>
      <w:b/>
      <w:bCs/>
      <w:sz w:val="28"/>
      <w:szCs w:val="24"/>
      <w:lang w:eastAsia="en-US" w:bidi="en-US"/>
    </w:rPr>
  </w:style>
  <w:style w:type="character" w:customStyle="1" w:styleId="Heading4Char">
    <w:name w:val="Heading 4 Char"/>
    <w:link w:val="Heading4"/>
    <w:uiPriority w:val="9"/>
    <w:rsid w:val="00BB55B6"/>
    <w:rPr>
      <w:rFonts w:ascii="Cambria" w:hAnsi="Cambria"/>
      <w:b/>
      <w:bCs/>
      <w:iCs/>
      <w:sz w:val="24"/>
      <w:szCs w:val="22"/>
      <w:lang w:eastAsia="en-US" w:bidi="en-US"/>
    </w:rPr>
  </w:style>
  <w:style w:type="character" w:customStyle="1" w:styleId="Heading5Char">
    <w:name w:val="Heading 5 Char"/>
    <w:link w:val="Heading5"/>
    <w:uiPriority w:val="9"/>
    <w:rsid w:val="00BD0A1B"/>
    <w:rPr>
      <w:rFonts w:ascii="Cambria" w:hAnsi="Cambria"/>
      <w:b/>
      <w:bCs/>
      <w:sz w:val="22"/>
      <w:lang w:val="en-US" w:eastAsia="en-US"/>
    </w:rPr>
  </w:style>
  <w:style w:type="character" w:customStyle="1" w:styleId="Heading6Char">
    <w:name w:val="Heading 6 Char"/>
    <w:link w:val="Heading6"/>
    <w:uiPriority w:val="9"/>
    <w:semiHidden/>
    <w:rsid w:val="001A3E9F"/>
    <w:rPr>
      <w:rFonts w:ascii="Cambria" w:hAnsi="Cambria"/>
      <w:b/>
      <w:bCs/>
      <w:iCs/>
      <w:color w:val="7F7F7F"/>
      <w:lang w:val="en-US" w:eastAsia="en-US"/>
    </w:rPr>
  </w:style>
  <w:style w:type="character" w:customStyle="1" w:styleId="Heading7Char">
    <w:name w:val="Heading 7 Char"/>
    <w:link w:val="Heading7"/>
    <w:semiHidden/>
    <w:rsid w:val="001A3E9F"/>
    <w:rPr>
      <w:rFonts w:ascii="Cambria" w:hAnsi="Cambria"/>
      <w:i/>
      <w:iCs/>
      <w:lang w:val="en-US" w:eastAsia="en-US"/>
    </w:rPr>
  </w:style>
  <w:style w:type="character" w:customStyle="1" w:styleId="Heading8Char">
    <w:name w:val="Heading 8 Char"/>
    <w:link w:val="Heading8"/>
    <w:uiPriority w:val="9"/>
    <w:semiHidden/>
    <w:rsid w:val="00DE3F94"/>
    <w:rPr>
      <w:rFonts w:ascii="Cambria" w:eastAsia="Times New Roman" w:hAnsi="Cambria" w:cs="Times New Roman"/>
      <w:sz w:val="20"/>
      <w:szCs w:val="20"/>
    </w:rPr>
  </w:style>
  <w:style w:type="character" w:customStyle="1" w:styleId="Heading9Char">
    <w:name w:val="Heading 9 Char"/>
    <w:link w:val="Heading9"/>
    <w:uiPriority w:val="9"/>
    <w:semiHidden/>
    <w:rsid w:val="00DE3F94"/>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DE3F94"/>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DE3F94"/>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DE3F94"/>
    <w:pPr>
      <w:spacing w:after="600"/>
    </w:pPr>
    <w:rPr>
      <w:rFonts w:ascii="Cambria" w:hAnsi="Cambria"/>
      <w:i/>
      <w:iCs/>
      <w:spacing w:val="13"/>
      <w:sz w:val="24"/>
      <w:szCs w:val="24"/>
      <w:lang w:bidi="ar-SA"/>
    </w:rPr>
  </w:style>
  <w:style w:type="character" w:customStyle="1" w:styleId="SubtitleChar">
    <w:name w:val="Subtitle Char"/>
    <w:link w:val="Subtitle"/>
    <w:uiPriority w:val="11"/>
    <w:rsid w:val="00DE3F94"/>
    <w:rPr>
      <w:rFonts w:ascii="Cambria" w:eastAsia="Times New Roman" w:hAnsi="Cambria" w:cs="Times New Roman"/>
      <w:i/>
      <w:iCs/>
      <w:spacing w:val="13"/>
      <w:sz w:val="24"/>
      <w:szCs w:val="24"/>
    </w:rPr>
  </w:style>
  <w:style w:type="paragraph" w:styleId="NoSpacing">
    <w:name w:val="No Spacing"/>
    <w:basedOn w:val="Normal"/>
    <w:uiPriority w:val="1"/>
    <w:rsid w:val="00DE3F94"/>
    <w:pPr>
      <w:spacing w:after="0" w:line="240" w:lineRule="auto"/>
    </w:pPr>
  </w:style>
  <w:style w:type="paragraph" w:styleId="Quote">
    <w:name w:val="Quote"/>
    <w:basedOn w:val="Normal"/>
    <w:next w:val="Normal"/>
    <w:link w:val="QuoteChar"/>
    <w:uiPriority w:val="29"/>
    <w:rsid w:val="00DE3F94"/>
    <w:pPr>
      <w:spacing w:before="200" w:after="0"/>
      <w:ind w:left="360" w:right="360"/>
    </w:pPr>
    <w:rPr>
      <w:i/>
      <w:iCs/>
      <w:sz w:val="20"/>
      <w:szCs w:val="20"/>
      <w:lang w:bidi="ar-SA"/>
    </w:rPr>
  </w:style>
  <w:style w:type="character" w:customStyle="1" w:styleId="QuoteChar">
    <w:name w:val="Quote Char"/>
    <w:link w:val="Quote"/>
    <w:uiPriority w:val="29"/>
    <w:rsid w:val="00DE3F94"/>
    <w:rPr>
      <w:i/>
      <w:iCs/>
    </w:rPr>
  </w:style>
  <w:style w:type="paragraph" w:styleId="IntenseQuote">
    <w:name w:val="Intense Quote"/>
    <w:basedOn w:val="Normal"/>
    <w:next w:val="Normal"/>
    <w:link w:val="IntenseQuoteChar"/>
    <w:uiPriority w:val="30"/>
    <w:rsid w:val="00DE3F94"/>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DE3F94"/>
    <w:rPr>
      <w:b/>
      <w:bCs/>
      <w:i/>
      <w:iCs/>
    </w:rPr>
  </w:style>
  <w:style w:type="character" w:styleId="SubtleEmphasis">
    <w:name w:val="Subtle Emphasis"/>
    <w:uiPriority w:val="19"/>
    <w:rsid w:val="00DE3F94"/>
    <w:rPr>
      <w:i/>
      <w:iCs/>
    </w:rPr>
  </w:style>
  <w:style w:type="character" w:styleId="IntenseEmphasis">
    <w:name w:val="Intense Emphasis"/>
    <w:uiPriority w:val="21"/>
    <w:rsid w:val="00DE3F94"/>
    <w:rPr>
      <w:b/>
      <w:bCs/>
    </w:rPr>
  </w:style>
  <w:style w:type="character" w:styleId="SubtleReference">
    <w:name w:val="Subtle Reference"/>
    <w:uiPriority w:val="31"/>
    <w:rsid w:val="00DE3F94"/>
    <w:rPr>
      <w:smallCaps/>
    </w:rPr>
  </w:style>
  <w:style w:type="character" w:styleId="IntenseReference">
    <w:name w:val="Intense Reference"/>
    <w:uiPriority w:val="32"/>
    <w:rsid w:val="00DE3F94"/>
    <w:rPr>
      <w:smallCaps/>
      <w:spacing w:val="5"/>
      <w:u w:val="single"/>
    </w:rPr>
  </w:style>
  <w:style w:type="character" w:styleId="BookTitle">
    <w:name w:val="Book Title"/>
    <w:uiPriority w:val="33"/>
    <w:rsid w:val="00DE3F94"/>
    <w:rPr>
      <w:i/>
      <w:iCs/>
      <w:smallCaps/>
      <w:spacing w:val="5"/>
    </w:rPr>
  </w:style>
  <w:style w:type="paragraph" w:styleId="TOCHeading">
    <w:name w:val="TOC Heading"/>
    <w:basedOn w:val="Heading2"/>
    <w:next w:val="Normal"/>
    <w:uiPriority w:val="39"/>
    <w:unhideWhenUsed/>
    <w:qFormat/>
    <w:rsid w:val="00DE3F94"/>
    <w:pPr>
      <w:outlineLvl w:val="9"/>
    </w:pPr>
  </w:style>
  <w:style w:type="character" w:styleId="FollowedHyperlink">
    <w:name w:val="FollowedHyperlink"/>
    <w:uiPriority w:val="99"/>
    <w:semiHidden/>
    <w:unhideWhenUsed/>
    <w:rsid w:val="00A33836"/>
    <w:rPr>
      <w:color w:val="800080"/>
      <w:u w:val="single"/>
    </w:rPr>
  </w:style>
  <w:style w:type="character" w:styleId="CommentReference">
    <w:name w:val="annotation reference"/>
    <w:uiPriority w:val="99"/>
    <w:semiHidden/>
    <w:unhideWhenUsed/>
    <w:rsid w:val="00B448A5"/>
    <w:rPr>
      <w:sz w:val="16"/>
      <w:szCs w:val="16"/>
    </w:rPr>
  </w:style>
  <w:style w:type="paragraph" w:styleId="CommentText">
    <w:name w:val="annotation text"/>
    <w:basedOn w:val="Normal"/>
    <w:link w:val="CommentTextChar"/>
    <w:uiPriority w:val="99"/>
    <w:unhideWhenUsed/>
    <w:rsid w:val="00B448A5"/>
    <w:rPr>
      <w:sz w:val="20"/>
      <w:szCs w:val="20"/>
    </w:rPr>
  </w:style>
  <w:style w:type="character" w:customStyle="1" w:styleId="CommentTextChar">
    <w:name w:val="Comment Text Char"/>
    <w:link w:val="CommentText"/>
    <w:uiPriority w:val="99"/>
    <w:rsid w:val="00B448A5"/>
    <w:rPr>
      <w:lang w:bidi="en-US"/>
    </w:rPr>
  </w:style>
  <w:style w:type="paragraph" w:styleId="CommentSubject">
    <w:name w:val="annotation subject"/>
    <w:basedOn w:val="CommentText"/>
    <w:next w:val="CommentText"/>
    <w:link w:val="CommentSubjectChar"/>
    <w:uiPriority w:val="99"/>
    <w:semiHidden/>
    <w:unhideWhenUsed/>
    <w:rsid w:val="00B448A5"/>
    <w:rPr>
      <w:b/>
      <w:bCs/>
    </w:rPr>
  </w:style>
  <w:style w:type="character" w:customStyle="1" w:styleId="CommentSubjectChar">
    <w:name w:val="Comment Subject Char"/>
    <w:link w:val="CommentSubject"/>
    <w:uiPriority w:val="99"/>
    <w:semiHidden/>
    <w:rsid w:val="00B448A5"/>
    <w:rPr>
      <w:b/>
      <w:bCs/>
      <w:lang w:bidi="en-US"/>
    </w:rPr>
  </w:style>
  <w:style w:type="paragraph" w:styleId="Revision">
    <w:name w:val="Revision"/>
    <w:hidden/>
    <w:uiPriority w:val="99"/>
    <w:semiHidden/>
    <w:rsid w:val="0060043F"/>
    <w:rPr>
      <w:sz w:val="22"/>
      <w:szCs w:val="22"/>
      <w:lang w:val="en-US" w:eastAsia="en-US" w:bidi="en-US"/>
    </w:rPr>
  </w:style>
  <w:style w:type="character" w:styleId="PlaceholderText">
    <w:name w:val="Placeholder Text"/>
    <w:basedOn w:val="DefaultParagraphFont"/>
    <w:uiPriority w:val="99"/>
    <w:semiHidden/>
    <w:rsid w:val="003351B2"/>
    <w:rPr>
      <w:color w:val="808080"/>
    </w:rPr>
  </w:style>
  <w:style w:type="paragraph" w:styleId="TOC2">
    <w:name w:val="toc 2"/>
    <w:basedOn w:val="Normal"/>
    <w:next w:val="Normal"/>
    <w:autoRedefine/>
    <w:uiPriority w:val="39"/>
    <w:unhideWhenUsed/>
    <w:rsid w:val="006E4CBB"/>
    <w:pPr>
      <w:spacing w:after="100"/>
      <w:ind w:left="220"/>
    </w:pPr>
  </w:style>
  <w:style w:type="paragraph" w:styleId="TOC1">
    <w:name w:val="toc 1"/>
    <w:basedOn w:val="Normal"/>
    <w:next w:val="Normal"/>
    <w:autoRedefine/>
    <w:uiPriority w:val="39"/>
    <w:unhideWhenUsed/>
    <w:rsid w:val="006E4CBB"/>
    <w:pPr>
      <w:spacing w:after="100"/>
    </w:pPr>
  </w:style>
  <w:style w:type="paragraph" w:styleId="TOC3">
    <w:name w:val="toc 3"/>
    <w:basedOn w:val="Normal"/>
    <w:next w:val="Normal"/>
    <w:autoRedefine/>
    <w:uiPriority w:val="39"/>
    <w:unhideWhenUsed/>
    <w:rsid w:val="00B31321"/>
    <w:pPr>
      <w:spacing w:after="100"/>
      <w:ind w:left="440"/>
    </w:pPr>
  </w:style>
  <w:style w:type="character" w:customStyle="1" w:styleId="Cite">
    <w:name w:val="Cite"/>
    <w:uiPriority w:val="10"/>
    <w:qFormat/>
    <w:rsid w:val="00DA52F1"/>
    <w:rPr>
      <w:i/>
      <w:lang w:val="en-CA"/>
    </w:rPr>
  </w:style>
  <w:style w:type="paragraph" w:customStyle="1" w:styleId="Chapterbodytext">
    <w:name w:val="Chapter body text"/>
    <w:basedOn w:val="Normal"/>
    <w:link w:val="ChapterbodytextChar1"/>
    <w:rsid w:val="001F43D8"/>
    <w:pPr>
      <w:tabs>
        <w:tab w:val="left" w:pos="1080"/>
      </w:tabs>
      <w:spacing w:after="0"/>
      <w:jc w:val="both"/>
    </w:pPr>
    <w:rPr>
      <w:rFonts w:ascii="Arial Narrow" w:eastAsia="MS Mincho" w:hAnsi="Arial Narrow"/>
      <w:sz w:val="24"/>
      <w:szCs w:val="24"/>
      <w:lang w:val="en-CA" w:eastAsia="ja-JP" w:bidi="ar-SA"/>
    </w:rPr>
  </w:style>
  <w:style w:type="character" w:customStyle="1" w:styleId="ChapterbodytextChar1">
    <w:name w:val="Chapter body text Char1"/>
    <w:link w:val="Chapterbodytext"/>
    <w:locked/>
    <w:rsid w:val="001F43D8"/>
    <w:rPr>
      <w:rFonts w:ascii="Arial Narrow" w:eastAsia="MS Mincho" w:hAnsi="Arial Narrow"/>
      <w:sz w:val="24"/>
      <w:szCs w:val="24"/>
      <w:lang w:eastAsia="ja-JP"/>
    </w:rPr>
  </w:style>
  <w:style w:type="paragraph" w:customStyle="1" w:styleId="1Report">
    <w:name w:val="1_Report"/>
    <w:basedOn w:val="Normal"/>
    <w:qFormat/>
    <w:rsid w:val="009D75C9"/>
    <w:pPr>
      <w:autoSpaceDE w:val="0"/>
      <w:autoSpaceDN w:val="0"/>
      <w:adjustRightInd w:val="0"/>
      <w:spacing w:before="120" w:after="0" w:line="288" w:lineRule="auto"/>
      <w:textAlignment w:val="center"/>
    </w:pPr>
    <w:rPr>
      <w:rFonts w:eastAsia="Calibri" w:cs="Calibri"/>
      <w:color w:val="EE3B33"/>
      <w:sz w:val="46"/>
      <w:szCs w:val="46"/>
      <w:lang w:val="fr-CA" w:eastAsia="fr-CA" w:bidi="ar-SA"/>
    </w:rPr>
  </w:style>
  <w:style w:type="paragraph" w:customStyle="1" w:styleId="Niveau1">
    <w:name w:val="Niveau 1"/>
    <w:basedOn w:val="Normal"/>
    <w:qFormat/>
    <w:rsid w:val="00E02827"/>
    <w:pPr>
      <w:autoSpaceDE w:val="0"/>
      <w:autoSpaceDN w:val="0"/>
      <w:adjustRightInd w:val="0"/>
      <w:spacing w:after="0" w:line="640" w:lineRule="atLeast"/>
      <w:textAlignment w:val="center"/>
    </w:pPr>
    <w:rPr>
      <w:rFonts w:eastAsia="Calibri" w:cs="Oswald-Medium"/>
      <w:color w:val="000000"/>
      <w:sz w:val="24"/>
      <w:szCs w:val="48"/>
      <w:lang w:val="fr-CA" w:eastAsia="fr-CA" w:bidi="ar-SA"/>
    </w:rPr>
  </w:style>
  <w:style w:type="character" w:customStyle="1" w:styleId="Mentionnonrsolue1">
    <w:name w:val="Mention non résolue1"/>
    <w:basedOn w:val="DefaultParagraphFont"/>
    <w:uiPriority w:val="99"/>
    <w:semiHidden/>
    <w:unhideWhenUsed/>
    <w:rsid w:val="001F02CB"/>
    <w:rPr>
      <w:color w:val="605E5C"/>
      <w:shd w:val="clear" w:color="auto" w:fill="E1DFDD"/>
    </w:rPr>
  </w:style>
  <w:style w:type="paragraph" w:styleId="Caption">
    <w:name w:val="caption"/>
    <w:basedOn w:val="Niveau1"/>
    <w:next w:val="Normal"/>
    <w:unhideWhenUsed/>
    <w:qFormat/>
    <w:rsid w:val="003978FE"/>
    <w:pPr>
      <w:spacing w:after="360" w:line="240" w:lineRule="auto"/>
      <w:ind w:left="547" w:right="547"/>
      <w:contextualSpacing/>
    </w:pPr>
    <w:rPr>
      <w:i/>
      <w:color w:val="002060"/>
      <w:sz w:val="20"/>
      <w:szCs w:val="20"/>
      <w:lang w:val="en-CA"/>
    </w:rPr>
  </w:style>
  <w:style w:type="paragraph" w:customStyle="1" w:styleId="2Title">
    <w:name w:val="2_Title"/>
    <w:basedOn w:val="Normal"/>
    <w:qFormat/>
    <w:rsid w:val="006E6E6A"/>
    <w:pPr>
      <w:autoSpaceDE w:val="0"/>
      <w:autoSpaceDN w:val="0"/>
      <w:adjustRightInd w:val="0"/>
      <w:spacing w:before="1840" w:after="0" w:line="640" w:lineRule="atLeast"/>
      <w:textAlignment w:val="center"/>
    </w:pPr>
    <w:rPr>
      <w:rFonts w:eastAsia="Calibri" w:cs="Calibri-Bold"/>
      <w:b/>
      <w:bCs/>
      <w:caps/>
      <w:color w:val="000000"/>
      <w:sz w:val="48"/>
      <w:szCs w:val="48"/>
      <w:lang w:val="fr-CA" w:eastAsia="fr-CA" w:bidi="ar-SA"/>
    </w:rPr>
  </w:style>
  <w:style w:type="paragraph" w:customStyle="1" w:styleId="Chart">
    <w:name w:val="Chart"/>
    <w:basedOn w:val="Normal"/>
    <w:qFormat/>
    <w:rsid w:val="00E6094C"/>
    <w:pPr>
      <w:spacing w:after="0"/>
      <w:jc w:val="center"/>
    </w:pPr>
    <w:rPr>
      <w:noProof/>
    </w:rPr>
  </w:style>
  <w:style w:type="paragraph" w:styleId="FootnoteText">
    <w:name w:val="footnote text"/>
    <w:basedOn w:val="Normal"/>
    <w:link w:val="FootnoteTextChar"/>
    <w:semiHidden/>
    <w:unhideWhenUsed/>
    <w:rsid w:val="000B3B26"/>
    <w:pPr>
      <w:spacing w:after="0" w:line="240" w:lineRule="auto"/>
    </w:pPr>
    <w:rPr>
      <w:sz w:val="20"/>
      <w:szCs w:val="20"/>
    </w:rPr>
  </w:style>
  <w:style w:type="character" w:customStyle="1" w:styleId="FootnoteTextChar">
    <w:name w:val="Footnote Text Char"/>
    <w:basedOn w:val="DefaultParagraphFont"/>
    <w:link w:val="FootnoteText"/>
    <w:semiHidden/>
    <w:rsid w:val="000B3B26"/>
    <w:rPr>
      <w:lang w:val="en-US" w:eastAsia="en-US" w:bidi="en-US"/>
    </w:rPr>
  </w:style>
  <w:style w:type="character" w:styleId="FootnoteReference">
    <w:name w:val="footnote reference"/>
    <w:basedOn w:val="DefaultParagraphFont"/>
    <w:uiPriority w:val="99"/>
    <w:semiHidden/>
    <w:unhideWhenUsed/>
    <w:rsid w:val="000B3B26"/>
    <w:rPr>
      <w:vertAlign w:val="superscript"/>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List Paragraph2 Char,MAIN CONTENT Char"/>
    <w:link w:val="ListParagraph"/>
    <w:uiPriority w:val="34"/>
    <w:qFormat/>
    <w:locked/>
    <w:rsid w:val="00B24DE7"/>
    <w:rPr>
      <w:sz w:val="22"/>
      <w:szCs w:val="22"/>
      <w:lang w:val="en-US" w:eastAsia="en-US" w:bidi="en-US"/>
    </w:rPr>
  </w:style>
  <w:style w:type="paragraph" w:styleId="BodyText">
    <w:name w:val="Body Text"/>
    <w:basedOn w:val="Normal"/>
    <w:link w:val="BodyTextChar"/>
    <w:semiHidden/>
    <w:unhideWhenUsed/>
    <w:rsid w:val="00033703"/>
    <w:pPr>
      <w:widowControl w:val="0"/>
      <w:spacing w:after="120" w:line="240" w:lineRule="auto"/>
    </w:pPr>
    <w:rPr>
      <w:rFonts w:ascii="Nimbus Roman No9 L" w:eastAsia="DejaVu Sans" w:hAnsi="Nimbus Roman No9 L" w:cs="DejaVu Sans"/>
      <w:sz w:val="24"/>
      <w:szCs w:val="24"/>
    </w:rPr>
  </w:style>
  <w:style w:type="character" w:customStyle="1" w:styleId="BodyTextChar">
    <w:name w:val="Body Text Char"/>
    <w:basedOn w:val="DefaultParagraphFont"/>
    <w:link w:val="BodyText"/>
    <w:semiHidden/>
    <w:rsid w:val="00033703"/>
    <w:rPr>
      <w:rFonts w:ascii="Nimbus Roman No9 L" w:eastAsia="DejaVu Sans" w:hAnsi="Nimbus Roman No9 L" w:cs="DejaVu Sans"/>
      <w:sz w:val="24"/>
      <w:szCs w:val="24"/>
      <w:lang w:val="en-US" w:eastAsia="en-US" w:bidi="en-US"/>
    </w:rPr>
  </w:style>
  <w:style w:type="paragraph" w:customStyle="1" w:styleId="msonormal0">
    <w:name w:val="msonormal"/>
    <w:basedOn w:val="Normal"/>
    <w:rsid w:val="00033703"/>
    <w:pPr>
      <w:spacing w:before="100" w:beforeAutospacing="1" w:after="100" w:afterAutospacing="1" w:line="240" w:lineRule="auto"/>
    </w:pPr>
    <w:rPr>
      <w:rFonts w:ascii="Times New Roman" w:hAnsi="Times New Roman"/>
      <w:sz w:val="24"/>
      <w:szCs w:val="24"/>
      <w:lang w:val="fr-CA" w:eastAsia="fr-CA" w:bidi="ar-SA"/>
    </w:rPr>
  </w:style>
  <w:style w:type="paragraph" w:styleId="List">
    <w:name w:val="List"/>
    <w:basedOn w:val="BodyText"/>
    <w:semiHidden/>
    <w:unhideWhenUsed/>
    <w:rsid w:val="00033703"/>
  </w:style>
  <w:style w:type="paragraph" w:styleId="BodyTextIndent">
    <w:name w:val="Body Text Indent"/>
    <w:basedOn w:val="BodyText"/>
    <w:link w:val="BodyTextIndentChar"/>
    <w:semiHidden/>
    <w:unhideWhenUsed/>
    <w:rsid w:val="00033703"/>
    <w:pPr>
      <w:ind w:left="283"/>
    </w:pPr>
  </w:style>
  <w:style w:type="character" w:customStyle="1" w:styleId="BodyTextIndentChar">
    <w:name w:val="Body Text Indent Char"/>
    <w:basedOn w:val="DefaultParagraphFont"/>
    <w:link w:val="BodyTextIndent"/>
    <w:semiHidden/>
    <w:rsid w:val="00033703"/>
    <w:rPr>
      <w:rFonts w:ascii="Nimbus Roman No9 L" w:eastAsia="DejaVu Sans" w:hAnsi="Nimbus Roman No9 L" w:cs="DejaVu Sans"/>
      <w:sz w:val="24"/>
      <w:szCs w:val="24"/>
      <w:lang w:val="en-US" w:eastAsia="en-US" w:bidi="en-US"/>
    </w:rPr>
  </w:style>
  <w:style w:type="paragraph" w:customStyle="1" w:styleId="Heading">
    <w:name w:val="Heading"/>
    <w:basedOn w:val="Normal"/>
    <w:next w:val="BodyText"/>
    <w:qFormat/>
    <w:rsid w:val="00033703"/>
    <w:pPr>
      <w:keepNext/>
      <w:widowControl w:val="0"/>
      <w:spacing w:before="240" w:after="120" w:line="240" w:lineRule="auto"/>
    </w:pPr>
    <w:rPr>
      <w:rFonts w:ascii="Nimbus Sans L" w:eastAsia="DejaVu Sans" w:hAnsi="Nimbus Sans L" w:cs="DejaVu Sans"/>
      <w:sz w:val="28"/>
      <w:szCs w:val="28"/>
    </w:rPr>
  </w:style>
  <w:style w:type="paragraph" w:customStyle="1" w:styleId="TableContents">
    <w:name w:val="Table Contents"/>
    <w:basedOn w:val="Normal"/>
    <w:qFormat/>
    <w:rsid w:val="00033703"/>
    <w:pPr>
      <w:widowControl w:val="0"/>
      <w:suppressLineNumbers/>
      <w:spacing w:after="0" w:line="240" w:lineRule="auto"/>
    </w:pPr>
    <w:rPr>
      <w:rFonts w:ascii="Nimbus Roman No9 L" w:eastAsia="DejaVu Sans" w:hAnsi="Nimbus Roman No9 L" w:cs="DejaVu Sans"/>
      <w:sz w:val="24"/>
      <w:szCs w:val="24"/>
    </w:rPr>
  </w:style>
  <w:style w:type="paragraph" w:customStyle="1" w:styleId="TableHeading">
    <w:name w:val="Table Heading"/>
    <w:basedOn w:val="TableContents"/>
    <w:qFormat/>
    <w:rsid w:val="00033703"/>
    <w:pPr>
      <w:jc w:val="center"/>
    </w:pPr>
    <w:rPr>
      <w:b/>
      <w:bCs/>
      <w:i/>
      <w:iCs/>
    </w:rPr>
  </w:style>
  <w:style w:type="paragraph" w:customStyle="1" w:styleId="Index">
    <w:name w:val="Index"/>
    <w:basedOn w:val="Normal"/>
    <w:qFormat/>
    <w:rsid w:val="00033703"/>
    <w:pPr>
      <w:widowControl w:val="0"/>
      <w:suppressLineNumbers/>
      <w:spacing w:after="0" w:line="240" w:lineRule="auto"/>
    </w:pPr>
    <w:rPr>
      <w:rFonts w:ascii="Nimbus Roman No9 L" w:eastAsia="DejaVu Sans" w:hAnsi="Nimbus Roman No9 L" w:cs="DejaVu Sans"/>
      <w:sz w:val="24"/>
      <w:szCs w:val="24"/>
    </w:rPr>
  </w:style>
  <w:style w:type="paragraph" w:customStyle="1" w:styleId="PreformattedText">
    <w:name w:val="Preformatted Text"/>
    <w:basedOn w:val="Normal"/>
    <w:qFormat/>
    <w:rsid w:val="00033703"/>
    <w:pPr>
      <w:widowControl w:val="0"/>
      <w:spacing w:after="0" w:line="240" w:lineRule="auto"/>
    </w:pPr>
    <w:rPr>
      <w:rFonts w:ascii="Nimbus Mono L" w:eastAsia="Nimbus Mono L" w:hAnsi="Nimbus Mono L" w:cs="Nimbus Mono L"/>
      <w:sz w:val="20"/>
      <w:szCs w:val="20"/>
    </w:rPr>
  </w:style>
  <w:style w:type="paragraph" w:customStyle="1" w:styleId="HorizontalLine">
    <w:name w:val="Horizontal Line"/>
    <w:basedOn w:val="Normal"/>
    <w:next w:val="BodyText"/>
    <w:qFormat/>
    <w:rsid w:val="00033703"/>
    <w:pPr>
      <w:widowControl w:val="0"/>
      <w:suppressLineNumbers/>
      <w:pBdr>
        <w:bottom w:val="double" w:sz="2" w:space="0" w:color="808080"/>
      </w:pBdr>
      <w:spacing w:after="283" w:line="240" w:lineRule="auto"/>
    </w:pPr>
    <w:rPr>
      <w:rFonts w:ascii="Nimbus Roman No9 L" w:eastAsia="DejaVu Sans" w:hAnsi="Nimbus Roman No9 L" w:cs="DejaVu Sans"/>
      <w:sz w:val="12"/>
      <w:szCs w:val="12"/>
    </w:rPr>
  </w:style>
  <w:style w:type="paragraph" w:customStyle="1" w:styleId="rststyle-enumitem">
    <w:name w:val="rststyle-enumitem"/>
    <w:basedOn w:val="Normal"/>
    <w:qFormat/>
    <w:rsid w:val="00033703"/>
    <w:pPr>
      <w:widowControl w:val="0"/>
      <w:numPr>
        <w:numId w:val="30"/>
      </w:numPr>
      <w:spacing w:after="0" w:line="240" w:lineRule="auto"/>
    </w:pPr>
    <w:rPr>
      <w:rFonts w:ascii="Nimbus Roman No9 L" w:eastAsia="DejaVu Sans" w:hAnsi="Nimbus Roman No9 L" w:cs="DejaVu Sans"/>
      <w:sz w:val="24"/>
      <w:szCs w:val="24"/>
    </w:rPr>
  </w:style>
  <w:style w:type="paragraph" w:customStyle="1" w:styleId="rststyle-bulletitem">
    <w:name w:val="rststyle-bulletitem"/>
    <w:basedOn w:val="Normal"/>
    <w:qFormat/>
    <w:rsid w:val="00033703"/>
    <w:pPr>
      <w:widowControl w:val="0"/>
      <w:numPr>
        <w:numId w:val="32"/>
      </w:numPr>
      <w:spacing w:after="0" w:line="240" w:lineRule="auto"/>
    </w:pPr>
    <w:rPr>
      <w:rFonts w:ascii="Nimbus Roman No9 L" w:eastAsia="DejaVu Sans" w:hAnsi="Nimbus Roman No9 L" w:cs="DejaVu Sans"/>
      <w:sz w:val="24"/>
      <w:szCs w:val="24"/>
    </w:rPr>
  </w:style>
  <w:style w:type="paragraph" w:customStyle="1" w:styleId="rststyle-blockindent">
    <w:name w:val="rststyle-blockindent"/>
    <w:qFormat/>
    <w:rsid w:val="00033703"/>
    <w:pPr>
      <w:widowControl w:val="0"/>
      <w:ind w:left="567"/>
    </w:pPr>
    <w:rPr>
      <w:rFonts w:ascii="Nimbus Roman No9 L" w:eastAsia="DejaVu Sans" w:hAnsi="Nimbus Roman No9 L" w:cs="DejaVu Sans"/>
      <w:sz w:val="24"/>
      <w:szCs w:val="24"/>
      <w:lang w:val="en-US" w:eastAsia="en-US" w:bidi="en-US"/>
    </w:rPr>
  </w:style>
  <w:style w:type="paragraph" w:customStyle="1" w:styleId="rststyle-heading1">
    <w:name w:val="rststyle-heading1"/>
    <w:basedOn w:val="Heading1"/>
    <w:next w:val="BodyText"/>
    <w:qFormat/>
    <w:rsid w:val="00033703"/>
    <w:pPr>
      <w:keepNext/>
      <w:widowControl w:val="0"/>
      <w:spacing w:before="240" w:after="120" w:line="240" w:lineRule="auto"/>
      <w:contextualSpacing w:val="0"/>
    </w:pPr>
    <w:rPr>
      <w:rFonts w:ascii="Nimbus Sans L" w:eastAsia="DejaVu Sans" w:hAnsi="Nimbus Sans L" w:cs="DejaVu Sans"/>
      <w:sz w:val="32"/>
    </w:rPr>
  </w:style>
  <w:style w:type="paragraph" w:customStyle="1" w:styleId="rststyle-heading2">
    <w:name w:val="rststyle-heading2"/>
    <w:basedOn w:val="Heading2"/>
    <w:next w:val="BodyText"/>
    <w:qFormat/>
    <w:rsid w:val="00033703"/>
    <w:pPr>
      <w:keepNext/>
      <w:widowControl w:val="0"/>
      <w:numPr>
        <w:ilvl w:val="1"/>
      </w:numPr>
      <w:spacing w:after="120" w:line="240" w:lineRule="auto"/>
    </w:pPr>
    <w:rPr>
      <w:rFonts w:ascii="Nimbus Sans L" w:eastAsia="DejaVu Sans" w:hAnsi="Nimbus Sans L" w:cs="DejaVu Sans"/>
      <w:i/>
      <w:iCs/>
      <w:sz w:val="28"/>
    </w:rPr>
  </w:style>
  <w:style w:type="paragraph" w:customStyle="1" w:styleId="rststyle-heading3">
    <w:name w:val="rststyle-heading3"/>
    <w:basedOn w:val="Heading3"/>
    <w:next w:val="BodyText"/>
    <w:qFormat/>
    <w:rsid w:val="00033703"/>
    <w:pPr>
      <w:keepNext/>
      <w:widowControl w:val="0"/>
      <w:numPr>
        <w:ilvl w:val="2"/>
      </w:numPr>
      <w:spacing w:before="240" w:line="240" w:lineRule="auto"/>
    </w:pPr>
    <w:rPr>
      <w:rFonts w:ascii="Nimbus Sans L" w:eastAsia="DejaVu Sans" w:hAnsi="Nimbus Sans L" w:cs="DejaVu Sans"/>
      <w:szCs w:val="28"/>
      <w:lang w:val="en-US"/>
    </w:rPr>
  </w:style>
  <w:style w:type="paragraph" w:customStyle="1" w:styleId="rststyle-heading4">
    <w:name w:val="rststyle-heading4"/>
    <w:basedOn w:val="Heading4"/>
    <w:next w:val="BodyText"/>
    <w:qFormat/>
    <w:rsid w:val="00033703"/>
    <w:pPr>
      <w:keepNext/>
      <w:widowControl w:val="0"/>
      <w:numPr>
        <w:ilvl w:val="3"/>
      </w:numPr>
      <w:spacing w:after="120" w:line="240" w:lineRule="auto"/>
    </w:pPr>
    <w:rPr>
      <w:rFonts w:ascii="Nimbus Sans L" w:eastAsia="DejaVu Sans" w:hAnsi="Nimbus Sans L" w:cs="DejaVu Sans"/>
      <w:i/>
      <w:szCs w:val="24"/>
    </w:rPr>
  </w:style>
  <w:style w:type="paragraph" w:customStyle="1" w:styleId="rststyle-heading5">
    <w:name w:val="rststyle-heading5"/>
    <w:basedOn w:val="Heading5"/>
    <w:next w:val="BodyText"/>
    <w:qFormat/>
    <w:rsid w:val="00033703"/>
    <w:pPr>
      <w:keepNext/>
      <w:widowControl w:val="0"/>
      <w:numPr>
        <w:ilvl w:val="4"/>
      </w:numPr>
      <w:spacing w:before="240" w:after="120" w:line="240" w:lineRule="auto"/>
    </w:pPr>
    <w:rPr>
      <w:rFonts w:ascii="Nimbus Sans L" w:eastAsia="DejaVu Sans" w:hAnsi="Nimbus Sans L" w:cs="DejaVu Sans"/>
      <w:sz w:val="24"/>
      <w:szCs w:val="24"/>
      <w:lang w:bidi="en-US"/>
    </w:rPr>
  </w:style>
  <w:style w:type="paragraph" w:customStyle="1" w:styleId="rststyle-blockquote">
    <w:name w:val="rststyle-blockquote"/>
    <w:basedOn w:val="BodyText"/>
    <w:qFormat/>
    <w:rsid w:val="00033703"/>
    <w:pPr>
      <w:ind w:left="576" w:right="1152"/>
    </w:pPr>
  </w:style>
  <w:style w:type="paragraph" w:customStyle="1" w:styleId="rststyle-bodyindent">
    <w:name w:val="rststyle-bodyindent"/>
    <w:basedOn w:val="BodyTextIndent"/>
    <w:qFormat/>
    <w:rsid w:val="00033703"/>
    <w:pPr>
      <w:ind w:left="567"/>
    </w:pPr>
  </w:style>
  <w:style w:type="paragraph" w:customStyle="1" w:styleId="rststyle-horizontalline">
    <w:name w:val="rststyle-horizontalline"/>
    <w:basedOn w:val="HorizontalLine"/>
    <w:qFormat/>
    <w:rsid w:val="00033703"/>
  </w:style>
  <w:style w:type="paragraph" w:customStyle="1" w:styleId="rststyle-textbody">
    <w:name w:val="rststyle-textbody"/>
    <w:basedOn w:val="BodyText"/>
    <w:qFormat/>
    <w:rsid w:val="00033703"/>
  </w:style>
  <w:style w:type="paragraph" w:customStyle="1" w:styleId="rststyle-centeredtextbody">
    <w:name w:val="rststyle-centeredtextbody"/>
    <w:basedOn w:val="rststyle-textbody"/>
    <w:qFormat/>
    <w:rsid w:val="00033703"/>
    <w:pPr>
      <w:jc w:val="center"/>
    </w:pPr>
  </w:style>
  <w:style w:type="paragraph" w:customStyle="1" w:styleId="rststyle-caption">
    <w:name w:val="rststyle-caption"/>
    <w:basedOn w:val="Caption"/>
    <w:qFormat/>
    <w:rsid w:val="00033703"/>
    <w:pPr>
      <w:widowControl w:val="0"/>
      <w:suppressLineNumbers/>
      <w:autoSpaceDE/>
      <w:autoSpaceDN/>
      <w:adjustRightInd/>
      <w:spacing w:before="120" w:after="120"/>
      <w:ind w:left="0" w:right="0"/>
      <w:contextualSpacing w:val="0"/>
      <w:textAlignment w:val="auto"/>
    </w:pPr>
    <w:rPr>
      <w:rFonts w:ascii="Nimbus Roman No9 L" w:eastAsia="DejaVu Sans" w:hAnsi="Nimbus Roman No9 L" w:cs="DejaVu Sans"/>
      <w:iCs/>
      <w:color w:val="auto"/>
      <w:sz w:val="24"/>
      <w:szCs w:val="24"/>
      <w:lang w:val="en-US" w:eastAsia="en-US" w:bidi="en-US"/>
    </w:rPr>
  </w:style>
  <w:style w:type="paragraph" w:customStyle="1" w:styleId="rststyle-codeblock">
    <w:name w:val="rststyle-codeblock"/>
    <w:basedOn w:val="PreformattedText"/>
    <w:qFormat/>
    <w:rsid w:val="00033703"/>
    <w:pPr>
      <w:pBdr>
        <w:top w:val="single" w:sz="2" w:space="1" w:color="000000"/>
        <w:left w:val="single" w:sz="2" w:space="1" w:color="000000"/>
        <w:bottom w:val="single" w:sz="2" w:space="1" w:color="000000"/>
        <w:right w:val="single" w:sz="2" w:space="1" w:color="000000"/>
      </w:pBdr>
      <w:shd w:val="clear" w:color="auto" w:fill="CCFFFF"/>
      <w:spacing w:before="86" w:after="86"/>
      <w:ind w:left="283"/>
    </w:pPr>
  </w:style>
  <w:style w:type="paragraph" w:customStyle="1" w:styleId="rststyle-table-title">
    <w:name w:val="rststyle-table-title"/>
    <w:basedOn w:val="Heading3"/>
    <w:qFormat/>
    <w:rsid w:val="00033703"/>
    <w:pPr>
      <w:keepNext/>
      <w:widowControl w:val="0"/>
      <w:numPr>
        <w:ilvl w:val="2"/>
      </w:numPr>
      <w:spacing w:before="240" w:line="240" w:lineRule="auto"/>
      <w:jc w:val="center"/>
    </w:pPr>
    <w:rPr>
      <w:rFonts w:ascii="Nimbus Sans L" w:eastAsia="DejaVu Sans" w:hAnsi="Nimbus Sans L" w:cs="DejaVu Sans"/>
      <w:szCs w:val="28"/>
      <w:lang w:val="en-US"/>
    </w:rPr>
  </w:style>
  <w:style w:type="paragraph" w:customStyle="1" w:styleId="rststyle-footer">
    <w:name w:val="rststyle-footer"/>
    <w:basedOn w:val="Footer"/>
    <w:qFormat/>
    <w:rsid w:val="00033703"/>
    <w:pPr>
      <w:widowControl w:val="0"/>
      <w:suppressLineNumbers/>
      <w:tabs>
        <w:tab w:val="clear" w:pos="4680"/>
        <w:tab w:val="clear" w:pos="9360"/>
        <w:tab w:val="center" w:pos="-1084"/>
        <w:tab w:val="right" w:pos="-103"/>
      </w:tabs>
    </w:pPr>
    <w:rPr>
      <w:rFonts w:ascii="Nimbus Roman No9 L" w:eastAsia="DejaVu Sans" w:hAnsi="Nimbus Roman No9 L" w:cs="DejaVu Sans"/>
      <w:sz w:val="24"/>
      <w:szCs w:val="24"/>
    </w:rPr>
  </w:style>
  <w:style w:type="paragraph" w:customStyle="1" w:styleId="rststyle-header">
    <w:name w:val="rststyle-header"/>
    <w:basedOn w:val="Header"/>
    <w:qFormat/>
    <w:rsid w:val="00033703"/>
    <w:pPr>
      <w:widowControl w:val="0"/>
      <w:suppressLineNumbers/>
      <w:tabs>
        <w:tab w:val="clear" w:pos="4680"/>
        <w:tab w:val="clear" w:pos="9360"/>
        <w:tab w:val="center" w:pos="4986"/>
        <w:tab w:val="right" w:pos="9972"/>
      </w:tabs>
    </w:pPr>
    <w:rPr>
      <w:rFonts w:ascii="Nimbus Roman No9 L" w:eastAsia="DejaVu Sans" w:hAnsi="Nimbus Roman No9 L" w:cs="DejaVu Sans"/>
      <w:sz w:val="24"/>
      <w:szCs w:val="24"/>
    </w:rPr>
  </w:style>
  <w:style w:type="paragraph" w:customStyle="1" w:styleId="rststyle-footnote">
    <w:name w:val="rststyle-footnote"/>
    <w:basedOn w:val="FootnoteText"/>
    <w:qFormat/>
    <w:rsid w:val="00033703"/>
    <w:pPr>
      <w:widowControl w:val="0"/>
      <w:suppressLineNumbers/>
      <w:ind w:left="283" w:hanging="283"/>
    </w:pPr>
    <w:rPr>
      <w:rFonts w:ascii="Nimbus Roman No9 L" w:eastAsia="DejaVu Sans" w:hAnsi="Nimbus Roman No9 L" w:cs="DejaVu Sans"/>
    </w:rPr>
  </w:style>
  <w:style w:type="paragraph" w:customStyle="1" w:styleId="rststyle-attribution">
    <w:name w:val="rststyle-attribution"/>
    <w:basedOn w:val="rststyle-blockquote"/>
    <w:qFormat/>
    <w:rsid w:val="00033703"/>
    <w:pPr>
      <w:jc w:val="right"/>
    </w:pPr>
    <w:rPr>
      <w:b/>
      <w:i/>
    </w:rPr>
  </w:style>
  <w:style w:type="paragraph" w:customStyle="1" w:styleId="rststyle-epigraph">
    <w:name w:val="rststyle-epigraph"/>
    <w:basedOn w:val="rststyle-blockquote"/>
    <w:qFormat/>
    <w:rsid w:val="00033703"/>
    <w:rPr>
      <w:i/>
    </w:rPr>
  </w:style>
  <w:style w:type="paragraph" w:customStyle="1" w:styleId="rststyle-highlights">
    <w:name w:val="rststyle-highlights"/>
    <w:basedOn w:val="rststyle-blockquote"/>
    <w:qFormat/>
    <w:rsid w:val="00033703"/>
  </w:style>
  <w:style w:type="paragraph" w:customStyle="1" w:styleId="rststyle-blockquote-bulletitem">
    <w:name w:val="rststyle-blockquote-bulletitem"/>
    <w:basedOn w:val="Normal"/>
    <w:qFormat/>
    <w:rsid w:val="00033703"/>
    <w:pPr>
      <w:widowControl w:val="0"/>
      <w:spacing w:after="0" w:line="240" w:lineRule="auto"/>
      <w:ind w:left="576" w:right="1152"/>
    </w:pPr>
    <w:rPr>
      <w:rFonts w:ascii="Nimbus Roman No9 L" w:eastAsia="DejaVu Sans" w:hAnsi="Nimbus Roman No9 L" w:cs="DejaVu Sans"/>
      <w:sz w:val="24"/>
      <w:szCs w:val="24"/>
    </w:rPr>
  </w:style>
  <w:style w:type="paragraph" w:customStyle="1" w:styleId="rststyle-blockquote-enumitem">
    <w:name w:val="rststyle-blockquote-enumitem"/>
    <w:basedOn w:val="Normal"/>
    <w:qFormat/>
    <w:rsid w:val="00033703"/>
    <w:pPr>
      <w:widowControl w:val="0"/>
      <w:spacing w:after="0" w:line="240" w:lineRule="auto"/>
      <w:ind w:left="576" w:right="1152"/>
    </w:pPr>
    <w:rPr>
      <w:rFonts w:ascii="Nimbus Roman No9 L" w:eastAsia="DejaVu Sans" w:hAnsi="Nimbus Roman No9 L" w:cs="DejaVu Sans"/>
      <w:sz w:val="24"/>
      <w:szCs w:val="24"/>
    </w:rPr>
  </w:style>
  <w:style w:type="paragraph" w:customStyle="1" w:styleId="rststyle-highlights-bulletitem">
    <w:name w:val="rststyle-highlights-bulletitem"/>
    <w:basedOn w:val="Normal"/>
    <w:qFormat/>
    <w:rsid w:val="00033703"/>
    <w:pPr>
      <w:widowControl w:val="0"/>
      <w:spacing w:after="0" w:line="240" w:lineRule="auto"/>
      <w:ind w:left="1134" w:right="1134"/>
    </w:pPr>
    <w:rPr>
      <w:rFonts w:ascii="Nimbus Roman No9 L" w:eastAsia="DejaVu Sans" w:hAnsi="Nimbus Roman No9 L" w:cs="DejaVu Sans"/>
      <w:sz w:val="24"/>
      <w:szCs w:val="24"/>
    </w:rPr>
  </w:style>
  <w:style w:type="paragraph" w:customStyle="1" w:styleId="rststyle-highlights-enumitem">
    <w:name w:val="rststyle-highlights-enumitem"/>
    <w:basedOn w:val="Normal"/>
    <w:qFormat/>
    <w:rsid w:val="00033703"/>
    <w:pPr>
      <w:widowControl w:val="0"/>
      <w:spacing w:after="0" w:line="240" w:lineRule="auto"/>
      <w:ind w:left="1134" w:right="1134"/>
    </w:pPr>
    <w:rPr>
      <w:rFonts w:ascii="Nimbus Roman No9 L" w:eastAsia="DejaVu Sans" w:hAnsi="Nimbus Roman No9 L" w:cs="DejaVu Sans"/>
      <w:sz w:val="24"/>
      <w:szCs w:val="24"/>
    </w:rPr>
  </w:style>
  <w:style w:type="paragraph" w:customStyle="1" w:styleId="rststyle-epigraph-bulletitem">
    <w:name w:val="rststyle-epigraph-bulletitem"/>
    <w:basedOn w:val="Normal"/>
    <w:qFormat/>
    <w:rsid w:val="00033703"/>
    <w:pPr>
      <w:widowControl w:val="0"/>
      <w:spacing w:after="0" w:line="240" w:lineRule="auto"/>
      <w:ind w:left="1134" w:right="1134"/>
    </w:pPr>
    <w:rPr>
      <w:rFonts w:ascii="Nimbus Roman No9 L" w:eastAsia="DejaVu Sans" w:hAnsi="Nimbus Roman No9 L" w:cs="DejaVu Sans"/>
      <w:sz w:val="24"/>
      <w:szCs w:val="24"/>
    </w:rPr>
  </w:style>
  <w:style w:type="paragraph" w:customStyle="1" w:styleId="rststyle-epigraph-enumitem">
    <w:name w:val="rststyle-epigraph-enumitem"/>
    <w:basedOn w:val="Normal"/>
    <w:qFormat/>
    <w:rsid w:val="00033703"/>
    <w:pPr>
      <w:widowControl w:val="0"/>
      <w:spacing w:after="0" w:line="240" w:lineRule="auto"/>
      <w:ind w:left="1134" w:right="1134"/>
    </w:pPr>
    <w:rPr>
      <w:rFonts w:ascii="Nimbus Roman No9 L" w:eastAsia="DejaVu Sans" w:hAnsi="Nimbus Roman No9 L" w:cs="DejaVu Sans"/>
      <w:sz w:val="24"/>
      <w:szCs w:val="24"/>
    </w:rPr>
  </w:style>
  <w:style w:type="paragraph" w:customStyle="1" w:styleId="rststyle-admon-warning-hdr">
    <w:name w:val="rststyle-admon-warning-hdr"/>
    <w:basedOn w:val="rststyle-textbody"/>
    <w:qFormat/>
    <w:rsid w:val="00033703"/>
    <w:pPr>
      <w:jc w:val="center"/>
    </w:pPr>
    <w:rPr>
      <w:b/>
    </w:rPr>
  </w:style>
  <w:style w:type="paragraph" w:customStyle="1" w:styleId="rststyle-admon-warning-body">
    <w:name w:val="rststyle-admon-warning-body"/>
    <w:basedOn w:val="rststyle-textbody"/>
    <w:qFormat/>
    <w:rsid w:val="00033703"/>
    <w:pPr>
      <w:ind w:left="1134" w:right="1134"/>
    </w:pPr>
    <w:rPr>
      <w:i/>
    </w:rPr>
  </w:style>
  <w:style w:type="paragraph" w:customStyle="1" w:styleId="rststyle-admon-attention-hdr">
    <w:name w:val="rststyle-admon-attention-hdr"/>
    <w:basedOn w:val="rststyle-textbody"/>
    <w:qFormat/>
    <w:rsid w:val="00033703"/>
    <w:pPr>
      <w:jc w:val="center"/>
    </w:pPr>
    <w:rPr>
      <w:b/>
    </w:rPr>
  </w:style>
  <w:style w:type="paragraph" w:customStyle="1" w:styleId="rststyle-admon-attention-body">
    <w:name w:val="rststyle-admon-attention-body"/>
    <w:basedOn w:val="rststyle-textbody"/>
    <w:qFormat/>
    <w:rsid w:val="00033703"/>
    <w:pPr>
      <w:ind w:left="1134" w:right="1134"/>
    </w:pPr>
    <w:rPr>
      <w:i/>
    </w:rPr>
  </w:style>
  <w:style w:type="paragraph" w:customStyle="1" w:styleId="rststyle-admon-caution-hdr">
    <w:name w:val="rststyle-admon-caution-hdr"/>
    <w:basedOn w:val="rststyle-textbody"/>
    <w:qFormat/>
    <w:rsid w:val="00033703"/>
    <w:pPr>
      <w:jc w:val="center"/>
    </w:pPr>
    <w:rPr>
      <w:b/>
    </w:rPr>
  </w:style>
  <w:style w:type="paragraph" w:customStyle="1" w:styleId="rststyle-admon-caution-body">
    <w:name w:val="rststyle-admon-caution-body"/>
    <w:basedOn w:val="rststyle-textbody"/>
    <w:qFormat/>
    <w:rsid w:val="00033703"/>
    <w:pPr>
      <w:ind w:left="1134" w:right="1134"/>
    </w:pPr>
    <w:rPr>
      <w:i/>
    </w:rPr>
  </w:style>
  <w:style w:type="paragraph" w:customStyle="1" w:styleId="rststyle-admon-danger-hdr">
    <w:name w:val="rststyle-admon-danger-hdr"/>
    <w:basedOn w:val="rststyle-textbody"/>
    <w:qFormat/>
    <w:rsid w:val="00033703"/>
    <w:pPr>
      <w:jc w:val="center"/>
    </w:pPr>
    <w:rPr>
      <w:b/>
    </w:rPr>
  </w:style>
  <w:style w:type="paragraph" w:customStyle="1" w:styleId="rststyle-admon-danger-body">
    <w:name w:val="rststyle-admon-danger-body"/>
    <w:basedOn w:val="rststyle-textbody"/>
    <w:qFormat/>
    <w:rsid w:val="00033703"/>
    <w:pPr>
      <w:ind w:left="1134" w:right="1134"/>
    </w:pPr>
    <w:rPr>
      <w:i/>
    </w:rPr>
  </w:style>
  <w:style w:type="paragraph" w:customStyle="1" w:styleId="rststyle-admon-error-hdr">
    <w:name w:val="rststyle-admon-error-hdr"/>
    <w:basedOn w:val="rststyle-textbody"/>
    <w:qFormat/>
    <w:rsid w:val="00033703"/>
    <w:pPr>
      <w:jc w:val="center"/>
    </w:pPr>
    <w:rPr>
      <w:b/>
    </w:rPr>
  </w:style>
  <w:style w:type="paragraph" w:customStyle="1" w:styleId="rststyle-admon-error-body">
    <w:name w:val="rststyle-admon-error-body"/>
    <w:basedOn w:val="rststyle-textbody"/>
    <w:qFormat/>
    <w:rsid w:val="00033703"/>
    <w:pPr>
      <w:ind w:left="1134" w:right="1134"/>
    </w:pPr>
    <w:rPr>
      <w:i/>
    </w:rPr>
  </w:style>
  <w:style w:type="paragraph" w:customStyle="1" w:styleId="rststyle-admon-hint-hdr">
    <w:name w:val="rststyle-admon-hint-hdr"/>
    <w:basedOn w:val="rststyle-textbody"/>
    <w:qFormat/>
    <w:rsid w:val="00033703"/>
    <w:pPr>
      <w:jc w:val="center"/>
    </w:pPr>
    <w:rPr>
      <w:b/>
    </w:rPr>
  </w:style>
  <w:style w:type="paragraph" w:customStyle="1" w:styleId="rststyle-admon-hint-body">
    <w:name w:val="rststyle-admon-hint-body"/>
    <w:basedOn w:val="rststyle-textbody"/>
    <w:qFormat/>
    <w:rsid w:val="00033703"/>
    <w:pPr>
      <w:ind w:left="1134" w:right="1134"/>
    </w:pPr>
    <w:rPr>
      <w:i/>
    </w:rPr>
  </w:style>
  <w:style w:type="paragraph" w:customStyle="1" w:styleId="rststyle-admon-important-hdr">
    <w:name w:val="rststyle-admon-important-hdr"/>
    <w:basedOn w:val="rststyle-textbody"/>
    <w:qFormat/>
    <w:rsid w:val="00033703"/>
    <w:pPr>
      <w:jc w:val="center"/>
    </w:pPr>
    <w:rPr>
      <w:b/>
    </w:rPr>
  </w:style>
  <w:style w:type="paragraph" w:customStyle="1" w:styleId="rststyle-admon-important-body">
    <w:name w:val="rststyle-admon-important-body"/>
    <w:basedOn w:val="rststyle-textbody"/>
    <w:qFormat/>
    <w:rsid w:val="00033703"/>
    <w:pPr>
      <w:ind w:left="1134" w:right="1134"/>
    </w:pPr>
    <w:rPr>
      <w:i/>
    </w:rPr>
  </w:style>
  <w:style w:type="paragraph" w:customStyle="1" w:styleId="rststyle-admon-note-hdr">
    <w:name w:val="rststyle-admon-note-hdr"/>
    <w:basedOn w:val="rststyle-textbody"/>
    <w:qFormat/>
    <w:rsid w:val="00033703"/>
    <w:pPr>
      <w:jc w:val="center"/>
    </w:pPr>
    <w:rPr>
      <w:b/>
    </w:rPr>
  </w:style>
  <w:style w:type="paragraph" w:customStyle="1" w:styleId="rststyle-admon-note-body">
    <w:name w:val="rststyle-admon-note-body"/>
    <w:basedOn w:val="rststyle-textbody"/>
    <w:qFormat/>
    <w:rsid w:val="00033703"/>
    <w:pPr>
      <w:ind w:left="1134" w:right="1134"/>
    </w:pPr>
    <w:rPr>
      <w:i/>
    </w:rPr>
  </w:style>
  <w:style w:type="paragraph" w:customStyle="1" w:styleId="rststyle-admon-tip-hdr">
    <w:name w:val="rststyle-admon-tip-hdr"/>
    <w:basedOn w:val="rststyle-textbody"/>
    <w:qFormat/>
    <w:rsid w:val="00033703"/>
    <w:pPr>
      <w:jc w:val="center"/>
    </w:pPr>
    <w:rPr>
      <w:b/>
    </w:rPr>
  </w:style>
  <w:style w:type="paragraph" w:customStyle="1" w:styleId="rststyle-admon-tip-body">
    <w:name w:val="rststyle-admon-tip-body"/>
    <w:basedOn w:val="rststyle-textbody"/>
    <w:qFormat/>
    <w:rsid w:val="00033703"/>
    <w:pPr>
      <w:ind w:left="1134" w:right="1134"/>
    </w:pPr>
    <w:rPr>
      <w:i/>
    </w:rPr>
  </w:style>
  <w:style w:type="paragraph" w:customStyle="1" w:styleId="rststyle-admon-generic-hdr">
    <w:name w:val="rststyle-admon-generic-hdr"/>
    <w:basedOn w:val="rststyle-textbody"/>
    <w:qFormat/>
    <w:rsid w:val="00033703"/>
    <w:pPr>
      <w:jc w:val="center"/>
    </w:pPr>
    <w:rPr>
      <w:b/>
    </w:rPr>
  </w:style>
  <w:style w:type="paragraph" w:customStyle="1" w:styleId="rststyle-admon-generic-body">
    <w:name w:val="rststyle-admon-generic-body"/>
    <w:basedOn w:val="rststyle-textbody"/>
    <w:qFormat/>
    <w:rsid w:val="00033703"/>
    <w:pPr>
      <w:ind w:left="1134" w:right="1134"/>
    </w:pPr>
    <w:rPr>
      <w:i/>
    </w:rPr>
  </w:style>
  <w:style w:type="paragraph" w:customStyle="1" w:styleId="rststyle-rubric">
    <w:name w:val="rststyle-rubric"/>
    <w:basedOn w:val="Heading3"/>
    <w:qFormat/>
    <w:rsid w:val="00033703"/>
    <w:pPr>
      <w:keepNext/>
      <w:widowControl w:val="0"/>
      <w:numPr>
        <w:ilvl w:val="2"/>
      </w:numPr>
      <w:spacing w:before="240" w:line="240" w:lineRule="auto"/>
    </w:pPr>
    <w:rPr>
      <w:rFonts w:ascii="Nimbus Sans L" w:eastAsia="DejaVu Sans" w:hAnsi="Nimbus Sans L" w:cs="DejaVu Sans"/>
      <w:color w:val="FF3366"/>
      <w:szCs w:val="28"/>
      <w:lang w:val="en-US"/>
    </w:rPr>
  </w:style>
  <w:style w:type="paragraph" w:customStyle="1" w:styleId="rststyle-heading6">
    <w:name w:val="rststyle-heading6"/>
    <w:basedOn w:val="Heading6"/>
    <w:next w:val="BodyText"/>
    <w:qFormat/>
    <w:rsid w:val="00033703"/>
    <w:pPr>
      <w:keepNext/>
      <w:widowControl w:val="0"/>
      <w:numPr>
        <w:ilvl w:val="5"/>
      </w:numPr>
      <w:spacing w:before="240" w:after="120" w:line="240" w:lineRule="auto"/>
    </w:pPr>
    <w:rPr>
      <w:rFonts w:ascii="Nimbus Sans L" w:eastAsia="DejaVu Sans" w:hAnsi="Nimbus Sans L" w:cs="DejaVu Sans"/>
      <w:iCs w:val="0"/>
      <w:color w:val="auto"/>
      <w:sz w:val="21"/>
      <w:szCs w:val="21"/>
      <w:lang w:bidi="en-US"/>
    </w:rPr>
  </w:style>
  <w:style w:type="paragraph" w:customStyle="1" w:styleId="rststyle-heading7">
    <w:name w:val="rststyle-heading7"/>
    <w:basedOn w:val="Heading7"/>
    <w:next w:val="BodyText"/>
    <w:qFormat/>
    <w:rsid w:val="00033703"/>
    <w:pPr>
      <w:keepNext/>
      <w:widowControl w:val="0"/>
      <w:spacing w:before="240" w:after="120" w:line="240" w:lineRule="auto"/>
    </w:pPr>
    <w:rPr>
      <w:rFonts w:ascii="Nimbus Sans L" w:eastAsia="DejaVu Sans" w:hAnsi="Nimbus Sans L" w:cs="DejaVu Sans"/>
      <w:b/>
      <w:bCs/>
      <w:i w:val="0"/>
      <w:iCs w:val="0"/>
      <w:sz w:val="21"/>
      <w:szCs w:val="21"/>
      <w:lang w:bidi="en-US"/>
    </w:rPr>
  </w:style>
  <w:style w:type="paragraph" w:customStyle="1" w:styleId="rststyle-lineblock1">
    <w:name w:val="rststyle-lineblock1"/>
    <w:basedOn w:val="rststyle-textbody"/>
    <w:qFormat/>
    <w:rsid w:val="00033703"/>
    <w:pPr>
      <w:spacing w:after="0"/>
    </w:pPr>
  </w:style>
  <w:style w:type="paragraph" w:customStyle="1" w:styleId="rststyle-lineblock2">
    <w:name w:val="rststyle-lineblock2"/>
    <w:basedOn w:val="rststyle-textbody"/>
    <w:qFormat/>
    <w:rsid w:val="00033703"/>
    <w:pPr>
      <w:spacing w:after="0"/>
      <w:ind w:left="576"/>
    </w:pPr>
  </w:style>
  <w:style w:type="paragraph" w:customStyle="1" w:styleId="rststyle-lineblock3">
    <w:name w:val="rststyle-lineblock3"/>
    <w:basedOn w:val="rststyle-textbody"/>
    <w:qFormat/>
    <w:rsid w:val="00033703"/>
    <w:pPr>
      <w:spacing w:after="0"/>
      <w:ind w:left="1152"/>
    </w:pPr>
  </w:style>
  <w:style w:type="paragraph" w:customStyle="1" w:styleId="rststyle-lineblock4">
    <w:name w:val="rststyle-lineblock4"/>
    <w:basedOn w:val="rststyle-textbody"/>
    <w:qFormat/>
    <w:rsid w:val="00033703"/>
    <w:pPr>
      <w:spacing w:after="0"/>
      <w:ind w:left="1728"/>
    </w:pPr>
  </w:style>
  <w:style w:type="paragraph" w:customStyle="1" w:styleId="rststyle-lineblock5">
    <w:name w:val="rststyle-lineblock5"/>
    <w:basedOn w:val="rststyle-textbody"/>
    <w:qFormat/>
    <w:rsid w:val="00033703"/>
    <w:pPr>
      <w:spacing w:after="0"/>
      <w:ind w:left="2304"/>
    </w:pPr>
  </w:style>
  <w:style w:type="paragraph" w:customStyle="1" w:styleId="rststyle-lineblock6">
    <w:name w:val="rststyle-lineblock6"/>
    <w:basedOn w:val="rststyle-textbody"/>
    <w:qFormat/>
    <w:rsid w:val="00033703"/>
    <w:pPr>
      <w:spacing w:after="0"/>
      <w:ind w:left="2880"/>
    </w:pPr>
  </w:style>
  <w:style w:type="paragraph" w:customStyle="1" w:styleId="rststyle-title">
    <w:name w:val="rststyle-title"/>
    <w:basedOn w:val="Title"/>
    <w:qFormat/>
    <w:rsid w:val="00033703"/>
    <w:pPr>
      <w:keepNext/>
      <w:widowControl w:val="0"/>
      <w:pBdr>
        <w:bottom w:val="none" w:sz="0" w:space="0" w:color="auto"/>
      </w:pBdr>
      <w:spacing w:before="240" w:after="120"/>
      <w:contextualSpacing w:val="0"/>
      <w:jc w:val="center"/>
    </w:pPr>
    <w:rPr>
      <w:rFonts w:ascii="Nimbus Sans L" w:eastAsia="DejaVu Sans" w:hAnsi="Nimbus Sans L" w:cs="DejaVu Sans"/>
      <w:b/>
      <w:bCs/>
      <w:spacing w:val="0"/>
      <w:sz w:val="36"/>
      <w:szCs w:val="36"/>
      <w:lang w:bidi="en-US"/>
    </w:rPr>
  </w:style>
  <w:style w:type="paragraph" w:customStyle="1" w:styleId="rststyle-subtitle">
    <w:name w:val="rststyle-subtitle"/>
    <w:basedOn w:val="Title"/>
    <w:qFormat/>
    <w:rsid w:val="00033703"/>
    <w:pPr>
      <w:keepNext/>
      <w:widowControl w:val="0"/>
      <w:pBdr>
        <w:bottom w:val="none" w:sz="0" w:space="0" w:color="auto"/>
      </w:pBdr>
      <w:spacing w:before="240" w:after="120"/>
      <w:contextualSpacing w:val="0"/>
      <w:jc w:val="center"/>
    </w:pPr>
    <w:rPr>
      <w:rFonts w:ascii="Nimbus Sans L" w:eastAsia="DejaVu Sans" w:hAnsi="Nimbus Sans L" w:cs="DejaVu Sans"/>
      <w:b/>
      <w:bCs/>
      <w:spacing w:val="0"/>
      <w:sz w:val="28"/>
      <w:szCs w:val="36"/>
      <w:lang w:bidi="en-US"/>
    </w:rPr>
  </w:style>
  <w:style w:type="paragraph" w:customStyle="1" w:styleId="rststyle-citation">
    <w:name w:val="rststyle-citation"/>
    <w:basedOn w:val="FootnoteText"/>
    <w:qFormat/>
    <w:rsid w:val="00033703"/>
    <w:pPr>
      <w:widowControl w:val="0"/>
      <w:suppressLineNumbers/>
      <w:ind w:left="1080" w:hanging="1080"/>
    </w:pPr>
    <w:rPr>
      <w:rFonts w:ascii="Nimbus Roman No9 L" w:eastAsia="DejaVu Sans" w:hAnsi="Nimbus Roman No9 L" w:cs="DejaVu Sans"/>
    </w:rPr>
  </w:style>
  <w:style w:type="paragraph" w:customStyle="1" w:styleId="rststyle-contents-1">
    <w:name w:val="rststyle-contents-1"/>
    <w:basedOn w:val="TOC1"/>
    <w:qFormat/>
    <w:rsid w:val="00033703"/>
    <w:pPr>
      <w:widowControl w:val="0"/>
      <w:suppressLineNumbers/>
      <w:tabs>
        <w:tab w:val="right" w:leader="dot" w:pos="8640"/>
      </w:tabs>
      <w:spacing w:after="0" w:line="240" w:lineRule="auto"/>
    </w:pPr>
    <w:rPr>
      <w:rFonts w:ascii="Nimbus Roman No9 L" w:eastAsia="DejaVu Sans" w:hAnsi="Nimbus Roman No9 L" w:cs="DejaVu Sans"/>
      <w:sz w:val="24"/>
      <w:szCs w:val="24"/>
    </w:rPr>
  </w:style>
  <w:style w:type="paragraph" w:customStyle="1" w:styleId="rststyle-contents-2">
    <w:name w:val="rststyle-contents-2"/>
    <w:basedOn w:val="TOC2"/>
    <w:qFormat/>
    <w:rsid w:val="00033703"/>
    <w:pPr>
      <w:widowControl w:val="0"/>
      <w:suppressLineNumbers/>
      <w:tabs>
        <w:tab w:val="right" w:leader="dot" w:pos="8357"/>
      </w:tabs>
      <w:spacing w:after="0" w:line="240" w:lineRule="auto"/>
      <w:ind w:left="283"/>
    </w:pPr>
    <w:rPr>
      <w:rFonts w:ascii="Nimbus Roman No9 L" w:eastAsia="DejaVu Sans" w:hAnsi="Nimbus Roman No9 L" w:cs="DejaVu Sans"/>
      <w:sz w:val="24"/>
      <w:szCs w:val="24"/>
    </w:rPr>
  </w:style>
  <w:style w:type="paragraph" w:customStyle="1" w:styleId="rststyle-contents-3">
    <w:name w:val="rststyle-contents-3"/>
    <w:basedOn w:val="TOC3"/>
    <w:qFormat/>
    <w:rsid w:val="00033703"/>
    <w:pPr>
      <w:widowControl w:val="0"/>
      <w:suppressLineNumbers/>
      <w:tabs>
        <w:tab w:val="right" w:leader="dot" w:pos="8074"/>
      </w:tabs>
      <w:spacing w:after="0" w:line="240" w:lineRule="auto"/>
      <w:ind w:left="566"/>
    </w:pPr>
    <w:rPr>
      <w:rFonts w:ascii="Nimbus Roman No9 L" w:eastAsia="DejaVu Sans" w:hAnsi="Nimbus Roman No9 L" w:cs="DejaVu Sans"/>
      <w:sz w:val="24"/>
      <w:szCs w:val="24"/>
    </w:rPr>
  </w:style>
  <w:style w:type="paragraph" w:styleId="TOC4">
    <w:name w:val="toc 4"/>
    <w:basedOn w:val="Index"/>
    <w:autoRedefine/>
    <w:semiHidden/>
    <w:unhideWhenUsed/>
    <w:rsid w:val="00033703"/>
    <w:pPr>
      <w:tabs>
        <w:tab w:val="right" w:leader="dot" w:pos="7791"/>
      </w:tabs>
      <w:ind w:left="849"/>
    </w:pPr>
  </w:style>
  <w:style w:type="paragraph" w:customStyle="1" w:styleId="rststyle-contents-4">
    <w:name w:val="rststyle-contents-4"/>
    <w:basedOn w:val="TOC4"/>
    <w:qFormat/>
    <w:rsid w:val="00033703"/>
  </w:style>
  <w:style w:type="paragraph" w:styleId="TOC5">
    <w:name w:val="toc 5"/>
    <w:basedOn w:val="Index"/>
    <w:autoRedefine/>
    <w:semiHidden/>
    <w:unhideWhenUsed/>
    <w:rsid w:val="00033703"/>
    <w:pPr>
      <w:tabs>
        <w:tab w:val="right" w:leader="dot" w:pos="7508"/>
      </w:tabs>
      <w:ind w:left="1132"/>
    </w:pPr>
  </w:style>
  <w:style w:type="paragraph" w:customStyle="1" w:styleId="rststyle-contents--5">
    <w:name w:val="rststyle-contents--5"/>
    <w:basedOn w:val="TOC5"/>
    <w:qFormat/>
    <w:rsid w:val="00033703"/>
  </w:style>
  <w:style w:type="paragraph" w:styleId="TOC6">
    <w:name w:val="toc 6"/>
    <w:basedOn w:val="Index"/>
    <w:autoRedefine/>
    <w:semiHidden/>
    <w:unhideWhenUsed/>
    <w:rsid w:val="00033703"/>
    <w:pPr>
      <w:tabs>
        <w:tab w:val="right" w:leader="dot" w:pos="7225"/>
      </w:tabs>
      <w:ind w:left="1415"/>
    </w:pPr>
  </w:style>
  <w:style w:type="paragraph" w:customStyle="1" w:styleId="rststyle-contents-6">
    <w:name w:val="rststyle-contents-6"/>
    <w:basedOn w:val="TOC6"/>
    <w:qFormat/>
    <w:rsid w:val="00033703"/>
  </w:style>
  <w:style w:type="paragraph" w:styleId="TOC7">
    <w:name w:val="toc 7"/>
    <w:basedOn w:val="Index"/>
    <w:autoRedefine/>
    <w:semiHidden/>
    <w:unhideWhenUsed/>
    <w:rsid w:val="00033703"/>
    <w:pPr>
      <w:tabs>
        <w:tab w:val="right" w:leader="dot" w:pos="6942"/>
      </w:tabs>
      <w:ind w:left="1698"/>
    </w:pPr>
  </w:style>
  <w:style w:type="paragraph" w:customStyle="1" w:styleId="rststyle-contents-7">
    <w:name w:val="rststyle-contents-7"/>
    <w:basedOn w:val="TOC7"/>
    <w:qFormat/>
    <w:rsid w:val="00033703"/>
  </w:style>
  <w:style w:type="paragraph" w:styleId="TOC8">
    <w:name w:val="toc 8"/>
    <w:basedOn w:val="Index"/>
    <w:autoRedefine/>
    <w:semiHidden/>
    <w:unhideWhenUsed/>
    <w:rsid w:val="00033703"/>
    <w:pPr>
      <w:tabs>
        <w:tab w:val="right" w:leader="dot" w:pos="6659"/>
      </w:tabs>
      <w:ind w:left="1981"/>
    </w:pPr>
  </w:style>
  <w:style w:type="paragraph" w:customStyle="1" w:styleId="rststyle-contents-8">
    <w:name w:val="rststyle-contents-8"/>
    <w:basedOn w:val="TOC8"/>
    <w:qFormat/>
    <w:rsid w:val="00033703"/>
  </w:style>
  <w:style w:type="paragraph" w:styleId="TOC9">
    <w:name w:val="toc 9"/>
    <w:basedOn w:val="Index"/>
    <w:autoRedefine/>
    <w:semiHidden/>
    <w:unhideWhenUsed/>
    <w:rsid w:val="00033703"/>
    <w:pPr>
      <w:tabs>
        <w:tab w:val="right" w:leader="dot" w:pos="6376"/>
      </w:tabs>
      <w:ind w:left="2264"/>
    </w:pPr>
  </w:style>
  <w:style w:type="paragraph" w:customStyle="1" w:styleId="rststyle-contents-9">
    <w:name w:val="rststyle-contents-9"/>
    <w:basedOn w:val="TOC9"/>
    <w:qFormat/>
    <w:rsid w:val="00033703"/>
  </w:style>
  <w:style w:type="paragraph" w:customStyle="1" w:styleId="Contents10">
    <w:name w:val="Contents 10"/>
    <w:basedOn w:val="Index"/>
    <w:qFormat/>
    <w:rsid w:val="00033703"/>
    <w:pPr>
      <w:tabs>
        <w:tab w:val="right" w:leader="dot" w:pos="6093"/>
      </w:tabs>
      <w:ind w:left="2547"/>
    </w:pPr>
  </w:style>
  <w:style w:type="paragraph" w:styleId="TOAHeading">
    <w:name w:val="toa heading"/>
    <w:basedOn w:val="Heading"/>
    <w:semiHidden/>
    <w:unhideWhenUsed/>
    <w:rsid w:val="00033703"/>
    <w:pPr>
      <w:suppressLineNumbers/>
    </w:pPr>
    <w:rPr>
      <w:b/>
      <w:bCs/>
      <w:sz w:val="32"/>
      <w:szCs w:val="32"/>
    </w:rPr>
  </w:style>
  <w:style w:type="paragraph" w:customStyle="1" w:styleId="rststyle-contents-heading">
    <w:name w:val="rststyle-contents-heading"/>
    <w:basedOn w:val="TOAHeading"/>
    <w:qFormat/>
    <w:rsid w:val="00033703"/>
  </w:style>
  <w:style w:type="character" w:customStyle="1" w:styleId="NumberingSymbols">
    <w:name w:val="Numbering Symbols"/>
    <w:qFormat/>
    <w:rsid w:val="00033703"/>
  </w:style>
  <w:style w:type="character" w:customStyle="1" w:styleId="Bullets">
    <w:name w:val="Bullets"/>
    <w:qFormat/>
    <w:rsid w:val="00033703"/>
    <w:rPr>
      <w:rFonts w:ascii="StarSymbol" w:eastAsia="StarSymbol" w:hAnsi="StarSymbol" w:cs="StarSymbol" w:hint="default"/>
      <w:sz w:val="18"/>
      <w:szCs w:val="18"/>
    </w:rPr>
  </w:style>
  <w:style w:type="character" w:customStyle="1" w:styleId="Quotation">
    <w:name w:val="Quotation"/>
    <w:qFormat/>
    <w:rsid w:val="00033703"/>
    <w:rPr>
      <w:i/>
      <w:iCs/>
    </w:rPr>
  </w:style>
  <w:style w:type="character" w:customStyle="1" w:styleId="Example">
    <w:name w:val="Example"/>
    <w:qFormat/>
    <w:rsid w:val="00033703"/>
    <w:rPr>
      <w:rFonts w:ascii="Nimbus Mono L" w:eastAsia="Nimbus Mono L" w:hAnsi="Nimbus Mono L" w:cs="Nimbus Mono L" w:hint="default"/>
    </w:rPr>
  </w:style>
  <w:style w:type="character" w:customStyle="1" w:styleId="Teletype">
    <w:name w:val="Teletype"/>
    <w:qFormat/>
    <w:rsid w:val="00033703"/>
    <w:rPr>
      <w:rFonts w:ascii="Nimbus Mono L" w:eastAsia="Nimbus Mono L" w:hAnsi="Nimbus Mono L" w:cs="Nimbus Mono L" w:hint="default"/>
    </w:rPr>
  </w:style>
  <w:style w:type="character" w:customStyle="1" w:styleId="rststyle-emphasis">
    <w:name w:val="rststyle-emphasis"/>
    <w:basedOn w:val="Emphasis"/>
    <w:qFormat/>
    <w:rsid w:val="00033703"/>
    <w:rPr>
      <w:b w:val="0"/>
      <w:bCs w:val="0"/>
      <w:i/>
      <w:iCs/>
      <w:spacing w:val="10"/>
      <w:bdr w:val="none" w:sz="0" w:space="0" w:color="auto"/>
      <w:shd w:val="clear" w:color="auto" w:fill="auto"/>
    </w:rPr>
  </w:style>
  <w:style w:type="character" w:customStyle="1" w:styleId="rststyle-strong">
    <w:name w:val="rststyle-strong"/>
    <w:qFormat/>
    <w:rsid w:val="00033703"/>
    <w:rPr>
      <w:b/>
      <w:bCs w:val="0"/>
    </w:rPr>
  </w:style>
  <w:style w:type="character" w:customStyle="1" w:styleId="rststyle-inlineliteral">
    <w:name w:val="rststyle-inlineliteral"/>
    <w:basedOn w:val="Example"/>
    <w:qFormat/>
    <w:rsid w:val="00033703"/>
    <w:rPr>
      <w:rFonts w:ascii="Nimbus Mono L" w:eastAsia="Nimbus Mono L" w:hAnsi="Nimbus Mono L" w:cs="Nimbus Mono L" w:hint="default"/>
      <w:highlight w:val="blue"/>
    </w:rPr>
  </w:style>
  <w:style w:type="character" w:customStyle="1" w:styleId="rststyle-quotation">
    <w:name w:val="rststyle-quotation"/>
    <w:basedOn w:val="Quotation"/>
    <w:qFormat/>
    <w:rsid w:val="00033703"/>
    <w:rPr>
      <w:bCs w:val="0"/>
      <w:i/>
      <w:iCs/>
    </w:rPr>
  </w:style>
  <w:style w:type="character" w:customStyle="1" w:styleId="rststyle-codeblock-keyword">
    <w:name w:val="rststyle-codeblock-keyword"/>
    <w:basedOn w:val="Teletype"/>
    <w:qFormat/>
    <w:rsid w:val="00033703"/>
    <w:rPr>
      <w:rFonts w:ascii="Nimbus Mono L" w:eastAsia="Nimbus Mono L" w:hAnsi="Nimbus Mono L" w:cs="Nimbus Mono L" w:hint="default"/>
      <w:color w:val="800000"/>
      <w:highlight w:val="cyan"/>
    </w:rPr>
  </w:style>
  <w:style w:type="character" w:customStyle="1" w:styleId="rststyle-codeblock-string">
    <w:name w:val="rststyle-codeblock-string"/>
    <w:basedOn w:val="Teletype"/>
    <w:qFormat/>
    <w:rsid w:val="00033703"/>
    <w:rPr>
      <w:rFonts w:ascii="Nimbus Mono L" w:eastAsia="Nimbus Mono L" w:hAnsi="Nimbus Mono L" w:cs="Nimbus Mono L" w:hint="default"/>
      <w:highlight w:val="white"/>
    </w:rPr>
  </w:style>
  <w:style w:type="character" w:customStyle="1" w:styleId="rststyle-codeblock-number">
    <w:name w:val="rststyle-codeblock-number"/>
    <w:basedOn w:val="Teletype"/>
    <w:qFormat/>
    <w:rsid w:val="00033703"/>
    <w:rPr>
      <w:rFonts w:ascii="Nimbus Mono L" w:eastAsia="Nimbus Mono L" w:hAnsi="Nimbus Mono L" w:cs="Nimbus Mono L" w:hint="default"/>
      <w:color w:val="000080"/>
      <w:highlight w:val="cyan"/>
    </w:rPr>
  </w:style>
  <w:style w:type="character" w:customStyle="1" w:styleId="rststyle-codeblock-comment">
    <w:name w:val="rststyle-codeblock-comment"/>
    <w:basedOn w:val="Teletype"/>
    <w:qFormat/>
    <w:rsid w:val="00033703"/>
    <w:rPr>
      <w:rFonts w:ascii="Nimbus Mono L" w:eastAsia="Nimbus Mono L" w:hAnsi="Nimbus Mono L" w:cs="Nimbus Mono L" w:hint="default"/>
      <w:highlight w:val="white"/>
    </w:rPr>
  </w:style>
  <w:style w:type="character" w:customStyle="1" w:styleId="rststyle-codeblock-classname">
    <w:name w:val="rststyle-codeblock-classname"/>
    <w:basedOn w:val="Teletype"/>
    <w:qFormat/>
    <w:rsid w:val="00033703"/>
    <w:rPr>
      <w:rFonts w:ascii="Nimbus Mono L" w:eastAsia="Nimbus Mono L" w:hAnsi="Nimbus Mono L" w:cs="Nimbus Mono L" w:hint="default"/>
      <w:color w:val="808000"/>
      <w:highlight w:val="cyan"/>
    </w:rPr>
  </w:style>
  <w:style w:type="character" w:customStyle="1" w:styleId="rststyle-codeblock-functionname">
    <w:name w:val="rststyle-codeblock-functionname"/>
    <w:basedOn w:val="Teletype"/>
    <w:qFormat/>
    <w:rsid w:val="00033703"/>
    <w:rPr>
      <w:rFonts w:ascii="Nimbus Mono L" w:eastAsia="Nimbus Mono L" w:hAnsi="Nimbus Mono L" w:cs="Nimbus Mono L" w:hint="default"/>
      <w:color w:val="808000"/>
      <w:highlight w:val="cyan"/>
    </w:rPr>
  </w:style>
  <w:style w:type="character" w:customStyle="1" w:styleId="rststyle-codeblock-operator">
    <w:name w:val="rststyle-codeblock-operator"/>
    <w:basedOn w:val="Teletype"/>
    <w:qFormat/>
    <w:rsid w:val="00033703"/>
    <w:rPr>
      <w:rFonts w:ascii="Nimbus Mono L" w:eastAsia="Nimbus Mono L" w:hAnsi="Nimbus Mono L" w:cs="Nimbus Mono L" w:hint="default"/>
      <w:color w:val="CCCC00"/>
      <w:highlight w:val="cyan"/>
    </w:rPr>
  </w:style>
  <w:style w:type="character" w:customStyle="1" w:styleId="rststyle-codeblock-name">
    <w:name w:val="rststyle-codeblock-name"/>
    <w:basedOn w:val="Teletype"/>
    <w:qFormat/>
    <w:rsid w:val="00033703"/>
    <w:rPr>
      <w:rFonts w:ascii="Nimbus Mono L" w:eastAsia="Nimbus Mono L" w:hAnsi="Nimbus Mono L" w:cs="Nimbus Mono L" w:hint="default"/>
      <w:color w:val="808000"/>
      <w:highlight w:val="cyan"/>
    </w:rPr>
  </w:style>
  <w:style w:type="character" w:customStyle="1" w:styleId="rststyle-subscript">
    <w:name w:val="rststyle-subscript"/>
    <w:qFormat/>
    <w:rsid w:val="00033703"/>
    <w:rPr>
      <w:vertAlign w:val="subscript"/>
    </w:rPr>
  </w:style>
  <w:style w:type="character" w:customStyle="1" w:styleId="rststyle-superscript">
    <w:name w:val="rststyle-superscript"/>
    <w:qFormat/>
    <w:rsid w:val="00033703"/>
    <w:rPr>
      <w:vertAlign w:val="superscript"/>
    </w:rPr>
  </w:style>
  <w:style w:type="paragraph" w:customStyle="1" w:styleId="rststyle-contents-10">
    <w:name w:val="rststyle-contents-10"/>
    <w:basedOn w:val="Contents10"/>
    <w:qFormat/>
    <w:rsid w:val="00033703"/>
  </w:style>
  <w:style w:type="paragraph" w:customStyle="1" w:styleId="3Subtitle">
    <w:name w:val="3_Subtitle"/>
    <w:basedOn w:val="Normal"/>
    <w:next w:val="2Title"/>
    <w:qFormat/>
    <w:rsid w:val="0078749A"/>
    <w:pPr>
      <w:autoSpaceDE w:val="0"/>
      <w:autoSpaceDN w:val="0"/>
      <w:adjustRightInd w:val="0"/>
      <w:spacing w:after="0" w:line="640" w:lineRule="atLeast"/>
      <w:textAlignment w:val="center"/>
    </w:pPr>
    <w:rPr>
      <w:rFonts w:eastAsia="Calibri" w:cs="Calibri"/>
      <w:color w:val="000000"/>
      <w:sz w:val="40"/>
      <w:szCs w:val="40"/>
      <w:lang w:val="fr-CA" w:eastAsia="fr-CA" w:bidi="ar-SA"/>
    </w:rPr>
  </w:style>
  <w:style w:type="character" w:customStyle="1" w:styleId="apple-converted-space">
    <w:name w:val="apple-converted-space"/>
    <w:basedOn w:val="DefaultParagraphFont"/>
    <w:rsid w:val="0078749A"/>
  </w:style>
  <w:style w:type="paragraph" w:customStyle="1" w:styleId="Questions">
    <w:name w:val="Questions"/>
    <w:basedOn w:val="Normal"/>
    <w:link w:val="QuestionsChar"/>
    <w:autoRedefine/>
    <w:qFormat/>
    <w:rsid w:val="0078749A"/>
    <w:pPr>
      <w:spacing w:after="0"/>
    </w:pPr>
    <w:rPr>
      <w:rFonts w:asciiTheme="minorHAnsi" w:eastAsiaTheme="minorHAnsi" w:hAnsiTheme="minorHAnsi" w:cstheme="minorBidi"/>
      <w:lang w:val="en-CA" w:bidi="ar-SA"/>
    </w:rPr>
  </w:style>
  <w:style w:type="character" w:customStyle="1" w:styleId="QuestionsChar">
    <w:name w:val="Questions Char"/>
    <w:basedOn w:val="DefaultParagraphFont"/>
    <w:link w:val="Questions"/>
    <w:rsid w:val="0078749A"/>
    <w:rPr>
      <w:rFonts w:asciiTheme="minorHAnsi" w:eastAsiaTheme="minorHAnsi" w:hAnsiTheme="minorHAnsi" w:cstheme="minorBidi"/>
      <w:sz w:val="22"/>
      <w:szCs w:val="22"/>
      <w:lang w:eastAsia="en-US"/>
    </w:rPr>
  </w:style>
  <w:style w:type="paragraph" w:customStyle="1" w:styleId="Answers">
    <w:name w:val="Answers"/>
    <w:basedOn w:val="Normal"/>
    <w:qFormat/>
    <w:rsid w:val="0078749A"/>
    <w:pPr>
      <w:numPr>
        <w:numId w:val="39"/>
      </w:numPr>
      <w:spacing w:after="0" w:line="240" w:lineRule="auto"/>
      <w:ind w:left="357" w:hanging="357"/>
    </w:pPr>
    <w:rPr>
      <w:rFonts w:asciiTheme="minorHAnsi" w:eastAsiaTheme="minorHAnsi" w:hAnsiTheme="minorHAnsi" w:cstheme="minorBidi"/>
      <w:sz w:val="20"/>
      <w:lang w:val="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356">
      <w:bodyDiv w:val="1"/>
      <w:marLeft w:val="0"/>
      <w:marRight w:val="0"/>
      <w:marTop w:val="0"/>
      <w:marBottom w:val="0"/>
      <w:divBdr>
        <w:top w:val="none" w:sz="0" w:space="0" w:color="auto"/>
        <w:left w:val="none" w:sz="0" w:space="0" w:color="auto"/>
        <w:bottom w:val="none" w:sz="0" w:space="0" w:color="auto"/>
        <w:right w:val="none" w:sz="0" w:space="0" w:color="auto"/>
      </w:divBdr>
    </w:div>
    <w:div w:id="26175522">
      <w:bodyDiv w:val="1"/>
      <w:marLeft w:val="0"/>
      <w:marRight w:val="0"/>
      <w:marTop w:val="0"/>
      <w:marBottom w:val="0"/>
      <w:divBdr>
        <w:top w:val="none" w:sz="0" w:space="0" w:color="auto"/>
        <w:left w:val="none" w:sz="0" w:space="0" w:color="auto"/>
        <w:bottom w:val="none" w:sz="0" w:space="0" w:color="auto"/>
        <w:right w:val="none" w:sz="0" w:space="0" w:color="auto"/>
      </w:divBdr>
      <w:divsChild>
        <w:div w:id="1700354835">
          <w:marLeft w:val="0"/>
          <w:marRight w:val="0"/>
          <w:marTop w:val="0"/>
          <w:marBottom w:val="0"/>
          <w:divBdr>
            <w:top w:val="none" w:sz="0" w:space="0" w:color="auto"/>
            <w:left w:val="none" w:sz="0" w:space="0" w:color="auto"/>
            <w:bottom w:val="none" w:sz="0" w:space="0" w:color="auto"/>
            <w:right w:val="none" w:sz="0" w:space="0" w:color="auto"/>
          </w:divBdr>
          <w:divsChild>
            <w:div w:id="1783256643">
              <w:marLeft w:val="0"/>
              <w:marRight w:val="0"/>
              <w:marTop w:val="0"/>
              <w:marBottom w:val="0"/>
              <w:divBdr>
                <w:top w:val="none" w:sz="0" w:space="0" w:color="auto"/>
                <w:left w:val="none" w:sz="0" w:space="0" w:color="auto"/>
                <w:bottom w:val="none" w:sz="0" w:space="0" w:color="auto"/>
                <w:right w:val="none" w:sz="0" w:space="0" w:color="auto"/>
              </w:divBdr>
              <w:divsChild>
                <w:div w:id="979043611">
                  <w:marLeft w:val="0"/>
                  <w:marRight w:val="0"/>
                  <w:marTop w:val="0"/>
                  <w:marBottom w:val="0"/>
                  <w:divBdr>
                    <w:top w:val="none" w:sz="0" w:space="0" w:color="auto"/>
                    <w:left w:val="none" w:sz="0" w:space="0" w:color="auto"/>
                    <w:bottom w:val="none" w:sz="0" w:space="0" w:color="auto"/>
                    <w:right w:val="none" w:sz="0" w:space="0" w:color="auto"/>
                  </w:divBdr>
                  <w:divsChild>
                    <w:div w:id="786192785">
                      <w:marLeft w:val="0"/>
                      <w:marRight w:val="0"/>
                      <w:marTop w:val="0"/>
                      <w:marBottom w:val="0"/>
                      <w:divBdr>
                        <w:top w:val="none" w:sz="0" w:space="0" w:color="auto"/>
                        <w:left w:val="none" w:sz="0" w:space="0" w:color="auto"/>
                        <w:bottom w:val="none" w:sz="0" w:space="0" w:color="auto"/>
                        <w:right w:val="none" w:sz="0" w:space="0" w:color="auto"/>
                      </w:divBdr>
                      <w:divsChild>
                        <w:div w:id="1796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76526">
      <w:bodyDiv w:val="1"/>
      <w:marLeft w:val="0"/>
      <w:marRight w:val="0"/>
      <w:marTop w:val="0"/>
      <w:marBottom w:val="0"/>
      <w:divBdr>
        <w:top w:val="none" w:sz="0" w:space="0" w:color="auto"/>
        <w:left w:val="none" w:sz="0" w:space="0" w:color="auto"/>
        <w:bottom w:val="none" w:sz="0" w:space="0" w:color="auto"/>
        <w:right w:val="none" w:sz="0" w:space="0" w:color="auto"/>
      </w:divBdr>
      <w:divsChild>
        <w:div w:id="1791971347">
          <w:marLeft w:val="0"/>
          <w:marRight w:val="0"/>
          <w:marTop w:val="0"/>
          <w:marBottom w:val="0"/>
          <w:divBdr>
            <w:top w:val="none" w:sz="0" w:space="0" w:color="auto"/>
            <w:left w:val="none" w:sz="0" w:space="0" w:color="auto"/>
            <w:bottom w:val="none" w:sz="0" w:space="0" w:color="auto"/>
            <w:right w:val="none" w:sz="0" w:space="0" w:color="auto"/>
          </w:divBdr>
          <w:divsChild>
            <w:div w:id="1590231059">
              <w:marLeft w:val="0"/>
              <w:marRight w:val="0"/>
              <w:marTop w:val="0"/>
              <w:marBottom w:val="0"/>
              <w:divBdr>
                <w:top w:val="none" w:sz="0" w:space="0" w:color="auto"/>
                <w:left w:val="none" w:sz="0" w:space="0" w:color="auto"/>
                <w:bottom w:val="none" w:sz="0" w:space="0" w:color="auto"/>
                <w:right w:val="none" w:sz="0" w:space="0" w:color="auto"/>
              </w:divBdr>
              <w:divsChild>
                <w:div w:id="1577544213">
                  <w:marLeft w:val="0"/>
                  <w:marRight w:val="0"/>
                  <w:marTop w:val="0"/>
                  <w:marBottom w:val="0"/>
                  <w:divBdr>
                    <w:top w:val="none" w:sz="0" w:space="0" w:color="auto"/>
                    <w:left w:val="none" w:sz="0" w:space="0" w:color="auto"/>
                    <w:bottom w:val="none" w:sz="0" w:space="0" w:color="auto"/>
                    <w:right w:val="none" w:sz="0" w:space="0" w:color="auto"/>
                  </w:divBdr>
                  <w:divsChild>
                    <w:div w:id="301662574">
                      <w:marLeft w:val="0"/>
                      <w:marRight w:val="0"/>
                      <w:marTop w:val="0"/>
                      <w:marBottom w:val="0"/>
                      <w:divBdr>
                        <w:top w:val="none" w:sz="0" w:space="0" w:color="auto"/>
                        <w:left w:val="none" w:sz="0" w:space="0" w:color="auto"/>
                        <w:bottom w:val="none" w:sz="0" w:space="0" w:color="auto"/>
                        <w:right w:val="none" w:sz="0" w:space="0" w:color="auto"/>
                      </w:divBdr>
                      <w:divsChild>
                        <w:div w:id="15043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03688">
      <w:bodyDiv w:val="1"/>
      <w:marLeft w:val="0"/>
      <w:marRight w:val="0"/>
      <w:marTop w:val="0"/>
      <w:marBottom w:val="0"/>
      <w:divBdr>
        <w:top w:val="none" w:sz="0" w:space="0" w:color="auto"/>
        <w:left w:val="none" w:sz="0" w:space="0" w:color="auto"/>
        <w:bottom w:val="none" w:sz="0" w:space="0" w:color="auto"/>
        <w:right w:val="none" w:sz="0" w:space="0" w:color="auto"/>
      </w:divBdr>
      <w:divsChild>
        <w:div w:id="237862751">
          <w:marLeft w:val="0"/>
          <w:marRight w:val="0"/>
          <w:marTop w:val="0"/>
          <w:marBottom w:val="0"/>
          <w:divBdr>
            <w:top w:val="none" w:sz="0" w:space="0" w:color="auto"/>
            <w:left w:val="none" w:sz="0" w:space="0" w:color="auto"/>
            <w:bottom w:val="none" w:sz="0" w:space="0" w:color="auto"/>
            <w:right w:val="none" w:sz="0" w:space="0" w:color="auto"/>
          </w:divBdr>
          <w:divsChild>
            <w:div w:id="1266110296">
              <w:marLeft w:val="0"/>
              <w:marRight w:val="0"/>
              <w:marTop w:val="0"/>
              <w:marBottom w:val="0"/>
              <w:divBdr>
                <w:top w:val="none" w:sz="0" w:space="0" w:color="auto"/>
                <w:left w:val="none" w:sz="0" w:space="0" w:color="auto"/>
                <w:bottom w:val="none" w:sz="0" w:space="0" w:color="auto"/>
                <w:right w:val="none" w:sz="0" w:space="0" w:color="auto"/>
              </w:divBdr>
              <w:divsChild>
                <w:div w:id="314644987">
                  <w:marLeft w:val="0"/>
                  <w:marRight w:val="0"/>
                  <w:marTop w:val="0"/>
                  <w:marBottom w:val="0"/>
                  <w:divBdr>
                    <w:top w:val="none" w:sz="0" w:space="0" w:color="auto"/>
                    <w:left w:val="none" w:sz="0" w:space="0" w:color="auto"/>
                    <w:bottom w:val="none" w:sz="0" w:space="0" w:color="auto"/>
                    <w:right w:val="none" w:sz="0" w:space="0" w:color="auto"/>
                  </w:divBdr>
                  <w:divsChild>
                    <w:div w:id="1021510109">
                      <w:marLeft w:val="0"/>
                      <w:marRight w:val="0"/>
                      <w:marTop w:val="0"/>
                      <w:marBottom w:val="0"/>
                      <w:divBdr>
                        <w:top w:val="none" w:sz="0" w:space="0" w:color="auto"/>
                        <w:left w:val="none" w:sz="0" w:space="0" w:color="auto"/>
                        <w:bottom w:val="none" w:sz="0" w:space="0" w:color="auto"/>
                        <w:right w:val="none" w:sz="0" w:space="0" w:color="auto"/>
                      </w:divBdr>
                      <w:divsChild>
                        <w:div w:id="8571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23086">
      <w:bodyDiv w:val="1"/>
      <w:marLeft w:val="0"/>
      <w:marRight w:val="0"/>
      <w:marTop w:val="0"/>
      <w:marBottom w:val="0"/>
      <w:divBdr>
        <w:top w:val="none" w:sz="0" w:space="0" w:color="auto"/>
        <w:left w:val="none" w:sz="0" w:space="0" w:color="auto"/>
        <w:bottom w:val="none" w:sz="0" w:space="0" w:color="auto"/>
        <w:right w:val="none" w:sz="0" w:space="0" w:color="auto"/>
      </w:divBdr>
    </w:div>
    <w:div w:id="164588731">
      <w:bodyDiv w:val="1"/>
      <w:marLeft w:val="0"/>
      <w:marRight w:val="0"/>
      <w:marTop w:val="0"/>
      <w:marBottom w:val="0"/>
      <w:divBdr>
        <w:top w:val="none" w:sz="0" w:space="0" w:color="auto"/>
        <w:left w:val="none" w:sz="0" w:space="0" w:color="auto"/>
        <w:bottom w:val="none" w:sz="0" w:space="0" w:color="auto"/>
        <w:right w:val="none" w:sz="0" w:space="0" w:color="auto"/>
      </w:divBdr>
    </w:div>
    <w:div w:id="165445303">
      <w:bodyDiv w:val="1"/>
      <w:marLeft w:val="0"/>
      <w:marRight w:val="0"/>
      <w:marTop w:val="0"/>
      <w:marBottom w:val="0"/>
      <w:divBdr>
        <w:top w:val="none" w:sz="0" w:space="0" w:color="auto"/>
        <w:left w:val="none" w:sz="0" w:space="0" w:color="auto"/>
        <w:bottom w:val="none" w:sz="0" w:space="0" w:color="auto"/>
        <w:right w:val="none" w:sz="0" w:space="0" w:color="auto"/>
      </w:divBdr>
    </w:div>
    <w:div w:id="193930823">
      <w:bodyDiv w:val="1"/>
      <w:marLeft w:val="0"/>
      <w:marRight w:val="0"/>
      <w:marTop w:val="0"/>
      <w:marBottom w:val="0"/>
      <w:divBdr>
        <w:top w:val="none" w:sz="0" w:space="0" w:color="auto"/>
        <w:left w:val="none" w:sz="0" w:space="0" w:color="auto"/>
        <w:bottom w:val="none" w:sz="0" w:space="0" w:color="auto"/>
        <w:right w:val="none" w:sz="0" w:space="0" w:color="auto"/>
      </w:divBdr>
    </w:div>
    <w:div w:id="199558547">
      <w:bodyDiv w:val="1"/>
      <w:marLeft w:val="0"/>
      <w:marRight w:val="0"/>
      <w:marTop w:val="0"/>
      <w:marBottom w:val="0"/>
      <w:divBdr>
        <w:top w:val="none" w:sz="0" w:space="0" w:color="auto"/>
        <w:left w:val="none" w:sz="0" w:space="0" w:color="auto"/>
        <w:bottom w:val="none" w:sz="0" w:space="0" w:color="auto"/>
        <w:right w:val="none" w:sz="0" w:space="0" w:color="auto"/>
      </w:divBdr>
      <w:divsChild>
        <w:div w:id="761797294">
          <w:marLeft w:val="0"/>
          <w:marRight w:val="0"/>
          <w:marTop w:val="0"/>
          <w:marBottom w:val="0"/>
          <w:divBdr>
            <w:top w:val="none" w:sz="0" w:space="0" w:color="auto"/>
            <w:left w:val="none" w:sz="0" w:space="0" w:color="auto"/>
            <w:bottom w:val="none" w:sz="0" w:space="0" w:color="auto"/>
            <w:right w:val="none" w:sz="0" w:space="0" w:color="auto"/>
          </w:divBdr>
          <w:divsChild>
            <w:div w:id="1442917484">
              <w:marLeft w:val="0"/>
              <w:marRight w:val="0"/>
              <w:marTop w:val="0"/>
              <w:marBottom w:val="0"/>
              <w:divBdr>
                <w:top w:val="none" w:sz="0" w:space="0" w:color="auto"/>
                <w:left w:val="none" w:sz="0" w:space="0" w:color="auto"/>
                <w:bottom w:val="none" w:sz="0" w:space="0" w:color="auto"/>
                <w:right w:val="none" w:sz="0" w:space="0" w:color="auto"/>
              </w:divBdr>
              <w:divsChild>
                <w:div w:id="1867910547">
                  <w:marLeft w:val="0"/>
                  <w:marRight w:val="0"/>
                  <w:marTop w:val="0"/>
                  <w:marBottom w:val="0"/>
                  <w:divBdr>
                    <w:top w:val="none" w:sz="0" w:space="0" w:color="auto"/>
                    <w:left w:val="none" w:sz="0" w:space="0" w:color="auto"/>
                    <w:bottom w:val="none" w:sz="0" w:space="0" w:color="auto"/>
                    <w:right w:val="none" w:sz="0" w:space="0" w:color="auto"/>
                  </w:divBdr>
                  <w:divsChild>
                    <w:div w:id="1912689416">
                      <w:marLeft w:val="0"/>
                      <w:marRight w:val="0"/>
                      <w:marTop w:val="0"/>
                      <w:marBottom w:val="0"/>
                      <w:divBdr>
                        <w:top w:val="none" w:sz="0" w:space="0" w:color="auto"/>
                        <w:left w:val="none" w:sz="0" w:space="0" w:color="auto"/>
                        <w:bottom w:val="none" w:sz="0" w:space="0" w:color="auto"/>
                        <w:right w:val="none" w:sz="0" w:space="0" w:color="auto"/>
                      </w:divBdr>
                      <w:divsChild>
                        <w:div w:id="1034039269">
                          <w:marLeft w:val="0"/>
                          <w:marRight w:val="0"/>
                          <w:marTop w:val="0"/>
                          <w:marBottom w:val="0"/>
                          <w:divBdr>
                            <w:top w:val="none" w:sz="0" w:space="0" w:color="auto"/>
                            <w:left w:val="none" w:sz="0" w:space="0" w:color="auto"/>
                            <w:bottom w:val="none" w:sz="0" w:space="0" w:color="auto"/>
                            <w:right w:val="none" w:sz="0" w:space="0" w:color="auto"/>
                          </w:divBdr>
                          <w:divsChild>
                            <w:div w:id="11397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1262">
      <w:bodyDiv w:val="1"/>
      <w:marLeft w:val="0"/>
      <w:marRight w:val="0"/>
      <w:marTop w:val="0"/>
      <w:marBottom w:val="0"/>
      <w:divBdr>
        <w:top w:val="none" w:sz="0" w:space="0" w:color="auto"/>
        <w:left w:val="none" w:sz="0" w:space="0" w:color="auto"/>
        <w:bottom w:val="none" w:sz="0" w:space="0" w:color="auto"/>
        <w:right w:val="none" w:sz="0" w:space="0" w:color="auto"/>
      </w:divBdr>
    </w:div>
    <w:div w:id="251399935">
      <w:bodyDiv w:val="1"/>
      <w:marLeft w:val="0"/>
      <w:marRight w:val="0"/>
      <w:marTop w:val="0"/>
      <w:marBottom w:val="0"/>
      <w:divBdr>
        <w:top w:val="none" w:sz="0" w:space="0" w:color="auto"/>
        <w:left w:val="none" w:sz="0" w:space="0" w:color="auto"/>
        <w:bottom w:val="none" w:sz="0" w:space="0" w:color="auto"/>
        <w:right w:val="none" w:sz="0" w:space="0" w:color="auto"/>
      </w:divBdr>
    </w:div>
    <w:div w:id="271017198">
      <w:bodyDiv w:val="1"/>
      <w:marLeft w:val="0"/>
      <w:marRight w:val="0"/>
      <w:marTop w:val="0"/>
      <w:marBottom w:val="0"/>
      <w:divBdr>
        <w:top w:val="none" w:sz="0" w:space="0" w:color="auto"/>
        <w:left w:val="none" w:sz="0" w:space="0" w:color="auto"/>
        <w:bottom w:val="none" w:sz="0" w:space="0" w:color="auto"/>
        <w:right w:val="none" w:sz="0" w:space="0" w:color="auto"/>
      </w:divBdr>
      <w:divsChild>
        <w:div w:id="868876502">
          <w:marLeft w:val="0"/>
          <w:marRight w:val="0"/>
          <w:marTop w:val="0"/>
          <w:marBottom w:val="0"/>
          <w:divBdr>
            <w:top w:val="none" w:sz="0" w:space="0" w:color="auto"/>
            <w:left w:val="none" w:sz="0" w:space="0" w:color="auto"/>
            <w:bottom w:val="none" w:sz="0" w:space="0" w:color="auto"/>
            <w:right w:val="none" w:sz="0" w:space="0" w:color="auto"/>
          </w:divBdr>
          <w:divsChild>
            <w:div w:id="1503812906">
              <w:marLeft w:val="0"/>
              <w:marRight w:val="0"/>
              <w:marTop w:val="0"/>
              <w:marBottom w:val="0"/>
              <w:divBdr>
                <w:top w:val="none" w:sz="0" w:space="0" w:color="auto"/>
                <w:left w:val="none" w:sz="0" w:space="0" w:color="auto"/>
                <w:bottom w:val="none" w:sz="0" w:space="0" w:color="auto"/>
                <w:right w:val="none" w:sz="0" w:space="0" w:color="auto"/>
              </w:divBdr>
              <w:divsChild>
                <w:div w:id="2043630817">
                  <w:marLeft w:val="0"/>
                  <w:marRight w:val="0"/>
                  <w:marTop w:val="0"/>
                  <w:marBottom w:val="0"/>
                  <w:divBdr>
                    <w:top w:val="none" w:sz="0" w:space="0" w:color="auto"/>
                    <w:left w:val="none" w:sz="0" w:space="0" w:color="auto"/>
                    <w:bottom w:val="none" w:sz="0" w:space="0" w:color="auto"/>
                    <w:right w:val="none" w:sz="0" w:space="0" w:color="auto"/>
                  </w:divBdr>
                  <w:divsChild>
                    <w:div w:id="1049376775">
                      <w:marLeft w:val="0"/>
                      <w:marRight w:val="0"/>
                      <w:marTop w:val="0"/>
                      <w:marBottom w:val="0"/>
                      <w:divBdr>
                        <w:top w:val="none" w:sz="0" w:space="0" w:color="auto"/>
                        <w:left w:val="none" w:sz="0" w:space="0" w:color="auto"/>
                        <w:bottom w:val="none" w:sz="0" w:space="0" w:color="auto"/>
                        <w:right w:val="none" w:sz="0" w:space="0" w:color="auto"/>
                      </w:divBdr>
                      <w:divsChild>
                        <w:div w:id="5803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02465">
      <w:bodyDiv w:val="1"/>
      <w:marLeft w:val="0"/>
      <w:marRight w:val="0"/>
      <w:marTop w:val="0"/>
      <w:marBottom w:val="0"/>
      <w:divBdr>
        <w:top w:val="none" w:sz="0" w:space="0" w:color="auto"/>
        <w:left w:val="none" w:sz="0" w:space="0" w:color="auto"/>
        <w:bottom w:val="none" w:sz="0" w:space="0" w:color="auto"/>
        <w:right w:val="none" w:sz="0" w:space="0" w:color="auto"/>
      </w:divBdr>
    </w:div>
    <w:div w:id="471798521">
      <w:bodyDiv w:val="1"/>
      <w:marLeft w:val="0"/>
      <w:marRight w:val="0"/>
      <w:marTop w:val="0"/>
      <w:marBottom w:val="0"/>
      <w:divBdr>
        <w:top w:val="none" w:sz="0" w:space="0" w:color="auto"/>
        <w:left w:val="none" w:sz="0" w:space="0" w:color="auto"/>
        <w:bottom w:val="none" w:sz="0" w:space="0" w:color="auto"/>
        <w:right w:val="none" w:sz="0" w:space="0" w:color="auto"/>
      </w:divBdr>
      <w:divsChild>
        <w:div w:id="1635983089">
          <w:marLeft w:val="0"/>
          <w:marRight w:val="0"/>
          <w:marTop w:val="0"/>
          <w:marBottom w:val="0"/>
          <w:divBdr>
            <w:top w:val="none" w:sz="0" w:space="0" w:color="auto"/>
            <w:left w:val="none" w:sz="0" w:space="0" w:color="auto"/>
            <w:bottom w:val="none" w:sz="0" w:space="0" w:color="auto"/>
            <w:right w:val="none" w:sz="0" w:space="0" w:color="auto"/>
          </w:divBdr>
          <w:divsChild>
            <w:div w:id="9838563">
              <w:marLeft w:val="0"/>
              <w:marRight w:val="0"/>
              <w:marTop w:val="0"/>
              <w:marBottom w:val="0"/>
              <w:divBdr>
                <w:top w:val="none" w:sz="0" w:space="0" w:color="auto"/>
                <w:left w:val="none" w:sz="0" w:space="0" w:color="auto"/>
                <w:bottom w:val="none" w:sz="0" w:space="0" w:color="auto"/>
                <w:right w:val="none" w:sz="0" w:space="0" w:color="auto"/>
              </w:divBdr>
              <w:divsChild>
                <w:div w:id="246160986">
                  <w:marLeft w:val="0"/>
                  <w:marRight w:val="0"/>
                  <w:marTop w:val="0"/>
                  <w:marBottom w:val="0"/>
                  <w:divBdr>
                    <w:top w:val="none" w:sz="0" w:space="0" w:color="auto"/>
                    <w:left w:val="none" w:sz="0" w:space="0" w:color="auto"/>
                    <w:bottom w:val="none" w:sz="0" w:space="0" w:color="auto"/>
                    <w:right w:val="none" w:sz="0" w:space="0" w:color="auto"/>
                  </w:divBdr>
                  <w:divsChild>
                    <w:div w:id="1068462268">
                      <w:marLeft w:val="0"/>
                      <w:marRight w:val="0"/>
                      <w:marTop w:val="0"/>
                      <w:marBottom w:val="0"/>
                      <w:divBdr>
                        <w:top w:val="none" w:sz="0" w:space="0" w:color="auto"/>
                        <w:left w:val="none" w:sz="0" w:space="0" w:color="auto"/>
                        <w:bottom w:val="none" w:sz="0" w:space="0" w:color="auto"/>
                        <w:right w:val="none" w:sz="0" w:space="0" w:color="auto"/>
                      </w:divBdr>
                      <w:divsChild>
                        <w:div w:id="346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065347">
      <w:bodyDiv w:val="1"/>
      <w:marLeft w:val="0"/>
      <w:marRight w:val="0"/>
      <w:marTop w:val="0"/>
      <w:marBottom w:val="0"/>
      <w:divBdr>
        <w:top w:val="none" w:sz="0" w:space="0" w:color="auto"/>
        <w:left w:val="none" w:sz="0" w:space="0" w:color="auto"/>
        <w:bottom w:val="none" w:sz="0" w:space="0" w:color="auto"/>
        <w:right w:val="none" w:sz="0" w:space="0" w:color="auto"/>
      </w:divBdr>
    </w:div>
    <w:div w:id="502747619">
      <w:bodyDiv w:val="1"/>
      <w:marLeft w:val="0"/>
      <w:marRight w:val="0"/>
      <w:marTop w:val="0"/>
      <w:marBottom w:val="0"/>
      <w:divBdr>
        <w:top w:val="none" w:sz="0" w:space="0" w:color="auto"/>
        <w:left w:val="none" w:sz="0" w:space="0" w:color="auto"/>
        <w:bottom w:val="none" w:sz="0" w:space="0" w:color="auto"/>
        <w:right w:val="none" w:sz="0" w:space="0" w:color="auto"/>
      </w:divBdr>
    </w:div>
    <w:div w:id="528684258">
      <w:bodyDiv w:val="1"/>
      <w:marLeft w:val="0"/>
      <w:marRight w:val="0"/>
      <w:marTop w:val="0"/>
      <w:marBottom w:val="0"/>
      <w:divBdr>
        <w:top w:val="none" w:sz="0" w:space="0" w:color="auto"/>
        <w:left w:val="none" w:sz="0" w:space="0" w:color="auto"/>
        <w:bottom w:val="none" w:sz="0" w:space="0" w:color="auto"/>
        <w:right w:val="none" w:sz="0" w:space="0" w:color="auto"/>
      </w:divBdr>
    </w:div>
    <w:div w:id="552038319">
      <w:bodyDiv w:val="1"/>
      <w:marLeft w:val="0"/>
      <w:marRight w:val="0"/>
      <w:marTop w:val="0"/>
      <w:marBottom w:val="0"/>
      <w:divBdr>
        <w:top w:val="none" w:sz="0" w:space="0" w:color="auto"/>
        <w:left w:val="none" w:sz="0" w:space="0" w:color="auto"/>
        <w:bottom w:val="none" w:sz="0" w:space="0" w:color="auto"/>
        <w:right w:val="none" w:sz="0" w:space="0" w:color="auto"/>
      </w:divBdr>
    </w:div>
    <w:div w:id="563030300">
      <w:bodyDiv w:val="1"/>
      <w:marLeft w:val="0"/>
      <w:marRight w:val="0"/>
      <w:marTop w:val="0"/>
      <w:marBottom w:val="0"/>
      <w:divBdr>
        <w:top w:val="none" w:sz="0" w:space="0" w:color="auto"/>
        <w:left w:val="none" w:sz="0" w:space="0" w:color="auto"/>
        <w:bottom w:val="none" w:sz="0" w:space="0" w:color="auto"/>
        <w:right w:val="none" w:sz="0" w:space="0" w:color="auto"/>
      </w:divBdr>
    </w:div>
    <w:div w:id="705444785">
      <w:bodyDiv w:val="1"/>
      <w:marLeft w:val="0"/>
      <w:marRight w:val="0"/>
      <w:marTop w:val="0"/>
      <w:marBottom w:val="0"/>
      <w:divBdr>
        <w:top w:val="none" w:sz="0" w:space="0" w:color="auto"/>
        <w:left w:val="none" w:sz="0" w:space="0" w:color="auto"/>
        <w:bottom w:val="none" w:sz="0" w:space="0" w:color="auto"/>
        <w:right w:val="none" w:sz="0" w:space="0" w:color="auto"/>
      </w:divBdr>
    </w:div>
    <w:div w:id="764620511">
      <w:bodyDiv w:val="1"/>
      <w:marLeft w:val="0"/>
      <w:marRight w:val="0"/>
      <w:marTop w:val="0"/>
      <w:marBottom w:val="0"/>
      <w:divBdr>
        <w:top w:val="none" w:sz="0" w:space="0" w:color="auto"/>
        <w:left w:val="none" w:sz="0" w:space="0" w:color="auto"/>
        <w:bottom w:val="none" w:sz="0" w:space="0" w:color="auto"/>
        <w:right w:val="none" w:sz="0" w:space="0" w:color="auto"/>
      </w:divBdr>
      <w:divsChild>
        <w:div w:id="142354015">
          <w:marLeft w:val="0"/>
          <w:marRight w:val="0"/>
          <w:marTop w:val="0"/>
          <w:marBottom w:val="0"/>
          <w:divBdr>
            <w:top w:val="none" w:sz="0" w:space="0" w:color="auto"/>
            <w:left w:val="none" w:sz="0" w:space="0" w:color="auto"/>
            <w:bottom w:val="none" w:sz="0" w:space="0" w:color="auto"/>
            <w:right w:val="none" w:sz="0" w:space="0" w:color="auto"/>
          </w:divBdr>
          <w:divsChild>
            <w:div w:id="1906061586">
              <w:marLeft w:val="0"/>
              <w:marRight w:val="0"/>
              <w:marTop w:val="0"/>
              <w:marBottom w:val="0"/>
              <w:divBdr>
                <w:top w:val="none" w:sz="0" w:space="0" w:color="auto"/>
                <w:left w:val="none" w:sz="0" w:space="0" w:color="auto"/>
                <w:bottom w:val="none" w:sz="0" w:space="0" w:color="auto"/>
                <w:right w:val="none" w:sz="0" w:space="0" w:color="auto"/>
              </w:divBdr>
              <w:divsChild>
                <w:div w:id="1219979611">
                  <w:marLeft w:val="0"/>
                  <w:marRight w:val="0"/>
                  <w:marTop w:val="0"/>
                  <w:marBottom w:val="0"/>
                  <w:divBdr>
                    <w:top w:val="none" w:sz="0" w:space="0" w:color="auto"/>
                    <w:left w:val="none" w:sz="0" w:space="0" w:color="auto"/>
                    <w:bottom w:val="none" w:sz="0" w:space="0" w:color="auto"/>
                    <w:right w:val="none" w:sz="0" w:space="0" w:color="auto"/>
                  </w:divBdr>
                  <w:divsChild>
                    <w:div w:id="1500382937">
                      <w:marLeft w:val="0"/>
                      <w:marRight w:val="0"/>
                      <w:marTop w:val="0"/>
                      <w:marBottom w:val="0"/>
                      <w:divBdr>
                        <w:top w:val="none" w:sz="0" w:space="0" w:color="auto"/>
                        <w:left w:val="none" w:sz="0" w:space="0" w:color="auto"/>
                        <w:bottom w:val="none" w:sz="0" w:space="0" w:color="auto"/>
                        <w:right w:val="none" w:sz="0" w:space="0" w:color="auto"/>
                      </w:divBdr>
                      <w:divsChild>
                        <w:div w:id="5940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941682">
      <w:bodyDiv w:val="1"/>
      <w:marLeft w:val="0"/>
      <w:marRight w:val="0"/>
      <w:marTop w:val="0"/>
      <w:marBottom w:val="0"/>
      <w:divBdr>
        <w:top w:val="none" w:sz="0" w:space="0" w:color="auto"/>
        <w:left w:val="none" w:sz="0" w:space="0" w:color="auto"/>
        <w:bottom w:val="none" w:sz="0" w:space="0" w:color="auto"/>
        <w:right w:val="none" w:sz="0" w:space="0" w:color="auto"/>
      </w:divBdr>
    </w:div>
    <w:div w:id="785973475">
      <w:bodyDiv w:val="1"/>
      <w:marLeft w:val="0"/>
      <w:marRight w:val="0"/>
      <w:marTop w:val="0"/>
      <w:marBottom w:val="0"/>
      <w:divBdr>
        <w:top w:val="none" w:sz="0" w:space="0" w:color="auto"/>
        <w:left w:val="none" w:sz="0" w:space="0" w:color="auto"/>
        <w:bottom w:val="none" w:sz="0" w:space="0" w:color="auto"/>
        <w:right w:val="none" w:sz="0" w:space="0" w:color="auto"/>
      </w:divBdr>
    </w:div>
    <w:div w:id="816143472">
      <w:bodyDiv w:val="1"/>
      <w:marLeft w:val="0"/>
      <w:marRight w:val="0"/>
      <w:marTop w:val="0"/>
      <w:marBottom w:val="0"/>
      <w:divBdr>
        <w:top w:val="none" w:sz="0" w:space="0" w:color="auto"/>
        <w:left w:val="none" w:sz="0" w:space="0" w:color="auto"/>
        <w:bottom w:val="none" w:sz="0" w:space="0" w:color="auto"/>
        <w:right w:val="none" w:sz="0" w:space="0" w:color="auto"/>
      </w:divBdr>
    </w:div>
    <w:div w:id="837117680">
      <w:bodyDiv w:val="1"/>
      <w:marLeft w:val="0"/>
      <w:marRight w:val="0"/>
      <w:marTop w:val="0"/>
      <w:marBottom w:val="0"/>
      <w:divBdr>
        <w:top w:val="none" w:sz="0" w:space="0" w:color="auto"/>
        <w:left w:val="none" w:sz="0" w:space="0" w:color="auto"/>
        <w:bottom w:val="none" w:sz="0" w:space="0" w:color="auto"/>
        <w:right w:val="none" w:sz="0" w:space="0" w:color="auto"/>
      </w:divBdr>
    </w:div>
    <w:div w:id="844629185">
      <w:bodyDiv w:val="1"/>
      <w:marLeft w:val="0"/>
      <w:marRight w:val="0"/>
      <w:marTop w:val="0"/>
      <w:marBottom w:val="0"/>
      <w:divBdr>
        <w:top w:val="none" w:sz="0" w:space="0" w:color="auto"/>
        <w:left w:val="none" w:sz="0" w:space="0" w:color="auto"/>
        <w:bottom w:val="none" w:sz="0" w:space="0" w:color="auto"/>
        <w:right w:val="none" w:sz="0" w:space="0" w:color="auto"/>
      </w:divBdr>
      <w:divsChild>
        <w:div w:id="956303038">
          <w:marLeft w:val="0"/>
          <w:marRight w:val="0"/>
          <w:marTop w:val="0"/>
          <w:marBottom w:val="0"/>
          <w:divBdr>
            <w:top w:val="none" w:sz="0" w:space="0" w:color="auto"/>
            <w:left w:val="none" w:sz="0" w:space="0" w:color="auto"/>
            <w:bottom w:val="none" w:sz="0" w:space="0" w:color="auto"/>
            <w:right w:val="none" w:sz="0" w:space="0" w:color="auto"/>
          </w:divBdr>
          <w:divsChild>
            <w:div w:id="821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1584">
      <w:bodyDiv w:val="1"/>
      <w:marLeft w:val="0"/>
      <w:marRight w:val="0"/>
      <w:marTop w:val="0"/>
      <w:marBottom w:val="0"/>
      <w:divBdr>
        <w:top w:val="none" w:sz="0" w:space="0" w:color="auto"/>
        <w:left w:val="none" w:sz="0" w:space="0" w:color="auto"/>
        <w:bottom w:val="none" w:sz="0" w:space="0" w:color="auto"/>
        <w:right w:val="none" w:sz="0" w:space="0" w:color="auto"/>
      </w:divBdr>
    </w:div>
    <w:div w:id="882790494">
      <w:bodyDiv w:val="1"/>
      <w:marLeft w:val="0"/>
      <w:marRight w:val="0"/>
      <w:marTop w:val="0"/>
      <w:marBottom w:val="0"/>
      <w:divBdr>
        <w:top w:val="none" w:sz="0" w:space="0" w:color="auto"/>
        <w:left w:val="none" w:sz="0" w:space="0" w:color="auto"/>
        <w:bottom w:val="none" w:sz="0" w:space="0" w:color="auto"/>
        <w:right w:val="none" w:sz="0" w:space="0" w:color="auto"/>
      </w:divBdr>
    </w:div>
    <w:div w:id="958415177">
      <w:bodyDiv w:val="1"/>
      <w:marLeft w:val="0"/>
      <w:marRight w:val="0"/>
      <w:marTop w:val="0"/>
      <w:marBottom w:val="0"/>
      <w:divBdr>
        <w:top w:val="none" w:sz="0" w:space="0" w:color="auto"/>
        <w:left w:val="none" w:sz="0" w:space="0" w:color="auto"/>
        <w:bottom w:val="none" w:sz="0" w:space="0" w:color="auto"/>
        <w:right w:val="none" w:sz="0" w:space="0" w:color="auto"/>
      </w:divBdr>
    </w:div>
    <w:div w:id="999308425">
      <w:bodyDiv w:val="1"/>
      <w:marLeft w:val="0"/>
      <w:marRight w:val="0"/>
      <w:marTop w:val="0"/>
      <w:marBottom w:val="0"/>
      <w:divBdr>
        <w:top w:val="none" w:sz="0" w:space="0" w:color="auto"/>
        <w:left w:val="none" w:sz="0" w:space="0" w:color="auto"/>
        <w:bottom w:val="none" w:sz="0" w:space="0" w:color="auto"/>
        <w:right w:val="none" w:sz="0" w:space="0" w:color="auto"/>
      </w:divBdr>
    </w:div>
    <w:div w:id="1039938284">
      <w:bodyDiv w:val="1"/>
      <w:marLeft w:val="0"/>
      <w:marRight w:val="0"/>
      <w:marTop w:val="0"/>
      <w:marBottom w:val="0"/>
      <w:divBdr>
        <w:top w:val="none" w:sz="0" w:space="0" w:color="auto"/>
        <w:left w:val="none" w:sz="0" w:space="0" w:color="auto"/>
        <w:bottom w:val="none" w:sz="0" w:space="0" w:color="auto"/>
        <w:right w:val="none" w:sz="0" w:space="0" w:color="auto"/>
      </w:divBdr>
    </w:div>
    <w:div w:id="1044063793">
      <w:bodyDiv w:val="1"/>
      <w:marLeft w:val="0"/>
      <w:marRight w:val="0"/>
      <w:marTop w:val="0"/>
      <w:marBottom w:val="0"/>
      <w:divBdr>
        <w:top w:val="none" w:sz="0" w:space="0" w:color="auto"/>
        <w:left w:val="none" w:sz="0" w:space="0" w:color="auto"/>
        <w:bottom w:val="none" w:sz="0" w:space="0" w:color="auto"/>
        <w:right w:val="none" w:sz="0" w:space="0" w:color="auto"/>
      </w:divBdr>
    </w:div>
    <w:div w:id="1048067376">
      <w:bodyDiv w:val="1"/>
      <w:marLeft w:val="0"/>
      <w:marRight w:val="0"/>
      <w:marTop w:val="0"/>
      <w:marBottom w:val="0"/>
      <w:divBdr>
        <w:top w:val="none" w:sz="0" w:space="0" w:color="auto"/>
        <w:left w:val="none" w:sz="0" w:space="0" w:color="auto"/>
        <w:bottom w:val="none" w:sz="0" w:space="0" w:color="auto"/>
        <w:right w:val="none" w:sz="0" w:space="0" w:color="auto"/>
      </w:divBdr>
    </w:div>
    <w:div w:id="1049183676">
      <w:bodyDiv w:val="1"/>
      <w:marLeft w:val="0"/>
      <w:marRight w:val="0"/>
      <w:marTop w:val="0"/>
      <w:marBottom w:val="0"/>
      <w:divBdr>
        <w:top w:val="none" w:sz="0" w:space="0" w:color="auto"/>
        <w:left w:val="none" w:sz="0" w:space="0" w:color="auto"/>
        <w:bottom w:val="none" w:sz="0" w:space="0" w:color="auto"/>
        <w:right w:val="none" w:sz="0" w:space="0" w:color="auto"/>
      </w:divBdr>
    </w:div>
    <w:div w:id="1062827817">
      <w:bodyDiv w:val="1"/>
      <w:marLeft w:val="0"/>
      <w:marRight w:val="0"/>
      <w:marTop w:val="0"/>
      <w:marBottom w:val="0"/>
      <w:divBdr>
        <w:top w:val="none" w:sz="0" w:space="0" w:color="auto"/>
        <w:left w:val="none" w:sz="0" w:space="0" w:color="auto"/>
        <w:bottom w:val="none" w:sz="0" w:space="0" w:color="auto"/>
        <w:right w:val="none" w:sz="0" w:space="0" w:color="auto"/>
      </w:divBdr>
    </w:div>
    <w:div w:id="1063604451">
      <w:bodyDiv w:val="1"/>
      <w:marLeft w:val="0"/>
      <w:marRight w:val="0"/>
      <w:marTop w:val="0"/>
      <w:marBottom w:val="0"/>
      <w:divBdr>
        <w:top w:val="none" w:sz="0" w:space="0" w:color="auto"/>
        <w:left w:val="none" w:sz="0" w:space="0" w:color="auto"/>
        <w:bottom w:val="none" w:sz="0" w:space="0" w:color="auto"/>
        <w:right w:val="none" w:sz="0" w:space="0" w:color="auto"/>
      </w:divBdr>
    </w:div>
    <w:div w:id="1206671886">
      <w:bodyDiv w:val="1"/>
      <w:marLeft w:val="0"/>
      <w:marRight w:val="0"/>
      <w:marTop w:val="0"/>
      <w:marBottom w:val="0"/>
      <w:divBdr>
        <w:top w:val="none" w:sz="0" w:space="0" w:color="auto"/>
        <w:left w:val="none" w:sz="0" w:space="0" w:color="auto"/>
        <w:bottom w:val="none" w:sz="0" w:space="0" w:color="auto"/>
        <w:right w:val="none" w:sz="0" w:space="0" w:color="auto"/>
      </w:divBdr>
    </w:div>
    <w:div w:id="1207720263">
      <w:bodyDiv w:val="1"/>
      <w:marLeft w:val="0"/>
      <w:marRight w:val="0"/>
      <w:marTop w:val="0"/>
      <w:marBottom w:val="0"/>
      <w:divBdr>
        <w:top w:val="none" w:sz="0" w:space="0" w:color="auto"/>
        <w:left w:val="none" w:sz="0" w:space="0" w:color="auto"/>
        <w:bottom w:val="none" w:sz="0" w:space="0" w:color="auto"/>
        <w:right w:val="none" w:sz="0" w:space="0" w:color="auto"/>
      </w:divBdr>
    </w:div>
    <w:div w:id="1218005626">
      <w:bodyDiv w:val="1"/>
      <w:marLeft w:val="0"/>
      <w:marRight w:val="0"/>
      <w:marTop w:val="0"/>
      <w:marBottom w:val="0"/>
      <w:divBdr>
        <w:top w:val="none" w:sz="0" w:space="0" w:color="auto"/>
        <w:left w:val="none" w:sz="0" w:space="0" w:color="auto"/>
        <w:bottom w:val="none" w:sz="0" w:space="0" w:color="auto"/>
        <w:right w:val="none" w:sz="0" w:space="0" w:color="auto"/>
      </w:divBdr>
      <w:divsChild>
        <w:div w:id="1342776781">
          <w:marLeft w:val="0"/>
          <w:marRight w:val="0"/>
          <w:marTop w:val="0"/>
          <w:marBottom w:val="0"/>
          <w:divBdr>
            <w:top w:val="none" w:sz="0" w:space="0" w:color="auto"/>
            <w:left w:val="none" w:sz="0" w:space="0" w:color="auto"/>
            <w:bottom w:val="none" w:sz="0" w:space="0" w:color="auto"/>
            <w:right w:val="none" w:sz="0" w:space="0" w:color="auto"/>
          </w:divBdr>
          <w:divsChild>
            <w:div w:id="609817313">
              <w:marLeft w:val="0"/>
              <w:marRight w:val="0"/>
              <w:marTop w:val="0"/>
              <w:marBottom w:val="0"/>
              <w:divBdr>
                <w:top w:val="none" w:sz="0" w:space="0" w:color="auto"/>
                <w:left w:val="none" w:sz="0" w:space="0" w:color="auto"/>
                <w:bottom w:val="none" w:sz="0" w:space="0" w:color="auto"/>
                <w:right w:val="none" w:sz="0" w:space="0" w:color="auto"/>
              </w:divBdr>
              <w:divsChild>
                <w:div w:id="100297780">
                  <w:marLeft w:val="0"/>
                  <w:marRight w:val="0"/>
                  <w:marTop w:val="0"/>
                  <w:marBottom w:val="0"/>
                  <w:divBdr>
                    <w:top w:val="none" w:sz="0" w:space="0" w:color="auto"/>
                    <w:left w:val="none" w:sz="0" w:space="0" w:color="auto"/>
                    <w:bottom w:val="none" w:sz="0" w:space="0" w:color="auto"/>
                    <w:right w:val="none" w:sz="0" w:space="0" w:color="auto"/>
                  </w:divBdr>
                  <w:divsChild>
                    <w:div w:id="732242276">
                      <w:marLeft w:val="0"/>
                      <w:marRight w:val="0"/>
                      <w:marTop w:val="0"/>
                      <w:marBottom w:val="0"/>
                      <w:divBdr>
                        <w:top w:val="none" w:sz="0" w:space="0" w:color="auto"/>
                        <w:left w:val="none" w:sz="0" w:space="0" w:color="auto"/>
                        <w:bottom w:val="none" w:sz="0" w:space="0" w:color="auto"/>
                        <w:right w:val="none" w:sz="0" w:space="0" w:color="auto"/>
                      </w:divBdr>
                      <w:divsChild>
                        <w:div w:id="478034542">
                          <w:marLeft w:val="0"/>
                          <w:marRight w:val="0"/>
                          <w:marTop w:val="0"/>
                          <w:marBottom w:val="0"/>
                          <w:divBdr>
                            <w:top w:val="none" w:sz="0" w:space="0" w:color="auto"/>
                            <w:left w:val="none" w:sz="0" w:space="0" w:color="auto"/>
                            <w:bottom w:val="none" w:sz="0" w:space="0" w:color="auto"/>
                            <w:right w:val="none" w:sz="0" w:space="0" w:color="auto"/>
                          </w:divBdr>
                          <w:divsChild>
                            <w:div w:id="2660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565438">
      <w:bodyDiv w:val="1"/>
      <w:marLeft w:val="0"/>
      <w:marRight w:val="0"/>
      <w:marTop w:val="0"/>
      <w:marBottom w:val="0"/>
      <w:divBdr>
        <w:top w:val="none" w:sz="0" w:space="0" w:color="auto"/>
        <w:left w:val="none" w:sz="0" w:space="0" w:color="auto"/>
        <w:bottom w:val="none" w:sz="0" w:space="0" w:color="auto"/>
        <w:right w:val="none" w:sz="0" w:space="0" w:color="auto"/>
      </w:divBdr>
    </w:div>
    <w:div w:id="1246233058">
      <w:bodyDiv w:val="1"/>
      <w:marLeft w:val="0"/>
      <w:marRight w:val="0"/>
      <w:marTop w:val="0"/>
      <w:marBottom w:val="0"/>
      <w:divBdr>
        <w:top w:val="none" w:sz="0" w:space="0" w:color="auto"/>
        <w:left w:val="none" w:sz="0" w:space="0" w:color="auto"/>
        <w:bottom w:val="none" w:sz="0" w:space="0" w:color="auto"/>
        <w:right w:val="none" w:sz="0" w:space="0" w:color="auto"/>
      </w:divBdr>
      <w:divsChild>
        <w:div w:id="1858890004">
          <w:marLeft w:val="0"/>
          <w:marRight w:val="0"/>
          <w:marTop w:val="0"/>
          <w:marBottom w:val="0"/>
          <w:divBdr>
            <w:top w:val="none" w:sz="0" w:space="0" w:color="auto"/>
            <w:left w:val="none" w:sz="0" w:space="0" w:color="auto"/>
            <w:bottom w:val="none" w:sz="0" w:space="0" w:color="auto"/>
            <w:right w:val="none" w:sz="0" w:space="0" w:color="auto"/>
          </w:divBdr>
          <w:divsChild>
            <w:div w:id="856963592">
              <w:marLeft w:val="0"/>
              <w:marRight w:val="0"/>
              <w:marTop w:val="0"/>
              <w:marBottom w:val="0"/>
              <w:divBdr>
                <w:top w:val="none" w:sz="0" w:space="0" w:color="auto"/>
                <w:left w:val="none" w:sz="0" w:space="0" w:color="auto"/>
                <w:bottom w:val="none" w:sz="0" w:space="0" w:color="auto"/>
                <w:right w:val="none" w:sz="0" w:space="0" w:color="auto"/>
              </w:divBdr>
              <w:divsChild>
                <w:div w:id="1430469724">
                  <w:marLeft w:val="0"/>
                  <w:marRight w:val="0"/>
                  <w:marTop w:val="0"/>
                  <w:marBottom w:val="0"/>
                  <w:divBdr>
                    <w:top w:val="none" w:sz="0" w:space="0" w:color="auto"/>
                    <w:left w:val="none" w:sz="0" w:space="0" w:color="auto"/>
                    <w:bottom w:val="none" w:sz="0" w:space="0" w:color="auto"/>
                    <w:right w:val="none" w:sz="0" w:space="0" w:color="auto"/>
                  </w:divBdr>
                  <w:divsChild>
                    <w:div w:id="362899836">
                      <w:marLeft w:val="0"/>
                      <w:marRight w:val="0"/>
                      <w:marTop w:val="0"/>
                      <w:marBottom w:val="0"/>
                      <w:divBdr>
                        <w:top w:val="none" w:sz="0" w:space="0" w:color="auto"/>
                        <w:left w:val="none" w:sz="0" w:space="0" w:color="auto"/>
                        <w:bottom w:val="none" w:sz="0" w:space="0" w:color="auto"/>
                        <w:right w:val="none" w:sz="0" w:space="0" w:color="auto"/>
                      </w:divBdr>
                      <w:divsChild>
                        <w:div w:id="3770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746417">
      <w:bodyDiv w:val="1"/>
      <w:marLeft w:val="0"/>
      <w:marRight w:val="0"/>
      <w:marTop w:val="0"/>
      <w:marBottom w:val="0"/>
      <w:divBdr>
        <w:top w:val="none" w:sz="0" w:space="0" w:color="auto"/>
        <w:left w:val="none" w:sz="0" w:space="0" w:color="auto"/>
        <w:bottom w:val="none" w:sz="0" w:space="0" w:color="auto"/>
        <w:right w:val="none" w:sz="0" w:space="0" w:color="auto"/>
      </w:divBdr>
    </w:div>
    <w:div w:id="1287858869">
      <w:bodyDiv w:val="1"/>
      <w:marLeft w:val="0"/>
      <w:marRight w:val="0"/>
      <w:marTop w:val="0"/>
      <w:marBottom w:val="0"/>
      <w:divBdr>
        <w:top w:val="none" w:sz="0" w:space="0" w:color="auto"/>
        <w:left w:val="none" w:sz="0" w:space="0" w:color="auto"/>
        <w:bottom w:val="none" w:sz="0" w:space="0" w:color="auto"/>
        <w:right w:val="none" w:sz="0" w:space="0" w:color="auto"/>
      </w:divBdr>
      <w:divsChild>
        <w:div w:id="506024597">
          <w:marLeft w:val="0"/>
          <w:marRight w:val="0"/>
          <w:marTop w:val="0"/>
          <w:marBottom w:val="0"/>
          <w:divBdr>
            <w:top w:val="none" w:sz="0" w:space="0" w:color="auto"/>
            <w:left w:val="none" w:sz="0" w:space="0" w:color="auto"/>
            <w:bottom w:val="none" w:sz="0" w:space="0" w:color="auto"/>
            <w:right w:val="none" w:sz="0" w:space="0" w:color="auto"/>
          </w:divBdr>
          <w:divsChild>
            <w:div w:id="160700759">
              <w:marLeft w:val="0"/>
              <w:marRight w:val="0"/>
              <w:marTop w:val="0"/>
              <w:marBottom w:val="0"/>
              <w:divBdr>
                <w:top w:val="none" w:sz="0" w:space="0" w:color="auto"/>
                <w:left w:val="none" w:sz="0" w:space="0" w:color="auto"/>
                <w:bottom w:val="none" w:sz="0" w:space="0" w:color="auto"/>
                <w:right w:val="none" w:sz="0" w:space="0" w:color="auto"/>
              </w:divBdr>
              <w:divsChild>
                <w:div w:id="302152593">
                  <w:marLeft w:val="0"/>
                  <w:marRight w:val="0"/>
                  <w:marTop w:val="0"/>
                  <w:marBottom w:val="0"/>
                  <w:divBdr>
                    <w:top w:val="none" w:sz="0" w:space="0" w:color="auto"/>
                    <w:left w:val="none" w:sz="0" w:space="0" w:color="auto"/>
                    <w:bottom w:val="none" w:sz="0" w:space="0" w:color="auto"/>
                    <w:right w:val="none" w:sz="0" w:space="0" w:color="auto"/>
                  </w:divBdr>
                  <w:divsChild>
                    <w:div w:id="181013385">
                      <w:marLeft w:val="0"/>
                      <w:marRight w:val="0"/>
                      <w:marTop w:val="0"/>
                      <w:marBottom w:val="0"/>
                      <w:divBdr>
                        <w:top w:val="none" w:sz="0" w:space="0" w:color="auto"/>
                        <w:left w:val="none" w:sz="0" w:space="0" w:color="auto"/>
                        <w:bottom w:val="none" w:sz="0" w:space="0" w:color="auto"/>
                        <w:right w:val="none" w:sz="0" w:space="0" w:color="auto"/>
                      </w:divBdr>
                      <w:divsChild>
                        <w:div w:id="6130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18533">
      <w:bodyDiv w:val="1"/>
      <w:marLeft w:val="0"/>
      <w:marRight w:val="0"/>
      <w:marTop w:val="0"/>
      <w:marBottom w:val="0"/>
      <w:divBdr>
        <w:top w:val="none" w:sz="0" w:space="0" w:color="auto"/>
        <w:left w:val="none" w:sz="0" w:space="0" w:color="auto"/>
        <w:bottom w:val="none" w:sz="0" w:space="0" w:color="auto"/>
        <w:right w:val="none" w:sz="0" w:space="0" w:color="auto"/>
      </w:divBdr>
      <w:divsChild>
        <w:div w:id="1198011975">
          <w:marLeft w:val="0"/>
          <w:marRight w:val="0"/>
          <w:marTop w:val="0"/>
          <w:marBottom w:val="0"/>
          <w:divBdr>
            <w:top w:val="none" w:sz="0" w:space="0" w:color="auto"/>
            <w:left w:val="none" w:sz="0" w:space="0" w:color="auto"/>
            <w:bottom w:val="none" w:sz="0" w:space="0" w:color="auto"/>
            <w:right w:val="none" w:sz="0" w:space="0" w:color="auto"/>
          </w:divBdr>
          <w:divsChild>
            <w:div w:id="795753728">
              <w:marLeft w:val="0"/>
              <w:marRight w:val="0"/>
              <w:marTop w:val="0"/>
              <w:marBottom w:val="0"/>
              <w:divBdr>
                <w:top w:val="none" w:sz="0" w:space="0" w:color="auto"/>
                <w:left w:val="none" w:sz="0" w:space="0" w:color="auto"/>
                <w:bottom w:val="none" w:sz="0" w:space="0" w:color="auto"/>
                <w:right w:val="none" w:sz="0" w:space="0" w:color="auto"/>
              </w:divBdr>
              <w:divsChild>
                <w:div w:id="1931893154">
                  <w:marLeft w:val="0"/>
                  <w:marRight w:val="0"/>
                  <w:marTop w:val="0"/>
                  <w:marBottom w:val="0"/>
                  <w:divBdr>
                    <w:top w:val="none" w:sz="0" w:space="0" w:color="auto"/>
                    <w:left w:val="none" w:sz="0" w:space="0" w:color="auto"/>
                    <w:bottom w:val="none" w:sz="0" w:space="0" w:color="auto"/>
                    <w:right w:val="none" w:sz="0" w:space="0" w:color="auto"/>
                  </w:divBdr>
                  <w:divsChild>
                    <w:div w:id="1676882450">
                      <w:marLeft w:val="0"/>
                      <w:marRight w:val="0"/>
                      <w:marTop w:val="0"/>
                      <w:marBottom w:val="0"/>
                      <w:divBdr>
                        <w:top w:val="none" w:sz="0" w:space="0" w:color="auto"/>
                        <w:left w:val="none" w:sz="0" w:space="0" w:color="auto"/>
                        <w:bottom w:val="none" w:sz="0" w:space="0" w:color="auto"/>
                        <w:right w:val="none" w:sz="0" w:space="0" w:color="auto"/>
                      </w:divBdr>
                      <w:divsChild>
                        <w:div w:id="10385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064281">
      <w:bodyDiv w:val="1"/>
      <w:marLeft w:val="0"/>
      <w:marRight w:val="0"/>
      <w:marTop w:val="0"/>
      <w:marBottom w:val="0"/>
      <w:divBdr>
        <w:top w:val="none" w:sz="0" w:space="0" w:color="auto"/>
        <w:left w:val="none" w:sz="0" w:space="0" w:color="auto"/>
        <w:bottom w:val="none" w:sz="0" w:space="0" w:color="auto"/>
        <w:right w:val="none" w:sz="0" w:space="0" w:color="auto"/>
      </w:divBdr>
    </w:div>
    <w:div w:id="1390109987">
      <w:bodyDiv w:val="1"/>
      <w:marLeft w:val="0"/>
      <w:marRight w:val="0"/>
      <w:marTop w:val="0"/>
      <w:marBottom w:val="0"/>
      <w:divBdr>
        <w:top w:val="none" w:sz="0" w:space="0" w:color="auto"/>
        <w:left w:val="none" w:sz="0" w:space="0" w:color="auto"/>
        <w:bottom w:val="none" w:sz="0" w:space="0" w:color="auto"/>
        <w:right w:val="none" w:sz="0" w:space="0" w:color="auto"/>
      </w:divBdr>
    </w:div>
    <w:div w:id="1429694043">
      <w:bodyDiv w:val="1"/>
      <w:marLeft w:val="0"/>
      <w:marRight w:val="0"/>
      <w:marTop w:val="0"/>
      <w:marBottom w:val="0"/>
      <w:divBdr>
        <w:top w:val="none" w:sz="0" w:space="0" w:color="auto"/>
        <w:left w:val="none" w:sz="0" w:space="0" w:color="auto"/>
        <w:bottom w:val="none" w:sz="0" w:space="0" w:color="auto"/>
        <w:right w:val="none" w:sz="0" w:space="0" w:color="auto"/>
      </w:divBdr>
    </w:div>
    <w:div w:id="1460104732">
      <w:bodyDiv w:val="1"/>
      <w:marLeft w:val="0"/>
      <w:marRight w:val="0"/>
      <w:marTop w:val="0"/>
      <w:marBottom w:val="0"/>
      <w:divBdr>
        <w:top w:val="none" w:sz="0" w:space="0" w:color="auto"/>
        <w:left w:val="none" w:sz="0" w:space="0" w:color="auto"/>
        <w:bottom w:val="none" w:sz="0" w:space="0" w:color="auto"/>
        <w:right w:val="none" w:sz="0" w:space="0" w:color="auto"/>
      </w:divBdr>
    </w:div>
    <w:div w:id="1461724356">
      <w:bodyDiv w:val="1"/>
      <w:marLeft w:val="0"/>
      <w:marRight w:val="0"/>
      <w:marTop w:val="0"/>
      <w:marBottom w:val="0"/>
      <w:divBdr>
        <w:top w:val="none" w:sz="0" w:space="0" w:color="auto"/>
        <w:left w:val="none" w:sz="0" w:space="0" w:color="auto"/>
        <w:bottom w:val="none" w:sz="0" w:space="0" w:color="auto"/>
        <w:right w:val="none" w:sz="0" w:space="0" w:color="auto"/>
      </w:divBdr>
    </w:div>
    <w:div w:id="1471820887">
      <w:bodyDiv w:val="1"/>
      <w:marLeft w:val="0"/>
      <w:marRight w:val="0"/>
      <w:marTop w:val="0"/>
      <w:marBottom w:val="0"/>
      <w:divBdr>
        <w:top w:val="none" w:sz="0" w:space="0" w:color="auto"/>
        <w:left w:val="none" w:sz="0" w:space="0" w:color="auto"/>
        <w:bottom w:val="none" w:sz="0" w:space="0" w:color="auto"/>
        <w:right w:val="none" w:sz="0" w:space="0" w:color="auto"/>
      </w:divBdr>
    </w:div>
    <w:div w:id="1473715272">
      <w:bodyDiv w:val="1"/>
      <w:marLeft w:val="0"/>
      <w:marRight w:val="0"/>
      <w:marTop w:val="0"/>
      <w:marBottom w:val="0"/>
      <w:divBdr>
        <w:top w:val="none" w:sz="0" w:space="0" w:color="auto"/>
        <w:left w:val="none" w:sz="0" w:space="0" w:color="auto"/>
        <w:bottom w:val="none" w:sz="0" w:space="0" w:color="auto"/>
        <w:right w:val="none" w:sz="0" w:space="0" w:color="auto"/>
      </w:divBdr>
    </w:div>
    <w:div w:id="1485777752">
      <w:bodyDiv w:val="1"/>
      <w:marLeft w:val="0"/>
      <w:marRight w:val="0"/>
      <w:marTop w:val="0"/>
      <w:marBottom w:val="0"/>
      <w:divBdr>
        <w:top w:val="none" w:sz="0" w:space="0" w:color="auto"/>
        <w:left w:val="none" w:sz="0" w:space="0" w:color="auto"/>
        <w:bottom w:val="none" w:sz="0" w:space="0" w:color="auto"/>
        <w:right w:val="none" w:sz="0" w:space="0" w:color="auto"/>
      </w:divBdr>
      <w:divsChild>
        <w:div w:id="253898140">
          <w:marLeft w:val="0"/>
          <w:marRight w:val="0"/>
          <w:marTop w:val="0"/>
          <w:marBottom w:val="0"/>
          <w:divBdr>
            <w:top w:val="none" w:sz="0" w:space="0" w:color="auto"/>
            <w:left w:val="none" w:sz="0" w:space="0" w:color="auto"/>
            <w:bottom w:val="none" w:sz="0" w:space="0" w:color="auto"/>
            <w:right w:val="none" w:sz="0" w:space="0" w:color="auto"/>
          </w:divBdr>
          <w:divsChild>
            <w:div w:id="234050633">
              <w:marLeft w:val="0"/>
              <w:marRight w:val="0"/>
              <w:marTop w:val="0"/>
              <w:marBottom w:val="0"/>
              <w:divBdr>
                <w:top w:val="none" w:sz="0" w:space="0" w:color="auto"/>
                <w:left w:val="none" w:sz="0" w:space="0" w:color="auto"/>
                <w:bottom w:val="none" w:sz="0" w:space="0" w:color="auto"/>
                <w:right w:val="none" w:sz="0" w:space="0" w:color="auto"/>
              </w:divBdr>
              <w:divsChild>
                <w:div w:id="1354304743">
                  <w:marLeft w:val="0"/>
                  <w:marRight w:val="0"/>
                  <w:marTop w:val="0"/>
                  <w:marBottom w:val="0"/>
                  <w:divBdr>
                    <w:top w:val="none" w:sz="0" w:space="0" w:color="auto"/>
                    <w:left w:val="none" w:sz="0" w:space="0" w:color="auto"/>
                    <w:bottom w:val="none" w:sz="0" w:space="0" w:color="auto"/>
                    <w:right w:val="none" w:sz="0" w:space="0" w:color="auto"/>
                  </w:divBdr>
                  <w:divsChild>
                    <w:div w:id="2073191146">
                      <w:marLeft w:val="0"/>
                      <w:marRight w:val="0"/>
                      <w:marTop w:val="0"/>
                      <w:marBottom w:val="0"/>
                      <w:divBdr>
                        <w:top w:val="none" w:sz="0" w:space="0" w:color="auto"/>
                        <w:left w:val="none" w:sz="0" w:space="0" w:color="auto"/>
                        <w:bottom w:val="none" w:sz="0" w:space="0" w:color="auto"/>
                        <w:right w:val="none" w:sz="0" w:space="0" w:color="auto"/>
                      </w:divBdr>
                      <w:divsChild>
                        <w:div w:id="592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272310">
      <w:bodyDiv w:val="1"/>
      <w:marLeft w:val="0"/>
      <w:marRight w:val="0"/>
      <w:marTop w:val="0"/>
      <w:marBottom w:val="0"/>
      <w:divBdr>
        <w:top w:val="none" w:sz="0" w:space="0" w:color="auto"/>
        <w:left w:val="none" w:sz="0" w:space="0" w:color="auto"/>
        <w:bottom w:val="none" w:sz="0" w:space="0" w:color="auto"/>
        <w:right w:val="none" w:sz="0" w:space="0" w:color="auto"/>
      </w:divBdr>
    </w:div>
    <w:div w:id="1601330274">
      <w:bodyDiv w:val="1"/>
      <w:marLeft w:val="0"/>
      <w:marRight w:val="0"/>
      <w:marTop w:val="0"/>
      <w:marBottom w:val="0"/>
      <w:divBdr>
        <w:top w:val="none" w:sz="0" w:space="0" w:color="auto"/>
        <w:left w:val="none" w:sz="0" w:space="0" w:color="auto"/>
        <w:bottom w:val="none" w:sz="0" w:space="0" w:color="auto"/>
        <w:right w:val="none" w:sz="0" w:space="0" w:color="auto"/>
      </w:divBdr>
      <w:divsChild>
        <w:div w:id="223413384">
          <w:marLeft w:val="0"/>
          <w:marRight w:val="0"/>
          <w:marTop w:val="0"/>
          <w:marBottom w:val="0"/>
          <w:divBdr>
            <w:top w:val="none" w:sz="0" w:space="0" w:color="auto"/>
            <w:left w:val="none" w:sz="0" w:space="0" w:color="auto"/>
            <w:bottom w:val="none" w:sz="0" w:space="0" w:color="auto"/>
            <w:right w:val="none" w:sz="0" w:space="0" w:color="auto"/>
          </w:divBdr>
          <w:divsChild>
            <w:div w:id="1819607711">
              <w:marLeft w:val="0"/>
              <w:marRight w:val="0"/>
              <w:marTop w:val="0"/>
              <w:marBottom w:val="0"/>
              <w:divBdr>
                <w:top w:val="none" w:sz="0" w:space="0" w:color="auto"/>
                <w:left w:val="none" w:sz="0" w:space="0" w:color="auto"/>
                <w:bottom w:val="none" w:sz="0" w:space="0" w:color="auto"/>
                <w:right w:val="none" w:sz="0" w:space="0" w:color="auto"/>
              </w:divBdr>
              <w:divsChild>
                <w:div w:id="28990720">
                  <w:marLeft w:val="0"/>
                  <w:marRight w:val="0"/>
                  <w:marTop w:val="0"/>
                  <w:marBottom w:val="0"/>
                  <w:divBdr>
                    <w:top w:val="none" w:sz="0" w:space="0" w:color="auto"/>
                    <w:left w:val="none" w:sz="0" w:space="0" w:color="auto"/>
                    <w:bottom w:val="none" w:sz="0" w:space="0" w:color="auto"/>
                    <w:right w:val="none" w:sz="0" w:space="0" w:color="auto"/>
                  </w:divBdr>
                  <w:divsChild>
                    <w:div w:id="300112579">
                      <w:marLeft w:val="0"/>
                      <w:marRight w:val="0"/>
                      <w:marTop w:val="0"/>
                      <w:marBottom w:val="0"/>
                      <w:divBdr>
                        <w:top w:val="none" w:sz="0" w:space="0" w:color="auto"/>
                        <w:left w:val="none" w:sz="0" w:space="0" w:color="auto"/>
                        <w:bottom w:val="none" w:sz="0" w:space="0" w:color="auto"/>
                        <w:right w:val="none" w:sz="0" w:space="0" w:color="auto"/>
                      </w:divBdr>
                      <w:divsChild>
                        <w:div w:id="673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846721">
      <w:bodyDiv w:val="1"/>
      <w:marLeft w:val="0"/>
      <w:marRight w:val="0"/>
      <w:marTop w:val="0"/>
      <w:marBottom w:val="0"/>
      <w:divBdr>
        <w:top w:val="none" w:sz="0" w:space="0" w:color="auto"/>
        <w:left w:val="none" w:sz="0" w:space="0" w:color="auto"/>
        <w:bottom w:val="none" w:sz="0" w:space="0" w:color="auto"/>
        <w:right w:val="none" w:sz="0" w:space="0" w:color="auto"/>
      </w:divBdr>
    </w:div>
    <w:div w:id="1620332383">
      <w:bodyDiv w:val="1"/>
      <w:marLeft w:val="0"/>
      <w:marRight w:val="0"/>
      <w:marTop w:val="0"/>
      <w:marBottom w:val="0"/>
      <w:divBdr>
        <w:top w:val="none" w:sz="0" w:space="0" w:color="auto"/>
        <w:left w:val="none" w:sz="0" w:space="0" w:color="auto"/>
        <w:bottom w:val="none" w:sz="0" w:space="0" w:color="auto"/>
        <w:right w:val="none" w:sz="0" w:space="0" w:color="auto"/>
      </w:divBdr>
    </w:div>
    <w:div w:id="1678993267">
      <w:bodyDiv w:val="1"/>
      <w:marLeft w:val="0"/>
      <w:marRight w:val="0"/>
      <w:marTop w:val="0"/>
      <w:marBottom w:val="0"/>
      <w:divBdr>
        <w:top w:val="none" w:sz="0" w:space="0" w:color="auto"/>
        <w:left w:val="none" w:sz="0" w:space="0" w:color="auto"/>
        <w:bottom w:val="none" w:sz="0" w:space="0" w:color="auto"/>
        <w:right w:val="none" w:sz="0" w:space="0" w:color="auto"/>
      </w:divBdr>
      <w:divsChild>
        <w:div w:id="933320336">
          <w:marLeft w:val="0"/>
          <w:marRight w:val="0"/>
          <w:marTop w:val="0"/>
          <w:marBottom w:val="0"/>
          <w:divBdr>
            <w:top w:val="none" w:sz="0" w:space="0" w:color="auto"/>
            <w:left w:val="none" w:sz="0" w:space="0" w:color="auto"/>
            <w:bottom w:val="none" w:sz="0" w:space="0" w:color="auto"/>
            <w:right w:val="none" w:sz="0" w:space="0" w:color="auto"/>
          </w:divBdr>
          <w:divsChild>
            <w:div w:id="1045569389">
              <w:marLeft w:val="0"/>
              <w:marRight w:val="0"/>
              <w:marTop w:val="0"/>
              <w:marBottom w:val="0"/>
              <w:divBdr>
                <w:top w:val="none" w:sz="0" w:space="0" w:color="auto"/>
                <w:left w:val="none" w:sz="0" w:space="0" w:color="auto"/>
                <w:bottom w:val="none" w:sz="0" w:space="0" w:color="auto"/>
                <w:right w:val="none" w:sz="0" w:space="0" w:color="auto"/>
              </w:divBdr>
              <w:divsChild>
                <w:div w:id="258610746">
                  <w:marLeft w:val="0"/>
                  <w:marRight w:val="0"/>
                  <w:marTop w:val="0"/>
                  <w:marBottom w:val="0"/>
                  <w:divBdr>
                    <w:top w:val="none" w:sz="0" w:space="0" w:color="auto"/>
                    <w:left w:val="none" w:sz="0" w:space="0" w:color="auto"/>
                    <w:bottom w:val="none" w:sz="0" w:space="0" w:color="auto"/>
                    <w:right w:val="none" w:sz="0" w:space="0" w:color="auto"/>
                  </w:divBdr>
                  <w:divsChild>
                    <w:div w:id="720402524">
                      <w:marLeft w:val="0"/>
                      <w:marRight w:val="0"/>
                      <w:marTop w:val="0"/>
                      <w:marBottom w:val="0"/>
                      <w:divBdr>
                        <w:top w:val="none" w:sz="0" w:space="0" w:color="auto"/>
                        <w:left w:val="none" w:sz="0" w:space="0" w:color="auto"/>
                        <w:bottom w:val="none" w:sz="0" w:space="0" w:color="auto"/>
                        <w:right w:val="none" w:sz="0" w:space="0" w:color="auto"/>
                      </w:divBdr>
                      <w:divsChild>
                        <w:div w:id="8378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618343">
      <w:bodyDiv w:val="1"/>
      <w:marLeft w:val="0"/>
      <w:marRight w:val="0"/>
      <w:marTop w:val="0"/>
      <w:marBottom w:val="0"/>
      <w:divBdr>
        <w:top w:val="none" w:sz="0" w:space="0" w:color="auto"/>
        <w:left w:val="none" w:sz="0" w:space="0" w:color="auto"/>
        <w:bottom w:val="none" w:sz="0" w:space="0" w:color="auto"/>
        <w:right w:val="none" w:sz="0" w:space="0" w:color="auto"/>
      </w:divBdr>
    </w:div>
    <w:div w:id="1755469643">
      <w:bodyDiv w:val="1"/>
      <w:marLeft w:val="0"/>
      <w:marRight w:val="0"/>
      <w:marTop w:val="0"/>
      <w:marBottom w:val="0"/>
      <w:divBdr>
        <w:top w:val="none" w:sz="0" w:space="0" w:color="auto"/>
        <w:left w:val="none" w:sz="0" w:space="0" w:color="auto"/>
        <w:bottom w:val="none" w:sz="0" w:space="0" w:color="auto"/>
        <w:right w:val="none" w:sz="0" w:space="0" w:color="auto"/>
      </w:divBdr>
      <w:divsChild>
        <w:div w:id="1620069027">
          <w:marLeft w:val="0"/>
          <w:marRight w:val="0"/>
          <w:marTop w:val="0"/>
          <w:marBottom w:val="0"/>
          <w:divBdr>
            <w:top w:val="none" w:sz="0" w:space="0" w:color="auto"/>
            <w:left w:val="none" w:sz="0" w:space="0" w:color="auto"/>
            <w:bottom w:val="none" w:sz="0" w:space="0" w:color="auto"/>
            <w:right w:val="none" w:sz="0" w:space="0" w:color="auto"/>
          </w:divBdr>
          <w:divsChild>
            <w:div w:id="1762989207">
              <w:marLeft w:val="0"/>
              <w:marRight w:val="0"/>
              <w:marTop w:val="0"/>
              <w:marBottom w:val="0"/>
              <w:divBdr>
                <w:top w:val="none" w:sz="0" w:space="0" w:color="auto"/>
                <w:left w:val="none" w:sz="0" w:space="0" w:color="auto"/>
                <w:bottom w:val="none" w:sz="0" w:space="0" w:color="auto"/>
                <w:right w:val="none" w:sz="0" w:space="0" w:color="auto"/>
              </w:divBdr>
              <w:divsChild>
                <w:div w:id="1122112246">
                  <w:marLeft w:val="0"/>
                  <w:marRight w:val="0"/>
                  <w:marTop w:val="0"/>
                  <w:marBottom w:val="0"/>
                  <w:divBdr>
                    <w:top w:val="none" w:sz="0" w:space="0" w:color="auto"/>
                    <w:left w:val="none" w:sz="0" w:space="0" w:color="auto"/>
                    <w:bottom w:val="none" w:sz="0" w:space="0" w:color="auto"/>
                    <w:right w:val="none" w:sz="0" w:space="0" w:color="auto"/>
                  </w:divBdr>
                  <w:divsChild>
                    <w:div w:id="222182206">
                      <w:marLeft w:val="0"/>
                      <w:marRight w:val="0"/>
                      <w:marTop w:val="0"/>
                      <w:marBottom w:val="0"/>
                      <w:divBdr>
                        <w:top w:val="none" w:sz="0" w:space="0" w:color="auto"/>
                        <w:left w:val="none" w:sz="0" w:space="0" w:color="auto"/>
                        <w:bottom w:val="none" w:sz="0" w:space="0" w:color="auto"/>
                        <w:right w:val="none" w:sz="0" w:space="0" w:color="auto"/>
                      </w:divBdr>
                      <w:divsChild>
                        <w:div w:id="417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394716">
      <w:bodyDiv w:val="1"/>
      <w:marLeft w:val="0"/>
      <w:marRight w:val="0"/>
      <w:marTop w:val="0"/>
      <w:marBottom w:val="0"/>
      <w:divBdr>
        <w:top w:val="none" w:sz="0" w:space="0" w:color="auto"/>
        <w:left w:val="none" w:sz="0" w:space="0" w:color="auto"/>
        <w:bottom w:val="none" w:sz="0" w:space="0" w:color="auto"/>
        <w:right w:val="none" w:sz="0" w:space="0" w:color="auto"/>
      </w:divBdr>
    </w:div>
    <w:div w:id="1892227103">
      <w:bodyDiv w:val="1"/>
      <w:marLeft w:val="0"/>
      <w:marRight w:val="0"/>
      <w:marTop w:val="0"/>
      <w:marBottom w:val="0"/>
      <w:divBdr>
        <w:top w:val="none" w:sz="0" w:space="0" w:color="auto"/>
        <w:left w:val="none" w:sz="0" w:space="0" w:color="auto"/>
        <w:bottom w:val="none" w:sz="0" w:space="0" w:color="auto"/>
        <w:right w:val="none" w:sz="0" w:space="0" w:color="auto"/>
      </w:divBdr>
    </w:div>
    <w:div w:id="1898121561">
      <w:bodyDiv w:val="1"/>
      <w:marLeft w:val="0"/>
      <w:marRight w:val="0"/>
      <w:marTop w:val="0"/>
      <w:marBottom w:val="0"/>
      <w:divBdr>
        <w:top w:val="none" w:sz="0" w:space="0" w:color="auto"/>
        <w:left w:val="none" w:sz="0" w:space="0" w:color="auto"/>
        <w:bottom w:val="none" w:sz="0" w:space="0" w:color="auto"/>
        <w:right w:val="none" w:sz="0" w:space="0" w:color="auto"/>
      </w:divBdr>
      <w:divsChild>
        <w:div w:id="1908412407">
          <w:marLeft w:val="0"/>
          <w:marRight w:val="0"/>
          <w:marTop w:val="0"/>
          <w:marBottom w:val="0"/>
          <w:divBdr>
            <w:top w:val="none" w:sz="0" w:space="0" w:color="auto"/>
            <w:left w:val="none" w:sz="0" w:space="0" w:color="auto"/>
            <w:bottom w:val="none" w:sz="0" w:space="0" w:color="auto"/>
            <w:right w:val="none" w:sz="0" w:space="0" w:color="auto"/>
          </w:divBdr>
          <w:divsChild>
            <w:div w:id="1958289310">
              <w:marLeft w:val="0"/>
              <w:marRight w:val="0"/>
              <w:marTop w:val="0"/>
              <w:marBottom w:val="0"/>
              <w:divBdr>
                <w:top w:val="none" w:sz="0" w:space="0" w:color="auto"/>
                <w:left w:val="none" w:sz="0" w:space="0" w:color="auto"/>
                <w:bottom w:val="none" w:sz="0" w:space="0" w:color="auto"/>
                <w:right w:val="none" w:sz="0" w:space="0" w:color="auto"/>
              </w:divBdr>
              <w:divsChild>
                <w:div w:id="84226421">
                  <w:marLeft w:val="0"/>
                  <w:marRight w:val="0"/>
                  <w:marTop w:val="0"/>
                  <w:marBottom w:val="0"/>
                  <w:divBdr>
                    <w:top w:val="none" w:sz="0" w:space="0" w:color="auto"/>
                    <w:left w:val="none" w:sz="0" w:space="0" w:color="auto"/>
                    <w:bottom w:val="none" w:sz="0" w:space="0" w:color="auto"/>
                    <w:right w:val="none" w:sz="0" w:space="0" w:color="auto"/>
                  </w:divBdr>
                  <w:divsChild>
                    <w:div w:id="1702627495">
                      <w:marLeft w:val="0"/>
                      <w:marRight w:val="0"/>
                      <w:marTop w:val="0"/>
                      <w:marBottom w:val="0"/>
                      <w:divBdr>
                        <w:top w:val="none" w:sz="0" w:space="0" w:color="auto"/>
                        <w:left w:val="none" w:sz="0" w:space="0" w:color="auto"/>
                        <w:bottom w:val="none" w:sz="0" w:space="0" w:color="auto"/>
                        <w:right w:val="none" w:sz="0" w:space="0" w:color="auto"/>
                      </w:divBdr>
                      <w:divsChild>
                        <w:div w:id="2062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799282">
      <w:bodyDiv w:val="1"/>
      <w:marLeft w:val="0"/>
      <w:marRight w:val="0"/>
      <w:marTop w:val="0"/>
      <w:marBottom w:val="0"/>
      <w:divBdr>
        <w:top w:val="none" w:sz="0" w:space="0" w:color="auto"/>
        <w:left w:val="none" w:sz="0" w:space="0" w:color="auto"/>
        <w:bottom w:val="none" w:sz="0" w:space="0" w:color="auto"/>
        <w:right w:val="none" w:sz="0" w:space="0" w:color="auto"/>
      </w:divBdr>
    </w:div>
    <w:div w:id="1910925120">
      <w:bodyDiv w:val="1"/>
      <w:marLeft w:val="0"/>
      <w:marRight w:val="0"/>
      <w:marTop w:val="0"/>
      <w:marBottom w:val="0"/>
      <w:divBdr>
        <w:top w:val="none" w:sz="0" w:space="0" w:color="auto"/>
        <w:left w:val="none" w:sz="0" w:space="0" w:color="auto"/>
        <w:bottom w:val="none" w:sz="0" w:space="0" w:color="auto"/>
        <w:right w:val="none" w:sz="0" w:space="0" w:color="auto"/>
      </w:divBdr>
    </w:div>
    <w:div w:id="1959137047">
      <w:bodyDiv w:val="1"/>
      <w:marLeft w:val="0"/>
      <w:marRight w:val="0"/>
      <w:marTop w:val="0"/>
      <w:marBottom w:val="0"/>
      <w:divBdr>
        <w:top w:val="none" w:sz="0" w:space="0" w:color="auto"/>
        <w:left w:val="none" w:sz="0" w:space="0" w:color="auto"/>
        <w:bottom w:val="none" w:sz="0" w:space="0" w:color="auto"/>
        <w:right w:val="none" w:sz="0" w:space="0" w:color="auto"/>
      </w:divBdr>
    </w:div>
    <w:div w:id="1968195348">
      <w:bodyDiv w:val="1"/>
      <w:marLeft w:val="0"/>
      <w:marRight w:val="0"/>
      <w:marTop w:val="0"/>
      <w:marBottom w:val="0"/>
      <w:divBdr>
        <w:top w:val="none" w:sz="0" w:space="0" w:color="auto"/>
        <w:left w:val="none" w:sz="0" w:space="0" w:color="auto"/>
        <w:bottom w:val="none" w:sz="0" w:space="0" w:color="auto"/>
        <w:right w:val="none" w:sz="0" w:space="0" w:color="auto"/>
      </w:divBdr>
    </w:div>
    <w:div w:id="1973559194">
      <w:bodyDiv w:val="1"/>
      <w:marLeft w:val="0"/>
      <w:marRight w:val="0"/>
      <w:marTop w:val="0"/>
      <w:marBottom w:val="0"/>
      <w:divBdr>
        <w:top w:val="none" w:sz="0" w:space="0" w:color="auto"/>
        <w:left w:val="none" w:sz="0" w:space="0" w:color="auto"/>
        <w:bottom w:val="none" w:sz="0" w:space="0" w:color="auto"/>
        <w:right w:val="none" w:sz="0" w:space="0" w:color="auto"/>
      </w:divBdr>
    </w:div>
    <w:div w:id="1980921129">
      <w:bodyDiv w:val="1"/>
      <w:marLeft w:val="0"/>
      <w:marRight w:val="0"/>
      <w:marTop w:val="0"/>
      <w:marBottom w:val="0"/>
      <w:divBdr>
        <w:top w:val="none" w:sz="0" w:space="0" w:color="auto"/>
        <w:left w:val="none" w:sz="0" w:space="0" w:color="auto"/>
        <w:bottom w:val="none" w:sz="0" w:space="0" w:color="auto"/>
        <w:right w:val="none" w:sz="0" w:space="0" w:color="auto"/>
      </w:divBdr>
      <w:divsChild>
        <w:div w:id="196435594">
          <w:marLeft w:val="0"/>
          <w:marRight w:val="0"/>
          <w:marTop w:val="0"/>
          <w:marBottom w:val="0"/>
          <w:divBdr>
            <w:top w:val="none" w:sz="0" w:space="0" w:color="auto"/>
            <w:left w:val="none" w:sz="0" w:space="0" w:color="auto"/>
            <w:bottom w:val="none" w:sz="0" w:space="0" w:color="auto"/>
            <w:right w:val="none" w:sz="0" w:space="0" w:color="auto"/>
          </w:divBdr>
          <w:divsChild>
            <w:div w:id="904292553">
              <w:marLeft w:val="0"/>
              <w:marRight w:val="0"/>
              <w:marTop w:val="0"/>
              <w:marBottom w:val="0"/>
              <w:divBdr>
                <w:top w:val="none" w:sz="0" w:space="0" w:color="auto"/>
                <w:left w:val="none" w:sz="0" w:space="0" w:color="auto"/>
                <w:bottom w:val="none" w:sz="0" w:space="0" w:color="auto"/>
                <w:right w:val="none" w:sz="0" w:space="0" w:color="auto"/>
              </w:divBdr>
              <w:divsChild>
                <w:div w:id="1955670564">
                  <w:marLeft w:val="0"/>
                  <w:marRight w:val="0"/>
                  <w:marTop w:val="0"/>
                  <w:marBottom w:val="0"/>
                  <w:divBdr>
                    <w:top w:val="none" w:sz="0" w:space="0" w:color="auto"/>
                    <w:left w:val="none" w:sz="0" w:space="0" w:color="auto"/>
                    <w:bottom w:val="none" w:sz="0" w:space="0" w:color="auto"/>
                    <w:right w:val="none" w:sz="0" w:space="0" w:color="auto"/>
                  </w:divBdr>
                  <w:divsChild>
                    <w:div w:id="873157224">
                      <w:marLeft w:val="0"/>
                      <w:marRight w:val="0"/>
                      <w:marTop w:val="0"/>
                      <w:marBottom w:val="0"/>
                      <w:divBdr>
                        <w:top w:val="none" w:sz="0" w:space="0" w:color="auto"/>
                        <w:left w:val="none" w:sz="0" w:space="0" w:color="auto"/>
                        <w:bottom w:val="none" w:sz="0" w:space="0" w:color="auto"/>
                        <w:right w:val="none" w:sz="0" w:space="0" w:color="auto"/>
                      </w:divBdr>
                      <w:divsChild>
                        <w:div w:id="1911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701423">
      <w:bodyDiv w:val="1"/>
      <w:marLeft w:val="0"/>
      <w:marRight w:val="0"/>
      <w:marTop w:val="0"/>
      <w:marBottom w:val="0"/>
      <w:divBdr>
        <w:top w:val="none" w:sz="0" w:space="0" w:color="auto"/>
        <w:left w:val="none" w:sz="0" w:space="0" w:color="auto"/>
        <w:bottom w:val="none" w:sz="0" w:space="0" w:color="auto"/>
        <w:right w:val="none" w:sz="0" w:space="0" w:color="auto"/>
      </w:divBdr>
    </w:div>
    <w:div w:id="1995988687">
      <w:bodyDiv w:val="1"/>
      <w:marLeft w:val="0"/>
      <w:marRight w:val="0"/>
      <w:marTop w:val="0"/>
      <w:marBottom w:val="0"/>
      <w:divBdr>
        <w:top w:val="none" w:sz="0" w:space="0" w:color="auto"/>
        <w:left w:val="none" w:sz="0" w:space="0" w:color="auto"/>
        <w:bottom w:val="none" w:sz="0" w:space="0" w:color="auto"/>
        <w:right w:val="none" w:sz="0" w:space="0" w:color="auto"/>
      </w:divBdr>
    </w:div>
    <w:div w:id="1999067119">
      <w:bodyDiv w:val="1"/>
      <w:marLeft w:val="0"/>
      <w:marRight w:val="0"/>
      <w:marTop w:val="0"/>
      <w:marBottom w:val="0"/>
      <w:divBdr>
        <w:top w:val="none" w:sz="0" w:space="0" w:color="auto"/>
        <w:left w:val="none" w:sz="0" w:space="0" w:color="auto"/>
        <w:bottom w:val="none" w:sz="0" w:space="0" w:color="auto"/>
        <w:right w:val="none" w:sz="0" w:space="0" w:color="auto"/>
      </w:divBdr>
      <w:divsChild>
        <w:div w:id="797987962">
          <w:marLeft w:val="0"/>
          <w:marRight w:val="0"/>
          <w:marTop w:val="0"/>
          <w:marBottom w:val="0"/>
          <w:divBdr>
            <w:top w:val="none" w:sz="0" w:space="0" w:color="auto"/>
            <w:left w:val="none" w:sz="0" w:space="0" w:color="auto"/>
            <w:bottom w:val="none" w:sz="0" w:space="0" w:color="auto"/>
            <w:right w:val="none" w:sz="0" w:space="0" w:color="auto"/>
          </w:divBdr>
          <w:divsChild>
            <w:div w:id="2002658645">
              <w:marLeft w:val="0"/>
              <w:marRight w:val="0"/>
              <w:marTop w:val="0"/>
              <w:marBottom w:val="0"/>
              <w:divBdr>
                <w:top w:val="none" w:sz="0" w:space="0" w:color="auto"/>
                <w:left w:val="none" w:sz="0" w:space="0" w:color="auto"/>
                <w:bottom w:val="none" w:sz="0" w:space="0" w:color="auto"/>
                <w:right w:val="none" w:sz="0" w:space="0" w:color="auto"/>
              </w:divBdr>
              <w:divsChild>
                <w:div w:id="1016466202">
                  <w:marLeft w:val="0"/>
                  <w:marRight w:val="0"/>
                  <w:marTop w:val="0"/>
                  <w:marBottom w:val="0"/>
                  <w:divBdr>
                    <w:top w:val="none" w:sz="0" w:space="0" w:color="auto"/>
                    <w:left w:val="none" w:sz="0" w:space="0" w:color="auto"/>
                    <w:bottom w:val="none" w:sz="0" w:space="0" w:color="auto"/>
                    <w:right w:val="none" w:sz="0" w:space="0" w:color="auto"/>
                  </w:divBdr>
                  <w:divsChild>
                    <w:div w:id="946473449">
                      <w:marLeft w:val="0"/>
                      <w:marRight w:val="0"/>
                      <w:marTop w:val="0"/>
                      <w:marBottom w:val="0"/>
                      <w:divBdr>
                        <w:top w:val="none" w:sz="0" w:space="0" w:color="auto"/>
                        <w:left w:val="none" w:sz="0" w:space="0" w:color="auto"/>
                        <w:bottom w:val="none" w:sz="0" w:space="0" w:color="auto"/>
                        <w:right w:val="none" w:sz="0" w:space="0" w:color="auto"/>
                      </w:divBdr>
                      <w:divsChild>
                        <w:div w:id="6038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468910">
      <w:bodyDiv w:val="1"/>
      <w:marLeft w:val="0"/>
      <w:marRight w:val="0"/>
      <w:marTop w:val="0"/>
      <w:marBottom w:val="0"/>
      <w:divBdr>
        <w:top w:val="none" w:sz="0" w:space="0" w:color="auto"/>
        <w:left w:val="none" w:sz="0" w:space="0" w:color="auto"/>
        <w:bottom w:val="none" w:sz="0" w:space="0" w:color="auto"/>
        <w:right w:val="none" w:sz="0" w:space="0" w:color="auto"/>
      </w:divBdr>
    </w:div>
    <w:div w:id="2017878046">
      <w:bodyDiv w:val="1"/>
      <w:marLeft w:val="0"/>
      <w:marRight w:val="0"/>
      <w:marTop w:val="0"/>
      <w:marBottom w:val="0"/>
      <w:divBdr>
        <w:top w:val="none" w:sz="0" w:space="0" w:color="auto"/>
        <w:left w:val="none" w:sz="0" w:space="0" w:color="auto"/>
        <w:bottom w:val="none" w:sz="0" w:space="0" w:color="auto"/>
        <w:right w:val="none" w:sz="0" w:space="0" w:color="auto"/>
      </w:divBdr>
    </w:div>
    <w:div w:id="2041004767">
      <w:bodyDiv w:val="1"/>
      <w:marLeft w:val="0"/>
      <w:marRight w:val="0"/>
      <w:marTop w:val="0"/>
      <w:marBottom w:val="0"/>
      <w:divBdr>
        <w:top w:val="none" w:sz="0" w:space="0" w:color="auto"/>
        <w:left w:val="none" w:sz="0" w:space="0" w:color="auto"/>
        <w:bottom w:val="none" w:sz="0" w:space="0" w:color="auto"/>
        <w:right w:val="none" w:sz="0" w:space="0" w:color="auto"/>
      </w:divBdr>
    </w:div>
    <w:div w:id="2066755516">
      <w:bodyDiv w:val="1"/>
      <w:marLeft w:val="0"/>
      <w:marRight w:val="0"/>
      <w:marTop w:val="0"/>
      <w:marBottom w:val="0"/>
      <w:divBdr>
        <w:top w:val="none" w:sz="0" w:space="0" w:color="auto"/>
        <w:left w:val="none" w:sz="0" w:space="0" w:color="auto"/>
        <w:bottom w:val="none" w:sz="0" w:space="0" w:color="auto"/>
        <w:right w:val="none" w:sz="0" w:space="0" w:color="auto"/>
      </w:divBdr>
    </w:div>
    <w:div w:id="2122800358">
      <w:bodyDiv w:val="1"/>
      <w:marLeft w:val="0"/>
      <w:marRight w:val="0"/>
      <w:marTop w:val="0"/>
      <w:marBottom w:val="0"/>
      <w:divBdr>
        <w:top w:val="none" w:sz="0" w:space="0" w:color="auto"/>
        <w:left w:val="none" w:sz="0" w:space="0" w:color="auto"/>
        <w:bottom w:val="none" w:sz="0" w:space="0" w:color="auto"/>
        <w:right w:val="none" w:sz="0" w:space="0" w:color="auto"/>
      </w:divBdr>
    </w:div>
    <w:div w:id="2123721463">
      <w:bodyDiv w:val="1"/>
      <w:marLeft w:val="0"/>
      <w:marRight w:val="0"/>
      <w:marTop w:val="0"/>
      <w:marBottom w:val="0"/>
      <w:divBdr>
        <w:top w:val="none" w:sz="0" w:space="0" w:color="auto"/>
        <w:left w:val="none" w:sz="0" w:space="0" w:color="auto"/>
        <w:bottom w:val="none" w:sz="0" w:space="0" w:color="auto"/>
        <w:right w:val="none" w:sz="0" w:space="0" w:color="auto"/>
      </w:divBdr>
      <w:divsChild>
        <w:div w:id="1840927523">
          <w:marLeft w:val="0"/>
          <w:marRight w:val="0"/>
          <w:marTop w:val="0"/>
          <w:marBottom w:val="0"/>
          <w:divBdr>
            <w:top w:val="none" w:sz="0" w:space="0" w:color="auto"/>
            <w:left w:val="none" w:sz="0" w:space="0" w:color="auto"/>
            <w:bottom w:val="none" w:sz="0" w:space="0" w:color="auto"/>
            <w:right w:val="none" w:sz="0" w:space="0" w:color="auto"/>
          </w:divBdr>
          <w:divsChild>
            <w:div w:id="604920277">
              <w:marLeft w:val="0"/>
              <w:marRight w:val="0"/>
              <w:marTop w:val="0"/>
              <w:marBottom w:val="0"/>
              <w:divBdr>
                <w:top w:val="none" w:sz="0" w:space="0" w:color="auto"/>
                <w:left w:val="none" w:sz="0" w:space="0" w:color="auto"/>
                <w:bottom w:val="none" w:sz="0" w:space="0" w:color="auto"/>
                <w:right w:val="none" w:sz="0" w:space="0" w:color="auto"/>
              </w:divBdr>
              <w:divsChild>
                <w:div w:id="1909727065">
                  <w:marLeft w:val="0"/>
                  <w:marRight w:val="0"/>
                  <w:marTop w:val="0"/>
                  <w:marBottom w:val="0"/>
                  <w:divBdr>
                    <w:top w:val="none" w:sz="0" w:space="0" w:color="auto"/>
                    <w:left w:val="none" w:sz="0" w:space="0" w:color="auto"/>
                    <w:bottom w:val="none" w:sz="0" w:space="0" w:color="auto"/>
                    <w:right w:val="none" w:sz="0" w:space="0" w:color="auto"/>
                  </w:divBdr>
                  <w:divsChild>
                    <w:div w:id="534855037">
                      <w:marLeft w:val="0"/>
                      <w:marRight w:val="0"/>
                      <w:marTop w:val="0"/>
                      <w:marBottom w:val="0"/>
                      <w:divBdr>
                        <w:top w:val="none" w:sz="0" w:space="0" w:color="auto"/>
                        <w:left w:val="none" w:sz="0" w:space="0" w:color="auto"/>
                        <w:bottom w:val="none" w:sz="0" w:space="0" w:color="auto"/>
                        <w:right w:val="none" w:sz="0" w:space="0" w:color="auto"/>
                      </w:divBdr>
                      <w:divsChild>
                        <w:div w:id="15503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383028">
      <w:bodyDiv w:val="1"/>
      <w:marLeft w:val="0"/>
      <w:marRight w:val="0"/>
      <w:marTop w:val="0"/>
      <w:marBottom w:val="0"/>
      <w:divBdr>
        <w:top w:val="none" w:sz="0" w:space="0" w:color="auto"/>
        <w:left w:val="none" w:sz="0" w:space="0" w:color="auto"/>
        <w:bottom w:val="none" w:sz="0" w:space="0" w:color="auto"/>
        <w:right w:val="none" w:sz="0" w:space="0" w:color="auto"/>
      </w:divBdr>
    </w:div>
    <w:div w:id="2133592637">
      <w:bodyDiv w:val="1"/>
      <w:marLeft w:val="0"/>
      <w:marRight w:val="0"/>
      <w:marTop w:val="0"/>
      <w:marBottom w:val="0"/>
      <w:divBdr>
        <w:top w:val="none" w:sz="0" w:space="0" w:color="auto"/>
        <w:left w:val="none" w:sz="0" w:space="0" w:color="auto"/>
        <w:bottom w:val="none" w:sz="0" w:space="0" w:color="auto"/>
        <w:right w:val="none" w:sz="0" w:space="0" w:color="auto"/>
      </w:divBdr>
      <w:divsChild>
        <w:div w:id="1568880470">
          <w:marLeft w:val="0"/>
          <w:marRight w:val="0"/>
          <w:marTop w:val="0"/>
          <w:marBottom w:val="0"/>
          <w:divBdr>
            <w:top w:val="none" w:sz="0" w:space="0" w:color="auto"/>
            <w:left w:val="none" w:sz="0" w:space="0" w:color="auto"/>
            <w:bottom w:val="none" w:sz="0" w:space="0" w:color="auto"/>
            <w:right w:val="none" w:sz="0" w:space="0" w:color="auto"/>
          </w:divBdr>
        </w:div>
      </w:divsChild>
    </w:div>
    <w:div w:id="2136632961">
      <w:bodyDiv w:val="1"/>
      <w:marLeft w:val="0"/>
      <w:marRight w:val="0"/>
      <w:marTop w:val="0"/>
      <w:marBottom w:val="0"/>
      <w:divBdr>
        <w:top w:val="none" w:sz="0" w:space="0" w:color="auto"/>
        <w:left w:val="none" w:sz="0" w:space="0" w:color="auto"/>
        <w:bottom w:val="none" w:sz="0" w:space="0" w:color="auto"/>
        <w:right w:val="none" w:sz="0" w:space="0" w:color="auto"/>
      </w:divBdr>
      <w:divsChild>
        <w:div w:id="401609449">
          <w:marLeft w:val="0"/>
          <w:marRight w:val="0"/>
          <w:marTop w:val="0"/>
          <w:marBottom w:val="0"/>
          <w:divBdr>
            <w:top w:val="none" w:sz="0" w:space="0" w:color="auto"/>
            <w:left w:val="none" w:sz="0" w:space="0" w:color="auto"/>
            <w:bottom w:val="none" w:sz="0" w:space="0" w:color="auto"/>
            <w:right w:val="none" w:sz="0" w:space="0" w:color="auto"/>
          </w:divBdr>
          <w:divsChild>
            <w:div w:id="1582911077">
              <w:marLeft w:val="0"/>
              <w:marRight w:val="0"/>
              <w:marTop w:val="0"/>
              <w:marBottom w:val="0"/>
              <w:divBdr>
                <w:top w:val="none" w:sz="0" w:space="0" w:color="auto"/>
                <w:left w:val="none" w:sz="0" w:space="0" w:color="auto"/>
                <w:bottom w:val="none" w:sz="0" w:space="0" w:color="auto"/>
                <w:right w:val="none" w:sz="0" w:space="0" w:color="auto"/>
              </w:divBdr>
              <w:divsChild>
                <w:div w:id="1862237435">
                  <w:marLeft w:val="0"/>
                  <w:marRight w:val="0"/>
                  <w:marTop w:val="0"/>
                  <w:marBottom w:val="0"/>
                  <w:divBdr>
                    <w:top w:val="none" w:sz="0" w:space="0" w:color="auto"/>
                    <w:left w:val="none" w:sz="0" w:space="0" w:color="auto"/>
                    <w:bottom w:val="none" w:sz="0" w:space="0" w:color="auto"/>
                    <w:right w:val="none" w:sz="0" w:space="0" w:color="auto"/>
                  </w:divBdr>
                  <w:divsChild>
                    <w:div w:id="384724849">
                      <w:marLeft w:val="0"/>
                      <w:marRight w:val="0"/>
                      <w:marTop w:val="0"/>
                      <w:marBottom w:val="0"/>
                      <w:divBdr>
                        <w:top w:val="none" w:sz="0" w:space="0" w:color="auto"/>
                        <w:left w:val="none" w:sz="0" w:space="0" w:color="auto"/>
                        <w:bottom w:val="none" w:sz="0" w:space="0" w:color="auto"/>
                        <w:right w:val="none" w:sz="0" w:space="0" w:color="auto"/>
                      </w:divBdr>
                      <w:divsChild>
                        <w:div w:id="1904824933">
                          <w:marLeft w:val="0"/>
                          <w:marRight w:val="0"/>
                          <w:marTop w:val="0"/>
                          <w:marBottom w:val="0"/>
                          <w:divBdr>
                            <w:top w:val="none" w:sz="0" w:space="0" w:color="auto"/>
                            <w:left w:val="none" w:sz="0" w:space="0" w:color="auto"/>
                            <w:bottom w:val="none" w:sz="0" w:space="0" w:color="auto"/>
                            <w:right w:val="none" w:sz="0" w:space="0" w:color="auto"/>
                          </w:divBdr>
                          <w:divsChild>
                            <w:div w:id="10319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tbs-sct.gc.ca/pol/doc-eng.aspx?id=30682" TargetMode="External"/><Relationship Id="rId26" Type="http://schemas.openxmlformats.org/officeDocument/2006/relationships/chart" Target="charts/chart6.xml"/><Relationship Id="rId39" Type="http://schemas.openxmlformats.org/officeDocument/2006/relationships/hyperlink" Target="mailto:support@legeropinion.com" TargetMode="External"/><Relationship Id="rId3" Type="http://schemas.openxmlformats.org/officeDocument/2006/relationships/customXml" Target="../customXml/item3.xm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bs-sct.gc.ca/pol/doc-eng.aspx?id=30683"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or-rop@fin.gc.ca" TargetMode="External"/><Relationship Id="rId20" Type="http://schemas.openxmlformats.org/officeDocument/2006/relationships/hyperlink" Target="mailto:cbourque@leger360.com" TargetMode="External"/><Relationship Id="rId29" Type="http://schemas.openxmlformats.org/officeDocument/2006/relationships/chart" Target="charts/chart9.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webSettings" Target="webSettings.xml"/><Relationship Id="rId19" Type="http://schemas.openxmlformats.org/officeDocument/2006/relationships/image" Target="media/image3.emf"/><Relationship Id="rId31" Type="http://schemas.openxmlformats.org/officeDocument/2006/relationships/chart" Target="charts/chart11.xm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or-rop@fin.gc.c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hays\My%20Documents\Content%20Mapping\content_template_aboutTC.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200"/>
            </a:pPr>
            <a:r>
              <a:rPr lang="fr-CA" sz="1200" baseline="0"/>
              <a:t>Level of Agreement on the Use of Technology</a:t>
            </a:r>
          </a:p>
          <a:p>
            <a:pPr algn="ctr">
              <a:defRPr sz="1200"/>
            </a:pPr>
            <a:r>
              <a:rPr lang="fr-CA" sz="1200" b="0" i="1" baseline="0"/>
              <a:t>(% Total Agree)</a:t>
            </a:r>
            <a:endParaRPr lang="fr-CA" sz="1200" b="0" i="1"/>
          </a:p>
        </c:rich>
      </c:tx>
      <c:layout/>
      <c:overlay val="0"/>
    </c:title>
    <c:autoTitleDeleted val="0"/>
    <c:plotArea>
      <c:layout>
        <c:manualLayout>
          <c:layoutTarget val="inner"/>
          <c:xMode val="edge"/>
          <c:yMode val="edge"/>
          <c:x val="0.53788488743933005"/>
          <c:y val="0.12496237970253718"/>
          <c:w val="0.50365713368873866"/>
          <c:h val="0.85849408823897011"/>
        </c:manualLayout>
      </c:layout>
      <c:barChart>
        <c:barDir val="bar"/>
        <c:grouping val="clustered"/>
        <c:varyColors val="0"/>
        <c:ser>
          <c:idx val="0"/>
          <c:order val="0"/>
          <c:tx>
            <c:strRef>
              <c:f>Feuil1!$B$1</c:f>
              <c:strCache>
                <c:ptCount val="1"/>
                <c:pt idx="0">
                  <c:v>Colonne1</c:v>
                </c:pt>
              </c:strCache>
            </c:strRef>
          </c:tx>
          <c:spPr>
            <a:solidFill>
              <a:srgbClr val="FF0000"/>
            </a:solidFill>
          </c:spPr>
          <c:invertIfNegative val="0"/>
          <c:dPt>
            <c:idx val="0"/>
            <c:invertIfNegative val="0"/>
            <c:bubble3D val="0"/>
            <c:extLst>
              <c:ext xmlns:c16="http://schemas.microsoft.com/office/drawing/2014/chart" uri="{C3380CC4-5D6E-409C-BE32-E72D297353CC}">
                <c16:uniqueId val="{00000001-C25C-44C7-84FB-9DBD352ED81C}"/>
              </c:ext>
            </c:extLst>
          </c:dPt>
          <c:dPt>
            <c:idx val="1"/>
            <c:invertIfNegative val="0"/>
            <c:bubble3D val="0"/>
            <c:extLst>
              <c:ext xmlns:c16="http://schemas.microsoft.com/office/drawing/2014/chart" uri="{C3380CC4-5D6E-409C-BE32-E72D297353CC}">
                <c16:uniqueId val="{00000002-C25C-44C7-84FB-9DBD352ED81C}"/>
              </c:ext>
            </c:extLst>
          </c:dPt>
          <c:dPt>
            <c:idx val="4"/>
            <c:invertIfNegative val="0"/>
            <c:bubble3D val="0"/>
            <c:extLst>
              <c:ext xmlns:c16="http://schemas.microsoft.com/office/drawing/2014/chart" uri="{C3380CC4-5D6E-409C-BE32-E72D297353CC}">
                <c16:uniqueId val="{00000003-C25C-44C7-84FB-9DBD352ED81C}"/>
              </c:ext>
            </c:extLst>
          </c:dPt>
          <c:dPt>
            <c:idx val="5"/>
            <c:invertIfNegative val="0"/>
            <c:bubble3D val="0"/>
            <c:extLst>
              <c:ext xmlns:c16="http://schemas.microsoft.com/office/drawing/2014/chart" uri="{C3380CC4-5D6E-409C-BE32-E72D297353CC}">
                <c16:uniqueId val="{00000004-C25C-44C7-84FB-9DBD352ED81C}"/>
              </c:ext>
            </c:extLst>
          </c:dPt>
          <c:dPt>
            <c:idx val="6"/>
            <c:invertIfNegative val="0"/>
            <c:bubble3D val="0"/>
            <c:extLst>
              <c:ext xmlns:c16="http://schemas.microsoft.com/office/drawing/2014/chart" uri="{C3380CC4-5D6E-409C-BE32-E72D297353CC}">
                <c16:uniqueId val="{00000005-C25C-44C7-84FB-9DBD352ED81C}"/>
              </c:ext>
            </c:extLst>
          </c:dPt>
          <c:dLbls>
            <c:dLbl>
              <c:idx val="0"/>
              <c:layout/>
              <c:numFmt formatCode="0%" sourceLinked="0"/>
              <c:spPr/>
              <c:txPr>
                <a:bodyPr/>
                <a:lstStyle/>
                <a:p>
                  <a:pPr>
                    <a:defRPr sz="1100" b="1">
                      <a:solidFill>
                        <a:sysClr val="windowText" lastClr="000000"/>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25C-44C7-84FB-9DBD352ED81C}"/>
                </c:ext>
              </c:extLst>
            </c:dLbl>
            <c:dLbl>
              <c:idx val="1"/>
              <c:layout/>
              <c:numFmt formatCode="0%" sourceLinked="0"/>
              <c:spPr/>
              <c:txPr>
                <a:bodyPr/>
                <a:lstStyle/>
                <a:p>
                  <a:pPr>
                    <a:defRPr sz="1100" b="1">
                      <a:solidFill>
                        <a:sysClr val="windowText" lastClr="000000"/>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25C-44C7-84FB-9DBD352ED81C}"/>
                </c:ext>
              </c:extLst>
            </c:dLbl>
            <c:numFmt formatCode="0%" sourceLinked="0"/>
            <c:spPr>
              <a:noFill/>
              <a:ln>
                <a:noFill/>
              </a:ln>
              <a:effectLst/>
            </c:spPr>
            <c:txPr>
              <a:bodyPr/>
              <a:lstStyle/>
              <a:p>
                <a:pPr>
                  <a:defRPr sz="1100" b="1">
                    <a:solidFill>
                      <a:sysClr val="windowText" lastClr="000000"/>
                    </a:solidFill>
                  </a:defRPr>
                </a:pPr>
                <a:endParaRPr lang="en-US"/>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15:layout/>
                <c15:showLeaderLines val="1"/>
              </c:ext>
            </c:extLst>
          </c:dLbls>
          <c:cat>
            <c:strRef>
              <c:f>Feuil1!$A$2:$A$11</c:f>
              <c:strCache>
                <c:ptCount val="10"/>
                <c:pt idx="0">
                  <c:v>Technology helps make my life more organized</c:v>
                </c:pt>
                <c:pt idx="1">
                  <c:v>I learn very quickly how to use new technology</c:v>
                </c:pt>
                <c:pt idx="2">
                  <c:v>In my opinion, making an online purchase involves some level of risk</c:v>
                </c:pt>
                <c:pt idx="3">
                  <c:v>For me, technology products are valuable only for the ways they make life easier</c:v>
                </c:pt>
                <c:pt idx="4">
                  <c:v>I typically know how to use all the features in technological products</c:v>
                </c:pt>
                <c:pt idx="5">
                  <c:v>I often ask for help from those around me when it comes to technology</c:v>
                </c:pt>
                <c:pt idx="6">
                  <c:v>I have a great interest in technologies that control devices in the home via a smartphone, tablet or computer (i.e., camera, alarm, lighting, appliances)</c:v>
                </c:pt>
                <c:pt idx="7">
                  <c:v>I am a bit fearful of trying new technology at first</c:v>
                </c:pt>
                <c:pt idx="8">
                  <c:v>I am often aware of new technologies before they become popular</c:v>
                </c:pt>
                <c:pt idx="9">
                  <c:v>As soon as a new technology is introduced on the market, I am one of the first to buy it</c:v>
                </c:pt>
              </c:strCache>
            </c:strRef>
          </c:cat>
          <c:val>
            <c:numRef>
              <c:f>Feuil1!$B$2:$B$11</c:f>
              <c:numCache>
                <c:formatCode>0%</c:formatCode>
                <c:ptCount val="10"/>
                <c:pt idx="0">
                  <c:v>0.66</c:v>
                </c:pt>
                <c:pt idx="1">
                  <c:v>0.64</c:v>
                </c:pt>
                <c:pt idx="2">
                  <c:v>0.6</c:v>
                </c:pt>
                <c:pt idx="3">
                  <c:v>0.56000000000000005</c:v>
                </c:pt>
                <c:pt idx="4">
                  <c:v>0.46</c:v>
                </c:pt>
                <c:pt idx="5">
                  <c:v>0.4</c:v>
                </c:pt>
                <c:pt idx="6">
                  <c:v>0.4</c:v>
                </c:pt>
                <c:pt idx="7">
                  <c:v>0.31</c:v>
                </c:pt>
                <c:pt idx="8">
                  <c:v>0.28000000000000003</c:v>
                </c:pt>
                <c:pt idx="9">
                  <c:v>0.13</c:v>
                </c:pt>
              </c:numCache>
            </c:numRef>
          </c:val>
          <c:extLst>
            <c:ext xmlns:c16="http://schemas.microsoft.com/office/drawing/2014/chart" uri="{C3380CC4-5D6E-409C-BE32-E72D297353CC}">
              <c16:uniqueId val="{00000006-C25C-44C7-84FB-9DBD352ED81C}"/>
            </c:ext>
          </c:extLst>
        </c:ser>
        <c:dLbls>
          <c:showLegendKey val="0"/>
          <c:showVal val="0"/>
          <c:showCatName val="0"/>
          <c:showSerName val="0"/>
          <c:showPercent val="0"/>
          <c:showBubbleSize val="0"/>
        </c:dLbls>
        <c:gapWidth val="100"/>
        <c:axId val="192066560"/>
        <c:axId val="41938880"/>
      </c:barChart>
      <c:valAx>
        <c:axId val="41938880"/>
        <c:scaling>
          <c:orientation val="minMax"/>
        </c:scaling>
        <c:delete val="1"/>
        <c:axPos val="t"/>
        <c:numFmt formatCode="0%" sourceLinked="1"/>
        <c:majorTickMark val="out"/>
        <c:minorTickMark val="none"/>
        <c:tickLblPos val="nextTo"/>
        <c:crossAx val="192066560"/>
        <c:crosses val="autoZero"/>
        <c:crossBetween val="between"/>
      </c:valAx>
      <c:catAx>
        <c:axId val="192066560"/>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en-US"/>
          </a:p>
        </c:txPr>
        <c:crossAx val="41938880"/>
        <c:crosses val="autoZero"/>
        <c:auto val="1"/>
        <c:lblAlgn val="ctr"/>
        <c:lblOffset val="100"/>
        <c:noMultiLvlLbl val="0"/>
      </c:cat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baseline="0">
                <a:effectLst/>
              </a:rPr>
              <a:t>Frequency of Use of Online Platforms</a:t>
            </a:r>
          </a:p>
        </c:rich>
      </c:tx>
      <c:layout>
        <c:manualLayout>
          <c:xMode val="edge"/>
          <c:yMode val="edge"/>
          <c:x val="0.31830757266452808"/>
          <c:y val="1.4619883040935672E-2"/>
        </c:manualLayout>
      </c:layout>
      <c:overlay val="0"/>
    </c:title>
    <c:autoTitleDeleted val="0"/>
    <c:plotArea>
      <c:layout>
        <c:manualLayout>
          <c:layoutTarget val="inner"/>
          <c:xMode val="edge"/>
          <c:yMode val="edge"/>
          <c:x val="0.43963935063672599"/>
          <c:y val="0.21254973563087223"/>
          <c:w val="0.56036064936327401"/>
          <c:h val="0.76262532400841188"/>
        </c:manualLayout>
      </c:layout>
      <c:barChart>
        <c:barDir val="bar"/>
        <c:grouping val="stacked"/>
        <c:varyColors val="0"/>
        <c:ser>
          <c:idx val="0"/>
          <c:order val="0"/>
          <c:tx>
            <c:strRef>
              <c:f>Feuil1!$B$1</c:f>
              <c:strCache>
                <c:ptCount val="1"/>
                <c:pt idx="0">
                  <c:v>Every day </c:v>
                </c:pt>
              </c:strCache>
            </c:strRef>
          </c:tx>
          <c:spPr>
            <a:solidFill>
              <a:srgbClr val="7E0000"/>
            </a:solidFill>
          </c:spPr>
          <c:invertIfNegative val="0"/>
          <c:dPt>
            <c:idx val="0"/>
            <c:invertIfNegative val="0"/>
            <c:bubble3D val="0"/>
            <c:extLst>
              <c:ext xmlns:c16="http://schemas.microsoft.com/office/drawing/2014/chart" uri="{C3380CC4-5D6E-409C-BE32-E72D297353CC}">
                <c16:uniqueId val="{00000000-0406-4707-8162-9E6AC6A3727D}"/>
              </c:ext>
            </c:extLst>
          </c:dPt>
          <c:dPt>
            <c:idx val="1"/>
            <c:invertIfNegative val="0"/>
            <c:bubble3D val="0"/>
            <c:extLst>
              <c:ext xmlns:c16="http://schemas.microsoft.com/office/drawing/2014/chart" uri="{C3380CC4-5D6E-409C-BE32-E72D297353CC}">
                <c16:uniqueId val="{00000001-0406-4707-8162-9E6AC6A3727D}"/>
              </c:ext>
            </c:extLst>
          </c:dPt>
          <c:dPt>
            <c:idx val="4"/>
            <c:invertIfNegative val="0"/>
            <c:bubble3D val="0"/>
            <c:extLst>
              <c:ext xmlns:c16="http://schemas.microsoft.com/office/drawing/2014/chart" uri="{C3380CC4-5D6E-409C-BE32-E72D297353CC}">
                <c16:uniqueId val="{00000002-0406-4707-8162-9E6AC6A3727D}"/>
              </c:ext>
            </c:extLst>
          </c:dPt>
          <c:dPt>
            <c:idx val="5"/>
            <c:invertIfNegative val="0"/>
            <c:bubble3D val="0"/>
            <c:extLst>
              <c:ext xmlns:c16="http://schemas.microsoft.com/office/drawing/2014/chart" uri="{C3380CC4-5D6E-409C-BE32-E72D297353CC}">
                <c16:uniqueId val="{00000003-0406-4707-8162-9E6AC6A3727D}"/>
              </c:ext>
            </c:extLst>
          </c:dPt>
          <c:dPt>
            <c:idx val="6"/>
            <c:invertIfNegative val="0"/>
            <c:bubble3D val="0"/>
            <c:extLst>
              <c:ext xmlns:c16="http://schemas.microsoft.com/office/drawing/2014/chart" uri="{C3380CC4-5D6E-409C-BE32-E72D297353CC}">
                <c16:uniqueId val="{00000004-0406-4707-8162-9E6AC6A3727D}"/>
              </c:ext>
            </c:extLst>
          </c:dPt>
          <c:dLbls>
            <c:dLbl>
              <c:idx val="1"/>
              <c:spPr>
                <a:noFill/>
                <a:ln>
                  <a:noFill/>
                </a:ln>
                <a:effectLst/>
              </c:spPr>
              <c:txPr>
                <a:bodyPr wrap="square" lIns="38100" tIns="19050" rIns="38100" bIns="19050" anchor="ctr">
                  <a:spAutoFit/>
                </a:bodyPr>
                <a:lstStyle/>
                <a:p>
                  <a:pPr>
                    <a:defRPr sz="900" b="1">
                      <a:solidFill>
                        <a:schemeClr val="bg1"/>
                      </a:solidFill>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1-0406-4707-8162-9E6AC6A3727D}"/>
                </c:ext>
              </c:extLst>
            </c:dLbl>
            <c:spPr>
              <a:noFill/>
              <a:ln>
                <a:noFill/>
              </a:ln>
              <a:effectLst/>
            </c:spPr>
            <c:txPr>
              <a:bodyPr wrap="square" lIns="38100" tIns="19050" rIns="38100" bIns="19050" anchor="ctr">
                <a:spAutoFit/>
              </a:bodyPr>
              <a:lstStyle/>
              <a:p>
                <a:pPr>
                  <a:defRPr b="1">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Feuil1!$A$2:$A$6</c:f>
              <c:strCache>
                <c:ptCount val="5"/>
                <c:pt idx="0">
                  <c:v>Social media platforms (such as Facebook, Instagram, Twitter)</c:v>
                </c:pt>
                <c:pt idx="1">
                  <c:v>Online banking</c:v>
                </c:pt>
                <c:pt idx="2">
                  <c:v>Wearable data devices (such as a smartwatch, which can do things like monitor your heart rate, track your activity throughout the day)</c:v>
                </c:pt>
                <c:pt idx="3">
                  <c:v>Digital assistants (such as voice-activated software that answers basic questions to help you get things done, shows you things, such as Siri, Alexa or Google Home, etc.)</c:v>
                </c:pt>
                <c:pt idx="4">
                  <c:v>Online shopping</c:v>
                </c:pt>
              </c:strCache>
            </c:strRef>
          </c:cat>
          <c:val>
            <c:numRef>
              <c:f>Feuil1!$B$2:$B$6</c:f>
              <c:numCache>
                <c:formatCode>0%</c:formatCode>
                <c:ptCount val="5"/>
                <c:pt idx="0">
                  <c:v>0.62</c:v>
                </c:pt>
                <c:pt idx="1">
                  <c:v>0.22</c:v>
                </c:pt>
                <c:pt idx="2">
                  <c:v>0.21</c:v>
                </c:pt>
                <c:pt idx="3">
                  <c:v>0.13</c:v>
                </c:pt>
                <c:pt idx="4">
                  <c:v>0.05</c:v>
                </c:pt>
              </c:numCache>
            </c:numRef>
          </c:val>
          <c:extLst>
            <c:ext xmlns:c16="http://schemas.microsoft.com/office/drawing/2014/chart" uri="{C3380CC4-5D6E-409C-BE32-E72D297353CC}">
              <c16:uniqueId val="{00000005-0406-4707-8162-9E6AC6A3727D}"/>
            </c:ext>
          </c:extLst>
        </c:ser>
        <c:ser>
          <c:idx val="1"/>
          <c:order val="1"/>
          <c:tx>
            <c:strRef>
              <c:f>Feuil1!$C$1</c:f>
              <c:strCache>
                <c:ptCount val="1"/>
                <c:pt idx="0">
                  <c:v>A few times a week</c:v>
                </c:pt>
              </c:strCache>
            </c:strRef>
          </c:tx>
          <c:spPr>
            <a:solidFill>
              <a:srgbClr val="FF0000"/>
            </a:solidFill>
          </c:spPr>
          <c:invertIfNegative val="0"/>
          <c:dLbls>
            <c:spPr>
              <a:noFill/>
              <a:ln>
                <a:noFill/>
              </a:ln>
              <a:effectLst/>
            </c:spPr>
            <c:txPr>
              <a:bodyPr wrap="square" lIns="38100" tIns="19050" rIns="38100" bIns="19050" anchor="ctr">
                <a:spAutoFit/>
              </a:bodyPr>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Feuil1!$A$2:$A$6</c:f>
              <c:strCache>
                <c:ptCount val="5"/>
                <c:pt idx="0">
                  <c:v>Social media platforms (such as Facebook, Instagram, Twitter)</c:v>
                </c:pt>
                <c:pt idx="1">
                  <c:v>Online banking</c:v>
                </c:pt>
                <c:pt idx="2">
                  <c:v>Wearable data devices (such as a smartwatch, which can do things like monitor your heart rate, track your activity throughout the day)</c:v>
                </c:pt>
                <c:pt idx="3">
                  <c:v>Digital assistants (such as voice-activated software that answers basic questions to help you get things done, shows you things, such as Siri, Alexa or Google Home, etc.)</c:v>
                </c:pt>
                <c:pt idx="4">
                  <c:v>Online shopping</c:v>
                </c:pt>
              </c:strCache>
            </c:strRef>
          </c:cat>
          <c:val>
            <c:numRef>
              <c:f>Feuil1!$C$2:$C$6</c:f>
              <c:numCache>
                <c:formatCode>0%</c:formatCode>
                <c:ptCount val="5"/>
                <c:pt idx="0">
                  <c:v>0.15</c:v>
                </c:pt>
                <c:pt idx="1">
                  <c:v>0.44</c:v>
                </c:pt>
                <c:pt idx="2">
                  <c:v>0.08</c:v>
                </c:pt>
                <c:pt idx="3">
                  <c:v>0.15</c:v>
                </c:pt>
                <c:pt idx="4">
                  <c:v>0.17</c:v>
                </c:pt>
              </c:numCache>
            </c:numRef>
          </c:val>
          <c:extLst>
            <c:ext xmlns:c16="http://schemas.microsoft.com/office/drawing/2014/chart" uri="{C3380CC4-5D6E-409C-BE32-E72D297353CC}">
              <c16:uniqueId val="{00000006-0406-4707-8162-9E6AC6A3727D}"/>
            </c:ext>
          </c:extLst>
        </c:ser>
        <c:ser>
          <c:idx val="2"/>
          <c:order val="2"/>
          <c:tx>
            <c:strRef>
              <c:f>Feuil1!$D$1</c:f>
              <c:strCache>
                <c:ptCount val="1"/>
                <c:pt idx="0">
                  <c:v>A few times a month</c:v>
                </c:pt>
              </c:strCache>
            </c:strRef>
          </c:tx>
          <c:spPr>
            <a:solidFill>
              <a:sysClr val="window" lastClr="FFFFFF">
                <a:lumMod val="85000"/>
              </a:sysClr>
            </a:solidFill>
          </c:spPr>
          <c:invertIfNegative val="0"/>
          <c:dLbls>
            <c:dLbl>
              <c:idx val="4"/>
              <c:spPr>
                <a:noFill/>
                <a:ln>
                  <a:noFill/>
                </a:ln>
                <a:effectLst/>
              </c:spPr>
              <c:txPr>
                <a:bodyPr wrap="square" lIns="38100" tIns="19050" rIns="38100" bIns="19050" anchor="ctr">
                  <a:spAutoFit/>
                </a:bodyPr>
                <a:lstStyle/>
                <a:p>
                  <a:pPr>
                    <a:defRPr sz="900" b="1"/>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D-0697-40A1-8248-8A28FA1AFD78}"/>
                </c:ext>
              </c:extLst>
            </c:dLbl>
            <c:spPr>
              <a:noFill/>
              <a:ln>
                <a:noFill/>
              </a:ln>
              <a:effectLst/>
            </c:spPr>
            <c:txPr>
              <a:bodyPr wrap="square" lIns="38100" tIns="19050" rIns="38100" bIns="19050" anchor="ctr">
                <a:spAutoFit/>
              </a:bodyPr>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Feuil1!$A$2:$A$6</c:f>
              <c:strCache>
                <c:ptCount val="5"/>
                <c:pt idx="0">
                  <c:v>Social media platforms (such as Facebook, Instagram, Twitter)</c:v>
                </c:pt>
                <c:pt idx="1">
                  <c:v>Online banking</c:v>
                </c:pt>
                <c:pt idx="2">
                  <c:v>Wearable data devices (such as a smartwatch, which can do things like monitor your heart rate, track your activity throughout the day)</c:v>
                </c:pt>
                <c:pt idx="3">
                  <c:v>Digital assistants (such as voice-activated software that answers basic questions to help you get things done, shows you things, such as Siri, Alexa or Google Home, etc.)</c:v>
                </c:pt>
                <c:pt idx="4">
                  <c:v>Online shopping</c:v>
                </c:pt>
              </c:strCache>
            </c:strRef>
          </c:cat>
          <c:val>
            <c:numRef>
              <c:f>Feuil1!$D$2:$D$6</c:f>
              <c:numCache>
                <c:formatCode>0%</c:formatCode>
                <c:ptCount val="5"/>
                <c:pt idx="0">
                  <c:v>0.06</c:v>
                </c:pt>
                <c:pt idx="1">
                  <c:v>0.25</c:v>
                </c:pt>
                <c:pt idx="2">
                  <c:v>0.05</c:v>
                </c:pt>
                <c:pt idx="3">
                  <c:v>0.12</c:v>
                </c:pt>
                <c:pt idx="4">
                  <c:v>0.41</c:v>
                </c:pt>
              </c:numCache>
            </c:numRef>
          </c:val>
          <c:extLst>
            <c:ext xmlns:c16="http://schemas.microsoft.com/office/drawing/2014/chart" uri="{C3380CC4-5D6E-409C-BE32-E72D297353CC}">
              <c16:uniqueId val="{00000006-637A-4A4B-955F-C12AE8E04243}"/>
            </c:ext>
          </c:extLst>
        </c:ser>
        <c:ser>
          <c:idx val="3"/>
          <c:order val="3"/>
          <c:tx>
            <c:strRef>
              <c:f>Feuil1!$E$1</c:f>
              <c:strCache>
                <c:ptCount val="1"/>
                <c:pt idx="0">
                  <c:v>A few times a year</c:v>
                </c:pt>
              </c:strCache>
            </c:strRef>
          </c:tx>
          <c:spPr>
            <a:solidFill>
              <a:sysClr val="windowText" lastClr="000000">
                <a:lumMod val="50000"/>
                <a:lumOff val="50000"/>
              </a:sysClr>
            </a:solidFill>
          </c:spPr>
          <c:invertIfNegative val="0"/>
          <c:dLbls>
            <c:spPr>
              <a:noFill/>
              <a:ln>
                <a:noFill/>
              </a:ln>
              <a:effectLst/>
            </c:spPr>
            <c:txPr>
              <a:bodyPr wrap="square" lIns="38100" tIns="19050" rIns="38100" bIns="19050" anchor="ctr">
                <a:spAutoFit/>
              </a:bodyPr>
              <a:lstStyle/>
              <a:p>
                <a:pPr>
                  <a:defRPr sz="9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Feuil1!$A$2:$A$6</c:f>
              <c:strCache>
                <c:ptCount val="5"/>
                <c:pt idx="0">
                  <c:v>Social media platforms (such as Facebook, Instagram, Twitter)</c:v>
                </c:pt>
                <c:pt idx="1">
                  <c:v>Online banking</c:v>
                </c:pt>
                <c:pt idx="2">
                  <c:v>Wearable data devices (such as a smartwatch, which can do things like monitor your heart rate, track your activity throughout the day)</c:v>
                </c:pt>
                <c:pt idx="3">
                  <c:v>Digital assistants (such as voice-activated software that answers basic questions to help you get things done, shows you things, such as Siri, Alexa or Google Home, etc.)</c:v>
                </c:pt>
                <c:pt idx="4">
                  <c:v>Online shopping</c:v>
                </c:pt>
              </c:strCache>
            </c:strRef>
          </c:cat>
          <c:val>
            <c:numRef>
              <c:f>Feuil1!$E$2:$E$6</c:f>
              <c:numCache>
                <c:formatCode>0%</c:formatCode>
                <c:ptCount val="5"/>
                <c:pt idx="0">
                  <c:v>0.05</c:v>
                </c:pt>
                <c:pt idx="1">
                  <c:v>0.02</c:v>
                </c:pt>
                <c:pt idx="2">
                  <c:v>0.04</c:v>
                </c:pt>
                <c:pt idx="3">
                  <c:v>0.11</c:v>
                </c:pt>
                <c:pt idx="4">
                  <c:v>0.3</c:v>
                </c:pt>
              </c:numCache>
            </c:numRef>
          </c:val>
          <c:extLst>
            <c:ext xmlns:c16="http://schemas.microsoft.com/office/drawing/2014/chart" uri="{C3380CC4-5D6E-409C-BE32-E72D297353CC}">
              <c16:uniqueId val="{00000006-0697-40A1-8248-8A28FA1AFD78}"/>
            </c:ext>
          </c:extLst>
        </c:ser>
        <c:ser>
          <c:idx val="4"/>
          <c:order val="4"/>
          <c:tx>
            <c:strRef>
              <c:f>Feuil1!$F$1</c:f>
              <c:strCache>
                <c:ptCount val="1"/>
                <c:pt idx="0">
                  <c:v>Never</c:v>
                </c:pt>
              </c:strCache>
            </c:strRef>
          </c:tx>
          <c:spPr>
            <a:solidFill>
              <a:sysClr val="windowText" lastClr="000000"/>
            </a:solidFill>
          </c:spPr>
          <c:invertIfNegative val="0"/>
          <c:dLbls>
            <c:dLbl>
              <c:idx val="0"/>
              <c:layout>
                <c:manualLayout>
                  <c:x val="0"/>
                  <c:y val="1.9186198216451015E-7"/>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0697-40A1-8248-8A28FA1AFD78}"/>
                </c:ext>
              </c:extLst>
            </c:dLbl>
            <c:spPr>
              <a:noFill/>
              <a:ln>
                <a:noFill/>
              </a:ln>
              <a:effectLst/>
            </c:spPr>
            <c:txPr>
              <a:bodyPr wrap="square" lIns="38100" tIns="19050" rIns="38100" bIns="19050" anchor="ctr">
                <a:spAutoFit/>
              </a:bodyPr>
              <a:lstStyle/>
              <a:p>
                <a:pPr>
                  <a:defRPr b="1">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Feuil1!$A$2:$A$6</c:f>
              <c:strCache>
                <c:ptCount val="5"/>
                <c:pt idx="0">
                  <c:v>Social media platforms (such as Facebook, Instagram, Twitter)</c:v>
                </c:pt>
                <c:pt idx="1">
                  <c:v>Online banking</c:v>
                </c:pt>
                <c:pt idx="2">
                  <c:v>Wearable data devices (such as a smartwatch, which can do things like monitor your heart rate, track your activity throughout the day)</c:v>
                </c:pt>
                <c:pt idx="3">
                  <c:v>Digital assistants (such as voice-activated software that answers basic questions to help you get things done, shows you things, such as Siri, Alexa or Google Home, etc.)</c:v>
                </c:pt>
                <c:pt idx="4">
                  <c:v>Online shopping</c:v>
                </c:pt>
              </c:strCache>
            </c:strRef>
          </c:cat>
          <c:val>
            <c:numRef>
              <c:f>Feuil1!$F$2:$F$6</c:f>
              <c:numCache>
                <c:formatCode>0%</c:formatCode>
                <c:ptCount val="5"/>
                <c:pt idx="0">
                  <c:v>0.11</c:v>
                </c:pt>
                <c:pt idx="1">
                  <c:v>0.04</c:v>
                </c:pt>
                <c:pt idx="2">
                  <c:v>0.6</c:v>
                </c:pt>
                <c:pt idx="3">
                  <c:v>0.46</c:v>
                </c:pt>
                <c:pt idx="4">
                  <c:v>0.06</c:v>
                </c:pt>
              </c:numCache>
            </c:numRef>
          </c:val>
          <c:extLst>
            <c:ext xmlns:c16="http://schemas.microsoft.com/office/drawing/2014/chart" uri="{C3380CC4-5D6E-409C-BE32-E72D297353CC}">
              <c16:uniqueId val="{00000007-0697-40A1-8248-8A28FA1AFD78}"/>
            </c:ext>
          </c:extLst>
        </c:ser>
        <c:dLbls>
          <c:showLegendKey val="0"/>
          <c:showVal val="0"/>
          <c:showCatName val="0"/>
          <c:showSerName val="0"/>
          <c:showPercent val="0"/>
          <c:showBubbleSize val="0"/>
        </c:dLbls>
        <c:gapWidth val="100"/>
        <c:overlap val="100"/>
        <c:axId val="43562496"/>
        <c:axId val="181878080"/>
      </c:barChart>
      <c:valAx>
        <c:axId val="181878080"/>
        <c:scaling>
          <c:orientation val="minMax"/>
        </c:scaling>
        <c:delete val="1"/>
        <c:axPos val="t"/>
        <c:numFmt formatCode="0%" sourceLinked="1"/>
        <c:majorTickMark val="out"/>
        <c:minorTickMark val="none"/>
        <c:tickLblPos val="nextTo"/>
        <c:crossAx val="43562496"/>
        <c:crosses val="autoZero"/>
        <c:crossBetween val="between"/>
      </c:valAx>
      <c:catAx>
        <c:axId val="43562496"/>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en-US"/>
          </a:p>
        </c:txPr>
        <c:crossAx val="181878080"/>
        <c:crosses val="autoZero"/>
        <c:auto val="1"/>
        <c:lblAlgn val="ctr"/>
        <c:lblOffset val="100"/>
        <c:noMultiLvlLbl val="0"/>
      </c:catAx>
    </c:plotArea>
    <c:legend>
      <c:legendPos val="t"/>
      <c:layout>
        <c:manualLayout>
          <c:xMode val="edge"/>
          <c:yMode val="edge"/>
          <c:x val="0"/>
          <c:y val="0.13001635665107078"/>
          <c:w val="1"/>
          <c:h val="4.7016738039324026E-2"/>
        </c:manualLayout>
      </c:layout>
      <c:overlay val="0"/>
      <c:txPr>
        <a:bodyPr/>
        <a:lstStyle/>
        <a:p>
          <a:pPr>
            <a:defRPr sz="1100"/>
          </a:pPr>
          <a:endParaRPr lang="en-US"/>
        </a:p>
      </c:txPr>
    </c:legend>
    <c:plotVisOnly val="1"/>
    <c:dispBlanksAs val="gap"/>
    <c:showDLblsOverMax val="0"/>
  </c:chart>
  <c:spPr>
    <a:ln>
      <a:solidFill>
        <a:sysClr val="windowText" lastClr="000000"/>
      </a:solidFill>
    </a:ln>
    <a:effectLst/>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baseline="0">
                <a:effectLst/>
              </a:rPr>
              <a:t>Services that Collect Personal Information</a:t>
            </a:r>
          </a:p>
          <a:p>
            <a:pPr>
              <a:defRPr sz="1200"/>
            </a:pPr>
            <a:r>
              <a:rPr lang="fr-CA" sz="1200" b="0" i="1" baseline="0">
                <a:effectLst/>
              </a:rPr>
              <a:t>(% Yes presented)</a:t>
            </a:r>
          </a:p>
        </c:rich>
      </c:tx>
      <c:layout/>
      <c:overlay val="0"/>
    </c:title>
    <c:autoTitleDeleted val="0"/>
    <c:plotArea>
      <c:layout>
        <c:manualLayout>
          <c:layoutTarget val="inner"/>
          <c:xMode val="edge"/>
          <c:yMode val="edge"/>
          <c:x val="0.4787340008424873"/>
          <c:y val="0.17286723088185404"/>
          <c:w val="0.50470561550176596"/>
          <c:h val="0.76262532400841188"/>
        </c:manualLayout>
      </c:layout>
      <c:barChart>
        <c:barDir val="bar"/>
        <c:grouping val="stacked"/>
        <c:varyColors val="0"/>
        <c:ser>
          <c:idx val="0"/>
          <c:order val="0"/>
          <c:tx>
            <c:strRef>
              <c:f>Feuil1!$B$1</c:f>
              <c:strCache>
                <c:ptCount val="1"/>
                <c:pt idx="0">
                  <c:v>Corresponds a lot</c:v>
                </c:pt>
              </c:strCache>
            </c:strRef>
          </c:tx>
          <c:spPr>
            <a:solidFill>
              <a:srgbClr val="FF0000"/>
            </a:solidFill>
          </c:spPr>
          <c:invertIfNegative val="0"/>
          <c:dPt>
            <c:idx val="0"/>
            <c:invertIfNegative val="0"/>
            <c:bubble3D val="0"/>
            <c:extLst>
              <c:ext xmlns:c16="http://schemas.microsoft.com/office/drawing/2014/chart" uri="{C3380CC4-5D6E-409C-BE32-E72D297353CC}">
                <c16:uniqueId val="{00000000-F4D7-4E48-AE3A-5060A92F9007}"/>
              </c:ext>
            </c:extLst>
          </c:dPt>
          <c:dPt>
            <c:idx val="1"/>
            <c:invertIfNegative val="0"/>
            <c:bubble3D val="0"/>
            <c:extLst>
              <c:ext xmlns:c16="http://schemas.microsoft.com/office/drawing/2014/chart" uri="{C3380CC4-5D6E-409C-BE32-E72D297353CC}">
                <c16:uniqueId val="{00000001-F4D7-4E48-AE3A-5060A92F9007}"/>
              </c:ext>
            </c:extLst>
          </c:dPt>
          <c:dPt>
            <c:idx val="4"/>
            <c:invertIfNegative val="0"/>
            <c:bubble3D val="0"/>
            <c:extLst>
              <c:ext xmlns:c16="http://schemas.microsoft.com/office/drawing/2014/chart" uri="{C3380CC4-5D6E-409C-BE32-E72D297353CC}">
                <c16:uniqueId val="{00000002-F4D7-4E48-AE3A-5060A92F9007}"/>
              </c:ext>
            </c:extLst>
          </c:dPt>
          <c:dPt>
            <c:idx val="5"/>
            <c:invertIfNegative val="0"/>
            <c:bubble3D val="0"/>
            <c:extLst>
              <c:ext xmlns:c16="http://schemas.microsoft.com/office/drawing/2014/chart" uri="{C3380CC4-5D6E-409C-BE32-E72D297353CC}">
                <c16:uniqueId val="{00000003-F4D7-4E48-AE3A-5060A92F9007}"/>
              </c:ext>
            </c:extLst>
          </c:dPt>
          <c:dPt>
            <c:idx val="6"/>
            <c:invertIfNegative val="0"/>
            <c:bubble3D val="0"/>
            <c:extLst>
              <c:ext xmlns:c16="http://schemas.microsoft.com/office/drawing/2014/chart" uri="{C3380CC4-5D6E-409C-BE32-E72D297353CC}">
                <c16:uniqueId val="{00000004-F4D7-4E48-AE3A-5060A92F9007}"/>
              </c:ext>
            </c:extLst>
          </c:dPt>
          <c:dLbls>
            <c:dLbl>
              <c:idx val="0"/>
              <c:layout>
                <c:manualLayout>
                  <c:x val="0.2448559670781893"/>
                  <c:y val="-2.8344671201813798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4D7-4E48-AE3A-5060A92F9007}"/>
                </c:ext>
              </c:extLst>
            </c:dLbl>
            <c:dLbl>
              <c:idx val="1"/>
              <c:layout>
                <c:manualLayout>
                  <c:x val="0.24074074074074073"/>
                  <c:y val="0"/>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4D7-4E48-AE3A-5060A92F9007}"/>
                </c:ext>
              </c:extLst>
            </c:dLbl>
            <c:dLbl>
              <c:idx val="2"/>
              <c:layout>
                <c:manualLayout>
                  <c:x val="0.20781893004115226"/>
                  <c:y val="0"/>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D9E-4362-99D5-07FD985E2126}"/>
                </c:ext>
              </c:extLst>
            </c:dLbl>
            <c:dLbl>
              <c:idx val="3"/>
              <c:layout>
                <c:manualLayout>
                  <c:x val="0.19958847736625515"/>
                  <c:y val="-2.8344671201814059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7D9E-4362-99D5-07FD985E2126}"/>
                </c:ext>
              </c:extLst>
            </c:dLbl>
            <c:dLbl>
              <c:idx val="4"/>
              <c:layout>
                <c:manualLayout>
                  <c:x val="0.20164609053497928"/>
                  <c:y val="1.039292604736326E-16"/>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4D7-4E48-AE3A-5060A92F9007}"/>
                </c:ext>
              </c:extLst>
            </c:dLbl>
            <c:spPr>
              <a:noFill/>
              <a:ln>
                <a:noFill/>
              </a:ln>
              <a:effectLst/>
            </c:spPr>
            <c:txPr>
              <a:bodyPr wrap="square" lIns="38100" tIns="19050" rIns="38100" bIns="19050" anchor="ctr">
                <a:spAutoFit/>
              </a:bodyPr>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Social media platforms (such as Facebook, Instagram, Twitter)</c:v>
                </c:pt>
                <c:pt idx="1">
                  <c:v>Online shopping</c:v>
                </c:pt>
                <c:pt idx="2">
                  <c:v>Online banking</c:v>
                </c:pt>
                <c:pt idx="3">
                  <c:v>Digital assistants (such as voice-activated software that answers basic questions to help you get things done, shows you things, such as Siri, Alexa or Google Home, etc.)</c:v>
                </c:pt>
                <c:pt idx="4">
                  <c:v>Wearable data devices (such as a smartwatch, which can do things like monitor your heart rate, track your activity throughout the day)</c:v>
                </c:pt>
              </c:strCache>
            </c:strRef>
          </c:cat>
          <c:val>
            <c:numRef>
              <c:f>Feuil1!$B$2:$B$6</c:f>
              <c:numCache>
                <c:formatCode>0%</c:formatCode>
                <c:ptCount val="5"/>
                <c:pt idx="0">
                  <c:v>0.87</c:v>
                </c:pt>
                <c:pt idx="1">
                  <c:v>0.85</c:v>
                </c:pt>
                <c:pt idx="2">
                  <c:v>0.72</c:v>
                </c:pt>
                <c:pt idx="3">
                  <c:v>0.7</c:v>
                </c:pt>
                <c:pt idx="4">
                  <c:v>0.69</c:v>
                </c:pt>
              </c:numCache>
            </c:numRef>
          </c:val>
          <c:extLst>
            <c:ext xmlns:c16="http://schemas.microsoft.com/office/drawing/2014/chart" uri="{C3380CC4-5D6E-409C-BE32-E72D297353CC}">
              <c16:uniqueId val="{00000005-F4D7-4E48-AE3A-5060A92F9007}"/>
            </c:ext>
          </c:extLst>
        </c:ser>
        <c:dLbls>
          <c:dLblPos val="ctr"/>
          <c:showLegendKey val="0"/>
          <c:showVal val="1"/>
          <c:showCatName val="0"/>
          <c:showSerName val="0"/>
          <c:showPercent val="0"/>
          <c:showBubbleSize val="0"/>
        </c:dLbls>
        <c:gapWidth val="100"/>
        <c:overlap val="100"/>
        <c:axId val="43562496"/>
        <c:axId val="181878080"/>
      </c:barChart>
      <c:valAx>
        <c:axId val="181878080"/>
        <c:scaling>
          <c:orientation val="minMax"/>
        </c:scaling>
        <c:delete val="1"/>
        <c:axPos val="t"/>
        <c:numFmt formatCode="0%" sourceLinked="1"/>
        <c:majorTickMark val="out"/>
        <c:minorTickMark val="none"/>
        <c:tickLblPos val="nextTo"/>
        <c:crossAx val="43562496"/>
        <c:crosses val="autoZero"/>
        <c:crossBetween val="between"/>
      </c:valAx>
      <c:catAx>
        <c:axId val="43562496"/>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en-US"/>
          </a:p>
        </c:txPr>
        <c:crossAx val="181878080"/>
        <c:crosses val="autoZero"/>
        <c:auto val="1"/>
        <c:lblAlgn val="ctr"/>
        <c:lblOffset val="100"/>
        <c:noMultiLvlLbl val="0"/>
      </c:catAx>
    </c:plotArea>
    <c:plotVisOnly val="1"/>
    <c:dispBlanksAs val="gap"/>
    <c:showDLblsOverMax val="0"/>
  </c:chart>
  <c:spPr>
    <a:ln>
      <a:solidFill>
        <a:sysClr val="windowText" lastClr="000000"/>
      </a:solidFill>
    </a:ln>
    <a:effectLst/>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baseline="0">
                <a:effectLst/>
              </a:rPr>
              <a:t>Confidence in the Ability of the Services/Platforms to Keep Personal Informations Safe</a:t>
            </a:r>
          </a:p>
          <a:p>
            <a:pPr>
              <a:defRPr sz="1200"/>
            </a:pPr>
            <a:r>
              <a:rPr lang="fr-CA" sz="1200" b="0" i="1" baseline="0">
                <a:effectLst/>
              </a:rPr>
              <a:t>(% Total Confident Presented)</a:t>
            </a:r>
          </a:p>
        </c:rich>
      </c:tx>
      <c:layout/>
      <c:overlay val="0"/>
    </c:title>
    <c:autoTitleDeleted val="0"/>
    <c:plotArea>
      <c:layout>
        <c:manualLayout>
          <c:layoutTarget val="inner"/>
          <c:xMode val="edge"/>
          <c:yMode val="edge"/>
          <c:x val="0.4787340008424873"/>
          <c:y val="0.17286723088185404"/>
          <c:w val="0.50470561550176596"/>
          <c:h val="0.76262532400841188"/>
        </c:manualLayout>
      </c:layout>
      <c:barChart>
        <c:barDir val="bar"/>
        <c:grouping val="stacked"/>
        <c:varyColors val="0"/>
        <c:ser>
          <c:idx val="0"/>
          <c:order val="0"/>
          <c:tx>
            <c:strRef>
              <c:f>Feuil1!$B$1</c:f>
              <c:strCache>
                <c:ptCount val="1"/>
                <c:pt idx="0">
                  <c:v>Colonne1</c:v>
                </c:pt>
              </c:strCache>
            </c:strRef>
          </c:tx>
          <c:spPr>
            <a:solidFill>
              <a:srgbClr val="FF0000"/>
            </a:solidFill>
          </c:spPr>
          <c:invertIfNegative val="0"/>
          <c:dPt>
            <c:idx val="0"/>
            <c:invertIfNegative val="0"/>
            <c:bubble3D val="0"/>
            <c:extLst>
              <c:ext xmlns:c16="http://schemas.microsoft.com/office/drawing/2014/chart" uri="{C3380CC4-5D6E-409C-BE32-E72D297353CC}">
                <c16:uniqueId val="{00000000-B810-4F94-B8B4-F25A15CD68BA}"/>
              </c:ext>
            </c:extLst>
          </c:dPt>
          <c:dPt>
            <c:idx val="1"/>
            <c:invertIfNegative val="0"/>
            <c:bubble3D val="0"/>
            <c:extLst>
              <c:ext xmlns:c16="http://schemas.microsoft.com/office/drawing/2014/chart" uri="{C3380CC4-5D6E-409C-BE32-E72D297353CC}">
                <c16:uniqueId val="{00000001-B810-4F94-B8B4-F25A15CD68BA}"/>
              </c:ext>
            </c:extLst>
          </c:dPt>
          <c:dPt>
            <c:idx val="4"/>
            <c:invertIfNegative val="0"/>
            <c:bubble3D val="0"/>
            <c:extLst>
              <c:ext xmlns:c16="http://schemas.microsoft.com/office/drawing/2014/chart" uri="{C3380CC4-5D6E-409C-BE32-E72D297353CC}">
                <c16:uniqueId val="{00000002-B810-4F94-B8B4-F25A15CD68BA}"/>
              </c:ext>
            </c:extLst>
          </c:dPt>
          <c:dPt>
            <c:idx val="5"/>
            <c:invertIfNegative val="0"/>
            <c:bubble3D val="0"/>
            <c:extLst>
              <c:ext xmlns:c16="http://schemas.microsoft.com/office/drawing/2014/chart" uri="{C3380CC4-5D6E-409C-BE32-E72D297353CC}">
                <c16:uniqueId val="{00000003-B810-4F94-B8B4-F25A15CD68BA}"/>
              </c:ext>
            </c:extLst>
          </c:dPt>
          <c:dPt>
            <c:idx val="6"/>
            <c:invertIfNegative val="0"/>
            <c:bubble3D val="0"/>
            <c:extLst>
              <c:ext xmlns:c16="http://schemas.microsoft.com/office/drawing/2014/chart" uri="{C3380CC4-5D6E-409C-BE32-E72D297353CC}">
                <c16:uniqueId val="{00000004-B810-4F94-B8B4-F25A15CD68BA}"/>
              </c:ext>
            </c:extLst>
          </c:dPt>
          <c:dLbls>
            <c:dLbl>
              <c:idx val="0"/>
              <c:layout>
                <c:manualLayout>
                  <c:x val="0.23148148148148132"/>
                  <c:y val="0"/>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810-4F94-B8B4-F25A15CD68BA}"/>
                </c:ext>
              </c:extLst>
            </c:dLbl>
            <c:dLbl>
              <c:idx val="1"/>
              <c:layout>
                <c:manualLayout>
                  <c:x val="0.16666666666666657"/>
                  <c:y val="0"/>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810-4F94-B8B4-F25A15CD68BA}"/>
                </c:ext>
              </c:extLst>
            </c:dLbl>
            <c:dLbl>
              <c:idx val="2"/>
              <c:layout>
                <c:manualLayout>
                  <c:x val="0.13194444444444445"/>
                  <c:y val="1.1692041803283667E-16"/>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810-4F94-B8B4-F25A15CD68BA}"/>
                </c:ext>
              </c:extLst>
            </c:dLbl>
            <c:dLbl>
              <c:idx val="3"/>
              <c:layout>
                <c:manualLayout>
                  <c:x val="0.10416666666666667"/>
                  <c:y val="0"/>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810-4F94-B8B4-F25A15CD68BA}"/>
                </c:ext>
              </c:extLst>
            </c:dLbl>
            <c:dLbl>
              <c:idx val="4"/>
              <c:layout>
                <c:manualLayout>
                  <c:x val="8.7962962962962965E-2"/>
                  <c:y val="0"/>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810-4F94-B8B4-F25A15CD68BA}"/>
                </c:ext>
              </c:extLst>
            </c:dLbl>
            <c:spPr>
              <a:noFill/>
              <a:ln>
                <a:noFill/>
              </a:ln>
              <a:effectLst/>
            </c:spPr>
            <c:txPr>
              <a:bodyPr wrap="square" lIns="38100" tIns="19050" rIns="38100" bIns="19050" anchor="ctr">
                <a:spAutoFit/>
              </a:bodyPr>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Online banking (n=1,442) </c:v>
                </c:pt>
                <c:pt idx="1">
                  <c:v>Online shopping (n=1,718)</c:v>
                </c:pt>
                <c:pt idx="2">
                  <c:v>Wearable data devices (such as a smartwatch, which can do things like monitor your heart rate, track your activity throughout the day) (n=1,404) </c:v>
                </c:pt>
                <c:pt idx="3">
                  <c:v>Digital assistants (such as voice-activated software that answers basic questions to help you get things done, shows you things, such as Siri, Alexa or Google Home, etc.) (n=1,437)</c:v>
                </c:pt>
                <c:pt idx="4">
                  <c:v>Social media platforms (such as Facebook, Instagram, Twitter) (n=1,773) </c:v>
                </c:pt>
              </c:strCache>
            </c:strRef>
          </c:cat>
          <c:val>
            <c:numRef>
              <c:f>Feuil1!$B$2:$B$6</c:f>
              <c:numCache>
                <c:formatCode>0%</c:formatCode>
                <c:ptCount val="5"/>
                <c:pt idx="0">
                  <c:v>0.8</c:v>
                </c:pt>
                <c:pt idx="1">
                  <c:v>0.54</c:v>
                </c:pt>
                <c:pt idx="2">
                  <c:v>0.41</c:v>
                </c:pt>
                <c:pt idx="3">
                  <c:v>0.3</c:v>
                </c:pt>
                <c:pt idx="4">
                  <c:v>0.24</c:v>
                </c:pt>
              </c:numCache>
            </c:numRef>
          </c:val>
          <c:extLst>
            <c:ext xmlns:c16="http://schemas.microsoft.com/office/drawing/2014/chart" uri="{C3380CC4-5D6E-409C-BE32-E72D297353CC}">
              <c16:uniqueId val="{00000007-B810-4F94-B8B4-F25A15CD68BA}"/>
            </c:ext>
          </c:extLst>
        </c:ser>
        <c:dLbls>
          <c:dLblPos val="ctr"/>
          <c:showLegendKey val="0"/>
          <c:showVal val="1"/>
          <c:showCatName val="0"/>
          <c:showSerName val="0"/>
          <c:showPercent val="0"/>
          <c:showBubbleSize val="0"/>
        </c:dLbls>
        <c:gapWidth val="100"/>
        <c:overlap val="100"/>
        <c:axId val="43562496"/>
        <c:axId val="181878080"/>
      </c:barChart>
      <c:valAx>
        <c:axId val="181878080"/>
        <c:scaling>
          <c:orientation val="minMax"/>
        </c:scaling>
        <c:delete val="1"/>
        <c:axPos val="t"/>
        <c:numFmt formatCode="0%" sourceLinked="1"/>
        <c:majorTickMark val="out"/>
        <c:minorTickMark val="none"/>
        <c:tickLblPos val="nextTo"/>
        <c:crossAx val="43562496"/>
        <c:crosses val="autoZero"/>
        <c:crossBetween val="between"/>
      </c:valAx>
      <c:catAx>
        <c:axId val="43562496"/>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en-US"/>
          </a:p>
        </c:txPr>
        <c:crossAx val="181878080"/>
        <c:crosses val="autoZero"/>
        <c:auto val="1"/>
        <c:lblAlgn val="ctr"/>
        <c:lblOffset val="100"/>
        <c:noMultiLvlLbl val="0"/>
      </c:catAx>
    </c:plotArea>
    <c:plotVisOnly val="1"/>
    <c:dispBlanksAs val="gap"/>
    <c:showDLblsOverMax val="0"/>
  </c:chart>
  <c:spPr>
    <a:ln>
      <a:solidFill>
        <a:sysClr val="windowText" lastClr="000000"/>
      </a:solidFill>
    </a:ln>
    <a:effectLst/>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baseline="0">
                <a:effectLst/>
              </a:rPr>
              <a:t>Biggest Concerns About these Services</a:t>
            </a:r>
          </a:p>
        </c:rich>
      </c:tx>
      <c:layout/>
      <c:overlay val="0"/>
    </c:title>
    <c:autoTitleDeleted val="0"/>
    <c:plotArea>
      <c:layout>
        <c:manualLayout>
          <c:layoutTarget val="inner"/>
          <c:xMode val="edge"/>
          <c:yMode val="edge"/>
          <c:x val="0.44786980331162307"/>
          <c:y val="0.15888809353376285"/>
          <c:w val="0.55213019668837693"/>
          <c:h val="0.81628688459397136"/>
        </c:manualLayout>
      </c:layout>
      <c:barChart>
        <c:barDir val="bar"/>
        <c:grouping val="stacked"/>
        <c:varyColors val="0"/>
        <c:ser>
          <c:idx val="0"/>
          <c:order val="0"/>
          <c:tx>
            <c:strRef>
              <c:f>Feuil1!$B$1</c:f>
              <c:strCache>
                <c:ptCount val="1"/>
                <c:pt idx="0">
                  <c:v>Strongly agree</c:v>
                </c:pt>
              </c:strCache>
            </c:strRef>
          </c:tx>
          <c:spPr>
            <a:solidFill>
              <a:srgbClr val="FF0000"/>
            </a:solidFill>
          </c:spPr>
          <c:invertIfNegative val="0"/>
          <c:dPt>
            <c:idx val="0"/>
            <c:invertIfNegative val="0"/>
            <c:bubble3D val="0"/>
            <c:extLst>
              <c:ext xmlns:c16="http://schemas.microsoft.com/office/drawing/2014/chart" uri="{C3380CC4-5D6E-409C-BE32-E72D297353CC}">
                <c16:uniqueId val="{00000000-57DE-4C93-AA9C-69DE4597E13F}"/>
              </c:ext>
            </c:extLst>
          </c:dPt>
          <c:dPt>
            <c:idx val="1"/>
            <c:invertIfNegative val="0"/>
            <c:bubble3D val="0"/>
            <c:extLst>
              <c:ext xmlns:c16="http://schemas.microsoft.com/office/drawing/2014/chart" uri="{C3380CC4-5D6E-409C-BE32-E72D297353CC}">
                <c16:uniqueId val="{00000001-57DE-4C93-AA9C-69DE4597E13F}"/>
              </c:ext>
            </c:extLst>
          </c:dPt>
          <c:dPt>
            <c:idx val="4"/>
            <c:invertIfNegative val="0"/>
            <c:bubble3D val="0"/>
            <c:extLst>
              <c:ext xmlns:c16="http://schemas.microsoft.com/office/drawing/2014/chart" uri="{C3380CC4-5D6E-409C-BE32-E72D297353CC}">
                <c16:uniqueId val="{00000002-57DE-4C93-AA9C-69DE4597E13F}"/>
              </c:ext>
            </c:extLst>
          </c:dPt>
          <c:dPt>
            <c:idx val="5"/>
            <c:invertIfNegative val="0"/>
            <c:bubble3D val="0"/>
            <c:extLst>
              <c:ext xmlns:c16="http://schemas.microsoft.com/office/drawing/2014/chart" uri="{C3380CC4-5D6E-409C-BE32-E72D297353CC}">
                <c16:uniqueId val="{00000003-57DE-4C93-AA9C-69DE4597E13F}"/>
              </c:ext>
            </c:extLst>
          </c:dPt>
          <c:dPt>
            <c:idx val="6"/>
            <c:invertIfNegative val="0"/>
            <c:bubble3D val="0"/>
            <c:extLst>
              <c:ext xmlns:c16="http://schemas.microsoft.com/office/drawing/2014/chart" uri="{C3380CC4-5D6E-409C-BE32-E72D297353CC}">
                <c16:uniqueId val="{00000004-57DE-4C93-AA9C-69DE4597E13F}"/>
              </c:ext>
            </c:extLst>
          </c:dPt>
          <c:dPt>
            <c:idx val="10"/>
            <c:invertIfNegative val="0"/>
            <c:bubble3D val="0"/>
            <c:spPr>
              <a:solidFill>
                <a:sysClr val="window" lastClr="FFFFFF">
                  <a:lumMod val="75000"/>
                </a:sysClr>
              </a:solidFill>
            </c:spPr>
            <c:extLst>
              <c:ext xmlns:c16="http://schemas.microsoft.com/office/drawing/2014/chart" uri="{C3380CC4-5D6E-409C-BE32-E72D297353CC}">
                <c16:uniqueId val="{0000000B-6947-49EB-B976-4E41B783C6A5}"/>
              </c:ext>
            </c:extLst>
          </c:dPt>
          <c:dPt>
            <c:idx val="11"/>
            <c:invertIfNegative val="0"/>
            <c:bubble3D val="0"/>
            <c:spPr>
              <a:solidFill>
                <a:sysClr val="windowText" lastClr="000000"/>
              </a:solidFill>
            </c:spPr>
            <c:extLst>
              <c:ext xmlns:c16="http://schemas.microsoft.com/office/drawing/2014/chart" uri="{C3380CC4-5D6E-409C-BE32-E72D297353CC}">
                <c16:uniqueId val="{0000000C-6947-49EB-B976-4E41B783C6A5}"/>
              </c:ext>
            </c:extLst>
          </c:dPt>
          <c:dPt>
            <c:idx val="12"/>
            <c:invertIfNegative val="0"/>
            <c:bubble3D val="0"/>
            <c:spPr>
              <a:solidFill>
                <a:sysClr val="windowText" lastClr="000000">
                  <a:lumMod val="65000"/>
                  <a:lumOff val="35000"/>
                </a:sysClr>
              </a:solidFill>
            </c:spPr>
            <c:extLst>
              <c:ext xmlns:c16="http://schemas.microsoft.com/office/drawing/2014/chart" uri="{C3380CC4-5D6E-409C-BE32-E72D297353CC}">
                <c16:uniqueId val="{0000000D-6947-49EB-B976-4E41B783C6A5}"/>
              </c:ext>
            </c:extLst>
          </c:dPt>
          <c:dLbls>
            <c:dLbl>
              <c:idx val="0"/>
              <c:layout>
                <c:manualLayout>
                  <c:x val="0.1728395061728395"/>
                  <c:y val="2.4854847689493358E-7"/>
                </c:manualLayout>
              </c:layout>
              <c:spPr/>
              <c:txPr>
                <a:bodyPr/>
                <a:lstStyle/>
                <a:p>
                  <a:pPr>
                    <a:defRPr sz="1100"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7DE-4C93-AA9C-69DE4597E13F}"/>
                </c:ext>
              </c:extLst>
            </c:dLbl>
            <c:dLbl>
              <c:idx val="1"/>
              <c:layout>
                <c:manualLayout>
                  <c:x val="0.10493827160493835"/>
                  <c:y val="3.1565656565657146E-3"/>
                </c:manualLayout>
              </c:layout>
              <c:spPr/>
              <c:txPr>
                <a:bodyPr/>
                <a:lstStyle/>
                <a:p>
                  <a:pPr>
                    <a:defRPr sz="1100"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7DE-4C93-AA9C-69DE4597E13F}"/>
                </c:ext>
              </c:extLst>
            </c:dLbl>
            <c:dLbl>
              <c:idx val="2"/>
              <c:layout>
                <c:manualLayout>
                  <c:x val="6.7901234567901231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947-49EB-B976-4E41B783C6A5}"/>
                </c:ext>
              </c:extLst>
            </c:dLbl>
            <c:dLbl>
              <c:idx val="3"/>
              <c:layout>
                <c:manualLayout>
                  <c:x val="4.3209876543209798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947-49EB-B976-4E41B783C6A5}"/>
                </c:ext>
              </c:extLst>
            </c:dLbl>
            <c:dLbl>
              <c:idx val="4"/>
              <c:layout>
                <c:manualLayout>
                  <c:x val="3.292181069958848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7DE-4C93-AA9C-69DE4597E13F}"/>
                </c:ext>
              </c:extLst>
            </c:dLbl>
            <c:dLbl>
              <c:idx val="5"/>
              <c:layout>
                <c:manualLayout>
                  <c:x val="3.4979423868312758E-2"/>
                  <c:y val="-3.156565656565540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7DE-4C93-AA9C-69DE4597E13F}"/>
                </c:ext>
              </c:extLst>
            </c:dLbl>
            <c:dLbl>
              <c:idx val="6"/>
              <c:layout>
                <c:manualLayout>
                  <c:x val="3.2921810699588404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7DE-4C93-AA9C-69DE4597E13F}"/>
                </c:ext>
              </c:extLst>
            </c:dLbl>
            <c:dLbl>
              <c:idx val="7"/>
              <c:layout>
                <c:manualLayout>
                  <c:x val="2.8806584362139918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6947-49EB-B976-4E41B783C6A5}"/>
                </c:ext>
              </c:extLst>
            </c:dLbl>
            <c:dLbl>
              <c:idx val="8"/>
              <c:layout>
                <c:manualLayout>
                  <c:x val="3.292181069958848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6947-49EB-B976-4E41B783C6A5}"/>
                </c:ext>
              </c:extLst>
            </c:dLbl>
            <c:dLbl>
              <c:idx val="9"/>
              <c:layout>
                <c:manualLayout>
                  <c:x val="2.6748971193415638E-2"/>
                  <c:y val="3.156565656565656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6947-49EB-B976-4E41B783C6A5}"/>
                </c:ext>
              </c:extLst>
            </c:dLbl>
            <c:dLbl>
              <c:idx val="10"/>
              <c:layout>
                <c:manualLayout>
                  <c:x val="3.9094650205761319E-2"/>
                  <c:y val="1.1573940370927266E-1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6947-49EB-B976-4E41B783C6A5}"/>
                </c:ext>
              </c:extLst>
            </c:dLbl>
            <c:dLbl>
              <c:idx val="11"/>
              <c:layout>
                <c:manualLayout>
                  <c:x val="7.8189300411522639E-2"/>
                  <c:y val="6.313131313131429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6947-49EB-B976-4E41B783C6A5}"/>
                </c:ext>
              </c:extLst>
            </c:dLbl>
            <c:dLbl>
              <c:idx val="12"/>
              <c:layout>
                <c:manualLayout>
                  <c:x val="4.7325102880658436E-2"/>
                  <c:y val="1.1573940370927266E-1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6947-49EB-B976-4E41B783C6A5}"/>
                </c:ext>
              </c:extLst>
            </c:dLbl>
            <c:spPr>
              <a:noFill/>
              <a:ln>
                <a:noFill/>
              </a:ln>
              <a:effectLst/>
            </c:spPr>
            <c:txPr>
              <a:bodyPr/>
              <a:lstStyle/>
              <a:p>
                <a:pPr>
                  <a:defRPr sz="1100" b="1">
                    <a:solidFill>
                      <a:sysClr val="windowText" lastClr="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Feuil1!$A$2:$A$14</c:f>
              <c:strCache>
                <c:ptCount val="13"/>
                <c:pt idx="0">
                  <c:v>Data security / Privacy / Hacking of security systems (data breach, leak, collecting data, using data, etc.)</c:v>
                </c:pt>
                <c:pt idx="1">
                  <c:v>Identity theft / personal information</c:v>
                </c:pt>
                <c:pt idx="2">
                  <c:v>Data being sold/shared</c:v>
                </c:pt>
                <c:pt idx="3">
                  <c:v>Fraud (unspecified)</c:v>
                </c:pt>
                <c:pt idx="4">
                  <c:v>Listening/Tracking/Watching/Recording</c:v>
                </c:pt>
                <c:pt idx="5">
                  <c:v>Scams</c:v>
                </c:pt>
                <c:pt idx="6">
                  <c:v>Credit card fraud</c:v>
                </c:pt>
                <c:pt idx="7">
                  <c:v>Targeted ads</c:v>
                </c:pt>
                <c:pt idx="8">
                  <c:v>Theft of funds</c:v>
                </c:pt>
                <c:pt idx="9">
                  <c:v>Not interested</c:v>
                </c:pt>
                <c:pt idx="10">
                  <c:v>Other</c:v>
                </c:pt>
                <c:pt idx="11">
                  <c:v>None / Nothing / No concerns</c:v>
                </c:pt>
                <c:pt idx="12">
                  <c:v>Don't know / Refused</c:v>
                </c:pt>
              </c:strCache>
            </c:strRef>
          </c:cat>
          <c:val>
            <c:numRef>
              <c:f>Feuil1!$B$2:$B$14</c:f>
              <c:numCache>
                <c:formatCode>0%</c:formatCode>
                <c:ptCount val="13"/>
                <c:pt idx="0">
                  <c:v>0.37</c:v>
                </c:pt>
                <c:pt idx="1">
                  <c:v>0.19</c:v>
                </c:pt>
                <c:pt idx="2">
                  <c:v>0.1</c:v>
                </c:pt>
                <c:pt idx="3">
                  <c:v>0.06</c:v>
                </c:pt>
                <c:pt idx="4">
                  <c:v>0.04</c:v>
                </c:pt>
                <c:pt idx="5">
                  <c:v>0.03</c:v>
                </c:pt>
                <c:pt idx="6">
                  <c:v>0.02</c:v>
                </c:pt>
                <c:pt idx="7">
                  <c:v>0.02</c:v>
                </c:pt>
                <c:pt idx="8">
                  <c:v>0.01</c:v>
                </c:pt>
                <c:pt idx="9">
                  <c:v>0.01</c:v>
                </c:pt>
                <c:pt idx="10">
                  <c:v>0.04</c:v>
                </c:pt>
                <c:pt idx="11">
                  <c:v>0.12</c:v>
                </c:pt>
                <c:pt idx="12">
                  <c:v>7.0000000000000007E-2</c:v>
                </c:pt>
              </c:numCache>
            </c:numRef>
          </c:val>
          <c:extLst>
            <c:ext xmlns:c16="http://schemas.microsoft.com/office/drawing/2014/chart" uri="{C3380CC4-5D6E-409C-BE32-E72D297353CC}">
              <c16:uniqueId val="{00000005-57DE-4C93-AA9C-69DE4597E13F}"/>
            </c:ext>
          </c:extLst>
        </c:ser>
        <c:dLbls>
          <c:showLegendKey val="0"/>
          <c:showVal val="0"/>
          <c:showCatName val="0"/>
          <c:showSerName val="0"/>
          <c:showPercent val="0"/>
          <c:showBubbleSize val="0"/>
        </c:dLbls>
        <c:gapWidth val="100"/>
        <c:overlap val="100"/>
        <c:axId val="43562496"/>
        <c:axId val="181878080"/>
      </c:barChart>
      <c:valAx>
        <c:axId val="181878080"/>
        <c:scaling>
          <c:orientation val="minMax"/>
          <c:max val="0.70000000000000007"/>
        </c:scaling>
        <c:delete val="1"/>
        <c:axPos val="t"/>
        <c:numFmt formatCode="0%" sourceLinked="1"/>
        <c:majorTickMark val="out"/>
        <c:minorTickMark val="none"/>
        <c:tickLblPos val="nextTo"/>
        <c:crossAx val="43562496"/>
        <c:crosses val="autoZero"/>
        <c:crossBetween val="between"/>
      </c:valAx>
      <c:catAx>
        <c:axId val="43562496"/>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en-US"/>
          </a:p>
        </c:txPr>
        <c:crossAx val="181878080"/>
        <c:crosses val="autoZero"/>
        <c:auto val="1"/>
        <c:lblAlgn val="ctr"/>
        <c:lblOffset val="100"/>
        <c:noMultiLvlLbl val="0"/>
      </c:catAx>
    </c:plotArea>
    <c:plotVisOnly val="1"/>
    <c:dispBlanksAs val="gap"/>
    <c:showDLblsOverMax val="0"/>
  </c:chart>
  <c:spPr>
    <a:ln>
      <a:solidFill>
        <a:sysClr val="windowText" lastClr="000000"/>
      </a:solidFill>
    </a:ln>
    <a:effectLst/>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a:t>Use</a:t>
            </a:r>
            <a:r>
              <a:rPr lang="fr-CA" sz="1200" b="1" i="0" baseline="0"/>
              <a:t> of Financial Products/Services that Require sharing Data From your financial institution  </a:t>
            </a:r>
            <a:endParaRPr lang="fr-CA" sz="1200" b="1" i="0"/>
          </a:p>
        </c:rich>
      </c:tx>
      <c:layout/>
      <c:overlay val="0"/>
    </c:title>
    <c:autoTitleDeleted val="0"/>
    <c:plotArea>
      <c:layout>
        <c:manualLayout>
          <c:layoutTarget val="inner"/>
          <c:xMode val="edge"/>
          <c:yMode val="edge"/>
          <c:x val="0.24739456961294048"/>
          <c:y val="0.17002582677165354"/>
          <c:w val="0.4731250881334807"/>
          <c:h val="0.72798180227471565"/>
        </c:manualLayout>
      </c:layout>
      <c:pieChart>
        <c:varyColors val="1"/>
        <c:ser>
          <c:idx val="0"/>
          <c:order val="0"/>
          <c:tx>
            <c:strRef>
              <c:f>Feuil1!$B$1</c:f>
              <c:strCache>
                <c:ptCount val="1"/>
                <c:pt idx="0">
                  <c:v>Colonne1</c:v>
                </c:pt>
              </c:strCache>
            </c:strRef>
          </c:tx>
          <c:spPr>
            <a:solidFill>
              <a:sysClr val="windowText" lastClr="000000"/>
            </a:solidFill>
          </c:spPr>
          <c:dPt>
            <c:idx val="0"/>
            <c:bubble3D val="0"/>
            <c:spPr>
              <a:solidFill>
                <a:srgbClr val="FF0000"/>
              </a:solidFill>
            </c:spPr>
            <c:extLst>
              <c:ext xmlns:c16="http://schemas.microsoft.com/office/drawing/2014/chart" uri="{C3380CC4-5D6E-409C-BE32-E72D297353CC}">
                <c16:uniqueId val="{00000000-5CCB-4ED9-9852-5D4AAD9B477C}"/>
              </c:ext>
            </c:extLst>
          </c:dPt>
          <c:dPt>
            <c:idx val="1"/>
            <c:bubble3D val="0"/>
            <c:explosion val="2"/>
            <c:extLst>
              <c:ext xmlns:c16="http://schemas.microsoft.com/office/drawing/2014/chart" uri="{C3380CC4-5D6E-409C-BE32-E72D297353CC}">
                <c16:uniqueId val="{00000001-5CCB-4ED9-9852-5D4AAD9B477C}"/>
              </c:ext>
            </c:extLst>
          </c:dPt>
          <c:dPt>
            <c:idx val="4"/>
            <c:bubble3D val="0"/>
            <c:extLst>
              <c:ext xmlns:c16="http://schemas.microsoft.com/office/drawing/2014/chart" uri="{C3380CC4-5D6E-409C-BE32-E72D297353CC}">
                <c16:uniqueId val="{00000002-5CCB-4ED9-9852-5D4AAD9B477C}"/>
              </c:ext>
            </c:extLst>
          </c:dPt>
          <c:dPt>
            <c:idx val="5"/>
            <c:bubble3D val="0"/>
            <c:extLst>
              <c:ext xmlns:c16="http://schemas.microsoft.com/office/drawing/2014/chart" uri="{C3380CC4-5D6E-409C-BE32-E72D297353CC}">
                <c16:uniqueId val="{00000003-5CCB-4ED9-9852-5D4AAD9B477C}"/>
              </c:ext>
            </c:extLst>
          </c:dPt>
          <c:dPt>
            <c:idx val="6"/>
            <c:bubble3D val="0"/>
            <c:extLst>
              <c:ext xmlns:c16="http://schemas.microsoft.com/office/drawing/2014/chart" uri="{C3380CC4-5D6E-409C-BE32-E72D297353CC}">
                <c16:uniqueId val="{00000004-5CCB-4ED9-9852-5D4AAD9B477C}"/>
              </c:ext>
            </c:extLst>
          </c:dPt>
          <c:dPt>
            <c:idx val="8"/>
            <c:bubble3D val="0"/>
            <c:spPr>
              <a:solidFill>
                <a:sysClr val="window" lastClr="FFFFFF">
                  <a:lumMod val="75000"/>
                </a:sysClr>
              </a:solidFill>
            </c:spPr>
            <c:extLst>
              <c:ext xmlns:c16="http://schemas.microsoft.com/office/drawing/2014/chart" uri="{C3380CC4-5D6E-409C-BE32-E72D297353CC}">
                <c16:uniqueId val="{00000006-5CCB-4ED9-9852-5D4AAD9B477C}"/>
              </c:ext>
            </c:extLst>
          </c:dPt>
          <c:dLbls>
            <c:dLbl>
              <c:idx val="0"/>
              <c:layout>
                <c:manualLayout>
                  <c:x val="-6.2471194566883645E-2"/>
                  <c:y val="0.1347152405949256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CCB-4ED9-9852-5D4AAD9B477C}"/>
                </c:ext>
              </c:extLst>
            </c:dLbl>
            <c:dLbl>
              <c:idx val="1"/>
              <c:layout>
                <c:manualLayout>
                  <c:x val="3.0727948434521941E-2"/>
                  <c:y val="-0.22341879265091863"/>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CCB-4ED9-9852-5D4AAD9B477C}"/>
                </c:ext>
              </c:extLst>
            </c:dLbl>
            <c:spPr>
              <a:noFill/>
              <a:ln>
                <a:noFill/>
              </a:ln>
              <a:effectLst/>
            </c:spPr>
            <c:txPr>
              <a:bodyPr wrap="square" lIns="38100" tIns="19050" rIns="38100" bIns="19050" anchor="ctr">
                <a:spAutoFit/>
              </a:bodyPr>
              <a:lstStyle/>
              <a:p>
                <a:pPr>
                  <a:defRPr sz="1400" b="1">
                    <a:solidFill>
                      <a:schemeClr val="bg1"/>
                    </a:solidFill>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Feuil1!$A$2:$A$3</c:f>
              <c:strCache>
                <c:ptCount val="2"/>
                <c:pt idx="0">
                  <c:v>Yes</c:v>
                </c:pt>
                <c:pt idx="1">
                  <c:v>No</c:v>
                </c:pt>
              </c:strCache>
            </c:strRef>
          </c:cat>
          <c:val>
            <c:numRef>
              <c:f>Feuil1!$B$2:$B$3</c:f>
              <c:numCache>
                <c:formatCode>0%</c:formatCode>
                <c:ptCount val="2"/>
                <c:pt idx="0">
                  <c:v>0.12</c:v>
                </c:pt>
                <c:pt idx="1">
                  <c:v>0.88</c:v>
                </c:pt>
              </c:numCache>
            </c:numRef>
          </c:val>
          <c:extLst>
            <c:ext xmlns:c16="http://schemas.microsoft.com/office/drawing/2014/chart" uri="{C3380CC4-5D6E-409C-BE32-E72D297353CC}">
              <c16:uniqueId val="{00000007-5CCB-4ED9-9852-5D4AAD9B477C}"/>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31890336931453761"/>
          <c:y val="0.91152741907261592"/>
          <c:w val="0.33678698308292054"/>
          <c:h val="8.5922939632545936E-2"/>
        </c:manualLayout>
      </c:layout>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baseline="0">
                <a:effectLst/>
              </a:rPr>
              <a:t>Knowledge of the concepts of Open Banking and Consumer Directed Finance</a:t>
            </a:r>
          </a:p>
        </c:rich>
      </c:tx>
      <c:layout/>
      <c:overlay val="0"/>
    </c:title>
    <c:autoTitleDeleted val="0"/>
    <c:plotArea>
      <c:layout>
        <c:manualLayout>
          <c:layoutTarget val="inner"/>
          <c:xMode val="edge"/>
          <c:yMode val="edge"/>
          <c:x val="0.35321959755030619"/>
          <c:y val="0.13994869959436887"/>
          <c:w val="0.46776805677068145"/>
          <c:h val="0.81628688459397136"/>
        </c:manualLayout>
      </c:layout>
      <c:barChart>
        <c:barDir val="bar"/>
        <c:grouping val="stacked"/>
        <c:varyColors val="0"/>
        <c:ser>
          <c:idx val="0"/>
          <c:order val="0"/>
          <c:tx>
            <c:strRef>
              <c:f>Feuil1!$B$1</c:f>
              <c:strCache>
                <c:ptCount val="1"/>
                <c:pt idx="0">
                  <c:v>Colonne1</c:v>
                </c:pt>
              </c:strCache>
            </c:strRef>
          </c:tx>
          <c:spPr>
            <a:solidFill>
              <a:srgbClr val="FF0000"/>
            </a:solidFill>
          </c:spPr>
          <c:invertIfNegative val="0"/>
          <c:dPt>
            <c:idx val="0"/>
            <c:invertIfNegative val="0"/>
            <c:bubble3D val="0"/>
            <c:extLst>
              <c:ext xmlns:c16="http://schemas.microsoft.com/office/drawing/2014/chart" uri="{C3380CC4-5D6E-409C-BE32-E72D297353CC}">
                <c16:uniqueId val="{00000000-41B2-4179-A8F2-F24C5A2B4D42}"/>
              </c:ext>
            </c:extLst>
          </c:dPt>
          <c:dPt>
            <c:idx val="1"/>
            <c:invertIfNegative val="0"/>
            <c:bubble3D val="0"/>
            <c:spPr>
              <a:solidFill>
                <a:sysClr val="windowText" lastClr="000000"/>
              </a:solidFill>
            </c:spPr>
            <c:extLst>
              <c:ext xmlns:c16="http://schemas.microsoft.com/office/drawing/2014/chart" uri="{C3380CC4-5D6E-409C-BE32-E72D297353CC}">
                <c16:uniqueId val="{00000001-41B2-4179-A8F2-F24C5A2B4D42}"/>
              </c:ext>
            </c:extLst>
          </c:dPt>
          <c:dPt>
            <c:idx val="2"/>
            <c:invertIfNegative val="0"/>
            <c:bubble3D val="0"/>
            <c:spPr>
              <a:solidFill>
                <a:sysClr val="window" lastClr="FFFFFF">
                  <a:lumMod val="75000"/>
                </a:sysClr>
              </a:solidFill>
            </c:spPr>
            <c:extLst>
              <c:ext xmlns:c16="http://schemas.microsoft.com/office/drawing/2014/chart" uri="{C3380CC4-5D6E-409C-BE32-E72D297353CC}">
                <c16:uniqueId val="{0000000B-41B2-4179-A8F2-F24C5A2B4D42}"/>
              </c:ext>
            </c:extLst>
          </c:dPt>
          <c:dPt>
            <c:idx val="3"/>
            <c:invertIfNegative val="0"/>
            <c:bubble3D val="0"/>
            <c:spPr>
              <a:solidFill>
                <a:sysClr val="window" lastClr="FFFFFF">
                  <a:lumMod val="95000"/>
                </a:sysClr>
              </a:solidFill>
            </c:spPr>
            <c:extLst>
              <c:ext xmlns:c16="http://schemas.microsoft.com/office/drawing/2014/chart" uri="{C3380CC4-5D6E-409C-BE32-E72D297353CC}">
                <c16:uniqueId val="{0000000C-41B2-4179-A8F2-F24C5A2B4D42}"/>
              </c:ext>
            </c:extLst>
          </c:dPt>
          <c:dPt>
            <c:idx val="4"/>
            <c:invertIfNegative val="0"/>
            <c:bubble3D val="0"/>
            <c:extLst>
              <c:ext xmlns:c16="http://schemas.microsoft.com/office/drawing/2014/chart" uri="{C3380CC4-5D6E-409C-BE32-E72D297353CC}">
                <c16:uniqueId val="{00000002-41B2-4179-A8F2-F24C5A2B4D42}"/>
              </c:ext>
            </c:extLst>
          </c:dPt>
          <c:dPt>
            <c:idx val="5"/>
            <c:invertIfNegative val="0"/>
            <c:bubble3D val="0"/>
            <c:extLst>
              <c:ext xmlns:c16="http://schemas.microsoft.com/office/drawing/2014/chart" uri="{C3380CC4-5D6E-409C-BE32-E72D297353CC}">
                <c16:uniqueId val="{00000003-41B2-4179-A8F2-F24C5A2B4D42}"/>
              </c:ext>
            </c:extLst>
          </c:dPt>
          <c:dPt>
            <c:idx val="6"/>
            <c:invertIfNegative val="0"/>
            <c:bubble3D val="0"/>
            <c:extLst>
              <c:ext xmlns:c16="http://schemas.microsoft.com/office/drawing/2014/chart" uri="{C3380CC4-5D6E-409C-BE32-E72D297353CC}">
                <c16:uniqueId val="{00000004-41B2-4179-A8F2-F24C5A2B4D42}"/>
              </c:ext>
            </c:extLst>
          </c:dPt>
          <c:dPt>
            <c:idx val="10"/>
            <c:invertIfNegative val="0"/>
            <c:bubble3D val="0"/>
            <c:spPr>
              <a:solidFill>
                <a:sysClr val="window" lastClr="FFFFFF">
                  <a:lumMod val="75000"/>
                </a:sysClr>
              </a:solidFill>
            </c:spPr>
            <c:extLst>
              <c:ext xmlns:c16="http://schemas.microsoft.com/office/drawing/2014/chart" uri="{C3380CC4-5D6E-409C-BE32-E72D297353CC}">
                <c16:uniqueId val="{00000006-41B2-4179-A8F2-F24C5A2B4D42}"/>
              </c:ext>
            </c:extLst>
          </c:dPt>
          <c:dPt>
            <c:idx val="11"/>
            <c:invertIfNegative val="0"/>
            <c:bubble3D val="0"/>
            <c:spPr>
              <a:solidFill>
                <a:sysClr val="windowText" lastClr="000000"/>
              </a:solidFill>
            </c:spPr>
            <c:extLst>
              <c:ext xmlns:c16="http://schemas.microsoft.com/office/drawing/2014/chart" uri="{C3380CC4-5D6E-409C-BE32-E72D297353CC}">
                <c16:uniqueId val="{00000008-41B2-4179-A8F2-F24C5A2B4D42}"/>
              </c:ext>
            </c:extLst>
          </c:dPt>
          <c:dPt>
            <c:idx val="12"/>
            <c:invertIfNegative val="0"/>
            <c:bubble3D val="0"/>
            <c:spPr>
              <a:solidFill>
                <a:sysClr val="windowText" lastClr="000000">
                  <a:lumMod val="65000"/>
                  <a:lumOff val="35000"/>
                </a:sysClr>
              </a:solidFill>
            </c:spPr>
            <c:extLst>
              <c:ext xmlns:c16="http://schemas.microsoft.com/office/drawing/2014/chart" uri="{C3380CC4-5D6E-409C-BE32-E72D297353CC}">
                <c16:uniqueId val="{0000000A-41B2-4179-A8F2-F24C5A2B4D42}"/>
              </c:ext>
            </c:extLst>
          </c:dPt>
          <c:dLbls>
            <c:dLbl>
              <c:idx val="0"/>
              <c:layout>
                <c:manualLayout>
                  <c:x val="3.7037037037037035E-2"/>
                  <c:y val="0"/>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1B2-4179-A8F2-F24C5A2B4D42}"/>
                </c:ext>
              </c:extLst>
            </c:dLbl>
            <c:dLbl>
              <c:idx val="1"/>
              <c:layout>
                <c:manualLayout>
                  <c:x val="0.2139917695473251"/>
                  <c:y val="-3.1565656565655988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1B2-4179-A8F2-F24C5A2B4D42}"/>
                </c:ext>
              </c:extLst>
            </c:dLbl>
            <c:dLbl>
              <c:idx val="2"/>
              <c:layout>
                <c:manualLayout>
                  <c:x val="5.1440329218106998E-2"/>
                  <c:y val="1.1573940370927266E-16"/>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41B2-4179-A8F2-F24C5A2B4D42}"/>
                </c:ext>
              </c:extLst>
            </c:dLbl>
            <c:dLbl>
              <c:idx val="3"/>
              <c:layout>
                <c:manualLayout>
                  <c:x val="2.4691358024691395E-2"/>
                  <c:y val="0"/>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41B2-4179-A8F2-F24C5A2B4D42}"/>
                </c:ext>
              </c:extLst>
            </c:dLbl>
            <c:spPr>
              <a:noFill/>
              <a:ln>
                <a:noFill/>
              </a:ln>
              <a:effectLst/>
            </c:spPr>
            <c:txPr>
              <a:bodyPr wrap="square" lIns="38100" tIns="19050" rIns="38100" bIns="19050" anchor="ctr">
                <a:spAutoFit/>
              </a:bodyPr>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Yes</c:v>
                </c:pt>
                <c:pt idx="1">
                  <c:v>No</c:v>
                </c:pt>
                <c:pt idx="2">
                  <c:v>I don’t know</c:v>
                </c:pt>
                <c:pt idx="3">
                  <c:v>I prefer not to answer</c:v>
                </c:pt>
              </c:strCache>
            </c:strRef>
          </c:cat>
          <c:val>
            <c:numRef>
              <c:f>Feuil1!$B$2:$B$5</c:f>
              <c:numCache>
                <c:formatCode>0%</c:formatCode>
                <c:ptCount val="4"/>
                <c:pt idx="0">
                  <c:v>7.0000000000000007E-2</c:v>
                </c:pt>
                <c:pt idx="1">
                  <c:v>0.81</c:v>
                </c:pt>
                <c:pt idx="2">
                  <c:v>0.12</c:v>
                </c:pt>
                <c:pt idx="3">
                  <c:v>0.01</c:v>
                </c:pt>
              </c:numCache>
            </c:numRef>
          </c:val>
          <c:extLst>
            <c:ext xmlns:c16="http://schemas.microsoft.com/office/drawing/2014/chart" uri="{C3380CC4-5D6E-409C-BE32-E72D297353CC}">
              <c16:uniqueId val="{00000010-41B2-4179-A8F2-F24C5A2B4D42}"/>
            </c:ext>
          </c:extLst>
        </c:ser>
        <c:dLbls>
          <c:showLegendKey val="0"/>
          <c:showVal val="0"/>
          <c:showCatName val="0"/>
          <c:showSerName val="0"/>
          <c:showPercent val="0"/>
          <c:showBubbleSize val="0"/>
        </c:dLbls>
        <c:gapWidth val="100"/>
        <c:overlap val="100"/>
        <c:axId val="43562496"/>
        <c:axId val="181878080"/>
      </c:barChart>
      <c:valAx>
        <c:axId val="181878080"/>
        <c:scaling>
          <c:orientation val="minMax"/>
          <c:max val="1"/>
        </c:scaling>
        <c:delete val="1"/>
        <c:axPos val="t"/>
        <c:numFmt formatCode="0%" sourceLinked="1"/>
        <c:majorTickMark val="out"/>
        <c:minorTickMark val="none"/>
        <c:tickLblPos val="nextTo"/>
        <c:crossAx val="43562496"/>
        <c:crosses val="autoZero"/>
        <c:crossBetween val="between"/>
      </c:valAx>
      <c:catAx>
        <c:axId val="43562496"/>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en-US"/>
          </a:p>
        </c:txPr>
        <c:crossAx val="181878080"/>
        <c:crosses val="autoZero"/>
        <c:auto val="1"/>
        <c:lblAlgn val="ctr"/>
        <c:lblOffset val="100"/>
        <c:noMultiLvlLbl val="0"/>
      </c:catAx>
    </c:plotArea>
    <c:plotVisOnly val="1"/>
    <c:dispBlanksAs val="gap"/>
    <c:showDLblsOverMax val="0"/>
  </c:chart>
  <c:spPr>
    <a:ln>
      <a:solidFill>
        <a:sysClr val="windowText" lastClr="000000"/>
      </a:solidFill>
    </a:ln>
    <a:effectLst/>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baseline="0">
                <a:effectLst/>
              </a:rPr>
              <a:t>Level of agreement on </a:t>
            </a:r>
            <a:r>
              <a:rPr lang="fr-CA" sz="1200" b="1" i="0" u="none" strike="noStrike" baseline="0">
                <a:effectLst/>
              </a:rPr>
              <a:t>Open Banking and Consumer Directed Finance</a:t>
            </a:r>
          </a:p>
          <a:p>
            <a:pPr>
              <a:defRPr sz="1200"/>
            </a:pPr>
            <a:r>
              <a:rPr lang="fr-CA" sz="1200" b="0" i="1" u="none" strike="noStrike" baseline="0">
                <a:effectLst/>
              </a:rPr>
              <a:t>(% Total Agree)</a:t>
            </a:r>
            <a:endParaRPr lang="fr-CA" sz="1200" b="0" i="1" baseline="0">
              <a:effectLst/>
            </a:endParaRPr>
          </a:p>
        </c:rich>
      </c:tx>
      <c:layout/>
      <c:overlay val="0"/>
    </c:title>
    <c:autoTitleDeleted val="0"/>
    <c:plotArea>
      <c:layout>
        <c:manualLayout>
          <c:layoutTarget val="inner"/>
          <c:xMode val="edge"/>
          <c:yMode val="edge"/>
          <c:x val="0.48876494604841064"/>
          <c:y val="0.1704516554995843"/>
          <c:w val="0.47126932050160397"/>
          <c:h val="0.78747004450530644"/>
        </c:manualLayout>
      </c:layout>
      <c:barChart>
        <c:barDir val="bar"/>
        <c:grouping val="stacked"/>
        <c:varyColors val="0"/>
        <c:ser>
          <c:idx val="0"/>
          <c:order val="0"/>
          <c:tx>
            <c:strRef>
              <c:f>Feuil1!$B$1</c:f>
              <c:strCache>
                <c:ptCount val="1"/>
                <c:pt idx="0">
                  <c:v>% Total Agree</c:v>
                </c:pt>
              </c:strCache>
            </c:strRef>
          </c:tx>
          <c:spPr>
            <a:solidFill>
              <a:srgbClr val="FF0000"/>
            </a:solidFill>
          </c:spPr>
          <c:invertIfNegative val="0"/>
          <c:dPt>
            <c:idx val="0"/>
            <c:invertIfNegative val="0"/>
            <c:bubble3D val="0"/>
            <c:extLst>
              <c:ext xmlns:c16="http://schemas.microsoft.com/office/drawing/2014/chart" uri="{C3380CC4-5D6E-409C-BE32-E72D297353CC}">
                <c16:uniqueId val="{00000001-C1A1-4690-BC8E-BC664A22FE6B}"/>
              </c:ext>
            </c:extLst>
          </c:dPt>
          <c:dPt>
            <c:idx val="1"/>
            <c:invertIfNegative val="0"/>
            <c:bubble3D val="0"/>
            <c:extLst>
              <c:ext xmlns:c16="http://schemas.microsoft.com/office/drawing/2014/chart" uri="{C3380CC4-5D6E-409C-BE32-E72D297353CC}">
                <c16:uniqueId val="{00000003-C1A1-4690-BC8E-BC664A22FE6B}"/>
              </c:ext>
            </c:extLst>
          </c:dPt>
          <c:dPt>
            <c:idx val="2"/>
            <c:invertIfNegative val="0"/>
            <c:bubble3D val="0"/>
            <c:extLst>
              <c:ext xmlns:c16="http://schemas.microsoft.com/office/drawing/2014/chart" uri="{C3380CC4-5D6E-409C-BE32-E72D297353CC}">
                <c16:uniqueId val="{00000005-C1A1-4690-BC8E-BC664A22FE6B}"/>
              </c:ext>
            </c:extLst>
          </c:dPt>
          <c:dPt>
            <c:idx val="4"/>
            <c:invertIfNegative val="0"/>
            <c:bubble3D val="0"/>
            <c:extLst>
              <c:ext xmlns:c16="http://schemas.microsoft.com/office/drawing/2014/chart" uri="{C3380CC4-5D6E-409C-BE32-E72D297353CC}">
                <c16:uniqueId val="{00000006-C1A1-4690-BC8E-BC664A22FE6B}"/>
              </c:ext>
            </c:extLst>
          </c:dPt>
          <c:dPt>
            <c:idx val="5"/>
            <c:invertIfNegative val="0"/>
            <c:bubble3D val="0"/>
            <c:extLst>
              <c:ext xmlns:c16="http://schemas.microsoft.com/office/drawing/2014/chart" uri="{C3380CC4-5D6E-409C-BE32-E72D297353CC}">
                <c16:uniqueId val="{00000007-C1A1-4690-BC8E-BC664A22FE6B}"/>
              </c:ext>
            </c:extLst>
          </c:dPt>
          <c:dPt>
            <c:idx val="6"/>
            <c:invertIfNegative val="0"/>
            <c:bubble3D val="0"/>
            <c:extLst>
              <c:ext xmlns:c16="http://schemas.microsoft.com/office/drawing/2014/chart" uri="{C3380CC4-5D6E-409C-BE32-E72D297353CC}">
                <c16:uniqueId val="{00000008-C1A1-4690-BC8E-BC664A22FE6B}"/>
              </c:ext>
            </c:extLst>
          </c:dPt>
          <c:dLbls>
            <c:dLbl>
              <c:idx val="0"/>
              <c:layout>
                <c:manualLayout>
                  <c:x val="0.20344652230971111"/>
                  <c:y val="-5.865897197632905E-3"/>
                </c:manualLayout>
              </c:layout>
              <c:spPr/>
              <c:txPr>
                <a:bodyPr/>
                <a:lstStyle/>
                <a:p>
                  <a:pPr>
                    <a:defRPr sz="1100"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1A1-4690-BC8E-BC664A22FE6B}"/>
                </c:ext>
              </c:extLst>
            </c:dLbl>
            <c:dLbl>
              <c:idx val="1"/>
              <c:layout>
                <c:manualLayout>
                  <c:x val="0.20884769612131801"/>
                  <c:y val="2.4453465055998435E-7"/>
                </c:manualLayout>
              </c:layout>
              <c:spPr/>
              <c:txPr>
                <a:bodyPr/>
                <a:lstStyle/>
                <a:p>
                  <a:pPr>
                    <a:defRPr sz="1100"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1A1-4690-BC8E-BC664A22FE6B}"/>
                </c:ext>
              </c:extLst>
            </c:dLbl>
            <c:dLbl>
              <c:idx val="2"/>
              <c:layout>
                <c:manualLayout>
                  <c:x val="0.16666666666666666"/>
                  <c:y val="2.4453465055998435E-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1A1-4690-BC8E-BC664A22FE6B}"/>
                </c:ext>
              </c:extLst>
            </c:dLbl>
            <c:dLbl>
              <c:idx val="3"/>
              <c:layout>
                <c:manualLayout>
                  <c:x val="0.13657407407407407"/>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C1A1-4690-BC8E-BC664A22FE6B}"/>
                </c:ext>
              </c:extLst>
            </c:dLbl>
            <c:dLbl>
              <c:idx val="4"/>
              <c:layout>
                <c:manualLayout>
                  <c:x val="0.13194444444444445"/>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1A1-4690-BC8E-BC664A22FE6B}"/>
                </c:ext>
              </c:extLst>
            </c:dLbl>
            <c:dLbl>
              <c:idx val="5"/>
              <c:layout>
                <c:manualLayout>
                  <c:x val="0.11574074074074074"/>
                  <c:y val="1.1387032017111049E-1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1A1-4690-BC8E-BC664A22FE6B}"/>
                </c:ext>
              </c:extLst>
            </c:dLbl>
            <c:dLbl>
              <c:idx val="6"/>
              <c:layout>
                <c:manualLayout>
                  <c:x val="0.10185185185185176"/>
                  <c:y val="1.1387032017111049E-1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C1A1-4690-BC8E-BC664A22FE6B}"/>
                </c:ext>
              </c:extLst>
            </c:dLbl>
            <c:dLbl>
              <c:idx val="7"/>
              <c:layout>
                <c:manualLayout>
                  <c:x val="6.1728395061728392E-3"/>
                  <c:y val="0"/>
                </c:manualLayout>
              </c:layout>
              <c:spPr>
                <a:noFill/>
                <a:ln>
                  <a:noFill/>
                </a:ln>
                <a:effectLst/>
              </c:spPr>
              <c:txPr>
                <a:bodyPr/>
                <a:lstStyle/>
                <a:p>
                  <a:pPr>
                    <a:defRPr sz="1050"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1A1-4690-BC8E-BC664A22FE6B}"/>
                </c:ext>
              </c:extLst>
            </c:dLbl>
            <c:dLbl>
              <c:idx val="8"/>
              <c:layout>
                <c:manualLayout>
                  <c:x val="1.0288065843621399E-2"/>
                  <c:y val="-2.760089771387171E-3"/>
                </c:manualLayout>
              </c:layout>
              <c:spPr>
                <a:noFill/>
                <a:ln>
                  <a:noFill/>
                </a:ln>
                <a:effectLst/>
              </c:spPr>
              <c:txPr>
                <a:bodyPr/>
                <a:lstStyle/>
                <a:p>
                  <a:pPr>
                    <a:defRPr sz="1050"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1A1-4690-BC8E-BC664A22FE6B}"/>
                </c:ext>
              </c:extLst>
            </c:dLbl>
            <c:dLbl>
              <c:idx val="9"/>
              <c:layout>
                <c:manualLayout>
                  <c:x val="1.4403292181069959E-2"/>
                  <c:y val="0"/>
                </c:manualLayout>
              </c:layout>
              <c:spPr>
                <a:noFill/>
                <a:ln>
                  <a:noFill/>
                </a:ln>
                <a:effectLst/>
              </c:spPr>
              <c:txPr>
                <a:bodyPr/>
                <a:lstStyle/>
                <a:p>
                  <a:pPr>
                    <a:defRPr sz="1050"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1A1-4690-BC8E-BC664A22FE6B}"/>
                </c:ext>
              </c:extLst>
            </c:dLbl>
            <c:spPr>
              <a:noFill/>
              <a:ln>
                <a:noFill/>
              </a:ln>
              <a:effectLst/>
            </c:spPr>
            <c:txPr>
              <a:bodyPr/>
              <a:lstStyle/>
              <a:p>
                <a:pPr>
                  <a:defRPr sz="1100" b="1">
                    <a:solidFill>
                      <a:sysClr val="windowText" lastClr="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Feuil1!$A$2:$A$8</c:f>
              <c:strCache>
                <c:ptCount val="7"/>
                <c:pt idx="0">
                  <c:v>...would make me vulnerable to fraud</c:v>
                </c:pt>
                <c:pt idx="1">
                  <c:v>...would put me at risk of having my identity stolen</c:v>
                </c:pt>
                <c:pt idx="2">
                  <c:v>...would allow me to use the services without having to travel or speak to someone in person</c:v>
                </c:pt>
                <c:pt idx="3">
                  <c:v>...would allow me to be more efficient</c:v>
                </c:pt>
                <c:pt idx="4">
                  <c:v>...would be helpful for managing my finances</c:v>
                </c:pt>
                <c:pt idx="5">
                  <c:v>...would allow me to save on service fees</c:v>
                </c:pt>
                <c:pt idx="6">
                  <c:v>...would help me start or manage my small business</c:v>
                </c:pt>
              </c:strCache>
            </c:strRef>
          </c:cat>
          <c:val>
            <c:numRef>
              <c:f>Feuil1!$B$2:$B$8</c:f>
              <c:numCache>
                <c:formatCode>0%</c:formatCode>
                <c:ptCount val="7"/>
                <c:pt idx="0">
                  <c:v>0.59</c:v>
                </c:pt>
                <c:pt idx="1">
                  <c:v>0.59</c:v>
                </c:pt>
                <c:pt idx="2">
                  <c:v>0.46</c:v>
                </c:pt>
                <c:pt idx="3">
                  <c:v>0.36</c:v>
                </c:pt>
                <c:pt idx="4">
                  <c:v>0.36</c:v>
                </c:pt>
                <c:pt idx="5">
                  <c:v>0.28999999999999998</c:v>
                </c:pt>
                <c:pt idx="6">
                  <c:v>0.24</c:v>
                </c:pt>
              </c:numCache>
            </c:numRef>
          </c:val>
          <c:extLst>
            <c:ext xmlns:c16="http://schemas.microsoft.com/office/drawing/2014/chart" uri="{C3380CC4-5D6E-409C-BE32-E72D297353CC}">
              <c16:uniqueId val="{0000000C-C1A1-4690-BC8E-BC664A22FE6B}"/>
            </c:ext>
          </c:extLst>
        </c:ser>
        <c:dLbls>
          <c:showLegendKey val="0"/>
          <c:showVal val="0"/>
          <c:showCatName val="0"/>
          <c:showSerName val="0"/>
          <c:showPercent val="0"/>
          <c:showBubbleSize val="0"/>
        </c:dLbls>
        <c:gapWidth val="100"/>
        <c:overlap val="100"/>
        <c:axId val="43562496"/>
        <c:axId val="181878080"/>
      </c:barChart>
      <c:valAx>
        <c:axId val="181878080"/>
        <c:scaling>
          <c:orientation val="minMax"/>
        </c:scaling>
        <c:delete val="1"/>
        <c:axPos val="t"/>
        <c:numFmt formatCode="0%" sourceLinked="1"/>
        <c:majorTickMark val="out"/>
        <c:minorTickMark val="none"/>
        <c:tickLblPos val="nextTo"/>
        <c:crossAx val="43562496"/>
        <c:crosses val="autoZero"/>
        <c:crossBetween val="between"/>
      </c:valAx>
      <c:catAx>
        <c:axId val="43562496"/>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en-US"/>
          </a:p>
        </c:txPr>
        <c:crossAx val="181878080"/>
        <c:crosses val="autoZero"/>
        <c:auto val="1"/>
        <c:lblAlgn val="ctr"/>
        <c:lblOffset val="100"/>
        <c:noMultiLvlLbl val="0"/>
      </c:catAx>
    </c:plotArea>
    <c:plotVisOnly val="1"/>
    <c:dispBlanksAs val="gap"/>
    <c:showDLblsOverMax val="0"/>
  </c:chart>
  <c:spPr>
    <a:ln>
      <a:solidFill>
        <a:sysClr val="windowText" lastClr="000000"/>
      </a:solidFill>
    </a:ln>
    <a:effectLst/>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baseline="0">
                <a:effectLst/>
              </a:rPr>
              <a:t>Concerns about </a:t>
            </a:r>
            <a:r>
              <a:rPr lang="fr-CA" sz="1200" b="1" i="0" u="none" strike="noStrike" baseline="0">
                <a:effectLst/>
              </a:rPr>
              <a:t>Open Banking and Consumer Directed Finance</a:t>
            </a:r>
          </a:p>
        </c:rich>
      </c:tx>
      <c:layout/>
      <c:overlay val="0"/>
    </c:title>
    <c:autoTitleDeleted val="0"/>
    <c:plotArea>
      <c:layout>
        <c:manualLayout>
          <c:layoutTarget val="inner"/>
          <c:xMode val="edge"/>
          <c:yMode val="edge"/>
          <c:x val="0.53041010498687668"/>
          <c:y val="0.10833985425734827"/>
          <c:w val="0.43634660250801982"/>
          <c:h val="0.84958184574754247"/>
        </c:manualLayout>
      </c:layout>
      <c:barChart>
        <c:barDir val="bar"/>
        <c:grouping val="stacked"/>
        <c:varyColors val="0"/>
        <c:ser>
          <c:idx val="0"/>
          <c:order val="0"/>
          <c:tx>
            <c:strRef>
              <c:f>Feuil1!$B$1</c:f>
              <c:strCache>
                <c:ptCount val="1"/>
                <c:pt idx="0">
                  <c:v>% Total Agree</c:v>
                </c:pt>
              </c:strCache>
            </c:strRef>
          </c:tx>
          <c:spPr>
            <a:solidFill>
              <a:srgbClr val="FF0000"/>
            </a:solidFill>
          </c:spPr>
          <c:invertIfNegative val="0"/>
          <c:dPt>
            <c:idx val="0"/>
            <c:invertIfNegative val="0"/>
            <c:bubble3D val="0"/>
            <c:extLst>
              <c:ext xmlns:c16="http://schemas.microsoft.com/office/drawing/2014/chart" uri="{C3380CC4-5D6E-409C-BE32-E72D297353CC}">
                <c16:uniqueId val="{00000000-8258-45E5-B71E-89FE8F7112F5}"/>
              </c:ext>
            </c:extLst>
          </c:dPt>
          <c:dPt>
            <c:idx val="1"/>
            <c:invertIfNegative val="0"/>
            <c:bubble3D val="0"/>
            <c:extLst>
              <c:ext xmlns:c16="http://schemas.microsoft.com/office/drawing/2014/chart" uri="{C3380CC4-5D6E-409C-BE32-E72D297353CC}">
                <c16:uniqueId val="{00000001-8258-45E5-B71E-89FE8F7112F5}"/>
              </c:ext>
            </c:extLst>
          </c:dPt>
          <c:dPt>
            <c:idx val="2"/>
            <c:invertIfNegative val="0"/>
            <c:bubble3D val="0"/>
            <c:extLst>
              <c:ext xmlns:c16="http://schemas.microsoft.com/office/drawing/2014/chart" uri="{C3380CC4-5D6E-409C-BE32-E72D297353CC}">
                <c16:uniqueId val="{00000002-8258-45E5-B71E-89FE8F7112F5}"/>
              </c:ext>
            </c:extLst>
          </c:dPt>
          <c:dPt>
            <c:idx val="4"/>
            <c:invertIfNegative val="0"/>
            <c:bubble3D val="0"/>
            <c:extLst>
              <c:ext xmlns:c16="http://schemas.microsoft.com/office/drawing/2014/chart" uri="{C3380CC4-5D6E-409C-BE32-E72D297353CC}">
                <c16:uniqueId val="{00000003-8258-45E5-B71E-89FE8F7112F5}"/>
              </c:ext>
            </c:extLst>
          </c:dPt>
          <c:dPt>
            <c:idx val="5"/>
            <c:invertIfNegative val="0"/>
            <c:bubble3D val="0"/>
            <c:extLst>
              <c:ext xmlns:c16="http://schemas.microsoft.com/office/drawing/2014/chart" uri="{C3380CC4-5D6E-409C-BE32-E72D297353CC}">
                <c16:uniqueId val="{00000004-8258-45E5-B71E-89FE8F7112F5}"/>
              </c:ext>
            </c:extLst>
          </c:dPt>
          <c:dPt>
            <c:idx val="6"/>
            <c:invertIfNegative val="0"/>
            <c:bubble3D val="0"/>
            <c:extLst>
              <c:ext xmlns:c16="http://schemas.microsoft.com/office/drawing/2014/chart" uri="{C3380CC4-5D6E-409C-BE32-E72D297353CC}">
                <c16:uniqueId val="{00000005-8258-45E5-B71E-89FE8F7112F5}"/>
              </c:ext>
            </c:extLst>
          </c:dPt>
          <c:dPt>
            <c:idx val="9"/>
            <c:invertIfNegative val="0"/>
            <c:bubble3D val="0"/>
            <c:spPr>
              <a:solidFill>
                <a:sysClr val="windowText" lastClr="000000"/>
              </a:solidFill>
            </c:spPr>
            <c:extLst>
              <c:ext xmlns:c16="http://schemas.microsoft.com/office/drawing/2014/chart" uri="{C3380CC4-5D6E-409C-BE32-E72D297353CC}">
                <c16:uniqueId val="{00000007-8258-45E5-B71E-89FE8F7112F5}"/>
              </c:ext>
            </c:extLst>
          </c:dPt>
          <c:dPt>
            <c:idx val="10"/>
            <c:invertIfNegative val="0"/>
            <c:bubble3D val="0"/>
            <c:spPr>
              <a:solidFill>
                <a:sysClr val="window" lastClr="FFFFFF">
                  <a:lumMod val="75000"/>
                </a:sysClr>
              </a:solidFill>
            </c:spPr>
            <c:extLst>
              <c:ext xmlns:c16="http://schemas.microsoft.com/office/drawing/2014/chart" uri="{C3380CC4-5D6E-409C-BE32-E72D297353CC}">
                <c16:uniqueId val="{00000009-8258-45E5-B71E-89FE8F7112F5}"/>
              </c:ext>
            </c:extLst>
          </c:dPt>
          <c:dPt>
            <c:idx val="11"/>
            <c:invertIfNegative val="0"/>
            <c:bubble3D val="0"/>
            <c:spPr>
              <a:solidFill>
                <a:sysClr val="window" lastClr="FFFFFF">
                  <a:lumMod val="50000"/>
                </a:sysClr>
              </a:solidFill>
            </c:spPr>
            <c:extLst>
              <c:ext xmlns:c16="http://schemas.microsoft.com/office/drawing/2014/chart" uri="{C3380CC4-5D6E-409C-BE32-E72D297353CC}">
                <c16:uniqueId val="{0000000F-8258-45E5-B71E-89FE8F7112F5}"/>
              </c:ext>
            </c:extLst>
          </c:dPt>
          <c:dLbls>
            <c:dLbl>
              <c:idx val="0"/>
              <c:layout>
                <c:manualLayout>
                  <c:x val="6.6872448235637205E-2"/>
                  <c:y val="-2.7595735315694377E-3"/>
                </c:manualLayout>
              </c:layout>
              <c:spPr/>
              <c:txPr>
                <a:bodyPr/>
                <a:lstStyle/>
                <a:p>
                  <a:pPr>
                    <a:defRPr sz="1100"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258-45E5-B71E-89FE8F7112F5}"/>
                </c:ext>
              </c:extLst>
            </c:dLbl>
            <c:dLbl>
              <c:idx val="1"/>
              <c:layout>
                <c:manualLayout>
                  <c:x val="4.2181029454651499E-2"/>
                  <c:y val="-3.1046119235095611E-3"/>
                </c:manualLayout>
              </c:layout>
              <c:spPr/>
              <c:txPr>
                <a:bodyPr/>
                <a:lstStyle/>
                <a:p>
                  <a:pPr>
                    <a:defRPr sz="1100"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258-45E5-B71E-89FE8F7112F5}"/>
                </c:ext>
              </c:extLst>
            </c:dLbl>
            <c:dLbl>
              <c:idx val="2"/>
              <c:layout>
                <c:manualLayout>
                  <c:x val="3.7037037037037035E-2"/>
                  <c:y val="-3.104611923509561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258-45E5-B71E-89FE8F7112F5}"/>
                </c:ext>
              </c:extLst>
            </c:dLbl>
            <c:dLbl>
              <c:idx val="3"/>
              <c:layout>
                <c:manualLayout>
                  <c:x val="3.935185185185177E-2"/>
                  <c:y val="-6.210201985621362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8258-45E5-B71E-89FE8F7112F5}"/>
                </c:ext>
              </c:extLst>
            </c:dLbl>
            <c:dLbl>
              <c:idx val="4"/>
              <c:layout>
                <c:manualLayout>
                  <c:x val="3.7037037037037035E-2"/>
                  <c:y val="9.7813860223993739E-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258-45E5-B71E-89FE8F7112F5}"/>
                </c:ext>
              </c:extLst>
            </c:dLbl>
            <c:dLbl>
              <c:idx val="5"/>
              <c:layout>
                <c:manualLayout>
                  <c:x val="3.7037037037037035E-2"/>
                  <c:y val="-6.210446520271979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258-45E5-B71E-89FE8F7112F5}"/>
                </c:ext>
              </c:extLst>
            </c:dLbl>
            <c:dLbl>
              <c:idx val="6"/>
              <c:layout>
                <c:manualLayout>
                  <c:x val="3.472222222222214E-2"/>
                  <c:y val="7.3360395167995304E-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258-45E5-B71E-89FE8F7112F5}"/>
                </c:ext>
              </c:extLst>
            </c:dLbl>
            <c:dLbl>
              <c:idx val="7"/>
              <c:layout>
                <c:manualLayout>
                  <c:x val="2.9321048410615339E-2"/>
                  <c:y val="4.8906930111996869E-7"/>
                </c:manualLayout>
              </c:layout>
              <c:spPr>
                <a:noFill/>
                <a:ln>
                  <a:noFill/>
                </a:ln>
                <a:effectLst/>
              </c:spPr>
              <c:txPr>
                <a:bodyPr/>
                <a:lstStyle/>
                <a:p>
                  <a:pPr>
                    <a:defRPr sz="1050"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8258-45E5-B71E-89FE8F7112F5}"/>
                </c:ext>
              </c:extLst>
            </c:dLbl>
            <c:dLbl>
              <c:idx val="8"/>
              <c:layout>
                <c:manualLayout>
                  <c:x val="2.8806503353747362E-2"/>
                  <c:y val="-2.7595735315694234E-3"/>
                </c:manualLayout>
              </c:layout>
              <c:spPr>
                <a:noFill/>
                <a:ln>
                  <a:noFill/>
                </a:ln>
                <a:effectLst/>
              </c:spPr>
              <c:txPr>
                <a:bodyPr/>
                <a:lstStyle/>
                <a:p>
                  <a:pPr>
                    <a:defRPr sz="1050"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8258-45E5-B71E-89FE8F7112F5}"/>
                </c:ext>
              </c:extLst>
            </c:dLbl>
            <c:dLbl>
              <c:idx val="9"/>
              <c:layout>
                <c:manualLayout>
                  <c:x val="0.12782917760279966"/>
                  <c:y val="-3.1051009928106813E-3"/>
                </c:manualLayout>
              </c:layout>
              <c:spPr>
                <a:noFill/>
                <a:ln>
                  <a:noFill/>
                </a:ln>
                <a:effectLst/>
              </c:spPr>
              <c:txPr>
                <a:bodyPr/>
                <a:lstStyle/>
                <a:p>
                  <a:pPr>
                    <a:defRPr sz="1050"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258-45E5-B71E-89FE8F7112F5}"/>
                </c:ext>
              </c:extLst>
            </c:dLbl>
            <c:dLbl>
              <c:idx val="10"/>
              <c:layout>
                <c:manualLayout>
                  <c:x val="2.5462962962962878E-2"/>
                  <c:y val="2.4453465055998435E-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8258-45E5-B71E-89FE8F7112F5}"/>
                </c:ext>
              </c:extLst>
            </c:dLbl>
            <c:dLbl>
              <c:idx val="11"/>
              <c:layout>
                <c:manualLayout>
                  <c:x val="7.6388888888888978E-2"/>
                  <c:y val="-3.105590062111687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8258-45E5-B71E-89FE8F7112F5}"/>
                </c:ext>
              </c:extLst>
            </c:dLbl>
            <c:spPr>
              <a:noFill/>
              <a:ln>
                <a:noFill/>
              </a:ln>
              <a:effectLst/>
            </c:spPr>
            <c:txPr>
              <a:bodyPr/>
              <a:lstStyle/>
              <a:p>
                <a:pPr>
                  <a:defRPr sz="1100" b="1">
                    <a:solidFill>
                      <a:sysClr val="windowText" lastClr="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Feuil1!$A$2:$A$13</c:f>
              <c:strCache>
                <c:ptCount val="12"/>
                <c:pt idx="0">
                  <c:v>Data security / Privacy / Hacking of security systems (data breach, leak, collecting data, etc.)</c:v>
                </c:pt>
                <c:pt idx="1">
                  <c:v>Not interested</c:v>
                </c:pt>
                <c:pt idx="2">
                  <c:v>Fraud (unspecified)</c:v>
                </c:pt>
                <c:pt idx="3">
                  <c:v>Identity theft / personal information</c:v>
                </c:pt>
                <c:pt idx="4">
                  <c:v>Too much information all in one place</c:v>
                </c:pt>
                <c:pt idx="5">
                  <c:v>Data being sold/shared</c:v>
                </c:pt>
                <c:pt idx="6">
                  <c:v>Don't know enough about it / Not knowledgeable</c:v>
                </c:pt>
                <c:pt idx="7">
                  <c:v>Yes, concerned (unspecified)</c:v>
                </c:pt>
                <c:pt idx="8">
                  <c:v>Other</c:v>
                </c:pt>
                <c:pt idx="9">
                  <c:v>None / Nothing / No concerns</c:v>
                </c:pt>
                <c:pt idx="10">
                  <c:v>Don't know </c:v>
                </c:pt>
                <c:pt idx="11">
                  <c:v>Prefer not to answer </c:v>
                </c:pt>
              </c:strCache>
            </c:strRef>
          </c:cat>
          <c:val>
            <c:numRef>
              <c:f>Feuil1!$B$2:$B$13</c:f>
              <c:numCache>
                <c:formatCode>0%</c:formatCode>
                <c:ptCount val="12"/>
                <c:pt idx="0">
                  <c:v>0.14000000000000001</c:v>
                </c:pt>
                <c:pt idx="1">
                  <c:v>0.08</c:v>
                </c:pt>
                <c:pt idx="2">
                  <c:v>0.04</c:v>
                </c:pt>
                <c:pt idx="3">
                  <c:v>0.04</c:v>
                </c:pt>
                <c:pt idx="4">
                  <c:v>0.04</c:v>
                </c:pt>
                <c:pt idx="5">
                  <c:v>0.03</c:v>
                </c:pt>
                <c:pt idx="6">
                  <c:v>0.04</c:v>
                </c:pt>
                <c:pt idx="7">
                  <c:v>0.02</c:v>
                </c:pt>
                <c:pt idx="8">
                  <c:v>0.02</c:v>
                </c:pt>
                <c:pt idx="9">
                  <c:v>0.38</c:v>
                </c:pt>
                <c:pt idx="10">
                  <c:v>0.03</c:v>
                </c:pt>
                <c:pt idx="11">
                  <c:v>0.19</c:v>
                </c:pt>
              </c:numCache>
            </c:numRef>
          </c:val>
          <c:extLst>
            <c:ext xmlns:c16="http://schemas.microsoft.com/office/drawing/2014/chart" uri="{C3380CC4-5D6E-409C-BE32-E72D297353CC}">
              <c16:uniqueId val="{0000000D-8258-45E5-B71E-89FE8F7112F5}"/>
            </c:ext>
          </c:extLst>
        </c:ser>
        <c:dLbls>
          <c:showLegendKey val="0"/>
          <c:showVal val="0"/>
          <c:showCatName val="0"/>
          <c:showSerName val="0"/>
          <c:showPercent val="0"/>
          <c:showBubbleSize val="0"/>
        </c:dLbls>
        <c:gapWidth val="100"/>
        <c:overlap val="100"/>
        <c:axId val="43562496"/>
        <c:axId val="181878080"/>
      </c:barChart>
      <c:valAx>
        <c:axId val="181878080"/>
        <c:scaling>
          <c:orientation val="minMax"/>
          <c:max val="0.70000000000000007"/>
        </c:scaling>
        <c:delete val="1"/>
        <c:axPos val="t"/>
        <c:numFmt formatCode="0%" sourceLinked="1"/>
        <c:majorTickMark val="out"/>
        <c:minorTickMark val="none"/>
        <c:tickLblPos val="nextTo"/>
        <c:crossAx val="43562496"/>
        <c:crosses val="autoZero"/>
        <c:crossBetween val="between"/>
      </c:valAx>
      <c:catAx>
        <c:axId val="43562496"/>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en-US"/>
          </a:p>
        </c:txPr>
        <c:crossAx val="181878080"/>
        <c:crosses val="autoZero"/>
        <c:auto val="1"/>
        <c:lblAlgn val="ctr"/>
        <c:lblOffset val="100"/>
        <c:noMultiLvlLbl val="0"/>
      </c:catAx>
    </c:plotArea>
    <c:plotVisOnly val="1"/>
    <c:dispBlanksAs val="gap"/>
    <c:showDLblsOverMax val="0"/>
  </c:chart>
  <c:spPr>
    <a:ln>
      <a:solidFill>
        <a:sysClr val="windowText" lastClr="000000"/>
      </a:solidFill>
    </a:ln>
    <a:effectLst/>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baseline="0">
                <a:effectLst/>
              </a:rPr>
              <a:t>Sources of information on </a:t>
            </a:r>
            <a:r>
              <a:rPr lang="fr-CA" sz="1200" b="1" i="0" u="none" strike="noStrike" baseline="0">
                <a:effectLst/>
              </a:rPr>
              <a:t>Open Banking and Consumer Directed Finance  </a:t>
            </a:r>
          </a:p>
        </c:rich>
      </c:tx>
      <c:layout>
        <c:manualLayout>
          <c:xMode val="edge"/>
          <c:yMode val="edge"/>
          <c:x val="0.1803760207057451"/>
          <c:y val="1.8633540372670808E-2"/>
        </c:manualLayout>
      </c:layout>
      <c:overlay val="0"/>
    </c:title>
    <c:autoTitleDeleted val="0"/>
    <c:plotArea>
      <c:layout>
        <c:manualLayout>
          <c:layoutTarget val="inner"/>
          <c:xMode val="edge"/>
          <c:yMode val="edge"/>
          <c:x val="0.48876494604841064"/>
          <c:y val="0.10833985425734827"/>
          <c:w val="0.47126932050160397"/>
          <c:h val="0.84958184574754247"/>
        </c:manualLayout>
      </c:layout>
      <c:barChart>
        <c:barDir val="bar"/>
        <c:grouping val="stacked"/>
        <c:varyColors val="0"/>
        <c:ser>
          <c:idx val="0"/>
          <c:order val="0"/>
          <c:tx>
            <c:strRef>
              <c:f>Feuil1!$B$1</c:f>
              <c:strCache>
                <c:ptCount val="1"/>
                <c:pt idx="0">
                  <c:v>% Total Agree</c:v>
                </c:pt>
              </c:strCache>
            </c:strRef>
          </c:tx>
          <c:spPr>
            <a:solidFill>
              <a:srgbClr val="FF0000"/>
            </a:solidFill>
          </c:spPr>
          <c:invertIfNegative val="0"/>
          <c:dPt>
            <c:idx val="0"/>
            <c:invertIfNegative val="0"/>
            <c:bubble3D val="0"/>
            <c:extLst>
              <c:ext xmlns:c16="http://schemas.microsoft.com/office/drawing/2014/chart" uri="{C3380CC4-5D6E-409C-BE32-E72D297353CC}">
                <c16:uniqueId val="{00000000-0587-4EC9-A8F5-920C20331A03}"/>
              </c:ext>
            </c:extLst>
          </c:dPt>
          <c:dPt>
            <c:idx val="1"/>
            <c:invertIfNegative val="0"/>
            <c:bubble3D val="0"/>
            <c:extLst>
              <c:ext xmlns:c16="http://schemas.microsoft.com/office/drawing/2014/chart" uri="{C3380CC4-5D6E-409C-BE32-E72D297353CC}">
                <c16:uniqueId val="{00000001-0587-4EC9-A8F5-920C20331A03}"/>
              </c:ext>
            </c:extLst>
          </c:dPt>
          <c:dPt>
            <c:idx val="2"/>
            <c:invertIfNegative val="0"/>
            <c:bubble3D val="0"/>
            <c:extLst>
              <c:ext xmlns:c16="http://schemas.microsoft.com/office/drawing/2014/chart" uri="{C3380CC4-5D6E-409C-BE32-E72D297353CC}">
                <c16:uniqueId val="{00000002-0587-4EC9-A8F5-920C20331A03}"/>
              </c:ext>
            </c:extLst>
          </c:dPt>
          <c:dPt>
            <c:idx val="4"/>
            <c:invertIfNegative val="0"/>
            <c:bubble3D val="0"/>
            <c:extLst>
              <c:ext xmlns:c16="http://schemas.microsoft.com/office/drawing/2014/chart" uri="{C3380CC4-5D6E-409C-BE32-E72D297353CC}">
                <c16:uniqueId val="{00000003-0587-4EC9-A8F5-920C20331A03}"/>
              </c:ext>
            </c:extLst>
          </c:dPt>
          <c:dPt>
            <c:idx val="5"/>
            <c:invertIfNegative val="0"/>
            <c:bubble3D val="0"/>
            <c:extLst>
              <c:ext xmlns:c16="http://schemas.microsoft.com/office/drawing/2014/chart" uri="{C3380CC4-5D6E-409C-BE32-E72D297353CC}">
                <c16:uniqueId val="{00000004-0587-4EC9-A8F5-920C20331A03}"/>
              </c:ext>
            </c:extLst>
          </c:dPt>
          <c:dPt>
            <c:idx val="6"/>
            <c:invertIfNegative val="0"/>
            <c:bubble3D val="0"/>
            <c:extLst>
              <c:ext xmlns:c16="http://schemas.microsoft.com/office/drawing/2014/chart" uri="{C3380CC4-5D6E-409C-BE32-E72D297353CC}">
                <c16:uniqueId val="{00000005-0587-4EC9-A8F5-920C20331A03}"/>
              </c:ext>
            </c:extLst>
          </c:dPt>
          <c:dPt>
            <c:idx val="8"/>
            <c:invertIfNegative val="0"/>
            <c:bubble3D val="0"/>
            <c:spPr>
              <a:solidFill>
                <a:sysClr val="windowText" lastClr="000000"/>
              </a:solidFill>
            </c:spPr>
            <c:extLst>
              <c:ext xmlns:c16="http://schemas.microsoft.com/office/drawing/2014/chart" uri="{C3380CC4-5D6E-409C-BE32-E72D297353CC}">
                <c16:uniqueId val="{00000008-0587-4EC9-A8F5-920C20331A03}"/>
              </c:ext>
            </c:extLst>
          </c:dPt>
          <c:dPt>
            <c:idx val="9"/>
            <c:invertIfNegative val="0"/>
            <c:bubble3D val="0"/>
            <c:spPr>
              <a:solidFill>
                <a:sysClr val="window" lastClr="FFFFFF">
                  <a:lumMod val="50000"/>
                </a:sysClr>
              </a:solidFill>
            </c:spPr>
            <c:extLst>
              <c:ext xmlns:c16="http://schemas.microsoft.com/office/drawing/2014/chart" uri="{C3380CC4-5D6E-409C-BE32-E72D297353CC}">
                <c16:uniqueId val="{00000009-0587-4EC9-A8F5-920C20331A03}"/>
              </c:ext>
            </c:extLst>
          </c:dPt>
          <c:dPt>
            <c:idx val="10"/>
            <c:invertIfNegative val="0"/>
            <c:bubble3D val="0"/>
            <c:spPr>
              <a:solidFill>
                <a:sysClr val="window" lastClr="FFFFFF">
                  <a:lumMod val="75000"/>
                </a:sysClr>
              </a:solidFill>
            </c:spPr>
            <c:extLst>
              <c:ext xmlns:c16="http://schemas.microsoft.com/office/drawing/2014/chart" uri="{C3380CC4-5D6E-409C-BE32-E72D297353CC}">
                <c16:uniqueId val="{0000000C-0587-4EC9-A8F5-920C20331A03}"/>
              </c:ext>
            </c:extLst>
          </c:dPt>
          <c:dLbls>
            <c:dLbl>
              <c:idx val="0"/>
              <c:layout>
                <c:manualLayout>
                  <c:x val="0.22659467045785944"/>
                  <c:y val="3.4552746124124364E-4"/>
                </c:manualLayout>
              </c:layout>
              <c:spPr/>
              <c:txPr>
                <a:bodyPr/>
                <a:lstStyle/>
                <a:p>
                  <a:pPr>
                    <a:defRPr sz="1100"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587-4EC9-A8F5-920C20331A03}"/>
                </c:ext>
              </c:extLst>
            </c:dLbl>
            <c:dLbl>
              <c:idx val="1"/>
              <c:layout>
                <c:manualLayout>
                  <c:x val="0.17875510352872559"/>
                  <c:y val="3.1060791314129212E-3"/>
                </c:manualLayout>
              </c:layout>
              <c:spPr/>
              <c:txPr>
                <a:bodyPr/>
                <a:lstStyle/>
                <a:p>
                  <a:pPr>
                    <a:defRPr sz="1100"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587-4EC9-A8F5-920C20331A03}"/>
                </c:ext>
              </c:extLst>
            </c:dLbl>
            <c:dLbl>
              <c:idx val="2"/>
              <c:layout>
                <c:manualLayout>
                  <c:x val="0.16203703703703695"/>
                  <c:y val="4.8906930111996869E-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587-4EC9-A8F5-920C20331A03}"/>
                </c:ext>
              </c:extLst>
            </c:dLbl>
            <c:dLbl>
              <c:idx val="3"/>
              <c:layout>
                <c:manualLayout>
                  <c:x val="0.12499999999999992"/>
                  <c:y val="4.8906930111996869E-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587-4EC9-A8F5-920C20331A03}"/>
                </c:ext>
              </c:extLst>
            </c:dLbl>
            <c:dLbl>
              <c:idx val="4"/>
              <c:layout>
                <c:manualLayout>
                  <c:x val="0.10879629629629629"/>
                  <c:y val="2.4453465055998435E-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587-4EC9-A8F5-920C20331A03}"/>
                </c:ext>
              </c:extLst>
            </c:dLbl>
            <c:dLbl>
              <c:idx val="5"/>
              <c:layout>
                <c:manualLayout>
                  <c:x val="9.0277777777777693E-2"/>
                  <c:y val="2.4453465050304917E-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587-4EC9-A8F5-920C20331A03}"/>
                </c:ext>
              </c:extLst>
            </c:dLbl>
            <c:dLbl>
              <c:idx val="6"/>
              <c:layout>
                <c:manualLayout>
                  <c:x val="5.0925925925925923E-2"/>
                  <c:y val="2.4453465055998435E-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587-4EC9-A8F5-920C20331A03}"/>
                </c:ext>
              </c:extLst>
            </c:dLbl>
            <c:dLbl>
              <c:idx val="7"/>
              <c:layout>
                <c:manualLayout>
                  <c:x val="2.006178915135608E-2"/>
                  <c:y val="2.4453465055998435E-7"/>
                </c:manualLayout>
              </c:layout>
              <c:spPr>
                <a:noFill/>
                <a:ln>
                  <a:noFill/>
                </a:ln>
                <a:effectLst/>
              </c:spPr>
              <c:txPr>
                <a:bodyPr/>
                <a:lstStyle/>
                <a:p>
                  <a:pPr>
                    <a:defRPr sz="1050"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587-4EC9-A8F5-920C20331A03}"/>
                </c:ext>
              </c:extLst>
            </c:dLbl>
            <c:dLbl>
              <c:idx val="8"/>
              <c:layout>
                <c:manualLayout>
                  <c:x val="8.4362058909303095E-2"/>
                  <c:y val="-2.7595735315694234E-3"/>
                </c:manualLayout>
              </c:layout>
              <c:spPr>
                <a:noFill/>
                <a:ln>
                  <a:noFill/>
                </a:ln>
                <a:effectLst/>
              </c:spPr>
              <c:txPr>
                <a:bodyPr/>
                <a:lstStyle/>
                <a:p>
                  <a:pPr>
                    <a:defRPr sz="1050"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587-4EC9-A8F5-920C20331A03}"/>
                </c:ext>
              </c:extLst>
            </c:dLbl>
            <c:dLbl>
              <c:idx val="9"/>
              <c:layout>
                <c:manualLayout>
                  <c:x val="3.5236585010207058E-2"/>
                  <c:y val="-3.1048564581601214E-3"/>
                </c:manualLayout>
              </c:layout>
              <c:spPr>
                <a:noFill/>
                <a:ln>
                  <a:noFill/>
                </a:ln>
                <a:effectLst/>
              </c:spPr>
              <c:txPr>
                <a:bodyPr/>
                <a:lstStyle/>
                <a:p>
                  <a:pPr>
                    <a:defRPr sz="1050"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0587-4EC9-A8F5-920C20331A03}"/>
                </c:ext>
              </c:extLst>
            </c:dLbl>
            <c:dLbl>
              <c:idx val="10"/>
              <c:layout>
                <c:manualLayout>
                  <c:x val="2.5462962962962878E-2"/>
                  <c:y val="2.4453465055998435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587-4EC9-A8F5-920C20331A03}"/>
                </c:ext>
              </c:extLst>
            </c:dLbl>
            <c:spPr>
              <a:noFill/>
              <a:ln>
                <a:noFill/>
              </a:ln>
              <a:effectLst/>
            </c:spPr>
            <c:txPr>
              <a:bodyPr/>
              <a:lstStyle/>
              <a:p>
                <a:pPr>
                  <a:defRPr sz="1100" b="1">
                    <a:solidFill>
                      <a:sysClr val="windowText" lastClr="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Feuil1!$A$2:$A$11</c:f>
              <c:strCache>
                <c:ptCount val="10"/>
                <c:pt idx="0">
                  <c:v>My bank/financial institution</c:v>
                </c:pt>
                <c:pt idx="1">
                  <c:v>Financial advisor</c:v>
                </c:pt>
                <c:pt idx="2">
                  <c:v>The Internet - Google, websites or blogs about finance</c:v>
                </c:pt>
                <c:pt idx="3">
                  <c:v>Government website</c:v>
                </c:pt>
                <c:pt idx="4">
                  <c:v>Family, friends or colleagues</c:v>
                </c:pt>
                <c:pt idx="5">
                  <c:v>Directly on the open banking apps websites </c:v>
                </c:pt>
                <c:pt idx="6">
                  <c:v>Social media (Facebook, Twitter or other)</c:v>
                </c:pt>
                <c:pt idx="7">
                  <c:v>Another source</c:v>
                </c:pt>
                <c:pt idx="8">
                  <c:v>I don’t know</c:v>
                </c:pt>
                <c:pt idx="9">
                  <c:v>I prefer not to answer</c:v>
                </c:pt>
              </c:strCache>
            </c:strRef>
          </c:cat>
          <c:val>
            <c:numRef>
              <c:f>Feuil1!$B$2:$B$11</c:f>
              <c:numCache>
                <c:formatCode>0%</c:formatCode>
                <c:ptCount val="10"/>
                <c:pt idx="0">
                  <c:v>0.51</c:v>
                </c:pt>
                <c:pt idx="1">
                  <c:v>0.38</c:v>
                </c:pt>
                <c:pt idx="2">
                  <c:v>0.34</c:v>
                </c:pt>
                <c:pt idx="3">
                  <c:v>0.25</c:v>
                </c:pt>
                <c:pt idx="4">
                  <c:v>0.2</c:v>
                </c:pt>
                <c:pt idx="5">
                  <c:v>0.16</c:v>
                </c:pt>
                <c:pt idx="6">
                  <c:v>7.0000000000000007E-2</c:v>
                </c:pt>
                <c:pt idx="7">
                  <c:v>0.01</c:v>
                </c:pt>
                <c:pt idx="8">
                  <c:v>0.14000000000000001</c:v>
                </c:pt>
                <c:pt idx="9">
                  <c:v>0.02</c:v>
                </c:pt>
              </c:numCache>
            </c:numRef>
          </c:val>
          <c:extLst>
            <c:ext xmlns:c16="http://schemas.microsoft.com/office/drawing/2014/chart" uri="{C3380CC4-5D6E-409C-BE32-E72D297353CC}">
              <c16:uniqueId val="{0000000A-0587-4EC9-A8F5-920C20331A03}"/>
            </c:ext>
          </c:extLst>
        </c:ser>
        <c:dLbls>
          <c:showLegendKey val="0"/>
          <c:showVal val="0"/>
          <c:showCatName val="0"/>
          <c:showSerName val="0"/>
          <c:showPercent val="0"/>
          <c:showBubbleSize val="0"/>
        </c:dLbls>
        <c:gapWidth val="100"/>
        <c:overlap val="100"/>
        <c:axId val="43562496"/>
        <c:axId val="181878080"/>
      </c:barChart>
      <c:valAx>
        <c:axId val="181878080"/>
        <c:scaling>
          <c:orientation val="minMax"/>
        </c:scaling>
        <c:delete val="1"/>
        <c:axPos val="t"/>
        <c:numFmt formatCode="0%" sourceLinked="1"/>
        <c:majorTickMark val="out"/>
        <c:minorTickMark val="none"/>
        <c:tickLblPos val="nextTo"/>
        <c:crossAx val="43562496"/>
        <c:crosses val="autoZero"/>
        <c:crossBetween val="between"/>
      </c:valAx>
      <c:catAx>
        <c:axId val="43562496"/>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en-US"/>
          </a:p>
        </c:txPr>
        <c:crossAx val="181878080"/>
        <c:crosses val="autoZero"/>
        <c:auto val="1"/>
        <c:lblAlgn val="ctr"/>
        <c:lblOffset val="100"/>
        <c:noMultiLvlLbl val="0"/>
      </c:catAx>
    </c:plotArea>
    <c:plotVisOnly val="1"/>
    <c:dispBlanksAs val="gap"/>
    <c:showDLblsOverMax val="0"/>
  </c:chart>
  <c:spPr>
    <a:ln>
      <a:solidFill>
        <a:sysClr val="windowText" lastClr="000000"/>
      </a:solidFill>
    </a:ln>
    <a:effectLst/>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a:t>Level of Interest</a:t>
            </a:r>
            <a:r>
              <a:rPr lang="fr-CA" sz="1200" baseline="0"/>
              <a:t> with Topics/Issues Related to Personal Finances</a:t>
            </a:r>
          </a:p>
          <a:p>
            <a:pPr>
              <a:defRPr sz="1200"/>
            </a:pPr>
            <a:endParaRPr lang="fr-CA" sz="1200" b="0" i="1"/>
          </a:p>
        </c:rich>
      </c:tx>
      <c:layout>
        <c:manualLayout>
          <c:xMode val="edge"/>
          <c:yMode val="edge"/>
          <c:x val="0.12817720365599461"/>
          <c:y val="2.5764895330112721E-2"/>
        </c:manualLayout>
      </c:layout>
      <c:overlay val="0"/>
    </c:title>
    <c:autoTitleDeleted val="0"/>
    <c:plotArea>
      <c:layout>
        <c:manualLayout>
          <c:layoutTarget val="inner"/>
          <c:xMode val="edge"/>
          <c:yMode val="edge"/>
          <c:x val="0.35256680081281255"/>
          <c:y val="0.18029361403848745"/>
          <c:w val="0.55314117993315359"/>
          <c:h val="0.74337372783208999"/>
        </c:manualLayout>
      </c:layout>
      <c:barChart>
        <c:barDir val="bar"/>
        <c:grouping val="clustered"/>
        <c:varyColors val="0"/>
        <c:ser>
          <c:idx val="0"/>
          <c:order val="0"/>
          <c:tx>
            <c:strRef>
              <c:f>Feuil1!$B$1</c:f>
              <c:strCache>
                <c:ptCount val="1"/>
                <c:pt idx="0">
                  <c:v>Very reliable</c:v>
                </c:pt>
              </c:strCache>
            </c:strRef>
          </c:tx>
          <c:spPr>
            <a:solidFill>
              <a:srgbClr val="7E0000"/>
            </a:solidFill>
          </c:spPr>
          <c:invertIfNegative val="0"/>
          <c:dPt>
            <c:idx val="0"/>
            <c:invertIfNegative val="0"/>
            <c:bubble3D val="0"/>
            <c:spPr>
              <a:solidFill>
                <a:srgbClr val="FF0000"/>
              </a:solidFill>
            </c:spPr>
            <c:extLst>
              <c:ext xmlns:c16="http://schemas.microsoft.com/office/drawing/2014/chart" uri="{C3380CC4-5D6E-409C-BE32-E72D297353CC}">
                <c16:uniqueId val="{00000000-A4D8-4C08-8120-9DE35C224A90}"/>
              </c:ext>
            </c:extLst>
          </c:dPt>
          <c:dPt>
            <c:idx val="1"/>
            <c:invertIfNegative val="0"/>
            <c:bubble3D val="0"/>
            <c:spPr>
              <a:solidFill>
                <a:srgbClr val="FF0000"/>
              </a:solidFill>
            </c:spPr>
            <c:extLst>
              <c:ext xmlns:c16="http://schemas.microsoft.com/office/drawing/2014/chart" uri="{C3380CC4-5D6E-409C-BE32-E72D297353CC}">
                <c16:uniqueId val="{00000001-A4D8-4C08-8120-9DE35C224A90}"/>
              </c:ext>
            </c:extLst>
          </c:dPt>
          <c:dPt>
            <c:idx val="2"/>
            <c:invertIfNegative val="0"/>
            <c:bubble3D val="0"/>
            <c:spPr>
              <a:solidFill>
                <a:sysClr val="windowText" lastClr="000000"/>
              </a:solidFill>
            </c:spPr>
            <c:extLst>
              <c:ext xmlns:c16="http://schemas.microsoft.com/office/drawing/2014/chart" uri="{C3380CC4-5D6E-409C-BE32-E72D297353CC}">
                <c16:uniqueId val="{00000006-E7A4-4756-8396-0A34C0D589EC}"/>
              </c:ext>
            </c:extLst>
          </c:dPt>
          <c:dPt>
            <c:idx val="3"/>
            <c:invertIfNegative val="0"/>
            <c:bubble3D val="0"/>
            <c:spPr>
              <a:solidFill>
                <a:sysClr val="windowText" lastClr="000000"/>
              </a:solidFill>
            </c:spPr>
            <c:extLst>
              <c:ext xmlns:c16="http://schemas.microsoft.com/office/drawing/2014/chart" uri="{C3380CC4-5D6E-409C-BE32-E72D297353CC}">
                <c16:uniqueId val="{00000007-E7A4-4756-8396-0A34C0D589EC}"/>
              </c:ext>
            </c:extLst>
          </c:dPt>
          <c:dPt>
            <c:idx val="4"/>
            <c:invertIfNegative val="0"/>
            <c:bubble3D val="0"/>
            <c:spPr>
              <a:solidFill>
                <a:sysClr val="window" lastClr="FFFFFF">
                  <a:lumMod val="65000"/>
                </a:sysClr>
              </a:solidFill>
            </c:spPr>
            <c:extLst>
              <c:ext xmlns:c16="http://schemas.microsoft.com/office/drawing/2014/chart" uri="{C3380CC4-5D6E-409C-BE32-E72D297353CC}">
                <c16:uniqueId val="{00000002-A4D8-4C08-8120-9DE35C224A90}"/>
              </c:ext>
            </c:extLst>
          </c:dPt>
          <c:dPt>
            <c:idx val="5"/>
            <c:invertIfNegative val="0"/>
            <c:bubble3D val="0"/>
            <c:extLst>
              <c:ext xmlns:c16="http://schemas.microsoft.com/office/drawing/2014/chart" uri="{C3380CC4-5D6E-409C-BE32-E72D297353CC}">
                <c16:uniqueId val="{00000003-A4D8-4C08-8120-9DE35C224A90}"/>
              </c:ext>
            </c:extLst>
          </c:dPt>
          <c:dPt>
            <c:idx val="6"/>
            <c:invertIfNegative val="0"/>
            <c:bubble3D val="0"/>
            <c:extLst>
              <c:ext xmlns:c16="http://schemas.microsoft.com/office/drawing/2014/chart" uri="{C3380CC4-5D6E-409C-BE32-E72D297353CC}">
                <c16:uniqueId val="{00000004-A4D8-4C08-8120-9DE35C224A90}"/>
              </c:ext>
            </c:extLst>
          </c:dPt>
          <c:dLbls>
            <c:spPr>
              <a:noFill/>
              <a:ln>
                <a:noFill/>
              </a:ln>
              <a:effectLst/>
            </c:spPr>
            <c:txPr>
              <a:bodyPr wrap="square" lIns="38100" tIns="19050" rIns="38100" bIns="19050" anchor="ctr">
                <a:spAutoFit/>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Feuil1!$A$2:$A$6</c:f>
              <c:strCache>
                <c:ptCount val="5"/>
                <c:pt idx="0">
                  <c:v>Very interested</c:v>
                </c:pt>
                <c:pt idx="1">
                  <c:v>Somewhat interested</c:v>
                </c:pt>
                <c:pt idx="2">
                  <c:v>Not very interested</c:v>
                </c:pt>
                <c:pt idx="3">
                  <c:v>Not at all interested</c:v>
                </c:pt>
                <c:pt idx="4">
                  <c:v>I don't know</c:v>
                </c:pt>
              </c:strCache>
            </c:strRef>
          </c:cat>
          <c:val>
            <c:numRef>
              <c:f>Feuil1!$B$2:$B$6</c:f>
              <c:numCache>
                <c:formatCode>0%</c:formatCode>
                <c:ptCount val="5"/>
                <c:pt idx="0">
                  <c:v>0.3</c:v>
                </c:pt>
                <c:pt idx="1">
                  <c:v>0.49</c:v>
                </c:pt>
                <c:pt idx="2">
                  <c:v>0.15</c:v>
                </c:pt>
                <c:pt idx="3">
                  <c:v>0.04</c:v>
                </c:pt>
                <c:pt idx="4">
                  <c:v>0.02</c:v>
                </c:pt>
              </c:numCache>
            </c:numRef>
          </c:val>
          <c:extLst>
            <c:ext xmlns:c16="http://schemas.microsoft.com/office/drawing/2014/chart" uri="{C3380CC4-5D6E-409C-BE32-E72D297353CC}">
              <c16:uniqueId val="{00000009-A4D8-4C08-8120-9DE35C224A90}"/>
            </c:ext>
          </c:extLst>
        </c:ser>
        <c:dLbls>
          <c:dLblPos val="outEnd"/>
          <c:showLegendKey val="0"/>
          <c:showVal val="1"/>
          <c:showCatName val="0"/>
          <c:showSerName val="0"/>
          <c:showPercent val="0"/>
          <c:showBubbleSize val="0"/>
        </c:dLbls>
        <c:gapWidth val="100"/>
        <c:axId val="207487488"/>
        <c:axId val="41937152"/>
      </c:barChart>
      <c:valAx>
        <c:axId val="41937152"/>
        <c:scaling>
          <c:orientation val="minMax"/>
        </c:scaling>
        <c:delete val="1"/>
        <c:axPos val="t"/>
        <c:numFmt formatCode="0%" sourceLinked="1"/>
        <c:majorTickMark val="out"/>
        <c:minorTickMark val="none"/>
        <c:tickLblPos val="nextTo"/>
        <c:crossAx val="207487488"/>
        <c:crosses val="autoZero"/>
        <c:crossBetween val="between"/>
      </c:valAx>
      <c:catAx>
        <c:axId val="207487488"/>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en-US"/>
          </a:p>
        </c:txPr>
        <c:crossAx val="41937152"/>
        <c:crosses val="autoZero"/>
        <c:auto val="1"/>
        <c:lblAlgn val="ctr"/>
        <c:lblOffset val="100"/>
        <c:noMultiLvlLbl val="0"/>
      </c:catAx>
    </c:plotArea>
    <c:plotVisOnly val="1"/>
    <c:dispBlanksAs val="gap"/>
    <c:showDLblsOverMax val="0"/>
  </c:chart>
  <c:spPr>
    <a:ln>
      <a:solidFill>
        <a:sysClr val="windowText" lastClr="000000"/>
      </a:solidFill>
    </a:ln>
    <a:effectLst/>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a:t>Knowledge</a:t>
            </a:r>
            <a:r>
              <a:rPr lang="fr-CA" sz="1200" b="1" i="0" baseline="0"/>
              <a:t> in Personal Finances</a:t>
            </a:r>
            <a:endParaRPr lang="fr-CA" sz="1200" b="1" i="0"/>
          </a:p>
        </c:rich>
      </c:tx>
      <c:layout/>
      <c:overlay val="0"/>
    </c:title>
    <c:autoTitleDeleted val="0"/>
    <c:plotArea>
      <c:layout>
        <c:manualLayout>
          <c:layoutTarget val="inner"/>
          <c:xMode val="edge"/>
          <c:yMode val="edge"/>
          <c:x val="0.49465040828229806"/>
          <c:y val="0.11904553921428562"/>
          <c:w val="0.42228747448235637"/>
          <c:h val="0.86441072781920925"/>
        </c:manualLayout>
      </c:layout>
      <c:barChart>
        <c:barDir val="bar"/>
        <c:grouping val="clustered"/>
        <c:varyColors val="0"/>
        <c:ser>
          <c:idx val="0"/>
          <c:order val="0"/>
          <c:tx>
            <c:strRef>
              <c:f>Feuil1!$B$1</c:f>
              <c:strCache>
                <c:ptCount val="1"/>
                <c:pt idx="0">
                  <c:v>Colonne1</c:v>
                </c:pt>
              </c:strCache>
            </c:strRef>
          </c:tx>
          <c:spPr>
            <a:solidFill>
              <a:srgbClr val="1F497D"/>
            </a:solidFill>
          </c:spPr>
          <c:invertIfNegative val="0"/>
          <c:dPt>
            <c:idx val="0"/>
            <c:invertIfNegative val="0"/>
            <c:bubble3D val="0"/>
            <c:spPr>
              <a:solidFill>
                <a:srgbClr val="FF0000"/>
              </a:solidFill>
            </c:spPr>
            <c:extLst>
              <c:ext xmlns:c16="http://schemas.microsoft.com/office/drawing/2014/chart" uri="{C3380CC4-5D6E-409C-BE32-E72D297353CC}">
                <c16:uniqueId val="{00000000-6B9B-45EB-9450-8D1B91787F07}"/>
              </c:ext>
            </c:extLst>
          </c:dPt>
          <c:dPt>
            <c:idx val="1"/>
            <c:invertIfNegative val="0"/>
            <c:bubble3D val="0"/>
            <c:spPr>
              <a:solidFill>
                <a:srgbClr val="FF0000"/>
              </a:solidFill>
            </c:spPr>
            <c:extLst>
              <c:ext xmlns:c16="http://schemas.microsoft.com/office/drawing/2014/chart" uri="{C3380CC4-5D6E-409C-BE32-E72D297353CC}">
                <c16:uniqueId val="{00000001-6B9B-45EB-9450-8D1B91787F07}"/>
              </c:ext>
            </c:extLst>
          </c:dPt>
          <c:dPt>
            <c:idx val="2"/>
            <c:invertIfNegative val="0"/>
            <c:bubble3D val="0"/>
            <c:spPr>
              <a:solidFill>
                <a:sysClr val="windowText" lastClr="000000"/>
              </a:solidFill>
            </c:spPr>
            <c:extLst>
              <c:ext xmlns:c16="http://schemas.microsoft.com/office/drawing/2014/chart" uri="{C3380CC4-5D6E-409C-BE32-E72D297353CC}">
                <c16:uniqueId val="{00000008-69E6-40D1-95AE-ACAE98EE91F7}"/>
              </c:ext>
            </c:extLst>
          </c:dPt>
          <c:dPt>
            <c:idx val="3"/>
            <c:invertIfNegative val="0"/>
            <c:bubble3D val="0"/>
            <c:spPr>
              <a:solidFill>
                <a:sysClr val="windowText" lastClr="000000"/>
              </a:solidFill>
            </c:spPr>
            <c:extLst>
              <c:ext xmlns:c16="http://schemas.microsoft.com/office/drawing/2014/chart" uri="{C3380CC4-5D6E-409C-BE32-E72D297353CC}">
                <c16:uniqueId val="{00000009-69E6-40D1-95AE-ACAE98EE91F7}"/>
              </c:ext>
            </c:extLst>
          </c:dPt>
          <c:dPt>
            <c:idx val="4"/>
            <c:invertIfNegative val="0"/>
            <c:bubble3D val="0"/>
            <c:spPr>
              <a:solidFill>
                <a:sysClr val="window" lastClr="FFFFFF">
                  <a:lumMod val="50000"/>
                </a:sysClr>
              </a:solidFill>
            </c:spPr>
            <c:extLst>
              <c:ext xmlns:c16="http://schemas.microsoft.com/office/drawing/2014/chart" uri="{C3380CC4-5D6E-409C-BE32-E72D297353CC}">
                <c16:uniqueId val="{00000002-6B9B-45EB-9450-8D1B91787F07}"/>
              </c:ext>
            </c:extLst>
          </c:dPt>
          <c:dPt>
            <c:idx val="5"/>
            <c:invertIfNegative val="0"/>
            <c:bubble3D val="0"/>
            <c:spPr>
              <a:solidFill>
                <a:srgbClr val="BFBFBF"/>
              </a:solidFill>
            </c:spPr>
            <c:extLst>
              <c:ext xmlns:c16="http://schemas.microsoft.com/office/drawing/2014/chart" uri="{C3380CC4-5D6E-409C-BE32-E72D297353CC}">
                <c16:uniqueId val="{00000004-6B9B-45EB-9450-8D1B91787F07}"/>
              </c:ext>
            </c:extLst>
          </c:dPt>
          <c:dPt>
            <c:idx val="6"/>
            <c:invertIfNegative val="0"/>
            <c:bubble3D val="0"/>
            <c:extLst>
              <c:ext xmlns:c16="http://schemas.microsoft.com/office/drawing/2014/chart" uri="{C3380CC4-5D6E-409C-BE32-E72D297353CC}">
                <c16:uniqueId val="{00000005-6B9B-45EB-9450-8D1B91787F07}"/>
              </c:ext>
            </c:extLst>
          </c:dPt>
          <c:dPt>
            <c:idx val="8"/>
            <c:invertIfNegative val="0"/>
            <c:bubble3D val="0"/>
            <c:spPr>
              <a:solidFill>
                <a:sysClr val="window" lastClr="FFFFFF">
                  <a:lumMod val="75000"/>
                </a:sysClr>
              </a:solidFill>
            </c:spPr>
            <c:extLst>
              <c:ext xmlns:c16="http://schemas.microsoft.com/office/drawing/2014/chart" uri="{C3380CC4-5D6E-409C-BE32-E72D297353CC}">
                <c16:uniqueId val="{00000007-6B9B-45EB-9450-8D1B91787F07}"/>
              </c:ext>
            </c:extLst>
          </c:dPt>
          <c:dLbls>
            <c:dLbl>
              <c:idx val="0"/>
              <c:spPr/>
              <c:txPr>
                <a:bodyPr/>
                <a:lstStyle/>
                <a:p>
                  <a:pPr>
                    <a:defRPr sz="1100" b="1">
                      <a:solidFill>
                        <a:sysClr val="windowText" lastClr="000000"/>
                      </a:solidFill>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0-6B9B-45EB-9450-8D1B91787F07}"/>
                </c:ext>
              </c:extLst>
            </c:dLbl>
            <c:dLbl>
              <c:idx val="1"/>
              <c:spPr/>
              <c:txPr>
                <a:bodyPr/>
                <a:lstStyle/>
                <a:p>
                  <a:pPr>
                    <a:defRPr sz="1100" b="1">
                      <a:solidFill>
                        <a:sysClr val="windowText" lastClr="000000"/>
                      </a:solidFill>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1-6B9B-45EB-9450-8D1B91787F07}"/>
                </c:ext>
              </c:extLst>
            </c:dLbl>
            <c:spPr>
              <a:noFill/>
              <a:ln>
                <a:noFill/>
              </a:ln>
              <a:effectLst/>
            </c:spPr>
            <c:txPr>
              <a:bodyPr/>
              <a:lstStyle/>
              <a:p>
                <a:pPr>
                  <a:defRPr sz="1100" b="1">
                    <a:solidFill>
                      <a:sysClr val="windowText" lastClr="000000"/>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Feuil1!$A$2:$A$7</c:f>
              <c:strCache>
                <c:ptCount val="6"/>
                <c:pt idx="0">
                  <c:v>Very knowledgeable</c:v>
                </c:pt>
                <c:pt idx="1">
                  <c:v>Somewhat knowledgeable</c:v>
                </c:pt>
                <c:pt idx="2">
                  <c:v>Not very knowledgeable</c:v>
                </c:pt>
                <c:pt idx="3">
                  <c:v>Not at all knowledgeable</c:v>
                </c:pt>
                <c:pt idx="4">
                  <c:v>I don’t know</c:v>
                </c:pt>
                <c:pt idx="5">
                  <c:v>I prefer not to answer</c:v>
                </c:pt>
              </c:strCache>
            </c:strRef>
          </c:cat>
          <c:val>
            <c:numRef>
              <c:f>Feuil1!$B$2:$B$7</c:f>
              <c:numCache>
                <c:formatCode>0%</c:formatCode>
                <c:ptCount val="6"/>
                <c:pt idx="0">
                  <c:v>0.14000000000000001</c:v>
                </c:pt>
                <c:pt idx="1">
                  <c:v>0.56999999999999995</c:v>
                </c:pt>
                <c:pt idx="2">
                  <c:v>0.22</c:v>
                </c:pt>
                <c:pt idx="3">
                  <c:v>0.03</c:v>
                </c:pt>
                <c:pt idx="4">
                  <c:v>0.02</c:v>
                </c:pt>
                <c:pt idx="5">
                  <c:v>0.01</c:v>
                </c:pt>
              </c:numCache>
            </c:numRef>
          </c:val>
          <c:extLst>
            <c:ext xmlns:c16="http://schemas.microsoft.com/office/drawing/2014/chart" uri="{C3380CC4-5D6E-409C-BE32-E72D297353CC}">
              <c16:uniqueId val="{00000008-6B9B-45EB-9450-8D1B91787F07}"/>
            </c:ext>
          </c:extLst>
        </c:ser>
        <c:dLbls>
          <c:showLegendKey val="0"/>
          <c:showVal val="0"/>
          <c:showCatName val="0"/>
          <c:showSerName val="0"/>
          <c:showPercent val="0"/>
          <c:showBubbleSize val="0"/>
        </c:dLbls>
        <c:gapWidth val="100"/>
        <c:axId val="207490560"/>
        <c:axId val="47976960"/>
      </c:barChart>
      <c:valAx>
        <c:axId val="47976960"/>
        <c:scaling>
          <c:orientation val="minMax"/>
        </c:scaling>
        <c:delete val="1"/>
        <c:axPos val="t"/>
        <c:numFmt formatCode="0%" sourceLinked="1"/>
        <c:majorTickMark val="out"/>
        <c:minorTickMark val="none"/>
        <c:tickLblPos val="nextTo"/>
        <c:crossAx val="207490560"/>
        <c:crosses val="autoZero"/>
        <c:crossBetween val="between"/>
      </c:valAx>
      <c:catAx>
        <c:axId val="207490560"/>
        <c:scaling>
          <c:orientation val="maxMin"/>
        </c:scaling>
        <c:delete val="0"/>
        <c:axPos val="l"/>
        <c:numFmt formatCode="General" sourceLinked="1"/>
        <c:majorTickMark val="out"/>
        <c:minorTickMark val="none"/>
        <c:tickLblPos val="nextTo"/>
        <c:txPr>
          <a:bodyPr/>
          <a:lstStyle/>
          <a:p>
            <a:pPr>
              <a:defRPr sz="1100">
                <a:solidFill>
                  <a:sysClr val="windowText" lastClr="000000"/>
                </a:solidFill>
              </a:defRPr>
            </a:pPr>
            <a:endParaRPr lang="en-US"/>
          </a:p>
        </c:txPr>
        <c:crossAx val="47976960"/>
        <c:crosses val="autoZero"/>
        <c:auto val="1"/>
        <c:lblAlgn val="ctr"/>
        <c:lblOffset val="100"/>
        <c:noMultiLvlLbl val="0"/>
      </c:cat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a:t>Importance</a:t>
            </a:r>
            <a:r>
              <a:rPr lang="fr-CA" sz="1200" b="1" i="0" baseline="0"/>
              <a:t> of Personal Finances Components</a:t>
            </a:r>
          </a:p>
          <a:p>
            <a:pPr>
              <a:defRPr sz="1200"/>
            </a:pPr>
            <a:r>
              <a:rPr lang="fr-CA" sz="1200" b="0" i="1" baseline="0"/>
              <a:t>(% Total Important)</a:t>
            </a:r>
            <a:endParaRPr lang="fr-CA" sz="1200" b="0" i="1"/>
          </a:p>
        </c:rich>
      </c:tx>
      <c:layout/>
      <c:overlay val="0"/>
    </c:title>
    <c:autoTitleDeleted val="0"/>
    <c:plotArea>
      <c:layout>
        <c:manualLayout>
          <c:layoutTarget val="inner"/>
          <c:xMode val="edge"/>
          <c:yMode val="edge"/>
          <c:x val="0.54369565423693134"/>
          <c:y val="0.20482991096701147"/>
          <c:w val="0.37324232246799105"/>
          <c:h val="0.71735178323297821"/>
        </c:manualLayout>
      </c:layout>
      <c:barChart>
        <c:barDir val="bar"/>
        <c:grouping val="clustered"/>
        <c:varyColors val="0"/>
        <c:ser>
          <c:idx val="0"/>
          <c:order val="0"/>
          <c:tx>
            <c:strRef>
              <c:f>Feuil1!$B$1</c:f>
              <c:strCache>
                <c:ptCount val="1"/>
                <c:pt idx="0">
                  <c:v>Colonne1</c:v>
                </c:pt>
              </c:strCache>
            </c:strRef>
          </c:tx>
          <c:spPr>
            <a:solidFill>
              <a:srgbClr val="FF0000"/>
            </a:solidFill>
          </c:spPr>
          <c:invertIfNegative val="0"/>
          <c:dPt>
            <c:idx val="0"/>
            <c:invertIfNegative val="0"/>
            <c:bubble3D val="0"/>
            <c:extLst>
              <c:ext xmlns:c16="http://schemas.microsoft.com/office/drawing/2014/chart" uri="{C3380CC4-5D6E-409C-BE32-E72D297353CC}">
                <c16:uniqueId val="{00000000-079A-4BB1-8538-019FDA7D2F87}"/>
              </c:ext>
            </c:extLst>
          </c:dPt>
          <c:dPt>
            <c:idx val="1"/>
            <c:invertIfNegative val="0"/>
            <c:bubble3D val="0"/>
            <c:extLst>
              <c:ext xmlns:c16="http://schemas.microsoft.com/office/drawing/2014/chart" uri="{C3380CC4-5D6E-409C-BE32-E72D297353CC}">
                <c16:uniqueId val="{00000001-079A-4BB1-8538-019FDA7D2F87}"/>
              </c:ext>
            </c:extLst>
          </c:dPt>
          <c:dPt>
            <c:idx val="4"/>
            <c:invertIfNegative val="0"/>
            <c:bubble3D val="0"/>
            <c:extLst>
              <c:ext xmlns:c16="http://schemas.microsoft.com/office/drawing/2014/chart" uri="{C3380CC4-5D6E-409C-BE32-E72D297353CC}">
                <c16:uniqueId val="{00000002-079A-4BB1-8538-019FDA7D2F87}"/>
              </c:ext>
            </c:extLst>
          </c:dPt>
          <c:dPt>
            <c:idx val="5"/>
            <c:invertIfNegative val="0"/>
            <c:bubble3D val="0"/>
            <c:extLst>
              <c:ext xmlns:c16="http://schemas.microsoft.com/office/drawing/2014/chart" uri="{C3380CC4-5D6E-409C-BE32-E72D297353CC}">
                <c16:uniqueId val="{00000004-079A-4BB1-8538-019FDA7D2F87}"/>
              </c:ext>
            </c:extLst>
          </c:dPt>
          <c:dPt>
            <c:idx val="6"/>
            <c:invertIfNegative val="0"/>
            <c:bubble3D val="0"/>
            <c:extLst>
              <c:ext xmlns:c16="http://schemas.microsoft.com/office/drawing/2014/chart" uri="{C3380CC4-5D6E-409C-BE32-E72D297353CC}">
                <c16:uniqueId val="{00000005-079A-4BB1-8538-019FDA7D2F87}"/>
              </c:ext>
            </c:extLst>
          </c:dPt>
          <c:dPt>
            <c:idx val="8"/>
            <c:invertIfNegative val="0"/>
            <c:bubble3D val="0"/>
            <c:extLst>
              <c:ext xmlns:c16="http://schemas.microsoft.com/office/drawing/2014/chart" uri="{C3380CC4-5D6E-409C-BE32-E72D297353CC}">
                <c16:uniqueId val="{00000007-079A-4BB1-8538-019FDA7D2F87}"/>
              </c:ext>
            </c:extLst>
          </c:dPt>
          <c:dLbls>
            <c:dLbl>
              <c:idx val="0"/>
              <c:spPr/>
              <c:txPr>
                <a:bodyPr/>
                <a:lstStyle/>
                <a:p>
                  <a:pPr>
                    <a:defRPr sz="1100" b="1">
                      <a:solidFill>
                        <a:sysClr val="windowText" lastClr="000000"/>
                      </a:solidFill>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0-079A-4BB1-8538-019FDA7D2F87}"/>
                </c:ext>
              </c:extLst>
            </c:dLbl>
            <c:dLbl>
              <c:idx val="1"/>
              <c:spPr/>
              <c:txPr>
                <a:bodyPr/>
                <a:lstStyle/>
                <a:p>
                  <a:pPr>
                    <a:defRPr sz="1100" b="1">
                      <a:solidFill>
                        <a:sysClr val="windowText" lastClr="000000"/>
                      </a:solidFill>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1-079A-4BB1-8538-019FDA7D2F87}"/>
                </c:ext>
              </c:extLst>
            </c:dLbl>
            <c:spPr>
              <a:noFill/>
              <a:ln>
                <a:noFill/>
              </a:ln>
              <a:effectLst/>
            </c:spPr>
            <c:txPr>
              <a:bodyPr/>
              <a:lstStyle/>
              <a:p>
                <a:pPr>
                  <a:defRPr sz="1100" b="1">
                    <a:solidFill>
                      <a:sysClr val="windowText" lastClr="000000"/>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Feuil1!$A$2:$A$8</c:f>
              <c:strCache>
                <c:ptCount val="7"/>
                <c:pt idx="0">
                  <c:v>Ensuring your personal financial data is private</c:v>
                </c:pt>
                <c:pt idx="1">
                  <c:v>Protecting your personal finances from fraud</c:v>
                </c:pt>
                <c:pt idx="2">
                  <c:v>Managing your personal finances</c:v>
                </c:pt>
                <c:pt idx="3">
                  <c:v>Planning your retirement</c:v>
                </c:pt>
                <c:pt idx="4">
                  <c:v>Access to loans, debts, credit, or a mortgage</c:v>
                </c:pt>
                <c:pt idx="5">
                  <c:v>Having access to long-term investment opportunities, such as mutual funds, stocks and long-term bonds</c:v>
                </c:pt>
                <c:pt idx="6">
                  <c:v>Using small business services (n=1,789)*</c:v>
                </c:pt>
              </c:strCache>
            </c:strRef>
          </c:cat>
          <c:val>
            <c:numRef>
              <c:f>Feuil1!$B$2:$B$8</c:f>
              <c:numCache>
                <c:formatCode>0%</c:formatCode>
                <c:ptCount val="7"/>
                <c:pt idx="0">
                  <c:v>0.94</c:v>
                </c:pt>
                <c:pt idx="1">
                  <c:v>0.94</c:v>
                </c:pt>
                <c:pt idx="2">
                  <c:v>0.93</c:v>
                </c:pt>
                <c:pt idx="3">
                  <c:v>0.81</c:v>
                </c:pt>
                <c:pt idx="4">
                  <c:v>0.73</c:v>
                </c:pt>
                <c:pt idx="5">
                  <c:v>0.72</c:v>
                </c:pt>
                <c:pt idx="6">
                  <c:v>0.53</c:v>
                </c:pt>
              </c:numCache>
            </c:numRef>
          </c:val>
          <c:extLst>
            <c:ext xmlns:c16="http://schemas.microsoft.com/office/drawing/2014/chart" uri="{C3380CC4-5D6E-409C-BE32-E72D297353CC}">
              <c16:uniqueId val="{00000008-079A-4BB1-8538-019FDA7D2F87}"/>
            </c:ext>
          </c:extLst>
        </c:ser>
        <c:dLbls>
          <c:showLegendKey val="0"/>
          <c:showVal val="0"/>
          <c:showCatName val="0"/>
          <c:showSerName val="0"/>
          <c:showPercent val="0"/>
          <c:showBubbleSize val="0"/>
        </c:dLbls>
        <c:gapWidth val="100"/>
        <c:axId val="213160448"/>
        <c:axId val="41942336"/>
      </c:barChart>
      <c:valAx>
        <c:axId val="41942336"/>
        <c:scaling>
          <c:orientation val="minMax"/>
        </c:scaling>
        <c:delete val="1"/>
        <c:axPos val="t"/>
        <c:numFmt formatCode="0%" sourceLinked="1"/>
        <c:majorTickMark val="out"/>
        <c:minorTickMark val="none"/>
        <c:tickLblPos val="nextTo"/>
        <c:crossAx val="213160448"/>
        <c:crosses val="autoZero"/>
        <c:crossBetween val="between"/>
      </c:valAx>
      <c:catAx>
        <c:axId val="213160448"/>
        <c:scaling>
          <c:orientation val="maxMin"/>
        </c:scaling>
        <c:delete val="0"/>
        <c:axPos val="l"/>
        <c:numFmt formatCode="General" sourceLinked="1"/>
        <c:majorTickMark val="out"/>
        <c:minorTickMark val="none"/>
        <c:tickLblPos val="nextTo"/>
        <c:txPr>
          <a:bodyPr/>
          <a:lstStyle/>
          <a:p>
            <a:pPr>
              <a:defRPr sz="1050">
                <a:solidFill>
                  <a:sysClr val="windowText" lastClr="000000"/>
                </a:solidFill>
              </a:defRPr>
            </a:pPr>
            <a:endParaRPr lang="en-US"/>
          </a:p>
        </c:txPr>
        <c:crossAx val="41942336"/>
        <c:crosses val="autoZero"/>
        <c:auto val="1"/>
        <c:lblAlgn val="ctr"/>
        <c:lblOffset val="100"/>
        <c:noMultiLvlLbl val="0"/>
      </c:cat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baseline="0"/>
              <a:t>Other Financial Products</a:t>
            </a:r>
          </a:p>
        </c:rich>
      </c:tx>
      <c:layout/>
      <c:overlay val="0"/>
    </c:title>
    <c:autoTitleDeleted val="0"/>
    <c:plotArea>
      <c:layout>
        <c:manualLayout>
          <c:layoutTarget val="inner"/>
          <c:xMode val="edge"/>
          <c:yMode val="edge"/>
          <c:x val="0.56560865960561768"/>
          <c:y val="0.14510865305738574"/>
          <c:w val="0.3425641149518302"/>
          <c:h val="0.82020518420598887"/>
        </c:manualLayout>
      </c:layout>
      <c:barChart>
        <c:barDir val="bar"/>
        <c:grouping val="clustered"/>
        <c:varyColors val="0"/>
        <c:ser>
          <c:idx val="0"/>
          <c:order val="0"/>
          <c:tx>
            <c:strRef>
              <c:f>Feuil1!$B$1</c:f>
              <c:strCache>
                <c:ptCount val="1"/>
                <c:pt idx="0">
                  <c:v>Colonne1</c:v>
                </c:pt>
              </c:strCache>
            </c:strRef>
          </c:tx>
          <c:spPr>
            <a:solidFill>
              <a:sysClr val="windowText" lastClr="000000"/>
            </a:solidFill>
          </c:spPr>
          <c:invertIfNegative val="0"/>
          <c:dPt>
            <c:idx val="0"/>
            <c:invertIfNegative val="0"/>
            <c:bubble3D val="0"/>
            <c:spPr>
              <a:solidFill>
                <a:srgbClr val="FF0000"/>
              </a:solidFill>
            </c:spPr>
            <c:extLst>
              <c:ext xmlns:c16="http://schemas.microsoft.com/office/drawing/2014/chart" uri="{C3380CC4-5D6E-409C-BE32-E72D297353CC}">
                <c16:uniqueId val="{00000000-EFCD-4E39-930A-A727C7327FDC}"/>
              </c:ext>
            </c:extLst>
          </c:dPt>
          <c:dPt>
            <c:idx val="1"/>
            <c:invertIfNegative val="0"/>
            <c:bubble3D val="0"/>
            <c:spPr>
              <a:solidFill>
                <a:srgbClr val="FF0000"/>
              </a:solidFill>
            </c:spPr>
            <c:extLst>
              <c:ext xmlns:c16="http://schemas.microsoft.com/office/drawing/2014/chart" uri="{C3380CC4-5D6E-409C-BE32-E72D297353CC}">
                <c16:uniqueId val="{00000001-EFCD-4E39-930A-A727C7327FDC}"/>
              </c:ext>
            </c:extLst>
          </c:dPt>
          <c:dPt>
            <c:idx val="2"/>
            <c:invertIfNegative val="0"/>
            <c:bubble3D val="0"/>
            <c:spPr>
              <a:solidFill>
                <a:srgbClr val="FF0000"/>
              </a:solidFill>
            </c:spPr>
            <c:extLst>
              <c:ext xmlns:c16="http://schemas.microsoft.com/office/drawing/2014/chart" uri="{C3380CC4-5D6E-409C-BE32-E72D297353CC}">
                <c16:uniqueId val="{0000000A-EFCD-4E39-930A-A727C7327FDC}"/>
              </c:ext>
            </c:extLst>
          </c:dPt>
          <c:dPt>
            <c:idx val="3"/>
            <c:invertIfNegative val="0"/>
            <c:bubble3D val="0"/>
            <c:spPr>
              <a:solidFill>
                <a:srgbClr val="FF0000"/>
              </a:solidFill>
            </c:spPr>
            <c:extLst>
              <c:ext xmlns:c16="http://schemas.microsoft.com/office/drawing/2014/chart" uri="{C3380CC4-5D6E-409C-BE32-E72D297353CC}">
                <c16:uniqueId val="{0000000B-EFCD-4E39-930A-A727C7327FDC}"/>
              </c:ext>
            </c:extLst>
          </c:dPt>
          <c:dPt>
            <c:idx val="4"/>
            <c:invertIfNegative val="0"/>
            <c:bubble3D val="0"/>
            <c:spPr>
              <a:solidFill>
                <a:srgbClr val="FF0000"/>
              </a:solidFill>
            </c:spPr>
            <c:extLst>
              <c:ext xmlns:c16="http://schemas.microsoft.com/office/drawing/2014/chart" uri="{C3380CC4-5D6E-409C-BE32-E72D297353CC}">
                <c16:uniqueId val="{00000002-EFCD-4E39-930A-A727C7327FDC}"/>
              </c:ext>
            </c:extLst>
          </c:dPt>
          <c:dPt>
            <c:idx val="5"/>
            <c:invertIfNegative val="0"/>
            <c:bubble3D val="0"/>
            <c:spPr>
              <a:solidFill>
                <a:srgbClr val="FF0000"/>
              </a:solidFill>
            </c:spPr>
            <c:extLst>
              <c:ext xmlns:c16="http://schemas.microsoft.com/office/drawing/2014/chart" uri="{C3380CC4-5D6E-409C-BE32-E72D297353CC}">
                <c16:uniqueId val="{00000003-EFCD-4E39-930A-A727C7327FDC}"/>
              </c:ext>
            </c:extLst>
          </c:dPt>
          <c:dPt>
            <c:idx val="6"/>
            <c:invertIfNegative val="0"/>
            <c:bubble3D val="0"/>
            <c:spPr>
              <a:solidFill>
                <a:srgbClr val="FF0000"/>
              </a:solidFill>
            </c:spPr>
            <c:extLst>
              <c:ext xmlns:c16="http://schemas.microsoft.com/office/drawing/2014/chart" uri="{C3380CC4-5D6E-409C-BE32-E72D297353CC}">
                <c16:uniqueId val="{00000004-EFCD-4E39-930A-A727C7327FDC}"/>
              </c:ext>
            </c:extLst>
          </c:dPt>
          <c:dPt>
            <c:idx val="7"/>
            <c:invertIfNegative val="0"/>
            <c:bubble3D val="0"/>
            <c:spPr>
              <a:solidFill>
                <a:srgbClr val="FF0000"/>
              </a:solidFill>
            </c:spPr>
            <c:extLst>
              <c:ext xmlns:c16="http://schemas.microsoft.com/office/drawing/2014/chart" uri="{C3380CC4-5D6E-409C-BE32-E72D297353CC}">
                <c16:uniqueId val="{00000009-EFCD-4E39-930A-A727C7327FDC}"/>
              </c:ext>
            </c:extLst>
          </c:dPt>
          <c:dPt>
            <c:idx val="8"/>
            <c:invertIfNegative val="0"/>
            <c:bubble3D val="0"/>
            <c:spPr>
              <a:solidFill>
                <a:srgbClr val="FF0000"/>
              </a:solidFill>
            </c:spPr>
            <c:extLst>
              <c:ext xmlns:c16="http://schemas.microsoft.com/office/drawing/2014/chart" uri="{C3380CC4-5D6E-409C-BE32-E72D297353CC}">
                <c16:uniqueId val="{00000005-EFCD-4E39-930A-A727C7327FDC}"/>
              </c:ext>
            </c:extLst>
          </c:dPt>
          <c:dPt>
            <c:idx val="9"/>
            <c:invertIfNegative val="0"/>
            <c:bubble3D val="0"/>
            <c:spPr>
              <a:solidFill>
                <a:sysClr val="window" lastClr="FFFFFF">
                  <a:lumMod val="65000"/>
                </a:sysClr>
              </a:solidFill>
            </c:spPr>
            <c:extLst>
              <c:ext xmlns:c16="http://schemas.microsoft.com/office/drawing/2014/chart" uri="{C3380CC4-5D6E-409C-BE32-E72D297353CC}">
                <c16:uniqueId val="{00000008-EFCD-4E39-930A-A727C7327FDC}"/>
              </c:ext>
            </c:extLst>
          </c:dPt>
          <c:dLbls>
            <c:dLbl>
              <c:idx val="0"/>
              <c:spPr/>
              <c:txPr>
                <a:bodyPr/>
                <a:lstStyle/>
                <a:p>
                  <a:pPr>
                    <a:defRPr sz="1100" b="1">
                      <a:solidFill>
                        <a:sysClr val="windowText" lastClr="000000"/>
                      </a:solidFill>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0-EFCD-4E39-930A-A727C7327FDC}"/>
                </c:ext>
              </c:extLst>
            </c:dLbl>
            <c:dLbl>
              <c:idx val="1"/>
              <c:spPr/>
              <c:txPr>
                <a:bodyPr/>
                <a:lstStyle/>
                <a:p>
                  <a:pPr>
                    <a:defRPr sz="1100" b="1">
                      <a:solidFill>
                        <a:sysClr val="windowText" lastClr="000000"/>
                      </a:solidFill>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1-EFCD-4E39-930A-A727C7327FDC}"/>
                </c:ext>
              </c:extLst>
            </c:dLbl>
            <c:spPr>
              <a:noFill/>
              <a:ln>
                <a:noFill/>
              </a:ln>
              <a:effectLst/>
            </c:spPr>
            <c:txPr>
              <a:bodyPr/>
              <a:lstStyle/>
              <a:p>
                <a:pPr>
                  <a:defRPr sz="1100" b="1">
                    <a:solidFill>
                      <a:sysClr val="windowText" lastClr="000000"/>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Feuil1!$A$2:$A$12</c:f>
              <c:strCache>
                <c:ptCount val="11"/>
                <c:pt idx="0">
                  <c:v>A chequing account</c:v>
                </c:pt>
                <c:pt idx="1">
                  <c:v>A credit card</c:v>
                </c:pt>
                <c:pt idx="2">
                  <c:v>A saving account</c:v>
                </c:pt>
                <c:pt idx="3">
                  <c:v>A Tax Free Savings Account (TFSA)</c:v>
                </c:pt>
                <c:pt idx="4">
                  <c:v>A Registered Retirement Savings Plan (RRSP)</c:v>
                </c:pt>
                <c:pt idx="5">
                  <c:v>A line of credit</c:v>
                </c:pt>
                <c:pt idx="6">
                  <c:v>A mortgage</c:v>
                </c:pt>
                <c:pt idx="7">
                  <c:v>A personal loan from a bank or other financial institution</c:v>
                </c:pt>
                <c:pt idx="8">
                  <c:v>A Registered Education Savings Plan (RESP)</c:v>
                </c:pt>
                <c:pt idx="9">
                  <c:v>I prefer not to answer</c:v>
                </c:pt>
                <c:pt idx="10">
                  <c:v>None of the above</c:v>
                </c:pt>
              </c:strCache>
            </c:strRef>
          </c:cat>
          <c:val>
            <c:numRef>
              <c:f>Feuil1!$B$2:$B$12</c:f>
              <c:numCache>
                <c:formatCode>0%</c:formatCode>
                <c:ptCount val="11"/>
                <c:pt idx="0">
                  <c:v>0.92</c:v>
                </c:pt>
                <c:pt idx="1">
                  <c:v>0.82</c:v>
                </c:pt>
                <c:pt idx="2">
                  <c:v>0.76</c:v>
                </c:pt>
                <c:pt idx="3">
                  <c:v>0.53</c:v>
                </c:pt>
                <c:pt idx="4">
                  <c:v>0.48</c:v>
                </c:pt>
                <c:pt idx="5">
                  <c:v>0.42</c:v>
                </c:pt>
                <c:pt idx="6">
                  <c:v>0.3</c:v>
                </c:pt>
                <c:pt idx="7">
                  <c:v>0.16</c:v>
                </c:pt>
                <c:pt idx="8">
                  <c:v>0.15</c:v>
                </c:pt>
                <c:pt idx="9">
                  <c:v>0.03</c:v>
                </c:pt>
                <c:pt idx="10">
                  <c:v>0.01</c:v>
                </c:pt>
              </c:numCache>
            </c:numRef>
          </c:val>
          <c:extLst>
            <c:ext xmlns:c16="http://schemas.microsoft.com/office/drawing/2014/chart" uri="{C3380CC4-5D6E-409C-BE32-E72D297353CC}">
              <c16:uniqueId val="{00000006-EFCD-4E39-930A-A727C7327FDC}"/>
            </c:ext>
          </c:extLst>
        </c:ser>
        <c:dLbls>
          <c:showLegendKey val="0"/>
          <c:showVal val="0"/>
          <c:showCatName val="0"/>
          <c:showSerName val="0"/>
          <c:showPercent val="0"/>
          <c:showBubbleSize val="0"/>
        </c:dLbls>
        <c:gapWidth val="100"/>
        <c:axId val="213160448"/>
        <c:axId val="41942336"/>
      </c:barChart>
      <c:valAx>
        <c:axId val="41942336"/>
        <c:scaling>
          <c:orientation val="minMax"/>
        </c:scaling>
        <c:delete val="1"/>
        <c:axPos val="t"/>
        <c:numFmt formatCode="0%" sourceLinked="1"/>
        <c:majorTickMark val="out"/>
        <c:minorTickMark val="none"/>
        <c:tickLblPos val="nextTo"/>
        <c:crossAx val="213160448"/>
        <c:crosses val="autoZero"/>
        <c:crossBetween val="between"/>
      </c:valAx>
      <c:catAx>
        <c:axId val="213160448"/>
        <c:scaling>
          <c:orientation val="maxMin"/>
        </c:scaling>
        <c:delete val="0"/>
        <c:axPos val="l"/>
        <c:numFmt formatCode="General" sourceLinked="1"/>
        <c:majorTickMark val="out"/>
        <c:minorTickMark val="none"/>
        <c:tickLblPos val="nextTo"/>
        <c:txPr>
          <a:bodyPr/>
          <a:lstStyle/>
          <a:p>
            <a:pPr>
              <a:defRPr sz="1050">
                <a:solidFill>
                  <a:sysClr val="windowText" lastClr="000000"/>
                </a:solidFill>
              </a:defRPr>
            </a:pPr>
            <a:endParaRPr lang="en-US"/>
          </a:p>
        </c:txPr>
        <c:crossAx val="41942336"/>
        <c:crosses val="autoZero"/>
        <c:auto val="1"/>
        <c:lblAlgn val="ctr"/>
        <c:lblOffset val="100"/>
        <c:noMultiLvlLbl val="0"/>
      </c:cat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a:t>Number</a:t>
            </a:r>
            <a:r>
              <a:rPr lang="fr-CA" sz="1200" b="1" i="0" baseline="0"/>
              <a:t> of Financial Institutions Used by Canadians</a:t>
            </a:r>
            <a:endParaRPr lang="fr-CA" sz="1200" b="1" i="0"/>
          </a:p>
        </c:rich>
      </c:tx>
      <c:layout/>
      <c:overlay val="0"/>
    </c:title>
    <c:autoTitleDeleted val="0"/>
    <c:plotArea>
      <c:layout>
        <c:manualLayout>
          <c:layoutTarget val="inner"/>
          <c:xMode val="edge"/>
          <c:yMode val="edge"/>
          <c:x val="0.36062391681109185"/>
          <c:y val="0.14063304586926631"/>
          <c:w val="0.55631399627906131"/>
          <c:h val="0.78726784151981"/>
        </c:manualLayout>
      </c:layout>
      <c:barChart>
        <c:barDir val="bar"/>
        <c:grouping val="clustered"/>
        <c:varyColors val="0"/>
        <c:ser>
          <c:idx val="0"/>
          <c:order val="0"/>
          <c:tx>
            <c:strRef>
              <c:f>Feuil1!$B$1</c:f>
              <c:strCache>
                <c:ptCount val="1"/>
                <c:pt idx="0">
                  <c:v>Colonne1</c:v>
                </c:pt>
              </c:strCache>
            </c:strRef>
          </c:tx>
          <c:spPr>
            <a:solidFill>
              <a:srgbClr val="FF0000"/>
            </a:solidFill>
          </c:spPr>
          <c:invertIfNegative val="0"/>
          <c:dPt>
            <c:idx val="0"/>
            <c:invertIfNegative val="0"/>
            <c:bubble3D val="0"/>
            <c:spPr>
              <a:solidFill>
                <a:sysClr val="windowText" lastClr="000000"/>
              </a:solidFill>
            </c:spPr>
            <c:extLst>
              <c:ext xmlns:c16="http://schemas.microsoft.com/office/drawing/2014/chart" uri="{C3380CC4-5D6E-409C-BE32-E72D297353CC}">
                <c16:uniqueId val="{00000000-E8A7-4708-90B4-60FD6607765B}"/>
              </c:ext>
            </c:extLst>
          </c:dPt>
          <c:dPt>
            <c:idx val="1"/>
            <c:invertIfNegative val="0"/>
            <c:bubble3D val="0"/>
            <c:extLst>
              <c:ext xmlns:c16="http://schemas.microsoft.com/office/drawing/2014/chart" uri="{C3380CC4-5D6E-409C-BE32-E72D297353CC}">
                <c16:uniqueId val="{00000002-E8A7-4708-90B4-60FD6607765B}"/>
              </c:ext>
            </c:extLst>
          </c:dPt>
          <c:dPt>
            <c:idx val="2"/>
            <c:invertIfNegative val="0"/>
            <c:bubble3D val="0"/>
            <c:extLst>
              <c:ext xmlns:c16="http://schemas.microsoft.com/office/drawing/2014/chart" uri="{C3380CC4-5D6E-409C-BE32-E72D297353CC}">
                <c16:uniqueId val="{0000000A-3F7F-4B96-B7EF-F4745D27AD2E}"/>
              </c:ext>
            </c:extLst>
          </c:dPt>
          <c:dPt>
            <c:idx val="3"/>
            <c:invertIfNegative val="0"/>
            <c:bubble3D val="0"/>
            <c:extLst>
              <c:ext xmlns:c16="http://schemas.microsoft.com/office/drawing/2014/chart" uri="{C3380CC4-5D6E-409C-BE32-E72D297353CC}">
                <c16:uniqueId val="{0000000B-3F7F-4B96-B7EF-F4745D27AD2E}"/>
              </c:ext>
            </c:extLst>
          </c:dPt>
          <c:dPt>
            <c:idx val="4"/>
            <c:invertIfNegative val="0"/>
            <c:bubble3D val="0"/>
            <c:extLst>
              <c:ext xmlns:c16="http://schemas.microsoft.com/office/drawing/2014/chart" uri="{C3380CC4-5D6E-409C-BE32-E72D297353CC}">
                <c16:uniqueId val="{00000004-E8A7-4708-90B4-60FD6607765B}"/>
              </c:ext>
            </c:extLst>
          </c:dPt>
          <c:dPt>
            <c:idx val="5"/>
            <c:invertIfNegative val="0"/>
            <c:bubble3D val="0"/>
            <c:extLst>
              <c:ext xmlns:c16="http://schemas.microsoft.com/office/drawing/2014/chart" uri="{C3380CC4-5D6E-409C-BE32-E72D297353CC}">
                <c16:uniqueId val="{00000006-E8A7-4708-90B4-60FD6607765B}"/>
              </c:ext>
            </c:extLst>
          </c:dPt>
          <c:dPt>
            <c:idx val="6"/>
            <c:invertIfNegative val="0"/>
            <c:bubble3D val="0"/>
            <c:extLst>
              <c:ext xmlns:c16="http://schemas.microsoft.com/office/drawing/2014/chart" uri="{C3380CC4-5D6E-409C-BE32-E72D297353CC}">
                <c16:uniqueId val="{00000007-E8A7-4708-90B4-60FD6607765B}"/>
              </c:ext>
            </c:extLst>
          </c:dPt>
          <c:dPt>
            <c:idx val="8"/>
            <c:invertIfNegative val="0"/>
            <c:bubble3D val="0"/>
            <c:extLst>
              <c:ext xmlns:c16="http://schemas.microsoft.com/office/drawing/2014/chart" uri="{C3380CC4-5D6E-409C-BE32-E72D297353CC}">
                <c16:uniqueId val="{00000009-E8A7-4708-90B4-60FD6607765B}"/>
              </c:ext>
            </c:extLst>
          </c:dPt>
          <c:dLbls>
            <c:dLbl>
              <c:idx val="0"/>
              <c:spPr/>
              <c:txPr>
                <a:bodyPr/>
                <a:lstStyle/>
                <a:p>
                  <a:pPr>
                    <a:defRPr sz="1100" b="1">
                      <a:solidFill>
                        <a:sysClr val="windowText" lastClr="000000"/>
                      </a:solidFill>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0-E8A7-4708-90B4-60FD6607765B}"/>
                </c:ext>
              </c:extLst>
            </c:dLbl>
            <c:dLbl>
              <c:idx val="1"/>
              <c:spPr/>
              <c:txPr>
                <a:bodyPr/>
                <a:lstStyle/>
                <a:p>
                  <a:pPr>
                    <a:defRPr sz="1100" b="1">
                      <a:solidFill>
                        <a:sysClr val="windowText" lastClr="000000"/>
                      </a:solidFill>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2-E8A7-4708-90B4-60FD6607765B}"/>
                </c:ext>
              </c:extLst>
            </c:dLbl>
            <c:spPr>
              <a:noFill/>
              <a:ln>
                <a:noFill/>
              </a:ln>
              <a:effectLst/>
            </c:spPr>
            <c:txPr>
              <a:bodyPr/>
              <a:lstStyle/>
              <a:p>
                <a:pPr>
                  <a:defRPr sz="1100" b="1">
                    <a:solidFill>
                      <a:sysClr val="windowText" lastClr="000000"/>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Feuil1!$A$2:$A$7</c:f>
              <c:strCache>
                <c:ptCount val="6"/>
                <c:pt idx="0">
                  <c:v>None</c:v>
                </c:pt>
                <c:pt idx="1">
                  <c:v>1</c:v>
                </c:pt>
                <c:pt idx="2">
                  <c:v>2</c:v>
                </c:pt>
                <c:pt idx="3">
                  <c:v>3</c:v>
                </c:pt>
                <c:pt idx="4">
                  <c:v>4</c:v>
                </c:pt>
                <c:pt idx="5">
                  <c:v>5+</c:v>
                </c:pt>
              </c:strCache>
            </c:strRef>
          </c:cat>
          <c:val>
            <c:numRef>
              <c:f>Feuil1!$B$2:$B$7</c:f>
              <c:numCache>
                <c:formatCode>0%</c:formatCode>
                <c:ptCount val="6"/>
                <c:pt idx="0">
                  <c:v>0.01</c:v>
                </c:pt>
                <c:pt idx="1">
                  <c:v>0.41</c:v>
                </c:pt>
                <c:pt idx="2">
                  <c:v>0.34</c:v>
                </c:pt>
                <c:pt idx="3">
                  <c:v>0.15</c:v>
                </c:pt>
                <c:pt idx="4">
                  <c:v>0.06</c:v>
                </c:pt>
                <c:pt idx="5">
                  <c:v>0.04</c:v>
                </c:pt>
              </c:numCache>
            </c:numRef>
          </c:val>
          <c:extLst>
            <c:ext xmlns:c16="http://schemas.microsoft.com/office/drawing/2014/chart" uri="{C3380CC4-5D6E-409C-BE32-E72D297353CC}">
              <c16:uniqueId val="{0000000A-E8A7-4708-90B4-60FD6607765B}"/>
            </c:ext>
          </c:extLst>
        </c:ser>
        <c:dLbls>
          <c:showLegendKey val="0"/>
          <c:showVal val="0"/>
          <c:showCatName val="0"/>
          <c:showSerName val="0"/>
          <c:showPercent val="0"/>
          <c:showBubbleSize val="0"/>
        </c:dLbls>
        <c:gapWidth val="100"/>
        <c:axId val="213160448"/>
        <c:axId val="41942336"/>
      </c:barChart>
      <c:valAx>
        <c:axId val="41942336"/>
        <c:scaling>
          <c:orientation val="minMax"/>
        </c:scaling>
        <c:delete val="1"/>
        <c:axPos val="t"/>
        <c:numFmt formatCode="0%" sourceLinked="1"/>
        <c:majorTickMark val="out"/>
        <c:minorTickMark val="none"/>
        <c:tickLblPos val="nextTo"/>
        <c:crossAx val="213160448"/>
        <c:crosses val="autoZero"/>
        <c:crossBetween val="between"/>
      </c:valAx>
      <c:catAx>
        <c:axId val="213160448"/>
        <c:scaling>
          <c:orientation val="maxMin"/>
        </c:scaling>
        <c:delete val="0"/>
        <c:axPos val="l"/>
        <c:numFmt formatCode="General" sourceLinked="1"/>
        <c:majorTickMark val="out"/>
        <c:minorTickMark val="none"/>
        <c:tickLblPos val="nextTo"/>
        <c:txPr>
          <a:bodyPr/>
          <a:lstStyle/>
          <a:p>
            <a:pPr>
              <a:defRPr sz="1100">
                <a:solidFill>
                  <a:sysClr val="windowText" lastClr="000000"/>
                </a:solidFill>
              </a:defRPr>
            </a:pPr>
            <a:endParaRPr lang="en-US"/>
          </a:p>
        </c:txPr>
        <c:crossAx val="41942336"/>
        <c:crosses val="autoZero"/>
        <c:auto val="1"/>
        <c:lblAlgn val="ctr"/>
        <c:lblOffset val="100"/>
        <c:noMultiLvlLbl val="0"/>
      </c:cat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a:t>Concern</a:t>
            </a:r>
            <a:r>
              <a:rPr lang="fr-CA" sz="1200" b="1" i="0" baseline="0"/>
              <a:t> about the Use of Personal Financial Information by Financial Institutions</a:t>
            </a:r>
            <a:endParaRPr lang="fr-CA" sz="1200" b="1" i="0"/>
          </a:p>
        </c:rich>
      </c:tx>
      <c:layout/>
      <c:overlay val="0"/>
    </c:title>
    <c:autoTitleDeleted val="0"/>
    <c:plotArea>
      <c:layout>
        <c:manualLayout>
          <c:layoutTarget val="inner"/>
          <c:xMode val="edge"/>
          <c:yMode val="edge"/>
          <c:x val="0.49465040828229806"/>
          <c:y val="0.1652678215223097"/>
          <c:w val="0.42228747448235637"/>
          <c:h val="0.81818848643919506"/>
        </c:manualLayout>
      </c:layout>
      <c:barChart>
        <c:barDir val="bar"/>
        <c:grouping val="clustered"/>
        <c:varyColors val="0"/>
        <c:ser>
          <c:idx val="0"/>
          <c:order val="0"/>
          <c:tx>
            <c:strRef>
              <c:f>Feuil1!$B$1</c:f>
              <c:strCache>
                <c:ptCount val="1"/>
                <c:pt idx="0">
                  <c:v>Colonne1</c:v>
                </c:pt>
              </c:strCache>
            </c:strRef>
          </c:tx>
          <c:spPr>
            <a:solidFill>
              <a:sysClr val="windowText" lastClr="000000"/>
            </a:solidFill>
          </c:spPr>
          <c:invertIfNegative val="0"/>
          <c:dPt>
            <c:idx val="0"/>
            <c:invertIfNegative val="0"/>
            <c:bubble3D val="0"/>
            <c:spPr>
              <a:solidFill>
                <a:srgbClr val="FF0000"/>
              </a:solidFill>
            </c:spPr>
            <c:extLst>
              <c:ext xmlns:c16="http://schemas.microsoft.com/office/drawing/2014/chart" uri="{C3380CC4-5D6E-409C-BE32-E72D297353CC}">
                <c16:uniqueId val="{00000000-7F2E-4056-BB6B-D93F7B82875E}"/>
              </c:ext>
            </c:extLst>
          </c:dPt>
          <c:dPt>
            <c:idx val="1"/>
            <c:invertIfNegative val="0"/>
            <c:bubble3D val="0"/>
            <c:spPr>
              <a:solidFill>
                <a:srgbClr val="FF0000"/>
              </a:solidFill>
            </c:spPr>
            <c:extLst>
              <c:ext xmlns:c16="http://schemas.microsoft.com/office/drawing/2014/chart" uri="{C3380CC4-5D6E-409C-BE32-E72D297353CC}">
                <c16:uniqueId val="{00000001-7F2E-4056-BB6B-D93F7B82875E}"/>
              </c:ext>
            </c:extLst>
          </c:dPt>
          <c:dPt>
            <c:idx val="4"/>
            <c:invertIfNegative val="0"/>
            <c:bubble3D val="0"/>
            <c:spPr>
              <a:solidFill>
                <a:sysClr val="windowText" lastClr="000000">
                  <a:lumMod val="50000"/>
                  <a:lumOff val="50000"/>
                </a:sysClr>
              </a:solidFill>
            </c:spPr>
            <c:extLst>
              <c:ext xmlns:c16="http://schemas.microsoft.com/office/drawing/2014/chart" uri="{C3380CC4-5D6E-409C-BE32-E72D297353CC}">
                <c16:uniqueId val="{00000002-7F2E-4056-BB6B-D93F7B82875E}"/>
              </c:ext>
            </c:extLst>
          </c:dPt>
          <c:dPt>
            <c:idx val="5"/>
            <c:invertIfNegative val="0"/>
            <c:bubble3D val="0"/>
            <c:spPr>
              <a:solidFill>
                <a:sysClr val="window" lastClr="FFFFFF">
                  <a:lumMod val="85000"/>
                </a:sysClr>
              </a:solidFill>
            </c:spPr>
            <c:extLst>
              <c:ext xmlns:c16="http://schemas.microsoft.com/office/drawing/2014/chart" uri="{C3380CC4-5D6E-409C-BE32-E72D297353CC}">
                <c16:uniqueId val="{00000003-7F2E-4056-BB6B-D93F7B82875E}"/>
              </c:ext>
            </c:extLst>
          </c:dPt>
          <c:dPt>
            <c:idx val="6"/>
            <c:invertIfNegative val="0"/>
            <c:bubble3D val="0"/>
            <c:extLst>
              <c:ext xmlns:c16="http://schemas.microsoft.com/office/drawing/2014/chart" uri="{C3380CC4-5D6E-409C-BE32-E72D297353CC}">
                <c16:uniqueId val="{00000004-7F2E-4056-BB6B-D93F7B82875E}"/>
              </c:ext>
            </c:extLst>
          </c:dPt>
          <c:dPt>
            <c:idx val="8"/>
            <c:invertIfNegative val="0"/>
            <c:bubble3D val="0"/>
            <c:spPr>
              <a:solidFill>
                <a:sysClr val="window" lastClr="FFFFFF">
                  <a:lumMod val="75000"/>
                </a:sysClr>
              </a:solidFill>
            </c:spPr>
            <c:extLst>
              <c:ext xmlns:c16="http://schemas.microsoft.com/office/drawing/2014/chart" uri="{C3380CC4-5D6E-409C-BE32-E72D297353CC}">
                <c16:uniqueId val="{00000006-7F2E-4056-BB6B-D93F7B82875E}"/>
              </c:ext>
            </c:extLst>
          </c:dPt>
          <c:dLbls>
            <c:dLbl>
              <c:idx val="0"/>
              <c:spPr/>
              <c:txPr>
                <a:bodyPr/>
                <a:lstStyle/>
                <a:p>
                  <a:pPr>
                    <a:defRPr sz="1100" b="1">
                      <a:solidFill>
                        <a:sysClr val="windowText" lastClr="000000"/>
                      </a:solidFill>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0-7F2E-4056-BB6B-D93F7B82875E}"/>
                </c:ext>
              </c:extLst>
            </c:dLbl>
            <c:dLbl>
              <c:idx val="1"/>
              <c:spPr/>
              <c:txPr>
                <a:bodyPr/>
                <a:lstStyle/>
                <a:p>
                  <a:pPr>
                    <a:defRPr sz="1100" b="1">
                      <a:solidFill>
                        <a:sysClr val="windowText" lastClr="000000"/>
                      </a:solidFill>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1-7F2E-4056-BB6B-D93F7B82875E}"/>
                </c:ext>
              </c:extLst>
            </c:dLbl>
            <c:spPr>
              <a:noFill/>
              <a:ln>
                <a:noFill/>
              </a:ln>
              <a:effectLst/>
            </c:spPr>
            <c:txPr>
              <a:bodyPr/>
              <a:lstStyle/>
              <a:p>
                <a:pPr>
                  <a:defRPr sz="1100" b="1">
                    <a:solidFill>
                      <a:sysClr val="windowText" lastClr="000000"/>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Feuil1!$A$2:$A$7</c:f>
              <c:strCache>
                <c:ptCount val="6"/>
                <c:pt idx="0">
                  <c:v>Very worried</c:v>
                </c:pt>
                <c:pt idx="1">
                  <c:v>Somewhat worried</c:v>
                </c:pt>
                <c:pt idx="2">
                  <c:v>Not very worried </c:v>
                </c:pt>
                <c:pt idx="3">
                  <c:v>Not at all worried</c:v>
                </c:pt>
                <c:pt idx="4">
                  <c:v>I don't know </c:v>
                </c:pt>
                <c:pt idx="5">
                  <c:v>I prefer not to answer</c:v>
                </c:pt>
              </c:strCache>
            </c:strRef>
          </c:cat>
          <c:val>
            <c:numRef>
              <c:f>Feuil1!$B$2:$B$7</c:f>
              <c:numCache>
                <c:formatCode>0%</c:formatCode>
                <c:ptCount val="6"/>
                <c:pt idx="0">
                  <c:v>0.1</c:v>
                </c:pt>
                <c:pt idx="1">
                  <c:v>0.3</c:v>
                </c:pt>
                <c:pt idx="2">
                  <c:v>0.39</c:v>
                </c:pt>
                <c:pt idx="3">
                  <c:v>0.16</c:v>
                </c:pt>
                <c:pt idx="4">
                  <c:v>0.03</c:v>
                </c:pt>
                <c:pt idx="5">
                  <c:v>0.01</c:v>
                </c:pt>
              </c:numCache>
            </c:numRef>
          </c:val>
          <c:extLst>
            <c:ext xmlns:c16="http://schemas.microsoft.com/office/drawing/2014/chart" uri="{C3380CC4-5D6E-409C-BE32-E72D297353CC}">
              <c16:uniqueId val="{00000007-7F2E-4056-BB6B-D93F7B82875E}"/>
            </c:ext>
          </c:extLst>
        </c:ser>
        <c:dLbls>
          <c:showLegendKey val="0"/>
          <c:showVal val="0"/>
          <c:showCatName val="0"/>
          <c:showSerName val="0"/>
          <c:showPercent val="0"/>
          <c:showBubbleSize val="0"/>
        </c:dLbls>
        <c:gapWidth val="100"/>
        <c:axId val="207489536"/>
        <c:axId val="41941760"/>
      </c:barChart>
      <c:valAx>
        <c:axId val="41941760"/>
        <c:scaling>
          <c:orientation val="minMax"/>
        </c:scaling>
        <c:delete val="1"/>
        <c:axPos val="t"/>
        <c:numFmt formatCode="0%" sourceLinked="1"/>
        <c:majorTickMark val="out"/>
        <c:minorTickMark val="none"/>
        <c:tickLblPos val="nextTo"/>
        <c:crossAx val="207489536"/>
        <c:crosses val="autoZero"/>
        <c:crossBetween val="between"/>
      </c:valAx>
      <c:catAx>
        <c:axId val="207489536"/>
        <c:scaling>
          <c:orientation val="maxMin"/>
        </c:scaling>
        <c:delete val="0"/>
        <c:axPos val="l"/>
        <c:numFmt formatCode="General" sourceLinked="1"/>
        <c:majorTickMark val="out"/>
        <c:minorTickMark val="none"/>
        <c:tickLblPos val="nextTo"/>
        <c:txPr>
          <a:bodyPr/>
          <a:lstStyle/>
          <a:p>
            <a:pPr>
              <a:defRPr sz="1100">
                <a:solidFill>
                  <a:sysClr val="windowText" lastClr="000000"/>
                </a:solidFill>
              </a:defRPr>
            </a:pPr>
            <a:endParaRPr lang="en-US"/>
          </a:p>
        </c:txPr>
        <c:crossAx val="41941760"/>
        <c:crosses val="autoZero"/>
        <c:auto val="1"/>
        <c:lblAlgn val="ctr"/>
        <c:lblOffset val="100"/>
        <c:noMultiLvlLbl val="0"/>
      </c:cat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200"/>
            </a:pPr>
            <a:r>
              <a:rPr lang="fr-CA" sz="1200" baseline="0"/>
              <a:t>Level of Agreement on Data Security</a:t>
            </a:r>
          </a:p>
          <a:p>
            <a:pPr algn="ctr">
              <a:defRPr sz="1200"/>
            </a:pPr>
            <a:r>
              <a:rPr lang="fr-CA" sz="1200" b="0" i="1" baseline="0"/>
              <a:t>(% Total Agree)</a:t>
            </a:r>
            <a:endParaRPr lang="fr-CA" sz="1200" b="0" i="1"/>
          </a:p>
        </c:rich>
      </c:tx>
      <c:layout/>
      <c:overlay val="0"/>
    </c:title>
    <c:autoTitleDeleted val="0"/>
    <c:plotArea>
      <c:layout>
        <c:manualLayout>
          <c:layoutTarget val="inner"/>
          <c:xMode val="edge"/>
          <c:yMode val="edge"/>
          <c:x val="0.53607442806072125"/>
          <c:y val="0.12496237970253718"/>
          <c:w val="0.43097604382279181"/>
          <c:h val="0.85849408823897011"/>
        </c:manualLayout>
      </c:layout>
      <c:barChart>
        <c:barDir val="bar"/>
        <c:grouping val="clustered"/>
        <c:varyColors val="0"/>
        <c:ser>
          <c:idx val="0"/>
          <c:order val="0"/>
          <c:tx>
            <c:strRef>
              <c:f>Feuil1!$B$1</c:f>
              <c:strCache>
                <c:ptCount val="1"/>
                <c:pt idx="0">
                  <c:v>Colonne1</c:v>
                </c:pt>
              </c:strCache>
            </c:strRef>
          </c:tx>
          <c:spPr>
            <a:solidFill>
              <a:srgbClr val="FF0000"/>
            </a:solidFill>
          </c:spPr>
          <c:invertIfNegative val="0"/>
          <c:dPt>
            <c:idx val="0"/>
            <c:invertIfNegative val="0"/>
            <c:bubble3D val="0"/>
            <c:extLst>
              <c:ext xmlns:c16="http://schemas.microsoft.com/office/drawing/2014/chart" uri="{C3380CC4-5D6E-409C-BE32-E72D297353CC}">
                <c16:uniqueId val="{00000000-8FB9-4877-AF64-3450AE89E5AC}"/>
              </c:ext>
            </c:extLst>
          </c:dPt>
          <c:dPt>
            <c:idx val="1"/>
            <c:invertIfNegative val="0"/>
            <c:bubble3D val="0"/>
            <c:extLst>
              <c:ext xmlns:c16="http://schemas.microsoft.com/office/drawing/2014/chart" uri="{C3380CC4-5D6E-409C-BE32-E72D297353CC}">
                <c16:uniqueId val="{00000001-8FB9-4877-AF64-3450AE89E5AC}"/>
              </c:ext>
            </c:extLst>
          </c:dPt>
          <c:dPt>
            <c:idx val="4"/>
            <c:invertIfNegative val="0"/>
            <c:bubble3D val="0"/>
            <c:extLst>
              <c:ext xmlns:c16="http://schemas.microsoft.com/office/drawing/2014/chart" uri="{C3380CC4-5D6E-409C-BE32-E72D297353CC}">
                <c16:uniqueId val="{00000002-8FB9-4877-AF64-3450AE89E5AC}"/>
              </c:ext>
            </c:extLst>
          </c:dPt>
          <c:dPt>
            <c:idx val="5"/>
            <c:invertIfNegative val="0"/>
            <c:bubble3D val="0"/>
            <c:extLst>
              <c:ext xmlns:c16="http://schemas.microsoft.com/office/drawing/2014/chart" uri="{C3380CC4-5D6E-409C-BE32-E72D297353CC}">
                <c16:uniqueId val="{00000003-8FB9-4877-AF64-3450AE89E5AC}"/>
              </c:ext>
            </c:extLst>
          </c:dPt>
          <c:dPt>
            <c:idx val="6"/>
            <c:invertIfNegative val="0"/>
            <c:bubble3D val="0"/>
            <c:extLst>
              <c:ext xmlns:c16="http://schemas.microsoft.com/office/drawing/2014/chart" uri="{C3380CC4-5D6E-409C-BE32-E72D297353CC}">
                <c16:uniqueId val="{00000004-8FB9-4877-AF64-3450AE89E5AC}"/>
              </c:ext>
            </c:extLst>
          </c:dPt>
          <c:dLbls>
            <c:spPr>
              <a:noFill/>
              <a:ln>
                <a:noFill/>
              </a:ln>
              <a:effectLst/>
            </c:spPr>
            <c:txPr>
              <a:bodyPr wrap="square" lIns="38100" tIns="19050" rIns="38100" bIns="19050" anchor="ctr">
                <a:spAutoFit/>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Feuil1!$A$2:$A$7</c:f>
              <c:strCache>
                <c:ptCount val="6"/>
                <c:pt idx="0">
                  <c:v>The personal financial information that financial institutions keep about me is my property</c:v>
                </c:pt>
                <c:pt idx="1">
                  <c:v>I feel confident that I can detect financial scams and keep my personal information safe</c:v>
                </c:pt>
                <c:pt idx="2">
                  <c:v>I feel I am in control of my financial data</c:v>
                </c:pt>
                <c:pt idx="3">
                  <c:v>I am concerned that my personal financial information may be shared without my consent with third parties</c:v>
                </c:pt>
                <c:pt idx="4">
                  <c:v>I am familiar with the security and privacy measures taken by financial institutions to protect my financial data</c:v>
                </c:pt>
                <c:pt idx="5">
                  <c:v>Financial institutions don’t do enough to protect the personal financial data of their customers</c:v>
                </c:pt>
              </c:strCache>
            </c:strRef>
          </c:cat>
          <c:val>
            <c:numRef>
              <c:f>Feuil1!$B$2:$B$7</c:f>
              <c:numCache>
                <c:formatCode>0%</c:formatCode>
                <c:ptCount val="6"/>
                <c:pt idx="0">
                  <c:v>0.76</c:v>
                </c:pt>
                <c:pt idx="1">
                  <c:v>0.62</c:v>
                </c:pt>
                <c:pt idx="2">
                  <c:v>0.57999999999999996</c:v>
                </c:pt>
                <c:pt idx="3">
                  <c:v>0.55000000000000004</c:v>
                </c:pt>
                <c:pt idx="4">
                  <c:v>0.51</c:v>
                </c:pt>
                <c:pt idx="5">
                  <c:v>0.39</c:v>
                </c:pt>
              </c:numCache>
            </c:numRef>
          </c:val>
          <c:extLst>
            <c:ext xmlns:c16="http://schemas.microsoft.com/office/drawing/2014/chart" uri="{C3380CC4-5D6E-409C-BE32-E72D297353CC}">
              <c16:uniqueId val="{00000005-8FB9-4877-AF64-3450AE89E5AC}"/>
            </c:ext>
          </c:extLst>
        </c:ser>
        <c:dLbls>
          <c:dLblPos val="outEnd"/>
          <c:showLegendKey val="0"/>
          <c:showVal val="1"/>
          <c:showCatName val="0"/>
          <c:showSerName val="0"/>
          <c:showPercent val="0"/>
          <c:showBubbleSize val="0"/>
        </c:dLbls>
        <c:gapWidth val="100"/>
        <c:axId val="192066560"/>
        <c:axId val="41938880"/>
      </c:barChart>
      <c:valAx>
        <c:axId val="41938880"/>
        <c:scaling>
          <c:orientation val="minMax"/>
        </c:scaling>
        <c:delete val="1"/>
        <c:axPos val="t"/>
        <c:numFmt formatCode="0%" sourceLinked="1"/>
        <c:majorTickMark val="out"/>
        <c:minorTickMark val="none"/>
        <c:tickLblPos val="nextTo"/>
        <c:crossAx val="192066560"/>
        <c:crosses val="autoZero"/>
        <c:crossBetween val="between"/>
      </c:valAx>
      <c:catAx>
        <c:axId val="192066560"/>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en-US"/>
          </a:p>
        </c:txPr>
        <c:crossAx val="41938880"/>
        <c:crosses val="autoZero"/>
        <c:auto val="1"/>
        <c:lblAlgn val="ctr"/>
        <c:lblOffset val="100"/>
        <c:noMultiLvlLbl val="0"/>
      </c:cat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baseline="0">
                <a:effectLst/>
              </a:rPr>
              <a:t>Understanding of Data-Driven Services and Apps</a:t>
            </a:r>
          </a:p>
        </c:rich>
      </c:tx>
      <c:layout/>
      <c:overlay val="0"/>
    </c:title>
    <c:autoTitleDeleted val="0"/>
    <c:plotArea>
      <c:layout>
        <c:manualLayout>
          <c:layoutTarget val="inner"/>
          <c:xMode val="edge"/>
          <c:yMode val="edge"/>
          <c:x val="0.56515375392890699"/>
          <c:y val="0.10321173284190541"/>
          <c:w val="0.39770973072810345"/>
          <c:h val="0.87196347796950902"/>
        </c:manualLayout>
      </c:layout>
      <c:barChart>
        <c:barDir val="bar"/>
        <c:grouping val="stacked"/>
        <c:varyColors val="0"/>
        <c:ser>
          <c:idx val="0"/>
          <c:order val="0"/>
          <c:tx>
            <c:strRef>
              <c:f>Feuil1!$B$1</c:f>
              <c:strCache>
                <c:ptCount val="1"/>
                <c:pt idx="0">
                  <c:v>Colonne1</c:v>
                </c:pt>
              </c:strCache>
            </c:strRef>
          </c:tx>
          <c:spPr>
            <a:solidFill>
              <a:srgbClr val="FF0000"/>
            </a:solidFill>
          </c:spPr>
          <c:invertIfNegative val="0"/>
          <c:dPt>
            <c:idx val="0"/>
            <c:invertIfNegative val="0"/>
            <c:bubble3D val="0"/>
            <c:extLst>
              <c:ext xmlns:c16="http://schemas.microsoft.com/office/drawing/2014/chart" uri="{C3380CC4-5D6E-409C-BE32-E72D297353CC}">
                <c16:uniqueId val="{00000000-EE7B-4FCC-A0EC-383225425939}"/>
              </c:ext>
            </c:extLst>
          </c:dPt>
          <c:dPt>
            <c:idx val="1"/>
            <c:invertIfNegative val="0"/>
            <c:bubble3D val="0"/>
            <c:extLst>
              <c:ext xmlns:c16="http://schemas.microsoft.com/office/drawing/2014/chart" uri="{C3380CC4-5D6E-409C-BE32-E72D297353CC}">
                <c16:uniqueId val="{00000001-EE7B-4FCC-A0EC-383225425939}"/>
              </c:ext>
            </c:extLst>
          </c:dPt>
          <c:dPt>
            <c:idx val="4"/>
            <c:invertIfNegative val="0"/>
            <c:bubble3D val="0"/>
            <c:extLst>
              <c:ext xmlns:c16="http://schemas.microsoft.com/office/drawing/2014/chart" uri="{C3380CC4-5D6E-409C-BE32-E72D297353CC}">
                <c16:uniqueId val="{00000002-EE7B-4FCC-A0EC-383225425939}"/>
              </c:ext>
            </c:extLst>
          </c:dPt>
          <c:dPt>
            <c:idx val="5"/>
            <c:invertIfNegative val="0"/>
            <c:bubble3D val="0"/>
            <c:extLst>
              <c:ext xmlns:c16="http://schemas.microsoft.com/office/drawing/2014/chart" uri="{C3380CC4-5D6E-409C-BE32-E72D297353CC}">
                <c16:uniqueId val="{00000003-EE7B-4FCC-A0EC-383225425939}"/>
              </c:ext>
            </c:extLst>
          </c:dPt>
          <c:dPt>
            <c:idx val="6"/>
            <c:invertIfNegative val="0"/>
            <c:bubble3D val="0"/>
            <c:extLst>
              <c:ext xmlns:c16="http://schemas.microsoft.com/office/drawing/2014/chart" uri="{C3380CC4-5D6E-409C-BE32-E72D297353CC}">
                <c16:uniqueId val="{00000004-EE7B-4FCC-A0EC-383225425939}"/>
              </c:ext>
            </c:extLst>
          </c:dPt>
          <c:dPt>
            <c:idx val="15"/>
            <c:invertIfNegative val="0"/>
            <c:bubble3D val="0"/>
            <c:spPr>
              <a:solidFill>
                <a:sysClr val="window" lastClr="FFFFFF">
                  <a:lumMod val="85000"/>
                </a:sysClr>
              </a:solidFill>
            </c:spPr>
            <c:extLst>
              <c:ext xmlns:c16="http://schemas.microsoft.com/office/drawing/2014/chart" uri="{C3380CC4-5D6E-409C-BE32-E72D297353CC}">
                <c16:uniqueId val="{00000006-9760-40A1-8871-1920538191B7}"/>
              </c:ext>
            </c:extLst>
          </c:dPt>
          <c:dPt>
            <c:idx val="16"/>
            <c:invertIfNegative val="0"/>
            <c:bubble3D val="0"/>
            <c:spPr>
              <a:solidFill>
                <a:sysClr val="windowText" lastClr="000000"/>
              </a:solidFill>
            </c:spPr>
            <c:extLst>
              <c:ext xmlns:c16="http://schemas.microsoft.com/office/drawing/2014/chart" uri="{C3380CC4-5D6E-409C-BE32-E72D297353CC}">
                <c16:uniqueId val="{00000007-9760-40A1-8871-1920538191B7}"/>
              </c:ext>
            </c:extLst>
          </c:dPt>
          <c:dPt>
            <c:idx val="17"/>
            <c:invertIfNegative val="0"/>
            <c:bubble3D val="0"/>
            <c:spPr>
              <a:solidFill>
                <a:sysClr val="windowText" lastClr="000000">
                  <a:lumMod val="50000"/>
                  <a:lumOff val="50000"/>
                </a:sysClr>
              </a:solidFill>
            </c:spPr>
            <c:extLst>
              <c:ext xmlns:c16="http://schemas.microsoft.com/office/drawing/2014/chart" uri="{C3380CC4-5D6E-409C-BE32-E72D297353CC}">
                <c16:uniqueId val="{00000008-9760-40A1-8871-1920538191B7}"/>
              </c:ext>
            </c:extLst>
          </c:dPt>
          <c:dLbls>
            <c:dLbl>
              <c:idx val="0"/>
              <c:layout>
                <c:manualLayout>
                  <c:x val="6.1728395061728322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E7B-4FCC-A0EC-383225425939}"/>
                </c:ext>
              </c:extLst>
            </c:dLbl>
            <c:dLbl>
              <c:idx val="1"/>
              <c:layout>
                <c:manualLayout>
                  <c:x val="3.7037037037037035E-2"/>
                  <c:y val="2.7087945548978707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E7B-4FCC-A0EC-383225425939}"/>
                </c:ext>
              </c:extLst>
            </c:dLbl>
            <c:dLbl>
              <c:idx val="2"/>
              <c:layout>
                <c:manualLayout>
                  <c:x val="3.7037037037037035E-2"/>
                  <c:y val="-2.955082742316784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9760-40A1-8871-1920538191B7}"/>
                </c:ext>
              </c:extLst>
            </c:dLbl>
            <c:dLbl>
              <c:idx val="3"/>
              <c:layout>
                <c:manualLayout>
                  <c:x val="2.6748971193415638E-2"/>
                  <c:y val="2.3268368049738463E-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9760-40A1-8871-1920538191B7}"/>
                </c:ext>
              </c:extLst>
            </c:dLbl>
            <c:dLbl>
              <c:idx val="4"/>
              <c:layout>
                <c:manualLayout>
                  <c:x val="3.292181069958848E-2"/>
                  <c:y val="4.6536736099476925E-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E7B-4FCC-A0EC-383225425939}"/>
                </c:ext>
              </c:extLst>
            </c:dLbl>
            <c:dLbl>
              <c:idx val="5"/>
              <c:layout>
                <c:manualLayout>
                  <c:x val="2.6748971193415561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E7B-4FCC-A0EC-383225425939}"/>
                </c:ext>
              </c:extLst>
            </c:dLbl>
            <c:dLbl>
              <c:idx val="6"/>
              <c:layout>
                <c:manualLayout>
                  <c:x val="2.8806584362139842E-2"/>
                  <c:y val="2.955082742316784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E7B-4FCC-A0EC-383225425939}"/>
                </c:ext>
              </c:extLst>
            </c:dLbl>
            <c:dLbl>
              <c:idx val="7"/>
              <c:layout>
                <c:manualLayout>
                  <c:x val="2.2633744855967079E-2"/>
                  <c:y val="5.4175891097957414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9760-40A1-8871-1920538191B7}"/>
                </c:ext>
              </c:extLst>
            </c:dLbl>
            <c:dLbl>
              <c:idx val="8"/>
              <c:layout>
                <c:manualLayout>
                  <c:x val="2.0576131687242798E-2"/>
                  <c:y val="4.6536736099476925E-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9760-40A1-8871-1920538191B7}"/>
                </c:ext>
              </c:extLst>
            </c:dLbl>
            <c:dLbl>
              <c:idx val="9"/>
              <c:layout>
                <c:manualLayout>
                  <c:x val="2.2633744855967079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9760-40A1-8871-1920538191B7}"/>
                </c:ext>
              </c:extLst>
            </c:dLbl>
            <c:dLbl>
              <c:idx val="10"/>
              <c:layout>
                <c:manualLayout>
                  <c:x val="2.0576131687242798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9760-40A1-8871-1920538191B7}"/>
                </c:ext>
              </c:extLst>
            </c:dLbl>
            <c:dLbl>
              <c:idx val="11"/>
              <c:layout>
                <c:manualLayout>
                  <c:x val="1.646090534979424E-2"/>
                  <c:y val="2.3268368049738463E-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9760-40A1-8871-1920538191B7}"/>
                </c:ext>
              </c:extLst>
            </c:dLbl>
            <c:dLbl>
              <c:idx val="12"/>
              <c:layout>
                <c:manualLayout>
                  <c:x val="2.0576131687242798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9760-40A1-8871-1920538191B7}"/>
                </c:ext>
              </c:extLst>
            </c:dLbl>
            <c:dLbl>
              <c:idx val="13"/>
              <c:layout>
                <c:manualLayout>
                  <c:x val="2.2633744855967079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9760-40A1-8871-1920538191B7}"/>
                </c:ext>
              </c:extLst>
            </c:dLbl>
            <c:dLbl>
              <c:idx val="14"/>
              <c:layout>
                <c:manualLayout>
                  <c:x val="2.0576131687242798E-2"/>
                  <c:y val="2.3268368049738463E-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9760-40A1-8871-1920538191B7}"/>
                </c:ext>
              </c:extLst>
            </c:dLbl>
            <c:dLbl>
              <c:idx val="15"/>
              <c:layout>
                <c:manualLayout>
                  <c:x val="4.5267489711934082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760-40A1-8871-1920538191B7}"/>
                </c:ext>
              </c:extLst>
            </c:dLbl>
            <c:dLbl>
              <c:idx val="16"/>
              <c:layout>
                <c:manualLayout>
                  <c:x val="2.6748971193415638E-2"/>
                  <c:y val="-2.955082742316893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760-40A1-8871-1920538191B7}"/>
                </c:ext>
              </c:extLst>
            </c:dLbl>
            <c:dLbl>
              <c:idx val="17"/>
              <c:layout>
                <c:manualLayout>
                  <c:x val="0.18106995884773663"/>
                  <c:y val="5.910398168314067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760-40A1-8871-1920538191B7}"/>
                </c:ext>
              </c:extLst>
            </c:dLbl>
            <c:spPr>
              <a:noFill/>
              <a:ln>
                <a:noFill/>
              </a:ln>
              <a:effectLst/>
            </c:spPr>
            <c:txPr>
              <a:bodyPr wrap="square" lIns="38100" tIns="19050" rIns="38100" bIns="19050" anchor="ctr">
                <a:spAutoFit/>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Feuil1!$A$2:$A$19</c:f>
              <c:strCache>
                <c:ptCount val="18"/>
                <c:pt idx="0">
                  <c:v>Apps/Services that direct services to the consumer using their personal data (targeted ads, recommendations, suggestions)</c:v>
                </c:pt>
                <c:pt idx="1">
                  <c:v>They collect data / personal data</c:v>
                </c:pt>
                <c:pt idx="2">
                  <c:v>Banking / Online banking / Banking apps (unspecified)</c:v>
                </c:pt>
                <c:pt idx="3">
                  <c:v>Collect data to make marketing / development strategies (service improvements, etc.)</c:v>
                </c:pt>
                <c:pt idx="4">
                  <c:v>Apps/Services that use user data to function</c:v>
                </c:pt>
                <c:pt idx="5">
                  <c:v>They collect data to be sold/shared to other (various purposes)</c:v>
                </c:pt>
                <c:pt idx="6">
                  <c:v>Collect data to analyze habits/trends/create algorithms</c:v>
                </c:pt>
                <c:pt idx="7">
                  <c:v>Data driven apps operate using data from multiple sources</c:v>
                </c:pt>
                <c:pt idx="8">
                  <c:v>Social media (Facebook, Instagram, Twitter, etc.) (unspecified)</c:v>
                </c:pt>
                <c:pt idx="9">
                  <c:v>Don't know enough about it / Not knowledgeable</c:v>
                </c:pt>
                <c:pt idx="10">
                  <c:v>Retail / Online buying (various) (unspecified)</c:v>
                </c:pt>
                <c:pt idx="11">
                  <c:v>Apps are for phones / laptops (unspecified)</c:v>
                </c:pt>
                <c:pt idx="12">
                  <c:v>Apps allow quicker access to services</c:v>
                </c:pt>
                <c:pt idx="13">
                  <c:v>Data security/protection</c:v>
                </c:pt>
                <c:pt idx="14">
                  <c:v>Tool to help you / guide you (unspecified)</c:v>
                </c:pt>
                <c:pt idx="15">
                  <c:v>Other</c:v>
                </c:pt>
                <c:pt idx="16">
                  <c:v>None / Nothing</c:v>
                </c:pt>
                <c:pt idx="17">
                  <c:v>Don't know / Refused</c:v>
                </c:pt>
              </c:strCache>
            </c:strRef>
          </c:cat>
          <c:val>
            <c:numRef>
              <c:f>Feuil1!$B$2:$B$19</c:f>
              <c:numCache>
                <c:formatCode>0%</c:formatCode>
                <c:ptCount val="18"/>
                <c:pt idx="0">
                  <c:v>0.1</c:v>
                </c:pt>
                <c:pt idx="1">
                  <c:v>0.06</c:v>
                </c:pt>
                <c:pt idx="2">
                  <c:v>0.05</c:v>
                </c:pt>
                <c:pt idx="3">
                  <c:v>0.04</c:v>
                </c:pt>
                <c:pt idx="4">
                  <c:v>0.04</c:v>
                </c:pt>
                <c:pt idx="5">
                  <c:v>0.03</c:v>
                </c:pt>
                <c:pt idx="6">
                  <c:v>0.03</c:v>
                </c:pt>
                <c:pt idx="7">
                  <c:v>0.02</c:v>
                </c:pt>
                <c:pt idx="8">
                  <c:v>0.02</c:v>
                </c:pt>
                <c:pt idx="9">
                  <c:v>0.02</c:v>
                </c:pt>
                <c:pt idx="10">
                  <c:v>0.01</c:v>
                </c:pt>
                <c:pt idx="11">
                  <c:v>0.01</c:v>
                </c:pt>
                <c:pt idx="12">
                  <c:v>0.01</c:v>
                </c:pt>
                <c:pt idx="13">
                  <c:v>0.01</c:v>
                </c:pt>
                <c:pt idx="14">
                  <c:v>0.01</c:v>
                </c:pt>
                <c:pt idx="15">
                  <c:v>0.08</c:v>
                </c:pt>
                <c:pt idx="16">
                  <c:v>0.02</c:v>
                </c:pt>
                <c:pt idx="17">
                  <c:v>0.48</c:v>
                </c:pt>
              </c:numCache>
            </c:numRef>
          </c:val>
          <c:extLst>
            <c:ext xmlns:c16="http://schemas.microsoft.com/office/drawing/2014/chart" uri="{C3380CC4-5D6E-409C-BE32-E72D297353CC}">
              <c16:uniqueId val="{00000005-EE7B-4FCC-A0EC-383225425939}"/>
            </c:ext>
          </c:extLst>
        </c:ser>
        <c:dLbls>
          <c:showLegendKey val="0"/>
          <c:showVal val="1"/>
          <c:showCatName val="0"/>
          <c:showSerName val="0"/>
          <c:showPercent val="0"/>
          <c:showBubbleSize val="0"/>
        </c:dLbls>
        <c:gapWidth val="100"/>
        <c:overlap val="100"/>
        <c:axId val="43562496"/>
        <c:axId val="181878080"/>
      </c:barChart>
      <c:valAx>
        <c:axId val="181878080"/>
        <c:scaling>
          <c:orientation val="minMax"/>
        </c:scaling>
        <c:delete val="1"/>
        <c:axPos val="t"/>
        <c:numFmt formatCode="0%" sourceLinked="1"/>
        <c:majorTickMark val="out"/>
        <c:minorTickMark val="none"/>
        <c:tickLblPos val="nextTo"/>
        <c:crossAx val="43562496"/>
        <c:crosses val="autoZero"/>
        <c:crossBetween val="between"/>
      </c:valAx>
      <c:catAx>
        <c:axId val="43562496"/>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en-US"/>
          </a:p>
        </c:txPr>
        <c:crossAx val="181878080"/>
        <c:crosses val="autoZero"/>
        <c:auto val="1"/>
        <c:lblAlgn val="ctr"/>
        <c:lblOffset val="100"/>
        <c:noMultiLvlLbl val="0"/>
      </c:catAx>
    </c:plotArea>
    <c:plotVisOnly val="1"/>
    <c:dispBlanksAs val="gap"/>
    <c:showDLblsOverMax val="0"/>
  </c:chart>
  <c:spPr>
    <a:ln>
      <a:solidFill>
        <a:sysClr val="windowText" lastClr="000000"/>
      </a:solidFill>
    </a:ln>
    <a:effectLst/>
  </c:spPr>
  <c:externalData r:id="rId2">
    <c:autoUpdate val="0"/>
  </c:externalData>
</c:chartSpace>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0f62dc1-bddc-472e-a55d-5b9c437e0c98">
      <Terms xmlns="http://schemas.microsoft.com/office/infopath/2007/PartnerControls"/>
    </TaxKeywordTaxHTField>
    <TaxCatchAll xmlns="10f62dc1-bddc-472e-a55d-5b9c437e0c98">
      <Value>2239</Value>
      <Value>144</Value>
      <Value>146</Value>
      <Value>8</Value>
      <Value>287</Value>
    </TaxCatchAll>
    <DocumentComments xmlns="3ad20143-6a72-46d3-916f-ebadea602405" xsi:nil="true"/>
    <Topic0 xmlns="3ad20143-6a72-46d3-916f-ebadea602405">
      <Terms xmlns="http://schemas.microsoft.com/office/infopath/2007/PartnerControls"/>
    </Topic0>
    <SecurityClassification0 xmlns="739c8e8d-256e-49bd-865e-987419364bd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382dea39-7c2d-421d-af66-ee4cfb3548b1</TermId>
        </TermInfo>
      </Terms>
    </SecurityClassification0>
    <SubDomain0 xmlns="739c8e8d-256e-49bd-865e-987419364bd5">
      <Terms xmlns="http://schemas.microsoft.com/office/infopath/2007/PartnerControls">
        <TermInfo xmlns="http://schemas.microsoft.com/office/infopath/2007/PartnerControls">
          <TermName xmlns="http://schemas.microsoft.com/office/infopath/2007/PartnerControls">Financial Services</TermName>
          <TermId xmlns="http://schemas.microsoft.com/office/infopath/2007/PartnerControls">90ec9af8-9a44-495c-bd3f-74a67b1f78b7</TermId>
        </TermInfo>
      </Terms>
    </SubDomain0>
    <DocumentType0 xmlns="739c8e8d-256e-49bd-865e-987419364bd5">
      <Terms xmlns="http://schemas.microsoft.com/office/infopath/2007/PartnerControls"/>
    </DocumentType0>
    <GeographicRegion0 xmlns="3ad20143-6a72-46d3-916f-ebadea602405">
      <Terms xmlns="http://schemas.microsoft.com/office/infopath/2007/PartnerControls"/>
    </GeographicRegion0>
    <DisseminationControlMarkings0 xmlns="3ad20143-6a72-46d3-916f-ebadea602405">
      <Terms xmlns="http://schemas.microsoft.com/office/infopath/2007/PartnerControls"/>
    </DisseminationControlMarkings0>
    <IdentificationNumber xmlns="3ad20143-6a72-46d3-916f-ebadea602405" xsi:nil="true"/>
    <Year0 xmlns="739c8e8d-256e-49bd-865e-987419364bd5">
      <Terms xmlns="http://schemas.microsoft.com/office/infopath/2007/PartnerControls"/>
    </Year0>
    <Steward0 xmlns="3ad20143-6a72-46d3-916f-ebadea602405">
      <Terms xmlns="http://schemas.microsoft.com/office/infopath/2007/PartnerControls"/>
    </Steward0>
    <_dlc_DocId xmlns="739c8e8d-256e-49bd-865e-987419364bd5">SERV-147590994-38622</_dlc_DocId>
    <_dlc_DocIdUrl xmlns="739c8e8d-256e-49bd-865e-987419364bd5">
      <Url>https://sharepoint.fin.gc.ca/SERV/COMM/_layouts/15/DocIdRedir.aspx?ID=SERV-147590994-38622</Url>
      <Description>SERV-147590994-38622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ansitory Information" ma:contentTypeID="0x010100332D977E8750460D8BEB980F8FF894E700131A41166DBECF4091BF7D913D6718B8" ma:contentTypeVersion="82" ma:contentTypeDescription="" ma:contentTypeScope="" ma:versionID="d239c684bcc0493e4c81ac0901f12f2f">
  <xsd:schema xmlns:xsd="http://www.w3.org/2001/XMLSchema" xmlns:xs="http://www.w3.org/2001/XMLSchema" xmlns:p="http://schemas.microsoft.com/office/2006/metadata/properties" xmlns:ns2="3ad20143-6a72-46d3-916f-ebadea602405" xmlns:ns3="739c8e8d-256e-49bd-865e-987419364bd5" xmlns:ns4="10f62dc1-bddc-472e-a55d-5b9c437e0c98" xmlns:ns5="976eb967-e791-4017-a63c-cc31056dc2b2" targetNamespace="http://schemas.microsoft.com/office/2006/metadata/properties" ma:root="true" ma:fieldsID="b83a1e51dc42ea3374c5f2db57d57094" ns2:_="" ns3:_="" ns4:_="" ns5:_="">
    <xsd:import namespace="3ad20143-6a72-46d3-916f-ebadea602405"/>
    <xsd:import namespace="739c8e8d-256e-49bd-865e-987419364bd5"/>
    <xsd:import namespace="10f62dc1-bddc-472e-a55d-5b9c437e0c98"/>
    <xsd:import namespace="976eb967-e791-4017-a63c-cc31056dc2b2"/>
    <xsd:element name="properties">
      <xsd:complexType>
        <xsd:sequence>
          <xsd:element name="documentManagement">
            <xsd:complexType>
              <xsd:all>
                <xsd:element ref="ns2:DocumentComments" minOccurs="0"/>
                <xsd:element ref="ns2:Topic0" minOccurs="0"/>
                <xsd:element ref="ns4:TaxCatchAll" minOccurs="0"/>
                <xsd:element ref="ns4:TaxCatchAllLabel" minOccurs="0"/>
                <xsd:element ref="ns2:Steward0" minOccurs="0"/>
                <xsd:element ref="ns2:GeographicRegion0" minOccurs="0"/>
                <xsd:element ref="ns3:DocumentType0" minOccurs="0"/>
                <xsd:element ref="ns4:TaxKeywordTaxHTField" minOccurs="0"/>
                <xsd:element ref="ns5:SharedWithUsers" minOccurs="0"/>
                <xsd:element ref="ns3:SecurityClassification0" minOccurs="0"/>
                <xsd:element ref="ns2:DisseminationControlMarkings0" minOccurs="0"/>
                <xsd:element ref="ns3:SubDomain0" minOccurs="0"/>
                <xsd:element ref="ns2:IdentificationNumber" minOccurs="0"/>
                <xsd:element ref="ns3:Year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20143-6a72-46d3-916f-ebadea602405" elementFormDefault="qualified">
    <xsd:import namespace="http://schemas.microsoft.com/office/2006/documentManagement/types"/>
    <xsd:import namespace="http://schemas.microsoft.com/office/infopath/2007/PartnerControls"/>
    <xsd:element name="DocumentComments" ma:index="4" nillable="true" ma:displayName="Comments" ma:internalName="DocumentComments">
      <xsd:simpleType>
        <xsd:restriction base="dms:Note">
          <xsd:maxLength value="255"/>
        </xsd:restriction>
      </xsd:simpleType>
    </xsd:element>
    <xsd:element name="Topic0" ma:index="11" nillable="true" ma:taxonomy="true" ma:internalName="Topic0" ma:taxonomyFieldName="Topic" ma:displayName="Topic" ma:fieldId="{5dbf2be8-6b8a-41ca-8fe0-857aa5ad27c4}" ma:taxonomyMulti="true" ma:sspId="f288584b-4423-4078-8a82-44f3380e798a" ma:termSetId="80a67245-168f-4cf0-bd85-fb3f95053f83" ma:anchorId="00000000-0000-0000-0000-000000000000" ma:open="true" ma:isKeyword="false">
      <xsd:complexType>
        <xsd:sequence>
          <xsd:element ref="pc:Terms" minOccurs="0" maxOccurs="1"/>
        </xsd:sequence>
      </xsd:complexType>
    </xsd:element>
    <xsd:element name="Steward0" ma:index="15" nillable="true" ma:taxonomy="true" ma:internalName="Steward0" ma:taxonomyFieldName="Entity" ma:displayName="Entity" ma:default="" ma:fieldId="{9d55aae1-dd91-4910-bd87-e233336b7b95}" ma:taxonomyMulti="true" ma:sspId="f288584b-4423-4078-8a82-44f3380e798a" ma:termSetId="02592472-1fb5-4353-b0ae-172534354097" ma:anchorId="00000000-0000-0000-0000-000000000000" ma:open="false" ma:isKeyword="false">
      <xsd:complexType>
        <xsd:sequence>
          <xsd:element ref="pc:Terms" minOccurs="0" maxOccurs="1"/>
        </xsd:sequence>
      </xsd:complexType>
    </xsd:element>
    <xsd:element name="GeographicRegion0" ma:index="17" nillable="true" ma:taxonomy="true" ma:internalName="GeographicRegion0" ma:taxonomyFieldName="GeographicRegion" ma:displayName="Geographic Region/Jurisdiction" ma:fieldId="{04c7fa4c-5737-4035-bbb7-daeb630ebcd7}" ma:taxonomyMulti="true" ma:sspId="f288584b-4423-4078-8a82-44f3380e798a" ma:termSetId="204ea6b3-0e09-4e81-9dd0-9369018588e7" ma:anchorId="00000000-0000-0000-0000-000000000000" ma:open="false" ma:isKeyword="false">
      <xsd:complexType>
        <xsd:sequence>
          <xsd:element ref="pc:Terms" minOccurs="0" maxOccurs="1"/>
        </xsd:sequence>
      </xsd:complexType>
    </xsd:element>
    <xsd:element name="DisseminationControlMarkings0" ma:index="25" nillable="true" ma:taxonomy="true" ma:internalName="DisseminationControlMarkings0" ma:taxonomyFieldName="DisseminationControlMarkings" ma:displayName="Dissemination Control Markings" ma:fieldId="{5e61c49e-2c30-4796-98e0-d5c3a2187f51}" ma:taxonomyMulti="true" ma:sspId="f288584b-4423-4078-8a82-44f3380e798a" ma:termSetId="32bd94f9-0b0e-4ba7-9f47-2f17356e9cb1" ma:anchorId="00000000-0000-0000-0000-000000000000" ma:open="false" ma:isKeyword="false">
      <xsd:complexType>
        <xsd:sequence>
          <xsd:element ref="pc:Terms" minOccurs="0" maxOccurs="1"/>
        </xsd:sequence>
      </xsd:complexType>
    </xsd:element>
    <xsd:element name="IdentificationNumber" ma:index="28" nillable="true" ma:displayName="Identification Code" ma:internalName="Identification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9c8e8d-256e-49bd-865e-987419364bd5" elementFormDefault="qualified">
    <xsd:import namespace="http://schemas.microsoft.com/office/2006/documentManagement/types"/>
    <xsd:import namespace="http://schemas.microsoft.com/office/infopath/2007/PartnerControls"/>
    <xsd:element name="DocumentType0" ma:index="20" nillable="true" ma:taxonomy="true" ma:internalName="DocumentType0" ma:taxonomyFieldName="DocumentType" ma:displayName="Document Type" ma:indexed="true" ma:fieldId="{b73b830e-d12f-4db9-a6a0-68a073dcbd36}" ma:sspId="f288584b-4423-4078-8a82-44f3380e798a" ma:termSetId="b18ee222-af64-4a0e-a9e4-670c46551c49" ma:anchorId="00000000-0000-0000-0000-000000000000" ma:open="false" ma:isKeyword="false">
      <xsd:complexType>
        <xsd:sequence>
          <xsd:element ref="pc:Terms" minOccurs="0" maxOccurs="1"/>
        </xsd:sequence>
      </xsd:complexType>
    </xsd:element>
    <xsd:element name="SecurityClassification0" ma:index="24" ma:taxonomy="true" ma:internalName="SecurityClassification0" ma:taxonomyFieldName="SecurityClassification" ma:displayName="Security Classification" ma:indexed="true" ma:fieldId="{eb7f0be2-c745-4f6a-a04b-aaf542464109}" ma:sspId="f288584b-4423-4078-8a82-44f3380e798a" ma:termSetId="b63db37a-c37c-4c8d-82a4-66008e489718" ma:anchorId="00000000-0000-0000-0000-000000000000" ma:open="false" ma:isKeyword="false">
      <xsd:complexType>
        <xsd:sequence>
          <xsd:element ref="pc:Terms" minOccurs="0" maxOccurs="1"/>
        </xsd:sequence>
      </xsd:complexType>
    </xsd:element>
    <xsd:element name="SubDomain0" ma:index="27" ma:taxonomy="true" ma:internalName="SubDomain0" ma:taxonomyFieldName="SubDomain" ma:displayName="Sub-Domain" ma:fieldId="{6ec760e3-7af5-4ed3-8156-453f65a73e9f}" ma:sspId="f288584b-4423-4078-8a82-44f3380e798a" ma:termSetId="de3b2714-eaf4-447d-be4e-5cedab741f3c" ma:anchorId="00000000-0000-0000-0000-000000000000" ma:open="false" ma:isKeyword="false">
      <xsd:complexType>
        <xsd:sequence>
          <xsd:element ref="pc:Terms" minOccurs="0" maxOccurs="1"/>
        </xsd:sequence>
      </xsd:complexType>
    </xsd:element>
    <xsd:element name="Year0" ma:index="29" nillable="true" ma:taxonomy="true" ma:internalName="Year0" ma:taxonomyFieldName="Year" ma:displayName="Year" ma:fieldId="{7451eab4-54e3-4382-bbfa-340a61fb6fb3}" ma:taxonomyMulti="true" ma:sspId="f288584b-4423-4078-8a82-44f3380e798a" ma:termSetId="7c3e9c9d-9138-43cb-9607-979c68b4954f" ma:anchorId="00000000-0000-0000-0000-000000000000" ma:open="false" ma:isKeyword="false">
      <xsd:complexType>
        <xsd:sequence>
          <xsd:element ref="pc:Terms" minOccurs="0" maxOccurs="1"/>
        </xsd:sequence>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f62dc1-bddc-472e-a55d-5b9c437e0c9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8c89b7-ed73-474e-a343-f41068642d55}" ma:internalName="TaxCatchAll" ma:showField="CatchAllData" ma:web="739c8e8d-256e-49bd-865e-987419364bd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c8c89b7-ed73-474e-a343-f41068642d55}" ma:internalName="TaxCatchAllLabel" ma:readOnly="true" ma:showField="CatchAllDataLabel" ma:web="739c8e8d-256e-49bd-865e-987419364bd5">
      <xsd:complexType>
        <xsd:complexContent>
          <xsd:extension base="dms:MultiChoiceLookup">
            <xsd:sequence>
              <xsd:element name="Value" type="dms:Lookup" maxOccurs="unbounded" minOccurs="0" nillable="true"/>
            </xsd:sequence>
          </xsd:extension>
        </xsd:complexContent>
      </xsd:complexType>
    </xsd:element>
    <xsd:element name="TaxKeywordTaxHTField" ma:index="22" nillable="true" ma:taxonomy="true" ma:internalName="TaxKeywordTaxHTField" ma:taxonomyFieldName="TaxKeyword" ma:displayName="Enterprise Keywords" ma:fieldId="{23f27201-bee3-471e-b2e7-b64fd8b7ca38}" ma:taxonomyMulti="true" ma:sspId="f288584b-4423-4078-8a82-44f3380e798a"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6eb967-e791-4017-a63c-cc31056dc2b2"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288584b-4423-4078-8a82-44f3380e798a" ContentTypeId="0x010100332D977E8750460D8BEB980F8FF894E7"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E14F1-6CD9-4B65-A80D-B85721561884}">
  <ds:schemaRefs>
    <ds:schemaRef ds:uri="http://schemas.microsoft.com/sharepoint/events"/>
  </ds:schemaRefs>
</ds:datastoreItem>
</file>

<file path=customXml/itemProps2.xml><?xml version="1.0" encoding="utf-8"?>
<ds:datastoreItem xmlns:ds="http://schemas.openxmlformats.org/officeDocument/2006/customXml" ds:itemID="{F83DE214-7FCA-4F2F-8245-527BD55339E1}">
  <ds:schemaRefs>
    <ds:schemaRef ds:uri="739c8e8d-256e-49bd-865e-987419364bd5"/>
    <ds:schemaRef ds:uri="http://schemas.microsoft.com/office/2006/documentManagement/types"/>
    <ds:schemaRef ds:uri="10f62dc1-bddc-472e-a55d-5b9c437e0c98"/>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76eb967-e791-4017-a63c-cc31056dc2b2"/>
    <ds:schemaRef ds:uri="http://purl.org/dc/terms/"/>
    <ds:schemaRef ds:uri="3ad20143-6a72-46d3-916f-ebadea602405"/>
    <ds:schemaRef ds:uri="http://www.w3.org/XML/1998/namespace"/>
    <ds:schemaRef ds:uri="http://purl.org/dc/dcmitype/"/>
  </ds:schemaRefs>
</ds:datastoreItem>
</file>

<file path=customXml/itemProps3.xml><?xml version="1.0" encoding="utf-8"?>
<ds:datastoreItem xmlns:ds="http://schemas.openxmlformats.org/officeDocument/2006/customXml" ds:itemID="{D8FD045C-38F3-4D40-B557-A33BCAFEB8E4}">
  <ds:schemaRefs>
    <ds:schemaRef ds:uri="http://schemas.microsoft.com/sharepoint/v3/contenttype/forms"/>
  </ds:schemaRefs>
</ds:datastoreItem>
</file>

<file path=customXml/itemProps4.xml><?xml version="1.0" encoding="utf-8"?>
<ds:datastoreItem xmlns:ds="http://schemas.openxmlformats.org/officeDocument/2006/customXml" ds:itemID="{BA344B55-B34B-469A-A085-FC2528307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20143-6a72-46d3-916f-ebadea602405"/>
    <ds:schemaRef ds:uri="739c8e8d-256e-49bd-865e-987419364bd5"/>
    <ds:schemaRef ds:uri="10f62dc1-bddc-472e-a55d-5b9c437e0c98"/>
    <ds:schemaRef ds:uri="976eb967-e791-4017-a63c-cc31056dc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80916D-466A-4726-87FD-D876A34AC466}">
  <ds:schemaRefs>
    <ds:schemaRef ds:uri="Microsoft.SharePoint.Taxonomy.ContentTypeSync"/>
  </ds:schemaRefs>
</ds:datastoreItem>
</file>

<file path=customXml/itemProps6.xml><?xml version="1.0" encoding="utf-8"?>
<ds:datastoreItem xmlns:ds="http://schemas.openxmlformats.org/officeDocument/2006/customXml" ds:itemID="{F1967E35-71A6-4CCF-8189-CAB80FED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content_template_aboutTC</Template>
  <TotalTime>9</TotalTime>
  <Pages>57</Pages>
  <Words>10377</Words>
  <Characters>59150</Characters>
  <Application>Microsoft Office Word</Application>
  <DocSecurity>0</DocSecurity>
  <Lines>492</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Transport Canada / Transports Canada</Company>
  <LinksUpToDate>false</LinksUpToDate>
  <CharactersWithSpaces>69389</CharactersWithSpaces>
  <SharedDoc>false</SharedDoc>
  <HLinks>
    <vt:vector size="54" baseType="variant">
      <vt:variant>
        <vt:i4>4325383</vt:i4>
      </vt:variant>
      <vt:variant>
        <vt:i4>24</vt:i4>
      </vt:variant>
      <vt:variant>
        <vt:i4>0</vt:i4>
      </vt:variant>
      <vt:variant>
        <vt:i4>5</vt:i4>
      </vt:variant>
      <vt:variant>
        <vt:lpwstr>http://www.thesaurus.gc.ca/recherche-search/thes-eng.html</vt:lpwstr>
      </vt:variant>
      <vt:variant>
        <vt:lpwstr/>
      </vt:variant>
      <vt:variant>
        <vt:i4>4325383</vt:i4>
      </vt:variant>
      <vt:variant>
        <vt:i4>21</vt:i4>
      </vt:variant>
      <vt:variant>
        <vt:i4>0</vt:i4>
      </vt:variant>
      <vt:variant>
        <vt:i4>5</vt:i4>
      </vt:variant>
      <vt:variant>
        <vt:lpwstr>http://www.thesaurus.gc.ca/recherche-search/thes-eng.html</vt:lpwstr>
      </vt:variant>
      <vt:variant>
        <vt:lpwstr/>
      </vt:variant>
      <vt:variant>
        <vt:i4>3407987</vt:i4>
      </vt:variant>
      <vt:variant>
        <vt:i4>18</vt:i4>
      </vt:variant>
      <vt:variant>
        <vt:i4>0</vt:i4>
      </vt:variant>
      <vt:variant>
        <vt:i4>5</vt:i4>
      </vt:variant>
      <vt:variant>
        <vt:lpwstr>http://laws.justice.gc.ca/eng/regulations/SOR-99-53/page-1.html</vt:lpwstr>
      </vt:variant>
      <vt:variant>
        <vt:lpwstr/>
      </vt:variant>
      <vt:variant>
        <vt:i4>5767285</vt:i4>
      </vt:variant>
      <vt:variant>
        <vt:i4>15</vt:i4>
      </vt:variant>
      <vt:variant>
        <vt:i4>0</vt:i4>
      </vt:variant>
      <vt:variant>
        <vt:i4>5</vt:i4>
      </vt:variant>
      <vt:variant>
        <vt:lpwstr>http://www.tc.gc.ca/eng/marinesafety/debs-obs-quick-quick_visitor-1610.htm</vt:lpwstr>
      </vt:variant>
      <vt:variant>
        <vt:lpwstr/>
      </vt:variant>
      <vt:variant>
        <vt:i4>1900639</vt:i4>
      </vt:variant>
      <vt:variant>
        <vt:i4>12</vt:i4>
      </vt:variant>
      <vt:variant>
        <vt:i4>0</vt:i4>
      </vt:variant>
      <vt:variant>
        <vt:i4>5</vt:i4>
      </vt:variant>
      <vt:variant>
        <vt:lpwstr>https://www.tc.gc.ca/media/documents/marinesafety/TP-511e.pdf</vt:lpwstr>
      </vt:variant>
      <vt:variant>
        <vt:lpwstr/>
      </vt:variant>
      <vt:variant>
        <vt:i4>3276857</vt:i4>
      </vt:variant>
      <vt:variant>
        <vt:i4>6</vt:i4>
      </vt:variant>
      <vt:variant>
        <vt:i4>0</vt:i4>
      </vt:variant>
      <vt:variant>
        <vt:i4>5</vt:i4>
      </vt:variant>
      <vt:variant>
        <vt:lpwstr/>
      </vt:variant>
      <vt:variant>
        <vt:lpwstr>_Another_subheading_[HEADING</vt:lpwstr>
      </vt:variant>
      <vt:variant>
        <vt:i4>1310790</vt:i4>
      </vt:variant>
      <vt:variant>
        <vt:i4>3</vt:i4>
      </vt:variant>
      <vt:variant>
        <vt:i4>0</vt:i4>
      </vt:variant>
      <vt:variant>
        <vt:i4>5</vt:i4>
      </vt:variant>
      <vt:variant>
        <vt:lpwstr/>
      </vt:variant>
      <vt:variant>
        <vt:lpwstr>_Subheading_[HEADING_2]</vt:lpwstr>
      </vt:variant>
      <vt:variant>
        <vt:i4>2687099</vt:i4>
      </vt:variant>
      <vt:variant>
        <vt:i4>0</vt:i4>
      </vt:variant>
      <vt:variant>
        <vt:i4>0</vt:i4>
      </vt:variant>
      <vt:variant>
        <vt:i4>5</vt:i4>
      </vt:variant>
      <vt:variant>
        <vt:lpwstr>https://www.canada.ca/en/transport-canada.html</vt:lpwstr>
      </vt:variant>
      <vt:variant>
        <vt:lpwstr/>
      </vt:variant>
      <vt:variant>
        <vt:i4>6357001</vt:i4>
      </vt:variant>
      <vt:variant>
        <vt:i4>3758</vt:i4>
      </vt:variant>
      <vt:variant>
        <vt:i4>1025</vt:i4>
      </vt:variant>
      <vt:variant>
        <vt:i4>1</vt:i4>
      </vt:variant>
      <vt:variant>
        <vt:lpwstr>cid:image001.png@01D16016.4B04D550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bohays</dc:creator>
  <cp:keywords/>
  <cp:lastModifiedBy>Petter, Toni</cp:lastModifiedBy>
  <cp:revision>9</cp:revision>
  <cp:lastPrinted>2021-07-14T20:43:00Z</cp:lastPrinted>
  <dcterms:created xsi:type="dcterms:W3CDTF">2021-03-31T15:25:00Z</dcterms:created>
  <dcterms:modified xsi:type="dcterms:W3CDTF">2021-07-14T20:44:00Z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0x010100332D977E8750460D8BEB980F8FF894E700131A41166DBECF4091BF7D913D6718B8</vt:lpwstr>
  </property>
  <property fmtid="{D5CDD505-2E9C-101B-9397-08002B2CF9AE}" pid="3" name="GeographicRegion">
    <vt:lpwstr/>
  </property>
  <property fmtid="{D5CDD505-2E9C-101B-9397-08002B2CF9AE}" pid="4" name="TaxKeyword">
    <vt:lpwstr/>
  </property>
  <property fmtid="{D5CDD505-2E9C-101B-9397-08002B2CF9AE}" pid="5" name="Topic">
    <vt:lpwstr/>
  </property>
  <property fmtid="{D5CDD505-2E9C-101B-9397-08002B2CF9AE}" pid="6" name="Entity">
    <vt:lpwstr/>
  </property>
  <property fmtid="{D5CDD505-2E9C-101B-9397-08002B2CF9AE}" pid="7" name="Year">
    <vt:lpwstr/>
  </property>
  <property fmtid="{D5CDD505-2E9C-101B-9397-08002B2CF9AE}" pid="8" name="DocumentType">
    <vt:lpwstr/>
  </property>
  <property fmtid="{D5CDD505-2E9C-101B-9397-08002B2CF9AE}" pid="9" name="SubDomain">
    <vt:lpwstr>2239;#Financial Services|90ec9af8-9a44-495c-bd3f-74a67b1f78b7</vt:lpwstr>
  </property>
  <property fmtid="{D5CDD505-2E9C-101B-9397-08002B2CF9AE}" pid="10" name="DisseminationControlMarkings">
    <vt:lpwstr/>
  </property>
  <property fmtid="{D5CDD505-2E9C-101B-9397-08002B2CF9AE}" pid="11" name="SecurityClassification">
    <vt:lpwstr>8;#UNCLASSIFIED|382dea39-7c2d-421d-af66-ee4cfb3548b1</vt:lpwstr>
  </property>
  <property fmtid="{D5CDD505-2E9C-101B-9397-08002B2CF9AE}" pid="12" name="_dlc_DocIdItemGuid">
    <vt:lpwstr>30c8e687-737b-45a3-9b95-c769c0aa28dc</vt:lpwstr>
  </property>
  <property fmtid="{D5CDD505-2E9C-101B-9397-08002B2CF9AE}" pid="13" name="Originator0">
    <vt:lpwstr/>
  </property>
  <property fmtid="{D5CDD505-2E9C-101B-9397-08002B2CF9AE}" pid="14" name="EconomicTheme0">
    <vt:lpwstr/>
  </property>
  <property fmtid="{D5CDD505-2E9C-101B-9397-08002B2CF9AE}" pid="15" name="ProgramInventory0">
    <vt:lpwstr>Communications|e0598d71-956b-4bd8-a1f3-6611d43f0b66</vt:lpwstr>
  </property>
  <property fmtid="{D5CDD505-2E9C-101B-9397-08002B2CF9AE}" pid="16" name="ClientDivision">
    <vt:lpwstr/>
  </property>
  <property fmtid="{D5CDD505-2E9C-101B-9397-08002B2CF9AE}" pid="17" name="LegalInstrument">
    <vt:lpwstr/>
  </property>
  <property fmtid="{D5CDD505-2E9C-101B-9397-08002B2CF9AE}" pid="18" name="ProgramInventory">
    <vt:lpwstr>146;#Communications|e0598d71-956b-4bd8-a1f3-6611d43f0b66</vt:lpwstr>
  </property>
  <property fmtid="{D5CDD505-2E9C-101B-9397-08002B2CF9AE}" pid="19" name="p3948e442cac43dd9f17622348a1e5cf">
    <vt:lpwstr>Consultations and Communications Branch|fa50d635-fa27-4e8e-bec7-8285188dee41</vt:lpwstr>
  </property>
  <property fmtid="{D5CDD505-2E9C-101B-9397-08002B2CF9AE}" pid="20" name="EconomicTheme">
    <vt:lpwstr/>
  </property>
  <property fmtid="{D5CDD505-2E9C-101B-9397-08002B2CF9AE}" pid="21" name="RecipientTitle">
    <vt:lpwstr/>
  </property>
  <property fmtid="{D5CDD505-2E9C-101B-9397-08002B2CF9AE}" pid="22" name="PublicationType0">
    <vt:lpwstr/>
  </property>
  <property fmtid="{D5CDD505-2E9C-101B-9397-08002B2CF9AE}" pid="23" name="StewardDivision0">
    <vt:lpwstr>Public Affairs and Operations Division|2d103e85-7810-4f5a-a91c-4648d1d22c08</vt:lpwstr>
  </property>
  <property fmtid="{D5CDD505-2E9C-101B-9397-08002B2CF9AE}" pid="24" name="FederalTransferProgram">
    <vt:lpwstr/>
  </property>
  <property fmtid="{D5CDD505-2E9C-101B-9397-08002B2CF9AE}" pid="25" name="FederalTransferProgram0">
    <vt:lpwstr/>
  </property>
  <property fmtid="{D5CDD505-2E9C-101B-9397-08002B2CF9AE}" pid="26" name="ClientDivision0">
    <vt:lpwstr/>
  </property>
  <property fmtid="{D5CDD505-2E9C-101B-9397-08002B2CF9AE}" pid="27" name="ie6df9491d404da795a59a49c360165a">
    <vt:lpwstr/>
  </property>
  <property fmtid="{D5CDD505-2E9C-101B-9397-08002B2CF9AE}" pid="28" name="ClientBranch">
    <vt:lpwstr/>
  </property>
  <property fmtid="{D5CDD505-2E9C-101B-9397-08002B2CF9AE}" pid="29" name="StewardBranch">
    <vt:lpwstr>144;#Consultations and Communications Branch|fa50d635-fa27-4e8e-bec7-8285188dee41</vt:lpwstr>
  </property>
  <property fmtid="{D5CDD505-2E9C-101B-9397-08002B2CF9AE}" pid="30" name="LegalInstrument0">
    <vt:lpwstr/>
  </property>
  <property fmtid="{D5CDD505-2E9C-101B-9397-08002B2CF9AE}" pid="31" name="DocumentLanguage">
    <vt:lpwstr/>
  </property>
  <property fmtid="{D5CDD505-2E9C-101B-9397-08002B2CF9AE}" pid="32" name="DocumentLanguage0">
    <vt:lpwstr/>
  </property>
  <property fmtid="{D5CDD505-2E9C-101B-9397-08002B2CF9AE}" pid="33" name="StewardSection">
    <vt:lpwstr/>
  </property>
  <property fmtid="{D5CDD505-2E9C-101B-9397-08002B2CF9AE}" pid="34" name="PublicationType">
    <vt:lpwstr/>
  </property>
  <property fmtid="{D5CDD505-2E9C-101B-9397-08002B2CF9AE}" pid="35" name="Stakeholder">
    <vt:lpwstr/>
  </property>
  <property fmtid="{D5CDD505-2E9C-101B-9397-08002B2CF9AE}" pid="36" name="Stakeholder0">
    <vt:lpwstr/>
  </property>
  <property fmtid="{D5CDD505-2E9C-101B-9397-08002B2CF9AE}" pid="37" name="e0bfc5a1b6394e0a9addc91b4ac1cff2">
    <vt:lpwstr/>
  </property>
  <property fmtid="{D5CDD505-2E9C-101B-9397-08002B2CF9AE}" pid="38" name="OrganizerHost">
    <vt:lpwstr/>
  </property>
  <property fmtid="{D5CDD505-2E9C-101B-9397-08002B2CF9AE}" pid="39" name="OrganizerHost0">
    <vt:lpwstr/>
  </property>
  <property fmtid="{D5CDD505-2E9C-101B-9397-08002B2CF9AE}" pid="40" name="ReleaseCriteria">
    <vt:lpwstr/>
  </property>
  <property fmtid="{D5CDD505-2E9C-101B-9397-08002B2CF9AE}" pid="41" name="StewardDivision">
    <vt:lpwstr>287;#Public Affairs and Operations Division|2d103e85-7810-4f5a-a91c-4648d1d22c08</vt:lpwstr>
  </property>
  <property fmtid="{D5CDD505-2E9C-101B-9397-08002B2CF9AE}" pid="42" name="ReleaseCriteria0">
    <vt:lpwstr/>
  </property>
  <property fmtid="{D5CDD505-2E9C-101B-9397-08002B2CF9AE}" pid="43" name="ClientBranch0">
    <vt:lpwstr/>
  </property>
  <property fmtid="{D5CDD505-2E9C-101B-9397-08002B2CF9AE}" pid="44" name="Originator">
    <vt:lpwstr/>
  </property>
</Properties>
</file>