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F6" w:rsidRPr="00641C34" w:rsidRDefault="00B765F6" w:rsidP="00015C42">
      <w:pPr>
        <w:pStyle w:val="Chapterbodytext"/>
        <w:jc w:val="left"/>
        <w:rPr>
          <w:lang w:val="fr-CA"/>
        </w:rPr>
      </w:pPr>
    </w:p>
    <w:p w:rsidR="00B765F6" w:rsidRPr="00641C34" w:rsidRDefault="00B765F6" w:rsidP="00015C42">
      <w:pPr>
        <w:pStyle w:val="Chapterbodytext"/>
        <w:rPr>
          <w:lang w:val="fr-CA"/>
        </w:rPr>
      </w:pPr>
    </w:p>
    <w:p w:rsidR="00B765F6" w:rsidRPr="00641C34" w:rsidRDefault="00B765F6" w:rsidP="00015C42">
      <w:pPr>
        <w:pStyle w:val="Chapterbodytext"/>
        <w:rPr>
          <w:lang w:val="fr-CA"/>
        </w:rPr>
      </w:pPr>
    </w:p>
    <w:p w:rsidR="00B765F6" w:rsidRPr="00641C34" w:rsidRDefault="00B765F6" w:rsidP="00015C42">
      <w:pPr>
        <w:pStyle w:val="Chapterbodytext"/>
        <w:rPr>
          <w:lang w:val="fr-CA"/>
        </w:rPr>
      </w:pPr>
    </w:p>
    <w:p w:rsidR="00B765F6" w:rsidRPr="00641C34" w:rsidRDefault="00B765F6" w:rsidP="00015C42">
      <w:pPr>
        <w:pStyle w:val="Chapterbodytext"/>
        <w:rPr>
          <w:lang w:val="fr-CA"/>
        </w:rPr>
      </w:pPr>
    </w:p>
    <w:p w:rsidR="00B765F6" w:rsidRPr="00641C34" w:rsidRDefault="00B765F6" w:rsidP="00015C42">
      <w:pPr>
        <w:pStyle w:val="Chapterbodytext"/>
        <w:rPr>
          <w:lang w:val="fr-CA"/>
        </w:rPr>
      </w:pPr>
    </w:p>
    <w:p w:rsidR="00B765F6" w:rsidRPr="00641C34" w:rsidRDefault="00B765F6" w:rsidP="00015C42">
      <w:pPr>
        <w:pStyle w:val="Heading1"/>
        <w:jc w:val="left"/>
        <w:rPr>
          <w:lang w:val="fr-CA"/>
        </w:rPr>
      </w:pPr>
      <w:r w:rsidRPr="00641C34">
        <w:rPr>
          <w:lang w:val="fr-CA"/>
        </w:rPr>
        <w:t xml:space="preserve">Collecte de données pour l’Enquête canadienne de 2019 sur les capacités financières </w:t>
      </w:r>
    </w:p>
    <w:p w:rsidR="00B765F6" w:rsidRPr="00641C34" w:rsidRDefault="00B765F6" w:rsidP="00015C42">
      <w:pPr>
        <w:pStyle w:val="Heading2"/>
        <w:jc w:val="left"/>
        <w:rPr>
          <w:lang w:val="fr-CA"/>
        </w:rPr>
      </w:pPr>
      <w:r>
        <w:rPr>
          <w:lang w:val="fr-CA"/>
        </w:rPr>
        <w:t>Sommaire</w:t>
      </w:r>
    </w:p>
    <w:p w:rsidR="00B765F6" w:rsidRPr="00641C34" w:rsidRDefault="00B765F6" w:rsidP="00015C42">
      <w:pPr>
        <w:pStyle w:val="Chapterbodytext"/>
        <w:rPr>
          <w:lang w:val="fr-CA"/>
        </w:rPr>
      </w:pPr>
    </w:p>
    <w:p w:rsidR="00B765F6" w:rsidRPr="00641C34" w:rsidRDefault="00B765F6" w:rsidP="00015C42">
      <w:pPr>
        <w:pStyle w:val="Chapterbodytext"/>
        <w:rPr>
          <w:lang w:val="fr-CA"/>
        </w:rPr>
      </w:pPr>
    </w:p>
    <w:p w:rsidR="00B765F6" w:rsidRPr="00641C34" w:rsidRDefault="00B765F6" w:rsidP="00015C42">
      <w:pPr>
        <w:pStyle w:val="Chapterbodytext"/>
        <w:rPr>
          <w:lang w:val="fr-CA"/>
        </w:rPr>
      </w:pPr>
    </w:p>
    <w:p w:rsidR="00B765F6" w:rsidRPr="00641C34" w:rsidRDefault="00B765F6" w:rsidP="00015C42">
      <w:pPr>
        <w:pStyle w:val="Chapterbodytext"/>
        <w:jc w:val="left"/>
        <w:rPr>
          <w:b/>
          <w:sz w:val="28"/>
          <w:szCs w:val="28"/>
          <w:lang w:val="fr-CA"/>
        </w:rPr>
      </w:pPr>
      <w:r w:rsidRPr="00641C34">
        <w:rPr>
          <w:b/>
          <w:sz w:val="28"/>
          <w:szCs w:val="28"/>
          <w:lang w:val="fr-CA"/>
        </w:rPr>
        <w:t>Préparé à l’intention de l’Agence de la consommation en matière financière</w:t>
      </w:r>
      <w:r w:rsidRPr="00641C34">
        <w:rPr>
          <w:b/>
          <w:sz w:val="28"/>
          <w:szCs w:val="28"/>
          <w:lang w:val="fr-CA"/>
        </w:rPr>
        <w:br/>
        <w:t>du Canada</w:t>
      </w:r>
    </w:p>
    <w:p w:rsidR="00B765F6" w:rsidRPr="00641C34" w:rsidRDefault="00B765F6" w:rsidP="00015C42">
      <w:pPr>
        <w:pStyle w:val="Chapterbodytext"/>
        <w:rPr>
          <w:lang w:val="fr-CA"/>
        </w:rPr>
      </w:pPr>
    </w:p>
    <w:p w:rsidR="00B765F6" w:rsidRPr="00641C34" w:rsidRDefault="00B765F6" w:rsidP="00015C42">
      <w:pPr>
        <w:pStyle w:val="Chapterbodytext"/>
        <w:rPr>
          <w:lang w:val="fr-CA"/>
        </w:rPr>
      </w:pPr>
    </w:p>
    <w:p w:rsidR="00B765F6" w:rsidRPr="00641C34" w:rsidRDefault="00B765F6" w:rsidP="00015C42">
      <w:pPr>
        <w:pStyle w:val="Chapterbodytext"/>
        <w:rPr>
          <w:b/>
          <w:lang w:val="fr-CA"/>
        </w:rPr>
      </w:pPr>
      <w:r w:rsidRPr="00641C34">
        <w:rPr>
          <w:b/>
          <w:lang w:val="fr-CA"/>
        </w:rPr>
        <w:t>Nom de la firme de recherche :</w:t>
      </w:r>
      <w:r w:rsidRPr="00641C34">
        <w:rPr>
          <w:lang w:val="fr-CA"/>
        </w:rPr>
        <w:t xml:space="preserve"> </w:t>
      </w:r>
      <w:r w:rsidRPr="00641C34">
        <w:rPr>
          <w:b/>
          <w:lang w:val="fr-CA"/>
        </w:rPr>
        <w:t>LES ASSOCIÉS DE RECHERCHE</w:t>
      </w:r>
      <w:r w:rsidRPr="00641C34">
        <w:rPr>
          <w:lang w:val="fr-CA"/>
        </w:rPr>
        <w:t xml:space="preserve"> </w:t>
      </w:r>
      <w:r w:rsidRPr="00641C34">
        <w:rPr>
          <w:b/>
          <w:lang w:val="fr-CA"/>
        </w:rPr>
        <w:t>EKOS INC.</w:t>
      </w:r>
    </w:p>
    <w:p w:rsidR="00B765F6" w:rsidRPr="00641C34" w:rsidRDefault="00B765F6" w:rsidP="00015C42">
      <w:pPr>
        <w:pStyle w:val="Chapterbodytext"/>
        <w:jc w:val="left"/>
        <w:rPr>
          <w:bCs/>
          <w:lang w:val="fr-CA"/>
        </w:rPr>
      </w:pPr>
      <w:r w:rsidRPr="00641C34">
        <w:rPr>
          <w:b/>
          <w:lang w:val="fr-CA"/>
        </w:rPr>
        <w:t xml:space="preserve">Numéro de contrat : </w:t>
      </w:r>
      <w:r w:rsidRPr="00641C34">
        <w:rPr>
          <w:lang w:val="fr-CA" w:eastAsia="en-CA"/>
        </w:rPr>
        <w:t>5R000-181274/001/CY</w:t>
      </w:r>
    </w:p>
    <w:p w:rsidR="00B765F6" w:rsidRPr="00641C34" w:rsidRDefault="00B765F6" w:rsidP="00015C42">
      <w:pPr>
        <w:pStyle w:val="Chapterbodytext"/>
        <w:jc w:val="left"/>
        <w:rPr>
          <w:lang w:val="fr-CA" w:eastAsia="en-CA"/>
        </w:rPr>
      </w:pPr>
      <w:bookmarkStart w:id="0" w:name="OLE_LINK5"/>
      <w:bookmarkStart w:id="1" w:name="OLE_LINK6"/>
      <w:r w:rsidRPr="00641C34">
        <w:rPr>
          <w:b/>
          <w:lang w:val="fr-CA"/>
        </w:rPr>
        <w:t xml:space="preserve">Valeur du contrat : </w:t>
      </w:r>
      <w:r w:rsidRPr="00641C34">
        <w:rPr>
          <w:lang w:val="fr-CA" w:eastAsia="en-CA"/>
        </w:rPr>
        <w:t>247 439,09 $ (TVH incluse)</w:t>
      </w:r>
    </w:p>
    <w:bookmarkEnd w:id="0"/>
    <w:bookmarkEnd w:id="1"/>
    <w:p w:rsidR="00B765F6" w:rsidRPr="00641C34" w:rsidRDefault="00B765F6" w:rsidP="00015C42">
      <w:pPr>
        <w:rPr>
          <w:rFonts w:ascii="Arial Narrow" w:hAnsi="Arial Narrow"/>
          <w:bCs/>
          <w:lang w:val="fr-CA"/>
        </w:rPr>
      </w:pPr>
      <w:r w:rsidRPr="00641C34">
        <w:rPr>
          <w:rFonts w:ascii="Arial Narrow" w:hAnsi="Arial Narrow"/>
          <w:b/>
          <w:lang w:val="fr-CA"/>
        </w:rPr>
        <w:t xml:space="preserve">Date d’attribution des services : </w:t>
      </w:r>
      <w:r w:rsidRPr="00641C34">
        <w:rPr>
          <w:rFonts w:ascii="Arial Narrow" w:hAnsi="Arial Narrow"/>
          <w:bCs/>
          <w:lang w:val="fr-CA"/>
        </w:rPr>
        <w:t>26 octobre 2018</w:t>
      </w:r>
    </w:p>
    <w:p w:rsidR="00B765F6" w:rsidRPr="00641C34" w:rsidRDefault="00B765F6" w:rsidP="002231A3">
      <w:pPr>
        <w:rPr>
          <w:rFonts w:ascii="Arial Narrow" w:hAnsi="Arial Narrow"/>
          <w:bCs/>
          <w:lang w:val="fr-CA"/>
        </w:rPr>
      </w:pPr>
      <w:r w:rsidRPr="00641C34">
        <w:rPr>
          <w:rFonts w:ascii="Arial Narrow" w:hAnsi="Arial Narrow"/>
          <w:b/>
          <w:lang w:val="fr-CA"/>
        </w:rPr>
        <w:t xml:space="preserve">Date de livraison des services : </w:t>
      </w:r>
      <w:r w:rsidRPr="00641C34">
        <w:rPr>
          <w:rFonts w:ascii="Arial Narrow" w:hAnsi="Arial Narrow"/>
          <w:bCs/>
          <w:lang w:val="fr-CA"/>
        </w:rPr>
        <w:t>26 novembre 2019</w:t>
      </w:r>
    </w:p>
    <w:p w:rsidR="00B765F6" w:rsidRPr="00641C34" w:rsidRDefault="00B765F6" w:rsidP="00015C42">
      <w:pPr>
        <w:pStyle w:val="Chapterbodytext"/>
        <w:rPr>
          <w:lang w:val="fr-CA"/>
        </w:rPr>
      </w:pPr>
    </w:p>
    <w:p w:rsidR="00B765F6" w:rsidRPr="00641C34" w:rsidRDefault="00B765F6" w:rsidP="00015C42">
      <w:pPr>
        <w:pStyle w:val="Chapterbodytext"/>
        <w:rPr>
          <w:lang w:val="fr-CA"/>
        </w:rPr>
      </w:pPr>
    </w:p>
    <w:p w:rsidR="00B765F6" w:rsidRPr="00641C34" w:rsidRDefault="00B765F6" w:rsidP="00015C42">
      <w:pPr>
        <w:pStyle w:val="Chapterbodytext"/>
        <w:rPr>
          <w:lang w:val="fr-CA"/>
        </w:rPr>
      </w:pPr>
      <w:r w:rsidRPr="00641C34">
        <w:rPr>
          <w:b/>
          <w:lang w:val="fr-CA"/>
        </w:rPr>
        <w:t xml:space="preserve">Numéro d’enregistrement : </w:t>
      </w:r>
      <w:r w:rsidRPr="00641C34">
        <w:rPr>
          <w:lang w:val="fr-CA"/>
        </w:rPr>
        <w:t>POR 060-18</w:t>
      </w:r>
    </w:p>
    <w:p w:rsidR="00B765F6" w:rsidRPr="00641C34" w:rsidRDefault="00B765F6" w:rsidP="00015C42">
      <w:pPr>
        <w:pStyle w:val="Chapterbodytext"/>
        <w:jc w:val="left"/>
        <w:rPr>
          <w:sz w:val="22"/>
          <w:szCs w:val="22"/>
          <w:lang w:val="fr-CA"/>
        </w:rPr>
      </w:pPr>
      <w:r w:rsidRPr="00641C34">
        <w:rPr>
          <w:lang w:val="fr-CA"/>
        </w:rPr>
        <w:t xml:space="preserve">Pour obtenir de plus amples renseignements sur ce rapport, veuillez communiquer avec l’Agence de la consommation en matière financière du Canada à </w:t>
      </w:r>
      <w:r w:rsidRPr="00641C34">
        <w:rPr>
          <w:sz w:val="22"/>
          <w:szCs w:val="22"/>
          <w:lang w:val="fr-CA"/>
        </w:rPr>
        <w:t>info@fcac-acfc.gc.ca.</w:t>
      </w:r>
    </w:p>
    <w:p w:rsidR="00B765F6" w:rsidRPr="00641C34" w:rsidRDefault="00B765F6" w:rsidP="00015C42">
      <w:pPr>
        <w:pStyle w:val="Chapterbodytext"/>
        <w:rPr>
          <w:lang w:val="fr-CA"/>
        </w:rPr>
      </w:pPr>
    </w:p>
    <w:p w:rsidR="00B765F6" w:rsidRPr="00641C34" w:rsidRDefault="00B765F6" w:rsidP="00015C42">
      <w:pPr>
        <w:pStyle w:val="Chapterbodytext"/>
        <w:rPr>
          <w:lang w:val="fr-CA"/>
        </w:rPr>
      </w:pPr>
    </w:p>
    <w:p w:rsidR="00B765F6" w:rsidRPr="00641C34" w:rsidRDefault="00B765F6" w:rsidP="00015C42">
      <w:pPr>
        <w:pStyle w:val="Chapterbodytext"/>
        <w:rPr>
          <w:lang w:val="fr-CA"/>
        </w:rPr>
      </w:pPr>
    </w:p>
    <w:p w:rsidR="00B765F6" w:rsidRPr="005276F3" w:rsidRDefault="00B765F6" w:rsidP="001C1030">
      <w:pPr>
        <w:pStyle w:val="Chapterbodytext"/>
        <w:jc w:val="center"/>
        <w:rPr>
          <w:b/>
          <w:i/>
          <w:lang w:val="en-US"/>
        </w:rPr>
      </w:pPr>
      <w:r w:rsidRPr="005276F3">
        <w:rPr>
          <w:b/>
          <w:i/>
          <w:lang w:val="en-US"/>
        </w:rPr>
        <w:t>This report is also available in English</w:t>
      </w:r>
    </w:p>
    <w:p w:rsidR="00B765F6" w:rsidRPr="005276F3" w:rsidRDefault="00B765F6" w:rsidP="00015C42">
      <w:pPr>
        <w:pStyle w:val="Chapterbodytext"/>
        <w:jc w:val="left"/>
        <w:rPr>
          <w:lang w:val="en-US"/>
        </w:rPr>
      </w:pPr>
    </w:p>
    <w:p w:rsidR="00B765F6" w:rsidRPr="005276F3" w:rsidRDefault="00B765F6" w:rsidP="00015C42">
      <w:pPr>
        <w:pStyle w:val="Chapterbodytext"/>
        <w:jc w:val="left"/>
        <w:rPr>
          <w:lang w:val="en-US"/>
        </w:rPr>
      </w:pPr>
    </w:p>
    <w:p w:rsidR="00B765F6" w:rsidRPr="005276F3" w:rsidRDefault="00B765F6" w:rsidP="00015C42">
      <w:pPr>
        <w:pStyle w:val="Chapterbodytext"/>
        <w:jc w:val="left"/>
        <w:rPr>
          <w:lang w:val="en-US"/>
        </w:rPr>
      </w:pPr>
    </w:p>
    <w:p w:rsidR="00B765F6" w:rsidRPr="00641C34" w:rsidRDefault="00B765F6" w:rsidP="00015C42">
      <w:pPr>
        <w:pStyle w:val="Chapterbodytext"/>
        <w:jc w:val="right"/>
        <w:rPr>
          <w:lang w:val="fr-CA"/>
        </w:rPr>
      </w:pPr>
      <w:bookmarkStart w:id="2" w:name="_GoBack"/>
      <w:bookmarkEnd w:id="2"/>
    </w:p>
    <w:p w:rsidR="00B765F6" w:rsidRPr="00641C34" w:rsidRDefault="00B765F6" w:rsidP="00015C42">
      <w:pPr>
        <w:pStyle w:val="Heading1"/>
        <w:jc w:val="left"/>
        <w:rPr>
          <w:rFonts w:ascii="Arial Narrow" w:hAnsi="Arial Narrow"/>
          <w:b/>
          <w:sz w:val="28"/>
          <w:szCs w:val="28"/>
          <w:lang w:val="fr-CA"/>
        </w:rPr>
      </w:pPr>
      <w:r w:rsidRPr="00641C34">
        <w:rPr>
          <w:lang w:val="fr-CA"/>
        </w:rPr>
        <w:br w:type="page"/>
      </w:r>
      <w:bookmarkStart w:id="3" w:name="_Hlk15050680"/>
      <w:r w:rsidRPr="00641C34">
        <w:rPr>
          <w:rFonts w:ascii="Arial Narrow" w:hAnsi="Arial Narrow"/>
          <w:b/>
          <w:sz w:val="28"/>
          <w:szCs w:val="28"/>
          <w:lang w:val="fr-CA"/>
        </w:rPr>
        <w:lastRenderedPageBreak/>
        <w:t>Collecte de données pour l’Enquête canadienne de 2019 sur les capacités financières</w:t>
      </w:r>
      <w:bookmarkEnd w:id="3"/>
    </w:p>
    <w:p w:rsidR="00B765F6" w:rsidRPr="00641C34" w:rsidRDefault="00B765F6" w:rsidP="005C6F4C">
      <w:pPr>
        <w:pStyle w:val="Chapterbodytext"/>
        <w:rPr>
          <w:lang w:val="fr-CA"/>
        </w:rPr>
      </w:pPr>
      <w:r>
        <w:rPr>
          <w:lang w:val="fr-CA"/>
        </w:rPr>
        <w:t>Sommaire</w:t>
      </w:r>
    </w:p>
    <w:p w:rsidR="00B765F6" w:rsidRPr="00641C34" w:rsidRDefault="00B765F6" w:rsidP="00015C42">
      <w:pPr>
        <w:pStyle w:val="Chapterbodytext"/>
        <w:jc w:val="left"/>
        <w:rPr>
          <w:lang w:val="fr-CA"/>
        </w:rPr>
      </w:pPr>
    </w:p>
    <w:p w:rsidR="00B765F6" w:rsidRPr="00641C34" w:rsidRDefault="00B765F6" w:rsidP="00015C42">
      <w:pPr>
        <w:pStyle w:val="Chapterbodytext"/>
        <w:jc w:val="left"/>
        <w:rPr>
          <w:b/>
          <w:lang w:val="fr-CA"/>
        </w:rPr>
      </w:pPr>
      <w:r w:rsidRPr="00641C34">
        <w:rPr>
          <w:b/>
          <w:lang w:val="fr-CA"/>
        </w:rPr>
        <w:t>Préparé pour l’Agence de la consommation en matière financière du Canada</w:t>
      </w:r>
    </w:p>
    <w:p w:rsidR="00B765F6" w:rsidRPr="00641C34" w:rsidRDefault="00B765F6" w:rsidP="00015C42">
      <w:pPr>
        <w:pStyle w:val="Chapterbodytext"/>
        <w:jc w:val="left"/>
        <w:rPr>
          <w:b/>
          <w:lang w:val="fr-CA"/>
        </w:rPr>
      </w:pPr>
      <w:r w:rsidRPr="00641C34">
        <w:rPr>
          <w:lang w:val="fr-CA"/>
        </w:rPr>
        <w:t xml:space="preserve">Nom du fournisseur : </w:t>
      </w:r>
      <w:r w:rsidRPr="00641C34">
        <w:rPr>
          <w:b/>
          <w:bCs/>
          <w:lang w:val="fr-CA"/>
        </w:rPr>
        <w:t>LES ASSOCIÉS DE RECHERCHE</w:t>
      </w:r>
      <w:r w:rsidRPr="00641C34">
        <w:rPr>
          <w:lang w:val="fr-CA"/>
        </w:rPr>
        <w:t xml:space="preserve"> </w:t>
      </w:r>
      <w:r w:rsidRPr="00641C34">
        <w:rPr>
          <w:b/>
          <w:lang w:val="fr-CA"/>
        </w:rPr>
        <w:t>EKOS INC.</w:t>
      </w:r>
    </w:p>
    <w:p w:rsidR="00B765F6" w:rsidRPr="00641C34" w:rsidRDefault="00B765F6" w:rsidP="002231A3">
      <w:pPr>
        <w:pStyle w:val="Chapterbodytext"/>
        <w:jc w:val="left"/>
        <w:rPr>
          <w:lang w:val="fr-CA"/>
        </w:rPr>
      </w:pPr>
      <w:r w:rsidRPr="00641C34">
        <w:rPr>
          <w:b/>
          <w:bCs/>
          <w:lang w:val="fr-CA"/>
        </w:rPr>
        <w:t>Date :</w:t>
      </w:r>
      <w:r w:rsidRPr="00641C34">
        <w:rPr>
          <w:lang w:val="fr-CA"/>
        </w:rPr>
        <w:t xml:space="preserve"> 26 novembre 2019</w:t>
      </w:r>
    </w:p>
    <w:p w:rsidR="00B765F6" w:rsidRPr="00641C34" w:rsidRDefault="00B765F6" w:rsidP="00015C42">
      <w:pPr>
        <w:pStyle w:val="Chapterbodytext"/>
        <w:jc w:val="left"/>
        <w:rPr>
          <w:lang w:val="fr-CA"/>
        </w:rPr>
      </w:pPr>
    </w:p>
    <w:p w:rsidR="00B765F6" w:rsidRPr="00641C34" w:rsidRDefault="00B765F6" w:rsidP="00015C42">
      <w:pPr>
        <w:pStyle w:val="Chapterbodytext"/>
        <w:jc w:val="left"/>
        <w:rPr>
          <w:lang w:val="fr-CA"/>
        </w:rPr>
      </w:pPr>
      <w:r w:rsidRPr="00641C34">
        <w:rPr>
          <w:lang w:val="fr-CA"/>
        </w:rPr>
        <w:t xml:space="preserve">Cette recherche sur l’opinion publique présente les résultats d’un sondage en ligne mené par Les Associés de recherche EKOS </w:t>
      </w:r>
      <w:proofErr w:type="spellStart"/>
      <w:r w:rsidRPr="00641C34">
        <w:rPr>
          <w:lang w:val="fr-CA"/>
        </w:rPr>
        <w:t>inc.</w:t>
      </w:r>
      <w:proofErr w:type="spellEnd"/>
      <w:r w:rsidRPr="00641C34">
        <w:rPr>
          <w:lang w:val="fr-CA"/>
        </w:rPr>
        <w:t xml:space="preserve"> pour le compte de l’Agence de la consommation en matière financière du Canada. Cette étude a été menée auprès de 7 169 Canadiens âgés de 18 ans ou plus, entre les mois de février et mai 2019.</w:t>
      </w:r>
    </w:p>
    <w:p w:rsidR="00B765F6" w:rsidRPr="00641C34" w:rsidRDefault="00B765F6" w:rsidP="00015C42">
      <w:pPr>
        <w:pStyle w:val="Chapterbodytext"/>
        <w:jc w:val="left"/>
        <w:rPr>
          <w:lang w:val="fr-CA"/>
        </w:rPr>
      </w:pPr>
    </w:p>
    <w:p w:rsidR="00B765F6" w:rsidRPr="00641C34" w:rsidRDefault="00B765F6" w:rsidP="00C06441">
      <w:pPr>
        <w:pStyle w:val="Chapterbodytext"/>
        <w:rPr>
          <w:lang w:val="fr-CA"/>
        </w:rPr>
      </w:pPr>
      <w:r w:rsidRPr="00641C34">
        <w:rPr>
          <w:lang w:val="fr-CA"/>
        </w:rPr>
        <w:t xml:space="preserve">Sauf avis contraire, le contenu de ce document peut, sans frais ni autre permission, être reproduit en tout ou en partie et par quelque moyen que ce soit à des fins personnelles ou publiques, mais non à des fins commerciales. La reproduction et la distribution à des fins commerciales sont interdites sans la permission de l’Agence de la consommation en matière financière du Canada. </w:t>
      </w:r>
    </w:p>
    <w:p w:rsidR="00B765F6" w:rsidRPr="00641C34" w:rsidRDefault="00B765F6" w:rsidP="00C06441">
      <w:pPr>
        <w:pStyle w:val="Chapterbodytext"/>
        <w:rPr>
          <w:lang w:val="fr-CA"/>
        </w:rPr>
      </w:pPr>
    </w:p>
    <w:p w:rsidR="00B765F6" w:rsidRPr="00641C34" w:rsidRDefault="00B765F6" w:rsidP="00C06441">
      <w:pPr>
        <w:pStyle w:val="Chapterbodytext"/>
        <w:rPr>
          <w:lang w:val="fr-CA"/>
        </w:rPr>
      </w:pPr>
      <w:r w:rsidRPr="00641C34">
        <w:rPr>
          <w:lang w:val="fr-CA"/>
        </w:rPr>
        <w:t>Pour de plus amples renseignements, communiquez avec :</w:t>
      </w:r>
    </w:p>
    <w:p w:rsidR="00B765F6" w:rsidRPr="00641C34" w:rsidRDefault="00B765F6" w:rsidP="00C06441">
      <w:pPr>
        <w:pStyle w:val="Chapterbodytext"/>
        <w:rPr>
          <w:lang w:val="fr-CA"/>
        </w:rPr>
      </w:pPr>
    </w:p>
    <w:p w:rsidR="00B765F6" w:rsidRPr="00641C34" w:rsidRDefault="00B765F6" w:rsidP="00C06441">
      <w:pPr>
        <w:pStyle w:val="Chapterbodytext"/>
        <w:rPr>
          <w:lang w:val="fr-CA"/>
        </w:rPr>
      </w:pPr>
      <w:r w:rsidRPr="00641C34">
        <w:rPr>
          <w:lang w:val="fr-CA"/>
        </w:rPr>
        <w:t>Agence de la consommation en matière financière du Canada</w:t>
      </w:r>
    </w:p>
    <w:p w:rsidR="00B765F6" w:rsidRPr="005276F3" w:rsidRDefault="00B765F6" w:rsidP="00C06441">
      <w:pPr>
        <w:pStyle w:val="Chapterbodytext"/>
        <w:rPr>
          <w:lang w:val="en-US"/>
        </w:rPr>
      </w:pPr>
      <w:r w:rsidRPr="005276F3">
        <w:rPr>
          <w:lang w:val="en-US"/>
        </w:rPr>
        <w:t xml:space="preserve">427, avenue Laurier Ouest Ottawa ON K1R 1B9 </w:t>
      </w:r>
    </w:p>
    <w:p w:rsidR="00B765F6" w:rsidRPr="005276F3" w:rsidRDefault="00B765F6" w:rsidP="00C06441">
      <w:pPr>
        <w:pStyle w:val="Chapterbodytext"/>
        <w:rPr>
          <w:lang w:val="en-US"/>
        </w:rPr>
      </w:pPr>
    </w:p>
    <w:p w:rsidR="00B765F6" w:rsidRPr="005276F3" w:rsidRDefault="00B765F6" w:rsidP="00C06441">
      <w:pPr>
        <w:pStyle w:val="Chapterbodytext"/>
        <w:rPr>
          <w:lang w:val="en-US"/>
        </w:rPr>
      </w:pPr>
      <w:r w:rsidRPr="005276F3">
        <w:rPr>
          <w:lang w:val="en-US"/>
        </w:rPr>
        <w:t>https://www.canada.ca/fr/agence-consommation-matiere-financiere.html</w:t>
      </w:r>
    </w:p>
    <w:p w:rsidR="00B765F6" w:rsidRPr="005276F3" w:rsidRDefault="00B765F6" w:rsidP="00C06441">
      <w:pPr>
        <w:pStyle w:val="Chapterbodytext"/>
        <w:rPr>
          <w:lang w:val="en-US"/>
        </w:rPr>
      </w:pPr>
    </w:p>
    <w:p w:rsidR="00B765F6" w:rsidRDefault="00B765F6" w:rsidP="00581A37">
      <w:pPr>
        <w:pStyle w:val="Chapterbodytext"/>
        <w:rPr>
          <w:lang w:val="fr-CA"/>
        </w:rPr>
      </w:pPr>
      <w:r w:rsidRPr="005276F3">
        <w:rPr>
          <w:lang w:val="en-US"/>
        </w:rPr>
        <w:t xml:space="preserve">Cat. No. </w:t>
      </w:r>
      <w:r w:rsidRPr="00581A37">
        <w:rPr>
          <w:lang w:val="fr-CA"/>
        </w:rPr>
        <w:t xml:space="preserve">No FC5-42/2-2019F-PDF (PDF électronique, </w:t>
      </w:r>
      <w:r>
        <w:rPr>
          <w:lang w:val="fr-CA"/>
        </w:rPr>
        <w:t>franç</w:t>
      </w:r>
      <w:r w:rsidRPr="00581A37">
        <w:rPr>
          <w:lang w:val="fr-CA"/>
        </w:rPr>
        <w:t>ais</w:t>
      </w:r>
      <w:r>
        <w:rPr>
          <w:lang w:val="fr-CA"/>
        </w:rPr>
        <w:t>)</w:t>
      </w:r>
    </w:p>
    <w:p w:rsidR="00B765F6" w:rsidRPr="00581A37" w:rsidRDefault="00B765F6" w:rsidP="00581A37">
      <w:pPr>
        <w:pStyle w:val="Chapterbodytext"/>
        <w:rPr>
          <w:lang w:val="fr-CA"/>
        </w:rPr>
      </w:pPr>
    </w:p>
    <w:p w:rsidR="00B765F6" w:rsidRDefault="00B765F6" w:rsidP="00581A37">
      <w:pPr>
        <w:pStyle w:val="Chapterbodytext"/>
        <w:rPr>
          <w:lang w:val="fr-CA"/>
        </w:rPr>
      </w:pPr>
      <w:r w:rsidRPr="00581A37">
        <w:rPr>
          <w:lang w:val="fr-CA"/>
        </w:rPr>
        <w:t>ISBN 978-0-660-33032-7</w:t>
      </w:r>
    </w:p>
    <w:p w:rsidR="00B765F6" w:rsidRDefault="00B765F6" w:rsidP="00581A37">
      <w:pPr>
        <w:pStyle w:val="Chapterbodytext"/>
        <w:rPr>
          <w:lang w:val="fr-CA"/>
        </w:rPr>
      </w:pPr>
    </w:p>
    <w:p w:rsidR="00B765F6" w:rsidRPr="00581A37" w:rsidRDefault="00B765F6" w:rsidP="00581A37">
      <w:pPr>
        <w:pStyle w:val="Chapterbodytext"/>
        <w:rPr>
          <w:lang w:val="fr-CA"/>
        </w:rPr>
      </w:pPr>
    </w:p>
    <w:p w:rsidR="00B765F6" w:rsidRPr="00641C34" w:rsidRDefault="00B765F6" w:rsidP="00C06441">
      <w:pPr>
        <w:pStyle w:val="Chapterbodytext"/>
        <w:rPr>
          <w:lang w:val="fr-CA"/>
        </w:rPr>
      </w:pPr>
      <w:r w:rsidRPr="00641C34">
        <w:rPr>
          <w:lang w:val="fr-CA"/>
        </w:rPr>
        <w:t xml:space="preserve">© Sa Majesté la Reine du chef du Canada, représentée par le ministre des Finances Canada, 2019 </w:t>
      </w:r>
    </w:p>
    <w:p w:rsidR="00B765F6" w:rsidRPr="00641C34" w:rsidRDefault="00B765F6" w:rsidP="00C06441">
      <w:pPr>
        <w:pStyle w:val="Chapterbodytext"/>
        <w:rPr>
          <w:lang w:val="fr-CA"/>
        </w:rPr>
      </w:pPr>
    </w:p>
    <w:p w:rsidR="00B765F6" w:rsidRPr="005276F3" w:rsidRDefault="00B765F6" w:rsidP="00C06441">
      <w:pPr>
        <w:rPr>
          <w:rFonts w:ascii="Arial Narrow" w:hAnsi="Arial Narrow"/>
        </w:rPr>
      </w:pPr>
      <w:r w:rsidRPr="005276F3">
        <w:rPr>
          <w:rFonts w:ascii="Arial Narrow" w:hAnsi="Arial Narrow"/>
        </w:rPr>
        <w:t xml:space="preserve">This report is also available in English under the title: </w:t>
      </w:r>
      <w:r w:rsidRPr="005276F3">
        <w:rPr>
          <w:rFonts w:ascii="Arial Narrow" w:hAnsi="Arial Narrow"/>
          <w:b/>
          <w:bCs/>
        </w:rPr>
        <w:t>Data Collection for the 2019 Canadian Financial Capability Survey</w:t>
      </w: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pPr>
        <w:rPr>
          <w:rFonts w:ascii="Arial Narrow" w:hAnsi="Arial Narrow"/>
        </w:rPr>
      </w:pPr>
      <w:r w:rsidRPr="005276F3">
        <w:br w:type="page"/>
      </w: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5276F3" w:rsidRDefault="00B765F6" w:rsidP="00015C42">
      <w:pPr>
        <w:pStyle w:val="Chapterbodytext"/>
        <w:rPr>
          <w:lang w:val="en-US"/>
        </w:rPr>
      </w:pPr>
    </w:p>
    <w:p w:rsidR="00B765F6" w:rsidRPr="00641C34" w:rsidRDefault="00B765F6" w:rsidP="00015C42">
      <w:pPr>
        <w:pStyle w:val="Chapterbodytext"/>
        <w:rPr>
          <w:lang w:val="fr-CA"/>
        </w:rPr>
      </w:pPr>
      <w:r w:rsidRPr="00641C34">
        <w:rPr>
          <w:lang w:val="fr-CA"/>
        </w:rPr>
        <w:t>LES ASSOCIÉS DE RECHERCHE EKOS</w:t>
      </w:r>
    </w:p>
    <w:p w:rsidR="00B765F6" w:rsidRPr="00641C34" w:rsidRDefault="00B765F6" w:rsidP="00015C42">
      <w:pPr>
        <w:pStyle w:val="Chapterbodytext"/>
        <w:rPr>
          <w:lang w:val="fr-CA"/>
        </w:rPr>
      </w:pPr>
    </w:p>
    <w:p w:rsidR="00B765F6" w:rsidRPr="00641C34" w:rsidRDefault="00B765F6" w:rsidP="00015C42">
      <w:pPr>
        <w:pStyle w:val="Chapterbodytext"/>
        <w:rPr>
          <w:lang w:val="fr-CA"/>
        </w:rPr>
      </w:pPr>
      <w:r w:rsidRPr="00641C34">
        <w:rPr>
          <w:b/>
          <w:lang w:val="fr-CA"/>
        </w:rPr>
        <w:t xml:space="preserve">Contact : </w:t>
      </w:r>
      <w:r w:rsidRPr="00641C34">
        <w:rPr>
          <w:lang w:val="fr-CA"/>
        </w:rPr>
        <w:t>Susan Galley</w:t>
      </w:r>
    </w:p>
    <w:p w:rsidR="00B765F6" w:rsidRPr="00641C34" w:rsidRDefault="00B765F6" w:rsidP="00015C42">
      <w:pPr>
        <w:pStyle w:val="TableHeading"/>
        <w:rPr>
          <w:sz w:val="18"/>
          <w:lang w:val="fr-CA"/>
        </w:rPr>
      </w:pPr>
      <w:r w:rsidRPr="00641C34">
        <w:rPr>
          <w:b/>
          <w:sz w:val="18"/>
          <w:lang w:val="fr-CA"/>
        </w:rPr>
        <w:t>Bureau d’Ottawa</w:t>
      </w:r>
      <w:r w:rsidRPr="00641C34">
        <w:rPr>
          <w:lang w:val="fr-CA"/>
        </w:rPr>
        <w:br/>
      </w:r>
      <w:r w:rsidRPr="00641C34">
        <w:rPr>
          <w:sz w:val="18"/>
          <w:lang w:val="fr-CA"/>
        </w:rPr>
        <w:t xml:space="preserve">359, rue Kent, pièce 300 </w:t>
      </w:r>
      <w:r w:rsidRPr="00641C34">
        <w:rPr>
          <w:lang w:val="fr-CA"/>
        </w:rPr>
        <w:br/>
      </w:r>
      <w:r w:rsidRPr="00641C34">
        <w:rPr>
          <w:sz w:val="18"/>
          <w:lang w:val="fr-CA"/>
        </w:rPr>
        <w:t xml:space="preserve">Ottawa (Ontario) </w:t>
      </w:r>
      <w:r w:rsidRPr="00641C34">
        <w:rPr>
          <w:lang w:val="fr-CA"/>
        </w:rPr>
        <w:br/>
      </w:r>
      <w:r w:rsidRPr="00641C34">
        <w:rPr>
          <w:sz w:val="18"/>
          <w:lang w:val="fr-CA"/>
        </w:rPr>
        <w:t xml:space="preserve">K2P 0R6 </w:t>
      </w:r>
      <w:r w:rsidRPr="00641C34">
        <w:rPr>
          <w:lang w:val="fr-CA"/>
        </w:rPr>
        <w:br/>
      </w:r>
      <w:r w:rsidRPr="00641C34">
        <w:rPr>
          <w:sz w:val="18"/>
          <w:lang w:val="fr-CA"/>
        </w:rPr>
        <w:t xml:space="preserve">Téléphone : (613) 235 7215 </w:t>
      </w:r>
      <w:r w:rsidRPr="00641C34">
        <w:rPr>
          <w:lang w:val="fr-CA"/>
        </w:rPr>
        <w:br/>
      </w:r>
      <w:r w:rsidRPr="00641C34">
        <w:rPr>
          <w:sz w:val="18"/>
          <w:lang w:val="fr-CA"/>
        </w:rPr>
        <w:t>Télécopieur : (613) 235 8498</w:t>
      </w:r>
      <w:r w:rsidRPr="00641C34">
        <w:rPr>
          <w:lang w:val="fr-CA"/>
        </w:rPr>
        <w:br/>
      </w:r>
      <w:r w:rsidRPr="00641C34">
        <w:rPr>
          <w:sz w:val="18"/>
          <w:lang w:val="fr-CA"/>
        </w:rPr>
        <w:t>Courriel : pobox@ekos.com</w:t>
      </w:r>
    </w:p>
    <w:p w:rsidR="00B765F6" w:rsidRPr="00641C34" w:rsidRDefault="00B765F6" w:rsidP="00015C42">
      <w:pPr>
        <w:pStyle w:val="TableHeading"/>
        <w:spacing w:before="0"/>
        <w:rPr>
          <w:sz w:val="18"/>
          <w:lang w:val="fr-CA"/>
        </w:rPr>
      </w:pPr>
    </w:p>
    <w:p w:rsidR="00B765F6" w:rsidRPr="00641C34" w:rsidRDefault="00771DD1" w:rsidP="00015C42">
      <w:pPr>
        <w:pStyle w:val="Chapterbodytext"/>
        <w:rPr>
          <w:b/>
          <w:bCs/>
          <w:lang w:val="fr-CA"/>
        </w:rPr>
      </w:pPr>
      <w:hyperlink r:id="rId7" w:history="1">
        <w:r w:rsidR="00B765F6" w:rsidRPr="00641C34">
          <w:rPr>
            <w:rStyle w:val="Hyperlink"/>
            <w:b/>
            <w:noProof w:val="0"/>
            <w:lang w:val="fr-CA"/>
          </w:rPr>
          <w:t>www.ekos.com</w:t>
        </w:r>
      </w:hyperlink>
    </w:p>
    <w:p w:rsidR="00B765F6" w:rsidRPr="00641C34" w:rsidRDefault="00B765F6">
      <w:pPr>
        <w:rPr>
          <w:rFonts w:ascii="Arial Narrow" w:hAnsi="Arial Narrow"/>
          <w:lang w:val="fr-CA"/>
        </w:rPr>
      </w:pPr>
    </w:p>
    <w:p w:rsidR="00B765F6" w:rsidRPr="00641C34" w:rsidRDefault="00B765F6" w:rsidP="00015C42">
      <w:pPr>
        <w:pStyle w:val="Sectionheading"/>
        <w:tabs>
          <w:tab w:val="left" w:pos="142"/>
        </w:tabs>
        <w:rPr>
          <w:lang w:val="fr-CA"/>
        </w:rPr>
        <w:sectPr w:rsidR="00B765F6" w:rsidRPr="00641C34" w:rsidSect="00040173">
          <w:type w:val="oddPage"/>
          <w:pgSz w:w="12240" w:h="15840" w:code="1"/>
          <w:pgMar w:top="1440" w:right="1800" w:bottom="1008" w:left="1800" w:header="720" w:footer="576" w:gutter="0"/>
          <w:pgNumType w:fmt="lowerRoman"/>
          <w:cols w:space="720"/>
          <w:titlePg/>
          <w:docGrid w:linePitch="360"/>
        </w:sectPr>
      </w:pPr>
    </w:p>
    <w:p w:rsidR="00B765F6" w:rsidRPr="00641C34" w:rsidRDefault="00B765F6" w:rsidP="00015C42">
      <w:pPr>
        <w:pStyle w:val="Heading3"/>
        <w:numPr>
          <w:ilvl w:val="0"/>
          <w:numId w:val="0"/>
        </w:numPr>
        <w:rPr>
          <w:lang w:val="fr-CA"/>
        </w:rPr>
      </w:pPr>
      <w:bookmarkStart w:id="4" w:name="_Toc478145463"/>
      <w:bookmarkStart w:id="5" w:name="_Toc22643445"/>
      <w:r w:rsidRPr="00641C34">
        <w:rPr>
          <w:lang w:val="fr-CA"/>
        </w:rPr>
        <w:lastRenderedPageBreak/>
        <w:t>Sommaire</w:t>
      </w:r>
      <w:bookmarkEnd w:id="4"/>
      <w:bookmarkEnd w:id="5"/>
    </w:p>
    <w:p w:rsidR="00B765F6" w:rsidRPr="00641C34" w:rsidRDefault="00B765F6" w:rsidP="00015C42">
      <w:pPr>
        <w:pStyle w:val="Chapterbodytext"/>
        <w:rPr>
          <w:lang w:val="fr-CA"/>
        </w:rPr>
      </w:pPr>
    </w:p>
    <w:p w:rsidR="00B765F6" w:rsidRPr="00641C34" w:rsidRDefault="00B765F6" w:rsidP="00015C42">
      <w:pPr>
        <w:pStyle w:val="Chapterbodytext"/>
        <w:rPr>
          <w:lang w:val="fr-CA"/>
        </w:rPr>
      </w:pPr>
    </w:p>
    <w:p w:rsidR="00B765F6" w:rsidRPr="00641C34" w:rsidRDefault="00B765F6" w:rsidP="002A13D3">
      <w:pPr>
        <w:pStyle w:val="Chapterbodytext"/>
        <w:rPr>
          <w:rFonts w:ascii="Calibri" w:hAnsi="Calibri"/>
          <w:sz w:val="22"/>
          <w:lang w:val="fr-CA"/>
        </w:rPr>
      </w:pPr>
      <w:r w:rsidRPr="00641C34">
        <w:rPr>
          <w:lang w:val="fr-CA"/>
        </w:rPr>
        <w:t>L’Enquête canadienne sur les capacités financières (ECCF) vise à mettre en lumière les connaissances, les compétences et la confiance en soi des Canadiens lorsqu’ils doivent prendre des décisions financières (</w:t>
      </w:r>
      <w:proofErr w:type="spellStart"/>
      <w:r w:rsidR="00771DD1">
        <w:fldChar w:fldCharType="begin"/>
      </w:r>
      <w:r w:rsidR="00771DD1" w:rsidRPr="00771DD1">
        <w:rPr>
          <w:lang w:val="fr-CA"/>
        </w:rPr>
        <w:instrText xml:space="preserve"> HYPERLINK "https://www150.statcan.gc.ca/n1/pub/11-008-x/2011001/article/11413-fra.htm" </w:instrText>
      </w:r>
      <w:r w:rsidR="00771DD1">
        <w:fldChar w:fldCharType="separate"/>
      </w:r>
      <w:r w:rsidRPr="00641C34">
        <w:rPr>
          <w:color w:val="0000FF"/>
          <w:u w:val="single"/>
          <w:lang w:val="fr-CA"/>
        </w:rPr>
        <w:t>Keown</w:t>
      </w:r>
      <w:proofErr w:type="spellEnd"/>
      <w:r w:rsidRPr="00641C34">
        <w:rPr>
          <w:color w:val="0000FF"/>
          <w:u w:val="single"/>
          <w:lang w:val="fr-CA"/>
        </w:rPr>
        <w:t>, 2011</w:t>
      </w:r>
      <w:r w:rsidR="00771DD1">
        <w:rPr>
          <w:color w:val="0000FF"/>
          <w:u w:val="single"/>
          <w:lang w:val="fr-CA"/>
        </w:rPr>
        <w:fldChar w:fldCharType="end"/>
      </w:r>
      <w:r w:rsidRPr="00641C34">
        <w:rPr>
          <w:lang w:val="fr-CA"/>
        </w:rPr>
        <w:t xml:space="preserve">; </w:t>
      </w:r>
      <w:hyperlink r:id="rId8" w:history="1">
        <w:r w:rsidRPr="00641C34">
          <w:rPr>
            <w:color w:val="0000FF"/>
            <w:u w:val="single"/>
            <w:lang w:val="fr-CA"/>
          </w:rPr>
          <w:t>ACFC, 2015</w:t>
        </w:r>
      </w:hyperlink>
      <w:r w:rsidRPr="00641C34">
        <w:rPr>
          <w:lang w:val="fr-CA"/>
        </w:rPr>
        <w:t>)</w:t>
      </w:r>
      <w:r w:rsidRPr="00641C34">
        <w:rPr>
          <w:vertAlign w:val="superscript"/>
          <w:lang w:val="fr-CA"/>
        </w:rPr>
        <w:footnoteReference w:id="2"/>
      </w:r>
      <w:r w:rsidRPr="00641C34">
        <w:rPr>
          <w:lang w:val="fr-CA"/>
        </w:rPr>
        <w:t>.</w:t>
      </w:r>
      <w:r w:rsidRPr="00641C34">
        <w:rPr>
          <w:vertAlign w:val="superscript"/>
          <w:lang w:val="fr-CA"/>
        </w:rPr>
        <w:t xml:space="preserve"> </w:t>
      </w:r>
      <w:r w:rsidRPr="00641C34">
        <w:rPr>
          <w:lang w:val="fr-CA"/>
        </w:rPr>
        <w:t>L’un des objectifs clés de l’ECCF est de mesurer le rendement des Canadiens par rapport à des indicateurs de bien-être financier. Elle cherche également à fournir des renseignements sur les efforts continus qui sont déployés pour renforcer la littératie financière de la population canadienne, à sonder les connaissances des Canadiens et Canadiennes sur les services financiers qui sont à leur disposition, à comprendre les approches qu’ils adoptent en matière de planification financière (gestion quotidienne de leur argent, établissement d’un budget et gestion à long terme de leurs avoirs), à connaître leurs plans pour l’avenir et à évaluer la mesure dans laquelle ils comprennent leur situation financière. Pour pouvoir cerner les tendances, les lacunes et les nouveaux besoins dans l’ensemble de la population, il est important de posséder des données nationales représentatives et actualisées sur les connaissances, sur les compétences et sur la confiance en soi des Canadiens et Canadiennes.</w:t>
      </w:r>
    </w:p>
    <w:p w:rsidR="00B765F6" w:rsidRPr="00641C34" w:rsidRDefault="00B765F6" w:rsidP="002A13D3">
      <w:pPr>
        <w:pStyle w:val="Chapterbodytext"/>
        <w:rPr>
          <w:lang w:val="fr-CA" w:eastAsia="en-US"/>
        </w:rPr>
      </w:pPr>
    </w:p>
    <w:p w:rsidR="00B765F6" w:rsidRPr="00641C34" w:rsidRDefault="00B765F6" w:rsidP="002A13D3">
      <w:pPr>
        <w:pStyle w:val="Chapterbodytext"/>
        <w:rPr>
          <w:lang w:val="fr-CA"/>
        </w:rPr>
      </w:pPr>
      <w:r w:rsidRPr="00641C34">
        <w:rPr>
          <w:lang w:val="fr-CA"/>
        </w:rPr>
        <w:t xml:space="preserve">L’Agence de la consommation en matière financière du Canada (ACFC) a confié aux Associés de recherche EKOS le mandat de mener l’édition 2019 de l’ECCF. Le sondage a été effectué en recourant à </w:t>
      </w:r>
      <w:proofErr w:type="spellStart"/>
      <w:r w:rsidRPr="00641C34">
        <w:rPr>
          <w:lang w:val="fr-CA"/>
        </w:rPr>
        <w:t>Prob</w:t>
      </w:r>
      <w:r w:rsidRPr="00641C34">
        <w:rPr>
          <w:i/>
          <w:iCs/>
          <w:lang w:val="fr-CA"/>
        </w:rPr>
        <w:t>it</w:t>
      </w:r>
      <w:proofErr w:type="spellEnd"/>
      <w:r w:rsidRPr="00641C34">
        <w:rPr>
          <w:lang w:val="fr-CA"/>
        </w:rPr>
        <w:t>, un panel d’échantillonnage probabiliste mis au point par les Associés de recherche EKOS qui permet aux répondants de participer à des sondages en ligne ou au téléphone, selon leur préférence. Pour veiller à ce que les résultats reflètent les points de vue de tous les Canadiens, la base d’échantillonnage a été élargie grâce à des entretiens téléphoniques menés par le biais d’un système de composition aléatoire. Le sondage a eu lieu du 18 mars au 30 mai 2019.</w:t>
      </w:r>
    </w:p>
    <w:p w:rsidR="00B765F6" w:rsidRPr="00641C34" w:rsidRDefault="00B765F6" w:rsidP="002A13D3">
      <w:pPr>
        <w:pStyle w:val="Chapterbodytext"/>
        <w:rPr>
          <w:lang w:val="fr-CA"/>
        </w:rPr>
      </w:pPr>
    </w:p>
    <w:p w:rsidR="00B765F6" w:rsidRPr="00641C34" w:rsidRDefault="00B765F6" w:rsidP="002A13D3">
      <w:pPr>
        <w:pStyle w:val="Chapterbodytext"/>
        <w:rPr>
          <w:lang w:val="fr-CA"/>
        </w:rPr>
      </w:pPr>
      <w:bookmarkStart w:id="6" w:name="_Hlk22117620"/>
      <w:r w:rsidRPr="00641C34">
        <w:rPr>
          <w:lang w:val="fr-CA"/>
        </w:rPr>
        <w:t>L’utilisation d’une base d’échantillonnage probabiliste est essentielle pour pouvoir dresser des comparaisons avec les versions antérieures de l’ECCF par le truchement d’un test statistique fiable. Le sondage de base de 25 minutes, modernisé et simplifié, couvrait du contenu abordé dans les versions antérieures de 2014 et de 2009 de l’ECCF. De plus, l’édition de 2019 utilisait pour la première fois un sondage de suivi, principalement pour couvrir du nouveau contenu sur les facteurs psychologiques, la fraude, la gestion de la dette et le bien-être financier. Dans les versions</w:t>
      </w:r>
      <w:r w:rsidRPr="00641C34">
        <w:rPr>
          <w:szCs w:val="22"/>
          <w:shd w:val="clear" w:color="auto" w:fill="FFFFFF"/>
          <w:lang w:val="fr-CA"/>
        </w:rPr>
        <w:t xml:space="preserve"> antérieures de 2014 et de 2009 de l’ECCF, les entretiens, d’une durée moyenne de plus de 35 minutes, étaient menés</w:t>
      </w:r>
      <w:r w:rsidRPr="00641C34">
        <w:rPr>
          <w:lang w:val="fr-CA"/>
        </w:rPr>
        <w:t xml:space="preserve"> exclusivement avec des personnes possédant des téléphones de ligne terrestre.</w:t>
      </w:r>
    </w:p>
    <w:bookmarkEnd w:id="6"/>
    <w:p w:rsidR="00B765F6" w:rsidRDefault="00B765F6" w:rsidP="002A13D3">
      <w:pPr>
        <w:pStyle w:val="Chapterbodytext"/>
        <w:rPr>
          <w:lang w:val="fr-CA"/>
        </w:rPr>
      </w:pPr>
    </w:p>
    <w:p w:rsidR="00B765F6" w:rsidRPr="00641C34" w:rsidRDefault="00B765F6" w:rsidP="002A13D3">
      <w:pPr>
        <w:pStyle w:val="Chapterbodytext"/>
        <w:rPr>
          <w:b/>
          <w:bCs/>
          <w:u w:val="single"/>
          <w:lang w:val="fr-CA"/>
        </w:rPr>
      </w:pPr>
      <w:r w:rsidRPr="00641C34">
        <w:rPr>
          <w:b/>
          <w:bCs/>
          <w:u w:val="single"/>
          <w:lang w:val="fr-CA"/>
        </w:rPr>
        <w:lastRenderedPageBreak/>
        <w:t>Sondage de base</w:t>
      </w:r>
    </w:p>
    <w:p w:rsidR="00B765F6" w:rsidRPr="00641C34" w:rsidRDefault="00B765F6" w:rsidP="002A13D3">
      <w:pPr>
        <w:pStyle w:val="Chapterbodytext"/>
        <w:rPr>
          <w:lang w:val="fr-CA"/>
        </w:rPr>
      </w:pPr>
    </w:p>
    <w:p w:rsidR="00B765F6" w:rsidRPr="00641C34" w:rsidRDefault="00B765F6" w:rsidP="002A13D3">
      <w:pPr>
        <w:pStyle w:val="Chapterbodytext"/>
        <w:rPr>
          <w:lang w:val="fr-CA"/>
        </w:rPr>
      </w:pPr>
      <w:r w:rsidRPr="00641C34">
        <w:rPr>
          <w:lang w:val="fr-CA"/>
        </w:rPr>
        <w:t xml:space="preserve">Les entretiens du sondage de base, d’une durée moyenne de 25 minutes, se sont faits au téléphone et sur des serveurs en ligne du 18 mars au 9 mai 2019. L’échantillon a été créé en se fondant sur 7 169 entretiens menés avec des Canadiens âgés de 18 ans ou plus, soit un mélange de membres du panel </w:t>
      </w:r>
      <w:proofErr w:type="spellStart"/>
      <w:r w:rsidRPr="00641C34">
        <w:rPr>
          <w:lang w:val="fr-CA"/>
        </w:rPr>
        <w:t>Prob</w:t>
      </w:r>
      <w:r w:rsidRPr="00641C34">
        <w:rPr>
          <w:i/>
          <w:iCs/>
          <w:lang w:val="fr-CA"/>
        </w:rPr>
        <w:t>it</w:t>
      </w:r>
      <w:proofErr w:type="spellEnd"/>
      <w:r w:rsidRPr="00641C34">
        <w:rPr>
          <w:lang w:val="fr-CA"/>
        </w:rPr>
        <w:t xml:space="preserve"> (3 750 cas en ligne et 2 031 au téléphone) et de répondants recrutés par le biais d’un système de composition aléatoire (1 388 cas). Le taux de réponse globale a été de 11</w:t>
      </w:r>
      <w:r>
        <w:rPr>
          <w:lang w:val="fr-CA"/>
        </w:rPr>
        <w:t> %</w:t>
      </w:r>
      <w:r w:rsidRPr="00641C34">
        <w:rPr>
          <w:lang w:val="fr-CA"/>
        </w:rPr>
        <w:t>.</w:t>
      </w:r>
    </w:p>
    <w:p w:rsidR="00B765F6" w:rsidRPr="00641C34" w:rsidRDefault="00B765F6" w:rsidP="002A13D3">
      <w:pPr>
        <w:pStyle w:val="Chapterbodytext"/>
        <w:rPr>
          <w:lang w:val="fr-CA"/>
        </w:rPr>
      </w:pPr>
    </w:p>
    <w:p w:rsidR="00B765F6" w:rsidRPr="00641C34" w:rsidRDefault="00B765F6" w:rsidP="002A13D3">
      <w:pPr>
        <w:pStyle w:val="Chapterbodytext"/>
        <w:rPr>
          <w:lang w:val="fr-CA"/>
        </w:rPr>
      </w:pPr>
      <w:r w:rsidRPr="00641C34">
        <w:rPr>
          <w:lang w:val="fr-CA"/>
        </w:rPr>
        <w:t xml:space="preserve">Un système de composition aléatoire a été utilisé pour gonfler l’échantillon global des groupes qui n’étaient pas aussi bien représentés dans le panel </w:t>
      </w:r>
      <w:proofErr w:type="spellStart"/>
      <w:r w:rsidRPr="00641C34">
        <w:rPr>
          <w:lang w:val="fr-CA"/>
        </w:rPr>
        <w:t>Prob</w:t>
      </w:r>
      <w:r w:rsidRPr="00641C34">
        <w:rPr>
          <w:i/>
          <w:iCs/>
          <w:lang w:val="fr-CA"/>
        </w:rPr>
        <w:t>it</w:t>
      </w:r>
      <w:proofErr w:type="spellEnd"/>
      <w:r w:rsidRPr="00641C34">
        <w:rPr>
          <w:lang w:val="fr-CA"/>
        </w:rPr>
        <w:t>, y compris un suréchantillonnage des Canadiens autochtones et des nouveaux Canadiens. Les résultats du sondage peuvent être extrapolés à l’ensemble de la population générale des Canadiens âgés de 18 ans ou plus, avec une marge d’erreur de plus ou moins 1,2</w:t>
      </w:r>
      <w:r>
        <w:rPr>
          <w:lang w:val="fr-CA"/>
        </w:rPr>
        <w:t> %</w:t>
      </w:r>
      <w:r w:rsidRPr="00641C34">
        <w:rPr>
          <w:lang w:val="fr-CA"/>
        </w:rPr>
        <w:t>, à un intervalle de confiance de 95</w:t>
      </w:r>
      <w:r>
        <w:rPr>
          <w:lang w:val="fr-CA"/>
        </w:rPr>
        <w:t> %</w:t>
      </w:r>
      <w:r w:rsidRPr="00641C34">
        <w:rPr>
          <w:lang w:val="fr-CA"/>
        </w:rPr>
        <w:t xml:space="preserve"> pour les questions posées à tous les membres de l’échantillon. Les sujets abordés dans le sondage de base comprenaient les suivants :</w:t>
      </w:r>
    </w:p>
    <w:p w:rsidR="00B765F6" w:rsidRPr="00641C34" w:rsidRDefault="00B765F6" w:rsidP="002A13D3">
      <w:pPr>
        <w:pStyle w:val="Highl-1"/>
        <w:ind w:left="1077" w:hanging="357"/>
        <w:rPr>
          <w:lang w:val="fr-CA"/>
        </w:rPr>
      </w:pPr>
      <w:bookmarkStart w:id="7" w:name="_Hlk22202605"/>
      <w:proofErr w:type="gramStart"/>
      <w:r w:rsidRPr="00641C34">
        <w:rPr>
          <w:lang w:val="fr-CA"/>
        </w:rPr>
        <w:t>données</w:t>
      </w:r>
      <w:proofErr w:type="gramEnd"/>
      <w:r w:rsidRPr="00641C34">
        <w:rPr>
          <w:lang w:val="fr-CA"/>
        </w:rPr>
        <w:t xml:space="preserve"> sociodémographiques, participation au marché du travail et revenu;</w:t>
      </w:r>
    </w:p>
    <w:p w:rsidR="00B765F6" w:rsidRPr="00641C34" w:rsidRDefault="00B765F6" w:rsidP="002A13D3">
      <w:pPr>
        <w:pStyle w:val="Highl-1"/>
        <w:ind w:left="1077" w:hanging="357"/>
        <w:rPr>
          <w:lang w:val="fr-CA"/>
        </w:rPr>
      </w:pPr>
      <w:proofErr w:type="gramStart"/>
      <w:r w:rsidRPr="00641C34">
        <w:rPr>
          <w:lang w:val="fr-CA"/>
        </w:rPr>
        <w:t>dépenses</w:t>
      </w:r>
      <w:proofErr w:type="gramEnd"/>
      <w:r w:rsidRPr="00641C34">
        <w:rPr>
          <w:lang w:val="fr-CA"/>
        </w:rPr>
        <w:t xml:space="preserve"> courantes et gestion financière quotidienne du ménage;</w:t>
      </w:r>
    </w:p>
    <w:p w:rsidR="00B765F6" w:rsidRPr="00641C34" w:rsidRDefault="00B765F6" w:rsidP="002A13D3">
      <w:pPr>
        <w:pStyle w:val="Highl-1"/>
        <w:ind w:left="1077" w:hanging="357"/>
        <w:rPr>
          <w:lang w:val="fr-CA"/>
        </w:rPr>
      </w:pPr>
      <w:proofErr w:type="gramStart"/>
      <w:r w:rsidRPr="00641C34">
        <w:rPr>
          <w:lang w:val="fr-CA"/>
        </w:rPr>
        <w:t>gestion</w:t>
      </w:r>
      <w:proofErr w:type="gramEnd"/>
      <w:r w:rsidRPr="00641C34">
        <w:rPr>
          <w:lang w:val="fr-CA"/>
        </w:rPr>
        <w:t xml:space="preserve"> des actifs, du passif et du crédit;</w:t>
      </w:r>
    </w:p>
    <w:p w:rsidR="00B765F6" w:rsidRPr="00641C34" w:rsidRDefault="00B765F6" w:rsidP="002A13D3">
      <w:pPr>
        <w:pStyle w:val="Highl-1"/>
        <w:ind w:left="1077" w:hanging="357"/>
        <w:rPr>
          <w:lang w:val="fr-CA"/>
        </w:rPr>
      </w:pPr>
      <w:proofErr w:type="gramStart"/>
      <w:r w:rsidRPr="00641C34">
        <w:rPr>
          <w:lang w:val="fr-CA"/>
        </w:rPr>
        <w:t>planification</w:t>
      </w:r>
      <w:proofErr w:type="gramEnd"/>
      <w:r w:rsidRPr="00641C34">
        <w:rPr>
          <w:lang w:val="fr-CA"/>
        </w:rPr>
        <w:t xml:space="preserve"> financière à long terme, objectifs financiers, grandes dépenses (dont le financement d’études postsecondaires) et planification de la retraite;</w:t>
      </w:r>
    </w:p>
    <w:p w:rsidR="00B765F6" w:rsidRPr="00641C34" w:rsidRDefault="00B765F6" w:rsidP="002A13D3">
      <w:pPr>
        <w:pStyle w:val="Highl-1"/>
        <w:ind w:left="1077" w:hanging="357"/>
        <w:rPr>
          <w:lang w:val="fr-CA"/>
        </w:rPr>
      </w:pPr>
      <w:proofErr w:type="gramStart"/>
      <w:r w:rsidRPr="00641C34">
        <w:rPr>
          <w:lang w:val="fr-CA"/>
        </w:rPr>
        <w:t>choix</w:t>
      </w:r>
      <w:proofErr w:type="gramEnd"/>
      <w:r w:rsidRPr="00641C34">
        <w:rPr>
          <w:lang w:val="fr-CA"/>
        </w:rPr>
        <w:t xml:space="preserve"> financiers et sources des conseils;</w:t>
      </w:r>
    </w:p>
    <w:p w:rsidR="00B765F6" w:rsidRPr="00641C34" w:rsidRDefault="00B765F6" w:rsidP="002A13D3">
      <w:pPr>
        <w:pStyle w:val="Highl-1"/>
        <w:ind w:left="1077" w:hanging="357"/>
        <w:rPr>
          <w:lang w:val="fr-CA"/>
        </w:rPr>
      </w:pPr>
      <w:proofErr w:type="gramStart"/>
      <w:r w:rsidRPr="00641C34">
        <w:rPr>
          <w:lang w:val="fr-CA"/>
        </w:rPr>
        <w:t>déclaration</w:t>
      </w:r>
      <w:proofErr w:type="gramEnd"/>
      <w:r w:rsidRPr="00641C34">
        <w:rPr>
          <w:lang w:val="fr-CA"/>
        </w:rPr>
        <w:t xml:space="preserve"> spontanée sur la littératie financière et sur la confiance en soi;</w:t>
      </w:r>
    </w:p>
    <w:p w:rsidR="00B765F6" w:rsidRPr="00641C34" w:rsidRDefault="00B765F6" w:rsidP="002A13D3">
      <w:pPr>
        <w:pStyle w:val="Highl-1"/>
        <w:ind w:left="1077" w:hanging="357"/>
        <w:rPr>
          <w:lang w:val="fr-CA"/>
        </w:rPr>
      </w:pPr>
      <w:proofErr w:type="gramStart"/>
      <w:r w:rsidRPr="00641C34">
        <w:rPr>
          <w:lang w:val="fr-CA"/>
        </w:rPr>
        <w:t>test</w:t>
      </w:r>
      <w:proofErr w:type="gramEnd"/>
      <w:r w:rsidRPr="00641C34">
        <w:rPr>
          <w:lang w:val="fr-CA"/>
        </w:rPr>
        <w:t xml:space="preserve"> objectif sur les connaissances financières;</w:t>
      </w:r>
    </w:p>
    <w:p w:rsidR="00B765F6" w:rsidRPr="00641C34" w:rsidRDefault="00B765F6" w:rsidP="002A13D3">
      <w:pPr>
        <w:pStyle w:val="Highl-1"/>
        <w:ind w:left="1077" w:hanging="357"/>
        <w:rPr>
          <w:lang w:val="fr-CA"/>
        </w:rPr>
      </w:pPr>
      <w:proofErr w:type="gramStart"/>
      <w:r w:rsidRPr="00641C34">
        <w:rPr>
          <w:lang w:val="fr-CA"/>
        </w:rPr>
        <w:t>éducation</w:t>
      </w:r>
      <w:proofErr w:type="gramEnd"/>
      <w:r w:rsidRPr="00641C34">
        <w:rPr>
          <w:lang w:val="fr-CA"/>
        </w:rPr>
        <w:t xml:space="preserve"> financière.</w:t>
      </w:r>
    </w:p>
    <w:bookmarkEnd w:id="7"/>
    <w:p w:rsidR="00B765F6" w:rsidRPr="00641C34" w:rsidRDefault="00B765F6" w:rsidP="002A13D3">
      <w:pPr>
        <w:pStyle w:val="Chapterbodytext"/>
        <w:rPr>
          <w:lang w:val="fr-CA"/>
        </w:rPr>
      </w:pPr>
    </w:p>
    <w:p w:rsidR="00B765F6" w:rsidRPr="00641C34" w:rsidRDefault="00B765F6" w:rsidP="002A13D3">
      <w:pPr>
        <w:pStyle w:val="Chapterbodytext"/>
        <w:rPr>
          <w:rFonts w:eastAsia="Times New Roman"/>
          <w:b/>
          <w:u w:val="single"/>
          <w:lang w:val="fr-CA"/>
        </w:rPr>
      </w:pPr>
      <w:r w:rsidRPr="00641C34">
        <w:rPr>
          <w:b/>
          <w:u w:val="single"/>
          <w:lang w:val="fr-CA"/>
        </w:rPr>
        <w:t>Sondage de suivi</w:t>
      </w:r>
    </w:p>
    <w:p w:rsidR="00B765F6" w:rsidRPr="00641C34" w:rsidRDefault="00B765F6" w:rsidP="002A13D3">
      <w:pPr>
        <w:pStyle w:val="Chapterbodytext"/>
        <w:rPr>
          <w:lang w:val="fr-CA" w:eastAsia="en-US"/>
        </w:rPr>
      </w:pPr>
    </w:p>
    <w:p w:rsidR="00B765F6" w:rsidRPr="00641C34" w:rsidRDefault="00B765F6" w:rsidP="002A13D3">
      <w:pPr>
        <w:pStyle w:val="Chapterbodytext"/>
        <w:rPr>
          <w:lang w:val="fr-CA"/>
        </w:rPr>
      </w:pPr>
      <w:r w:rsidRPr="00641C34">
        <w:rPr>
          <w:lang w:val="fr-CA"/>
        </w:rPr>
        <w:t>Un nouveau sondage de suivi a aussi été ajouté pour les répondants qui acceptaient d’y participer. Ce sondage a eu lieu du 11 avril au 30 mai 2019 et se composait 27 questions, la plupart abordant du nouveau contenu n’ayant pas été utilisé dans les éditions antérieures de l’enquête. Les sujets abordés dans le sondage de suivi comprenaient les suivants :</w:t>
      </w:r>
    </w:p>
    <w:p w:rsidR="00B765F6" w:rsidRPr="00641C34" w:rsidRDefault="00B765F6" w:rsidP="002A13D3">
      <w:pPr>
        <w:pStyle w:val="Highl-1"/>
        <w:rPr>
          <w:rFonts w:cs="Arial"/>
          <w:lang w:val="fr-CA"/>
        </w:rPr>
      </w:pPr>
      <w:bookmarkStart w:id="8" w:name="_Hlk22204663"/>
      <w:proofErr w:type="gramStart"/>
      <w:r w:rsidRPr="00641C34">
        <w:rPr>
          <w:lang w:val="fr-CA"/>
        </w:rPr>
        <w:t>caractéristiques</w:t>
      </w:r>
      <w:proofErr w:type="gramEnd"/>
      <w:r w:rsidRPr="00641C34">
        <w:rPr>
          <w:lang w:val="fr-CA"/>
        </w:rPr>
        <w:t xml:space="preserve"> psychologiques et attitudes par rapport à l’argent; </w:t>
      </w:r>
    </w:p>
    <w:p w:rsidR="00B765F6" w:rsidRPr="00641C34" w:rsidRDefault="00B765F6" w:rsidP="002A13D3">
      <w:pPr>
        <w:pStyle w:val="Highl-1"/>
        <w:rPr>
          <w:rFonts w:cs="Arial"/>
          <w:lang w:val="fr-CA"/>
        </w:rPr>
      </w:pPr>
      <w:proofErr w:type="gramStart"/>
      <w:r w:rsidRPr="00641C34">
        <w:rPr>
          <w:lang w:val="fr-CA"/>
        </w:rPr>
        <w:t>nouvelles</w:t>
      </w:r>
      <w:proofErr w:type="gramEnd"/>
      <w:r w:rsidRPr="00641C34">
        <w:rPr>
          <w:lang w:val="fr-CA"/>
        </w:rPr>
        <w:t xml:space="preserve"> questions sur des connaissances financières objectives;</w:t>
      </w:r>
    </w:p>
    <w:p w:rsidR="00B765F6" w:rsidRPr="00641C34" w:rsidRDefault="00B765F6" w:rsidP="002A13D3">
      <w:pPr>
        <w:pStyle w:val="Highl-1"/>
        <w:rPr>
          <w:lang w:val="fr-CA"/>
        </w:rPr>
      </w:pPr>
      <w:proofErr w:type="gramStart"/>
      <w:r w:rsidRPr="00641C34">
        <w:rPr>
          <w:lang w:val="fr-CA"/>
        </w:rPr>
        <w:t>testament</w:t>
      </w:r>
      <w:proofErr w:type="gramEnd"/>
      <w:r w:rsidRPr="00641C34">
        <w:rPr>
          <w:lang w:val="fr-CA"/>
        </w:rPr>
        <w:t>, procurations et antécédents en matière de crédit;</w:t>
      </w:r>
    </w:p>
    <w:p w:rsidR="00B765F6" w:rsidRPr="00641C34" w:rsidRDefault="00B765F6" w:rsidP="002A13D3">
      <w:pPr>
        <w:pStyle w:val="Highl-1"/>
        <w:rPr>
          <w:lang w:val="fr-CA"/>
        </w:rPr>
      </w:pPr>
      <w:proofErr w:type="gramStart"/>
      <w:r w:rsidRPr="00641C34">
        <w:rPr>
          <w:lang w:val="fr-CA"/>
        </w:rPr>
        <w:lastRenderedPageBreak/>
        <w:t>paiement</w:t>
      </w:r>
      <w:proofErr w:type="gramEnd"/>
      <w:r w:rsidRPr="00641C34">
        <w:rPr>
          <w:lang w:val="fr-CA"/>
        </w:rPr>
        <w:t xml:space="preserve"> de dettes et économies pour fonds d’urgence;</w:t>
      </w:r>
    </w:p>
    <w:p w:rsidR="00B765F6" w:rsidRPr="00641C34" w:rsidRDefault="00B765F6" w:rsidP="002A13D3">
      <w:pPr>
        <w:pStyle w:val="Highl-1"/>
        <w:rPr>
          <w:rFonts w:cs="Arial"/>
          <w:lang w:val="fr-CA"/>
        </w:rPr>
      </w:pPr>
      <w:proofErr w:type="gramStart"/>
      <w:r w:rsidRPr="00641C34">
        <w:rPr>
          <w:lang w:val="fr-CA"/>
        </w:rPr>
        <w:t>fraude</w:t>
      </w:r>
      <w:proofErr w:type="gramEnd"/>
      <w:r w:rsidRPr="00641C34">
        <w:rPr>
          <w:lang w:val="fr-CA"/>
        </w:rPr>
        <w:t xml:space="preserve"> financière et manœuvres frauduleuses;</w:t>
      </w:r>
    </w:p>
    <w:p w:rsidR="00B765F6" w:rsidRPr="00641C34" w:rsidRDefault="00B765F6" w:rsidP="002A13D3">
      <w:pPr>
        <w:pStyle w:val="Highl-1"/>
        <w:rPr>
          <w:rFonts w:cs="Arial"/>
          <w:lang w:val="fr-CA"/>
        </w:rPr>
      </w:pPr>
      <w:proofErr w:type="gramStart"/>
      <w:r w:rsidRPr="00641C34">
        <w:rPr>
          <w:lang w:val="fr-CA"/>
        </w:rPr>
        <w:t>bien</w:t>
      </w:r>
      <w:proofErr w:type="gramEnd"/>
      <w:r w:rsidRPr="00641C34">
        <w:rPr>
          <w:lang w:val="fr-CA"/>
        </w:rPr>
        <w:t>-être financier.</w:t>
      </w:r>
    </w:p>
    <w:bookmarkEnd w:id="8"/>
    <w:p w:rsidR="00B765F6" w:rsidRPr="00641C34" w:rsidRDefault="00B765F6" w:rsidP="002A13D3">
      <w:pPr>
        <w:pStyle w:val="Chapterbodytext"/>
        <w:rPr>
          <w:lang w:val="fr-CA"/>
        </w:rPr>
      </w:pPr>
    </w:p>
    <w:p w:rsidR="00B765F6" w:rsidRPr="00641C34" w:rsidRDefault="00B765F6" w:rsidP="002A13D3">
      <w:pPr>
        <w:pStyle w:val="Chapterbodytext"/>
        <w:rPr>
          <w:lang w:val="fr-CA"/>
        </w:rPr>
      </w:pPr>
      <w:r w:rsidRPr="00641C34">
        <w:rPr>
          <w:lang w:val="fr-CA"/>
        </w:rPr>
        <w:t>Le sondage de suivi a été mené presque exclusivement auprès de membres du panel en ligne, seulement six</w:t>
      </w:r>
      <w:r>
        <w:rPr>
          <w:lang w:val="fr-CA"/>
        </w:rPr>
        <w:t> %</w:t>
      </w:r>
      <w:r w:rsidRPr="00641C34">
        <w:rPr>
          <w:lang w:val="fr-CA"/>
        </w:rPr>
        <w:t xml:space="preserve"> (n=190) y répondant au téléphone. L’échantillon se composait de 3</w:t>
      </w:r>
      <w:r w:rsidRPr="00641C34">
        <w:rPr>
          <w:rFonts w:ascii="MS Gothic" w:eastAsia="MS Gothic" w:hAnsi="MS Gothic" w:cs="MS Gothic" w:hint="eastAsia"/>
          <w:lang w:val="fr-CA"/>
        </w:rPr>
        <w:t> </w:t>
      </w:r>
      <w:r w:rsidRPr="00641C34">
        <w:rPr>
          <w:lang w:val="fr-CA"/>
        </w:rPr>
        <w:t>026 répondants, soit 42</w:t>
      </w:r>
      <w:r>
        <w:rPr>
          <w:lang w:val="fr-CA"/>
        </w:rPr>
        <w:t> %</w:t>
      </w:r>
      <w:r w:rsidRPr="00641C34">
        <w:rPr>
          <w:lang w:val="fr-CA"/>
        </w:rPr>
        <w:t xml:space="preserve"> de l’échantillon original du sondage de base. En fait, environ 65</w:t>
      </w:r>
      <w:r>
        <w:rPr>
          <w:lang w:val="fr-CA"/>
        </w:rPr>
        <w:t> %</w:t>
      </w:r>
      <w:r w:rsidRPr="00641C34">
        <w:rPr>
          <w:lang w:val="fr-CA"/>
        </w:rPr>
        <w:t xml:space="preserve"> des membres du panel qui ont répondu au sondage de base en ligne ont choisi de participer aussi au sondage de suivi. Parmi ceux qui ont décidé de participer au sondage de base au téléphone, la plupart ont répondu au sondage suivi en ligne (439) plutôt qu’au téléphone (161). </w:t>
      </w:r>
      <w:bookmarkStart w:id="9" w:name="_Hlk22202365"/>
      <w:r w:rsidRPr="00641C34">
        <w:rPr>
          <w:lang w:val="fr-CA"/>
        </w:rPr>
        <w:t>Puisque le panel est généré de façon aléatoire, ces résultats peuvent être extrapolés à l’ensemble de la population générale, avec une marge d’erreur de plus ou moins 1,8</w:t>
      </w:r>
      <w:r>
        <w:rPr>
          <w:lang w:val="fr-CA"/>
        </w:rPr>
        <w:t> %</w:t>
      </w:r>
      <w:r w:rsidRPr="00641C34">
        <w:rPr>
          <w:lang w:val="fr-CA"/>
        </w:rPr>
        <w:t>, à un intervalle de confiance de 95</w:t>
      </w:r>
      <w:r>
        <w:rPr>
          <w:lang w:val="fr-CA"/>
        </w:rPr>
        <w:t> %</w:t>
      </w:r>
      <w:r w:rsidRPr="00641C34">
        <w:rPr>
          <w:lang w:val="fr-CA"/>
        </w:rPr>
        <w:t>.</w:t>
      </w:r>
      <w:bookmarkEnd w:id="9"/>
    </w:p>
    <w:p w:rsidR="00B765F6" w:rsidRPr="00641C34" w:rsidRDefault="00B765F6" w:rsidP="002A13D3">
      <w:pPr>
        <w:pStyle w:val="Chapterbodytext"/>
        <w:rPr>
          <w:lang w:val="fr-CA" w:eastAsia="en-US"/>
        </w:rPr>
      </w:pPr>
    </w:p>
    <w:p w:rsidR="00B765F6" w:rsidRPr="00641C34" w:rsidRDefault="00B765F6" w:rsidP="002A13D3">
      <w:pPr>
        <w:pStyle w:val="Chapterbodytext"/>
        <w:rPr>
          <w:b/>
          <w:u w:val="single"/>
          <w:lang w:val="fr-CA"/>
        </w:rPr>
      </w:pPr>
      <w:r w:rsidRPr="00641C34">
        <w:rPr>
          <w:b/>
          <w:u w:val="single"/>
          <w:lang w:val="fr-CA"/>
        </w:rPr>
        <w:t>Conception des questionnaires</w:t>
      </w:r>
    </w:p>
    <w:p w:rsidR="00B765F6" w:rsidRPr="00641C34" w:rsidRDefault="00B765F6" w:rsidP="002A13D3">
      <w:pPr>
        <w:pStyle w:val="Chapterbodytext"/>
        <w:rPr>
          <w:lang w:val="fr-CA" w:eastAsia="en-US"/>
        </w:rPr>
      </w:pPr>
    </w:p>
    <w:p w:rsidR="00B765F6" w:rsidRPr="00641C34" w:rsidRDefault="00B765F6" w:rsidP="002A13D3">
      <w:pPr>
        <w:pStyle w:val="Chapterbodytext"/>
        <w:rPr>
          <w:lang w:val="fr-CA"/>
        </w:rPr>
      </w:pPr>
      <w:bookmarkStart w:id="10" w:name="_Hlk22202659"/>
      <w:r w:rsidRPr="00641C34">
        <w:rPr>
          <w:lang w:val="fr-CA"/>
        </w:rPr>
        <w:t xml:space="preserve">Les ébauches des questionnaires étaient fournies par l’ACFC. L’équipe d’EKOS a aidé à parachever les questionnaires en réalisant un examen dont l’objectif était d’analyser la facilité de compréhension, la clarté, l’ordre des questions ainsi que la cohérence et la comparabilité selon la méthode d’administration. </w:t>
      </w:r>
      <w:bookmarkEnd w:id="10"/>
      <w:r w:rsidRPr="00641C34">
        <w:rPr>
          <w:lang w:val="fr-CA"/>
        </w:rPr>
        <w:t>Environ 80</w:t>
      </w:r>
      <w:r>
        <w:rPr>
          <w:lang w:val="fr-CA"/>
        </w:rPr>
        <w:t> %</w:t>
      </w:r>
      <w:r w:rsidRPr="00641C34">
        <w:rPr>
          <w:lang w:val="fr-CA"/>
        </w:rPr>
        <w:t xml:space="preserve"> des éléments du questionnaire du sondage de base de 25 minutes provenaient des versions antérieures de l’ECCF, bien que certains de ces éléments aient fait l’objet de modifications mineures afin de les rendre plus claires ou de les adaptés pour être administrés en ligne et au téléphone. La principale raison d’être de ces questions était d’assurer un suivi par rapport aux versions antérieures de 2014 et de 2009 du sondage. Le sondage de suivi contenait principalement du nouveau contenu.</w:t>
      </w:r>
    </w:p>
    <w:p w:rsidR="00B765F6" w:rsidRPr="00641C34" w:rsidRDefault="00B765F6" w:rsidP="002A13D3">
      <w:pPr>
        <w:pStyle w:val="Chapterbodytext"/>
        <w:rPr>
          <w:rFonts w:ascii="Calibri" w:hAnsi="Calibri"/>
          <w:sz w:val="22"/>
          <w:szCs w:val="22"/>
          <w:lang w:val="fr-CA" w:eastAsia="en-US"/>
        </w:rPr>
      </w:pPr>
    </w:p>
    <w:p w:rsidR="00B765F6" w:rsidRDefault="00B765F6" w:rsidP="002A13D3">
      <w:pPr>
        <w:pStyle w:val="Chapterbodytext"/>
        <w:rPr>
          <w:lang w:val="fr-CA"/>
        </w:rPr>
      </w:pPr>
      <w:bookmarkStart w:id="11" w:name="_Hlk22121500"/>
      <w:r w:rsidRPr="00641C34">
        <w:rPr>
          <w:lang w:val="fr-CA"/>
        </w:rPr>
        <w:t>Les questionnaires ont été mis à l’essai avant le lancement du sondage intégral. Des tests initiaux ont eu lieu pour le sondage de base en ligne et au téléphone afin d’analyser le débit, le libellé des questions, l’ordre des questions, etc. Ces tests se sont tenus pendant le mois de décembre 2018 et de janvier 2019. La version pilote du sondage de base a été mise à l’essai en février 2019 auprès d’un plus grand échantillon de 206 cas (la moitié en ligne, l’autre au téléphone). La constitution de l’échantillon de la version pilote a été examinée pour la représentativité et la qualité globale des données, puis il a été décidé que la collecte de données se ferait pour l’échantillon intégral du sondage. Les répondants de la version pilote ont été inclus dans l’échantillon final de l’enquête. Le sondage de suivi a été mis à l’essai en ligne auprès d’un échantillon de gens ayant répondu au sondage de base durant les deux premières semaines de la collecte, au mois de mars 2019. Seules des modifications mineures ont été apportées pour clarifier le libellé ou la programmation. Comme mentionné plus haut, la grande majorité des sondages de suivi se sont faits en ligne (94</w:t>
      </w:r>
      <w:r>
        <w:rPr>
          <w:lang w:val="fr-CA"/>
        </w:rPr>
        <w:t> %</w:t>
      </w:r>
      <w:r w:rsidRPr="00641C34">
        <w:rPr>
          <w:lang w:val="fr-CA"/>
        </w:rPr>
        <w:t>).</w:t>
      </w:r>
    </w:p>
    <w:p w:rsidR="00B765F6" w:rsidRPr="00641C34" w:rsidRDefault="00B765F6" w:rsidP="002A13D3">
      <w:pPr>
        <w:pStyle w:val="Chapterbodytext"/>
        <w:rPr>
          <w:lang w:val="fr-CA"/>
        </w:rPr>
      </w:pPr>
    </w:p>
    <w:p w:rsidR="00B765F6" w:rsidRPr="00641C34" w:rsidRDefault="00B765F6" w:rsidP="002A13D3">
      <w:pPr>
        <w:pStyle w:val="Chapterbodytext"/>
        <w:rPr>
          <w:lang w:val="fr-CA"/>
        </w:rPr>
      </w:pPr>
      <w:bookmarkStart w:id="12" w:name="_Hlk22121815"/>
      <w:bookmarkEnd w:id="11"/>
      <w:r w:rsidRPr="00641C34">
        <w:rPr>
          <w:lang w:val="fr-CA"/>
        </w:rPr>
        <w:lastRenderedPageBreak/>
        <w:t>Lors du lancement du sondage intégral, un sous-ensemble initial de membres du panel a été préétabli de façon aléatoire pour une administration en ligne ou au téléphone (500 cas pour chaque méthode), en plus des 400 cas de l’échantillon du système de composition aléatoire. Ces données ont été recueillies avant de cibler des sous-groupes afin de permettre la comparaison et le calibrage des deux sources de l’échantillon (le panel et le système de composition aléatoire), et des méthodes utilisées (téléphone ou en ligne), s’il le fallait.</w:t>
      </w:r>
    </w:p>
    <w:p w:rsidR="00B765F6" w:rsidRPr="00641C34" w:rsidRDefault="00B765F6" w:rsidP="002A13D3">
      <w:pPr>
        <w:pStyle w:val="Chapterbodytext"/>
        <w:rPr>
          <w:lang w:val="fr-CA" w:eastAsia="en-US"/>
        </w:rPr>
      </w:pPr>
    </w:p>
    <w:p w:rsidR="00B765F6" w:rsidRPr="00641C34" w:rsidRDefault="00B765F6" w:rsidP="002A13D3">
      <w:pPr>
        <w:pStyle w:val="Chapterbodytext"/>
        <w:rPr>
          <w:lang w:val="fr-CA"/>
        </w:rPr>
      </w:pPr>
      <w:r w:rsidRPr="00641C34">
        <w:rPr>
          <w:lang w:val="fr-CA"/>
        </w:rPr>
        <w:t>Les sondages de base et de suivi se sont faits en ligne et au téléphone à l’aide d’un questionnaire bilingue. Pour la version en ligne, le questionnaire bilingue était accessible par l’entremise d’un serveur Web sécurisé que contrôlait EKOS. Les entretiens téléphoniques se sont déroulés sur place en ayant recours à un logiciel d’interview téléphonique assistée par ordinateur (ITAO). Le logiciel d’ITAO permet aux enquêteurs de saisir les réponses des répondants au fur et à mesure du sondage. Les enquêteurs ont reçu des renseignements détaillés sur l’étude et se sont pratiqués pour mener des entretiens avant de se mettre au travail. Dix</w:t>
      </w:r>
      <w:r>
        <w:rPr>
          <w:lang w:val="fr-CA"/>
        </w:rPr>
        <w:t> %</w:t>
      </w:r>
      <w:r w:rsidRPr="00641C34">
        <w:rPr>
          <w:lang w:val="fr-CA"/>
        </w:rPr>
        <w:t xml:space="preserve"> de tout le travail a fait l’objet d’une surveillance à des fins de contrôle de la qualité.</w:t>
      </w:r>
    </w:p>
    <w:bookmarkEnd w:id="12"/>
    <w:p w:rsidR="00B765F6" w:rsidRPr="00641C34" w:rsidRDefault="00B765F6" w:rsidP="002A13D3">
      <w:pPr>
        <w:pStyle w:val="Chapterbodytext"/>
        <w:rPr>
          <w:lang w:val="fr-CA" w:eastAsia="en-US"/>
        </w:rPr>
      </w:pPr>
    </w:p>
    <w:p w:rsidR="00B765F6" w:rsidRPr="00641C34" w:rsidRDefault="00B765F6" w:rsidP="002A13D3">
      <w:pPr>
        <w:pStyle w:val="Chapterbodytext"/>
        <w:rPr>
          <w:b/>
          <w:u w:val="single"/>
          <w:lang w:val="fr-CA"/>
        </w:rPr>
      </w:pPr>
      <w:bookmarkStart w:id="13" w:name="_Hlk22123337"/>
      <w:r w:rsidRPr="00641C34">
        <w:rPr>
          <w:b/>
          <w:u w:val="single"/>
          <w:lang w:val="fr-CA"/>
        </w:rPr>
        <w:t>Pondération de la population</w:t>
      </w:r>
    </w:p>
    <w:p w:rsidR="00B765F6" w:rsidRPr="00641C34" w:rsidRDefault="00B765F6" w:rsidP="002A13D3">
      <w:pPr>
        <w:pStyle w:val="Chapterbodytext"/>
        <w:rPr>
          <w:lang w:val="fr-CA" w:eastAsia="en-US"/>
        </w:rPr>
      </w:pPr>
    </w:p>
    <w:p w:rsidR="00B765F6" w:rsidRPr="00641C34" w:rsidRDefault="00B765F6" w:rsidP="002A13D3">
      <w:pPr>
        <w:pStyle w:val="Chapterbodytext"/>
        <w:rPr>
          <w:lang w:val="fr-CA"/>
        </w:rPr>
      </w:pPr>
      <w:r w:rsidRPr="00641C34">
        <w:rPr>
          <w:lang w:val="fr-CA"/>
        </w:rPr>
        <w:t>En se fondant sur le recensement de 2016, une pondération de méthode itérative aléatoire a été calculée en ayant recours à un logiciel de tabulation recoupée afin de corriger les biais dans les réponses entre la répartition des populations de l’échantillon final et les prévisions démographiques.</w:t>
      </w:r>
    </w:p>
    <w:p w:rsidR="00B765F6" w:rsidRPr="00641C34" w:rsidRDefault="00B765F6" w:rsidP="002A13D3">
      <w:pPr>
        <w:pStyle w:val="Chapterbodytext"/>
        <w:rPr>
          <w:lang w:val="fr-CA" w:eastAsia="en-US"/>
        </w:rPr>
      </w:pPr>
    </w:p>
    <w:p w:rsidR="00B765F6" w:rsidRPr="00641C34" w:rsidRDefault="00B765F6" w:rsidP="002A13D3">
      <w:pPr>
        <w:pStyle w:val="Chapterbodytext"/>
        <w:rPr>
          <w:sz w:val="22"/>
          <w:szCs w:val="22"/>
          <w:lang w:val="fr-CA"/>
        </w:rPr>
      </w:pPr>
      <w:r w:rsidRPr="00641C34">
        <w:rPr>
          <w:lang w:val="fr-CA"/>
        </w:rPr>
        <w:t>Pour l’échantillon du sondage de base, les proportions démographiques ont été pondérées en fonction de l’âge, de la région du pays, du niveau de scolarité (</w:t>
      </w:r>
      <w:bookmarkStart w:id="14" w:name="_Hlk22225022"/>
      <w:r w:rsidRPr="00641C34">
        <w:rPr>
          <w:lang w:val="fr-CA"/>
        </w:rPr>
        <w:t>études postsecondaires terminées ou niveau de scolarisation inférieur</w:t>
      </w:r>
      <w:bookmarkEnd w:id="14"/>
      <w:r w:rsidRPr="00641C34">
        <w:rPr>
          <w:lang w:val="fr-CA"/>
        </w:rPr>
        <w:t>) et de la situation de famille (</w:t>
      </w:r>
      <w:bookmarkStart w:id="15" w:name="_Hlk22225043"/>
      <w:r w:rsidRPr="00641C34">
        <w:rPr>
          <w:lang w:val="fr-CA"/>
        </w:rPr>
        <w:t>couple d’adultes ou non dans le ménage</w:t>
      </w:r>
      <w:bookmarkEnd w:id="15"/>
      <w:r w:rsidRPr="00641C34">
        <w:rPr>
          <w:lang w:val="fr-CA"/>
        </w:rPr>
        <w:t>) pour les trois segments des sources et méthodes (c.-à-d. panel en ligne, panel au téléphone et système de composition aléatoire). Le fait que les répondants soient nés ou non à l’extérieur du Canada a aussi été ajouté comme cible dans la pondération, recoupé uniquement par la source de l’échantillon (panel ou système de composition aléatoire).</w:t>
      </w:r>
    </w:p>
    <w:p w:rsidR="00B765F6" w:rsidRPr="00641C34" w:rsidRDefault="00B765F6" w:rsidP="002A13D3">
      <w:pPr>
        <w:pStyle w:val="Chapterbodytext"/>
        <w:rPr>
          <w:sz w:val="22"/>
          <w:szCs w:val="22"/>
          <w:lang w:val="fr-CA" w:eastAsia="en-US"/>
        </w:rPr>
      </w:pPr>
    </w:p>
    <w:p w:rsidR="00B765F6" w:rsidRPr="00641C34" w:rsidRDefault="00B765F6" w:rsidP="002A13D3">
      <w:pPr>
        <w:pStyle w:val="Chapterbodytext"/>
        <w:rPr>
          <w:lang w:val="fr-CA"/>
        </w:rPr>
      </w:pPr>
      <w:r w:rsidRPr="00641C34">
        <w:rPr>
          <w:lang w:val="fr-CA"/>
        </w:rPr>
        <w:t>Pour l’échantillon du sondage de suivi, une pondération a été créée en raison de la forte concentration de répondants qui étaient des membres du panel en ligne, avec des caractéristiques qui différaient de celles de l’échantillon du sondage de base. La dernière pondération de l’échantillon du sondage de suivi, qui s’appuyait sur le recensement de 2016, s’appliquait à chaque population cible en fonction de l’âge, de la région du pays, du niveau de scolarité (études postsecondaires terminées ou niveau de scolarisation inférieur), de la situation de famille (couple d’adultes ou non dans le ménage), de la situation d’activité (employé[e] ou non) et sexe.</w:t>
      </w:r>
    </w:p>
    <w:p w:rsidR="00B765F6" w:rsidRPr="00641C34" w:rsidRDefault="00B765F6" w:rsidP="002A13D3">
      <w:pPr>
        <w:pStyle w:val="Chapterbodytext"/>
        <w:rPr>
          <w:lang w:val="fr-CA" w:eastAsia="en-US"/>
        </w:rPr>
      </w:pPr>
    </w:p>
    <w:p w:rsidR="00B765F6" w:rsidRPr="00641C34" w:rsidRDefault="00B765F6" w:rsidP="002A13D3">
      <w:pPr>
        <w:pStyle w:val="Chapterbodytext"/>
        <w:rPr>
          <w:lang w:val="fr-CA"/>
        </w:rPr>
      </w:pPr>
      <w:r w:rsidRPr="00641C34">
        <w:rPr>
          <w:lang w:val="fr-CA"/>
        </w:rPr>
        <w:lastRenderedPageBreak/>
        <w:t>Une pondération distincte a été créée pour une analyse se concentrant spécifiquement sur la population autochtone. Cette pondération ajustait les différences d’âge dans l’échantillon considéré comparativement à la population autochtone générale au Canada.</w:t>
      </w:r>
    </w:p>
    <w:p w:rsidR="00B765F6" w:rsidRPr="00641C34" w:rsidRDefault="00B765F6" w:rsidP="002A13D3">
      <w:pPr>
        <w:pStyle w:val="Chapterbodytext"/>
        <w:rPr>
          <w:lang w:val="fr-CA" w:eastAsia="en-US"/>
        </w:rPr>
      </w:pPr>
    </w:p>
    <w:p w:rsidR="00B765F6" w:rsidRPr="00641C34" w:rsidRDefault="00B765F6" w:rsidP="002A13D3">
      <w:pPr>
        <w:pStyle w:val="Chapterbodytext"/>
        <w:rPr>
          <w:b/>
          <w:bCs/>
          <w:u w:val="single"/>
          <w:lang w:val="fr-CA" w:eastAsia="en-US"/>
        </w:rPr>
      </w:pPr>
      <w:r w:rsidRPr="00641C34">
        <w:rPr>
          <w:b/>
          <w:bCs/>
          <w:u w:val="single"/>
          <w:lang w:val="fr-CA" w:eastAsia="en-US"/>
        </w:rPr>
        <w:t>Valeur du contrat</w:t>
      </w:r>
    </w:p>
    <w:p w:rsidR="00B765F6" w:rsidRPr="00641C34" w:rsidRDefault="00B765F6" w:rsidP="002A13D3">
      <w:pPr>
        <w:pStyle w:val="Chapterbodytext"/>
        <w:rPr>
          <w:lang w:val="fr-CA" w:eastAsia="en-US"/>
        </w:rPr>
      </w:pPr>
    </w:p>
    <w:p w:rsidR="00B765F6" w:rsidRPr="00641C34" w:rsidRDefault="00B765F6" w:rsidP="002A13D3">
      <w:pPr>
        <w:pStyle w:val="Chapterbodytext"/>
        <w:rPr>
          <w:lang w:val="fr-CA" w:eastAsia="en-US"/>
        </w:rPr>
      </w:pPr>
      <w:r w:rsidRPr="00641C34">
        <w:rPr>
          <w:lang w:val="fr-CA" w:eastAsia="en-US"/>
        </w:rPr>
        <w:t>La valeur de ce contrat est de 247 439,09 $ (TVH incluse).</w:t>
      </w:r>
    </w:p>
    <w:bookmarkEnd w:id="13"/>
    <w:p w:rsidR="00B765F6" w:rsidRPr="00641C34" w:rsidRDefault="00B765F6" w:rsidP="001D222C">
      <w:pPr>
        <w:pStyle w:val="Chapterbodytext"/>
        <w:rPr>
          <w:lang w:val="fr-CA"/>
        </w:rPr>
      </w:pPr>
    </w:p>
    <w:sectPr w:rsidR="00B765F6" w:rsidRPr="00641C34" w:rsidSect="005564FC">
      <w:footerReference w:type="even" r:id="rId9"/>
      <w:footerReference w:type="default" r:id="rId10"/>
      <w:footerReference w:type="first" r:id="rId11"/>
      <w:type w:val="oddPage"/>
      <w:pgSz w:w="12240" w:h="15840" w:code="1"/>
      <w:pgMar w:top="1440" w:right="1800" w:bottom="1008" w:left="180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5F6" w:rsidRDefault="00B765F6">
      <w:r>
        <w:separator/>
      </w:r>
    </w:p>
  </w:endnote>
  <w:endnote w:type="continuationSeparator" w:id="0">
    <w:p w:rsidR="00B765F6" w:rsidRDefault="00B765F6">
      <w:r>
        <w:continuationSeparator/>
      </w:r>
    </w:p>
  </w:endnote>
  <w:endnote w:type="continuationNotice" w:id="1">
    <w:p w:rsidR="00B765F6" w:rsidRDefault="00B76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
    <w:altName w:val="Times New Roman"/>
    <w:panose1 w:val="00000000000000000000"/>
    <w:charset w:val="00"/>
    <w:family w:val="roman"/>
    <w:notTrueType/>
    <w:pitch w:val="default"/>
    <w:sig w:usb0="00000003" w:usb1="00000000" w:usb2="00000000" w:usb3="00000000" w:csb0="00000001" w:csb1="00000000"/>
  </w:font>
  <w:font w:name="Frutiger 45">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5F6" w:rsidRDefault="00B765F6" w:rsidP="005564FC">
    <w:pPr>
      <w:pStyle w:val="Footer"/>
      <w:tabs>
        <w:tab w:val="clear" w:pos="1584"/>
        <w:tab w:val="clear" w:pos="1800"/>
        <w:tab w:val="clear" w:pos="2340"/>
        <w:tab w:val="clear" w:pos="4320"/>
      </w:tabs>
      <w:rPr>
        <w:rStyle w:val="PageNumber"/>
        <w:caps/>
        <w:lang w:val="fr-CA"/>
      </w:rPr>
    </w:pPr>
  </w:p>
  <w:p w:rsidR="00B765F6" w:rsidRDefault="00B765F6" w:rsidP="005564FC">
    <w:pPr>
      <w:pStyle w:val="Footer"/>
      <w:tabs>
        <w:tab w:val="clear" w:pos="1584"/>
        <w:tab w:val="clear" w:pos="1800"/>
        <w:tab w:val="clear" w:pos="2340"/>
        <w:tab w:val="clear" w:pos="4320"/>
      </w:tabs>
      <w:rPr>
        <w:rStyle w:val="PageNumber"/>
        <w:caps/>
        <w:lang w:val="fr-CA"/>
      </w:rPr>
    </w:pPr>
  </w:p>
  <w:p w:rsidR="00B765F6" w:rsidRDefault="00B765F6" w:rsidP="005564FC">
    <w:pPr>
      <w:pStyle w:val="Footer"/>
      <w:tabs>
        <w:tab w:val="clear" w:pos="1584"/>
        <w:tab w:val="clear" w:pos="1800"/>
        <w:tab w:val="clear" w:pos="2340"/>
        <w:tab w:val="clear" w:pos="4320"/>
      </w:tabs>
      <w:rPr>
        <w:rStyle w:val="PageNumber"/>
        <w:caps/>
        <w:lang w:val="fr-CA"/>
      </w:rPr>
    </w:pPr>
  </w:p>
  <w:p w:rsidR="00B765F6" w:rsidRPr="00771DD1" w:rsidRDefault="00B765F6" w:rsidP="005564FC">
    <w:pPr>
      <w:pStyle w:val="Footer"/>
      <w:tabs>
        <w:tab w:val="clear" w:pos="1584"/>
        <w:tab w:val="clear" w:pos="1800"/>
        <w:tab w:val="clear" w:pos="2340"/>
        <w:tab w:val="clear" w:pos="4320"/>
      </w:tabs>
      <w:jc w:val="left"/>
      <w:rPr>
        <w:rStyle w:val="PageNumber"/>
        <w:b/>
        <w:bCs/>
        <w:lang w:val="fr-CA"/>
      </w:rPr>
    </w:pPr>
    <w:r w:rsidRPr="00AE61C2">
      <w:rPr>
        <w:rStyle w:val="PageNumber"/>
      </w:rPr>
      <w:fldChar w:fldCharType="begin"/>
    </w:r>
    <w:r w:rsidRPr="00771DD1">
      <w:rPr>
        <w:rStyle w:val="PageNumber"/>
        <w:lang w:val="fr-CA"/>
      </w:rPr>
      <w:instrText xml:space="preserve"> PAGE </w:instrText>
    </w:r>
    <w:r w:rsidRPr="00AE61C2">
      <w:rPr>
        <w:rStyle w:val="PageNumber"/>
      </w:rPr>
      <w:fldChar w:fldCharType="separate"/>
    </w:r>
    <w:r w:rsidRPr="00771DD1">
      <w:rPr>
        <w:rStyle w:val="PageNumber"/>
        <w:noProof/>
        <w:lang w:val="fr-CA"/>
      </w:rPr>
      <w:t>4</w:t>
    </w:r>
    <w:r w:rsidRPr="00AE61C2">
      <w:rPr>
        <w:rStyle w:val="PageNumber"/>
      </w:rPr>
      <w:fldChar w:fldCharType="end"/>
    </w:r>
    <w:r w:rsidRPr="00771DD1">
      <w:rPr>
        <w:rStyle w:val="PageNumber"/>
        <w:lang w:val="fr-CA"/>
      </w:rPr>
      <w:t xml:space="preserve"> </w:t>
    </w:r>
    <w:r w:rsidRPr="00771DD1">
      <w:rPr>
        <w:rStyle w:val="PageNumber"/>
        <w:b/>
        <w:bCs/>
        <w:lang w:val="fr-CA"/>
      </w:rPr>
      <w:t xml:space="preserve">• </w:t>
    </w:r>
    <w:r w:rsidRPr="00F70EFB">
      <w:rPr>
        <w:rStyle w:val="PageNumber"/>
        <w:caps/>
        <w:lang w:val="fr-CA"/>
      </w:rPr>
      <w:t>Les Associés de recherche EKOS</w:t>
    </w:r>
    <w:r w:rsidRPr="00F70EFB">
      <w:rPr>
        <w:rStyle w:val="PageNumber"/>
        <w:lang w:val="fr-CA"/>
      </w:rPr>
      <w:t>, 2019</w:t>
    </w:r>
    <w:r>
      <w:rPr>
        <w:rStyle w:val="PageNumber"/>
        <w:lang w:val="fr-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5F6" w:rsidRDefault="00B765F6" w:rsidP="005564FC">
    <w:pPr>
      <w:pStyle w:val="Footer"/>
    </w:pPr>
  </w:p>
  <w:p w:rsidR="00B765F6" w:rsidRDefault="00B765F6" w:rsidP="005564FC">
    <w:pPr>
      <w:pStyle w:val="Footer"/>
    </w:pPr>
  </w:p>
  <w:p w:rsidR="00B765F6" w:rsidRDefault="00B765F6" w:rsidP="005564FC">
    <w:pPr>
      <w:pStyle w:val="Footer"/>
    </w:pPr>
  </w:p>
  <w:p w:rsidR="00B765F6" w:rsidRDefault="00B765F6" w:rsidP="005564FC">
    <w:pPr>
      <w:pStyle w:val="Footer"/>
      <w:tabs>
        <w:tab w:val="clear" w:pos="1584"/>
        <w:tab w:val="clear" w:pos="1800"/>
        <w:tab w:val="clear" w:pos="2340"/>
        <w:tab w:val="clear" w:pos="4320"/>
      </w:tabs>
      <w:rPr>
        <w:rStyle w:val="PageNumber"/>
        <w:b/>
        <w:bCs/>
      </w:rPr>
    </w:pPr>
    <w:r>
      <w:rPr>
        <w:rStyle w:val="PageNumber"/>
        <w:b/>
        <w:bCs/>
      </w:rPr>
      <w:tab/>
    </w:r>
    <w:r w:rsidRPr="00F70EFB">
      <w:rPr>
        <w:rStyle w:val="PageNumber"/>
        <w:caps/>
        <w:lang w:val="fr-CA"/>
      </w:rPr>
      <w:t>Les Associés de recherche EKOS</w:t>
    </w:r>
    <w:r w:rsidRPr="00F70EFB">
      <w:rPr>
        <w:rStyle w:val="PageNumber"/>
        <w:lang w:val="fr-CA"/>
      </w:rPr>
      <w:t>, 2019</w:t>
    </w:r>
    <w:r>
      <w:rPr>
        <w:rStyle w:val="PageNumber"/>
        <w:lang w:val="fr-CA"/>
      </w:rPr>
      <w:t xml:space="preserve"> </w:t>
    </w:r>
    <w:r>
      <w:rPr>
        <w:rStyle w:val="PageNumber"/>
        <w:b/>
        <w:bCs/>
      </w:rPr>
      <w:t xml:space="preserve">• </w:t>
    </w:r>
    <w:r w:rsidRPr="00AE61C2">
      <w:rPr>
        <w:rStyle w:val="PageNumber"/>
      </w:rPr>
      <w:fldChar w:fldCharType="begin"/>
    </w:r>
    <w:r w:rsidRPr="00AE61C2">
      <w:rPr>
        <w:rStyle w:val="PageNumber"/>
      </w:rPr>
      <w:instrText xml:space="preserve"> PAGE </w:instrText>
    </w:r>
    <w:r w:rsidRPr="00AE61C2">
      <w:rPr>
        <w:rStyle w:val="PageNumber"/>
      </w:rPr>
      <w:fldChar w:fldCharType="separate"/>
    </w:r>
    <w:r>
      <w:rPr>
        <w:rStyle w:val="PageNumber"/>
        <w:noProof/>
      </w:rPr>
      <w:t>5</w:t>
    </w:r>
    <w:r w:rsidRPr="00AE61C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5F6" w:rsidRDefault="00B765F6" w:rsidP="00F50DCB">
    <w:pPr>
      <w:pStyle w:val="Footer"/>
    </w:pPr>
  </w:p>
  <w:p w:rsidR="00B765F6" w:rsidRDefault="00B765F6" w:rsidP="00F50DCB">
    <w:pPr>
      <w:pStyle w:val="Footer"/>
    </w:pPr>
  </w:p>
  <w:p w:rsidR="00B765F6" w:rsidRDefault="00B765F6" w:rsidP="00F50DCB">
    <w:pPr>
      <w:pStyle w:val="Footer"/>
    </w:pPr>
  </w:p>
  <w:p w:rsidR="00B765F6" w:rsidRDefault="00B765F6" w:rsidP="00AB6631">
    <w:pPr>
      <w:pStyle w:val="Footer"/>
      <w:tabs>
        <w:tab w:val="clear" w:pos="1584"/>
        <w:tab w:val="clear" w:pos="1800"/>
        <w:tab w:val="clear" w:pos="2340"/>
        <w:tab w:val="clear" w:pos="4320"/>
      </w:tabs>
      <w:rPr>
        <w:rStyle w:val="PageNumber"/>
        <w:b/>
        <w:bCs/>
      </w:rPr>
    </w:pPr>
    <w:r>
      <w:rPr>
        <w:rStyle w:val="PageNumber"/>
        <w:b/>
        <w:bCs/>
      </w:rPr>
      <w:tab/>
    </w:r>
    <w:r w:rsidRPr="00F70EFB">
      <w:rPr>
        <w:rStyle w:val="PageNumber"/>
        <w:caps/>
        <w:lang w:val="fr-CA"/>
      </w:rPr>
      <w:t>Les Associés de recherche EKOS</w:t>
    </w:r>
    <w:r w:rsidRPr="00F70EFB">
      <w:rPr>
        <w:rStyle w:val="PageNumber"/>
        <w:lang w:val="fr-CA"/>
      </w:rPr>
      <w:t>, 2019</w:t>
    </w:r>
    <w:r>
      <w:rPr>
        <w:rStyle w:val="PageNumber"/>
        <w:lang w:val="fr-CA"/>
      </w:rPr>
      <w:t xml:space="preserve"> </w:t>
    </w:r>
    <w:r>
      <w:rPr>
        <w:rStyle w:val="PageNumber"/>
        <w:b/>
        <w:bCs/>
      </w:rPr>
      <w:t xml:space="preserve">• </w:t>
    </w:r>
    <w:r w:rsidRPr="00AE61C2">
      <w:rPr>
        <w:rStyle w:val="PageNumber"/>
      </w:rPr>
      <w:fldChar w:fldCharType="begin"/>
    </w:r>
    <w:r w:rsidRPr="00AE61C2">
      <w:rPr>
        <w:rStyle w:val="PageNumber"/>
      </w:rPr>
      <w:instrText xml:space="preserve"> PAGE </w:instrText>
    </w:r>
    <w:r w:rsidRPr="00AE61C2">
      <w:rPr>
        <w:rStyle w:val="PageNumber"/>
      </w:rPr>
      <w:fldChar w:fldCharType="separate"/>
    </w:r>
    <w:r>
      <w:rPr>
        <w:rStyle w:val="PageNumber"/>
        <w:noProof/>
      </w:rPr>
      <w:t>1</w:t>
    </w:r>
    <w:r w:rsidRPr="00AE61C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5F6" w:rsidRDefault="00B765F6">
      <w:r>
        <w:separator/>
      </w:r>
    </w:p>
  </w:footnote>
  <w:footnote w:type="continuationSeparator" w:id="0">
    <w:p w:rsidR="00B765F6" w:rsidRDefault="00B765F6">
      <w:r>
        <w:continuationSeparator/>
      </w:r>
    </w:p>
  </w:footnote>
  <w:footnote w:type="continuationNotice" w:id="1">
    <w:p w:rsidR="00B765F6" w:rsidRDefault="00B765F6"/>
  </w:footnote>
  <w:footnote w:id="2">
    <w:p w:rsidR="00B765F6" w:rsidRPr="00771DD1" w:rsidRDefault="00B765F6" w:rsidP="002A13D3">
      <w:pPr>
        <w:pStyle w:val="FootnoteText"/>
        <w:rPr>
          <w:lang w:val="fr-CA"/>
        </w:rPr>
      </w:pPr>
      <w:r w:rsidRPr="001E207D">
        <w:rPr>
          <w:rStyle w:val="FootnoteReference"/>
          <w:lang w:val="fr-CA"/>
        </w:rPr>
        <w:footnoteRef/>
      </w:r>
      <w:r w:rsidRPr="001E207D">
        <w:rPr>
          <w:lang w:val="fr-CA"/>
        </w:rPr>
        <w:t xml:space="preserve"> </w:t>
      </w:r>
      <w:r w:rsidRPr="001E207D">
        <w:rPr>
          <w:lang w:val="fr-CA"/>
        </w:rPr>
        <w:tab/>
      </w:r>
      <w:r w:rsidRPr="001E207D">
        <w:rPr>
          <w:shd w:val="clear" w:color="auto" w:fill="FFFFFF"/>
          <w:lang w:val="fr-CA"/>
        </w:rPr>
        <w:t xml:space="preserve">Veuillez consulter les détails sur l’ECCF de 2009 à </w:t>
      </w:r>
      <w:hyperlink r:id="rId1" w:history="1">
        <w:r w:rsidRPr="001E207D">
          <w:rPr>
            <w:rStyle w:val="Hyperlink"/>
            <w:szCs w:val="16"/>
            <w:shd w:val="clear" w:color="auto" w:fill="FFFFFF"/>
            <w:lang w:val="fr-CA"/>
          </w:rPr>
          <w:t>http://www23.statcan.gc.ca/imdb/p3Instr_f.pl?Function=getInstrumentList&amp;Item_Id=64113&amp;UL=1V</w:t>
        </w:r>
      </w:hyperlink>
      <w:r w:rsidRPr="001E207D">
        <w:rPr>
          <w:color w:val="4F81BD"/>
          <w:shd w:val="clear" w:color="auto" w:fill="FFFFFF"/>
          <w:lang w:val="fr-CA"/>
        </w:rPr>
        <w:t xml:space="preserve"> </w:t>
      </w:r>
      <w:r>
        <w:rPr>
          <w:color w:val="4F81BD"/>
          <w:shd w:val="clear" w:color="auto" w:fill="FFFFFF"/>
          <w:lang w:val="fr-CA"/>
        </w:rPr>
        <w:t xml:space="preserve"> </w:t>
      </w:r>
      <w:r w:rsidRPr="001E207D">
        <w:rPr>
          <w:shd w:val="clear" w:color="auto" w:fill="FFFFFF"/>
          <w:lang w:val="fr-CA"/>
        </w:rPr>
        <w:t xml:space="preserve">et les détails sur l’ECCF de 2014 à </w:t>
      </w:r>
      <w:hyperlink r:id="rId2" w:history="1">
        <w:r w:rsidRPr="001E207D">
          <w:rPr>
            <w:rStyle w:val="Hyperlink"/>
            <w:szCs w:val="16"/>
            <w:shd w:val="clear" w:color="auto" w:fill="FFFFFF"/>
            <w:lang w:val="fr-CA"/>
          </w:rPr>
          <w:t>http://www23.statcan.gc.ca/imdb/p3Instr_f.pl?Function=getInstrumentList&amp;Item_Id=201522&amp;UL=1V</w:t>
        </w:r>
      </w:hyperlink>
      <w:r w:rsidRPr="001E207D">
        <w:rPr>
          <w:shd w:val="clear" w:color="auto" w:fill="FFFFFF"/>
          <w:lang w:val="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C97"/>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15:restartNumberingAfterBreak="0">
    <w:nsid w:val="02E836F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6A0E4A"/>
    <w:multiLevelType w:val="multilevel"/>
    <w:tmpl w:val="9A82D266"/>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52"/>
        <w:szCs w:val="5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lowerLetter"/>
      <w:lvlText w:val="%4)"/>
      <w:lvlJc w:val="left"/>
      <w:pPr>
        <w:tabs>
          <w:tab w:val="num" w:pos="2520"/>
        </w:tabs>
        <w:ind w:left="2160"/>
      </w:pPr>
      <w:rPr>
        <w:rFonts w:cs="Times New Roman" w:hint="default"/>
        <w:b/>
        <w:i/>
        <w:sz w:val="24"/>
      </w:rPr>
    </w:lvl>
    <w:lvl w:ilvl="4">
      <w:start w:val="1"/>
      <w:numFmt w:val="decimal"/>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0A8E1F99"/>
    <w:multiLevelType w:val="hybridMultilevel"/>
    <w:tmpl w:val="F2309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2A67BF"/>
    <w:multiLevelType w:val="multilevel"/>
    <w:tmpl w:val="4682676C"/>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52"/>
        <w:szCs w:val="5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decimal"/>
      <w:lvlText w:val="%3."/>
      <w:lvlJc w:val="left"/>
      <w:pPr>
        <w:tabs>
          <w:tab w:val="num" w:pos="1800"/>
        </w:tabs>
        <w:ind w:left="1440"/>
      </w:pPr>
      <w:rPr>
        <w:rFonts w:ascii="tim" w:hAnsi="tim" w:cs="Times New Roman" w:hint="default"/>
        <w:b/>
        <w:bCs/>
        <w:i w:val="0"/>
        <w:iCs w:val="0"/>
        <w:color w:val="1465A2"/>
        <w:sz w:val="32"/>
        <w:szCs w:val="3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87A99"/>
    <w:multiLevelType w:val="multilevel"/>
    <w:tmpl w:val="C85057E6"/>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9" w15:restartNumberingAfterBreak="0">
    <w:nsid w:val="20687619"/>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0" w15:restartNumberingAfterBreak="0">
    <w:nsid w:val="246613C5"/>
    <w:multiLevelType w:val="multilevel"/>
    <w:tmpl w:val="EAEE4FF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1"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C07E7"/>
    <w:multiLevelType w:val="multilevel"/>
    <w:tmpl w:val="9012AB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26C1A2A"/>
    <w:multiLevelType w:val="multilevel"/>
    <w:tmpl w:val="EAEE4FF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4" w15:restartNumberingAfterBreak="0">
    <w:nsid w:val="33F322D1"/>
    <w:multiLevelType w:val="hybridMultilevel"/>
    <w:tmpl w:val="C5B2B3D6"/>
    <w:lvl w:ilvl="0" w:tplc="C8C26A9C">
      <w:start w:val="1"/>
      <w:numFmt w:val="decimal"/>
      <w:pStyle w:val="tabletitle"/>
      <w:lvlText w:val="Table %1"/>
      <w:lvlJc w:val="left"/>
      <w:pPr>
        <w:ind w:left="360" w:hanging="360"/>
      </w:pPr>
      <w:rPr>
        <w:rFonts w:cs="Times New Roman"/>
        <w:color w:val="auto"/>
        <w:u w:color="B53800"/>
      </w:rPr>
    </w:lvl>
    <w:lvl w:ilvl="1" w:tplc="04090019">
      <w:start w:val="1"/>
      <w:numFmt w:val="lowerLetter"/>
      <w:lvlText w:val="%2."/>
      <w:lvlJc w:val="left"/>
      <w:pPr>
        <w:ind w:left="-753" w:hanging="360"/>
      </w:pPr>
      <w:rPr>
        <w:rFonts w:cs="Times New Roman"/>
      </w:rPr>
    </w:lvl>
    <w:lvl w:ilvl="2" w:tplc="0409001B">
      <w:start w:val="1"/>
      <w:numFmt w:val="lowerRoman"/>
      <w:lvlText w:val="%3."/>
      <w:lvlJc w:val="right"/>
      <w:pPr>
        <w:ind w:left="-33" w:hanging="180"/>
      </w:pPr>
      <w:rPr>
        <w:rFonts w:cs="Times New Roman"/>
      </w:rPr>
    </w:lvl>
    <w:lvl w:ilvl="3" w:tplc="0409000F">
      <w:start w:val="1"/>
      <w:numFmt w:val="decimal"/>
      <w:lvlText w:val="%4."/>
      <w:lvlJc w:val="left"/>
      <w:pPr>
        <w:ind w:left="687" w:hanging="360"/>
      </w:pPr>
      <w:rPr>
        <w:rFonts w:cs="Times New Roman"/>
      </w:rPr>
    </w:lvl>
    <w:lvl w:ilvl="4" w:tplc="04090019">
      <w:start w:val="1"/>
      <w:numFmt w:val="lowerLetter"/>
      <w:lvlText w:val="%5."/>
      <w:lvlJc w:val="left"/>
      <w:pPr>
        <w:ind w:left="1407" w:hanging="360"/>
      </w:pPr>
      <w:rPr>
        <w:rFonts w:cs="Times New Roman"/>
      </w:rPr>
    </w:lvl>
    <w:lvl w:ilvl="5" w:tplc="0409001B">
      <w:start w:val="1"/>
      <w:numFmt w:val="lowerRoman"/>
      <w:lvlText w:val="%6."/>
      <w:lvlJc w:val="right"/>
      <w:pPr>
        <w:ind w:left="2127" w:hanging="180"/>
      </w:pPr>
      <w:rPr>
        <w:rFonts w:cs="Times New Roman"/>
      </w:rPr>
    </w:lvl>
    <w:lvl w:ilvl="6" w:tplc="0409000F">
      <w:start w:val="1"/>
      <w:numFmt w:val="decimal"/>
      <w:lvlText w:val="%7."/>
      <w:lvlJc w:val="left"/>
      <w:pPr>
        <w:ind w:left="2847" w:hanging="360"/>
      </w:pPr>
      <w:rPr>
        <w:rFonts w:cs="Times New Roman"/>
      </w:rPr>
    </w:lvl>
    <w:lvl w:ilvl="7" w:tplc="04090019">
      <w:start w:val="1"/>
      <w:numFmt w:val="lowerLetter"/>
      <w:lvlText w:val="%8."/>
      <w:lvlJc w:val="left"/>
      <w:pPr>
        <w:ind w:left="3567" w:hanging="360"/>
      </w:pPr>
      <w:rPr>
        <w:rFonts w:cs="Times New Roman"/>
      </w:rPr>
    </w:lvl>
    <w:lvl w:ilvl="8" w:tplc="0409001B">
      <w:start w:val="1"/>
      <w:numFmt w:val="lowerRoman"/>
      <w:lvlText w:val="%9."/>
      <w:lvlJc w:val="right"/>
      <w:pPr>
        <w:ind w:left="4287" w:hanging="180"/>
      </w:pPr>
      <w:rPr>
        <w:rFonts w:cs="Times New Roman"/>
      </w:rPr>
    </w:lvl>
  </w:abstractNum>
  <w:abstractNum w:abstractNumId="15"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84728"/>
    <w:multiLevelType w:val="multilevel"/>
    <w:tmpl w:val="D0DC10D4"/>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39830CCD"/>
    <w:multiLevelType w:val="hybridMultilevel"/>
    <w:tmpl w:val="AA3C48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D187322"/>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9" w15:restartNumberingAfterBreak="0">
    <w:nsid w:val="3F9C1796"/>
    <w:multiLevelType w:val="multilevel"/>
    <w:tmpl w:val="253A66A2"/>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0A672DB"/>
    <w:multiLevelType w:val="multilevel"/>
    <w:tmpl w:val="D0DC10D4"/>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419E095B"/>
    <w:multiLevelType w:val="hybridMultilevel"/>
    <w:tmpl w:val="15A24546"/>
    <w:lvl w:ilvl="0" w:tplc="E9F02F42">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66672"/>
    <w:multiLevelType w:val="multilevel"/>
    <w:tmpl w:val="E0A6D49C"/>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pStyle w:val="Heading4"/>
      <w:lvlText w:val="%3%1.%4"/>
      <w:lvlJc w:val="left"/>
      <w:pPr>
        <w:tabs>
          <w:tab w:val="num" w:pos="786"/>
        </w:tabs>
        <w:ind w:left="426"/>
      </w:pPr>
      <w:rPr>
        <w:rFonts w:cs="Times New Roman" w:hint="default"/>
        <w:b w:val="0"/>
        <w:bCs/>
        <w:i w:val="0"/>
        <w:iCs/>
        <w:color w:val="1465A2"/>
        <w:sz w:val="44"/>
        <w:szCs w:val="44"/>
      </w:rPr>
    </w:lvl>
    <w:lvl w:ilvl="4">
      <w:start w:val="1"/>
      <w:numFmt w:val="lowerLetter"/>
      <w:pStyle w:val="Heading5"/>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3" w15:restartNumberingAfterBreak="0">
    <w:nsid w:val="4A74775B"/>
    <w:multiLevelType w:val="hybridMultilevel"/>
    <w:tmpl w:val="3FE47A32"/>
    <w:lvl w:ilvl="0" w:tplc="7908847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E304E1"/>
    <w:multiLevelType w:val="multilevel"/>
    <w:tmpl w:val="E45AF5DE"/>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720"/>
      </w:pPr>
      <w:rPr>
        <w:rFonts w:ascii="Times New Roman" w:hAnsi="Times New Roman" w:cs="tim" w:hint="default"/>
        <w:b w:val="0"/>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15:restartNumberingAfterBreak="0">
    <w:nsid w:val="54673D61"/>
    <w:multiLevelType w:val="hybridMultilevel"/>
    <w:tmpl w:val="C936CC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7733F2"/>
    <w:multiLevelType w:val="multilevel"/>
    <w:tmpl w:val="6922A116"/>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14417"/>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29" w15:restartNumberingAfterBreak="0">
    <w:nsid w:val="5BC27187"/>
    <w:multiLevelType w:val="multilevel"/>
    <w:tmpl w:val="6922A116"/>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15:restartNumberingAfterBreak="0">
    <w:nsid w:val="5EEA089A"/>
    <w:multiLevelType w:val="hybridMultilevel"/>
    <w:tmpl w:val="F630252C"/>
    <w:lvl w:ilvl="0" w:tplc="BA3AC5CA">
      <w:start w:val="1"/>
      <w:numFmt w:val="bullet"/>
      <w:lvlText w:val=""/>
      <w:lvlJc w:val="left"/>
      <w:pPr>
        <w:tabs>
          <w:tab w:val="num" w:pos="720"/>
        </w:tabs>
        <w:ind w:left="720" w:hanging="360"/>
      </w:pPr>
      <w:rPr>
        <w:rFonts w:ascii="Wingdings" w:hAnsi="Wingdings" w:hint="default"/>
      </w:rPr>
    </w:lvl>
    <w:lvl w:ilvl="1" w:tplc="05E6C25C">
      <w:start w:val="1"/>
      <w:numFmt w:val="bullet"/>
      <w:lvlText w:val="o"/>
      <w:lvlJc w:val="left"/>
      <w:pPr>
        <w:tabs>
          <w:tab w:val="num" w:pos="1440"/>
        </w:tabs>
        <w:ind w:left="1440" w:hanging="360"/>
      </w:pPr>
      <w:rPr>
        <w:rFonts w:ascii="Courier New" w:hAnsi="Courier New" w:hint="default"/>
      </w:rPr>
    </w:lvl>
    <w:lvl w:ilvl="2" w:tplc="3B58328C">
      <w:start w:val="1"/>
      <w:numFmt w:val="bullet"/>
      <w:lvlText w:val=""/>
      <w:lvlJc w:val="left"/>
      <w:pPr>
        <w:tabs>
          <w:tab w:val="num" w:pos="2160"/>
        </w:tabs>
        <w:ind w:left="2160" w:hanging="360"/>
      </w:pPr>
      <w:rPr>
        <w:rFonts w:ascii="Wingdings" w:hAnsi="Wingdings" w:hint="default"/>
      </w:rPr>
    </w:lvl>
    <w:lvl w:ilvl="3" w:tplc="E43EE35C">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3F5C83"/>
    <w:multiLevelType w:val="hybridMultilevel"/>
    <w:tmpl w:val="4030CF1A"/>
    <w:lvl w:ilvl="0" w:tplc="BF98DD52">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02BAB"/>
    <w:multiLevelType w:val="multilevel"/>
    <w:tmpl w:val="6922A116"/>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15:restartNumberingAfterBreak="0">
    <w:nsid w:val="6DF76AC9"/>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34" w15:restartNumberingAfterBreak="0">
    <w:nsid w:val="738340FC"/>
    <w:multiLevelType w:val="multilevel"/>
    <w:tmpl w:val="41467DB6"/>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5"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D25FB"/>
    <w:multiLevelType w:val="hybridMultilevel"/>
    <w:tmpl w:val="9AB22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628B5"/>
    <w:multiLevelType w:val="multilevel"/>
    <w:tmpl w:val="9A82D266"/>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52"/>
        <w:szCs w:val="5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lowerLetter"/>
      <w:lvlText w:val="%4)"/>
      <w:lvlJc w:val="left"/>
      <w:pPr>
        <w:tabs>
          <w:tab w:val="num" w:pos="2520"/>
        </w:tabs>
        <w:ind w:left="2160"/>
      </w:pPr>
      <w:rPr>
        <w:rFonts w:cs="Times New Roman" w:hint="default"/>
        <w:b/>
        <w:i/>
        <w:sz w:val="24"/>
      </w:rPr>
    </w:lvl>
    <w:lvl w:ilvl="4">
      <w:start w:val="1"/>
      <w:numFmt w:val="decimal"/>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5"/>
  </w:num>
  <w:num w:numId="2">
    <w:abstractNumId w:val="7"/>
  </w:num>
  <w:num w:numId="3">
    <w:abstractNumId w:val="27"/>
  </w:num>
  <w:num w:numId="4">
    <w:abstractNumId w:val="37"/>
  </w:num>
  <w:num w:numId="5">
    <w:abstractNumId w:val="2"/>
  </w:num>
  <w:num w:numId="6">
    <w:abstractNumId w:val="31"/>
  </w:num>
  <w:num w:numId="7">
    <w:abstractNumId w:val="11"/>
  </w:num>
  <w:num w:numId="8">
    <w:abstractNumId w:val="21"/>
  </w:num>
  <w:num w:numId="9">
    <w:abstractNumId w:val="2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2"/>
  </w:num>
  <w:num w:numId="13">
    <w:abstractNumId w:val="15"/>
  </w:num>
  <w:num w:numId="14">
    <w:abstractNumId w:val="30"/>
  </w:num>
  <w:num w:numId="15">
    <w:abstractNumId w:val="9"/>
  </w:num>
  <w:num w:numId="16">
    <w:abstractNumId w:val="28"/>
  </w:num>
  <w:num w:numId="17">
    <w:abstractNumId w:val="3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
  </w:num>
  <w:num w:numId="26">
    <w:abstractNumId w:val="38"/>
  </w:num>
  <w:num w:numId="27">
    <w:abstractNumId w:val="0"/>
  </w:num>
  <w:num w:numId="28">
    <w:abstractNumId w:val="5"/>
  </w:num>
  <w:num w:numId="29">
    <w:abstractNumId w:val="34"/>
  </w:num>
  <w:num w:numId="30">
    <w:abstractNumId w:val="19"/>
  </w:num>
  <w:num w:numId="31">
    <w:abstractNumId w:val="24"/>
  </w:num>
  <w:num w:numId="32">
    <w:abstractNumId w:val="20"/>
  </w:num>
  <w:num w:numId="33">
    <w:abstractNumId w:val="16"/>
  </w:num>
  <w:num w:numId="34">
    <w:abstractNumId w:val="29"/>
  </w:num>
  <w:num w:numId="35">
    <w:abstractNumId w:val="26"/>
  </w:num>
  <w:num w:numId="36">
    <w:abstractNumId w:val="32"/>
  </w:num>
  <w:num w:numId="37">
    <w:abstractNumId w:val="6"/>
  </w:num>
  <w:num w:numId="38">
    <w:abstractNumId w:val="4"/>
  </w:num>
  <w:num w:numId="39">
    <w:abstractNumId w:val="36"/>
  </w:num>
  <w:num w:numId="40">
    <w:abstractNumId w:val="25"/>
  </w:num>
  <w:num w:numId="4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E9"/>
    <w:rsid w:val="00002236"/>
    <w:rsid w:val="00005709"/>
    <w:rsid w:val="00014340"/>
    <w:rsid w:val="00015C42"/>
    <w:rsid w:val="00016AC6"/>
    <w:rsid w:val="00026FDB"/>
    <w:rsid w:val="000313C0"/>
    <w:rsid w:val="00035E50"/>
    <w:rsid w:val="00040173"/>
    <w:rsid w:val="000432DB"/>
    <w:rsid w:val="000435CB"/>
    <w:rsid w:val="00045BB8"/>
    <w:rsid w:val="00053408"/>
    <w:rsid w:val="00055454"/>
    <w:rsid w:val="00055786"/>
    <w:rsid w:val="00055A6D"/>
    <w:rsid w:val="00057890"/>
    <w:rsid w:val="00070B6E"/>
    <w:rsid w:val="0007143E"/>
    <w:rsid w:val="00072F45"/>
    <w:rsid w:val="000741DA"/>
    <w:rsid w:val="000751FC"/>
    <w:rsid w:val="0007683A"/>
    <w:rsid w:val="00082177"/>
    <w:rsid w:val="00083165"/>
    <w:rsid w:val="00087635"/>
    <w:rsid w:val="0009186B"/>
    <w:rsid w:val="0009545D"/>
    <w:rsid w:val="000A63EE"/>
    <w:rsid w:val="000A6779"/>
    <w:rsid w:val="000B0587"/>
    <w:rsid w:val="000C00BC"/>
    <w:rsid w:val="000C0A2F"/>
    <w:rsid w:val="000C2DDE"/>
    <w:rsid w:val="000C2E50"/>
    <w:rsid w:val="000C7A81"/>
    <w:rsid w:val="000D0DDA"/>
    <w:rsid w:val="000D1DED"/>
    <w:rsid w:val="000E0446"/>
    <w:rsid w:val="000E10CB"/>
    <w:rsid w:val="000E3FFE"/>
    <w:rsid w:val="000E4B21"/>
    <w:rsid w:val="000E4EF5"/>
    <w:rsid w:val="000E7358"/>
    <w:rsid w:val="000E752C"/>
    <w:rsid w:val="000E771B"/>
    <w:rsid w:val="000F16A3"/>
    <w:rsid w:val="000F4AE1"/>
    <w:rsid w:val="000F6002"/>
    <w:rsid w:val="00100059"/>
    <w:rsid w:val="0010210B"/>
    <w:rsid w:val="00103D39"/>
    <w:rsid w:val="00113E25"/>
    <w:rsid w:val="00114710"/>
    <w:rsid w:val="00122094"/>
    <w:rsid w:val="001220B5"/>
    <w:rsid w:val="00123D75"/>
    <w:rsid w:val="00125640"/>
    <w:rsid w:val="00127318"/>
    <w:rsid w:val="00132693"/>
    <w:rsid w:val="001328BC"/>
    <w:rsid w:val="00134ED1"/>
    <w:rsid w:val="001359C0"/>
    <w:rsid w:val="00142EF9"/>
    <w:rsid w:val="00150FCD"/>
    <w:rsid w:val="00157420"/>
    <w:rsid w:val="001609F7"/>
    <w:rsid w:val="001649A2"/>
    <w:rsid w:val="001655D4"/>
    <w:rsid w:val="001707A5"/>
    <w:rsid w:val="00171852"/>
    <w:rsid w:val="001751DF"/>
    <w:rsid w:val="001761C5"/>
    <w:rsid w:val="00183CBF"/>
    <w:rsid w:val="001862A8"/>
    <w:rsid w:val="00194236"/>
    <w:rsid w:val="001A0B08"/>
    <w:rsid w:val="001A20E6"/>
    <w:rsid w:val="001B14F1"/>
    <w:rsid w:val="001B2B99"/>
    <w:rsid w:val="001C1030"/>
    <w:rsid w:val="001C293F"/>
    <w:rsid w:val="001C3354"/>
    <w:rsid w:val="001C4915"/>
    <w:rsid w:val="001C583D"/>
    <w:rsid w:val="001C7F2D"/>
    <w:rsid w:val="001D1820"/>
    <w:rsid w:val="001D1FB4"/>
    <w:rsid w:val="001D222C"/>
    <w:rsid w:val="001E207D"/>
    <w:rsid w:val="001E2437"/>
    <w:rsid w:val="001E3C07"/>
    <w:rsid w:val="001E3D28"/>
    <w:rsid w:val="001E4C54"/>
    <w:rsid w:val="001E4DC7"/>
    <w:rsid w:val="001E750D"/>
    <w:rsid w:val="001F0084"/>
    <w:rsid w:val="0020051C"/>
    <w:rsid w:val="00201F45"/>
    <w:rsid w:val="00210998"/>
    <w:rsid w:val="00211435"/>
    <w:rsid w:val="00211AA7"/>
    <w:rsid w:val="002126C6"/>
    <w:rsid w:val="002150D6"/>
    <w:rsid w:val="00215887"/>
    <w:rsid w:val="0022199F"/>
    <w:rsid w:val="002231A3"/>
    <w:rsid w:val="00226CEC"/>
    <w:rsid w:val="002424A3"/>
    <w:rsid w:val="00245903"/>
    <w:rsid w:val="00245B9A"/>
    <w:rsid w:val="00252DA8"/>
    <w:rsid w:val="00253C7A"/>
    <w:rsid w:val="00254FF6"/>
    <w:rsid w:val="00271224"/>
    <w:rsid w:val="00286D41"/>
    <w:rsid w:val="00290CBB"/>
    <w:rsid w:val="00297B3F"/>
    <w:rsid w:val="002A13D3"/>
    <w:rsid w:val="002B21E1"/>
    <w:rsid w:val="002B579D"/>
    <w:rsid w:val="002B785A"/>
    <w:rsid w:val="002C2245"/>
    <w:rsid w:val="002C4711"/>
    <w:rsid w:val="002C526D"/>
    <w:rsid w:val="002D05C8"/>
    <w:rsid w:val="002D11A3"/>
    <w:rsid w:val="002D2D43"/>
    <w:rsid w:val="002D4307"/>
    <w:rsid w:val="002D52C0"/>
    <w:rsid w:val="002E4402"/>
    <w:rsid w:val="002F4076"/>
    <w:rsid w:val="002F5795"/>
    <w:rsid w:val="003020C1"/>
    <w:rsid w:val="003037EB"/>
    <w:rsid w:val="00304E3B"/>
    <w:rsid w:val="003061F9"/>
    <w:rsid w:val="00313B66"/>
    <w:rsid w:val="003148FC"/>
    <w:rsid w:val="003151B8"/>
    <w:rsid w:val="003176CB"/>
    <w:rsid w:val="0032210A"/>
    <w:rsid w:val="00324A4E"/>
    <w:rsid w:val="00325713"/>
    <w:rsid w:val="00347180"/>
    <w:rsid w:val="003542CE"/>
    <w:rsid w:val="003629EF"/>
    <w:rsid w:val="00365016"/>
    <w:rsid w:val="00366DF0"/>
    <w:rsid w:val="00373DAE"/>
    <w:rsid w:val="00382579"/>
    <w:rsid w:val="003936D7"/>
    <w:rsid w:val="00396EA8"/>
    <w:rsid w:val="003A3FE6"/>
    <w:rsid w:val="003A5D0D"/>
    <w:rsid w:val="003B61C8"/>
    <w:rsid w:val="003B6836"/>
    <w:rsid w:val="003B720B"/>
    <w:rsid w:val="003C21CA"/>
    <w:rsid w:val="003C5E32"/>
    <w:rsid w:val="003D20FA"/>
    <w:rsid w:val="003D3963"/>
    <w:rsid w:val="003D5A15"/>
    <w:rsid w:val="003D6F65"/>
    <w:rsid w:val="003D6FF5"/>
    <w:rsid w:val="003E160E"/>
    <w:rsid w:val="003E2856"/>
    <w:rsid w:val="003E7BA5"/>
    <w:rsid w:val="003F7548"/>
    <w:rsid w:val="003F75A2"/>
    <w:rsid w:val="004010A1"/>
    <w:rsid w:val="004021C2"/>
    <w:rsid w:val="0040688C"/>
    <w:rsid w:val="004072B9"/>
    <w:rsid w:val="00410121"/>
    <w:rsid w:val="00410AAD"/>
    <w:rsid w:val="004176A3"/>
    <w:rsid w:val="00421674"/>
    <w:rsid w:val="00425016"/>
    <w:rsid w:val="00427B56"/>
    <w:rsid w:val="00432B67"/>
    <w:rsid w:val="00434184"/>
    <w:rsid w:val="00434DFA"/>
    <w:rsid w:val="00444DD5"/>
    <w:rsid w:val="0045187A"/>
    <w:rsid w:val="00457332"/>
    <w:rsid w:val="00465294"/>
    <w:rsid w:val="00471700"/>
    <w:rsid w:val="00475855"/>
    <w:rsid w:val="00477CEF"/>
    <w:rsid w:val="0048101E"/>
    <w:rsid w:val="00484D02"/>
    <w:rsid w:val="00486DCD"/>
    <w:rsid w:val="004875D8"/>
    <w:rsid w:val="00490D06"/>
    <w:rsid w:val="00496AB3"/>
    <w:rsid w:val="004A7060"/>
    <w:rsid w:val="004C10A6"/>
    <w:rsid w:val="004C12D7"/>
    <w:rsid w:val="004C73CE"/>
    <w:rsid w:val="004D0F25"/>
    <w:rsid w:val="004E0D46"/>
    <w:rsid w:val="004E5C33"/>
    <w:rsid w:val="004F470F"/>
    <w:rsid w:val="00500D3B"/>
    <w:rsid w:val="0050186E"/>
    <w:rsid w:val="00510D99"/>
    <w:rsid w:val="00511FA4"/>
    <w:rsid w:val="00512D63"/>
    <w:rsid w:val="00514F66"/>
    <w:rsid w:val="00524AF8"/>
    <w:rsid w:val="005276F3"/>
    <w:rsid w:val="00533537"/>
    <w:rsid w:val="005350BB"/>
    <w:rsid w:val="00543DC9"/>
    <w:rsid w:val="00544AD1"/>
    <w:rsid w:val="00552DBE"/>
    <w:rsid w:val="00554637"/>
    <w:rsid w:val="005564FC"/>
    <w:rsid w:val="005658CF"/>
    <w:rsid w:val="00572047"/>
    <w:rsid w:val="00581521"/>
    <w:rsid w:val="00581A37"/>
    <w:rsid w:val="005873F6"/>
    <w:rsid w:val="005914CB"/>
    <w:rsid w:val="0059758A"/>
    <w:rsid w:val="005A0BE3"/>
    <w:rsid w:val="005B7BF1"/>
    <w:rsid w:val="005C3422"/>
    <w:rsid w:val="005C69B5"/>
    <w:rsid w:val="005C6F4C"/>
    <w:rsid w:val="005C7A7F"/>
    <w:rsid w:val="005E3473"/>
    <w:rsid w:val="005E6969"/>
    <w:rsid w:val="005F1D61"/>
    <w:rsid w:val="006007C0"/>
    <w:rsid w:val="00607E84"/>
    <w:rsid w:val="006112B5"/>
    <w:rsid w:val="006128A3"/>
    <w:rsid w:val="00620664"/>
    <w:rsid w:val="00623CE4"/>
    <w:rsid w:val="00631DDD"/>
    <w:rsid w:val="006409EF"/>
    <w:rsid w:val="00641C34"/>
    <w:rsid w:val="00643C4E"/>
    <w:rsid w:val="00643D34"/>
    <w:rsid w:val="00644ABD"/>
    <w:rsid w:val="006478FE"/>
    <w:rsid w:val="00655A55"/>
    <w:rsid w:val="006561CE"/>
    <w:rsid w:val="006664FD"/>
    <w:rsid w:val="0067244F"/>
    <w:rsid w:val="0068068E"/>
    <w:rsid w:val="00684817"/>
    <w:rsid w:val="00692A6D"/>
    <w:rsid w:val="006A24D6"/>
    <w:rsid w:val="006A49B7"/>
    <w:rsid w:val="006A5C45"/>
    <w:rsid w:val="006B0F33"/>
    <w:rsid w:val="006B4FB0"/>
    <w:rsid w:val="006B7F7F"/>
    <w:rsid w:val="006C74E8"/>
    <w:rsid w:val="006D22C4"/>
    <w:rsid w:val="006D5235"/>
    <w:rsid w:val="006E05E9"/>
    <w:rsid w:val="006E309F"/>
    <w:rsid w:val="006E34DC"/>
    <w:rsid w:val="006F1AC9"/>
    <w:rsid w:val="006F52DC"/>
    <w:rsid w:val="00702C18"/>
    <w:rsid w:val="00703E56"/>
    <w:rsid w:val="00706200"/>
    <w:rsid w:val="0071062D"/>
    <w:rsid w:val="00716782"/>
    <w:rsid w:val="007219D0"/>
    <w:rsid w:val="007224C4"/>
    <w:rsid w:val="007225B7"/>
    <w:rsid w:val="007376BC"/>
    <w:rsid w:val="00737CC9"/>
    <w:rsid w:val="00741199"/>
    <w:rsid w:val="00742DC6"/>
    <w:rsid w:val="007615F1"/>
    <w:rsid w:val="007619EA"/>
    <w:rsid w:val="00763AFF"/>
    <w:rsid w:val="007662B8"/>
    <w:rsid w:val="00771DD1"/>
    <w:rsid w:val="00772612"/>
    <w:rsid w:val="007779E5"/>
    <w:rsid w:val="00777FEC"/>
    <w:rsid w:val="007836EC"/>
    <w:rsid w:val="0079412C"/>
    <w:rsid w:val="00794259"/>
    <w:rsid w:val="00794297"/>
    <w:rsid w:val="0079498E"/>
    <w:rsid w:val="00794DC8"/>
    <w:rsid w:val="0079531A"/>
    <w:rsid w:val="00796E3E"/>
    <w:rsid w:val="00797F0F"/>
    <w:rsid w:val="007A6CF7"/>
    <w:rsid w:val="007B1137"/>
    <w:rsid w:val="007B7C36"/>
    <w:rsid w:val="007C1E4D"/>
    <w:rsid w:val="007D3618"/>
    <w:rsid w:val="007E2AFF"/>
    <w:rsid w:val="007E4A57"/>
    <w:rsid w:val="007F3C82"/>
    <w:rsid w:val="007F5324"/>
    <w:rsid w:val="00811B88"/>
    <w:rsid w:val="00815444"/>
    <w:rsid w:val="008218CB"/>
    <w:rsid w:val="008315EE"/>
    <w:rsid w:val="00832E3C"/>
    <w:rsid w:val="008357B6"/>
    <w:rsid w:val="00835988"/>
    <w:rsid w:val="00835B77"/>
    <w:rsid w:val="008475F4"/>
    <w:rsid w:val="00853E4D"/>
    <w:rsid w:val="00854455"/>
    <w:rsid w:val="008547EF"/>
    <w:rsid w:val="008555FF"/>
    <w:rsid w:val="00860F9C"/>
    <w:rsid w:val="00863496"/>
    <w:rsid w:val="0087112D"/>
    <w:rsid w:val="00871768"/>
    <w:rsid w:val="008734AA"/>
    <w:rsid w:val="00875489"/>
    <w:rsid w:val="00882F52"/>
    <w:rsid w:val="008840E8"/>
    <w:rsid w:val="00884906"/>
    <w:rsid w:val="00887C03"/>
    <w:rsid w:val="0089297C"/>
    <w:rsid w:val="00894806"/>
    <w:rsid w:val="0089714D"/>
    <w:rsid w:val="008A1132"/>
    <w:rsid w:val="008A5BEF"/>
    <w:rsid w:val="008B5308"/>
    <w:rsid w:val="008B6233"/>
    <w:rsid w:val="008C4E0E"/>
    <w:rsid w:val="008D1030"/>
    <w:rsid w:val="008D4D45"/>
    <w:rsid w:val="008D4F33"/>
    <w:rsid w:val="008E4683"/>
    <w:rsid w:val="008E6ECF"/>
    <w:rsid w:val="008F084F"/>
    <w:rsid w:val="008F1BB7"/>
    <w:rsid w:val="008F7C74"/>
    <w:rsid w:val="0090294A"/>
    <w:rsid w:val="00903846"/>
    <w:rsid w:val="00910BC9"/>
    <w:rsid w:val="00913704"/>
    <w:rsid w:val="009137C2"/>
    <w:rsid w:val="00914BF5"/>
    <w:rsid w:val="00914E10"/>
    <w:rsid w:val="0091565F"/>
    <w:rsid w:val="009157A2"/>
    <w:rsid w:val="0093581F"/>
    <w:rsid w:val="00935C3A"/>
    <w:rsid w:val="009401C5"/>
    <w:rsid w:val="0094188C"/>
    <w:rsid w:val="00943093"/>
    <w:rsid w:val="00943663"/>
    <w:rsid w:val="0095117B"/>
    <w:rsid w:val="00951E0B"/>
    <w:rsid w:val="0095610E"/>
    <w:rsid w:val="00963270"/>
    <w:rsid w:val="00963648"/>
    <w:rsid w:val="009653F9"/>
    <w:rsid w:val="009708B4"/>
    <w:rsid w:val="00970A5C"/>
    <w:rsid w:val="00971637"/>
    <w:rsid w:val="00976D3D"/>
    <w:rsid w:val="009779C3"/>
    <w:rsid w:val="00981EDD"/>
    <w:rsid w:val="00987705"/>
    <w:rsid w:val="009954A4"/>
    <w:rsid w:val="00997FFB"/>
    <w:rsid w:val="009A0B7D"/>
    <w:rsid w:val="009A4F4A"/>
    <w:rsid w:val="009B69AD"/>
    <w:rsid w:val="009C18CD"/>
    <w:rsid w:val="009D02D7"/>
    <w:rsid w:val="009D22AA"/>
    <w:rsid w:val="009D3D32"/>
    <w:rsid w:val="009D3DB9"/>
    <w:rsid w:val="009E0C3E"/>
    <w:rsid w:val="009E51B5"/>
    <w:rsid w:val="009F741D"/>
    <w:rsid w:val="00A02DC2"/>
    <w:rsid w:val="00A13FF3"/>
    <w:rsid w:val="00A23C97"/>
    <w:rsid w:val="00A24080"/>
    <w:rsid w:val="00A24706"/>
    <w:rsid w:val="00A25D1D"/>
    <w:rsid w:val="00A26A88"/>
    <w:rsid w:val="00A318AC"/>
    <w:rsid w:val="00A343D0"/>
    <w:rsid w:val="00A35C8C"/>
    <w:rsid w:val="00A3722A"/>
    <w:rsid w:val="00A43D44"/>
    <w:rsid w:val="00A606B9"/>
    <w:rsid w:val="00A60DE1"/>
    <w:rsid w:val="00A73A3B"/>
    <w:rsid w:val="00A73FF2"/>
    <w:rsid w:val="00A7548A"/>
    <w:rsid w:val="00A774C5"/>
    <w:rsid w:val="00A80782"/>
    <w:rsid w:val="00A867EA"/>
    <w:rsid w:val="00A86E79"/>
    <w:rsid w:val="00A90AAA"/>
    <w:rsid w:val="00A90D8F"/>
    <w:rsid w:val="00A93AA5"/>
    <w:rsid w:val="00A95AE2"/>
    <w:rsid w:val="00A96798"/>
    <w:rsid w:val="00AA0DF6"/>
    <w:rsid w:val="00AA16A1"/>
    <w:rsid w:val="00AA41DC"/>
    <w:rsid w:val="00AB0735"/>
    <w:rsid w:val="00AB4157"/>
    <w:rsid w:val="00AB5052"/>
    <w:rsid w:val="00AB6631"/>
    <w:rsid w:val="00AB7751"/>
    <w:rsid w:val="00AC2397"/>
    <w:rsid w:val="00AC35EE"/>
    <w:rsid w:val="00AC6D54"/>
    <w:rsid w:val="00AC7768"/>
    <w:rsid w:val="00AD2362"/>
    <w:rsid w:val="00AD26F1"/>
    <w:rsid w:val="00AD39AF"/>
    <w:rsid w:val="00AD4844"/>
    <w:rsid w:val="00AE2F98"/>
    <w:rsid w:val="00AE452E"/>
    <w:rsid w:val="00AE61C2"/>
    <w:rsid w:val="00AE6C25"/>
    <w:rsid w:val="00AF3DE4"/>
    <w:rsid w:val="00B01B7B"/>
    <w:rsid w:val="00B03271"/>
    <w:rsid w:val="00B036C8"/>
    <w:rsid w:val="00B03DDD"/>
    <w:rsid w:val="00B101C7"/>
    <w:rsid w:val="00B11446"/>
    <w:rsid w:val="00B11BE8"/>
    <w:rsid w:val="00B14C45"/>
    <w:rsid w:val="00B20722"/>
    <w:rsid w:val="00B22A7B"/>
    <w:rsid w:val="00B22F6E"/>
    <w:rsid w:val="00B337C7"/>
    <w:rsid w:val="00B33B88"/>
    <w:rsid w:val="00B366A3"/>
    <w:rsid w:val="00B377A6"/>
    <w:rsid w:val="00B411E9"/>
    <w:rsid w:val="00B41BF2"/>
    <w:rsid w:val="00B4328B"/>
    <w:rsid w:val="00B4570C"/>
    <w:rsid w:val="00B45FD6"/>
    <w:rsid w:val="00B478A4"/>
    <w:rsid w:val="00B47A73"/>
    <w:rsid w:val="00B5172A"/>
    <w:rsid w:val="00B51D48"/>
    <w:rsid w:val="00B54A63"/>
    <w:rsid w:val="00B54AAE"/>
    <w:rsid w:val="00B54C4F"/>
    <w:rsid w:val="00B620E2"/>
    <w:rsid w:val="00B62BF3"/>
    <w:rsid w:val="00B62DD9"/>
    <w:rsid w:val="00B6754D"/>
    <w:rsid w:val="00B7297F"/>
    <w:rsid w:val="00B765F6"/>
    <w:rsid w:val="00B825F4"/>
    <w:rsid w:val="00B8404D"/>
    <w:rsid w:val="00B85081"/>
    <w:rsid w:val="00B8651B"/>
    <w:rsid w:val="00B93E2D"/>
    <w:rsid w:val="00B958CC"/>
    <w:rsid w:val="00B9654B"/>
    <w:rsid w:val="00BA26F4"/>
    <w:rsid w:val="00BA49E5"/>
    <w:rsid w:val="00BA71F8"/>
    <w:rsid w:val="00BB2B01"/>
    <w:rsid w:val="00BB47A6"/>
    <w:rsid w:val="00BB7B53"/>
    <w:rsid w:val="00BC5A20"/>
    <w:rsid w:val="00BD15C8"/>
    <w:rsid w:val="00BD40AC"/>
    <w:rsid w:val="00BE0048"/>
    <w:rsid w:val="00BE0ED3"/>
    <w:rsid w:val="00BE5452"/>
    <w:rsid w:val="00BF1BAF"/>
    <w:rsid w:val="00BF20B8"/>
    <w:rsid w:val="00BF45F8"/>
    <w:rsid w:val="00BF57EB"/>
    <w:rsid w:val="00BF5FDC"/>
    <w:rsid w:val="00C009D5"/>
    <w:rsid w:val="00C01F27"/>
    <w:rsid w:val="00C02236"/>
    <w:rsid w:val="00C0590E"/>
    <w:rsid w:val="00C06441"/>
    <w:rsid w:val="00C1114F"/>
    <w:rsid w:val="00C14032"/>
    <w:rsid w:val="00C15D32"/>
    <w:rsid w:val="00C16592"/>
    <w:rsid w:val="00C17835"/>
    <w:rsid w:val="00C223BA"/>
    <w:rsid w:val="00C2615E"/>
    <w:rsid w:val="00C277D2"/>
    <w:rsid w:val="00C34B45"/>
    <w:rsid w:val="00C37F8A"/>
    <w:rsid w:val="00C43E47"/>
    <w:rsid w:val="00C472CB"/>
    <w:rsid w:val="00C50CC3"/>
    <w:rsid w:val="00C52093"/>
    <w:rsid w:val="00C5347C"/>
    <w:rsid w:val="00C60559"/>
    <w:rsid w:val="00C73E89"/>
    <w:rsid w:val="00C77E10"/>
    <w:rsid w:val="00C8173A"/>
    <w:rsid w:val="00C94A04"/>
    <w:rsid w:val="00CA45DC"/>
    <w:rsid w:val="00CA52BE"/>
    <w:rsid w:val="00CA7CF1"/>
    <w:rsid w:val="00CB0320"/>
    <w:rsid w:val="00CD6A1C"/>
    <w:rsid w:val="00CE4E71"/>
    <w:rsid w:val="00CE50B0"/>
    <w:rsid w:val="00CF05DC"/>
    <w:rsid w:val="00CF314E"/>
    <w:rsid w:val="00CF7FAD"/>
    <w:rsid w:val="00D144B9"/>
    <w:rsid w:val="00D16518"/>
    <w:rsid w:val="00D1760C"/>
    <w:rsid w:val="00D202AA"/>
    <w:rsid w:val="00D20961"/>
    <w:rsid w:val="00D2292E"/>
    <w:rsid w:val="00D27011"/>
    <w:rsid w:val="00D330AE"/>
    <w:rsid w:val="00D3698F"/>
    <w:rsid w:val="00D36C6D"/>
    <w:rsid w:val="00D45FAF"/>
    <w:rsid w:val="00D50483"/>
    <w:rsid w:val="00D5206F"/>
    <w:rsid w:val="00D55FC2"/>
    <w:rsid w:val="00D57EB8"/>
    <w:rsid w:val="00D6086B"/>
    <w:rsid w:val="00D64476"/>
    <w:rsid w:val="00D7076C"/>
    <w:rsid w:val="00D91A7C"/>
    <w:rsid w:val="00D95B0D"/>
    <w:rsid w:val="00D95DA6"/>
    <w:rsid w:val="00D97FDC"/>
    <w:rsid w:val="00DA4E93"/>
    <w:rsid w:val="00DB081A"/>
    <w:rsid w:val="00DC0CB5"/>
    <w:rsid w:val="00DC0E0C"/>
    <w:rsid w:val="00DC3CD4"/>
    <w:rsid w:val="00DD4180"/>
    <w:rsid w:val="00DE09E5"/>
    <w:rsid w:val="00DE101F"/>
    <w:rsid w:val="00DE43B5"/>
    <w:rsid w:val="00DE660E"/>
    <w:rsid w:val="00DF0E1B"/>
    <w:rsid w:val="00DF4BE6"/>
    <w:rsid w:val="00E05A73"/>
    <w:rsid w:val="00E05F20"/>
    <w:rsid w:val="00E121B2"/>
    <w:rsid w:val="00E13BD4"/>
    <w:rsid w:val="00E2083C"/>
    <w:rsid w:val="00E3312E"/>
    <w:rsid w:val="00E34D00"/>
    <w:rsid w:val="00E3534E"/>
    <w:rsid w:val="00E374FD"/>
    <w:rsid w:val="00E40A4F"/>
    <w:rsid w:val="00E4181B"/>
    <w:rsid w:val="00E41F80"/>
    <w:rsid w:val="00E42B0B"/>
    <w:rsid w:val="00E4354C"/>
    <w:rsid w:val="00E44FE8"/>
    <w:rsid w:val="00E5112A"/>
    <w:rsid w:val="00E5308F"/>
    <w:rsid w:val="00E55926"/>
    <w:rsid w:val="00E61160"/>
    <w:rsid w:val="00E61E51"/>
    <w:rsid w:val="00E64C33"/>
    <w:rsid w:val="00E71B92"/>
    <w:rsid w:val="00E7476A"/>
    <w:rsid w:val="00E82FAC"/>
    <w:rsid w:val="00E85FB1"/>
    <w:rsid w:val="00E87158"/>
    <w:rsid w:val="00E93202"/>
    <w:rsid w:val="00EA05E1"/>
    <w:rsid w:val="00EA242A"/>
    <w:rsid w:val="00EA52A3"/>
    <w:rsid w:val="00EA6F61"/>
    <w:rsid w:val="00EC0AEE"/>
    <w:rsid w:val="00EC4C5F"/>
    <w:rsid w:val="00EC5388"/>
    <w:rsid w:val="00EC5FE3"/>
    <w:rsid w:val="00EC6083"/>
    <w:rsid w:val="00EC6596"/>
    <w:rsid w:val="00EC65D6"/>
    <w:rsid w:val="00ED1DBD"/>
    <w:rsid w:val="00ED430A"/>
    <w:rsid w:val="00ED4AB1"/>
    <w:rsid w:val="00ED7662"/>
    <w:rsid w:val="00EE32A0"/>
    <w:rsid w:val="00EE4334"/>
    <w:rsid w:val="00EE586B"/>
    <w:rsid w:val="00EE5BF5"/>
    <w:rsid w:val="00EF4332"/>
    <w:rsid w:val="00EF5400"/>
    <w:rsid w:val="00EF71F5"/>
    <w:rsid w:val="00F03E4D"/>
    <w:rsid w:val="00F101B3"/>
    <w:rsid w:val="00F17F28"/>
    <w:rsid w:val="00F21873"/>
    <w:rsid w:val="00F222F7"/>
    <w:rsid w:val="00F231BD"/>
    <w:rsid w:val="00F350DD"/>
    <w:rsid w:val="00F428B7"/>
    <w:rsid w:val="00F4405D"/>
    <w:rsid w:val="00F443B9"/>
    <w:rsid w:val="00F456F9"/>
    <w:rsid w:val="00F474E5"/>
    <w:rsid w:val="00F50DCB"/>
    <w:rsid w:val="00F54F6F"/>
    <w:rsid w:val="00F57892"/>
    <w:rsid w:val="00F65585"/>
    <w:rsid w:val="00F70C9C"/>
    <w:rsid w:val="00F70EFB"/>
    <w:rsid w:val="00F748EF"/>
    <w:rsid w:val="00F767BD"/>
    <w:rsid w:val="00F85BFC"/>
    <w:rsid w:val="00F92D43"/>
    <w:rsid w:val="00F93DA5"/>
    <w:rsid w:val="00FA4560"/>
    <w:rsid w:val="00FA4946"/>
    <w:rsid w:val="00FB0602"/>
    <w:rsid w:val="00FB382B"/>
    <w:rsid w:val="00FB46E0"/>
    <w:rsid w:val="00FC68D3"/>
    <w:rsid w:val="00FD0001"/>
    <w:rsid w:val="00FD0101"/>
    <w:rsid w:val="00FD3B41"/>
    <w:rsid w:val="00FD4E1B"/>
    <w:rsid w:val="00FE45D8"/>
    <w:rsid w:val="00FF019A"/>
    <w:rsid w:val="00FF0C2A"/>
    <w:rsid w:val="00FF0EA5"/>
    <w:rsid w:val="00FF29A3"/>
    <w:rsid w:val="00FF4112"/>
    <w:rsid w:val="00FF417E"/>
    <w:rsid w:val="00FF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ADA703-69B3-4835-B1D7-60F1D6F8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0D6"/>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i/>
      <w:iCs/>
      <w:sz w:val="32"/>
      <w:szCs w:val="32"/>
    </w:rPr>
  </w:style>
  <w:style w:type="paragraph" w:styleId="Heading3">
    <w:name w:val="heading 3"/>
    <w:basedOn w:val="Normal"/>
    <w:next w:val="Chapterbodytext"/>
    <w:link w:val="Heading3Char"/>
    <w:uiPriority w:val="99"/>
    <w:qFormat/>
    <w:rsid w:val="00F4405D"/>
    <w:pPr>
      <w:numPr>
        <w:ilvl w:val="2"/>
        <w:numId w:val="9"/>
      </w:numPr>
      <w:tabs>
        <w:tab w:val="num" w:pos="1080"/>
      </w:tabs>
      <w:ind w:left="1080" w:right="1080" w:hanging="1080"/>
      <w:outlineLvl w:val="2"/>
    </w:pPr>
    <w:rPr>
      <w:smallCaps/>
      <w:color w:val="1465A2"/>
      <w:sz w:val="52"/>
      <w:szCs w:val="52"/>
    </w:rPr>
  </w:style>
  <w:style w:type="paragraph" w:styleId="Heading4">
    <w:name w:val="heading 4"/>
    <w:basedOn w:val="Normal"/>
    <w:next w:val="Chapterbodytext"/>
    <w:link w:val="Heading4Char"/>
    <w:uiPriority w:val="99"/>
    <w:qFormat/>
    <w:rsid w:val="00D27011"/>
    <w:pPr>
      <w:numPr>
        <w:ilvl w:val="3"/>
        <w:numId w:val="9"/>
      </w:numPr>
      <w:tabs>
        <w:tab w:val="num" w:pos="1080"/>
      </w:tabs>
      <w:ind w:left="1080" w:right="1080" w:hanging="1080"/>
      <w:outlineLvl w:val="3"/>
    </w:pPr>
    <w:rPr>
      <w:smallCaps/>
      <w:color w:val="1465A2"/>
      <w:sz w:val="36"/>
      <w:szCs w:val="36"/>
      <w:shd w:val="clear" w:color="auto" w:fill="FFFFFF"/>
      <w:lang w:val="en-CA"/>
    </w:rPr>
  </w:style>
  <w:style w:type="paragraph" w:styleId="Heading5">
    <w:name w:val="heading 5"/>
    <w:basedOn w:val="Normal"/>
    <w:next w:val="Chapterbodytext"/>
    <w:link w:val="Heading5Char"/>
    <w:uiPriority w:val="99"/>
    <w:qFormat/>
    <w:rsid w:val="00F4405D"/>
    <w:pPr>
      <w:numPr>
        <w:ilvl w:val="4"/>
        <w:numId w:val="9"/>
      </w:numPr>
      <w:tabs>
        <w:tab w:val="left" w:pos="1800"/>
      </w:tabs>
      <w:ind w:left="1800" w:right="1080" w:hanging="720"/>
      <w:outlineLvl w:val="4"/>
    </w:pPr>
    <w:rPr>
      <w:color w:val="1465A2"/>
      <w:sz w:val="32"/>
      <w:szCs w:val="32"/>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BB2B01"/>
    <w:pPr>
      <w:numPr>
        <w:ilvl w:val="6"/>
        <w:numId w:val="9"/>
      </w:numPr>
      <w:spacing w:before="240" w:after="60"/>
      <w:outlineLvl w:val="6"/>
    </w:pPr>
  </w:style>
  <w:style w:type="paragraph" w:styleId="Heading8">
    <w:name w:val="heading 8"/>
    <w:basedOn w:val="Normal"/>
    <w:next w:val="Normal"/>
    <w:link w:val="Heading8Char"/>
    <w:uiPriority w:val="99"/>
    <w:qFormat/>
    <w:rsid w:val="00BB2B01"/>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BB2B01"/>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locked/>
    <w:rsid w:val="007376BC"/>
    <w:rPr>
      <w:rFonts w:ascii="Arial Narrow" w:hAnsi="Arial Narrow" w:cs="Times New Roman"/>
      <w:i/>
      <w:sz w:val="32"/>
      <w:lang w:val="en-US" w:eastAsia="ja-JP"/>
    </w:rPr>
  </w:style>
  <w:style w:type="character" w:customStyle="1" w:styleId="Heading3Char">
    <w:name w:val="Heading 3 Char"/>
    <w:basedOn w:val="DefaultParagraphFont"/>
    <w:link w:val="Heading3"/>
    <w:uiPriority w:val="99"/>
    <w:locked/>
    <w:rsid w:val="00C14032"/>
    <w:rPr>
      <w:rFonts w:eastAsia="MS Mincho" w:cs="Times New Roman"/>
      <w:smallCaps/>
      <w:color w:val="1465A2"/>
      <w:sz w:val="52"/>
      <w:lang w:val="en-US" w:eastAsia="ja-JP"/>
    </w:rPr>
  </w:style>
  <w:style w:type="character" w:customStyle="1" w:styleId="Heading4Char">
    <w:name w:val="Heading 4 Char"/>
    <w:basedOn w:val="DefaultParagraphFont"/>
    <w:link w:val="Heading4"/>
    <w:uiPriority w:val="99"/>
    <w:semiHidden/>
    <w:locked/>
    <w:rsid w:val="00CD6A1C"/>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sid w:val="00CD6A1C"/>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sid w:val="00CD6A1C"/>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CD6A1C"/>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CD6A1C"/>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CD6A1C"/>
    <w:rPr>
      <w:rFonts w:ascii="Cambria" w:hAnsi="Cambria" w:cs="Times New Roman"/>
      <w:lang w:eastAsia="ja-JP"/>
    </w:rPr>
  </w:style>
  <w:style w:type="paragraph" w:customStyle="1" w:styleId="Chapterbodytext">
    <w:name w:val="Chapter body text"/>
    <w:basedOn w:val="Normal"/>
    <w:link w:val="ChapterbodytextChar1"/>
    <w:uiPriority w:val="99"/>
    <w:rsid w:val="00CE4E71"/>
    <w:pPr>
      <w:tabs>
        <w:tab w:val="left" w:pos="1080"/>
      </w:tabs>
      <w:spacing w:line="276" w:lineRule="auto"/>
      <w:jc w:val="both"/>
    </w:pPr>
    <w:rPr>
      <w:rFonts w:ascii="Arial Narrow" w:hAnsi="Arial Narrow"/>
      <w:szCs w:val="20"/>
      <w:lang w:val="en-CA"/>
    </w:rPr>
  </w:style>
  <w:style w:type="character" w:customStyle="1" w:styleId="ChapterbodytextChar1">
    <w:name w:val="Chapter body text Char1"/>
    <w:link w:val="Chapterbodytext"/>
    <w:uiPriority w:val="99"/>
    <w:locked/>
    <w:rsid w:val="00CE4E71"/>
    <w:rPr>
      <w:rFonts w:ascii="Arial Narrow" w:eastAsia="MS Mincho" w:hAnsi="Arial Narrow"/>
      <w:sz w:val="24"/>
      <w:lang w:val="en-CA"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styleId="Footer">
    <w:name w:val="footer"/>
    <w:basedOn w:val="Normal"/>
    <w:link w:val="FooterChar"/>
    <w:uiPriority w:val="99"/>
    <w:rsid w:val="006E34DC"/>
    <w:pPr>
      <w:tabs>
        <w:tab w:val="left" w:pos="1584"/>
        <w:tab w:val="left" w:pos="1800"/>
        <w:tab w:val="left" w:pos="2340"/>
        <w:tab w:val="center" w:pos="4320"/>
        <w:tab w:val="right" w:pos="7920"/>
      </w:tabs>
      <w:spacing w:after="80" w:line="276" w:lineRule="auto"/>
      <w:jc w:val="right"/>
    </w:pPr>
    <w:rPr>
      <w:rFonts w:ascii="Arial Narrow" w:hAnsi="Arial Narrow"/>
      <w:sz w:val="16"/>
      <w:lang w:val="en-CA"/>
    </w:rPr>
  </w:style>
  <w:style w:type="character" w:customStyle="1" w:styleId="FooterChar">
    <w:name w:val="Footer Char"/>
    <w:basedOn w:val="DefaultParagraphFont"/>
    <w:link w:val="Footer"/>
    <w:uiPriority w:val="99"/>
    <w:semiHidden/>
    <w:locked/>
    <w:rsid w:val="00040173"/>
    <w:rPr>
      <w:rFonts w:ascii="Arial Narrow" w:eastAsia="MS Mincho" w:hAnsi="Arial Narrow" w:cs="Times New Roman"/>
      <w:sz w:val="24"/>
      <w:lang w:val="en-CA"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
    <w:autoRedefine/>
    <w:uiPriority w:val="99"/>
    <w:semiHidden/>
    <w:rsid w:val="00100059"/>
    <w:pPr>
      <w:spacing w:after="80" w:line="276" w:lineRule="auto"/>
      <w:ind w:left="180" w:right="360" w:hanging="180"/>
    </w:pPr>
    <w:rPr>
      <w:rFonts w:ascii="Arial Narrow" w:hAnsi="Arial Narrow"/>
      <w:sz w:val="18"/>
      <w:szCs w:val="20"/>
      <w:lang w:val="en-CA"/>
    </w:rPr>
  </w:style>
  <w:style w:type="character" w:customStyle="1" w:styleId="FootnoteTextChar">
    <w:name w:val="Footnote Text Char"/>
    <w:basedOn w:val="DefaultParagraphFont"/>
    <w:link w:val="FootnoteText"/>
    <w:uiPriority w:val="99"/>
    <w:semiHidden/>
    <w:locked/>
    <w:rsid w:val="00100059"/>
    <w:rPr>
      <w:rFonts w:ascii="Arial Narrow" w:eastAsia="MS Mincho" w:hAnsi="Arial Narrow" w:cs="Times New Roman"/>
      <w:sz w:val="18"/>
      <w:lang w:val="en-CA"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100059"/>
    <w:pPr>
      <w:numPr>
        <w:numId w:val="6"/>
      </w:numPr>
      <w:spacing w:line="276" w:lineRule="auto"/>
      <w:ind w:left="1080" w:hanging="360"/>
    </w:pPr>
    <w:rPr>
      <w:rFonts w:ascii="Arial Narrow" w:hAnsi="Arial Narrow"/>
      <w:lang w:val="en-CA"/>
    </w:rPr>
  </w:style>
  <w:style w:type="character" w:customStyle="1" w:styleId="Highl-1Char">
    <w:name w:val="Highl-1 Char"/>
    <w:link w:val="Highl-1"/>
    <w:uiPriority w:val="99"/>
    <w:locked/>
    <w:rsid w:val="00100059"/>
    <w:rPr>
      <w:rFonts w:ascii="Arial Narrow" w:hAnsi="Arial Narrow"/>
      <w:sz w:val="22"/>
      <w:lang w:val="en-CA" w:eastAsia="en-US"/>
    </w:rPr>
  </w:style>
  <w:style w:type="paragraph" w:customStyle="1" w:styleId="Highl-2">
    <w:name w:val="Highl-2"/>
    <w:basedOn w:val="Normal"/>
    <w:uiPriority w:val="99"/>
    <w:rsid w:val="006E34DC"/>
    <w:pPr>
      <w:numPr>
        <w:numId w:val="7"/>
      </w:numPr>
      <w:spacing w:before="60" w:after="60" w:line="276" w:lineRule="auto"/>
      <w:ind w:right="1080"/>
    </w:pPr>
    <w:rPr>
      <w:rFonts w:ascii="Arial Narrow" w:hAnsi="Arial Narrow"/>
      <w:sz w:val="22"/>
      <w:lang w:val="en-CA"/>
    </w:rPr>
  </w:style>
  <w:style w:type="paragraph" w:customStyle="1" w:styleId="Highl-3">
    <w:name w:val="Highl-3"/>
    <w:uiPriority w:val="99"/>
    <w:rsid w:val="00E42B0B"/>
    <w:pPr>
      <w:numPr>
        <w:numId w:val="8"/>
      </w:numPr>
      <w:tabs>
        <w:tab w:val="num" w:pos="2160"/>
      </w:tabs>
      <w:spacing w:before="60" w:after="60" w:line="276" w:lineRule="auto"/>
      <w:ind w:left="2160" w:right="1080"/>
    </w:pPr>
    <w:rPr>
      <w:rFonts w:ascii="Arial Narrow" w:hAnsi="Arial Narrow"/>
      <w:szCs w:val="20"/>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bCs/>
      <w:i w:val="0"/>
      <w:iCs w:val="0"/>
      <w:smallCaps/>
      <w:color w:val="1465A2"/>
      <w:sz w:val="52"/>
      <w:szCs w:val="20"/>
      <w:lang w:val="en-CA"/>
    </w:rPr>
  </w:style>
  <w:style w:type="paragraph" w:customStyle="1" w:styleId="Table-text">
    <w:name w:val="Table-text"/>
    <w:basedOn w:val="Normal"/>
    <w:uiPriority w:val="99"/>
    <w:rsid w:val="00271224"/>
    <w:pPr>
      <w:tabs>
        <w:tab w:val="left" w:pos="144"/>
        <w:tab w:val="left" w:pos="360"/>
        <w:tab w:val="left" w:pos="720"/>
        <w:tab w:val="left" w:pos="1584"/>
        <w:tab w:val="left" w:pos="1800"/>
        <w:tab w:val="left" w:pos="2340"/>
      </w:tabs>
      <w:spacing w:before="40" w:after="40"/>
      <w:jc w:val="center"/>
    </w:pPr>
    <w:rPr>
      <w:rFonts w:ascii="Arial Narrow" w:hAnsi="Arial Narrow"/>
      <w:sz w:val="18"/>
      <w:lang w:val="en-CA"/>
    </w:rPr>
  </w:style>
  <w:style w:type="paragraph" w:customStyle="1" w:styleId="Tableheader">
    <w:name w:val="Table header"/>
    <w:uiPriority w:val="99"/>
    <w:rsid w:val="00271224"/>
    <w:pPr>
      <w:tabs>
        <w:tab w:val="left" w:pos="990"/>
      </w:tabs>
      <w:spacing w:before="40" w:after="40"/>
    </w:pPr>
    <w:rPr>
      <w:rFonts w:ascii="Arial Narrow" w:hAnsi="Arial Narrow"/>
      <w:bCs/>
      <w:sz w:val="18"/>
      <w:szCs w:val="18"/>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CD6A1C"/>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Normal"/>
    <w:next w:val="Normal"/>
    <w:autoRedefine/>
    <w:uiPriority w:val="99"/>
    <w:semiHidden/>
    <w:rsid w:val="0091565F"/>
    <w:pPr>
      <w:tabs>
        <w:tab w:val="left" w:pos="720"/>
        <w:tab w:val="left" w:pos="960"/>
        <w:tab w:val="left" w:pos="1440"/>
        <w:tab w:val="right" w:pos="8640"/>
        <w:tab w:val="right" w:leader="dot" w:pos="9720"/>
      </w:tabs>
      <w:spacing w:before="120" w:after="80" w:line="276" w:lineRule="auto"/>
      <w:ind w:left="720" w:right="1584" w:hanging="720"/>
    </w:pPr>
    <w:rPr>
      <w:rFonts w:ascii="Arial Narrow" w:hAnsi="Arial Narrow"/>
      <w:b/>
      <w:noProof/>
      <w:sz w:val="28"/>
      <w:szCs w:val="48"/>
      <w:lang w:val="en-CA" w:eastAsia="en-US"/>
    </w:rPr>
  </w:style>
  <w:style w:type="paragraph" w:styleId="TOC2">
    <w:name w:val="toc 2"/>
    <w:basedOn w:val="Normal"/>
    <w:next w:val="Normal"/>
    <w:autoRedefine/>
    <w:uiPriority w:val="99"/>
    <w:semiHidden/>
    <w:rsid w:val="0091565F"/>
    <w:pPr>
      <w:tabs>
        <w:tab w:val="left" w:pos="720"/>
        <w:tab w:val="left" w:pos="1200"/>
        <w:tab w:val="right" w:pos="8630"/>
      </w:tabs>
      <w:ind w:left="720"/>
    </w:pPr>
    <w:rPr>
      <w:rFonts w:ascii="Arial Narrow" w:hAnsi="Arial Narrow"/>
      <w:noProof/>
      <w:lang w:val="en-CA" w:eastAsia="en-US"/>
    </w:r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9D22AA"/>
    <w:pPr>
      <w:tabs>
        <w:tab w:val="left" w:pos="720"/>
        <w:tab w:val="right" w:pos="8630"/>
      </w:tabs>
      <w:ind w:left="720" w:hanging="720"/>
    </w:p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A1C"/>
    <w:rPr>
      <w:rFonts w:cs="Times New Roman"/>
      <w:sz w:val="2"/>
      <w:lang w:eastAsia="ja-JP"/>
    </w:rPr>
  </w:style>
  <w:style w:type="paragraph" w:styleId="TOC4">
    <w:name w:val="toc 4"/>
    <w:basedOn w:val="Normal"/>
    <w:next w:val="Normal"/>
    <w:autoRedefine/>
    <w:uiPriority w:val="99"/>
    <w:rsid w:val="00F92D43"/>
    <w:pPr>
      <w:tabs>
        <w:tab w:val="left" w:pos="1440"/>
        <w:tab w:val="right" w:pos="8630"/>
      </w:tabs>
      <w:ind w:left="1440" w:hanging="72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E42B0B"/>
    <w:pPr>
      <w:tabs>
        <w:tab w:val="left" w:pos="990"/>
      </w:tabs>
      <w:spacing w:after="120"/>
    </w:pPr>
    <w:rPr>
      <w:rFonts w:ascii="Arial Narrow" w:hAnsi="Arial Narrow"/>
      <w:bCs/>
      <w:sz w:val="24"/>
      <w:szCs w:val="20"/>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6112B5"/>
    <w:pPr>
      <w:suppressAutoHyphens/>
      <w:spacing w:after="140" w:line="288" w:lineRule="auto"/>
    </w:pPr>
    <w:rPr>
      <w:rFonts w:ascii="Liberation Serif" w:hAnsi="Liberation Serif" w:cs="FreeSans"/>
      <w:kern w:val="1"/>
      <w:lang w:eastAsia="zh-CN" w:bidi="hi-IN"/>
    </w:rPr>
  </w:style>
  <w:style w:type="character" w:customStyle="1" w:styleId="BodyTextChar">
    <w:name w:val="Body Text Char"/>
    <w:basedOn w:val="DefaultParagraphFont"/>
    <w:link w:val="BodyText"/>
    <w:uiPriority w:val="99"/>
    <w:semiHidden/>
    <w:locked/>
    <w:rsid w:val="00CD6A1C"/>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ChapterbodytextChar2">
    <w:name w:val="Chapter body text Char2"/>
    <w:uiPriority w:val="99"/>
    <w:locked/>
    <w:rsid w:val="000E4EF5"/>
    <w:rPr>
      <w:rFonts w:ascii="Arial Narrow" w:hAnsi="Arial Narrow"/>
      <w:sz w:val="24"/>
    </w:rPr>
  </w:style>
  <w:style w:type="character" w:customStyle="1" w:styleId="Highl-1Char1">
    <w:name w:val="Highl-1 Char1"/>
    <w:uiPriority w:val="99"/>
    <w:locked/>
    <w:rsid w:val="000E4EF5"/>
    <w:rPr>
      <w:rFonts w:ascii="Arial Narrow" w:hAnsi="Arial Narrow"/>
      <w:sz w:val="22"/>
      <w:lang w:val="en-US" w:eastAsia="en-US"/>
    </w:rPr>
  </w:style>
  <w:style w:type="paragraph" w:styleId="ListParagraph">
    <w:name w:val="List Paragraph"/>
    <w:basedOn w:val="Normal"/>
    <w:uiPriority w:val="99"/>
    <w:qFormat/>
    <w:rsid w:val="000E4EF5"/>
    <w:pPr>
      <w:ind w:left="720"/>
      <w:contextualSpacing/>
    </w:pPr>
    <w:rPr>
      <w:lang w:eastAsia="en-US"/>
    </w:rPr>
  </w:style>
  <w:style w:type="character" w:styleId="Emphasis">
    <w:name w:val="Emphasis"/>
    <w:basedOn w:val="DefaultParagraphFont"/>
    <w:uiPriority w:val="99"/>
    <w:qFormat/>
    <w:rsid w:val="000E4EF5"/>
    <w:rPr>
      <w:rFonts w:cs="Times New Roman"/>
      <w:i/>
    </w:rPr>
  </w:style>
  <w:style w:type="paragraph" w:customStyle="1" w:styleId="Question">
    <w:name w:val="Question"/>
    <w:uiPriority w:val="99"/>
    <w:rsid w:val="003B6836"/>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641C34"/>
    <w:pPr>
      <w:tabs>
        <w:tab w:val="right" w:pos="6480"/>
        <w:tab w:val="left" w:pos="6840"/>
        <w:tab w:val="right" w:pos="7560"/>
        <w:tab w:val="left" w:pos="7920"/>
        <w:tab w:val="right" w:pos="8460"/>
      </w:tabs>
      <w:overflowPunct w:val="0"/>
      <w:autoSpaceDE w:val="0"/>
      <w:autoSpaceDN w:val="0"/>
      <w:adjustRightInd w:val="0"/>
      <w:ind w:right="2880"/>
      <w:textAlignment w:val="baseline"/>
    </w:pPr>
    <w:rPr>
      <w:rFonts w:ascii="Tms Rmn" w:hAnsi="Tms Rmn"/>
      <w:sz w:val="20"/>
      <w:szCs w:val="20"/>
      <w:lang w:val="en-CA"/>
    </w:rPr>
  </w:style>
  <w:style w:type="paragraph" w:customStyle="1" w:styleId="Condition">
    <w:name w:val="Condition"/>
    <w:uiPriority w:val="99"/>
    <w:rsid w:val="003B6836"/>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uiPriority w:val="99"/>
    <w:rsid w:val="003B6836"/>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3B6836"/>
    <w:pPr>
      <w:widowControl w:val="0"/>
      <w:autoSpaceDE w:val="0"/>
      <w:autoSpaceDN w:val="0"/>
      <w:adjustRightInd w:val="0"/>
    </w:pPr>
    <w:rPr>
      <w:sz w:val="24"/>
      <w:szCs w:val="24"/>
    </w:rPr>
  </w:style>
  <w:style w:type="paragraph" w:customStyle="1" w:styleId="Note">
    <w:name w:val="Note"/>
    <w:uiPriority w:val="99"/>
    <w:rsid w:val="003B6836"/>
    <w:pPr>
      <w:widowControl w:val="0"/>
      <w:autoSpaceDE w:val="0"/>
      <w:autoSpaceDN w:val="0"/>
      <w:adjustRightInd w:val="0"/>
    </w:pPr>
    <w:rPr>
      <w:sz w:val="20"/>
      <w:szCs w:val="24"/>
    </w:rPr>
  </w:style>
  <w:style w:type="paragraph" w:customStyle="1" w:styleId="Comm">
    <w:name w:val="Comm"/>
    <w:uiPriority w:val="99"/>
    <w:rsid w:val="003B6836"/>
    <w:pPr>
      <w:widowControl w:val="0"/>
      <w:autoSpaceDE w:val="0"/>
      <w:autoSpaceDN w:val="0"/>
      <w:adjustRightInd w:val="0"/>
    </w:pPr>
    <w:rPr>
      <w:rFonts w:ascii="Tms Rmn" w:hAnsi="Tms Rmn"/>
      <w:b/>
      <w:bCs/>
      <w:i/>
      <w:iCs/>
      <w:color w:val="993300"/>
      <w:lang w:val="en-CA"/>
    </w:rPr>
  </w:style>
  <w:style w:type="paragraph" w:styleId="CommentSubject">
    <w:name w:val="annotation subject"/>
    <w:basedOn w:val="CommentText"/>
    <w:next w:val="CommentText"/>
    <w:link w:val="CommentSubjectChar"/>
    <w:uiPriority w:val="99"/>
    <w:rsid w:val="009A0B7D"/>
    <w:rPr>
      <w:b/>
      <w:bCs/>
      <w:lang w:val="en-US" w:eastAsia="ja-JP"/>
    </w:rPr>
  </w:style>
  <w:style w:type="character" w:customStyle="1" w:styleId="CommentSubjectChar">
    <w:name w:val="Comment Subject Char"/>
    <w:basedOn w:val="CommentTextChar"/>
    <w:link w:val="CommentSubject"/>
    <w:uiPriority w:val="99"/>
    <w:locked/>
    <w:rsid w:val="009A0B7D"/>
    <w:rPr>
      <w:rFonts w:cs="Times New Roman"/>
      <w:b/>
      <w:lang w:val="en-US" w:eastAsia="ja-JP"/>
    </w:rPr>
  </w:style>
  <w:style w:type="paragraph" w:styleId="Revision">
    <w:name w:val="Revision"/>
    <w:hidden/>
    <w:uiPriority w:val="99"/>
    <w:semiHidden/>
    <w:rsid w:val="00623CE4"/>
    <w:rPr>
      <w:sz w:val="24"/>
      <w:szCs w:val="24"/>
      <w:lang w:eastAsia="ja-JP"/>
    </w:rPr>
  </w:style>
  <w:style w:type="character" w:styleId="FollowedHyperlink">
    <w:name w:val="FollowedHyperlink"/>
    <w:basedOn w:val="DefaultParagraphFont"/>
    <w:uiPriority w:val="99"/>
    <w:rsid w:val="00702C18"/>
    <w:rPr>
      <w:rFonts w:cs="Times New Roman"/>
      <w:color w:val="954F72"/>
      <w:u w:val="single"/>
    </w:rPr>
  </w:style>
  <w:style w:type="paragraph" w:styleId="HTMLPreformatted">
    <w:name w:val="HTML Preformatted"/>
    <w:basedOn w:val="Normal"/>
    <w:link w:val="HTMLPreformattedChar"/>
    <w:uiPriority w:val="99"/>
    <w:rsid w:val="00794DC8"/>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794DC8"/>
    <w:rPr>
      <w:rFonts w:ascii="Courier New" w:hAnsi="Courier New" w:cs="Times New Roman"/>
      <w:lang w:val="en-US" w:eastAsia="ja-JP"/>
    </w:rPr>
  </w:style>
  <w:style w:type="paragraph" w:customStyle="1" w:styleId="Calcul">
    <w:name w:val="Calcul"/>
    <w:uiPriority w:val="99"/>
    <w:rsid w:val="00BF5FDC"/>
    <w:pPr>
      <w:widowControl w:val="0"/>
      <w:autoSpaceDE w:val="0"/>
      <w:autoSpaceDN w:val="0"/>
      <w:adjustRightInd w:val="0"/>
    </w:pPr>
    <w:rPr>
      <w:sz w:val="24"/>
      <w:szCs w:val="24"/>
    </w:rPr>
  </w:style>
  <w:style w:type="paragraph" w:customStyle="1" w:styleId="ERREUR">
    <w:name w:val="ERREUR"/>
    <w:uiPriority w:val="99"/>
    <w:rsid w:val="00BF5FDC"/>
    <w:pPr>
      <w:widowControl w:val="0"/>
      <w:autoSpaceDE w:val="0"/>
      <w:autoSpaceDN w:val="0"/>
      <w:adjustRightInd w:val="0"/>
    </w:pPr>
    <w:rPr>
      <w:sz w:val="20"/>
      <w:szCs w:val="24"/>
    </w:rPr>
  </w:style>
  <w:style w:type="paragraph" w:customStyle="1" w:styleId="BUTTONONCLICKWINDOWOPENHTTPSSURVEYSEKOSCOMEKOSCWXCGIEN00919OTELKEYREVISEOE">
    <w:name w:val="&quot;BUTTON&quot; ONCLICK=&quot;WINDOW.OPEN('HTTPS://SURVEYS.EKOS.COM/EKOS/CWX.CGI?EN:00919O:$_TELKEY:REVISEOE'"/>
    <w:aliases w:val="'_SELF','','FALSE')&quot;"/>
    <w:uiPriority w:val="99"/>
    <w:rsid w:val="00BF5FDC"/>
    <w:pPr>
      <w:widowControl w:val="0"/>
      <w:autoSpaceDE w:val="0"/>
      <w:autoSpaceDN w:val="0"/>
      <w:adjustRightInd w:val="0"/>
    </w:pPr>
    <w:rPr>
      <w:sz w:val="20"/>
      <w:szCs w:val="24"/>
    </w:rPr>
  </w:style>
  <w:style w:type="paragraph" w:customStyle="1" w:styleId="NOTE0">
    <w:name w:val="NOTE"/>
    <w:uiPriority w:val="99"/>
    <w:rsid w:val="00BF5FDC"/>
    <w:pPr>
      <w:widowControl w:val="0"/>
      <w:autoSpaceDE w:val="0"/>
      <w:autoSpaceDN w:val="0"/>
      <w:adjustRightInd w:val="0"/>
    </w:pPr>
    <w:rPr>
      <w:sz w:val="20"/>
      <w:szCs w:val="24"/>
    </w:rPr>
  </w:style>
  <w:style w:type="paragraph" w:customStyle="1" w:styleId="ERREUR0">
    <w:name w:val="&quot;ERREUR&quot;"/>
    <w:uiPriority w:val="99"/>
    <w:rsid w:val="00BF5FDC"/>
    <w:pPr>
      <w:widowControl w:val="0"/>
      <w:autoSpaceDE w:val="0"/>
      <w:autoSpaceDN w:val="0"/>
      <w:adjustRightInd w:val="0"/>
    </w:pPr>
    <w:rPr>
      <w:sz w:val="20"/>
      <w:szCs w:val="24"/>
    </w:rPr>
  </w:style>
  <w:style w:type="paragraph" w:customStyle="1" w:styleId="FOOTER0">
    <w:name w:val="&quot;FOOTER&quot;"/>
    <w:uiPriority w:val="99"/>
    <w:rsid w:val="00BF5FDC"/>
    <w:pPr>
      <w:widowControl w:val="0"/>
      <w:autoSpaceDE w:val="0"/>
      <w:autoSpaceDN w:val="0"/>
      <w:adjustRightInd w:val="0"/>
    </w:pPr>
    <w:rPr>
      <w:sz w:val="20"/>
      <w:szCs w:val="24"/>
    </w:rPr>
  </w:style>
  <w:style w:type="paragraph" w:customStyle="1" w:styleId="NOTE1">
    <w:name w:val="&quot;NOTE&quot;"/>
    <w:uiPriority w:val="99"/>
    <w:rsid w:val="00BF5FDC"/>
    <w:pPr>
      <w:widowControl w:val="0"/>
      <w:autoSpaceDE w:val="0"/>
      <w:autoSpaceDN w:val="0"/>
      <w:adjustRightInd w:val="0"/>
    </w:pPr>
    <w:rPr>
      <w:sz w:val="20"/>
      <w:szCs w:val="24"/>
    </w:rPr>
  </w:style>
  <w:style w:type="paragraph" w:customStyle="1" w:styleId="QUESTION0">
    <w:name w:val="&quot;QUESTION&quot;"/>
    <w:uiPriority w:val="99"/>
    <w:rsid w:val="00BF5FDC"/>
    <w:pPr>
      <w:widowControl w:val="0"/>
      <w:autoSpaceDE w:val="0"/>
      <w:autoSpaceDN w:val="0"/>
      <w:adjustRightInd w:val="0"/>
    </w:pPr>
    <w:rPr>
      <w:sz w:val="20"/>
      <w:szCs w:val="24"/>
    </w:rPr>
  </w:style>
  <w:style w:type="paragraph" w:customStyle="1" w:styleId="Screen">
    <w:name w:val="Screen"/>
    <w:uiPriority w:val="99"/>
    <w:rsid w:val="00BF5FDC"/>
    <w:pPr>
      <w:keepNext/>
      <w:shd w:val="pct5" w:color="auto" w:fill="auto"/>
      <w:overflowPunct w:val="0"/>
      <w:autoSpaceDE w:val="0"/>
      <w:autoSpaceDN w:val="0"/>
      <w:adjustRightInd w:val="0"/>
      <w:textAlignment w:val="baseline"/>
    </w:pPr>
    <w:rPr>
      <w:rFonts w:ascii="Courier New" w:hAnsi="Courier New"/>
      <w:sz w:val="18"/>
      <w:szCs w:val="20"/>
    </w:rPr>
  </w:style>
  <w:style w:type="paragraph" w:customStyle="1" w:styleId="Alias">
    <w:name w:val="Alias"/>
    <w:uiPriority w:val="99"/>
    <w:rsid w:val="00BF5FDC"/>
    <w:pPr>
      <w:keepNext/>
      <w:tabs>
        <w:tab w:val="right" w:pos="8640"/>
      </w:tabs>
      <w:overflowPunct w:val="0"/>
      <w:autoSpaceDE w:val="0"/>
      <w:autoSpaceDN w:val="0"/>
      <w:adjustRightInd w:val="0"/>
      <w:spacing w:before="60" w:after="40"/>
      <w:textAlignment w:val="baseline"/>
    </w:pPr>
    <w:rPr>
      <w:rFonts w:ascii="Tms Rmn" w:hAnsi="Tms Rmn"/>
      <w:b/>
      <w:sz w:val="24"/>
      <w:szCs w:val="20"/>
    </w:rPr>
  </w:style>
  <w:style w:type="paragraph" w:customStyle="1" w:styleId="ComplexSkip">
    <w:name w:val="Complex Skip"/>
    <w:uiPriority w:val="99"/>
    <w:rsid w:val="00BF5FDC"/>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sz w:val="20"/>
      <w:szCs w:val="20"/>
    </w:rPr>
  </w:style>
  <w:style w:type="paragraph" w:customStyle="1" w:styleId="Message">
    <w:name w:val="Message"/>
    <w:uiPriority w:val="99"/>
    <w:rsid w:val="00BF5FDC"/>
    <w:pPr>
      <w:keepNext/>
      <w:shd w:val="pct20" w:color="auto" w:fill="auto"/>
      <w:overflowPunct w:val="0"/>
      <w:autoSpaceDE w:val="0"/>
      <w:autoSpaceDN w:val="0"/>
      <w:adjustRightInd w:val="0"/>
      <w:ind w:right="1980"/>
      <w:textAlignment w:val="baseline"/>
    </w:pPr>
    <w:rPr>
      <w:rFonts w:ascii="Tms Rmn" w:hAnsi="Tms Rmn"/>
      <w:i/>
      <w:sz w:val="20"/>
      <w:szCs w:val="20"/>
    </w:rPr>
  </w:style>
  <w:style w:type="paragraph" w:customStyle="1" w:styleId="LongLabel">
    <w:name w:val="Long Label"/>
    <w:uiPriority w:val="99"/>
    <w:rsid w:val="00BF5FDC"/>
    <w:pPr>
      <w:keepNext/>
      <w:overflowPunct w:val="0"/>
      <w:autoSpaceDE w:val="0"/>
      <w:autoSpaceDN w:val="0"/>
      <w:adjustRightInd w:val="0"/>
      <w:ind w:right="1987"/>
      <w:jc w:val="both"/>
      <w:textAlignment w:val="baseline"/>
    </w:pPr>
    <w:rPr>
      <w:rFonts w:ascii="Tms Rmn" w:hAnsi="Tms Rmn"/>
      <w:sz w:val="20"/>
      <w:szCs w:val="20"/>
      <w:lang w:val="en-CA"/>
    </w:rPr>
  </w:style>
  <w:style w:type="paragraph" w:customStyle="1" w:styleId="ShortLabel">
    <w:name w:val="Short Label"/>
    <w:uiPriority w:val="99"/>
    <w:rsid w:val="00BF5FDC"/>
    <w:pPr>
      <w:keepNext/>
      <w:overflowPunct w:val="0"/>
      <w:autoSpaceDE w:val="0"/>
      <w:autoSpaceDN w:val="0"/>
      <w:adjustRightInd w:val="0"/>
      <w:ind w:left="720"/>
      <w:textAlignment w:val="baseline"/>
    </w:pPr>
    <w:rPr>
      <w:rFonts w:ascii="Tms Rmn" w:hAnsi="Tms Rmn"/>
      <w:sz w:val="20"/>
      <w:szCs w:val="20"/>
    </w:rPr>
  </w:style>
  <w:style w:type="paragraph" w:customStyle="1" w:styleId="Position">
    <w:name w:val="Position"/>
    <w:uiPriority w:val="99"/>
    <w:rsid w:val="00BF5FDC"/>
    <w:pPr>
      <w:keepNext/>
      <w:overflowPunct w:val="0"/>
      <w:autoSpaceDE w:val="0"/>
      <w:autoSpaceDN w:val="0"/>
      <w:adjustRightInd w:val="0"/>
      <w:jc w:val="right"/>
      <w:textAlignment w:val="baseline"/>
    </w:pPr>
    <w:rPr>
      <w:rFonts w:ascii="Helvetica" w:hAnsi="Helvetica"/>
      <w:sz w:val="20"/>
      <w:szCs w:val="20"/>
    </w:rPr>
  </w:style>
  <w:style w:type="paragraph" w:customStyle="1" w:styleId="Mask">
    <w:name w:val="Mask"/>
    <w:uiPriority w:val="99"/>
    <w:rsid w:val="00BF5FDC"/>
    <w:pPr>
      <w:keepNext/>
      <w:overflowPunct w:val="0"/>
      <w:autoSpaceDE w:val="0"/>
      <w:autoSpaceDN w:val="0"/>
      <w:adjustRightInd w:val="0"/>
      <w:ind w:right="6566"/>
      <w:textAlignment w:val="baseline"/>
    </w:pPr>
    <w:rPr>
      <w:rFonts w:ascii="Helvetica" w:hAnsi="Helvetica"/>
      <w:sz w:val="20"/>
      <w:szCs w:val="20"/>
    </w:rPr>
  </w:style>
  <w:style w:type="paragraph" w:customStyle="1" w:styleId="Rotation">
    <w:name w:val="Rotation"/>
    <w:uiPriority w:val="99"/>
    <w:rsid w:val="00BF5FDC"/>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sz w:val="20"/>
      <w:szCs w:val="20"/>
    </w:rPr>
  </w:style>
  <w:style w:type="paragraph" w:customStyle="1" w:styleId="Choice">
    <w:name w:val="Choice"/>
    <w:uiPriority w:val="99"/>
    <w:rsid w:val="00BF5FDC"/>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Open">
    <w:name w:val="Open"/>
    <w:basedOn w:val="Choice"/>
    <w:uiPriority w:val="99"/>
    <w:rsid w:val="00BF5FDC"/>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BF5FDC"/>
    <w:pPr>
      <w:pBdr>
        <w:bottom w:val="double" w:sz="6" w:space="1" w:color="auto"/>
      </w:pBdr>
      <w:spacing w:after="60" w:line="259" w:lineRule="auto"/>
    </w:pPr>
    <w:rPr>
      <w:rFonts w:ascii="Calibri" w:hAnsi="Calibri"/>
      <w:sz w:val="20"/>
      <w:szCs w:val="22"/>
      <w:lang w:val="en-CA" w:eastAsia="en-US"/>
    </w:rPr>
  </w:style>
  <w:style w:type="character" w:customStyle="1" w:styleId="Equal">
    <w:name w:val="Equal"/>
    <w:uiPriority w:val="99"/>
    <w:rsid w:val="00BF5FDC"/>
    <w:rPr>
      <w:spacing w:val="-60"/>
    </w:rPr>
  </w:style>
  <w:style w:type="paragraph" w:customStyle="1" w:styleId="Responses">
    <w:name w:val="Responses"/>
    <w:autoRedefine/>
    <w:uiPriority w:val="99"/>
    <w:rsid w:val="00BF5FDC"/>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Response">
    <w:name w:val="Response"/>
    <w:autoRedefine/>
    <w:uiPriority w:val="99"/>
    <w:rsid w:val="00BF5FDC"/>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cambody">
    <w:name w:val="~cam body"/>
    <w:uiPriority w:val="99"/>
    <w:rsid w:val="002B579D"/>
    <w:pPr>
      <w:spacing w:after="140" w:line="280" w:lineRule="exact"/>
      <w:ind w:left="360"/>
    </w:pPr>
    <w:rPr>
      <w:rFonts w:ascii="Cambria" w:hAnsi="Cambria"/>
      <w:lang w:val="en-CA"/>
    </w:rPr>
  </w:style>
  <w:style w:type="paragraph" w:customStyle="1" w:styleId="tabletitle">
    <w:name w:val="~table title"/>
    <w:next w:val="cambody"/>
    <w:uiPriority w:val="99"/>
    <w:rsid w:val="002B579D"/>
    <w:pPr>
      <w:keepNext/>
      <w:numPr>
        <w:numId w:val="10"/>
      </w:numPr>
      <w:spacing w:before="400" w:after="140" w:line="280" w:lineRule="exact"/>
      <w:ind w:left="720"/>
      <w:outlineLvl w:val="3"/>
    </w:pPr>
    <w:rPr>
      <w:rFonts w:ascii="Arial Narrow" w:hAnsi="Arial Narrow"/>
      <w:b/>
      <w:sz w:val="24"/>
      <w:lang w:val="en-CA"/>
    </w:rPr>
  </w:style>
  <w:style w:type="character" w:customStyle="1" w:styleId="CharChar7">
    <w:name w:val="Char Char7"/>
    <w:uiPriority w:val="99"/>
    <w:rsid w:val="006A24D6"/>
    <w:rPr>
      <w:rFonts w:eastAsia="MS Mincho"/>
      <w:kern w:val="32"/>
      <w:sz w:val="56"/>
      <w:lang w:val="fr-CA" w:eastAsia="ja-JP"/>
    </w:rPr>
  </w:style>
  <w:style w:type="character" w:customStyle="1" w:styleId="CharChar5">
    <w:name w:val="Char Char5"/>
    <w:uiPriority w:val="99"/>
    <w:rsid w:val="006A24D6"/>
    <w:rPr>
      <w:rFonts w:eastAsia="MS Mincho"/>
      <w:smallCaps/>
      <w:color w:val="1465A2"/>
      <w:sz w:val="52"/>
      <w:lang w:val="fr-CA" w:eastAsia="ja-JP"/>
    </w:rPr>
  </w:style>
  <w:style w:type="character" w:customStyle="1" w:styleId="CharChar71">
    <w:name w:val="Char Char71"/>
    <w:uiPriority w:val="99"/>
    <w:rsid w:val="004A7060"/>
    <w:rPr>
      <w:rFonts w:eastAsia="MS Mincho"/>
      <w:kern w:val="32"/>
      <w:sz w:val="56"/>
      <w:lang w:val="en-US" w:eastAsia="ja-JP"/>
    </w:rPr>
  </w:style>
  <w:style w:type="character" w:customStyle="1" w:styleId="CharChar6">
    <w:name w:val="Char Char6"/>
    <w:uiPriority w:val="99"/>
    <w:rsid w:val="004A7060"/>
    <w:rPr>
      <w:rFonts w:ascii="Arial Narrow" w:eastAsia="MS Mincho" w:hAnsi="Arial Narrow"/>
      <w:i/>
      <w:sz w:val="32"/>
      <w:lang w:val="en-US" w:eastAsia="ja-JP"/>
    </w:rPr>
  </w:style>
  <w:style w:type="character" w:customStyle="1" w:styleId="CharChar51">
    <w:name w:val="Char Char51"/>
    <w:uiPriority w:val="99"/>
    <w:rsid w:val="004A7060"/>
    <w:rPr>
      <w:rFonts w:eastAsia="MS Mincho"/>
      <w:smallCaps/>
      <w:color w:val="1465A2"/>
      <w:sz w:val="52"/>
      <w:lang w:val="en-US" w:eastAsia="ja-JP"/>
    </w:rPr>
  </w:style>
  <w:style w:type="character" w:customStyle="1" w:styleId="CharChar3">
    <w:name w:val="Char Char3"/>
    <w:uiPriority w:val="99"/>
    <w:semiHidden/>
    <w:locked/>
    <w:rsid w:val="004A7060"/>
    <w:rPr>
      <w:rFonts w:ascii="Arial Narrow" w:eastAsia="MS Mincho" w:hAnsi="Arial Narrow"/>
      <w:sz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4701">
      <w:marLeft w:val="0"/>
      <w:marRight w:val="0"/>
      <w:marTop w:val="0"/>
      <w:marBottom w:val="0"/>
      <w:divBdr>
        <w:top w:val="none" w:sz="0" w:space="0" w:color="auto"/>
        <w:left w:val="none" w:sz="0" w:space="0" w:color="auto"/>
        <w:bottom w:val="none" w:sz="0" w:space="0" w:color="auto"/>
        <w:right w:val="none" w:sz="0" w:space="0" w:color="auto"/>
      </w:divBdr>
    </w:div>
    <w:div w:id="201944702">
      <w:marLeft w:val="0"/>
      <w:marRight w:val="0"/>
      <w:marTop w:val="0"/>
      <w:marBottom w:val="0"/>
      <w:divBdr>
        <w:top w:val="none" w:sz="0" w:space="0" w:color="auto"/>
        <w:left w:val="none" w:sz="0" w:space="0" w:color="auto"/>
        <w:bottom w:val="none" w:sz="0" w:space="0" w:color="auto"/>
        <w:right w:val="none" w:sz="0" w:space="0" w:color="auto"/>
      </w:divBdr>
    </w:div>
    <w:div w:id="201944703">
      <w:marLeft w:val="0"/>
      <w:marRight w:val="0"/>
      <w:marTop w:val="0"/>
      <w:marBottom w:val="0"/>
      <w:divBdr>
        <w:top w:val="none" w:sz="0" w:space="0" w:color="auto"/>
        <w:left w:val="none" w:sz="0" w:space="0" w:color="auto"/>
        <w:bottom w:val="none" w:sz="0" w:space="0" w:color="auto"/>
        <w:right w:val="none" w:sz="0" w:space="0" w:color="auto"/>
      </w:divBdr>
    </w:div>
    <w:div w:id="201944704">
      <w:marLeft w:val="0"/>
      <w:marRight w:val="0"/>
      <w:marTop w:val="0"/>
      <w:marBottom w:val="0"/>
      <w:divBdr>
        <w:top w:val="none" w:sz="0" w:space="0" w:color="auto"/>
        <w:left w:val="none" w:sz="0" w:space="0" w:color="auto"/>
        <w:bottom w:val="none" w:sz="0" w:space="0" w:color="auto"/>
        <w:right w:val="none" w:sz="0" w:space="0" w:color="auto"/>
      </w:divBdr>
    </w:div>
    <w:div w:id="201944705">
      <w:marLeft w:val="0"/>
      <w:marRight w:val="0"/>
      <w:marTop w:val="0"/>
      <w:marBottom w:val="0"/>
      <w:divBdr>
        <w:top w:val="none" w:sz="0" w:space="0" w:color="auto"/>
        <w:left w:val="none" w:sz="0" w:space="0" w:color="auto"/>
        <w:bottom w:val="none" w:sz="0" w:space="0" w:color="auto"/>
        <w:right w:val="none" w:sz="0" w:space="0" w:color="auto"/>
      </w:divBdr>
    </w:div>
    <w:div w:id="201944706">
      <w:marLeft w:val="0"/>
      <w:marRight w:val="0"/>
      <w:marTop w:val="0"/>
      <w:marBottom w:val="0"/>
      <w:divBdr>
        <w:top w:val="none" w:sz="0" w:space="0" w:color="auto"/>
        <w:left w:val="none" w:sz="0" w:space="0" w:color="auto"/>
        <w:bottom w:val="none" w:sz="0" w:space="0" w:color="auto"/>
        <w:right w:val="none" w:sz="0" w:space="0" w:color="auto"/>
      </w:divBdr>
    </w:div>
    <w:div w:id="201944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s.gc.ca/collections/collection_2015/acfc-fcac/FC5-42-2015-fr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ko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23.statcan.gc.ca/imdb/p3Instr_f.pl?Function=getInstrumentList&amp;Item_Id=201522&amp;UL=1V" TargetMode="External"/><Relationship Id="rId1" Type="http://schemas.openxmlformats.org/officeDocument/2006/relationships/hyperlink" Target="http://www23.statcan.gc.ca/imdb/p3Instr_f.pl?Function=getInstrumentList&amp;Item_Id=64113&amp;UL=1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WEB%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WEB REPORT TEMPLATE.dot</Template>
  <TotalTime>0</TotalTime>
  <Pages>9</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009-19</vt:lpstr>
    </vt:vector>
  </TitlesOfParts>
  <Company>Local</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009-19</dc:title>
  <dc:subject/>
  <dc:creator>User</dc:creator>
  <cp:keywords/>
  <dc:description/>
  <cp:lastModifiedBy>Mathieu Saindon (FCAC/ACFC)</cp:lastModifiedBy>
  <cp:revision>2</cp:revision>
  <cp:lastPrinted>2019-10-15T17:53:00Z</cp:lastPrinted>
  <dcterms:created xsi:type="dcterms:W3CDTF">2019-11-18T17:10:00Z</dcterms:created>
  <dcterms:modified xsi:type="dcterms:W3CDTF">2019-11-18T17:10:00Z</dcterms:modified>
</cp:coreProperties>
</file>