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2689" w14:textId="11A64910" w:rsidR="005632F9" w:rsidRPr="00632432" w:rsidRDefault="00D507C4" w:rsidP="005632F9">
      <w:pPr>
        <w:ind w:right="446"/>
        <w:jc w:val="left"/>
        <w:rPr>
          <w:rFonts w:asciiTheme="minorHAnsi" w:hAnsiTheme="minorHAnsi"/>
          <w:b/>
          <w:i/>
          <w:sz w:val="56"/>
        </w:rPr>
      </w:pPr>
      <w:r w:rsidRPr="00632432">
        <w:rPr>
          <w:noProof/>
          <w:lang w:val="en-US"/>
        </w:rPr>
        <w:drawing>
          <wp:inline distT="0" distB="0" distL="0" distR="0" wp14:anchorId="1CFEDDC5" wp14:editId="788E9991">
            <wp:extent cx="3990975" cy="323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0975" cy="323850"/>
                    </a:xfrm>
                    <a:prstGeom prst="rect">
                      <a:avLst/>
                    </a:prstGeom>
                  </pic:spPr>
                </pic:pic>
              </a:graphicData>
            </a:graphic>
          </wp:inline>
        </w:drawing>
      </w:r>
    </w:p>
    <w:p w14:paraId="27A6CC90" w14:textId="2645980E" w:rsidR="00555ED4" w:rsidRPr="00632432" w:rsidRDefault="00A87696" w:rsidP="009F7DC0">
      <w:pPr>
        <w:spacing w:before="2000"/>
        <w:ind w:right="450"/>
        <w:jc w:val="left"/>
        <w:rPr>
          <w:rFonts w:asciiTheme="minorHAnsi" w:hAnsiTheme="minorHAnsi"/>
          <w:b/>
          <w:sz w:val="48"/>
        </w:rPr>
      </w:pPr>
      <w:r w:rsidRPr="00632432">
        <w:rPr>
          <w:rFonts w:asciiTheme="minorHAnsi" w:hAnsiTheme="minorHAnsi"/>
          <w:b/>
          <w:i/>
          <w:sz w:val="56"/>
        </w:rPr>
        <w:t>Survey of Consumers about Complaint Handling in Banking</w:t>
      </w:r>
    </w:p>
    <w:p w14:paraId="450270AD" w14:textId="213C5E16" w:rsidR="00555ED4" w:rsidRPr="00632432" w:rsidRDefault="00C75ED5" w:rsidP="00555ED4">
      <w:pPr>
        <w:spacing w:before="1000"/>
        <w:jc w:val="left"/>
        <w:rPr>
          <w:rFonts w:asciiTheme="minorHAnsi" w:hAnsiTheme="minorHAnsi"/>
          <w:b/>
          <w:sz w:val="36"/>
        </w:rPr>
      </w:pPr>
      <w:r w:rsidRPr="00632432">
        <w:rPr>
          <w:rFonts w:asciiTheme="minorHAnsi" w:hAnsiTheme="minorHAnsi"/>
          <w:b/>
          <w:sz w:val="36"/>
        </w:rPr>
        <w:t>Final</w:t>
      </w:r>
      <w:r w:rsidR="00555ED4" w:rsidRPr="00632432">
        <w:rPr>
          <w:rFonts w:asciiTheme="minorHAnsi" w:hAnsiTheme="minorHAnsi"/>
          <w:b/>
          <w:sz w:val="36"/>
        </w:rPr>
        <w:t xml:space="preserve"> Report</w:t>
      </w:r>
    </w:p>
    <w:p w14:paraId="09A977D0" w14:textId="66EDEFCE" w:rsidR="00555ED4" w:rsidRPr="00632432" w:rsidRDefault="00555ED4" w:rsidP="00555ED4">
      <w:pPr>
        <w:spacing w:before="1000"/>
        <w:jc w:val="left"/>
        <w:rPr>
          <w:rFonts w:asciiTheme="minorHAnsi" w:hAnsiTheme="minorHAnsi"/>
          <w:b/>
          <w:sz w:val="32"/>
        </w:rPr>
      </w:pPr>
      <w:r w:rsidRPr="00632432">
        <w:rPr>
          <w:rFonts w:asciiTheme="minorHAnsi" w:hAnsiTheme="minorHAnsi"/>
          <w:b/>
          <w:sz w:val="32"/>
        </w:rPr>
        <w:t xml:space="preserve">Prepared for </w:t>
      </w:r>
      <w:r w:rsidR="00A87696" w:rsidRPr="00632432">
        <w:rPr>
          <w:rFonts w:asciiTheme="minorHAnsi" w:hAnsiTheme="minorHAnsi"/>
          <w:b/>
          <w:sz w:val="32"/>
        </w:rPr>
        <w:t>Financial Consumer Agency of</w:t>
      </w:r>
      <w:r w:rsidRPr="00632432">
        <w:rPr>
          <w:rFonts w:asciiTheme="minorHAnsi" w:hAnsiTheme="minorHAnsi"/>
          <w:b/>
          <w:sz w:val="32"/>
        </w:rPr>
        <w:t xml:space="preserve"> Canada</w:t>
      </w:r>
    </w:p>
    <w:p w14:paraId="45662DAB" w14:textId="77777777" w:rsidR="00555ED4" w:rsidRPr="00632432" w:rsidRDefault="00555ED4" w:rsidP="00555ED4">
      <w:pPr>
        <w:spacing w:before="500"/>
        <w:jc w:val="left"/>
        <w:rPr>
          <w:rFonts w:asciiTheme="minorHAnsi" w:hAnsiTheme="minorHAnsi"/>
          <w:color w:val="000000" w:themeColor="text1"/>
          <w:szCs w:val="26"/>
        </w:rPr>
      </w:pPr>
      <w:r w:rsidRPr="00632432">
        <w:rPr>
          <w:rFonts w:asciiTheme="minorHAnsi" w:hAnsiTheme="minorHAnsi"/>
          <w:color w:val="000000" w:themeColor="text1"/>
          <w:szCs w:val="26"/>
        </w:rPr>
        <w:t>Supplier Name: Environics Research</w:t>
      </w:r>
    </w:p>
    <w:p w14:paraId="7BF2E16B" w14:textId="26687245" w:rsidR="00555ED4" w:rsidRPr="00632432" w:rsidRDefault="00555ED4" w:rsidP="00555ED4">
      <w:pPr>
        <w:jc w:val="left"/>
        <w:rPr>
          <w:rFonts w:asciiTheme="minorHAnsi" w:hAnsiTheme="minorHAnsi"/>
          <w:color w:val="000000" w:themeColor="text1"/>
          <w:szCs w:val="26"/>
        </w:rPr>
      </w:pPr>
      <w:r w:rsidRPr="00632432">
        <w:rPr>
          <w:rFonts w:asciiTheme="minorHAnsi" w:hAnsiTheme="minorHAnsi"/>
          <w:color w:val="000000" w:themeColor="text1"/>
          <w:szCs w:val="26"/>
        </w:rPr>
        <w:t xml:space="preserve">Contract Number: </w:t>
      </w:r>
      <w:r w:rsidR="00A87696" w:rsidRPr="00632432">
        <w:rPr>
          <w:rFonts w:asciiTheme="minorHAnsi" w:hAnsiTheme="minorHAnsi"/>
          <w:color w:val="000000" w:themeColor="text1"/>
          <w:szCs w:val="26"/>
        </w:rPr>
        <w:t>5R000-182493/001/CY</w:t>
      </w:r>
    </w:p>
    <w:p w14:paraId="2FBEC015" w14:textId="2A0EC15D" w:rsidR="00555ED4" w:rsidRPr="00632432" w:rsidRDefault="0B8EF9A8" w:rsidP="0B8EF9A8">
      <w:pPr>
        <w:jc w:val="left"/>
        <w:rPr>
          <w:rFonts w:asciiTheme="minorHAnsi" w:hAnsiTheme="minorHAnsi"/>
          <w:color w:val="000000" w:themeColor="text1"/>
        </w:rPr>
      </w:pPr>
      <w:r w:rsidRPr="0B8EF9A8">
        <w:rPr>
          <w:rFonts w:asciiTheme="minorHAnsi" w:hAnsiTheme="minorHAnsi"/>
          <w:color w:val="000000" w:themeColor="text1"/>
        </w:rPr>
        <w:t xml:space="preserve">Contract Value: </w:t>
      </w:r>
      <w:r w:rsidRPr="0B8EF9A8">
        <w:rPr>
          <w:rFonts w:asciiTheme="minorHAnsi" w:hAnsiTheme="minorHAnsi"/>
        </w:rPr>
        <w:t>$183,533.13</w:t>
      </w:r>
      <w:r w:rsidRPr="0B8EF9A8">
        <w:rPr>
          <w:rFonts w:asciiTheme="minorHAnsi" w:hAnsiTheme="minorHAnsi"/>
          <w:color w:val="000000" w:themeColor="text1"/>
          <w:lang w:eastAsia="en-CA"/>
        </w:rPr>
        <w:t xml:space="preserve"> (including HST) </w:t>
      </w:r>
    </w:p>
    <w:p w14:paraId="43DBA2FF" w14:textId="5356E967" w:rsidR="00555ED4" w:rsidRPr="00632432" w:rsidRDefault="00555ED4" w:rsidP="00555ED4">
      <w:pPr>
        <w:jc w:val="left"/>
        <w:rPr>
          <w:rFonts w:asciiTheme="minorHAnsi" w:hAnsiTheme="minorHAnsi"/>
          <w:color w:val="000000" w:themeColor="text1"/>
          <w:szCs w:val="26"/>
        </w:rPr>
      </w:pPr>
      <w:r w:rsidRPr="00632432">
        <w:rPr>
          <w:rFonts w:asciiTheme="minorHAnsi" w:hAnsiTheme="minorHAnsi"/>
          <w:color w:val="000000" w:themeColor="text1"/>
          <w:szCs w:val="26"/>
        </w:rPr>
        <w:t xml:space="preserve">Award Date: </w:t>
      </w:r>
      <w:r w:rsidRPr="00632432">
        <w:rPr>
          <w:rFonts w:asciiTheme="minorHAnsi" w:hAnsiTheme="minorHAnsi" w:cs="Calibri"/>
          <w:szCs w:val="26"/>
        </w:rPr>
        <w:t>2019-</w:t>
      </w:r>
      <w:r w:rsidR="00A87696" w:rsidRPr="00632432">
        <w:rPr>
          <w:rFonts w:asciiTheme="minorHAnsi" w:hAnsiTheme="minorHAnsi" w:cs="Calibri"/>
          <w:szCs w:val="26"/>
        </w:rPr>
        <w:t>02-08</w:t>
      </w:r>
    </w:p>
    <w:p w14:paraId="5C08E168" w14:textId="3CAAF5D6" w:rsidR="00555ED4" w:rsidRPr="00632432" w:rsidRDefault="00555ED4" w:rsidP="00555ED4">
      <w:pPr>
        <w:jc w:val="left"/>
        <w:rPr>
          <w:rFonts w:asciiTheme="minorHAnsi" w:hAnsiTheme="minorHAnsi"/>
          <w:color w:val="000000" w:themeColor="text1"/>
          <w:szCs w:val="26"/>
        </w:rPr>
      </w:pPr>
      <w:r w:rsidRPr="00632432">
        <w:rPr>
          <w:rFonts w:asciiTheme="minorHAnsi" w:hAnsiTheme="minorHAnsi"/>
          <w:color w:val="000000" w:themeColor="text1"/>
          <w:szCs w:val="26"/>
        </w:rPr>
        <w:t xml:space="preserve">Delivery Date: </w:t>
      </w:r>
      <w:r w:rsidRPr="00632432">
        <w:rPr>
          <w:rFonts w:asciiTheme="minorHAnsi" w:hAnsiTheme="minorHAnsi" w:cs="Calibri"/>
          <w:szCs w:val="26"/>
        </w:rPr>
        <w:t>2019-</w:t>
      </w:r>
      <w:r w:rsidR="00A87696" w:rsidRPr="00632432">
        <w:rPr>
          <w:rFonts w:asciiTheme="minorHAnsi" w:hAnsiTheme="minorHAnsi" w:cs="Calibri"/>
          <w:szCs w:val="26"/>
        </w:rPr>
        <w:t>04-</w:t>
      </w:r>
      <w:r w:rsidR="00402AB0" w:rsidRPr="00632432">
        <w:rPr>
          <w:rFonts w:asciiTheme="minorHAnsi" w:hAnsiTheme="minorHAnsi" w:cs="Calibri"/>
          <w:szCs w:val="26"/>
        </w:rPr>
        <w:t>26</w:t>
      </w:r>
    </w:p>
    <w:p w14:paraId="5BBC4BA4" w14:textId="5FED1552" w:rsidR="00555ED4" w:rsidRPr="00632432" w:rsidRDefault="00555ED4" w:rsidP="00555ED4">
      <w:pPr>
        <w:spacing w:before="500"/>
        <w:jc w:val="left"/>
        <w:rPr>
          <w:rFonts w:asciiTheme="minorHAnsi" w:hAnsiTheme="minorHAnsi"/>
          <w:color w:val="000000" w:themeColor="text1"/>
          <w:sz w:val="28"/>
        </w:rPr>
      </w:pPr>
      <w:r w:rsidRPr="00632432">
        <w:rPr>
          <w:rFonts w:asciiTheme="minorHAnsi" w:hAnsiTheme="minorHAnsi"/>
          <w:color w:val="000000" w:themeColor="text1"/>
          <w:sz w:val="28"/>
        </w:rPr>
        <w:t xml:space="preserve">Registration Number: POR </w:t>
      </w:r>
      <w:r w:rsidR="00A87696" w:rsidRPr="00632432">
        <w:rPr>
          <w:rFonts w:asciiTheme="minorHAnsi" w:hAnsiTheme="minorHAnsi"/>
          <w:color w:val="000000" w:themeColor="text1"/>
          <w:sz w:val="28"/>
        </w:rPr>
        <w:t>124-18</w:t>
      </w:r>
    </w:p>
    <w:p w14:paraId="61AEABE4" w14:textId="248965DA" w:rsidR="00555ED4" w:rsidRPr="00632432" w:rsidRDefault="00555ED4" w:rsidP="00555ED4">
      <w:pPr>
        <w:spacing w:before="360"/>
        <w:jc w:val="left"/>
        <w:rPr>
          <w:rFonts w:asciiTheme="minorHAnsi" w:hAnsiTheme="minorHAnsi"/>
          <w:sz w:val="20"/>
        </w:rPr>
      </w:pPr>
      <w:r w:rsidRPr="00632432">
        <w:rPr>
          <w:rFonts w:asciiTheme="minorHAnsi" w:hAnsiTheme="minorHAnsi"/>
          <w:sz w:val="20"/>
        </w:rPr>
        <w:t>For more information on this report, please contact</w:t>
      </w:r>
      <w:r w:rsidR="00472FFC" w:rsidRPr="00632432">
        <w:rPr>
          <w:rFonts w:asciiTheme="minorHAnsi" w:hAnsiTheme="minorHAnsi"/>
          <w:sz w:val="20"/>
        </w:rPr>
        <w:t xml:space="preserve"> t</w:t>
      </w:r>
      <w:r w:rsidR="00A87696" w:rsidRPr="00632432">
        <w:rPr>
          <w:rFonts w:asciiTheme="minorHAnsi" w:hAnsiTheme="minorHAnsi"/>
          <w:sz w:val="20"/>
        </w:rPr>
        <w:t>he Financial Consumer Agency of Canada</w:t>
      </w:r>
      <w:r w:rsidRPr="00632432">
        <w:rPr>
          <w:rFonts w:asciiTheme="minorHAnsi" w:hAnsiTheme="minorHAnsi"/>
          <w:sz w:val="20"/>
        </w:rPr>
        <w:t xml:space="preserve"> at:</w:t>
      </w:r>
      <w:r w:rsidRPr="00632432">
        <w:rPr>
          <w:rStyle w:val="Hyperlink"/>
          <w:rFonts w:asciiTheme="minorHAnsi" w:hAnsiTheme="minorHAnsi"/>
          <w:sz w:val="20"/>
        </w:rPr>
        <w:br/>
      </w:r>
      <w:r w:rsidR="00A87696" w:rsidRPr="00632432">
        <w:rPr>
          <w:rStyle w:val="Hyperlink"/>
          <w:rFonts w:asciiTheme="minorHAnsi" w:hAnsiTheme="minorHAnsi"/>
          <w:sz w:val="20"/>
        </w:rPr>
        <w:t>info@fcac-acfc.gc.ca</w:t>
      </w:r>
    </w:p>
    <w:p w14:paraId="33C15D94" w14:textId="3337D066" w:rsidR="005632F9" w:rsidRPr="00632432" w:rsidRDefault="00555ED4" w:rsidP="00555ED4">
      <w:pPr>
        <w:spacing w:before="1200"/>
        <w:rPr>
          <w:rFonts w:asciiTheme="minorHAnsi" w:hAnsiTheme="minorHAnsi"/>
          <w:b/>
          <w:lang w:val="fr-FR"/>
        </w:rPr>
      </w:pPr>
      <w:r w:rsidRPr="00632432">
        <w:rPr>
          <w:rFonts w:asciiTheme="minorHAnsi" w:hAnsiTheme="minorHAnsi"/>
          <w:b/>
          <w:lang w:val="fr-FR"/>
        </w:rPr>
        <w:t xml:space="preserve">Ce rapport est aussi disponible en </w:t>
      </w:r>
      <w:r w:rsidR="00987F3B">
        <w:rPr>
          <w:rFonts w:asciiTheme="minorHAnsi" w:hAnsiTheme="minorHAnsi"/>
          <w:b/>
          <w:lang w:val="fr-FR"/>
        </w:rPr>
        <w:t>f</w:t>
      </w:r>
      <w:r w:rsidRPr="00632432">
        <w:rPr>
          <w:rFonts w:asciiTheme="minorHAnsi" w:hAnsiTheme="minorHAnsi"/>
          <w:b/>
          <w:lang w:val="fr-FR"/>
        </w:rPr>
        <w:t>rançais</w:t>
      </w:r>
    </w:p>
    <w:p w14:paraId="10CA7A61" w14:textId="04D59EF9" w:rsidR="002C66F8" w:rsidRPr="00632432" w:rsidRDefault="00D507C4" w:rsidP="005632F9">
      <w:pPr>
        <w:spacing w:before="1200"/>
        <w:jc w:val="right"/>
        <w:rPr>
          <w:rStyle w:val="Hyperlink"/>
          <w:rFonts w:asciiTheme="minorHAnsi" w:hAnsiTheme="minorHAnsi" w:cs="Arial"/>
          <w:sz w:val="20"/>
        </w:rPr>
      </w:pPr>
      <w:r w:rsidRPr="00632432">
        <w:rPr>
          <w:noProof/>
          <w:lang w:val="en-US"/>
        </w:rPr>
        <w:drawing>
          <wp:inline distT="0" distB="0" distL="0" distR="0" wp14:anchorId="43DC5E8B" wp14:editId="6F4AAC0F">
            <wp:extent cx="1196340" cy="289560"/>
            <wp:effectExtent l="0" t="0" r="3810" b="0"/>
            <wp:docPr id="12" name="Picture 12" descr="word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6340" cy="289560"/>
                    </a:xfrm>
                    <a:prstGeom prst="rect">
                      <a:avLst/>
                    </a:prstGeom>
                    <a:noFill/>
                    <a:ln>
                      <a:noFill/>
                    </a:ln>
                  </pic:spPr>
                </pic:pic>
              </a:graphicData>
            </a:graphic>
          </wp:inline>
        </w:drawing>
      </w:r>
      <w:r w:rsidR="002C66F8" w:rsidRPr="00632432">
        <w:rPr>
          <w:rStyle w:val="Hyperlink"/>
          <w:rFonts w:asciiTheme="minorHAnsi" w:hAnsiTheme="minorHAnsi" w:cs="Arial"/>
          <w:sz w:val="20"/>
        </w:rPr>
        <w:br w:type="page"/>
      </w:r>
    </w:p>
    <w:p w14:paraId="141B5621" w14:textId="67B5CAA5" w:rsidR="00A87696" w:rsidRPr="00632432" w:rsidRDefault="00A87696" w:rsidP="00C62F11">
      <w:pPr>
        <w:pStyle w:val="Para"/>
        <w:rPr>
          <w:b/>
        </w:rPr>
      </w:pPr>
      <w:r w:rsidRPr="00632432">
        <w:rPr>
          <w:b/>
        </w:rPr>
        <w:lastRenderedPageBreak/>
        <w:t>Survey of Consumers about Complaint Handling in Banking</w:t>
      </w:r>
      <w:r w:rsidRPr="00632432">
        <w:rPr>
          <w:b/>
        </w:rPr>
        <w:br/>
        <w:t>Final report</w:t>
      </w:r>
    </w:p>
    <w:p w14:paraId="10CA7A63" w14:textId="34CE9445" w:rsidR="002C66F8" w:rsidRPr="00632432" w:rsidRDefault="00BD6CA4" w:rsidP="00C62F11">
      <w:pPr>
        <w:pStyle w:val="Para"/>
      </w:pPr>
      <w:r w:rsidRPr="00632432">
        <w:t xml:space="preserve">Prepared for </w:t>
      </w:r>
      <w:r w:rsidR="00A87696" w:rsidRPr="00632432">
        <w:rPr>
          <w:rFonts w:asciiTheme="minorHAnsi" w:hAnsiTheme="minorHAnsi"/>
          <w:sz w:val="20"/>
        </w:rPr>
        <w:t xml:space="preserve">Financial Consumer Agency of Canada </w:t>
      </w:r>
      <w:r w:rsidRPr="00632432">
        <w:t>by Environics Research</w:t>
      </w:r>
    </w:p>
    <w:p w14:paraId="10CA7A64" w14:textId="1995E2BC" w:rsidR="00BD6CA4" w:rsidRPr="00632432" w:rsidRDefault="00A87696" w:rsidP="00C62F11">
      <w:pPr>
        <w:pStyle w:val="Para"/>
      </w:pPr>
      <w:r w:rsidRPr="00632432">
        <w:t>April</w:t>
      </w:r>
      <w:r w:rsidR="00BD6CA4" w:rsidRPr="00632432">
        <w:t xml:space="preserve"> 2019</w:t>
      </w:r>
    </w:p>
    <w:p w14:paraId="10CA7A65" w14:textId="77777777" w:rsidR="002C66F8" w:rsidRPr="00632432" w:rsidRDefault="002C66F8" w:rsidP="00C62F11">
      <w:pPr>
        <w:pStyle w:val="Para"/>
      </w:pPr>
      <w:bookmarkStart w:id="0" w:name="_Toc513713174"/>
      <w:bookmarkStart w:id="1" w:name="_Toc513713296"/>
      <w:bookmarkStart w:id="2" w:name="_Toc513727538"/>
      <w:bookmarkStart w:id="3" w:name="_Toc513729503"/>
      <w:bookmarkStart w:id="4" w:name="_Toc513729883"/>
      <w:bookmarkStart w:id="5" w:name="_Toc514756050"/>
      <w:bookmarkStart w:id="6" w:name="_Toc514834227"/>
      <w:bookmarkStart w:id="7" w:name="_Toc514843858"/>
      <w:bookmarkStart w:id="8" w:name="_Toc514849913"/>
      <w:bookmarkStart w:id="9" w:name="_Toc514853149"/>
      <w:bookmarkStart w:id="10" w:name="_Toc514853407"/>
      <w:bookmarkStart w:id="11" w:name="_Toc514853488"/>
      <w:bookmarkStart w:id="12" w:name="_Toc514858020"/>
      <w:bookmarkStart w:id="13" w:name="_Toc514858557"/>
      <w:bookmarkStart w:id="14" w:name="_Toc515228592"/>
      <w:bookmarkStart w:id="15" w:name="_Toc516179250"/>
      <w:bookmarkStart w:id="16" w:name="_Toc516225940"/>
      <w:bookmarkStart w:id="17" w:name="_Toc517092463"/>
      <w:bookmarkStart w:id="18" w:name="_Toc517094458"/>
      <w:bookmarkStart w:id="19" w:name="_Toc517096587"/>
      <w:bookmarkStart w:id="20" w:name="_Toc517167506"/>
      <w:bookmarkStart w:id="21" w:name="_Toc517167796"/>
      <w:bookmarkStart w:id="22" w:name="_Toc517167849"/>
      <w:bookmarkStart w:id="23" w:name="_Toc518894620"/>
      <w:bookmarkStart w:id="24" w:name="_Toc536603553"/>
      <w:r w:rsidRPr="00632432">
        <w:t>Permission to reproduce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0CA7A66" w14:textId="4AA7D7B1" w:rsidR="00F942CD" w:rsidRPr="00632432" w:rsidRDefault="00F942CD" w:rsidP="00C62F11">
      <w:pPr>
        <w:pStyle w:val="Para"/>
      </w:pPr>
      <w:r w:rsidRPr="00632432">
        <w:t xml:space="preserve">This publication may be reproduced for non-commercial purposes only. Prior written permission must be obtained from </w:t>
      </w:r>
      <w:r w:rsidR="00A87696" w:rsidRPr="00632432">
        <w:rPr>
          <w:rFonts w:asciiTheme="minorHAnsi" w:hAnsiTheme="minorHAnsi"/>
        </w:rPr>
        <w:t>Financial Consumer Agency of Canada</w:t>
      </w:r>
      <w:r w:rsidRPr="00632432">
        <w:t xml:space="preserve">. For more information on this report, please contact </w:t>
      </w:r>
      <w:r w:rsidR="00A87696" w:rsidRPr="00632432">
        <w:rPr>
          <w:rFonts w:asciiTheme="minorHAnsi" w:hAnsiTheme="minorHAnsi"/>
        </w:rPr>
        <w:t xml:space="preserve">Financial Consumer Agency of Canada </w:t>
      </w:r>
      <w:r w:rsidRPr="00632432">
        <w:t xml:space="preserve">at: </w:t>
      </w:r>
      <w:r w:rsidR="00A87696" w:rsidRPr="00632432">
        <w:rPr>
          <w:rStyle w:val="Hyperlink"/>
          <w:rFonts w:asciiTheme="minorHAnsi" w:hAnsiTheme="minorHAnsi"/>
          <w:sz w:val="20"/>
        </w:rPr>
        <w:t>info@fcac-acfc.gc.ca</w:t>
      </w:r>
    </w:p>
    <w:p w14:paraId="10CA7A67" w14:textId="28CBDF02" w:rsidR="002C66F8" w:rsidRPr="00632432" w:rsidRDefault="002C66F8" w:rsidP="00C62F11">
      <w:pPr>
        <w:pStyle w:val="Para"/>
      </w:pPr>
      <w:r w:rsidRPr="00632432">
        <w:t xml:space="preserve">© Her Majesty the Queen in Right of Canada, as represented by the </w:t>
      </w:r>
      <w:r w:rsidR="002A38A8" w:rsidRPr="00632432">
        <w:t xml:space="preserve">Minister of Public </w:t>
      </w:r>
      <w:r w:rsidR="00583F8D" w:rsidRPr="00632432">
        <w:t>Services and Procurement Canada</w:t>
      </w:r>
      <w:r w:rsidRPr="00632432">
        <w:t>, 2019.</w:t>
      </w:r>
    </w:p>
    <w:p w14:paraId="10CA7A68" w14:textId="144494C6" w:rsidR="002F7813" w:rsidRPr="00632432" w:rsidRDefault="002C66F8" w:rsidP="00C62F11">
      <w:pPr>
        <w:pStyle w:val="Para"/>
        <w:rPr>
          <w:color w:val="auto"/>
          <w:sz w:val="24"/>
          <w:lang w:val="fr-CA"/>
        </w:rPr>
      </w:pPr>
      <w:bookmarkStart w:id="25" w:name="_Toc513713175"/>
      <w:bookmarkStart w:id="26" w:name="_Toc513713297"/>
      <w:bookmarkStart w:id="27" w:name="_Toc513727539"/>
      <w:bookmarkStart w:id="28" w:name="_Toc513729504"/>
      <w:bookmarkStart w:id="29" w:name="_Toc513729884"/>
      <w:bookmarkStart w:id="30" w:name="_Toc514756051"/>
      <w:bookmarkStart w:id="31" w:name="_Toc514834228"/>
      <w:bookmarkStart w:id="32" w:name="_Toc514843859"/>
      <w:bookmarkStart w:id="33" w:name="_Toc514849914"/>
      <w:bookmarkStart w:id="34" w:name="_Toc514853150"/>
      <w:bookmarkStart w:id="35" w:name="_Toc514853408"/>
      <w:bookmarkStart w:id="36" w:name="_Toc514853489"/>
      <w:bookmarkStart w:id="37" w:name="_Toc514858021"/>
      <w:bookmarkStart w:id="38" w:name="_Toc514858558"/>
      <w:bookmarkStart w:id="39" w:name="_Toc515228593"/>
      <w:bookmarkStart w:id="40" w:name="_Toc516179251"/>
      <w:bookmarkStart w:id="41" w:name="_Toc516225941"/>
      <w:bookmarkStart w:id="42" w:name="_Toc517092464"/>
      <w:bookmarkStart w:id="43" w:name="_Toc517094459"/>
      <w:bookmarkStart w:id="44" w:name="_Toc517096588"/>
      <w:bookmarkStart w:id="45" w:name="_Toc517167507"/>
      <w:bookmarkStart w:id="46" w:name="_Toc517167797"/>
      <w:bookmarkStart w:id="47" w:name="_Toc517167850"/>
      <w:bookmarkStart w:id="48" w:name="_Toc518894621"/>
      <w:bookmarkStart w:id="49" w:name="_Toc536603554"/>
      <w:r w:rsidRPr="00632432">
        <w:rPr>
          <w:color w:val="auto"/>
          <w:lang w:val="fr-CA"/>
        </w:rPr>
        <w:t>Cat. No.</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2F7813" w:rsidRPr="00632432">
        <w:rPr>
          <w:color w:val="auto"/>
          <w:lang w:val="fr-CA"/>
        </w:rPr>
        <w:t xml:space="preserve"> </w:t>
      </w:r>
      <w:r w:rsidR="00817D22">
        <w:t>FC5-61/2019E-PDF</w:t>
      </w:r>
    </w:p>
    <w:p w14:paraId="10CA7A69" w14:textId="1A5A3799" w:rsidR="002F7813" w:rsidRPr="00632432" w:rsidRDefault="002C66F8" w:rsidP="00817D22">
      <w:pPr>
        <w:pStyle w:val="Para"/>
        <w:rPr>
          <w:color w:val="auto"/>
          <w:sz w:val="24"/>
          <w:lang w:val="fr-CA"/>
        </w:rPr>
      </w:pPr>
      <w:r w:rsidRPr="00632432">
        <w:rPr>
          <w:color w:val="auto"/>
          <w:lang w:val="fr-CA"/>
        </w:rPr>
        <w:t xml:space="preserve">ISBN </w:t>
      </w:r>
      <w:r w:rsidR="00817D22">
        <w:t>978-0-660-31532-4</w:t>
      </w:r>
      <w:bookmarkStart w:id="50" w:name="_GoBack"/>
      <w:bookmarkEnd w:id="50"/>
    </w:p>
    <w:p w14:paraId="10CA7A6A" w14:textId="2B946695" w:rsidR="002C66F8" w:rsidRPr="00632432" w:rsidRDefault="002A38A8" w:rsidP="00C62F11">
      <w:pPr>
        <w:pStyle w:val="Para"/>
        <w:rPr>
          <w:sz w:val="24"/>
          <w:lang w:val="fr-CA"/>
        </w:rPr>
      </w:pPr>
      <w:r w:rsidRPr="00632432">
        <w:rPr>
          <w:lang w:val="fr-CA"/>
        </w:rPr>
        <w:t>Cette publication est aussi disponible en français sous le titre</w:t>
      </w:r>
      <w:r w:rsidR="002C66F8" w:rsidRPr="00632432">
        <w:rPr>
          <w:lang w:val="fr-CA"/>
        </w:rPr>
        <w:t xml:space="preserve"> </w:t>
      </w:r>
      <w:bookmarkStart w:id="51" w:name="lt_pId001"/>
      <w:r w:rsidR="00AD7208" w:rsidRPr="00AD7208">
        <w:rPr>
          <w:rFonts w:asciiTheme="minorHAnsi" w:hAnsiTheme="minorHAnsi"/>
          <w:b/>
          <w:i/>
          <w:lang w:val="fr-CA"/>
        </w:rPr>
        <w:t>Sondage à l’intention des consommateurs sur le traitement des plaintes dans le secteur bancaire</w:t>
      </w:r>
      <w:bookmarkEnd w:id="51"/>
      <w:r w:rsidR="00AD7208" w:rsidRPr="00AD7208">
        <w:rPr>
          <w:rFonts w:asciiTheme="minorHAnsi" w:hAnsiTheme="minorHAnsi"/>
          <w:b/>
          <w:i/>
          <w:lang w:val="fr-CA"/>
        </w:rPr>
        <w:t xml:space="preserve"> - </w:t>
      </w:r>
      <w:bookmarkStart w:id="52" w:name="lt_pId014"/>
      <w:r w:rsidR="00AD7208" w:rsidRPr="00AD7208">
        <w:rPr>
          <w:b/>
          <w:i/>
          <w:lang w:val="fr-CA"/>
        </w:rPr>
        <w:t>Rapport final</w:t>
      </w:r>
      <w:bookmarkEnd w:id="52"/>
      <w:r w:rsidR="00577339" w:rsidRPr="00632432">
        <w:rPr>
          <w:i/>
          <w:lang w:val="fr-CA"/>
        </w:rPr>
        <w:t>.</w:t>
      </w:r>
    </w:p>
    <w:p w14:paraId="10CA7A6B" w14:textId="77777777" w:rsidR="002C66F8" w:rsidRPr="00632432" w:rsidRDefault="002C66F8" w:rsidP="002C66F8">
      <w:pPr>
        <w:ind w:right="720"/>
        <w:rPr>
          <w:rFonts w:ascii="Calibri" w:hAnsi="Calibri" w:cs="Calibri"/>
          <w:lang w:val="fr-CA"/>
        </w:rPr>
        <w:sectPr w:rsidR="002C66F8" w:rsidRPr="00632432" w:rsidSect="005632F9">
          <w:headerReference w:type="even" r:id="rId13"/>
          <w:footerReference w:type="even" r:id="rId14"/>
          <w:footerReference w:type="default" r:id="rId15"/>
          <w:headerReference w:type="first" r:id="rId16"/>
          <w:footerReference w:type="first" r:id="rId17"/>
          <w:type w:val="continuous"/>
          <w:pgSz w:w="12240" w:h="15840" w:code="1"/>
          <w:pgMar w:top="953" w:right="1170" w:bottom="431" w:left="1170" w:header="709" w:footer="689" w:gutter="0"/>
          <w:pgNumType w:start="1"/>
          <w:cols w:space="720"/>
          <w:titlePg/>
          <w:docGrid w:linePitch="299"/>
        </w:sectPr>
      </w:pPr>
    </w:p>
    <w:p w14:paraId="50382371" w14:textId="2DB3ADFD" w:rsidR="009B35E0" w:rsidRPr="00632432" w:rsidRDefault="009B35E0" w:rsidP="009B35E0">
      <w:pPr>
        <w:tabs>
          <w:tab w:val="left" w:pos="3960"/>
          <w:tab w:val="center" w:pos="5040"/>
        </w:tabs>
        <w:jc w:val="left"/>
        <w:rPr>
          <w:rFonts w:ascii="Calibri" w:hAnsi="Calibri" w:cs="Calibri"/>
          <w:lang w:val="fr-CA"/>
        </w:rPr>
      </w:pPr>
    </w:p>
    <w:p w14:paraId="6A592DFB" w14:textId="77777777" w:rsidR="00005F99" w:rsidRPr="00632432" w:rsidRDefault="00005F99" w:rsidP="009B35E0">
      <w:pPr>
        <w:rPr>
          <w:rFonts w:ascii="Calibri" w:hAnsi="Calibri" w:cs="Calibri"/>
          <w:lang w:val="fr-CA"/>
        </w:rPr>
        <w:sectPr w:rsidR="00005F99" w:rsidRPr="00632432" w:rsidSect="003F2D96">
          <w:headerReference w:type="even" r:id="rId18"/>
          <w:footerReference w:type="even" r:id="rId19"/>
          <w:footerReference w:type="default" r:id="rId20"/>
          <w:type w:val="continuous"/>
          <w:pgSz w:w="12240" w:h="15840" w:code="1"/>
          <w:pgMar w:top="1151" w:right="1170" w:bottom="431" w:left="990" w:header="709" w:footer="431" w:gutter="0"/>
          <w:pgNumType w:start="1"/>
          <w:cols w:space="720"/>
          <w:titlePg/>
          <w:docGrid w:linePitch="299"/>
        </w:sectPr>
      </w:pPr>
    </w:p>
    <w:p w14:paraId="10CA7A6D" w14:textId="77777777" w:rsidR="00660C80" w:rsidRPr="00632432" w:rsidRDefault="00660C80" w:rsidP="00C62F11">
      <w:pPr>
        <w:pStyle w:val="Headline"/>
        <w:rPr>
          <w:sz w:val="28"/>
        </w:rPr>
      </w:pPr>
      <w:r w:rsidRPr="00632432">
        <w:rPr>
          <w:sz w:val="28"/>
        </w:rPr>
        <w:lastRenderedPageBreak/>
        <w:t xml:space="preserve">Table of </w:t>
      </w:r>
      <w:r w:rsidR="00BA3349" w:rsidRPr="00632432">
        <w:rPr>
          <w:sz w:val="28"/>
        </w:rPr>
        <w:t>c</w:t>
      </w:r>
      <w:r w:rsidRPr="00632432">
        <w:rPr>
          <w:sz w:val="28"/>
        </w:rPr>
        <w:t>ontents</w:t>
      </w:r>
    </w:p>
    <w:bookmarkStart w:id="53" w:name="_Toc181498929"/>
    <w:p w14:paraId="0AB1509C" w14:textId="77777777" w:rsidR="009E4114" w:rsidRDefault="001957B3">
      <w:pPr>
        <w:pStyle w:val="TOC1"/>
        <w:rPr>
          <w:rFonts w:asciiTheme="minorHAnsi" w:eastAsiaTheme="minorEastAsia" w:hAnsiTheme="minorHAnsi" w:cstheme="minorBidi"/>
          <w:b w:val="0"/>
          <w:bCs w:val="0"/>
          <w:lang w:val="en-US"/>
        </w:rPr>
      </w:pPr>
      <w:r w:rsidRPr="00632432">
        <w:rPr>
          <w:b w:val="0"/>
          <w:bCs w:val="0"/>
        </w:rPr>
        <w:fldChar w:fldCharType="begin"/>
      </w:r>
      <w:r w:rsidRPr="00632432">
        <w:rPr>
          <w:b w:val="0"/>
          <w:bCs w:val="0"/>
        </w:rPr>
        <w:instrText xml:space="preserve"> TOC \o "1-2" \h \z \u </w:instrText>
      </w:r>
      <w:r w:rsidRPr="00632432">
        <w:rPr>
          <w:b w:val="0"/>
          <w:bCs w:val="0"/>
        </w:rPr>
        <w:fldChar w:fldCharType="separate"/>
      </w:r>
      <w:hyperlink w:anchor="_Toc12353705" w:history="1">
        <w:r w:rsidR="009E4114" w:rsidRPr="00CD204E">
          <w:rPr>
            <w:rStyle w:val="Hyperlink"/>
          </w:rPr>
          <w:t>Executive summary</w:t>
        </w:r>
        <w:r w:rsidR="009E4114">
          <w:rPr>
            <w:webHidden/>
          </w:rPr>
          <w:tab/>
        </w:r>
        <w:r w:rsidR="009E4114">
          <w:rPr>
            <w:webHidden/>
          </w:rPr>
          <w:fldChar w:fldCharType="begin"/>
        </w:r>
        <w:r w:rsidR="009E4114">
          <w:rPr>
            <w:webHidden/>
          </w:rPr>
          <w:instrText xml:space="preserve"> PAGEREF _Toc12353705 \h </w:instrText>
        </w:r>
        <w:r w:rsidR="009E4114">
          <w:rPr>
            <w:webHidden/>
          </w:rPr>
        </w:r>
        <w:r w:rsidR="009E4114">
          <w:rPr>
            <w:webHidden/>
          </w:rPr>
          <w:fldChar w:fldCharType="separate"/>
        </w:r>
        <w:r w:rsidR="009E4114">
          <w:rPr>
            <w:webHidden/>
          </w:rPr>
          <w:t>i</w:t>
        </w:r>
        <w:r w:rsidR="009E4114">
          <w:rPr>
            <w:webHidden/>
          </w:rPr>
          <w:fldChar w:fldCharType="end"/>
        </w:r>
      </w:hyperlink>
    </w:p>
    <w:p w14:paraId="4F6E1D54" w14:textId="77777777" w:rsidR="009E4114" w:rsidRDefault="00437DFC">
      <w:pPr>
        <w:pStyle w:val="TOC1"/>
        <w:rPr>
          <w:rFonts w:asciiTheme="minorHAnsi" w:eastAsiaTheme="minorEastAsia" w:hAnsiTheme="minorHAnsi" w:cstheme="minorBidi"/>
          <w:b w:val="0"/>
          <w:bCs w:val="0"/>
          <w:lang w:val="en-US"/>
        </w:rPr>
      </w:pPr>
      <w:hyperlink w:anchor="_Toc12353706" w:history="1">
        <w:r w:rsidR="009E4114" w:rsidRPr="00CD204E">
          <w:rPr>
            <w:rStyle w:val="Hyperlink"/>
          </w:rPr>
          <w:t>Introduction</w:t>
        </w:r>
        <w:r w:rsidR="009E4114">
          <w:rPr>
            <w:webHidden/>
          </w:rPr>
          <w:tab/>
        </w:r>
        <w:r w:rsidR="009E4114">
          <w:rPr>
            <w:webHidden/>
          </w:rPr>
          <w:fldChar w:fldCharType="begin"/>
        </w:r>
        <w:r w:rsidR="009E4114">
          <w:rPr>
            <w:webHidden/>
          </w:rPr>
          <w:instrText xml:space="preserve"> PAGEREF _Toc12353706 \h </w:instrText>
        </w:r>
        <w:r w:rsidR="009E4114">
          <w:rPr>
            <w:webHidden/>
          </w:rPr>
        </w:r>
        <w:r w:rsidR="009E4114">
          <w:rPr>
            <w:webHidden/>
          </w:rPr>
          <w:fldChar w:fldCharType="separate"/>
        </w:r>
        <w:r w:rsidR="009E4114">
          <w:rPr>
            <w:webHidden/>
          </w:rPr>
          <w:t>1</w:t>
        </w:r>
        <w:r w:rsidR="009E4114">
          <w:rPr>
            <w:webHidden/>
          </w:rPr>
          <w:fldChar w:fldCharType="end"/>
        </w:r>
      </w:hyperlink>
    </w:p>
    <w:p w14:paraId="4E68033F" w14:textId="77777777" w:rsidR="009E4114" w:rsidRDefault="00437DFC">
      <w:pPr>
        <w:pStyle w:val="TOC1"/>
        <w:rPr>
          <w:rFonts w:asciiTheme="minorHAnsi" w:eastAsiaTheme="minorEastAsia" w:hAnsiTheme="minorHAnsi" w:cstheme="minorBidi"/>
          <w:b w:val="0"/>
          <w:bCs w:val="0"/>
          <w:lang w:val="en-US"/>
        </w:rPr>
      </w:pPr>
      <w:hyperlink w:anchor="_Toc12353707" w:history="1">
        <w:r w:rsidR="009E4114" w:rsidRPr="00CD204E">
          <w:rPr>
            <w:rStyle w:val="Hyperlink"/>
          </w:rPr>
          <w:t>Detailed findings</w:t>
        </w:r>
        <w:r w:rsidR="009E4114">
          <w:rPr>
            <w:webHidden/>
          </w:rPr>
          <w:tab/>
        </w:r>
        <w:r w:rsidR="009E4114">
          <w:rPr>
            <w:webHidden/>
          </w:rPr>
          <w:fldChar w:fldCharType="begin"/>
        </w:r>
        <w:r w:rsidR="009E4114">
          <w:rPr>
            <w:webHidden/>
          </w:rPr>
          <w:instrText xml:space="preserve"> PAGEREF _Toc12353707 \h </w:instrText>
        </w:r>
        <w:r w:rsidR="009E4114">
          <w:rPr>
            <w:webHidden/>
          </w:rPr>
        </w:r>
        <w:r w:rsidR="009E4114">
          <w:rPr>
            <w:webHidden/>
          </w:rPr>
          <w:fldChar w:fldCharType="separate"/>
        </w:r>
        <w:r w:rsidR="009E4114">
          <w:rPr>
            <w:webHidden/>
          </w:rPr>
          <w:t>2</w:t>
        </w:r>
        <w:r w:rsidR="009E4114">
          <w:rPr>
            <w:webHidden/>
          </w:rPr>
          <w:fldChar w:fldCharType="end"/>
        </w:r>
      </w:hyperlink>
    </w:p>
    <w:p w14:paraId="075158AA" w14:textId="77777777" w:rsidR="009E4114" w:rsidRDefault="00437DFC">
      <w:pPr>
        <w:pStyle w:val="TOC2"/>
        <w:rPr>
          <w:rFonts w:asciiTheme="minorHAnsi" w:eastAsiaTheme="minorEastAsia" w:hAnsiTheme="minorHAnsi" w:cstheme="minorBidi"/>
          <w:sz w:val="22"/>
          <w:szCs w:val="22"/>
        </w:rPr>
      </w:pPr>
      <w:hyperlink w:anchor="_Toc12353708" w:history="1">
        <w:r w:rsidR="009E4114" w:rsidRPr="00CD204E">
          <w:rPr>
            <w:rStyle w:val="Hyperlink"/>
          </w:rPr>
          <w:t>I.</w:t>
        </w:r>
        <w:r w:rsidR="009E4114">
          <w:rPr>
            <w:rFonts w:asciiTheme="minorHAnsi" w:eastAsiaTheme="minorEastAsia" w:hAnsiTheme="minorHAnsi" w:cstheme="minorBidi"/>
            <w:sz w:val="22"/>
            <w:szCs w:val="22"/>
          </w:rPr>
          <w:tab/>
        </w:r>
        <w:r w:rsidR="009E4114" w:rsidRPr="00CD204E">
          <w:rPr>
            <w:rStyle w:val="Hyperlink"/>
          </w:rPr>
          <w:t>Type of banking problems experienced</w:t>
        </w:r>
        <w:r w:rsidR="009E4114">
          <w:rPr>
            <w:webHidden/>
          </w:rPr>
          <w:tab/>
        </w:r>
        <w:r w:rsidR="009E4114">
          <w:rPr>
            <w:webHidden/>
          </w:rPr>
          <w:fldChar w:fldCharType="begin"/>
        </w:r>
        <w:r w:rsidR="009E4114">
          <w:rPr>
            <w:webHidden/>
          </w:rPr>
          <w:instrText xml:space="preserve"> PAGEREF _Toc12353708 \h </w:instrText>
        </w:r>
        <w:r w:rsidR="009E4114">
          <w:rPr>
            <w:webHidden/>
          </w:rPr>
        </w:r>
        <w:r w:rsidR="009E4114">
          <w:rPr>
            <w:webHidden/>
          </w:rPr>
          <w:fldChar w:fldCharType="separate"/>
        </w:r>
        <w:r w:rsidR="009E4114">
          <w:rPr>
            <w:webHidden/>
          </w:rPr>
          <w:t>2</w:t>
        </w:r>
        <w:r w:rsidR="009E4114">
          <w:rPr>
            <w:webHidden/>
          </w:rPr>
          <w:fldChar w:fldCharType="end"/>
        </w:r>
      </w:hyperlink>
    </w:p>
    <w:p w14:paraId="56C31DE4" w14:textId="77777777" w:rsidR="009E4114" w:rsidRDefault="00437DFC">
      <w:pPr>
        <w:pStyle w:val="TOC2"/>
        <w:rPr>
          <w:rFonts w:asciiTheme="minorHAnsi" w:eastAsiaTheme="minorEastAsia" w:hAnsiTheme="minorHAnsi" w:cstheme="minorBidi"/>
          <w:sz w:val="22"/>
          <w:szCs w:val="22"/>
        </w:rPr>
      </w:pPr>
      <w:hyperlink w:anchor="_Toc12353709" w:history="1">
        <w:r w:rsidR="009E4114" w:rsidRPr="00CD204E">
          <w:rPr>
            <w:rStyle w:val="Hyperlink"/>
          </w:rPr>
          <w:t>II.</w:t>
        </w:r>
        <w:r w:rsidR="009E4114">
          <w:rPr>
            <w:rFonts w:asciiTheme="minorHAnsi" w:eastAsiaTheme="minorEastAsia" w:hAnsiTheme="minorHAnsi" w:cstheme="minorBidi"/>
            <w:sz w:val="22"/>
            <w:szCs w:val="22"/>
          </w:rPr>
          <w:tab/>
        </w:r>
        <w:r w:rsidR="009E4114" w:rsidRPr="00CD204E">
          <w:rPr>
            <w:rStyle w:val="Hyperlink"/>
          </w:rPr>
          <w:t>Level of complaint resolution reached</w:t>
        </w:r>
        <w:r w:rsidR="009E4114">
          <w:rPr>
            <w:webHidden/>
          </w:rPr>
          <w:tab/>
        </w:r>
        <w:r w:rsidR="009E4114">
          <w:rPr>
            <w:webHidden/>
          </w:rPr>
          <w:fldChar w:fldCharType="begin"/>
        </w:r>
        <w:r w:rsidR="009E4114">
          <w:rPr>
            <w:webHidden/>
          </w:rPr>
          <w:instrText xml:space="preserve"> PAGEREF _Toc12353709 \h </w:instrText>
        </w:r>
        <w:r w:rsidR="009E4114">
          <w:rPr>
            <w:webHidden/>
          </w:rPr>
        </w:r>
        <w:r w:rsidR="009E4114">
          <w:rPr>
            <w:webHidden/>
          </w:rPr>
          <w:fldChar w:fldCharType="separate"/>
        </w:r>
        <w:r w:rsidR="009E4114">
          <w:rPr>
            <w:webHidden/>
          </w:rPr>
          <w:t>4</w:t>
        </w:r>
        <w:r w:rsidR="009E4114">
          <w:rPr>
            <w:webHidden/>
          </w:rPr>
          <w:fldChar w:fldCharType="end"/>
        </w:r>
      </w:hyperlink>
    </w:p>
    <w:p w14:paraId="165E8D25" w14:textId="77777777" w:rsidR="009E4114" w:rsidRDefault="00437DFC">
      <w:pPr>
        <w:pStyle w:val="TOC2"/>
        <w:rPr>
          <w:rFonts w:asciiTheme="minorHAnsi" w:eastAsiaTheme="minorEastAsia" w:hAnsiTheme="minorHAnsi" w:cstheme="minorBidi"/>
          <w:sz w:val="22"/>
          <w:szCs w:val="22"/>
        </w:rPr>
      </w:pPr>
      <w:hyperlink w:anchor="_Toc12353710" w:history="1">
        <w:r w:rsidR="009E4114" w:rsidRPr="00CD204E">
          <w:rPr>
            <w:rStyle w:val="Hyperlink"/>
          </w:rPr>
          <w:t>III.</w:t>
        </w:r>
        <w:r w:rsidR="009E4114">
          <w:rPr>
            <w:rFonts w:asciiTheme="minorHAnsi" w:eastAsiaTheme="minorEastAsia" w:hAnsiTheme="minorHAnsi" w:cstheme="minorBidi"/>
            <w:sz w:val="22"/>
            <w:szCs w:val="22"/>
          </w:rPr>
          <w:tab/>
        </w:r>
        <w:r w:rsidR="009E4114" w:rsidRPr="00CD204E">
          <w:rPr>
            <w:rStyle w:val="Hyperlink"/>
          </w:rPr>
          <w:t>Experience with and opinions of complaint handling process</w:t>
        </w:r>
        <w:r w:rsidR="009E4114">
          <w:rPr>
            <w:webHidden/>
          </w:rPr>
          <w:tab/>
        </w:r>
        <w:r w:rsidR="009E4114">
          <w:rPr>
            <w:webHidden/>
          </w:rPr>
          <w:fldChar w:fldCharType="begin"/>
        </w:r>
        <w:r w:rsidR="009E4114">
          <w:rPr>
            <w:webHidden/>
          </w:rPr>
          <w:instrText xml:space="preserve"> PAGEREF _Toc12353710 \h </w:instrText>
        </w:r>
        <w:r w:rsidR="009E4114">
          <w:rPr>
            <w:webHidden/>
          </w:rPr>
        </w:r>
        <w:r w:rsidR="009E4114">
          <w:rPr>
            <w:webHidden/>
          </w:rPr>
          <w:fldChar w:fldCharType="separate"/>
        </w:r>
        <w:r w:rsidR="009E4114">
          <w:rPr>
            <w:webHidden/>
          </w:rPr>
          <w:t>8</w:t>
        </w:r>
        <w:r w:rsidR="009E4114">
          <w:rPr>
            <w:webHidden/>
          </w:rPr>
          <w:fldChar w:fldCharType="end"/>
        </w:r>
      </w:hyperlink>
    </w:p>
    <w:p w14:paraId="44598BB3" w14:textId="77777777" w:rsidR="009E4114" w:rsidRDefault="00437DFC">
      <w:pPr>
        <w:pStyle w:val="TOC2"/>
        <w:rPr>
          <w:rFonts w:asciiTheme="minorHAnsi" w:eastAsiaTheme="minorEastAsia" w:hAnsiTheme="minorHAnsi" w:cstheme="minorBidi"/>
          <w:sz w:val="22"/>
          <w:szCs w:val="22"/>
        </w:rPr>
      </w:pPr>
      <w:hyperlink w:anchor="_Toc12353711" w:history="1">
        <w:r w:rsidR="009E4114" w:rsidRPr="00CD204E">
          <w:rPr>
            <w:rStyle w:val="Hyperlink"/>
          </w:rPr>
          <w:t>IV.</w:t>
        </w:r>
        <w:r w:rsidR="009E4114">
          <w:rPr>
            <w:rFonts w:asciiTheme="minorHAnsi" w:eastAsiaTheme="minorEastAsia" w:hAnsiTheme="minorHAnsi" w:cstheme="minorBidi"/>
            <w:sz w:val="22"/>
            <w:szCs w:val="22"/>
          </w:rPr>
          <w:tab/>
        </w:r>
        <w:r w:rsidR="009E4114" w:rsidRPr="00CD204E">
          <w:rPr>
            <w:rStyle w:val="Hyperlink"/>
          </w:rPr>
          <w:t>Awareness of complaint handling organizations</w:t>
        </w:r>
        <w:r w:rsidR="009E4114">
          <w:rPr>
            <w:webHidden/>
          </w:rPr>
          <w:tab/>
        </w:r>
        <w:r w:rsidR="009E4114">
          <w:rPr>
            <w:webHidden/>
          </w:rPr>
          <w:fldChar w:fldCharType="begin"/>
        </w:r>
        <w:r w:rsidR="009E4114">
          <w:rPr>
            <w:webHidden/>
          </w:rPr>
          <w:instrText xml:space="preserve"> PAGEREF _Toc12353711 \h </w:instrText>
        </w:r>
        <w:r w:rsidR="009E4114">
          <w:rPr>
            <w:webHidden/>
          </w:rPr>
        </w:r>
        <w:r w:rsidR="009E4114">
          <w:rPr>
            <w:webHidden/>
          </w:rPr>
          <w:fldChar w:fldCharType="separate"/>
        </w:r>
        <w:r w:rsidR="009E4114">
          <w:rPr>
            <w:webHidden/>
          </w:rPr>
          <w:t>18</w:t>
        </w:r>
        <w:r w:rsidR="009E4114">
          <w:rPr>
            <w:webHidden/>
          </w:rPr>
          <w:fldChar w:fldCharType="end"/>
        </w:r>
      </w:hyperlink>
    </w:p>
    <w:p w14:paraId="3A5121E7" w14:textId="77777777" w:rsidR="009E4114" w:rsidRDefault="00437DFC">
      <w:pPr>
        <w:pStyle w:val="TOC2"/>
        <w:rPr>
          <w:rFonts w:asciiTheme="minorHAnsi" w:eastAsiaTheme="minorEastAsia" w:hAnsiTheme="minorHAnsi" w:cstheme="minorBidi"/>
          <w:sz w:val="22"/>
          <w:szCs w:val="22"/>
        </w:rPr>
      </w:pPr>
      <w:hyperlink w:anchor="_Toc12353712" w:history="1">
        <w:r w:rsidR="009E4114" w:rsidRPr="00CD204E">
          <w:rPr>
            <w:rStyle w:val="Hyperlink"/>
          </w:rPr>
          <w:t>V.</w:t>
        </w:r>
        <w:r w:rsidR="009E4114">
          <w:rPr>
            <w:rFonts w:asciiTheme="minorHAnsi" w:eastAsiaTheme="minorEastAsia" w:hAnsiTheme="minorHAnsi" w:cstheme="minorBidi"/>
            <w:sz w:val="22"/>
            <w:szCs w:val="22"/>
          </w:rPr>
          <w:tab/>
        </w:r>
        <w:r w:rsidR="009E4114" w:rsidRPr="00CD204E">
          <w:rPr>
            <w:rStyle w:val="Hyperlink"/>
          </w:rPr>
          <w:t>Unresolved problems</w:t>
        </w:r>
        <w:r w:rsidR="009E4114">
          <w:rPr>
            <w:webHidden/>
          </w:rPr>
          <w:tab/>
        </w:r>
        <w:r w:rsidR="009E4114">
          <w:rPr>
            <w:webHidden/>
          </w:rPr>
          <w:fldChar w:fldCharType="begin"/>
        </w:r>
        <w:r w:rsidR="009E4114">
          <w:rPr>
            <w:webHidden/>
          </w:rPr>
          <w:instrText xml:space="preserve"> PAGEREF _Toc12353712 \h </w:instrText>
        </w:r>
        <w:r w:rsidR="009E4114">
          <w:rPr>
            <w:webHidden/>
          </w:rPr>
        </w:r>
        <w:r w:rsidR="009E4114">
          <w:rPr>
            <w:webHidden/>
          </w:rPr>
          <w:fldChar w:fldCharType="separate"/>
        </w:r>
        <w:r w:rsidR="009E4114">
          <w:rPr>
            <w:webHidden/>
          </w:rPr>
          <w:t>19</w:t>
        </w:r>
        <w:r w:rsidR="009E4114">
          <w:rPr>
            <w:webHidden/>
          </w:rPr>
          <w:fldChar w:fldCharType="end"/>
        </w:r>
      </w:hyperlink>
    </w:p>
    <w:p w14:paraId="558E6685" w14:textId="77777777" w:rsidR="009E4114" w:rsidRDefault="00437DFC">
      <w:pPr>
        <w:pStyle w:val="TOC2"/>
        <w:rPr>
          <w:rFonts w:asciiTheme="minorHAnsi" w:eastAsiaTheme="minorEastAsia" w:hAnsiTheme="minorHAnsi" w:cstheme="minorBidi"/>
          <w:sz w:val="22"/>
          <w:szCs w:val="22"/>
        </w:rPr>
      </w:pPr>
      <w:hyperlink w:anchor="_Toc12353713" w:history="1">
        <w:r w:rsidR="009E4114" w:rsidRPr="00CD204E">
          <w:rPr>
            <w:rStyle w:val="Hyperlink"/>
          </w:rPr>
          <w:t>VI.</w:t>
        </w:r>
        <w:r w:rsidR="009E4114">
          <w:rPr>
            <w:rFonts w:asciiTheme="minorHAnsi" w:eastAsiaTheme="minorEastAsia" w:hAnsiTheme="minorHAnsi" w:cstheme="minorBidi"/>
            <w:sz w:val="22"/>
            <w:szCs w:val="22"/>
          </w:rPr>
          <w:tab/>
        </w:r>
        <w:r w:rsidR="009E4114" w:rsidRPr="00CD204E">
          <w:rPr>
            <w:rStyle w:val="Hyperlink"/>
          </w:rPr>
          <w:t>Confidence in bank’s problem resolution</w:t>
        </w:r>
        <w:r w:rsidR="009E4114">
          <w:rPr>
            <w:webHidden/>
          </w:rPr>
          <w:tab/>
        </w:r>
        <w:r w:rsidR="009E4114">
          <w:rPr>
            <w:webHidden/>
          </w:rPr>
          <w:fldChar w:fldCharType="begin"/>
        </w:r>
        <w:r w:rsidR="009E4114">
          <w:rPr>
            <w:webHidden/>
          </w:rPr>
          <w:instrText xml:space="preserve"> PAGEREF _Toc12353713 \h </w:instrText>
        </w:r>
        <w:r w:rsidR="009E4114">
          <w:rPr>
            <w:webHidden/>
          </w:rPr>
        </w:r>
        <w:r w:rsidR="009E4114">
          <w:rPr>
            <w:webHidden/>
          </w:rPr>
          <w:fldChar w:fldCharType="separate"/>
        </w:r>
        <w:r w:rsidR="009E4114">
          <w:rPr>
            <w:webHidden/>
          </w:rPr>
          <w:t>22</w:t>
        </w:r>
        <w:r w:rsidR="009E4114">
          <w:rPr>
            <w:webHidden/>
          </w:rPr>
          <w:fldChar w:fldCharType="end"/>
        </w:r>
      </w:hyperlink>
    </w:p>
    <w:p w14:paraId="52FFE0B8" w14:textId="77777777" w:rsidR="009E4114" w:rsidRDefault="00437DFC">
      <w:pPr>
        <w:pStyle w:val="TOC2"/>
        <w:rPr>
          <w:rFonts w:asciiTheme="minorHAnsi" w:eastAsiaTheme="minorEastAsia" w:hAnsiTheme="minorHAnsi" w:cstheme="minorBidi"/>
          <w:sz w:val="22"/>
          <w:szCs w:val="22"/>
        </w:rPr>
      </w:pPr>
      <w:hyperlink w:anchor="_Toc12353714" w:history="1">
        <w:r w:rsidR="009E4114" w:rsidRPr="00CD204E">
          <w:rPr>
            <w:rStyle w:val="Hyperlink"/>
          </w:rPr>
          <w:t>VII.</w:t>
        </w:r>
        <w:r w:rsidR="009E4114">
          <w:rPr>
            <w:rFonts w:asciiTheme="minorHAnsi" w:eastAsiaTheme="minorEastAsia" w:hAnsiTheme="minorHAnsi" w:cstheme="minorBidi"/>
            <w:sz w:val="22"/>
            <w:szCs w:val="22"/>
          </w:rPr>
          <w:tab/>
        </w:r>
        <w:r w:rsidR="009E4114" w:rsidRPr="00CD204E">
          <w:rPr>
            <w:rStyle w:val="Hyperlink"/>
          </w:rPr>
          <w:t>Actions taken following banking problems</w:t>
        </w:r>
        <w:r w:rsidR="009E4114">
          <w:rPr>
            <w:webHidden/>
          </w:rPr>
          <w:tab/>
        </w:r>
        <w:r w:rsidR="009E4114">
          <w:rPr>
            <w:webHidden/>
          </w:rPr>
          <w:fldChar w:fldCharType="begin"/>
        </w:r>
        <w:r w:rsidR="009E4114">
          <w:rPr>
            <w:webHidden/>
          </w:rPr>
          <w:instrText xml:space="preserve"> PAGEREF _Toc12353714 \h </w:instrText>
        </w:r>
        <w:r w:rsidR="009E4114">
          <w:rPr>
            <w:webHidden/>
          </w:rPr>
        </w:r>
        <w:r w:rsidR="009E4114">
          <w:rPr>
            <w:webHidden/>
          </w:rPr>
          <w:fldChar w:fldCharType="separate"/>
        </w:r>
        <w:r w:rsidR="009E4114">
          <w:rPr>
            <w:webHidden/>
          </w:rPr>
          <w:t>25</w:t>
        </w:r>
        <w:r w:rsidR="009E4114">
          <w:rPr>
            <w:webHidden/>
          </w:rPr>
          <w:fldChar w:fldCharType="end"/>
        </w:r>
      </w:hyperlink>
    </w:p>
    <w:p w14:paraId="3D5CDBF8" w14:textId="77777777" w:rsidR="009E4114" w:rsidRDefault="00437DFC">
      <w:pPr>
        <w:pStyle w:val="TOC2"/>
        <w:rPr>
          <w:rFonts w:asciiTheme="minorHAnsi" w:eastAsiaTheme="minorEastAsia" w:hAnsiTheme="minorHAnsi" w:cstheme="minorBidi"/>
          <w:sz w:val="22"/>
          <w:szCs w:val="22"/>
        </w:rPr>
      </w:pPr>
      <w:hyperlink w:anchor="_Toc12353715" w:history="1">
        <w:r w:rsidR="009E4114" w:rsidRPr="00CD204E">
          <w:rPr>
            <w:rStyle w:val="Hyperlink"/>
          </w:rPr>
          <w:t>VIII.</w:t>
        </w:r>
        <w:r w:rsidR="009E4114">
          <w:rPr>
            <w:rFonts w:asciiTheme="minorHAnsi" w:eastAsiaTheme="minorEastAsia" w:hAnsiTheme="minorHAnsi" w:cstheme="minorBidi"/>
            <w:sz w:val="22"/>
            <w:szCs w:val="22"/>
          </w:rPr>
          <w:tab/>
        </w:r>
        <w:r w:rsidR="009E4114" w:rsidRPr="00CD204E">
          <w:rPr>
            <w:rStyle w:val="Hyperlink"/>
          </w:rPr>
          <w:t>Banking access problems</w:t>
        </w:r>
        <w:r w:rsidR="009E4114">
          <w:rPr>
            <w:webHidden/>
          </w:rPr>
          <w:tab/>
        </w:r>
        <w:r w:rsidR="009E4114">
          <w:rPr>
            <w:webHidden/>
          </w:rPr>
          <w:fldChar w:fldCharType="begin"/>
        </w:r>
        <w:r w:rsidR="009E4114">
          <w:rPr>
            <w:webHidden/>
          </w:rPr>
          <w:instrText xml:space="preserve"> PAGEREF _Toc12353715 \h </w:instrText>
        </w:r>
        <w:r w:rsidR="009E4114">
          <w:rPr>
            <w:webHidden/>
          </w:rPr>
        </w:r>
        <w:r w:rsidR="009E4114">
          <w:rPr>
            <w:webHidden/>
          </w:rPr>
          <w:fldChar w:fldCharType="separate"/>
        </w:r>
        <w:r w:rsidR="009E4114">
          <w:rPr>
            <w:webHidden/>
          </w:rPr>
          <w:t>27</w:t>
        </w:r>
        <w:r w:rsidR="009E4114">
          <w:rPr>
            <w:webHidden/>
          </w:rPr>
          <w:fldChar w:fldCharType="end"/>
        </w:r>
      </w:hyperlink>
    </w:p>
    <w:p w14:paraId="2E6F8CDD" w14:textId="77777777" w:rsidR="009E4114" w:rsidRDefault="00437DFC">
      <w:pPr>
        <w:pStyle w:val="TOC1"/>
        <w:rPr>
          <w:rFonts w:asciiTheme="minorHAnsi" w:eastAsiaTheme="minorEastAsia" w:hAnsiTheme="minorHAnsi" w:cstheme="minorBidi"/>
          <w:b w:val="0"/>
          <w:bCs w:val="0"/>
          <w:lang w:val="en-US"/>
        </w:rPr>
      </w:pPr>
      <w:hyperlink w:anchor="_Toc12353716" w:history="1">
        <w:r w:rsidR="009E4114" w:rsidRPr="00CD204E">
          <w:rPr>
            <w:rStyle w:val="Hyperlink"/>
          </w:rPr>
          <w:t>Appendix A: Methodology</w:t>
        </w:r>
        <w:r w:rsidR="009E4114">
          <w:rPr>
            <w:webHidden/>
          </w:rPr>
          <w:tab/>
        </w:r>
        <w:r w:rsidR="009E4114">
          <w:rPr>
            <w:webHidden/>
          </w:rPr>
          <w:fldChar w:fldCharType="begin"/>
        </w:r>
        <w:r w:rsidR="009E4114">
          <w:rPr>
            <w:webHidden/>
          </w:rPr>
          <w:instrText xml:space="preserve"> PAGEREF _Toc12353716 \h </w:instrText>
        </w:r>
        <w:r w:rsidR="009E4114">
          <w:rPr>
            <w:webHidden/>
          </w:rPr>
        </w:r>
        <w:r w:rsidR="009E4114">
          <w:rPr>
            <w:webHidden/>
          </w:rPr>
          <w:fldChar w:fldCharType="separate"/>
        </w:r>
        <w:r w:rsidR="009E4114">
          <w:rPr>
            <w:webHidden/>
          </w:rPr>
          <w:t>30</w:t>
        </w:r>
        <w:r w:rsidR="009E4114">
          <w:rPr>
            <w:webHidden/>
          </w:rPr>
          <w:fldChar w:fldCharType="end"/>
        </w:r>
      </w:hyperlink>
    </w:p>
    <w:p w14:paraId="087BD6FA" w14:textId="77777777" w:rsidR="009E4114" w:rsidRDefault="00437DFC">
      <w:pPr>
        <w:pStyle w:val="TOC1"/>
        <w:rPr>
          <w:rFonts w:asciiTheme="minorHAnsi" w:eastAsiaTheme="minorEastAsia" w:hAnsiTheme="minorHAnsi" w:cstheme="minorBidi"/>
          <w:b w:val="0"/>
          <w:bCs w:val="0"/>
          <w:lang w:val="en-US"/>
        </w:rPr>
      </w:pPr>
      <w:hyperlink w:anchor="_Toc12353717" w:history="1">
        <w:r w:rsidR="009E4114" w:rsidRPr="00CD204E">
          <w:rPr>
            <w:rStyle w:val="Hyperlink"/>
            <w:lang w:val="en-US"/>
          </w:rPr>
          <w:t>Appendix B: Quantitative research instrument</w:t>
        </w:r>
        <w:r w:rsidR="009E4114">
          <w:rPr>
            <w:webHidden/>
          </w:rPr>
          <w:tab/>
        </w:r>
        <w:r w:rsidR="009E4114">
          <w:rPr>
            <w:webHidden/>
          </w:rPr>
          <w:fldChar w:fldCharType="begin"/>
        </w:r>
        <w:r w:rsidR="009E4114">
          <w:rPr>
            <w:webHidden/>
          </w:rPr>
          <w:instrText xml:space="preserve"> PAGEREF _Toc12353717 \h </w:instrText>
        </w:r>
        <w:r w:rsidR="009E4114">
          <w:rPr>
            <w:webHidden/>
          </w:rPr>
        </w:r>
        <w:r w:rsidR="009E4114">
          <w:rPr>
            <w:webHidden/>
          </w:rPr>
          <w:fldChar w:fldCharType="separate"/>
        </w:r>
        <w:r w:rsidR="009E4114">
          <w:rPr>
            <w:webHidden/>
          </w:rPr>
          <w:t>36</w:t>
        </w:r>
        <w:r w:rsidR="009E4114">
          <w:rPr>
            <w:webHidden/>
          </w:rPr>
          <w:fldChar w:fldCharType="end"/>
        </w:r>
      </w:hyperlink>
    </w:p>
    <w:p w14:paraId="11F2DC63" w14:textId="669EEA6D" w:rsidR="009E4114" w:rsidRPr="00632432" w:rsidRDefault="001957B3" w:rsidP="00071506">
      <w:pPr>
        <w:jc w:val="left"/>
        <w:rPr>
          <w:rFonts w:ascii="Calibri" w:hAnsi="Calibri" w:cs="Calibri"/>
          <w:sz w:val="24"/>
          <w:szCs w:val="24"/>
        </w:rPr>
      </w:pPr>
      <w:r w:rsidRPr="00632432">
        <w:rPr>
          <w:rFonts w:ascii="Calibri" w:hAnsi="Calibri"/>
          <w:b/>
          <w:bCs/>
          <w:noProof/>
          <w:sz w:val="22"/>
          <w:szCs w:val="22"/>
        </w:rPr>
        <w:fldChar w:fldCharType="end"/>
      </w:r>
    </w:p>
    <w:p w14:paraId="10CA7A79" w14:textId="77777777" w:rsidR="00650FE5" w:rsidRPr="00632432" w:rsidRDefault="00650FE5" w:rsidP="00F23854">
      <w:pPr>
        <w:pStyle w:val="Heading1"/>
        <w:sectPr w:rsidR="00650FE5" w:rsidRPr="00632432" w:rsidSect="003F2D96">
          <w:headerReference w:type="default" r:id="rId21"/>
          <w:footerReference w:type="default" r:id="rId22"/>
          <w:pgSz w:w="12240" w:h="15840" w:code="1"/>
          <w:pgMar w:top="1195" w:right="1170" w:bottom="1627" w:left="990" w:header="605" w:footer="662" w:gutter="0"/>
          <w:pgNumType w:start="1"/>
          <w:cols w:space="720"/>
          <w:docGrid w:linePitch="354"/>
        </w:sectPr>
      </w:pPr>
    </w:p>
    <w:p w14:paraId="10CA7A7A" w14:textId="77777777" w:rsidR="00D12C16" w:rsidRPr="00632432" w:rsidRDefault="006115D8" w:rsidP="00F23854">
      <w:pPr>
        <w:pStyle w:val="Heading1"/>
      </w:pPr>
      <w:bookmarkStart w:id="54" w:name="_Toc12353705"/>
      <w:r w:rsidRPr="00632432">
        <w:lastRenderedPageBreak/>
        <w:t>Executive summary</w:t>
      </w:r>
      <w:bookmarkEnd w:id="54"/>
    </w:p>
    <w:p w14:paraId="10CA7A7B" w14:textId="77777777" w:rsidR="006115D8" w:rsidRPr="00632432" w:rsidRDefault="006115D8" w:rsidP="00A8732C">
      <w:pPr>
        <w:pStyle w:val="Heading3"/>
        <w:numPr>
          <w:ilvl w:val="0"/>
          <w:numId w:val="0"/>
        </w:numPr>
      </w:pPr>
      <w:bookmarkStart w:id="55" w:name="_Toc510013456"/>
      <w:bookmarkStart w:id="56" w:name="_Toc517860319"/>
      <w:bookmarkStart w:id="57" w:name="_Toc518908336"/>
      <w:r w:rsidRPr="00632432">
        <w:t>Background and objectives</w:t>
      </w:r>
      <w:bookmarkEnd w:id="55"/>
      <w:bookmarkEnd w:id="56"/>
      <w:bookmarkEnd w:id="57"/>
    </w:p>
    <w:p w14:paraId="767A41F2" w14:textId="77777777" w:rsidR="003C757A" w:rsidRPr="00632432" w:rsidRDefault="00FF21CD" w:rsidP="00C62F11">
      <w:pPr>
        <w:pStyle w:val="Para"/>
      </w:pPr>
      <w:r w:rsidRPr="00632432">
        <w:t xml:space="preserve">Financial Consumer Agency of Canada </w:t>
      </w:r>
      <w:r w:rsidR="008C0B60" w:rsidRPr="00632432">
        <w:t xml:space="preserve">(FCAC) </w:t>
      </w:r>
      <w:r w:rsidRPr="00632432">
        <w:t>required quantitative evidence to support its review of the accessibility, timeliness and effectiveness of complaint handling in banking</w:t>
      </w:r>
      <w:r w:rsidR="003C757A" w:rsidRPr="00632432">
        <w:t>.</w:t>
      </w:r>
    </w:p>
    <w:p w14:paraId="10CA7A7D" w14:textId="55D5646B" w:rsidR="0089457D" w:rsidRPr="00632432" w:rsidRDefault="0089457D" w:rsidP="00C62F11">
      <w:pPr>
        <w:pStyle w:val="Para"/>
        <w:rPr>
          <w:rFonts w:ascii="Arial" w:hAnsi="Arial"/>
        </w:rPr>
      </w:pPr>
      <w:r w:rsidRPr="00632432">
        <w:rPr>
          <w:rStyle w:val="normaltextrun"/>
          <w:rFonts w:cs="Arial"/>
          <w:lang w:val="en-CA"/>
        </w:rPr>
        <w:t>The specific objectives of this research were</w:t>
      </w:r>
      <w:r w:rsidR="008F31D6" w:rsidRPr="00632432">
        <w:rPr>
          <w:rStyle w:val="normaltextrun"/>
          <w:rFonts w:cs="Arial"/>
          <w:lang w:val="en-CA"/>
        </w:rPr>
        <w:t xml:space="preserve"> </w:t>
      </w:r>
      <w:r w:rsidRPr="00632432">
        <w:rPr>
          <w:rStyle w:val="normaltextrun"/>
          <w:rFonts w:cs="Arial"/>
          <w:lang w:val="en-CA"/>
        </w:rPr>
        <w:t>to</w:t>
      </w:r>
      <w:r w:rsidR="001A5C79" w:rsidRPr="00632432">
        <w:rPr>
          <w:rStyle w:val="normaltextrun"/>
          <w:rFonts w:cs="Arial"/>
          <w:lang w:val="en-CA"/>
        </w:rPr>
        <w:t xml:space="preserve"> assess</w:t>
      </w:r>
      <w:r w:rsidRPr="00632432">
        <w:rPr>
          <w:rStyle w:val="normaltextrun"/>
          <w:rFonts w:cs="Arial"/>
          <w:lang w:val="en-CA"/>
        </w:rPr>
        <w:t>:</w:t>
      </w:r>
      <w:r w:rsidRPr="00632432">
        <w:rPr>
          <w:rStyle w:val="eop"/>
          <w:rFonts w:cs="Arial"/>
        </w:rPr>
        <w:t> </w:t>
      </w:r>
    </w:p>
    <w:p w14:paraId="778AE62A" w14:textId="203EC11B" w:rsidR="001A5C79" w:rsidRPr="00632432" w:rsidRDefault="001A5C79" w:rsidP="00C62F11">
      <w:pPr>
        <w:pStyle w:val="ListBullet1"/>
      </w:pPr>
      <w:bookmarkStart w:id="58" w:name="_Toc510013457"/>
      <w:bookmarkStart w:id="59" w:name="_Toc517860320"/>
      <w:bookmarkStart w:id="60" w:name="_Toc518908337"/>
      <w:r w:rsidRPr="00632432">
        <w:rPr>
          <w:rStyle w:val="normaltextrun"/>
        </w:rPr>
        <w:t xml:space="preserve">Level of awareness of bank’s </w:t>
      </w:r>
      <w:r w:rsidR="008C0B60" w:rsidRPr="00632432">
        <w:rPr>
          <w:rStyle w:val="normaltextrun"/>
        </w:rPr>
        <w:t>complaints handling process (CHP)</w:t>
      </w:r>
      <w:r w:rsidRPr="00632432">
        <w:rPr>
          <w:rStyle w:val="normaltextrun"/>
        </w:rPr>
        <w:t xml:space="preserve">, including escalation procedures and the option of taking their complaints to </w:t>
      </w:r>
      <w:r w:rsidR="003E526B" w:rsidRPr="00632432">
        <w:rPr>
          <w:rStyle w:val="normaltextrun"/>
        </w:rPr>
        <w:t xml:space="preserve">External Complaints Bodies (ECB), </w:t>
      </w:r>
      <w:r w:rsidRPr="00632432">
        <w:rPr>
          <w:rStyle w:val="normaltextrun"/>
        </w:rPr>
        <w:t>and FCAC;</w:t>
      </w:r>
      <w:r w:rsidRPr="00632432">
        <w:rPr>
          <w:rStyle w:val="eop"/>
        </w:rPr>
        <w:t> </w:t>
      </w:r>
    </w:p>
    <w:p w14:paraId="26ACE081" w14:textId="77777777" w:rsidR="001A5C79" w:rsidRPr="00632432" w:rsidRDefault="001A5C79" w:rsidP="00C62F11">
      <w:pPr>
        <w:pStyle w:val="ListBullet1"/>
      </w:pPr>
      <w:r w:rsidRPr="00632432">
        <w:rPr>
          <w:rStyle w:val="normaltextrun"/>
        </w:rPr>
        <w:t>If information about CHPs is readily available and easy to understand;</w:t>
      </w:r>
    </w:p>
    <w:p w14:paraId="512D8975" w14:textId="77777777" w:rsidR="001A5C79" w:rsidRPr="00632432" w:rsidRDefault="001A5C79" w:rsidP="00C62F11">
      <w:pPr>
        <w:pStyle w:val="ListBullet1"/>
      </w:pPr>
      <w:r w:rsidRPr="00632432">
        <w:rPr>
          <w:rStyle w:val="normaltextrun"/>
        </w:rPr>
        <w:t>If CHPs are accessible and transparent;</w:t>
      </w:r>
    </w:p>
    <w:p w14:paraId="5AFF2A1D" w14:textId="77777777" w:rsidR="001A5C79" w:rsidRPr="00632432" w:rsidRDefault="001A5C79" w:rsidP="00C62F11">
      <w:pPr>
        <w:pStyle w:val="ListBullet1"/>
      </w:pPr>
      <w:r w:rsidRPr="00632432">
        <w:rPr>
          <w:rStyle w:val="normaltextrun"/>
        </w:rPr>
        <w:t>Consumers’ experiences resolving disputes with banks and ECBs</w:t>
      </w:r>
      <w:r w:rsidRPr="00632432">
        <w:rPr>
          <w:rStyle w:val="eop"/>
        </w:rPr>
        <w:t>;</w:t>
      </w:r>
    </w:p>
    <w:p w14:paraId="09FF87DC" w14:textId="77777777" w:rsidR="001A5C79" w:rsidRPr="00632432" w:rsidRDefault="001A5C79" w:rsidP="00C62F11">
      <w:pPr>
        <w:pStyle w:val="ListBullet1"/>
      </w:pPr>
      <w:r w:rsidRPr="00632432">
        <w:rPr>
          <w:rStyle w:val="normaltextrun"/>
        </w:rPr>
        <w:t>Experiences with “attrition” (i.e., becoming exhausted with the process and dropping the dispute before satisfactory resolution)</w:t>
      </w:r>
      <w:r w:rsidRPr="00632432">
        <w:rPr>
          <w:rStyle w:val="eop"/>
        </w:rPr>
        <w:t>;</w:t>
      </w:r>
    </w:p>
    <w:p w14:paraId="2B0BB6EC" w14:textId="77777777" w:rsidR="001A5C79" w:rsidRPr="00632432" w:rsidRDefault="001A5C79" w:rsidP="00C62F11">
      <w:pPr>
        <w:pStyle w:val="ListBullet1"/>
      </w:pPr>
      <w:r w:rsidRPr="00632432">
        <w:rPr>
          <w:rStyle w:val="normaltextrun"/>
        </w:rPr>
        <w:t>If there are regular touchpoints and effective communication;</w:t>
      </w:r>
    </w:p>
    <w:p w14:paraId="7B7557D1" w14:textId="77777777" w:rsidR="001A5C79" w:rsidRPr="00632432" w:rsidRDefault="001A5C79" w:rsidP="00C62F11">
      <w:pPr>
        <w:pStyle w:val="ListBullet1"/>
      </w:pPr>
      <w:r w:rsidRPr="00632432">
        <w:rPr>
          <w:rStyle w:val="normaltextrun"/>
        </w:rPr>
        <w:t>Consumer opinions of the CHPs of banks and ECBs</w:t>
      </w:r>
      <w:r w:rsidRPr="00632432">
        <w:rPr>
          <w:rStyle w:val="eop"/>
        </w:rPr>
        <w:t>.</w:t>
      </w:r>
    </w:p>
    <w:p w14:paraId="10CA7A82" w14:textId="77777777" w:rsidR="006115D8" w:rsidRPr="00632432" w:rsidRDefault="00B84A38" w:rsidP="00A8732C">
      <w:pPr>
        <w:pStyle w:val="Heading3"/>
        <w:numPr>
          <w:ilvl w:val="0"/>
          <w:numId w:val="0"/>
        </w:numPr>
      </w:pPr>
      <w:r w:rsidRPr="00632432">
        <w:t>M</w:t>
      </w:r>
      <w:r w:rsidR="006115D8" w:rsidRPr="00632432">
        <w:t>ethodology</w:t>
      </w:r>
      <w:bookmarkEnd w:id="58"/>
      <w:bookmarkEnd w:id="59"/>
      <w:bookmarkEnd w:id="60"/>
    </w:p>
    <w:p w14:paraId="10CA7A99" w14:textId="4329C14C" w:rsidR="00C132E2" w:rsidRPr="00632432" w:rsidRDefault="00FF21CD" w:rsidP="008C0B60">
      <w:pPr>
        <w:pStyle w:val="Para"/>
        <w:spacing w:after="240"/>
      </w:pPr>
      <w:bookmarkStart w:id="61" w:name="_Toc419399059"/>
      <w:r w:rsidRPr="00632432">
        <w:t xml:space="preserve">Environics conducted a </w:t>
      </w:r>
      <w:r w:rsidR="005A1EA7" w:rsidRPr="00632432">
        <w:t xml:space="preserve">quantitative, </w:t>
      </w:r>
      <w:r w:rsidRPr="00632432">
        <w:t>random-probability telephone survey with 5,000 adult residents of Canada, from March 5 to 30, 2019</w:t>
      </w:r>
      <w:r w:rsidR="005A1EA7" w:rsidRPr="00632432">
        <w:t xml:space="preserve"> (respondents were screened to ensure they had an account </w:t>
      </w:r>
      <w:r w:rsidR="00F23854" w:rsidRPr="00632432">
        <w:t xml:space="preserve">or credit card </w:t>
      </w:r>
      <w:r w:rsidR="005A1EA7" w:rsidRPr="00632432">
        <w:t xml:space="preserve">with a bank). </w:t>
      </w:r>
      <w:r w:rsidR="005C64FB" w:rsidRPr="00632432">
        <w:t xml:space="preserve">A survey of this size will yield results which can be considered accurate to within +/- 1.4 percentage points, 19 times out of 20. </w:t>
      </w:r>
      <w:r w:rsidRPr="00632432">
        <w:t xml:space="preserve">The data are weighted </w:t>
      </w:r>
      <w:r w:rsidR="003304E1" w:rsidRPr="00632432">
        <w:t>by region, age and gender to ensure the final sample is representative of the total population per the</w:t>
      </w:r>
      <w:r w:rsidRPr="00632432">
        <w:t xml:space="preserve"> 2016 Censu</w:t>
      </w:r>
      <w:r w:rsidR="003304E1" w:rsidRPr="00632432">
        <w:t xml:space="preserve">s. </w:t>
      </w:r>
      <w:r w:rsidR="0089457D" w:rsidRPr="00632432">
        <w:rPr>
          <w:rStyle w:val="eop"/>
        </w:rPr>
        <w:t xml:space="preserve">More information about the </w:t>
      </w:r>
      <w:r w:rsidR="008C0B60" w:rsidRPr="00632432">
        <w:rPr>
          <w:rStyle w:val="eop"/>
        </w:rPr>
        <w:t xml:space="preserve">survey </w:t>
      </w:r>
      <w:r w:rsidR="0089457D" w:rsidRPr="00632432">
        <w:rPr>
          <w:rStyle w:val="eop"/>
        </w:rPr>
        <w:t>methodology is included in Appendix A</w:t>
      </w:r>
      <w:r w:rsidR="008C0B60" w:rsidRPr="00632432">
        <w:rPr>
          <w:rStyle w:val="eop"/>
        </w:rPr>
        <w:t xml:space="preserve"> of the full report</w:t>
      </w:r>
      <w:r w:rsidR="0089457D" w:rsidRPr="00632432">
        <w:rPr>
          <w:rStyle w:val="eop"/>
        </w:rPr>
        <w:t>.</w:t>
      </w:r>
    </w:p>
    <w:p w14:paraId="10CA7A9A" w14:textId="77777777" w:rsidR="00585E1B" w:rsidRPr="00632432" w:rsidRDefault="00765F7D" w:rsidP="00A8732C">
      <w:pPr>
        <w:pStyle w:val="Heading3"/>
        <w:numPr>
          <w:ilvl w:val="0"/>
          <w:numId w:val="0"/>
        </w:numPr>
      </w:pPr>
      <w:bookmarkStart w:id="62" w:name="_Toc510013459"/>
      <w:bookmarkStart w:id="63" w:name="_Toc517860322"/>
      <w:bookmarkStart w:id="64" w:name="_Toc518908339"/>
      <w:r w:rsidRPr="00632432">
        <w:t>Cost of research</w:t>
      </w:r>
      <w:bookmarkEnd w:id="61"/>
      <w:bookmarkEnd w:id="62"/>
      <w:bookmarkEnd w:id="63"/>
      <w:bookmarkEnd w:id="64"/>
    </w:p>
    <w:p w14:paraId="10CA7A9B" w14:textId="7DF54547" w:rsidR="00657248" w:rsidRPr="00632432" w:rsidRDefault="0B8EF9A8" w:rsidP="0B8EF9A8">
      <w:pPr>
        <w:pStyle w:val="Para"/>
      </w:pPr>
      <w:r>
        <w:t xml:space="preserve">The cost of this research was </w:t>
      </w:r>
      <w:r w:rsidRPr="0B8EF9A8">
        <w:rPr>
          <w:rFonts w:asciiTheme="minorHAnsi" w:hAnsiTheme="minorHAnsi"/>
        </w:rPr>
        <w:t>$183,553.13</w:t>
      </w:r>
      <w:r>
        <w:t xml:space="preserve"> (HST included).</w:t>
      </w:r>
    </w:p>
    <w:p w14:paraId="10CA7A9C" w14:textId="77777777" w:rsidR="009B2325" w:rsidRPr="00632432" w:rsidRDefault="00F008ED" w:rsidP="00A8732C">
      <w:pPr>
        <w:pStyle w:val="Heading3"/>
        <w:numPr>
          <w:ilvl w:val="0"/>
          <w:numId w:val="0"/>
        </w:numPr>
      </w:pPr>
      <w:bookmarkStart w:id="65" w:name="_Toc510013460"/>
      <w:bookmarkStart w:id="66" w:name="_Toc517860323"/>
      <w:bookmarkStart w:id="67" w:name="_Toc518908340"/>
      <w:r w:rsidRPr="00632432">
        <w:t>Key findings</w:t>
      </w:r>
      <w:bookmarkEnd w:id="65"/>
      <w:bookmarkEnd w:id="66"/>
      <w:bookmarkEnd w:id="67"/>
    </w:p>
    <w:p w14:paraId="27F7FE90" w14:textId="77777777" w:rsidR="00657575" w:rsidRPr="00632432" w:rsidRDefault="00657575" w:rsidP="00657575">
      <w:pPr>
        <w:pStyle w:val="Para"/>
        <w:rPr>
          <w:b/>
        </w:rPr>
      </w:pPr>
      <w:bookmarkStart w:id="68" w:name="_Toc4501910"/>
      <w:r w:rsidRPr="00632432">
        <w:rPr>
          <w:b/>
        </w:rPr>
        <w:t>Incidence of complaints and outcomes</w:t>
      </w:r>
    </w:p>
    <w:p w14:paraId="08D0721D" w14:textId="77777777" w:rsidR="00632432" w:rsidRPr="00632432" w:rsidRDefault="00632432" w:rsidP="00632432">
      <w:pPr>
        <w:pStyle w:val="BulletIndent"/>
      </w:pPr>
      <w:r w:rsidRPr="00632432">
        <w:t>Over four in ten Canadians (43%) experienced at least one in a list of 11 banking problems in the past two years; close to six in ten (57%) did not experience any. Among those reporting any banking problem, a majority of close to six in ten (57%) indicated they experienced more than one problem in the two-year time frame.</w:t>
      </w:r>
    </w:p>
    <w:p w14:paraId="3FB66B26" w14:textId="77777777" w:rsidR="00632432" w:rsidRPr="00632432" w:rsidRDefault="00632432" w:rsidP="00632432">
      <w:pPr>
        <w:pStyle w:val="BulletIndent"/>
      </w:pPr>
      <w:r w:rsidRPr="00632432">
        <w:t>Canadians reporting a banking problem indicate a range of issues, the most common being denied access to funds, transaction errors, fees not being as expected, and fraud/unauthorized access to funds.</w:t>
      </w:r>
    </w:p>
    <w:p w14:paraId="54395583" w14:textId="77777777" w:rsidR="00632432" w:rsidRPr="00632432" w:rsidRDefault="00632432" w:rsidP="00632432">
      <w:pPr>
        <w:pStyle w:val="BulletIndent"/>
      </w:pPr>
      <w:r w:rsidRPr="00632432">
        <w:t xml:space="preserve">Among the four in ten who experienced at least one banking problem, three-quarters (73%) made contact with the first complaint-handling level; eight percent contacted the second level (the call centre or complaints department), and two percent contacted level 3 (bank’s internal ombudsman). Less than </w:t>
      </w:r>
      <w:r w:rsidRPr="00632432">
        <w:lastRenderedPageBreak/>
        <w:t>one percent reached level 4 (external complaint bodies). Just over one-quarter who experienced a problem in the past two years did not contact their bank about it.</w:t>
      </w:r>
    </w:p>
    <w:p w14:paraId="36927216" w14:textId="77777777" w:rsidR="00632432" w:rsidRPr="00632432" w:rsidRDefault="00632432" w:rsidP="00632432">
      <w:pPr>
        <w:pStyle w:val="BulletIndent"/>
      </w:pPr>
      <w:r w:rsidRPr="00632432">
        <w:t>Eight in ten who contacted their bank about a problem (81%) went on to get a resolution at some level; two in ten (19%) did not get their problem resolved. The likelihood of complaint resolution is highest at level 1 (76% of those who contacted level 1) and drops with each subsequent level contacted (43% who contacted level 2 and 34% who contacted level 3).</w:t>
      </w:r>
    </w:p>
    <w:p w14:paraId="2B2F7442" w14:textId="77777777" w:rsidR="00632432" w:rsidRPr="00632432" w:rsidRDefault="00632432" w:rsidP="00632432">
      <w:pPr>
        <w:pStyle w:val="BulletIndent"/>
      </w:pPr>
      <w:r w:rsidRPr="00632432">
        <w:t xml:space="preserve">There is increasing reluctance to contact higher complaint handling levels when resolution is not achieved at lower levels. Half (49%) who contacted but did not get a resolution at Level 1 did not go on to contact Level 2; subsequently, two-thirds (65%) of those without a resolution at Level 2 did not go on to contact Level 3. Overall, 12 percent of those who contacted their bank to attempt to resolve a problem dropped the matter before resolution (attrition). </w:t>
      </w:r>
    </w:p>
    <w:p w14:paraId="568BDFA4" w14:textId="77777777" w:rsidR="00632432" w:rsidRPr="00632432" w:rsidRDefault="00632432" w:rsidP="00632432">
      <w:pPr>
        <w:pStyle w:val="BulletIndent"/>
      </w:pPr>
      <w:r w:rsidRPr="00632432">
        <w:t xml:space="preserve">There is limited experience with the external complaint bodies that comprise level 4. Among the very small number of people whose complaint was not resolved at level 3 (n=25), most (17 people) did not contact level 4. One person indicated they contacted and had their problem resolved at level 4; five people contacted an external complaint body but did not find resolution. </w:t>
      </w:r>
    </w:p>
    <w:p w14:paraId="4F0F8459" w14:textId="77777777" w:rsidR="00632432" w:rsidRPr="00632432" w:rsidRDefault="00632432" w:rsidP="00632432">
      <w:pPr>
        <w:pStyle w:val="BulletIndent"/>
        <w:numPr>
          <w:ilvl w:val="0"/>
          <w:numId w:val="0"/>
        </w:numPr>
        <w:jc w:val="both"/>
        <w:rPr>
          <w:b/>
        </w:rPr>
      </w:pPr>
      <w:r w:rsidRPr="00632432">
        <w:rPr>
          <w:b/>
        </w:rPr>
        <w:t>Opinions of the complaint handling process</w:t>
      </w:r>
    </w:p>
    <w:p w14:paraId="21552825" w14:textId="77777777" w:rsidR="00632432" w:rsidRPr="00632432" w:rsidRDefault="00632432" w:rsidP="00632432">
      <w:pPr>
        <w:pStyle w:val="BulletIndent"/>
        <w:numPr>
          <w:ilvl w:val="0"/>
          <w:numId w:val="28"/>
        </w:numPr>
      </w:pPr>
      <w:r w:rsidRPr="00632432">
        <w:t>Four in ten (41%) Canadians who contacted their bank about a problem said they encountered at least one barrier to resolution; close to six in ten (57%) did not. The barriers mentioned point to a lack of effectiveness of the process (26% - e.g., poor customer service, could not or would not fix the problem), while accessibility (14%) and timeliness (7%) were secondary issues. Similarly, reasons given for not contacting the bank in the first place, or for dropping out before resolution, emphasize concerns about effectiveness over timeliness and accessibility.</w:t>
      </w:r>
    </w:p>
    <w:p w14:paraId="5AF1D6CD" w14:textId="77777777" w:rsidR="00632432" w:rsidRPr="00632432" w:rsidRDefault="00632432" w:rsidP="00632432">
      <w:pPr>
        <w:pStyle w:val="BulletIndent"/>
        <w:numPr>
          <w:ilvl w:val="0"/>
          <w:numId w:val="28"/>
        </w:numPr>
      </w:pPr>
      <w:r w:rsidRPr="00632432">
        <w:t>Close to nine in ten who reported their problem was resolved said it took less than one month from when they first experienced the issue. When the problem was resolved in under one month, only minorities felt this was too long (14% resolved in less than one week, 41% one week to under one month), but if the problem went on longer than one month before resolution, strong majorities said this was too long (72% one to under three months, 86% more than three months). Similarly, the decision to drop a complaint (attrition) is most often made within a month.</w:t>
      </w:r>
    </w:p>
    <w:p w14:paraId="0ACA5BA1" w14:textId="77777777" w:rsidR="00632432" w:rsidRPr="00632432" w:rsidRDefault="00632432" w:rsidP="00632432">
      <w:pPr>
        <w:pStyle w:val="BulletIndent"/>
        <w:numPr>
          <w:ilvl w:val="0"/>
          <w:numId w:val="28"/>
        </w:numPr>
      </w:pPr>
      <w:r w:rsidRPr="00632432">
        <w:t>Close to two-thirds (64%) of Canadians contacting their bank about a problem are satisfied to some extent with the process they experienced, while one-quarter (25%) are dissatisfied and 10 percent are neutral. Satisfaction with the process is inextricably linked to effectiveness in bringing about a resolution: it is highest when resolved at the first level (77%) compared to the second level (56%), and very low among those who dropped their complaint (12%).</w:t>
      </w:r>
    </w:p>
    <w:p w14:paraId="1029EB36" w14:textId="77777777" w:rsidR="00632432" w:rsidRPr="00632432" w:rsidRDefault="00632432" w:rsidP="00632432">
      <w:pPr>
        <w:pStyle w:val="BulletIndent"/>
        <w:numPr>
          <w:ilvl w:val="0"/>
          <w:numId w:val="28"/>
        </w:numPr>
      </w:pPr>
      <w:r w:rsidRPr="00632432">
        <w:t>There are a few groups who consistently report more issues with banks and/or less satisfaction with getting banking problems resolved:</w:t>
      </w:r>
    </w:p>
    <w:p w14:paraId="3331212D" w14:textId="77777777" w:rsidR="00632432" w:rsidRPr="00632432" w:rsidRDefault="00632432" w:rsidP="00632432">
      <w:pPr>
        <w:pStyle w:val="BulletIndent"/>
        <w:numPr>
          <w:ilvl w:val="1"/>
          <w:numId w:val="28"/>
        </w:numPr>
      </w:pPr>
      <w:r w:rsidRPr="00632432">
        <w:t>Satisfaction with the banking problem resolution process, outcomes and timeliness is lower among residents of major urban centres than those living in smaller communities, and among persons with disabilities that cause them difficulties with banking.</w:t>
      </w:r>
    </w:p>
    <w:p w14:paraId="7ED29BC7" w14:textId="77777777" w:rsidR="00632432" w:rsidRPr="00632432" w:rsidRDefault="00632432" w:rsidP="00632432">
      <w:pPr>
        <w:pStyle w:val="BulletIndent"/>
        <w:numPr>
          <w:ilvl w:val="1"/>
          <w:numId w:val="28"/>
        </w:numPr>
      </w:pPr>
      <w:r w:rsidRPr="00632432">
        <w:t>There is some indication that two groups - people with lower levels of education, and those speaking non-official languages - are less confident in their ability to contact their bank about a banking problem.</w:t>
      </w:r>
    </w:p>
    <w:p w14:paraId="70AF18BA" w14:textId="77777777" w:rsidR="00632432" w:rsidRPr="00632432" w:rsidRDefault="00632432" w:rsidP="00632432">
      <w:pPr>
        <w:pStyle w:val="BulletIndent"/>
        <w:numPr>
          <w:ilvl w:val="0"/>
          <w:numId w:val="28"/>
        </w:numPr>
      </w:pPr>
      <w:r w:rsidRPr="00632432">
        <w:lastRenderedPageBreak/>
        <w:t xml:space="preserve">Canadians who did not have a banking problem in the past two years, or who had a problem but did not contact their bank, are confident they could find out what to do if they have a future banking problem and that their complaint would be resolved to their satisfaction. However, once they enter the complaint handling process, that confidence is not always borne out, particularly for the substantial minority whose problem was not resolved (19% who contacted their bank).  </w:t>
      </w:r>
    </w:p>
    <w:p w14:paraId="08548618" w14:textId="77777777" w:rsidR="00632432" w:rsidRPr="00632432" w:rsidRDefault="00632432" w:rsidP="00632432">
      <w:pPr>
        <w:pStyle w:val="BulletIndent"/>
        <w:keepNext/>
        <w:keepLines/>
        <w:numPr>
          <w:ilvl w:val="0"/>
          <w:numId w:val="0"/>
        </w:numPr>
        <w:ind w:left="360"/>
        <w:rPr>
          <w:b/>
        </w:rPr>
      </w:pPr>
      <w:r w:rsidRPr="00632432">
        <w:rPr>
          <w:b/>
        </w:rPr>
        <w:t>Awareness and information needs</w:t>
      </w:r>
    </w:p>
    <w:p w14:paraId="2DA8F733" w14:textId="77777777" w:rsidR="00632432" w:rsidRPr="00632432" w:rsidRDefault="00632432" w:rsidP="00632432">
      <w:pPr>
        <w:pStyle w:val="BulletIndent"/>
        <w:numPr>
          <w:ilvl w:val="0"/>
          <w:numId w:val="28"/>
        </w:numPr>
        <w:rPr>
          <w:rStyle w:val="normaltextrun"/>
        </w:rPr>
      </w:pPr>
      <w:r w:rsidRPr="00632432">
        <w:t xml:space="preserve">There is low awareness (17%) of external complaint bodies in the Canadian population. In particular, </w:t>
      </w:r>
      <w:r w:rsidRPr="00632432">
        <w:rPr>
          <w:rStyle w:val="normaltextrun"/>
        </w:rPr>
        <w:t>among those who reached Level 3, only 27 percent were aware of Level 4 organizations, the next stage of the complaint handling process.</w:t>
      </w:r>
    </w:p>
    <w:p w14:paraId="46202702" w14:textId="77777777" w:rsidR="00632432" w:rsidRPr="00632432" w:rsidRDefault="00632432" w:rsidP="00632432">
      <w:pPr>
        <w:pStyle w:val="BulletIndent"/>
        <w:numPr>
          <w:ilvl w:val="0"/>
          <w:numId w:val="28"/>
        </w:numPr>
        <w:rPr>
          <w:rStyle w:val="normaltextrun"/>
        </w:rPr>
      </w:pPr>
      <w:r w:rsidRPr="00632432">
        <w:rPr>
          <w:rStyle w:val="normaltextrun"/>
        </w:rPr>
        <w:t xml:space="preserve">There is moderate agreement among complainants that they were kept informed about the status of their complaint (58%); however, the higher the level of contact, the less likely they agree they were kept informed (68% whose problem was resolved at Level 1, 47% with a problem resolved at Level 2, and 25% whose problem was not resolved). Also, most complainants do not recall banks providing information on additional complaint handling steps (only 30% recalled this, </w:t>
      </w:r>
      <w:r w:rsidRPr="00632432">
        <w:t>the majority (66%) did not</w:t>
      </w:r>
      <w:r w:rsidRPr="00632432">
        <w:rPr>
          <w:rStyle w:val="normaltextrun"/>
        </w:rPr>
        <w:t>).</w:t>
      </w:r>
    </w:p>
    <w:p w14:paraId="2281CE51" w14:textId="77777777" w:rsidR="001F77D2" w:rsidRPr="00632432" w:rsidRDefault="001F77D2" w:rsidP="00945ADC">
      <w:pPr>
        <w:pStyle w:val="Heading3"/>
        <w:numPr>
          <w:ilvl w:val="0"/>
          <w:numId w:val="0"/>
        </w:numPr>
      </w:pPr>
      <w:r w:rsidRPr="00632432">
        <w:t>Political neutrality statement and contact information</w:t>
      </w:r>
      <w:bookmarkEnd w:id="68"/>
    </w:p>
    <w:p w14:paraId="68D4C40D" w14:textId="77777777" w:rsidR="001F77D2" w:rsidRPr="00632432" w:rsidRDefault="001F77D2" w:rsidP="00945ADC">
      <w:pPr>
        <w:pStyle w:val="Para"/>
        <w:keepNext/>
        <w:keepLines/>
      </w:pPr>
      <w:r w:rsidRPr="00632432">
        <w:t>I hereby certify as senior officer of Environics that the deliverables fully comply with the Government of Canada political neutrality requirements outlined in the Communications Policy of the Government of Canada, and Procedures for Planning and Contracting Public Opinion Research. Specifically, the deliverables do not include information on electoral voting intentions, political party preferences, standings with the electorate, or ratings of the performance of a political party or its leaders.</w:t>
      </w:r>
    </w:p>
    <w:p w14:paraId="5D2A0078" w14:textId="7AB5A919" w:rsidR="001F77D2" w:rsidRPr="00632432" w:rsidRDefault="004169D0" w:rsidP="00945ADC">
      <w:pPr>
        <w:keepNext/>
        <w:keepLines/>
        <w:spacing w:before="240"/>
        <w:jc w:val="left"/>
        <w:rPr>
          <w:rFonts w:asciiTheme="minorHAnsi" w:hAnsiTheme="minorHAnsi"/>
          <w:sz w:val="22"/>
        </w:rPr>
      </w:pPr>
      <w:r w:rsidRPr="00632432">
        <w:rPr>
          <w:rFonts w:asciiTheme="minorHAnsi" w:hAnsiTheme="minorHAnsi"/>
          <w:noProof/>
          <w:sz w:val="22"/>
          <w:lang w:val="en-US"/>
        </w:rPr>
        <w:drawing>
          <wp:inline distT="0" distB="0" distL="0" distR="0" wp14:anchorId="20EB531F" wp14:editId="6B175F73">
            <wp:extent cx="1309255" cy="360045"/>
            <wp:effectExtent l="0" t="0" r="571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rah signature.jpg"/>
                    <pic:cNvPicPr/>
                  </pic:nvPicPr>
                  <pic:blipFill>
                    <a:blip r:embed="rId23">
                      <a:extLst>
                        <a:ext uri="{28A0092B-C50C-407E-A947-70E740481C1C}">
                          <a14:useLocalDpi xmlns:a14="http://schemas.microsoft.com/office/drawing/2010/main" val="0"/>
                        </a:ext>
                      </a:extLst>
                    </a:blip>
                    <a:stretch>
                      <a:fillRect/>
                    </a:stretch>
                  </pic:blipFill>
                  <pic:spPr>
                    <a:xfrm>
                      <a:off x="0" y="0"/>
                      <a:ext cx="1318411" cy="362563"/>
                    </a:xfrm>
                    <a:prstGeom prst="rect">
                      <a:avLst/>
                    </a:prstGeom>
                  </pic:spPr>
                </pic:pic>
              </a:graphicData>
            </a:graphic>
          </wp:inline>
        </w:drawing>
      </w:r>
      <w:r w:rsidRPr="00632432">
        <w:rPr>
          <w:rFonts w:asciiTheme="minorHAnsi" w:hAnsiTheme="minorHAnsi"/>
          <w:sz w:val="22"/>
        </w:rPr>
        <w:br/>
      </w:r>
      <w:r w:rsidR="00271725" w:rsidRPr="00632432">
        <w:rPr>
          <w:rFonts w:asciiTheme="minorHAnsi" w:hAnsiTheme="minorHAnsi"/>
          <w:sz w:val="22"/>
        </w:rPr>
        <w:t>Sarah Roberton</w:t>
      </w:r>
    </w:p>
    <w:p w14:paraId="2F60EE63" w14:textId="5CF7F9A7" w:rsidR="001F77D2" w:rsidRPr="00632432" w:rsidRDefault="00271725" w:rsidP="00945ADC">
      <w:pPr>
        <w:keepNext/>
        <w:keepLines/>
        <w:jc w:val="left"/>
        <w:rPr>
          <w:rFonts w:asciiTheme="minorHAnsi" w:hAnsiTheme="minorHAnsi"/>
          <w:sz w:val="22"/>
        </w:rPr>
      </w:pPr>
      <w:r w:rsidRPr="00632432">
        <w:rPr>
          <w:rFonts w:asciiTheme="minorHAnsi" w:hAnsiTheme="minorHAnsi"/>
          <w:sz w:val="22"/>
        </w:rPr>
        <w:t>Vice President</w:t>
      </w:r>
      <w:r w:rsidR="001F77D2" w:rsidRPr="00632432">
        <w:rPr>
          <w:rFonts w:asciiTheme="minorHAnsi" w:hAnsiTheme="minorHAnsi"/>
          <w:sz w:val="22"/>
        </w:rPr>
        <w:t>, Public Affairs</w:t>
      </w:r>
    </w:p>
    <w:p w14:paraId="34A609EE" w14:textId="77777777" w:rsidR="001F77D2" w:rsidRPr="00632432" w:rsidRDefault="001F77D2" w:rsidP="00945ADC">
      <w:pPr>
        <w:keepNext/>
        <w:keepLines/>
        <w:jc w:val="left"/>
        <w:rPr>
          <w:rFonts w:asciiTheme="minorHAnsi" w:hAnsiTheme="minorHAnsi"/>
          <w:sz w:val="22"/>
        </w:rPr>
      </w:pPr>
      <w:r w:rsidRPr="00632432">
        <w:rPr>
          <w:rFonts w:asciiTheme="minorHAnsi" w:hAnsiTheme="minorHAnsi"/>
          <w:sz w:val="22"/>
        </w:rPr>
        <w:t>Environics Research Group</w:t>
      </w:r>
    </w:p>
    <w:p w14:paraId="60D7D19E" w14:textId="66D40963" w:rsidR="001F77D2" w:rsidRPr="00632432" w:rsidRDefault="00437DFC" w:rsidP="00945ADC">
      <w:pPr>
        <w:keepNext/>
        <w:keepLines/>
        <w:jc w:val="left"/>
        <w:rPr>
          <w:rFonts w:asciiTheme="minorHAnsi" w:hAnsiTheme="minorHAnsi"/>
          <w:sz w:val="22"/>
        </w:rPr>
      </w:pPr>
      <w:hyperlink r:id="rId24" w:history="1">
        <w:r w:rsidR="00271725" w:rsidRPr="00632432">
          <w:rPr>
            <w:rStyle w:val="Hyperlink"/>
            <w:rFonts w:asciiTheme="minorHAnsi" w:hAnsiTheme="minorHAnsi"/>
            <w:sz w:val="22"/>
          </w:rPr>
          <w:t>sarah.roberton@environics.ca</w:t>
        </w:r>
      </w:hyperlink>
    </w:p>
    <w:p w14:paraId="5291724A" w14:textId="0C46FE81" w:rsidR="001F77D2" w:rsidRPr="00632432" w:rsidRDefault="001F77D2" w:rsidP="00945ADC">
      <w:pPr>
        <w:keepNext/>
        <w:keepLines/>
        <w:jc w:val="left"/>
        <w:rPr>
          <w:rFonts w:asciiTheme="minorHAnsi" w:hAnsiTheme="minorHAnsi"/>
          <w:sz w:val="22"/>
        </w:rPr>
      </w:pPr>
      <w:r w:rsidRPr="00632432">
        <w:rPr>
          <w:rFonts w:asciiTheme="minorHAnsi" w:hAnsiTheme="minorHAnsi"/>
          <w:sz w:val="22"/>
        </w:rPr>
        <w:t>613-</w:t>
      </w:r>
      <w:r w:rsidR="00546DB6" w:rsidRPr="00632432">
        <w:rPr>
          <w:rFonts w:asciiTheme="minorHAnsi" w:hAnsiTheme="minorHAnsi"/>
          <w:sz w:val="22"/>
        </w:rPr>
        <w:t>793-2229</w:t>
      </w:r>
    </w:p>
    <w:p w14:paraId="10CA7A9E" w14:textId="77777777" w:rsidR="003B3622" w:rsidRPr="00632432" w:rsidRDefault="003B3622" w:rsidP="00546DB6">
      <w:pPr>
        <w:pStyle w:val="Para"/>
        <w:keepNext/>
        <w:keepLines/>
        <w:spacing w:before="120" w:after="0"/>
      </w:pPr>
      <w:r w:rsidRPr="00632432">
        <w:rPr>
          <w:b/>
        </w:rPr>
        <w:t>Supplier name</w:t>
      </w:r>
      <w:r w:rsidRPr="00632432">
        <w:t>: Environics Research Group</w:t>
      </w:r>
    </w:p>
    <w:p w14:paraId="10CA7A9F" w14:textId="720C4F52" w:rsidR="003B3622" w:rsidRPr="00632432" w:rsidRDefault="003B3622" w:rsidP="00546DB6">
      <w:pPr>
        <w:pStyle w:val="Para"/>
        <w:keepNext/>
        <w:keepLines/>
        <w:spacing w:before="0" w:after="0"/>
      </w:pPr>
      <w:r w:rsidRPr="00632432">
        <w:t xml:space="preserve">PWGSC contract number: </w:t>
      </w:r>
      <w:r w:rsidR="00994D77" w:rsidRPr="00632432">
        <w:rPr>
          <w:rFonts w:asciiTheme="minorHAnsi" w:hAnsiTheme="minorHAnsi"/>
          <w:color w:val="000000" w:themeColor="text1"/>
          <w:szCs w:val="26"/>
        </w:rPr>
        <w:t>5R000-182493/001/CY</w:t>
      </w:r>
    </w:p>
    <w:p w14:paraId="10CA7AA0" w14:textId="465A8B41" w:rsidR="003B3622" w:rsidRPr="00632432" w:rsidRDefault="005A67BF" w:rsidP="00546DB6">
      <w:pPr>
        <w:pStyle w:val="Para"/>
        <w:keepNext/>
        <w:keepLines/>
        <w:spacing w:before="0" w:after="0"/>
      </w:pPr>
      <w:r w:rsidRPr="00632432">
        <w:t>Original contract date: 201</w:t>
      </w:r>
      <w:r w:rsidR="00994D77" w:rsidRPr="00632432">
        <w:t>9-02-08</w:t>
      </w:r>
    </w:p>
    <w:p w14:paraId="10CA7AA1" w14:textId="6292D8E1" w:rsidR="003E1812" w:rsidRPr="00632432" w:rsidRDefault="004A3F4E" w:rsidP="00546DB6">
      <w:pPr>
        <w:pStyle w:val="Para"/>
        <w:spacing w:before="0" w:after="0"/>
        <w:sectPr w:rsidR="003E1812" w:rsidRPr="00632432" w:rsidSect="003F2D96">
          <w:headerReference w:type="default" r:id="rId25"/>
          <w:footerReference w:type="default" r:id="rId26"/>
          <w:pgSz w:w="12240" w:h="15840" w:code="1"/>
          <w:pgMar w:top="1195" w:right="1170" w:bottom="1080" w:left="990" w:header="605" w:footer="662" w:gutter="0"/>
          <w:pgNumType w:fmt="lowerRoman" w:start="1"/>
          <w:cols w:space="720"/>
          <w:docGrid w:linePitch="354"/>
        </w:sectPr>
      </w:pPr>
      <w:r w:rsidRPr="00632432">
        <w:t xml:space="preserve">For more information, contact </w:t>
      </w:r>
      <w:r w:rsidR="00994D77" w:rsidRPr="00632432">
        <w:rPr>
          <w:rStyle w:val="Hyperlink"/>
          <w:rFonts w:asciiTheme="minorHAnsi" w:hAnsiTheme="minorHAnsi"/>
        </w:rPr>
        <w:t>info@fcac-acfc.gc.ca</w:t>
      </w:r>
    </w:p>
    <w:p w14:paraId="10CA7AA2" w14:textId="77777777" w:rsidR="00E3630E" w:rsidRPr="00632432" w:rsidRDefault="00436644" w:rsidP="00F23854">
      <w:pPr>
        <w:pStyle w:val="Heading1"/>
      </w:pPr>
      <w:bookmarkStart w:id="69" w:name="_Toc369789830"/>
      <w:bookmarkStart w:id="70" w:name="_Toc12353706"/>
      <w:r w:rsidRPr="00632432">
        <w:lastRenderedPageBreak/>
        <w:t>Introduction</w:t>
      </w:r>
      <w:bookmarkEnd w:id="69"/>
      <w:bookmarkEnd w:id="70"/>
    </w:p>
    <w:p w14:paraId="10CA7AA3" w14:textId="77777777" w:rsidR="001F6314" w:rsidRPr="00632432" w:rsidRDefault="001F6314" w:rsidP="00445382">
      <w:pPr>
        <w:pStyle w:val="Heading3"/>
        <w:numPr>
          <w:ilvl w:val="0"/>
          <w:numId w:val="13"/>
        </w:numPr>
        <w:ind w:hanging="720"/>
      </w:pPr>
      <w:bookmarkStart w:id="71" w:name="_Toc477691264"/>
      <w:bookmarkStart w:id="72" w:name="_Toc477790117"/>
      <w:bookmarkStart w:id="73" w:name="_Toc478039676"/>
      <w:bookmarkStart w:id="74" w:name="_Toc509164471"/>
      <w:bookmarkStart w:id="75" w:name="_Toc510013464"/>
      <w:bookmarkStart w:id="76" w:name="_Toc517860326"/>
      <w:bookmarkStart w:id="77" w:name="_Toc518908343"/>
      <w:bookmarkEnd w:id="53"/>
      <w:r w:rsidRPr="00632432">
        <w:t>Background</w:t>
      </w:r>
      <w:bookmarkEnd w:id="71"/>
      <w:bookmarkEnd w:id="72"/>
      <w:bookmarkEnd w:id="73"/>
      <w:bookmarkEnd w:id="74"/>
      <w:bookmarkEnd w:id="75"/>
      <w:bookmarkEnd w:id="76"/>
      <w:bookmarkEnd w:id="77"/>
    </w:p>
    <w:p w14:paraId="22957031" w14:textId="54A63375" w:rsidR="00F133CE" w:rsidRPr="00632432" w:rsidRDefault="00F133CE" w:rsidP="00C62F11">
      <w:pPr>
        <w:pStyle w:val="Para"/>
      </w:pPr>
      <w:bookmarkStart w:id="78" w:name="_Toc477691265"/>
      <w:bookmarkStart w:id="79" w:name="_Toc477790118"/>
      <w:bookmarkStart w:id="80" w:name="_Toc478039677"/>
      <w:bookmarkStart w:id="81" w:name="_Toc509164472"/>
      <w:bookmarkStart w:id="82" w:name="_Toc510013465"/>
      <w:bookmarkStart w:id="83" w:name="_Toc517860327"/>
      <w:bookmarkStart w:id="84" w:name="_Toc518908344"/>
      <w:r w:rsidRPr="00632432">
        <w:rPr>
          <w:rStyle w:val="normaltextrun"/>
        </w:rPr>
        <w:t xml:space="preserve">In November 2018, </w:t>
      </w:r>
      <w:r w:rsidR="008C0B60" w:rsidRPr="00632432">
        <w:rPr>
          <w:rStyle w:val="normaltextrun"/>
        </w:rPr>
        <w:t>Financial Consumer Agency of Canada (</w:t>
      </w:r>
      <w:r w:rsidRPr="00632432">
        <w:rPr>
          <w:rStyle w:val="normaltextrun"/>
        </w:rPr>
        <w:t>FCAC</w:t>
      </w:r>
      <w:r w:rsidR="008C0B60" w:rsidRPr="00632432">
        <w:rPr>
          <w:rStyle w:val="normaltextrun"/>
        </w:rPr>
        <w:t>)</w:t>
      </w:r>
      <w:r w:rsidRPr="00632432">
        <w:rPr>
          <w:rStyle w:val="normaltextrun"/>
        </w:rPr>
        <w:t xml:space="preserve"> </w:t>
      </w:r>
      <w:r w:rsidR="00420EA3" w:rsidRPr="00632432">
        <w:rPr>
          <w:rStyle w:val="normaltextrun"/>
        </w:rPr>
        <w:t xml:space="preserve">began </w:t>
      </w:r>
      <w:r w:rsidR="00B50271" w:rsidRPr="00632432">
        <w:rPr>
          <w:rStyle w:val="normaltextrun"/>
        </w:rPr>
        <w:t>a review of</w:t>
      </w:r>
      <w:r w:rsidRPr="00632432">
        <w:rPr>
          <w:rStyle w:val="normaltextrun"/>
        </w:rPr>
        <w:t xml:space="preserve"> the complaint handling process</w:t>
      </w:r>
      <w:r w:rsidR="008C0B60" w:rsidRPr="00632432">
        <w:rPr>
          <w:rStyle w:val="normaltextrun"/>
        </w:rPr>
        <w:t xml:space="preserve"> (CHP)</w:t>
      </w:r>
      <w:r w:rsidRPr="00632432">
        <w:rPr>
          <w:rStyle w:val="normaltextrun"/>
        </w:rPr>
        <w:t xml:space="preserve"> in banking, including the effectiveness of External Complaints Bodies (ECB</w:t>
      </w:r>
      <w:r w:rsidR="003E526B" w:rsidRPr="00632432">
        <w:rPr>
          <w:rStyle w:val="normaltextrun"/>
        </w:rPr>
        <w:t>s</w:t>
      </w:r>
      <w:r w:rsidRPr="00632432">
        <w:rPr>
          <w:rStyle w:val="normaltextrun"/>
        </w:rPr>
        <w:t xml:space="preserve">). </w:t>
      </w:r>
      <w:r w:rsidR="00420EA3" w:rsidRPr="00632432">
        <w:rPr>
          <w:rStyle w:val="normaltextrun"/>
        </w:rPr>
        <w:t>To support this review of accessibility, timeliness and effectiveness, FCAC commissioned quantitative public opinion research to</w:t>
      </w:r>
      <w:r w:rsidRPr="00632432">
        <w:rPr>
          <w:rStyle w:val="normaltextrun"/>
        </w:rPr>
        <w:t>:</w:t>
      </w:r>
    </w:p>
    <w:p w14:paraId="59FDBA9A" w14:textId="3CC31B8B" w:rsidR="00F133CE" w:rsidRPr="00632432" w:rsidRDefault="00F133CE" w:rsidP="00C62F11">
      <w:pPr>
        <w:pStyle w:val="ListBullet1"/>
      </w:pPr>
      <w:r w:rsidRPr="00632432">
        <w:rPr>
          <w:rStyle w:val="normaltextrun"/>
        </w:rPr>
        <w:t>Provide quantitative evidence of complaint handling in banking</w:t>
      </w:r>
      <w:r w:rsidRPr="00632432">
        <w:rPr>
          <w:rStyle w:val="eop"/>
        </w:rPr>
        <w:t> </w:t>
      </w:r>
    </w:p>
    <w:p w14:paraId="75EC85A0" w14:textId="348BB20E" w:rsidR="00F133CE" w:rsidRPr="00632432" w:rsidRDefault="00F133CE" w:rsidP="00C62F11">
      <w:pPr>
        <w:pStyle w:val="ListBullet1"/>
        <w:rPr>
          <w:rStyle w:val="eop"/>
        </w:rPr>
      </w:pPr>
      <w:r w:rsidRPr="00632432">
        <w:rPr>
          <w:rStyle w:val="normaltextrun"/>
        </w:rPr>
        <w:t>Assess consumers’ opinions about complaint handling in banking.</w:t>
      </w:r>
    </w:p>
    <w:p w14:paraId="10CA7AA5" w14:textId="77777777" w:rsidR="001F6314" w:rsidRPr="00632432" w:rsidRDefault="001F6314" w:rsidP="00445382">
      <w:pPr>
        <w:pStyle w:val="Heading3"/>
        <w:numPr>
          <w:ilvl w:val="0"/>
          <w:numId w:val="19"/>
        </w:numPr>
        <w:ind w:hanging="720"/>
      </w:pPr>
      <w:r w:rsidRPr="00632432">
        <w:t>Research rationale and objectives</w:t>
      </w:r>
      <w:bookmarkEnd w:id="78"/>
      <w:bookmarkEnd w:id="79"/>
      <w:bookmarkEnd w:id="80"/>
      <w:bookmarkEnd w:id="81"/>
      <w:bookmarkEnd w:id="82"/>
      <w:bookmarkEnd w:id="83"/>
      <w:bookmarkEnd w:id="84"/>
    </w:p>
    <w:p w14:paraId="10CA7AA8" w14:textId="2643FB27" w:rsidR="004562E2" w:rsidRPr="00632432" w:rsidRDefault="004562E2" w:rsidP="00C62F11">
      <w:pPr>
        <w:pStyle w:val="Body10"/>
      </w:pPr>
      <w:bookmarkStart w:id="85" w:name="_Toc477691266"/>
      <w:bookmarkStart w:id="86" w:name="_Toc477790119"/>
      <w:bookmarkStart w:id="87" w:name="_Toc478039678"/>
      <w:bookmarkStart w:id="88" w:name="_Toc509164473"/>
      <w:bookmarkStart w:id="89" w:name="_Toc510013466"/>
      <w:bookmarkStart w:id="90" w:name="_Toc517860328"/>
      <w:bookmarkStart w:id="91" w:name="_Toc518908345"/>
      <w:r w:rsidRPr="00632432">
        <w:t>The specific objectives of this research are to</w:t>
      </w:r>
      <w:r w:rsidR="00F133CE" w:rsidRPr="00632432">
        <w:t xml:space="preserve"> assess</w:t>
      </w:r>
      <w:r w:rsidRPr="00632432">
        <w:t>:</w:t>
      </w:r>
    </w:p>
    <w:p w14:paraId="4BEA40FA" w14:textId="77777777" w:rsidR="00F133CE" w:rsidRPr="00632432" w:rsidRDefault="00F133CE" w:rsidP="00C62F11">
      <w:pPr>
        <w:pStyle w:val="ListBullet1"/>
      </w:pPr>
      <w:r w:rsidRPr="00632432">
        <w:rPr>
          <w:rStyle w:val="normaltextrun"/>
        </w:rPr>
        <w:t>Level of awareness of bank’s CHPs, including escalation procedures and the option of taking their complaints to ECBs and FCAC;</w:t>
      </w:r>
      <w:r w:rsidRPr="00632432">
        <w:rPr>
          <w:rStyle w:val="eop"/>
        </w:rPr>
        <w:t> </w:t>
      </w:r>
    </w:p>
    <w:p w14:paraId="74CB8C29" w14:textId="11F582E1" w:rsidR="00F133CE" w:rsidRPr="00632432" w:rsidRDefault="00F133CE" w:rsidP="00C62F11">
      <w:pPr>
        <w:pStyle w:val="ListBullet1"/>
      </w:pPr>
      <w:r w:rsidRPr="00632432">
        <w:rPr>
          <w:rStyle w:val="normaltextrun"/>
        </w:rPr>
        <w:t>If information about CHPs is readily available and easy to understand;</w:t>
      </w:r>
    </w:p>
    <w:p w14:paraId="3FCCFCD4" w14:textId="7EE72C31" w:rsidR="00F133CE" w:rsidRPr="00632432" w:rsidRDefault="00F133CE" w:rsidP="00C62F11">
      <w:pPr>
        <w:pStyle w:val="ListBullet1"/>
      </w:pPr>
      <w:r w:rsidRPr="00632432">
        <w:rPr>
          <w:rStyle w:val="normaltextrun"/>
        </w:rPr>
        <w:t>If CHPs are accessible and transparent;</w:t>
      </w:r>
    </w:p>
    <w:p w14:paraId="360C1547" w14:textId="1422A676" w:rsidR="00F133CE" w:rsidRPr="00632432" w:rsidRDefault="00F133CE" w:rsidP="00C62F11">
      <w:pPr>
        <w:pStyle w:val="ListBullet1"/>
      </w:pPr>
      <w:r w:rsidRPr="00632432">
        <w:rPr>
          <w:rStyle w:val="normaltextrun"/>
        </w:rPr>
        <w:t xml:space="preserve">Consumers’ experiences resolving disputes with banks and </w:t>
      </w:r>
      <w:r w:rsidR="000D7987" w:rsidRPr="00632432">
        <w:rPr>
          <w:rStyle w:val="normaltextrun"/>
        </w:rPr>
        <w:t>ECB</w:t>
      </w:r>
      <w:r w:rsidR="003E526B" w:rsidRPr="00632432">
        <w:rPr>
          <w:rStyle w:val="normaltextrun"/>
        </w:rPr>
        <w:t>s</w:t>
      </w:r>
      <w:r w:rsidRPr="00632432">
        <w:rPr>
          <w:rStyle w:val="eop"/>
        </w:rPr>
        <w:t>;</w:t>
      </w:r>
    </w:p>
    <w:p w14:paraId="08990A7B" w14:textId="64434F44" w:rsidR="00F133CE" w:rsidRPr="00632432" w:rsidRDefault="00F133CE" w:rsidP="00C62F11">
      <w:pPr>
        <w:pStyle w:val="ListBullet1"/>
      </w:pPr>
      <w:r w:rsidRPr="00632432">
        <w:rPr>
          <w:rStyle w:val="normaltextrun"/>
        </w:rPr>
        <w:t>Experiences with “attrition” (i.e., becoming exhausted with the process and dropping the dispute before satisfactory resolution)</w:t>
      </w:r>
      <w:r w:rsidRPr="00632432">
        <w:rPr>
          <w:rStyle w:val="eop"/>
        </w:rPr>
        <w:t>;</w:t>
      </w:r>
    </w:p>
    <w:p w14:paraId="7233C14F" w14:textId="01384178" w:rsidR="00F133CE" w:rsidRPr="00632432" w:rsidRDefault="00F133CE" w:rsidP="00C62F11">
      <w:pPr>
        <w:pStyle w:val="ListBullet1"/>
      </w:pPr>
      <w:r w:rsidRPr="00632432">
        <w:rPr>
          <w:rStyle w:val="normaltextrun"/>
        </w:rPr>
        <w:t>If there are regular touchpoints and effective communication;</w:t>
      </w:r>
    </w:p>
    <w:p w14:paraId="468BEF7B" w14:textId="09D5398E" w:rsidR="00F133CE" w:rsidRPr="00632432" w:rsidRDefault="00F133CE" w:rsidP="00C62F11">
      <w:pPr>
        <w:pStyle w:val="ListBullet1"/>
      </w:pPr>
      <w:r w:rsidRPr="00632432">
        <w:rPr>
          <w:rStyle w:val="normaltextrun"/>
        </w:rPr>
        <w:t>Consumer opinions of the CHPs of banks and ECBs</w:t>
      </w:r>
      <w:r w:rsidRPr="00632432">
        <w:rPr>
          <w:rStyle w:val="eop"/>
        </w:rPr>
        <w:t>.</w:t>
      </w:r>
    </w:p>
    <w:p w14:paraId="10CA7AAD" w14:textId="77777777" w:rsidR="003B3622" w:rsidRPr="00632432" w:rsidRDefault="003B3622" w:rsidP="00420EA3">
      <w:pPr>
        <w:pStyle w:val="Heading3"/>
        <w:ind w:hanging="720"/>
      </w:pPr>
      <w:r w:rsidRPr="00632432">
        <w:t>Report</w:t>
      </w:r>
      <w:bookmarkEnd w:id="85"/>
      <w:bookmarkEnd w:id="86"/>
      <w:bookmarkEnd w:id="87"/>
      <w:bookmarkEnd w:id="88"/>
      <w:bookmarkEnd w:id="89"/>
      <w:bookmarkEnd w:id="90"/>
      <w:bookmarkEnd w:id="91"/>
    </w:p>
    <w:p w14:paraId="10CA7AAE" w14:textId="3FD3A173" w:rsidR="00FA45C9" w:rsidRPr="00632432" w:rsidRDefault="003B3622" w:rsidP="00C62F11">
      <w:pPr>
        <w:pStyle w:val="Para"/>
      </w:pPr>
      <w:r w:rsidRPr="00632432">
        <w:t xml:space="preserve">This report begins with an executive summary outlining key findings and conclusions, followed by a detailed analysis </w:t>
      </w:r>
      <w:r w:rsidR="00A777C6" w:rsidRPr="00632432">
        <w:t xml:space="preserve">of the </w:t>
      </w:r>
      <w:r w:rsidR="0011471D" w:rsidRPr="00632432">
        <w:t>results</w:t>
      </w:r>
      <w:r w:rsidRPr="00632432">
        <w:t>.</w:t>
      </w:r>
      <w:r w:rsidR="00895429" w:rsidRPr="00632432">
        <w:t xml:space="preserve"> </w:t>
      </w:r>
      <w:r w:rsidRPr="00632432">
        <w:t>A detailed description of the methodology used to conduct this research is presented in Appendix A.</w:t>
      </w:r>
      <w:r w:rsidR="001D1626" w:rsidRPr="00632432">
        <w:t xml:space="preserve"> The research instruments are presented in Appendix B</w:t>
      </w:r>
      <w:r w:rsidR="003C2CAB" w:rsidRPr="00632432">
        <w:t>.</w:t>
      </w:r>
    </w:p>
    <w:p w14:paraId="4F73D3EE" w14:textId="10F23086" w:rsidR="00425670" w:rsidRPr="00632432" w:rsidRDefault="00425670" w:rsidP="00C62F11">
      <w:pPr>
        <w:pStyle w:val="Para"/>
      </w:pPr>
      <w:r w:rsidRPr="00632432">
        <w:t xml:space="preserve">Note: Some columns </w:t>
      </w:r>
      <w:r w:rsidR="00B91CD2" w:rsidRPr="00632432">
        <w:t xml:space="preserve">and rows </w:t>
      </w:r>
      <w:r w:rsidRPr="00632432">
        <w:t xml:space="preserve">may not add to 100% due to rounding or multiple mentions. </w:t>
      </w:r>
      <w:r w:rsidR="00B91CD2" w:rsidRPr="00632432">
        <w:t>Any b</w:t>
      </w:r>
      <w:r w:rsidRPr="00632432">
        <w:t>ase sizes not indicated are total sample.</w:t>
      </w:r>
    </w:p>
    <w:p w14:paraId="10CA7AAF" w14:textId="77777777" w:rsidR="00765F7D" w:rsidRPr="00632432" w:rsidRDefault="00765F7D" w:rsidP="00C62F11">
      <w:pPr>
        <w:pStyle w:val="Para"/>
        <w:sectPr w:rsidR="00765F7D" w:rsidRPr="00632432" w:rsidSect="003F2D96">
          <w:headerReference w:type="even" r:id="rId27"/>
          <w:footerReference w:type="even" r:id="rId28"/>
          <w:footerReference w:type="default" r:id="rId29"/>
          <w:headerReference w:type="first" r:id="rId30"/>
          <w:footerReference w:type="first" r:id="rId31"/>
          <w:pgSz w:w="12240" w:h="15840" w:code="1"/>
          <w:pgMar w:top="1195" w:right="1170" w:bottom="1627" w:left="990" w:header="605" w:footer="662" w:gutter="0"/>
          <w:pgNumType w:start="1"/>
          <w:cols w:space="720"/>
          <w:docGrid w:linePitch="354"/>
        </w:sectPr>
      </w:pPr>
    </w:p>
    <w:p w14:paraId="10CA7AB0" w14:textId="77777777" w:rsidR="00533D30" w:rsidRPr="00632432" w:rsidRDefault="00533D30" w:rsidP="00F23854">
      <w:pPr>
        <w:pStyle w:val="Heading1"/>
      </w:pPr>
      <w:bookmarkStart w:id="92" w:name="_Toc12353707"/>
      <w:bookmarkStart w:id="93" w:name="_Toc405383199"/>
      <w:r w:rsidRPr="00632432">
        <w:lastRenderedPageBreak/>
        <w:t>Detailed findings</w:t>
      </w:r>
      <w:bookmarkEnd w:id="92"/>
    </w:p>
    <w:p w14:paraId="5BBBFC0C" w14:textId="2BB08797" w:rsidR="00D2797C" w:rsidRPr="00632432" w:rsidRDefault="00D2797C" w:rsidP="00CB6BE2">
      <w:pPr>
        <w:pStyle w:val="Heading2"/>
      </w:pPr>
      <w:bookmarkStart w:id="94" w:name="_Toc12353708"/>
      <w:r w:rsidRPr="00632432">
        <w:t>Type of banking problems experienced</w:t>
      </w:r>
      <w:bookmarkEnd w:id="94"/>
    </w:p>
    <w:p w14:paraId="3B5C316A" w14:textId="269781FA" w:rsidR="00AE6093" w:rsidRPr="00632432" w:rsidRDefault="008C0B60" w:rsidP="00CB6BE2">
      <w:pPr>
        <w:pStyle w:val="Headline"/>
      </w:pPr>
      <w:r w:rsidRPr="00632432">
        <w:t xml:space="preserve">Over four in ten Canadians experienced at least one banking problem in the past two years. </w:t>
      </w:r>
      <w:r w:rsidR="00C34314" w:rsidRPr="00632432">
        <w:t>The most common types of banking problems are accessing funds, transaction errors, services or fees not meeting expectations, fraud, and poor customer service.</w:t>
      </w:r>
    </w:p>
    <w:p w14:paraId="770AEF40" w14:textId="1F384B69" w:rsidR="00AE6093" w:rsidRPr="00632432" w:rsidRDefault="00F23854" w:rsidP="00CB6BE2">
      <w:pPr>
        <w:pStyle w:val="Para"/>
        <w:keepNext/>
        <w:keepLines/>
      </w:pPr>
      <w:r w:rsidRPr="00632432">
        <w:t xml:space="preserve">Canadians were asked if they have experienced any of </w:t>
      </w:r>
      <w:r w:rsidR="00A12C2B" w:rsidRPr="00632432">
        <w:t xml:space="preserve">eleven types of </w:t>
      </w:r>
      <w:r w:rsidRPr="00632432">
        <w:t>banking problems in the past two years. Just over four in ten</w:t>
      </w:r>
      <w:r w:rsidR="00A12C2B" w:rsidRPr="00632432">
        <w:t xml:space="preserve"> (43%)</w:t>
      </w:r>
      <w:r w:rsidRPr="00632432">
        <w:t xml:space="preserve"> indicate</w:t>
      </w:r>
      <w:r w:rsidR="008242CE" w:rsidRPr="00632432">
        <w:t>d</w:t>
      </w:r>
      <w:r w:rsidRPr="00632432">
        <w:t xml:space="preserve"> they experienced at least one of the problems identified in the survey, whi</w:t>
      </w:r>
      <w:r w:rsidR="00C62F11" w:rsidRPr="00632432">
        <w:t xml:space="preserve">le </w:t>
      </w:r>
      <w:r w:rsidR="00A12C2B" w:rsidRPr="00632432">
        <w:t xml:space="preserve">the majority (57%) </w:t>
      </w:r>
      <w:r w:rsidR="00C62F11" w:rsidRPr="00632432">
        <w:t>had not.</w:t>
      </w:r>
    </w:p>
    <w:p w14:paraId="3DAAA9CF" w14:textId="026E07EC" w:rsidR="00A538A8" w:rsidRDefault="00066B91" w:rsidP="00CB6BE2">
      <w:pPr>
        <w:pStyle w:val="Para"/>
        <w:keepNext/>
        <w:keepLines/>
      </w:pPr>
      <w:r w:rsidRPr="00632432">
        <w:t xml:space="preserve">In general, banking problems are spread across the various categories and no </w:t>
      </w:r>
      <w:r w:rsidR="0057228A" w:rsidRPr="00632432">
        <w:t>type</w:t>
      </w:r>
      <w:r w:rsidR="00420EA3" w:rsidRPr="00632432">
        <w:t xml:space="preserve"> of banking problem stands out</w:t>
      </w:r>
      <w:r w:rsidRPr="00632432">
        <w:t>. More than</w:t>
      </w:r>
      <w:r w:rsidR="00F23854" w:rsidRPr="00632432">
        <w:t xml:space="preserve"> one in </w:t>
      </w:r>
      <w:r w:rsidRPr="00632432">
        <w:t>ten</w:t>
      </w:r>
      <w:r w:rsidR="00F23854" w:rsidRPr="00632432">
        <w:t xml:space="preserve"> each </w:t>
      </w:r>
      <w:r w:rsidR="00D35CA7" w:rsidRPr="00632432">
        <w:t>said</w:t>
      </w:r>
      <w:r w:rsidR="00F23854" w:rsidRPr="00632432">
        <w:t xml:space="preserve"> they experienced</w:t>
      </w:r>
      <w:r w:rsidRPr="00632432">
        <w:t>:</w:t>
      </w:r>
      <w:r w:rsidR="00F23854" w:rsidRPr="00632432">
        <w:t xml:space="preserve"> an issue preventing them from accessing their funds</w:t>
      </w:r>
      <w:r w:rsidR="00A43A7A" w:rsidRPr="00632432">
        <w:t xml:space="preserve"> (</w:t>
      </w:r>
      <w:r w:rsidR="00402AB0" w:rsidRPr="00632432">
        <w:t>such as</w:t>
      </w:r>
      <w:r w:rsidR="00A43A7A" w:rsidRPr="00632432">
        <w:t xml:space="preserve"> having a credit card rejected at a store or an unexpected hold on a deposited cheque)</w:t>
      </w:r>
      <w:r w:rsidRPr="00632432">
        <w:t>;</w:t>
      </w:r>
      <w:r w:rsidR="00F23854" w:rsidRPr="00632432">
        <w:t xml:space="preserve"> a transaction error</w:t>
      </w:r>
      <w:r w:rsidR="00A43A7A" w:rsidRPr="00632432">
        <w:t xml:space="preserve"> (whether something a store did or the bank did)</w:t>
      </w:r>
      <w:r w:rsidRPr="00632432">
        <w:t xml:space="preserve">; </w:t>
      </w:r>
      <w:r w:rsidR="00A43A7A" w:rsidRPr="00632432">
        <w:t xml:space="preserve">services or fees not being as expected; fraud/unauthorized access to funds; </w:t>
      </w:r>
      <w:r w:rsidRPr="00632432">
        <w:t xml:space="preserve">or issues with </w:t>
      </w:r>
      <w:r w:rsidR="00A43A7A" w:rsidRPr="00632432">
        <w:t xml:space="preserve">the behaviour of a bank employee/poor customer service. Fewer </w:t>
      </w:r>
      <w:r w:rsidRPr="00632432">
        <w:t>sa</w:t>
      </w:r>
      <w:r w:rsidR="00D35CA7" w:rsidRPr="00632432">
        <w:t>id</w:t>
      </w:r>
      <w:r w:rsidRPr="00632432">
        <w:t xml:space="preserve"> they </w:t>
      </w:r>
      <w:r w:rsidR="00A43A7A" w:rsidRPr="00632432">
        <w:t>experienc</w:t>
      </w:r>
      <w:r w:rsidRPr="00632432">
        <w:t>ed</w:t>
      </w:r>
      <w:r w:rsidR="00A43A7A" w:rsidRPr="00632432">
        <w:t xml:space="preserve"> other types of banking issues.</w:t>
      </w:r>
    </w:p>
    <w:p w14:paraId="54EE261D" w14:textId="609F3760" w:rsidR="008C6EE1" w:rsidRPr="008C6EE1" w:rsidRDefault="008C72CA" w:rsidP="008C72CA">
      <w:pPr>
        <w:pStyle w:val="ExhibitTitle"/>
      </w:pPr>
      <w:bookmarkStart w:id="95" w:name="_Toc12353718"/>
      <w:r>
        <w:t xml:space="preserve">Table </w:t>
      </w:r>
      <w:r w:rsidR="00437DFC">
        <w:rPr>
          <w:noProof/>
        </w:rPr>
        <w:fldChar w:fldCharType="begin"/>
      </w:r>
      <w:r w:rsidR="00437DFC">
        <w:rPr>
          <w:noProof/>
        </w:rPr>
        <w:instrText xml:space="preserve"> SEQ Table \* ARABIC </w:instrText>
      </w:r>
      <w:r w:rsidR="00437DFC">
        <w:rPr>
          <w:noProof/>
        </w:rPr>
        <w:fldChar w:fldCharType="separate"/>
      </w:r>
      <w:r w:rsidR="009E4114">
        <w:rPr>
          <w:noProof/>
        </w:rPr>
        <w:t>1</w:t>
      </w:r>
      <w:r w:rsidR="00437DFC">
        <w:rPr>
          <w:noProof/>
        </w:rPr>
        <w:fldChar w:fldCharType="end"/>
      </w:r>
      <w:r>
        <w:t xml:space="preserve"> - </w:t>
      </w:r>
      <w:r w:rsidR="008C6EE1" w:rsidRPr="008C6EE1">
        <w:t>Banking problems experienced in past two years</w:t>
      </w:r>
      <w:bookmarkEnd w:id="95"/>
    </w:p>
    <w:tbl>
      <w:tblPr>
        <w:tblStyle w:val="TableGrid"/>
        <w:tblW w:w="0" w:type="auto"/>
        <w:jc w:val="center"/>
        <w:tblLook w:val="04A0" w:firstRow="1" w:lastRow="0" w:firstColumn="1" w:lastColumn="0" w:noHBand="0" w:noVBand="1"/>
      </w:tblPr>
      <w:tblGrid>
        <w:gridCol w:w="6295"/>
        <w:gridCol w:w="1530"/>
        <w:gridCol w:w="2245"/>
      </w:tblGrid>
      <w:tr w:rsidR="0076333E" w:rsidRPr="00632432" w14:paraId="7518C96A" w14:textId="272D9083" w:rsidTr="008242CE">
        <w:trPr>
          <w:trHeight w:val="288"/>
          <w:jc w:val="center"/>
        </w:trPr>
        <w:tc>
          <w:tcPr>
            <w:tcW w:w="6295" w:type="dxa"/>
            <w:noWrap/>
            <w:vAlign w:val="center"/>
            <w:hideMark/>
          </w:tcPr>
          <w:p w14:paraId="6A66D97A" w14:textId="309E3BA2" w:rsidR="0076333E" w:rsidRPr="00632432" w:rsidRDefault="0076333E" w:rsidP="008C6EE1">
            <w:pPr>
              <w:pStyle w:val="table"/>
              <w:keepNext/>
              <w:keepLines/>
              <w:rPr>
                <w:b/>
              </w:rPr>
            </w:pPr>
            <w:r w:rsidRPr="00632432">
              <w:rPr>
                <w:b/>
              </w:rPr>
              <w:t>Banking problems</w:t>
            </w:r>
          </w:p>
        </w:tc>
        <w:tc>
          <w:tcPr>
            <w:tcW w:w="1530" w:type="dxa"/>
            <w:noWrap/>
            <w:vAlign w:val="center"/>
            <w:hideMark/>
          </w:tcPr>
          <w:p w14:paraId="06B1FBE2" w14:textId="0F4E1186" w:rsidR="0076333E" w:rsidRPr="00632432" w:rsidRDefault="0076333E" w:rsidP="00CB6BE2">
            <w:pPr>
              <w:pStyle w:val="table"/>
              <w:keepNext/>
              <w:keepLines/>
              <w:jc w:val="center"/>
              <w:rPr>
                <w:b/>
              </w:rPr>
            </w:pPr>
            <w:r w:rsidRPr="00632432">
              <w:rPr>
                <w:b/>
              </w:rPr>
              <w:t>Total sample</w:t>
            </w:r>
            <w:r w:rsidRPr="00632432">
              <w:rPr>
                <w:b/>
              </w:rPr>
              <w:br/>
              <w:t>(n=5,000)</w:t>
            </w:r>
          </w:p>
        </w:tc>
        <w:tc>
          <w:tcPr>
            <w:tcW w:w="2245" w:type="dxa"/>
            <w:vAlign w:val="center"/>
          </w:tcPr>
          <w:p w14:paraId="1A0DC7AF" w14:textId="30552F00" w:rsidR="0076333E" w:rsidRPr="00632432" w:rsidRDefault="0076333E" w:rsidP="008242CE">
            <w:pPr>
              <w:pStyle w:val="table"/>
              <w:keepNext/>
              <w:keepLines/>
              <w:jc w:val="center"/>
              <w:rPr>
                <w:b/>
              </w:rPr>
            </w:pPr>
            <w:r w:rsidRPr="00632432">
              <w:rPr>
                <w:b/>
              </w:rPr>
              <w:t>Only</w:t>
            </w:r>
            <w:r w:rsidR="00050EB2" w:rsidRPr="00632432">
              <w:rPr>
                <w:b/>
              </w:rPr>
              <w:t xml:space="preserve"> OR </w:t>
            </w:r>
            <w:r w:rsidRPr="00632432">
              <w:rPr>
                <w:b/>
              </w:rPr>
              <w:t>most serious problem (</w:t>
            </w:r>
            <w:r w:rsidR="009763F4" w:rsidRPr="00632432">
              <w:rPr>
                <w:b/>
              </w:rPr>
              <w:t xml:space="preserve">base: those </w:t>
            </w:r>
            <w:r w:rsidR="008242CE" w:rsidRPr="00632432">
              <w:rPr>
                <w:b/>
              </w:rPr>
              <w:t>reporting</w:t>
            </w:r>
            <w:r w:rsidR="009763F4" w:rsidRPr="00632432">
              <w:rPr>
                <w:b/>
              </w:rPr>
              <w:t xml:space="preserve"> at least one problem</w:t>
            </w:r>
            <w:r w:rsidR="008242CE" w:rsidRPr="00632432">
              <w:rPr>
                <w:b/>
              </w:rPr>
              <w:t>,</w:t>
            </w:r>
            <w:r w:rsidR="009763F4" w:rsidRPr="00632432">
              <w:rPr>
                <w:b/>
              </w:rPr>
              <w:t xml:space="preserve"> </w:t>
            </w:r>
            <w:r w:rsidRPr="00632432">
              <w:rPr>
                <w:b/>
              </w:rPr>
              <w:t>n=2,013)</w:t>
            </w:r>
          </w:p>
        </w:tc>
      </w:tr>
      <w:tr w:rsidR="0076333E" w:rsidRPr="00632432" w14:paraId="4AAD21DD" w14:textId="1DB2531A" w:rsidTr="008242CE">
        <w:trPr>
          <w:trHeight w:val="288"/>
          <w:jc w:val="center"/>
        </w:trPr>
        <w:tc>
          <w:tcPr>
            <w:tcW w:w="6295" w:type="dxa"/>
            <w:noWrap/>
            <w:vAlign w:val="center"/>
          </w:tcPr>
          <w:p w14:paraId="62DACD7E" w14:textId="493530FC" w:rsidR="0076333E" w:rsidRPr="00632432" w:rsidRDefault="0076333E" w:rsidP="00CB6BE2">
            <w:pPr>
              <w:pStyle w:val="table"/>
              <w:keepNext/>
              <w:keepLines/>
              <w:rPr>
                <w:b/>
              </w:rPr>
            </w:pPr>
            <w:r w:rsidRPr="00632432">
              <w:rPr>
                <w:b/>
              </w:rPr>
              <w:t>Net: Experienced at least one banking problem in past two years</w:t>
            </w:r>
          </w:p>
        </w:tc>
        <w:tc>
          <w:tcPr>
            <w:tcW w:w="1530" w:type="dxa"/>
            <w:noWrap/>
            <w:vAlign w:val="center"/>
          </w:tcPr>
          <w:p w14:paraId="7F0A56B4" w14:textId="608756CB" w:rsidR="0076333E" w:rsidRPr="00632432" w:rsidRDefault="0076333E" w:rsidP="00CB6BE2">
            <w:pPr>
              <w:pStyle w:val="table"/>
              <w:keepNext/>
              <w:keepLines/>
              <w:jc w:val="center"/>
              <w:rPr>
                <w:b/>
              </w:rPr>
            </w:pPr>
            <w:r w:rsidRPr="00632432">
              <w:rPr>
                <w:b/>
              </w:rPr>
              <w:t>43%</w:t>
            </w:r>
          </w:p>
        </w:tc>
        <w:tc>
          <w:tcPr>
            <w:tcW w:w="2245" w:type="dxa"/>
            <w:vAlign w:val="center"/>
          </w:tcPr>
          <w:p w14:paraId="5D2ACDB5" w14:textId="0272EFF6" w:rsidR="0076333E" w:rsidRPr="00632432" w:rsidRDefault="0076333E" w:rsidP="009A2136">
            <w:pPr>
              <w:pStyle w:val="table"/>
              <w:keepNext/>
              <w:keepLines/>
              <w:jc w:val="center"/>
              <w:rPr>
                <w:b/>
              </w:rPr>
            </w:pPr>
            <w:r w:rsidRPr="00632432">
              <w:rPr>
                <w:b/>
              </w:rPr>
              <w:t>100%</w:t>
            </w:r>
          </w:p>
        </w:tc>
      </w:tr>
      <w:tr w:rsidR="0076333E" w:rsidRPr="00632432" w14:paraId="2545966B" w14:textId="4E227A9C" w:rsidTr="008242CE">
        <w:trPr>
          <w:trHeight w:val="288"/>
          <w:jc w:val="center"/>
        </w:trPr>
        <w:tc>
          <w:tcPr>
            <w:tcW w:w="6295" w:type="dxa"/>
            <w:noWrap/>
            <w:vAlign w:val="center"/>
            <w:hideMark/>
          </w:tcPr>
          <w:p w14:paraId="52F3F02D" w14:textId="77777777" w:rsidR="0076333E" w:rsidRPr="00632432" w:rsidRDefault="0076333E" w:rsidP="008C0B60">
            <w:pPr>
              <w:pStyle w:val="table"/>
              <w:keepNext/>
              <w:keepLines/>
              <w:ind w:left="150"/>
            </w:pPr>
            <w:r w:rsidRPr="00632432">
              <w:t>Issue preventing access to funds</w:t>
            </w:r>
          </w:p>
        </w:tc>
        <w:tc>
          <w:tcPr>
            <w:tcW w:w="1530" w:type="dxa"/>
            <w:noWrap/>
            <w:vAlign w:val="center"/>
            <w:hideMark/>
          </w:tcPr>
          <w:p w14:paraId="7351D42C" w14:textId="77777777" w:rsidR="0076333E" w:rsidRPr="00632432" w:rsidRDefault="0076333E" w:rsidP="00CB6BE2">
            <w:pPr>
              <w:pStyle w:val="table"/>
              <w:keepNext/>
              <w:keepLines/>
              <w:jc w:val="center"/>
            </w:pPr>
            <w:r w:rsidRPr="00632432">
              <w:t>14%</w:t>
            </w:r>
          </w:p>
        </w:tc>
        <w:tc>
          <w:tcPr>
            <w:tcW w:w="2245" w:type="dxa"/>
            <w:vAlign w:val="center"/>
          </w:tcPr>
          <w:p w14:paraId="1BC6950E" w14:textId="4222015A" w:rsidR="0076333E" w:rsidRPr="00632432" w:rsidRDefault="0076333E" w:rsidP="009A2136">
            <w:pPr>
              <w:pStyle w:val="table"/>
              <w:keepNext/>
              <w:keepLines/>
              <w:jc w:val="center"/>
            </w:pPr>
            <w:r w:rsidRPr="00632432">
              <w:t>16%</w:t>
            </w:r>
          </w:p>
        </w:tc>
      </w:tr>
      <w:tr w:rsidR="0076333E" w:rsidRPr="00632432" w14:paraId="4CB77CDB" w14:textId="2C510085" w:rsidTr="008242CE">
        <w:trPr>
          <w:trHeight w:val="288"/>
          <w:jc w:val="center"/>
        </w:trPr>
        <w:tc>
          <w:tcPr>
            <w:tcW w:w="6295" w:type="dxa"/>
            <w:noWrap/>
            <w:vAlign w:val="center"/>
            <w:hideMark/>
          </w:tcPr>
          <w:p w14:paraId="79A85937" w14:textId="77777777" w:rsidR="0076333E" w:rsidRPr="00632432" w:rsidRDefault="0076333E" w:rsidP="008C0B60">
            <w:pPr>
              <w:pStyle w:val="table"/>
              <w:keepNext/>
              <w:keepLines/>
              <w:ind w:left="150"/>
            </w:pPr>
            <w:r w:rsidRPr="00632432">
              <w:t>Transaction error - store/bank</w:t>
            </w:r>
          </w:p>
        </w:tc>
        <w:tc>
          <w:tcPr>
            <w:tcW w:w="1530" w:type="dxa"/>
            <w:noWrap/>
            <w:vAlign w:val="center"/>
            <w:hideMark/>
          </w:tcPr>
          <w:p w14:paraId="4A7384B9" w14:textId="77777777" w:rsidR="0076333E" w:rsidRPr="00632432" w:rsidRDefault="0076333E" w:rsidP="00CB6BE2">
            <w:pPr>
              <w:pStyle w:val="table"/>
              <w:keepNext/>
              <w:keepLines/>
              <w:jc w:val="center"/>
            </w:pPr>
            <w:r w:rsidRPr="00632432">
              <w:t>14%</w:t>
            </w:r>
          </w:p>
        </w:tc>
        <w:tc>
          <w:tcPr>
            <w:tcW w:w="2245" w:type="dxa"/>
            <w:vAlign w:val="center"/>
          </w:tcPr>
          <w:p w14:paraId="3A8DBE44" w14:textId="5DCC9CD7" w:rsidR="0076333E" w:rsidRPr="00632432" w:rsidRDefault="009A2136" w:rsidP="009A2136">
            <w:pPr>
              <w:pStyle w:val="table"/>
              <w:keepNext/>
              <w:keepLines/>
              <w:jc w:val="center"/>
            </w:pPr>
            <w:r w:rsidRPr="00632432">
              <w:t>13%</w:t>
            </w:r>
          </w:p>
        </w:tc>
      </w:tr>
      <w:tr w:rsidR="0076333E" w:rsidRPr="00632432" w14:paraId="559DA342" w14:textId="6AC90946" w:rsidTr="008242CE">
        <w:trPr>
          <w:trHeight w:val="288"/>
          <w:jc w:val="center"/>
        </w:trPr>
        <w:tc>
          <w:tcPr>
            <w:tcW w:w="6295" w:type="dxa"/>
            <w:noWrap/>
            <w:vAlign w:val="center"/>
            <w:hideMark/>
          </w:tcPr>
          <w:p w14:paraId="363DBA9F" w14:textId="77777777" w:rsidR="0076333E" w:rsidRPr="00632432" w:rsidRDefault="0076333E" w:rsidP="008C0B60">
            <w:pPr>
              <w:pStyle w:val="table"/>
              <w:keepNext/>
              <w:keepLines/>
              <w:ind w:left="150"/>
            </w:pPr>
            <w:r w:rsidRPr="00632432">
              <w:t>Banking services/fees not what you were told/expected</w:t>
            </w:r>
          </w:p>
        </w:tc>
        <w:tc>
          <w:tcPr>
            <w:tcW w:w="1530" w:type="dxa"/>
            <w:noWrap/>
            <w:vAlign w:val="center"/>
            <w:hideMark/>
          </w:tcPr>
          <w:p w14:paraId="792D302A" w14:textId="77777777" w:rsidR="0076333E" w:rsidRPr="00632432" w:rsidRDefault="0076333E" w:rsidP="00CB6BE2">
            <w:pPr>
              <w:pStyle w:val="table"/>
              <w:keepNext/>
              <w:keepLines/>
              <w:jc w:val="center"/>
            </w:pPr>
            <w:r w:rsidRPr="00632432">
              <w:t>12%</w:t>
            </w:r>
          </w:p>
        </w:tc>
        <w:tc>
          <w:tcPr>
            <w:tcW w:w="2245" w:type="dxa"/>
            <w:vAlign w:val="center"/>
          </w:tcPr>
          <w:p w14:paraId="3D75A2B7" w14:textId="0DA9C6DD" w:rsidR="0076333E" w:rsidRPr="00632432" w:rsidRDefault="009A2136" w:rsidP="009A2136">
            <w:pPr>
              <w:pStyle w:val="table"/>
              <w:keepNext/>
              <w:keepLines/>
              <w:jc w:val="center"/>
            </w:pPr>
            <w:r w:rsidRPr="00632432">
              <w:t>10%</w:t>
            </w:r>
          </w:p>
        </w:tc>
      </w:tr>
      <w:tr w:rsidR="0076333E" w:rsidRPr="00632432" w14:paraId="1DAEE36A" w14:textId="64F009B0" w:rsidTr="008242CE">
        <w:trPr>
          <w:trHeight w:val="288"/>
          <w:jc w:val="center"/>
        </w:trPr>
        <w:tc>
          <w:tcPr>
            <w:tcW w:w="6295" w:type="dxa"/>
            <w:noWrap/>
            <w:vAlign w:val="center"/>
            <w:hideMark/>
          </w:tcPr>
          <w:p w14:paraId="1B8CF950" w14:textId="77777777" w:rsidR="0076333E" w:rsidRPr="00632432" w:rsidRDefault="0076333E" w:rsidP="008C0B60">
            <w:pPr>
              <w:pStyle w:val="table"/>
              <w:keepNext/>
              <w:keepLines/>
              <w:ind w:left="150"/>
            </w:pPr>
            <w:r w:rsidRPr="00632432">
              <w:t>Fraud or other unauthorized access to funds</w:t>
            </w:r>
          </w:p>
        </w:tc>
        <w:tc>
          <w:tcPr>
            <w:tcW w:w="1530" w:type="dxa"/>
            <w:noWrap/>
            <w:vAlign w:val="center"/>
            <w:hideMark/>
          </w:tcPr>
          <w:p w14:paraId="0A453FD7" w14:textId="77777777" w:rsidR="0076333E" w:rsidRPr="00632432" w:rsidRDefault="0076333E" w:rsidP="00CB6BE2">
            <w:pPr>
              <w:pStyle w:val="table"/>
              <w:keepNext/>
              <w:keepLines/>
              <w:jc w:val="center"/>
            </w:pPr>
            <w:r w:rsidRPr="00632432">
              <w:t>12%</w:t>
            </w:r>
          </w:p>
        </w:tc>
        <w:tc>
          <w:tcPr>
            <w:tcW w:w="2245" w:type="dxa"/>
            <w:vAlign w:val="center"/>
          </w:tcPr>
          <w:p w14:paraId="67B0A284" w14:textId="3BC65119" w:rsidR="0076333E" w:rsidRPr="00632432" w:rsidRDefault="0076333E" w:rsidP="009A2136">
            <w:pPr>
              <w:pStyle w:val="table"/>
              <w:keepNext/>
              <w:keepLines/>
              <w:jc w:val="center"/>
            </w:pPr>
            <w:r w:rsidRPr="00632432">
              <w:t>20%</w:t>
            </w:r>
          </w:p>
        </w:tc>
      </w:tr>
      <w:tr w:rsidR="0076333E" w:rsidRPr="00632432" w14:paraId="51A9C4E1" w14:textId="7E578C46" w:rsidTr="008242CE">
        <w:trPr>
          <w:trHeight w:val="288"/>
          <w:jc w:val="center"/>
        </w:trPr>
        <w:tc>
          <w:tcPr>
            <w:tcW w:w="6295" w:type="dxa"/>
            <w:noWrap/>
            <w:vAlign w:val="center"/>
            <w:hideMark/>
          </w:tcPr>
          <w:p w14:paraId="595717D9" w14:textId="77777777" w:rsidR="0076333E" w:rsidRPr="00632432" w:rsidRDefault="0076333E" w:rsidP="008C0B60">
            <w:pPr>
              <w:pStyle w:val="table"/>
              <w:keepNext/>
              <w:keepLines/>
              <w:ind w:left="150"/>
            </w:pPr>
            <w:r w:rsidRPr="00632432">
              <w:t>Behaviour of a bank employee/poor customer service</w:t>
            </w:r>
          </w:p>
        </w:tc>
        <w:tc>
          <w:tcPr>
            <w:tcW w:w="1530" w:type="dxa"/>
            <w:noWrap/>
            <w:vAlign w:val="center"/>
            <w:hideMark/>
          </w:tcPr>
          <w:p w14:paraId="7D3ABE77" w14:textId="77777777" w:rsidR="0076333E" w:rsidRPr="00632432" w:rsidRDefault="0076333E" w:rsidP="00CB6BE2">
            <w:pPr>
              <w:pStyle w:val="table"/>
              <w:keepNext/>
              <w:keepLines/>
              <w:jc w:val="center"/>
            </w:pPr>
            <w:r w:rsidRPr="00632432">
              <w:t>11%</w:t>
            </w:r>
          </w:p>
        </w:tc>
        <w:tc>
          <w:tcPr>
            <w:tcW w:w="2245" w:type="dxa"/>
            <w:vAlign w:val="center"/>
          </w:tcPr>
          <w:p w14:paraId="7FAD4FF6" w14:textId="453ECF32" w:rsidR="0076333E" w:rsidRPr="00632432" w:rsidRDefault="009A2136" w:rsidP="009A2136">
            <w:pPr>
              <w:pStyle w:val="table"/>
              <w:keepNext/>
              <w:keepLines/>
              <w:jc w:val="center"/>
            </w:pPr>
            <w:r w:rsidRPr="00632432">
              <w:t>12%</w:t>
            </w:r>
          </w:p>
        </w:tc>
      </w:tr>
      <w:tr w:rsidR="0076333E" w:rsidRPr="00632432" w14:paraId="2E3CC3AB" w14:textId="36E19E5B" w:rsidTr="008242CE">
        <w:trPr>
          <w:trHeight w:val="288"/>
          <w:jc w:val="center"/>
        </w:trPr>
        <w:tc>
          <w:tcPr>
            <w:tcW w:w="6295" w:type="dxa"/>
            <w:noWrap/>
            <w:vAlign w:val="center"/>
            <w:hideMark/>
          </w:tcPr>
          <w:p w14:paraId="78F2CA12" w14:textId="77777777" w:rsidR="0076333E" w:rsidRPr="00632432" w:rsidRDefault="0076333E" w:rsidP="008C0B60">
            <w:pPr>
              <w:pStyle w:val="table"/>
              <w:keepNext/>
              <w:keepLines/>
              <w:ind w:left="150"/>
            </w:pPr>
            <w:r w:rsidRPr="00632432">
              <w:t>Charged for a banking service not agreed to</w:t>
            </w:r>
          </w:p>
        </w:tc>
        <w:tc>
          <w:tcPr>
            <w:tcW w:w="1530" w:type="dxa"/>
            <w:noWrap/>
            <w:vAlign w:val="center"/>
            <w:hideMark/>
          </w:tcPr>
          <w:p w14:paraId="153F08AE" w14:textId="77777777" w:rsidR="0076333E" w:rsidRPr="00632432" w:rsidRDefault="0076333E" w:rsidP="00CB6BE2">
            <w:pPr>
              <w:pStyle w:val="table"/>
              <w:keepNext/>
              <w:keepLines/>
              <w:jc w:val="center"/>
            </w:pPr>
            <w:r w:rsidRPr="00632432">
              <w:t>8%</w:t>
            </w:r>
          </w:p>
        </w:tc>
        <w:tc>
          <w:tcPr>
            <w:tcW w:w="2245" w:type="dxa"/>
            <w:vAlign w:val="center"/>
          </w:tcPr>
          <w:p w14:paraId="0884EAFE" w14:textId="25D24975" w:rsidR="0076333E" w:rsidRPr="00632432" w:rsidRDefault="009A2136" w:rsidP="009A2136">
            <w:pPr>
              <w:pStyle w:val="table"/>
              <w:keepNext/>
              <w:keepLines/>
              <w:jc w:val="center"/>
            </w:pPr>
            <w:r w:rsidRPr="00632432">
              <w:t>6%</w:t>
            </w:r>
          </w:p>
        </w:tc>
      </w:tr>
      <w:tr w:rsidR="0076333E" w:rsidRPr="00632432" w14:paraId="7C5DDDE2" w14:textId="6E37D542" w:rsidTr="008242CE">
        <w:trPr>
          <w:trHeight w:val="288"/>
          <w:jc w:val="center"/>
        </w:trPr>
        <w:tc>
          <w:tcPr>
            <w:tcW w:w="6295" w:type="dxa"/>
            <w:noWrap/>
            <w:vAlign w:val="center"/>
            <w:hideMark/>
          </w:tcPr>
          <w:p w14:paraId="6C2B4365" w14:textId="77777777" w:rsidR="0076333E" w:rsidRPr="00632432" w:rsidRDefault="0076333E" w:rsidP="008C0B60">
            <w:pPr>
              <w:pStyle w:val="table"/>
              <w:keepNext/>
              <w:keepLines/>
              <w:ind w:left="150"/>
            </w:pPr>
            <w:r w:rsidRPr="00632432">
              <w:t>Credit limit increased or lowered without consent</w:t>
            </w:r>
          </w:p>
        </w:tc>
        <w:tc>
          <w:tcPr>
            <w:tcW w:w="1530" w:type="dxa"/>
            <w:noWrap/>
            <w:vAlign w:val="center"/>
            <w:hideMark/>
          </w:tcPr>
          <w:p w14:paraId="52C57672" w14:textId="77777777" w:rsidR="0076333E" w:rsidRPr="00632432" w:rsidRDefault="0076333E" w:rsidP="00CB6BE2">
            <w:pPr>
              <w:pStyle w:val="table"/>
              <w:keepNext/>
              <w:keepLines/>
              <w:jc w:val="center"/>
            </w:pPr>
            <w:r w:rsidRPr="00632432">
              <w:t>8%</w:t>
            </w:r>
          </w:p>
        </w:tc>
        <w:tc>
          <w:tcPr>
            <w:tcW w:w="2245" w:type="dxa"/>
            <w:vAlign w:val="center"/>
          </w:tcPr>
          <w:p w14:paraId="6EFD2DA6" w14:textId="0F58DC2F" w:rsidR="0076333E" w:rsidRPr="00632432" w:rsidRDefault="009A2136" w:rsidP="009A2136">
            <w:pPr>
              <w:pStyle w:val="table"/>
              <w:keepNext/>
              <w:keepLines/>
              <w:jc w:val="center"/>
            </w:pPr>
            <w:r w:rsidRPr="00632432">
              <w:t>6%</w:t>
            </w:r>
          </w:p>
        </w:tc>
      </w:tr>
      <w:tr w:rsidR="0076333E" w:rsidRPr="00632432" w14:paraId="211D92E3" w14:textId="01CD3012" w:rsidTr="008242CE">
        <w:trPr>
          <w:trHeight w:val="288"/>
          <w:jc w:val="center"/>
        </w:trPr>
        <w:tc>
          <w:tcPr>
            <w:tcW w:w="6295" w:type="dxa"/>
            <w:noWrap/>
            <w:vAlign w:val="center"/>
            <w:hideMark/>
          </w:tcPr>
          <w:p w14:paraId="38162B93" w14:textId="77777777" w:rsidR="0076333E" w:rsidRPr="00632432" w:rsidRDefault="0076333E" w:rsidP="008C0B60">
            <w:pPr>
              <w:pStyle w:val="table"/>
              <w:keepNext/>
              <w:keepLines/>
              <w:ind w:left="150"/>
            </w:pPr>
            <w:r w:rsidRPr="00632432">
              <w:t>Misled about/pressured into signing up for a banking product or service</w:t>
            </w:r>
          </w:p>
        </w:tc>
        <w:tc>
          <w:tcPr>
            <w:tcW w:w="1530" w:type="dxa"/>
            <w:noWrap/>
            <w:vAlign w:val="center"/>
            <w:hideMark/>
          </w:tcPr>
          <w:p w14:paraId="459285A3" w14:textId="77777777" w:rsidR="0076333E" w:rsidRPr="00632432" w:rsidRDefault="0076333E" w:rsidP="00CB6BE2">
            <w:pPr>
              <w:pStyle w:val="table"/>
              <w:keepNext/>
              <w:keepLines/>
              <w:jc w:val="center"/>
            </w:pPr>
            <w:r w:rsidRPr="00632432">
              <w:t>8%</w:t>
            </w:r>
          </w:p>
        </w:tc>
        <w:tc>
          <w:tcPr>
            <w:tcW w:w="2245" w:type="dxa"/>
            <w:vAlign w:val="center"/>
          </w:tcPr>
          <w:p w14:paraId="37B9D245" w14:textId="159F92E0" w:rsidR="0076333E" w:rsidRPr="00632432" w:rsidRDefault="009A2136" w:rsidP="009A2136">
            <w:pPr>
              <w:pStyle w:val="table"/>
              <w:keepNext/>
              <w:keepLines/>
              <w:jc w:val="center"/>
            </w:pPr>
            <w:r w:rsidRPr="00632432">
              <w:t>8%</w:t>
            </w:r>
          </w:p>
        </w:tc>
      </w:tr>
      <w:tr w:rsidR="0076333E" w:rsidRPr="00632432" w14:paraId="328485E2" w14:textId="6EC46F97" w:rsidTr="008242CE">
        <w:trPr>
          <w:trHeight w:val="288"/>
          <w:jc w:val="center"/>
        </w:trPr>
        <w:tc>
          <w:tcPr>
            <w:tcW w:w="6295" w:type="dxa"/>
            <w:noWrap/>
            <w:vAlign w:val="center"/>
            <w:hideMark/>
          </w:tcPr>
          <w:p w14:paraId="0698CBAF" w14:textId="77777777" w:rsidR="0076333E" w:rsidRPr="00632432" w:rsidRDefault="0076333E" w:rsidP="008C0B60">
            <w:pPr>
              <w:pStyle w:val="table"/>
              <w:keepNext/>
              <w:keepLines/>
              <w:ind w:left="150"/>
            </w:pPr>
            <w:r w:rsidRPr="00632432">
              <w:t>Bank account, loan, credit card or mortgage interest rates not what you were told/expected</w:t>
            </w:r>
          </w:p>
        </w:tc>
        <w:tc>
          <w:tcPr>
            <w:tcW w:w="1530" w:type="dxa"/>
            <w:noWrap/>
            <w:vAlign w:val="center"/>
            <w:hideMark/>
          </w:tcPr>
          <w:p w14:paraId="2ECABB69" w14:textId="77777777" w:rsidR="0076333E" w:rsidRPr="00632432" w:rsidRDefault="0076333E" w:rsidP="00CB6BE2">
            <w:pPr>
              <w:pStyle w:val="table"/>
              <w:keepNext/>
              <w:keepLines/>
              <w:jc w:val="center"/>
            </w:pPr>
            <w:r w:rsidRPr="00632432">
              <w:t>5%</w:t>
            </w:r>
          </w:p>
        </w:tc>
        <w:tc>
          <w:tcPr>
            <w:tcW w:w="2245" w:type="dxa"/>
            <w:vAlign w:val="center"/>
          </w:tcPr>
          <w:p w14:paraId="00F9F27D" w14:textId="5F039FE9" w:rsidR="0076333E" w:rsidRPr="00632432" w:rsidRDefault="009A2136" w:rsidP="009A2136">
            <w:pPr>
              <w:pStyle w:val="table"/>
              <w:keepNext/>
              <w:keepLines/>
              <w:jc w:val="center"/>
            </w:pPr>
            <w:r w:rsidRPr="00632432">
              <w:t>4%</w:t>
            </w:r>
          </w:p>
        </w:tc>
      </w:tr>
      <w:tr w:rsidR="0076333E" w:rsidRPr="00632432" w14:paraId="6DF076F4" w14:textId="0FD857FD" w:rsidTr="008242CE">
        <w:trPr>
          <w:trHeight w:val="288"/>
          <w:jc w:val="center"/>
        </w:trPr>
        <w:tc>
          <w:tcPr>
            <w:tcW w:w="6295" w:type="dxa"/>
            <w:noWrap/>
            <w:vAlign w:val="center"/>
            <w:hideMark/>
          </w:tcPr>
          <w:p w14:paraId="211107AB" w14:textId="77777777" w:rsidR="0076333E" w:rsidRPr="00632432" w:rsidRDefault="0076333E" w:rsidP="008C0B60">
            <w:pPr>
              <w:pStyle w:val="table"/>
              <w:keepNext/>
              <w:keepLines/>
              <w:ind w:left="150"/>
            </w:pPr>
            <w:r w:rsidRPr="00632432">
              <w:t>Data breach or misuse of  personal information</w:t>
            </w:r>
          </w:p>
        </w:tc>
        <w:tc>
          <w:tcPr>
            <w:tcW w:w="1530" w:type="dxa"/>
            <w:noWrap/>
            <w:vAlign w:val="center"/>
            <w:hideMark/>
          </w:tcPr>
          <w:p w14:paraId="255FF96C" w14:textId="77777777" w:rsidR="0076333E" w:rsidRPr="00632432" w:rsidRDefault="0076333E" w:rsidP="00CB6BE2">
            <w:pPr>
              <w:pStyle w:val="table"/>
              <w:keepNext/>
              <w:keepLines/>
              <w:jc w:val="center"/>
            </w:pPr>
            <w:r w:rsidRPr="00632432">
              <w:t>4%</w:t>
            </w:r>
          </w:p>
        </w:tc>
        <w:tc>
          <w:tcPr>
            <w:tcW w:w="2245" w:type="dxa"/>
            <w:vAlign w:val="center"/>
          </w:tcPr>
          <w:p w14:paraId="79B44FB0" w14:textId="291A8743" w:rsidR="0076333E" w:rsidRPr="00632432" w:rsidRDefault="009A2136" w:rsidP="009A2136">
            <w:pPr>
              <w:pStyle w:val="table"/>
              <w:keepNext/>
              <w:keepLines/>
              <w:jc w:val="center"/>
            </w:pPr>
            <w:r w:rsidRPr="00632432">
              <w:t>4%</w:t>
            </w:r>
          </w:p>
        </w:tc>
      </w:tr>
      <w:tr w:rsidR="0076333E" w:rsidRPr="00632432" w14:paraId="72B8A694" w14:textId="156202EC" w:rsidTr="008242CE">
        <w:trPr>
          <w:trHeight w:val="288"/>
          <w:jc w:val="center"/>
        </w:trPr>
        <w:tc>
          <w:tcPr>
            <w:tcW w:w="6295" w:type="dxa"/>
            <w:noWrap/>
            <w:vAlign w:val="center"/>
            <w:hideMark/>
          </w:tcPr>
          <w:p w14:paraId="3D105CDC" w14:textId="77777777" w:rsidR="0076333E" w:rsidRPr="00632432" w:rsidRDefault="0076333E" w:rsidP="008C0B60">
            <w:pPr>
              <w:pStyle w:val="table"/>
              <w:keepNext/>
              <w:keepLines/>
              <w:ind w:left="150"/>
            </w:pPr>
            <w:r w:rsidRPr="00632432">
              <w:t>Aggressive activities related to debt collection/service cancellation</w:t>
            </w:r>
          </w:p>
        </w:tc>
        <w:tc>
          <w:tcPr>
            <w:tcW w:w="1530" w:type="dxa"/>
            <w:noWrap/>
            <w:vAlign w:val="center"/>
            <w:hideMark/>
          </w:tcPr>
          <w:p w14:paraId="37C74541" w14:textId="77777777" w:rsidR="0076333E" w:rsidRPr="00632432" w:rsidRDefault="0076333E" w:rsidP="00CB6BE2">
            <w:pPr>
              <w:pStyle w:val="table"/>
              <w:keepNext/>
              <w:keepLines/>
              <w:jc w:val="center"/>
            </w:pPr>
            <w:r w:rsidRPr="00632432">
              <w:t>3%</w:t>
            </w:r>
          </w:p>
        </w:tc>
        <w:tc>
          <w:tcPr>
            <w:tcW w:w="2245" w:type="dxa"/>
            <w:vAlign w:val="center"/>
          </w:tcPr>
          <w:p w14:paraId="6C16C9DC" w14:textId="79C3D21A" w:rsidR="0076333E" w:rsidRPr="00632432" w:rsidRDefault="009A2136" w:rsidP="009A2136">
            <w:pPr>
              <w:pStyle w:val="table"/>
              <w:keepNext/>
              <w:keepLines/>
              <w:jc w:val="center"/>
            </w:pPr>
            <w:r w:rsidRPr="00632432">
              <w:t>2%</w:t>
            </w:r>
          </w:p>
        </w:tc>
      </w:tr>
      <w:tr w:rsidR="0076333E" w:rsidRPr="00632432" w14:paraId="4C8E30AB" w14:textId="414AEA9E" w:rsidTr="008242CE">
        <w:trPr>
          <w:trHeight w:val="288"/>
          <w:jc w:val="center"/>
        </w:trPr>
        <w:tc>
          <w:tcPr>
            <w:tcW w:w="6295" w:type="dxa"/>
            <w:noWrap/>
            <w:vAlign w:val="center"/>
            <w:hideMark/>
          </w:tcPr>
          <w:p w14:paraId="30DB5F0C" w14:textId="77777777" w:rsidR="0076333E" w:rsidRPr="00632432" w:rsidRDefault="0076333E" w:rsidP="00CB6BE2">
            <w:pPr>
              <w:pStyle w:val="table"/>
              <w:keepNext/>
              <w:keepLines/>
            </w:pPr>
            <w:r w:rsidRPr="00632432">
              <w:t>No problem in past two years</w:t>
            </w:r>
          </w:p>
        </w:tc>
        <w:tc>
          <w:tcPr>
            <w:tcW w:w="1530" w:type="dxa"/>
            <w:noWrap/>
            <w:vAlign w:val="center"/>
            <w:hideMark/>
          </w:tcPr>
          <w:p w14:paraId="6ADA1CC2" w14:textId="77777777" w:rsidR="0076333E" w:rsidRPr="00632432" w:rsidRDefault="0076333E" w:rsidP="00CB6BE2">
            <w:pPr>
              <w:pStyle w:val="table"/>
              <w:keepNext/>
              <w:keepLines/>
              <w:jc w:val="center"/>
            </w:pPr>
            <w:r w:rsidRPr="00632432">
              <w:t>57%</w:t>
            </w:r>
          </w:p>
        </w:tc>
        <w:tc>
          <w:tcPr>
            <w:tcW w:w="2245" w:type="dxa"/>
            <w:vAlign w:val="center"/>
          </w:tcPr>
          <w:p w14:paraId="7217863D" w14:textId="1A29567D" w:rsidR="0076333E" w:rsidRPr="00632432" w:rsidRDefault="00D747F9" w:rsidP="009A2136">
            <w:pPr>
              <w:pStyle w:val="table"/>
              <w:keepNext/>
              <w:keepLines/>
              <w:jc w:val="center"/>
            </w:pPr>
            <w:r w:rsidRPr="00632432">
              <w:t>n/a</w:t>
            </w:r>
          </w:p>
        </w:tc>
      </w:tr>
    </w:tbl>
    <w:p w14:paraId="361E97D7" w14:textId="77777777" w:rsidR="00AE6093" w:rsidRPr="00632432" w:rsidRDefault="00AE6093" w:rsidP="00C62F11">
      <w:pPr>
        <w:pStyle w:val="QREF"/>
      </w:pPr>
      <w:r w:rsidRPr="00632432">
        <w:t>Q1-11</w:t>
      </w:r>
      <w:r w:rsidRPr="00632432">
        <w:tab/>
        <w:t>Have you had any of the following problems in the past two years?</w:t>
      </w:r>
    </w:p>
    <w:p w14:paraId="33BE34C0" w14:textId="2E7F6703" w:rsidR="00A72986" w:rsidRPr="00632432" w:rsidRDefault="00A72986" w:rsidP="00A72986">
      <w:pPr>
        <w:pStyle w:val="QREF"/>
      </w:pPr>
      <w:r w:rsidRPr="00632432">
        <w:t>Q12</w:t>
      </w:r>
      <w:r w:rsidRPr="00632432">
        <w:tab/>
        <w:t>THOSE REPORTING MORE THAN ONE PROBLEM: And which of those issues would you say was the SINGLE most serious?</w:t>
      </w:r>
      <w:r w:rsidRPr="00632432">
        <w:br/>
        <w:t>(percentaged on all experiencing a problem)</w:t>
      </w:r>
    </w:p>
    <w:p w14:paraId="1AFAAC94" w14:textId="0E3D88A7" w:rsidR="0057228A" w:rsidRPr="00632432" w:rsidRDefault="00C772D1" w:rsidP="00BF2DA8">
      <w:pPr>
        <w:pStyle w:val="Para"/>
      </w:pPr>
      <w:r w:rsidRPr="00632432">
        <w:lastRenderedPageBreak/>
        <w:t>The survey results show that over half of Canadians who said they had at least one of the banking problems discussed in the survey reported at least two different types of problems (57%); just over four in ten (42%) had only one.</w:t>
      </w:r>
    </w:p>
    <w:p w14:paraId="213B33D0" w14:textId="6CF4F759" w:rsidR="00420EA3" w:rsidRDefault="00420EA3" w:rsidP="00BF2DA8">
      <w:pPr>
        <w:pStyle w:val="Para"/>
      </w:pPr>
      <w:r w:rsidRPr="00632432">
        <w:t xml:space="preserve">Those experiencing only one problem in the past two years (42% of those who experienced any problem) were told to think about this problem when answering subsequent survey questions. Those who experienced more than one type of banking problem (57% of those experiencing any) were asked to indicate the one they considered the most serious, and this was the problem they were asked </w:t>
      </w:r>
      <w:r w:rsidR="00F65C4A" w:rsidRPr="00632432">
        <w:t xml:space="preserve">to </w:t>
      </w:r>
      <w:r w:rsidR="002C22FA" w:rsidRPr="00632432">
        <w:t>discuss throughout</w:t>
      </w:r>
      <w:r w:rsidRPr="00632432">
        <w:t xml:space="preserve"> the survey. </w:t>
      </w:r>
      <w:r w:rsidR="00F65C4A" w:rsidRPr="00632432">
        <w:t xml:space="preserve">Overall, the most common problems discussed during the survey were </w:t>
      </w:r>
      <w:r w:rsidRPr="00632432">
        <w:t>problem</w:t>
      </w:r>
      <w:r w:rsidR="00F65C4A" w:rsidRPr="00632432">
        <w:t>s</w:t>
      </w:r>
      <w:r w:rsidRPr="00632432">
        <w:t xml:space="preserve"> related to fraud/unauthorized access to funds</w:t>
      </w:r>
      <w:r w:rsidR="00F65C4A" w:rsidRPr="00632432">
        <w:t xml:space="preserve"> (20%), </w:t>
      </w:r>
      <w:r w:rsidRPr="00632432">
        <w:t>issue</w:t>
      </w:r>
      <w:r w:rsidR="00F65C4A" w:rsidRPr="00632432">
        <w:t>s</w:t>
      </w:r>
      <w:r w:rsidRPr="00632432">
        <w:t xml:space="preserve"> related to accessing funds</w:t>
      </w:r>
      <w:r w:rsidR="00F65C4A" w:rsidRPr="00632432">
        <w:t xml:space="preserve"> (16%)</w:t>
      </w:r>
      <w:r w:rsidRPr="00632432">
        <w:t>, transaction error</w:t>
      </w:r>
      <w:r w:rsidR="00F65C4A" w:rsidRPr="00632432">
        <w:t>s</w:t>
      </w:r>
      <w:r w:rsidRPr="00632432">
        <w:t xml:space="preserve"> (13%) or the behaviour of a bank employee (12%).</w:t>
      </w:r>
    </w:p>
    <w:p w14:paraId="28A51B4E" w14:textId="240BFF2A" w:rsidR="00A54138" w:rsidRPr="00632432" w:rsidRDefault="008C72CA" w:rsidP="008C72CA">
      <w:pPr>
        <w:pStyle w:val="ExhibitTitle"/>
      </w:pPr>
      <w:bookmarkStart w:id="96" w:name="_Toc12353719"/>
      <w:r>
        <w:t xml:space="preserve">Table </w:t>
      </w:r>
      <w:r w:rsidR="00437DFC">
        <w:rPr>
          <w:noProof/>
        </w:rPr>
        <w:fldChar w:fldCharType="begin"/>
      </w:r>
      <w:r w:rsidR="00437DFC">
        <w:rPr>
          <w:noProof/>
        </w:rPr>
        <w:instrText xml:space="preserve"> SEQ Table \* ARABIC </w:instrText>
      </w:r>
      <w:r w:rsidR="00437DFC">
        <w:rPr>
          <w:noProof/>
        </w:rPr>
        <w:fldChar w:fldCharType="separate"/>
      </w:r>
      <w:r w:rsidR="009E4114">
        <w:rPr>
          <w:noProof/>
        </w:rPr>
        <w:t>2</w:t>
      </w:r>
      <w:r w:rsidR="00437DFC">
        <w:rPr>
          <w:noProof/>
        </w:rPr>
        <w:fldChar w:fldCharType="end"/>
      </w:r>
      <w:r>
        <w:t xml:space="preserve"> -</w:t>
      </w:r>
      <w:r w:rsidR="00A54138" w:rsidRPr="00632432">
        <w:t>Banking problems experienced in past 2 years</w:t>
      </w:r>
      <w:bookmarkEnd w:id="96"/>
    </w:p>
    <w:tbl>
      <w:tblPr>
        <w:tblStyle w:val="TableGrid"/>
        <w:tblW w:w="0" w:type="auto"/>
        <w:jc w:val="center"/>
        <w:tblLook w:val="04A0" w:firstRow="1" w:lastRow="0" w:firstColumn="1" w:lastColumn="0" w:noHBand="0" w:noVBand="1"/>
      </w:tblPr>
      <w:tblGrid>
        <w:gridCol w:w="6205"/>
        <w:gridCol w:w="1890"/>
        <w:gridCol w:w="1975"/>
      </w:tblGrid>
      <w:tr w:rsidR="00D747F9" w:rsidRPr="00632432" w14:paraId="0DB2B832" w14:textId="773F2F5E" w:rsidTr="0064142A">
        <w:trPr>
          <w:trHeight w:val="288"/>
          <w:jc w:val="center"/>
        </w:trPr>
        <w:tc>
          <w:tcPr>
            <w:tcW w:w="6205" w:type="dxa"/>
            <w:noWrap/>
            <w:vAlign w:val="center"/>
            <w:hideMark/>
          </w:tcPr>
          <w:p w14:paraId="4DAA87E4" w14:textId="1EB2CF68" w:rsidR="00D747F9" w:rsidRPr="00632432" w:rsidRDefault="00D747F9" w:rsidP="00A54138">
            <w:pPr>
              <w:pStyle w:val="table"/>
              <w:keepNext/>
              <w:keepLines/>
              <w:rPr>
                <w:b/>
              </w:rPr>
            </w:pPr>
            <w:r w:rsidRPr="00632432">
              <w:rPr>
                <w:b/>
              </w:rPr>
              <w:t>Banking problems</w:t>
            </w:r>
          </w:p>
        </w:tc>
        <w:tc>
          <w:tcPr>
            <w:tcW w:w="1890" w:type="dxa"/>
            <w:noWrap/>
            <w:vAlign w:val="center"/>
            <w:hideMark/>
          </w:tcPr>
          <w:p w14:paraId="68D9AF67" w14:textId="096496D6" w:rsidR="00D747F9" w:rsidRPr="00632432" w:rsidRDefault="00D747F9" w:rsidP="00D747F9">
            <w:pPr>
              <w:pStyle w:val="table"/>
              <w:keepNext/>
              <w:keepLines/>
              <w:jc w:val="center"/>
              <w:rPr>
                <w:b/>
              </w:rPr>
            </w:pPr>
            <w:r w:rsidRPr="00632432">
              <w:rPr>
                <w:b/>
              </w:rPr>
              <w:t>Total sample</w:t>
            </w:r>
          </w:p>
          <w:p w14:paraId="222C046E" w14:textId="2D45D6FB" w:rsidR="00D747F9" w:rsidRPr="00632432" w:rsidRDefault="00D747F9" w:rsidP="00D747F9">
            <w:pPr>
              <w:pStyle w:val="table"/>
              <w:keepNext/>
              <w:keepLines/>
              <w:jc w:val="center"/>
              <w:rPr>
                <w:b/>
              </w:rPr>
            </w:pPr>
            <w:r w:rsidRPr="00632432">
              <w:rPr>
                <w:b/>
              </w:rPr>
              <w:t>(n=5,000)</w:t>
            </w:r>
          </w:p>
        </w:tc>
        <w:tc>
          <w:tcPr>
            <w:tcW w:w="1975" w:type="dxa"/>
            <w:vAlign w:val="center"/>
          </w:tcPr>
          <w:p w14:paraId="4E092C33" w14:textId="480C3BD8" w:rsidR="00D747F9" w:rsidRPr="00632432" w:rsidRDefault="00D747F9" w:rsidP="00D747F9">
            <w:pPr>
              <w:pStyle w:val="table"/>
              <w:keepNext/>
              <w:keepLines/>
              <w:jc w:val="center"/>
              <w:rPr>
                <w:b/>
              </w:rPr>
            </w:pPr>
            <w:r w:rsidRPr="00632432">
              <w:rPr>
                <w:b/>
              </w:rPr>
              <w:t>Those reporting at least one problem n=2,013)</w:t>
            </w:r>
          </w:p>
        </w:tc>
      </w:tr>
      <w:tr w:rsidR="00D747F9" w:rsidRPr="00632432" w14:paraId="313CB4F5" w14:textId="50F16E87" w:rsidTr="00D747F9">
        <w:trPr>
          <w:trHeight w:val="288"/>
          <w:jc w:val="center"/>
        </w:trPr>
        <w:tc>
          <w:tcPr>
            <w:tcW w:w="6205" w:type="dxa"/>
            <w:noWrap/>
            <w:vAlign w:val="center"/>
          </w:tcPr>
          <w:p w14:paraId="1C510D8A" w14:textId="77777777" w:rsidR="00D747F9" w:rsidRPr="00632432" w:rsidRDefault="00D747F9" w:rsidP="00D747F9">
            <w:pPr>
              <w:pStyle w:val="table"/>
              <w:keepNext/>
              <w:keepLines/>
              <w:rPr>
                <w:b/>
              </w:rPr>
            </w:pPr>
            <w:r w:rsidRPr="00632432">
              <w:rPr>
                <w:b/>
              </w:rPr>
              <w:t>Net: Experienced at least one banking problem in past two years</w:t>
            </w:r>
          </w:p>
        </w:tc>
        <w:tc>
          <w:tcPr>
            <w:tcW w:w="1890" w:type="dxa"/>
            <w:noWrap/>
            <w:vAlign w:val="center"/>
          </w:tcPr>
          <w:p w14:paraId="6C812386" w14:textId="77777777" w:rsidR="00D747F9" w:rsidRPr="00632432" w:rsidRDefault="00D747F9" w:rsidP="00D747F9">
            <w:pPr>
              <w:pStyle w:val="table"/>
              <w:keepNext/>
              <w:keepLines/>
              <w:jc w:val="center"/>
              <w:rPr>
                <w:b/>
              </w:rPr>
            </w:pPr>
            <w:r w:rsidRPr="00632432">
              <w:rPr>
                <w:b/>
              </w:rPr>
              <w:t>43%</w:t>
            </w:r>
          </w:p>
        </w:tc>
        <w:tc>
          <w:tcPr>
            <w:tcW w:w="1975" w:type="dxa"/>
          </w:tcPr>
          <w:p w14:paraId="592A0E41" w14:textId="1860B10D" w:rsidR="00D747F9" w:rsidRPr="00632432" w:rsidRDefault="00D747F9" w:rsidP="00D747F9">
            <w:pPr>
              <w:pStyle w:val="table"/>
              <w:keepNext/>
              <w:keepLines/>
              <w:jc w:val="center"/>
              <w:rPr>
                <w:b/>
              </w:rPr>
            </w:pPr>
            <w:r w:rsidRPr="00632432">
              <w:rPr>
                <w:b/>
              </w:rPr>
              <w:t>100%</w:t>
            </w:r>
          </w:p>
        </w:tc>
      </w:tr>
      <w:tr w:rsidR="00D747F9" w:rsidRPr="00632432" w14:paraId="6BFA52DB" w14:textId="3D71ABF4" w:rsidTr="00D747F9">
        <w:trPr>
          <w:trHeight w:val="288"/>
          <w:jc w:val="center"/>
        </w:trPr>
        <w:tc>
          <w:tcPr>
            <w:tcW w:w="6205" w:type="dxa"/>
            <w:noWrap/>
            <w:vAlign w:val="center"/>
            <w:hideMark/>
          </w:tcPr>
          <w:p w14:paraId="00F6D66D" w14:textId="5A7BE501" w:rsidR="00D747F9" w:rsidRPr="00632432" w:rsidRDefault="00D747F9" w:rsidP="00D747F9">
            <w:pPr>
              <w:pStyle w:val="table"/>
              <w:keepNext/>
              <w:keepLines/>
              <w:ind w:left="150"/>
            </w:pPr>
            <w:r w:rsidRPr="00632432">
              <w:t>One problem</w:t>
            </w:r>
          </w:p>
        </w:tc>
        <w:tc>
          <w:tcPr>
            <w:tcW w:w="1890" w:type="dxa"/>
            <w:noWrap/>
            <w:vAlign w:val="center"/>
            <w:hideMark/>
          </w:tcPr>
          <w:p w14:paraId="188CC8A6" w14:textId="39E42A4F" w:rsidR="00D747F9" w:rsidRPr="00632432" w:rsidRDefault="00D747F9" w:rsidP="00D747F9">
            <w:pPr>
              <w:pStyle w:val="table"/>
              <w:keepNext/>
              <w:keepLines/>
              <w:jc w:val="center"/>
            </w:pPr>
            <w:r w:rsidRPr="00632432">
              <w:t>18%</w:t>
            </w:r>
          </w:p>
        </w:tc>
        <w:tc>
          <w:tcPr>
            <w:tcW w:w="1975" w:type="dxa"/>
          </w:tcPr>
          <w:p w14:paraId="4CDE8F66" w14:textId="5075028F" w:rsidR="00D747F9" w:rsidRPr="00632432" w:rsidRDefault="00D747F9" w:rsidP="00D747F9">
            <w:pPr>
              <w:pStyle w:val="table"/>
              <w:keepNext/>
              <w:keepLines/>
              <w:jc w:val="center"/>
            </w:pPr>
            <w:r w:rsidRPr="00632432">
              <w:t>42%</w:t>
            </w:r>
          </w:p>
        </w:tc>
      </w:tr>
      <w:tr w:rsidR="00D747F9" w:rsidRPr="00632432" w14:paraId="2DA71330" w14:textId="11301B24" w:rsidTr="00D747F9">
        <w:trPr>
          <w:trHeight w:val="288"/>
          <w:jc w:val="center"/>
        </w:trPr>
        <w:tc>
          <w:tcPr>
            <w:tcW w:w="6205" w:type="dxa"/>
            <w:noWrap/>
            <w:vAlign w:val="center"/>
            <w:hideMark/>
          </w:tcPr>
          <w:p w14:paraId="7D499CFE" w14:textId="20C71BEF" w:rsidR="00D747F9" w:rsidRPr="00632432" w:rsidRDefault="00D747F9" w:rsidP="00D747F9">
            <w:pPr>
              <w:pStyle w:val="table"/>
              <w:keepNext/>
              <w:keepLines/>
              <w:ind w:left="150"/>
            </w:pPr>
            <w:r w:rsidRPr="00632432">
              <w:t>Two problems</w:t>
            </w:r>
          </w:p>
        </w:tc>
        <w:tc>
          <w:tcPr>
            <w:tcW w:w="1890" w:type="dxa"/>
            <w:noWrap/>
            <w:vAlign w:val="center"/>
            <w:hideMark/>
          </w:tcPr>
          <w:p w14:paraId="0C18C76B" w14:textId="2285D1A1" w:rsidR="00D747F9" w:rsidRPr="00632432" w:rsidRDefault="00D747F9" w:rsidP="00D747F9">
            <w:pPr>
              <w:pStyle w:val="table"/>
              <w:keepNext/>
              <w:keepLines/>
              <w:jc w:val="center"/>
            </w:pPr>
            <w:r w:rsidRPr="00632432">
              <w:t>10%</w:t>
            </w:r>
          </w:p>
        </w:tc>
        <w:tc>
          <w:tcPr>
            <w:tcW w:w="1975" w:type="dxa"/>
          </w:tcPr>
          <w:p w14:paraId="7D8DFACF" w14:textId="33F002B0" w:rsidR="00D747F9" w:rsidRPr="00632432" w:rsidRDefault="00D747F9" w:rsidP="00D747F9">
            <w:pPr>
              <w:pStyle w:val="table"/>
              <w:keepNext/>
              <w:keepLines/>
              <w:jc w:val="center"/>
            </w:pPr>
            <w:r w:rsidRPr="00632432">
              <w:t>24%</w:t>
            </w:r>
          </w:p>
        </w:tc>
      </w:tr>
      <w:tr w:rsidR="00D747F9" w:rsidRPr="00632432" w14:paraId="7BA26872" w14:textId="4ADBC305" w:rsidTr="00D747F9">
        <w:trPr>
          <w:trHeight w:val="288"/>
          <w:jc w:val="center"/>
        </w:trPr>
        <w:tc>
          <w:tcPr>
            <w:tcW w:w="6205" w:type="dxa"/>
            <w:noWrap/>
            <w:vAlign w:val="center"/>
            <w:hideMark/>
          </w:tcPr>
          <w:p w14:paraId="7D97DE91" w14:textId="3413CE65" w:rsidR="00D747F9" w:rsidRPr="00632432" w:rsidRDefault="00D747F9" w:rsidP="00D747F9">
            <w:pPr>
              <w:pStyle w:val="table"/>
              <w:keepNext/>
              <w:keepLines/>
              <w:ind w:left="150"/>
            </w:pPr>
            <w:r w:rsidRPr="00632432">
              <w:t>Three problems</w:t>
            </w:r>
          </w:p>
        </w:tc>
        <w:tc>
          <w:tcPr>
            <w:tcW w:w="1890" w:type="dxa"/>
            <w:noWrap/>
            <w:vAlign w:val="center"/>
            <w:hideMark/>
          </w:tcPr>
          <w:p w14:paraId="4642617A" w14:textId="4750723A" w:rsidR="00D747F9" w:rsidRPr="00632432" w:rsidRDefault="00D747F9" w:rsidP="00D747F9">
            <w:pPr>
              <w:pStyle w:val="table"/>
              <w:keepNext/>
              <w:keepLines/>
              <w:jc w:val="center"/>
            </w:pPr>
            <w:r w:rsidRPr="00632432">
              <w:t>7%</w:t>
            </w:r>
          </w:p>
        </w:tc>
        <w:tc>
          <w:tcPr>
            <w:tcW w:w="1975" w:type="dxa"/>
          </w:tcPr>
          <w:p w14:paraId="6BD57F57" w14:textId="19A3F281" w:rsidR="00D747F9" w:rsidRPr="00632432" w:rsidRDefault="00D747F9" w:rsidP="00D747F9">
            <w:pPr>
              <w:pStyle w:val="table"/>
              <w:keepNext/>
              <w:keepLines/>
              <w:jc w:val="center"/>
            </w:pPr>
            <w:r w:rsidRPr="00632432">
              <w:t>15%</w:t>
            </w:r>
          </w:p>
        </w:tc>
      </w:tr>
      <w:tr w:rsidR="00D747F9" w:rsidRPr="00632432" w14:paraId="0E78B84A" w14:textId="7883155A" w:rsidTr="00D747F9">
        <w:trPr>
          <w:trHeight w:val="288"/>
          <w:jc w:val="center"/>
        </w:trPr>
        <w:tc>
          <w:tcPr>
            <w:tcW w:w="6205" w:type="dxa"/>
            <w:noWrap/>
            <w:vAlign w:val="center"/>
            <w:hideMark/>
          </w:tcPr>
          <w:p w14:paraId="208DE988" w14:textId="0EF1AF2B" w:rsidR="00D747F9" w:rsidRPr="00632432" w:rsidRDefault="00D747F9" w:rsidP="00D747F9">
            <w:pPr>
              <w:pStyle w:val="table"/>
              <w:keepNext/>
              <w:keepLines/>
              <w:ind w:left="150"/>
            </w:pPr>
            <w:r w:rsidRPr="00632432">
              <w:t>Four or more problems</w:t>
            </w:r>
          </w:p>
        </w:tc>
        <w:tc>
          <w:tcPr>
            <w:tcW w:w="1890" w:type="dxa"/>
            <w:noWrap/>
            <w:vAlign w:val="center"/>
            <w:hideMark/>
          </w:tcPr>
          <w:p w14:paraId="7F44D3A7" w14:textId="137F4695" w:rsidR="00D747F9" w:rsidRPr="00632432" w:rsidRDefault="00D747F9" w:rsidP="00D747F9">
            <w:pPr>
              <w:pStyle w:val="table"/>
              <w:keepNext/>
              <w:keepLines/>
              <w:jc w:val="center"/>
            </w:pPr>
            <w:r w:rsidRPr="00632432">
              <w:t>8%</w:t>
            </w:r>
          </w:p>
        </w:tc>
        <w:tc>
          <w:tcPr>
            <w:tcW w:w="1975" w:type="dxa"/>
          </w:tcPr>
          <w:p w14:paraId="57D71B80" w14:textId="419B0D2A" w:rsidR="00D747F9" w:rsidRPr="00632432" w:rsidRDefault="00D747F9" w:rsidP="00D747F9">
            <w:pPr>
              <w:pStyle w:val="table"/>
              <w:keepNext/>
              <w:keepLines/>
              <w:jc w:val="center"/>
            </w:pPr>
            <w:r w:rsidRPr="00632432">
              <w:t>18%</w:t>
            </w:r>
          </w:p>
        </w:tc>
      </w:tr>
      <w:tr w:rsidR="00D747F9" w:rsidRPr="00632432" w14:paraId="5E5C5006" w14:textId="7246D670" w:rsidTr="00D747F9">
        <w:trPr>
          <w:trHeight w:val="288"/>
          <w:jc w:val="center"/>
        </w:trPr>
        <w:tc>
          <w:tcPr>
            <w:tcW w:w="6205" w:type="dxa"/>
            <w:noWrap/>
            <w:vAlign w:val="center"/>
            <w:hideMark/>
          </w:tcPr>
          <w:p w14:paraId="017BD693" w14:textId="77777777" w:rsidR="00D747F9" w:rsidRPr="00632432" w:rsidRDefault="00D747F9" w:rsidP="00D747F9">
            <w:pPr>
              <w:pStyle w:val="table"/>
              <w:keepNext/>
              <w:keepLines/>
            </w:pPr>
            <w:r w:rsidRPr="00632432">
              <w:t>No problem in past two years</w:t>
            </w:r>
          </w:p>
        </w:tc>
        <w:tc>
          <w:tcPr>
            <w:tcW w:w="1890" w:type="dxa"/>
            <w:noWrap/>
            <w:vAlign w:val="center"/>
            <w:hideMark/>
          </w:tcPr>
          <w:p w14:paraId="06E3706A" w14:textId="77777777" w:rsidR="00D747F9" w:rsidRPr="00632432" w:rsidRDefault="00D747F9" w:rsidP="00D747F9">
            <w:pPr>
              <w:pStyle w:val="table"/>
              <w:keepNext/>
              <w:keepLines/>
              <w:jc w:val="center"/>
            </w:pPr>
            <w:r w:rsidRPr="00632432">
              <w:t>57%</w:t>
            </w:r>
          </w:p>
        </w:tc>
        <w:tc>
          <w:tcPr>
            <w:tcW w:w="1975" w:type="dxa"/>
          </w:tcPr>
          <w:p w14:paraId="229D77D5" w14:textId="7454D6FA" w:rsidR="00D747F9" w:rsidRPr="00632432" w:rsidRDefault="00D747F9" w:rsidP="00D747F9">
            <w:pPr>
              <w:pStyle w:val="table"/>
              <w:keepNext/>
              <w:keepLines/>
              <w:jc w:val="center"/>
            </w:pPr>
            <w:r w:rsidRPr="00632432">
              <w:t>n/a</w:t>
            </w:r>
          </w:p>
        </w:tc>
      </w:tr>
    </w:tbl>
    <w:p w14:paraId="3B641A2A" w14:textId="77777777" w:rsidR="00A72986" w:rsidRPr="00632432" w:rsidRDefault="00A72986" w:rsidP="00A72986">
      <w:pPr>
        <w:pStyle w:val="QREF"/>
      </w:pPr>
      <w:r w:rsidRPr="00632432">
        <w:t>Q1-11</w:t>
      </w:r>
      <w:r w:rsidRPr="00632432">
        <w:tab/>
        <w:t>Have you had any of the following problems in the past two years?</w:t>
      </w:r>
    </w:p>
    <w:p w14:paraId="3E77B8E9" w14:textId="77777777" w:rsidR="00A72986" w:rsidRPr="00632432" w:rsidRDefault="00A72986" w:rsidP="00A72986">
      <w:pPr>
        <w:pStyle w:val="Para"/>
        <w:keepNext/>
        <w:keepLines/>
      </w:pPr>
      <w:r w:rsidRPr="00632432">
        <w:t>Experience with at least one type of banking problem in the past two years is higher:</w:t>
      </w:r>
    </w:p>
    <w:p w14:paraId="11FD9299" w14:textId="77777777" w:rsidR="00A72986" w:rsidRPr="00632432" w:rsidRDefault="00A72986" w:rsidP="00A72986">
      <w:pPr>
        <w:pStyle w:val="BulletIndent"/>
      </w:pPr>
      <w:r w:rsidRPr="00632432">
        <w:t>in Ontario (48%) and BC (47%), and lower in Quebec</w:t>
      </w:r>
      <w:r w:rsidRPr="00632432">
        <w:rPr>
          <w:rStyle w:val="FootnoteReference"/>
        </w:rPr>
        <w:footnoteReference w:id="2"/>
      </w:r>
      <w:r w:rsidRPr="00632432">
        <w:t xml:space="preserve"> (32%) and Manitoba (38%); </w:t>
      </w:r>
    </w:p>
    <w:p w14:paraId="47EDA3CA" w14:textId="77777777" w:rsidR="00A72986" w:rsidRPr="00632432" w:rsidRDefault="00A72986" w:rsidP="00A72986">
      <w:pPr>
        <w:pStyle w:val="BulletIndent"/>
      </w:pPr>
      <w:r w:rsidRPr="00632432">
        <w:t xml:space="preserve">in urban centres (49%) compared to rural or small communities (38%); </w:t>
      </w:r>
    </w:p>
    <w:p w14:paraId="64C5628F" w14:textId="77777777" w:rsidR="003C757A" w:rsidRPr="00632432" w:rsidRDefault="00A72986" w:rsidP="00A72986">
      <w:pPr>
        <w:pStyle w:val="BulletIndent"/>
      </w:pPr>
      <w:r w:rsidRPr="00632432">
        <w:t>among younger Canadians (50% age 18 to 34 and 48% age 35 to 54) and tends to decrease with age (down to 29% age 65 and over); retired Canadians are the least likely to say they had a recent banking problem (30%)</w:t>
      </w:r>
      <w:r w:rsidR="003C757A" w:rsidRPr="00632432">
        <w:t>.</w:t>
      </w:r>
    </w:p>
    <w:p w14:paraId="04D8A469" w14:textId="77777777" w:rsidR="003C757A" w:rsidRPr="00632432" w:rsidRDefault="00A72986" w:rsidP="00A72986">
      <w:pPr>
        <w:pStyle w:val="BulletIndent"/>
      </w:pPr>
      <w:r w:rsidRPr="00632432">
        <w:t>among Canadians with higher annual household incomes, ranging from 37 percent with incomes under $40,000 to 55 percent with incomes of $150,000 or more; a similar pattern is observed with level of education (from 34% with high school or less education, to 47% with a university degree)</w:t>
      </w:r>
      <w:r w:rsidR="003C757A" w:rsidRPr="00632432">
        <w:t>.</w:t>
      </w:r>
    </w:p>
    <w:p w14:paraId="63E760C1" w14:textId="380B7AAB" w:rsidR="00A72986" w:rsidRPr="00632432" w:rsidRDefault="00A72986" w:rsidP="00B87679">
      <w:pPr>
        <w:pStyle w:val="BulletIndent"/>
      </w:pPr>
      <w:r w:rsidRPr="00632432">
        <w:t>among those who report</w:t>
      </w:r>
      <w:r w:rsidR="00D35CA7" w:rsidRPr="00632432">
        <w:t>ed</w:t>
      </w:r>
      <w:r w:rsidRPr="00632432">
        <w:t xml:space="preserve"> having a disability that makes it difficult to deal with a bank (59%) compared to those who either do not have a disability (42%) or have a disability that does not impact their banking (38%).</w:t>
      </w:r>
    </w:p>
    <w:p w14:paraId="55C12DB4" w14:textId="249498C3" w:rsidR="00D2797C" w:rsidRPr="00632432" w:rsidRDefault="00D2797C" w:rsidP="00AE6093">
      <w:pPr>
        <w:pStyle w:val="Heading2"/>
      </w:pPr>
      <w:bookmarkStart w:id="97" w:name="_Toc12353709"/>
      <w:r w:rsidRPr="00632432">
        <w:lastRenderedPageBreak/>
        <w:t>Level of complaint resolution reached</w:t>
      </w:r>
      <w:bookmarkEnd w:id="97"/>
    </w:p>
    <w:p w14:paraId="024C2A15" w14:textId="4509D09B" w:rsidR="002E0204" w:rsidRPr="00632432" w:rsidRDefault="00B5473C" w:rsidP="00C97749">
      <w:pPr>
        <w:pStyle w:val="Para"/>
        <w:keepNext/>
        <w:keepLines/>
        <w:spacing w:after="240"/>
        <w:ind w:left="45"/>
      </w:pPr>
      <w:r w:rsidRPr="00632432">
        <w:t xml:space="preserve">Those who indicated they had at least one banking problem in the past two years (43% of total sample) were asked a series of questions to determine </w:t>
      </w:r>
      <w:r w:rsidR="00C97749" w:rsidRPr="00632432">
        <w:t>how they chose to handle the problem and the outcome</w:t>
      </w:r>
      <w:r w:rsidR="002E0204" w:rsidRPr="00632432">
        <w:t>, at each of the following levels of complaint resolution:</w:t>
      </w:r>
    </w:p>
    <w:p w14:paraId="26383798" w14:textId="77777777" w:rsidR="002E0204" w:rsidRPr="00632432" w:rsidRDefault="002E0204" w:rsidP="00445382">
      <w:pPr>
        <w:pStyle w:val="Para"/>
        <w:keepNext/>
        <w:keepLines/>
        <w:numPr>
          <w:ilvl w:val="0"/>
          <w:numId w:val="27"/>
        </w:numPr>
        <w:spacing w:after="240"/>
      </w:pPr>
      <w:r w:rsidRPr="00632432">
        <w:t>Level 1: the bank branch’s tellers or managers, the bank’s call centre, or an online chat via the bank’s web site or app</w:t>
      </w:r>
    </w:p>
    <w:p w14:paraId="55B97ACA" w14:textId="77777777" w:rsidR="002E0204" w:rsidRPr="00632432" w:rsidRDefault="002E0204" w:rsidP="00445382">
      <w:pPr>
        <w:pStyle w:val="Para"/>
        <w:keepNext/>
        <w:keepLines/>
        <w:numPr>
          <w:ilvl w:val="0"/>
          <w:numId w:val="27"/>
        </w:numPr>
        <w:spacing w:after="240"/>
      </w:pPr>
      <w:r w:rsidRPr="00632432">
        <w:t>Level 2: If the bank is unable to resolve a complaint at the first level, individuals can be referred to a second level, for example, someone outside the branch, a different call centre employee, or another department such as the bank’s complaint-handling department</w:t>
      </w:r>
    </w:p>
    <w:p w14:paraId="47A8768B" w14:textId="77777777" w:rsidR="002E0204" w:rsidRPr="00632432" w:rsidRDefault="002E0204" w:rsidP="00445382">
      <w:pPr>
        <w:pStyle w:val="Para"/>
        <w:keepNext/>
        <w:keepLines/>
        <w:numPr>
          <w:ilvl w:val="0"/>
          <w:numId w:val="27"/>
        </w:numPr>
        <w:spacing w:after="240"/>
      </w:pPr>
      <w:r w:rsidRPr="00632432">
        <w:t>Level 3: If the bank is unable to resolve a complaint at the second level, individuals may be referred to a third level, usually called the bank’s internal ombudsman</w:t>
      </w:r>
    </w:p>
    <w:p w14:paraId="24D88033" w14:textId="77777777" w:rsidR="002E0204" w:rsidRPr="00632432" w:rsidRDefault="002E0204" w:rsidP="00445382">
      <w:pPr>
        <w:pStyle w:val="Para"/>
        <w:keepNext/>
        <w:keepLines/>
        <w:numPr>
          <w:ilvl w:val="0"/>
          <w:numId w:val="27"/>
        </w:numPr>
        <w:spacing w:after="240"/>
      </w:pPr>
      <w:r w:rsidRPr="00632432">
        <w:t>Level 4:</w:t>
      </w:r>
      <w:r w:rsidRPr="00632432">
        <w:rPr>
          <w:i/>
        </w:rPr>
        <w:t xml:space="preserve"> </w:t>
      </w:r>
      <w:r w:rsidRPr="00632432">
        <w:t>The final level to resolve banking complaints involves external complaint bodies, like the Ombudsman for Banking Services and Investments (OBSI), or the ADR Chambers Banking Ombuds Office (ADRBO).</w:t>
      </w:r>
    </w:p>
    <w:p w14:paraId="177C54DC" w14:textId="731750C0" w:rsidR="00212DF1" w:rsidRPr="00632432" w:rsidRDefault="004B465F" w:rsidP="00445382">
      <w:pPr>
        <w:pStyle w:val="Heading3"/>
        <w:numPr>
          <w:ilvl w:val="0"/>
          <w:numId w:val="16"/>
        </w:numPr>
        <w:ind w:hanging="720"/>
      </w:pPr>
      <w:r w:rsidRPr="00632432">
        <w:t>Contacting the bank about the problem</w:t>
      </w:r>
    </w:p>
    <w:p w14:paraId="4C95985C" w14:textId="22996301" w:rsidR="00B5473C" w:rsidRPr="00632432" w:rsidRDefault="00B5473C" w:rsidP="00B5473C">
      <w:pPr>
        <w:pStyle w:val="Headline"/>
      </w:pPr>
      <w:r w:rsidRPr="00632432">
        <w:t>Of those experiencing a banking problem in the past two years, almost three-quarters contacted the bank about it (t</w:t>
      </w:r>
      <w:r w:rsidR="000C1127" w:rsidRPr="00632432">
        <w:t>hree in ten Canadians overall).</w:t>
      </w:r>
    </w:p>
    <w:p w14:paraId="43503C71" w14:textId="6EF52A7E" w:rsidR="00AE6093" w:rsidRDefault="007A6DF8" w:rsidP="003E526B">
      <w:pPr>
        <w:pStyle w:val="Para"/>
        <w:keepNext/>
        <w:keepLines/>
        <w:spacing w:after="240"/>
      </w:pPr>
      <w:r w:rsidRPr="00632432">
        <w:t>Those who indicated they had at least one banking problem in the past two years</w:t>
      </w:r>
      <w:r w:rsidR="0057228A" w:rsidRPr="00632432">
        <w:t xml:space="preserve"> (43% of total sample)</w:t>
      </w:r>
      <w:r w:rsidRPr="00632432">
        <w:t xml:space="preserve"> were asked if they contacted the bank about it</w:t>
      </w:r>
      <w:r w:rsidR="00FB7F9B" w:rsidRPr="00632432">
        <w:t xml:space="preserve"> (or about their most serious problem, if they had more than one)</w:t>
      </w:r>
      <w:r w:rsidRPr="00632432">
        <w:t>. Close to three quarters sa</w:t>
      </w:r>
      <w:r w:rsidR="000C1127" w:rsidRPr="00632432">
        <w:t>id</w:t>
      </w:r>
      <w:r w:rsidRPr="00632432">
        <w:t xml:space="preserve"> they did, which equates to three in ten Canadians contacting their bank about a</w:t>
      </w:r>
      <w:r w:rsidR="00316272" w:rsidRPr="00632432">
        <w:t xml:space="preserve"> problem in the past two years.</w:t>
      </w:r>
    </w:p>
    <w:p w14:paraId="1A1DE2A0" w14:textId="0E37B39C" w:rsidR="00A54138" w:rsidRPr="00632432" w:rsidRDefault="008C72CA" w:rsidP="008C72CA">
      <w:pPr>
        <w:pStyle w:val="ExhibitTitle"/>
      </w:pPr>
      <w:bookmarkStart w:id="98" w:name="_Toc12353720"/>
      <w:r>
        <w:t xml:space="preserve">Table </w:t>
      </w:r>
      <w:r w:rsidR="00437DFC">
        <w:rPr>
          <w:noProof/>
        </w:rPr>
        <w:fldChar w:fldCharType="begin"/>
      </w:r>
      <w:r w:rsidR="00437DFC">
        <w:rPr>
          <w:noProof/>
        </w:rPr>
        <w:instrText xml:space="preserve"> SEQ Table \* ARABIC </w:instrText>
      </w:r>
      <w:r w:rsidR="00437DFC">
        <w:rPr>
          <w:noProof/>
        </w:rPr>
        <w:fldChar w:fldCharType="separate"/>
      </w:r>
      <w:r w:rsidR="009E4114">
        <w:rPr>
          <w:noProof/>
        </w:rPr>
        <w:t>3</w:t>
      </w:r>
      <w:r w:rsidR="00437DFC">
        <w:rPr>
          <w:noProof/>
        </w:rPr>
        <w:fldChar w:fldCharType="end"/>
      </w:r>
      <w:r>
        <w:t xml:space="preserve"> – </w:t>
      </w:r>
      <w:r w:rsidR="00A54138" w:rsidRPr="00632432">
        <w:t>Incidence of banking problem and bank contact</w:t>
      </w:r>
      <w:bookmarkEnd w:id="98"/>
    </w:p>
    <w:tbl>
      <w:tblPr>
        <w:tblStyle w:val="TableGrid"/>
        <w:tblW w:w="0" w:type="auto"/>
        <w:jc w:val="center"/>
        <w:tblLook w:val="04A0" w:firstRow="1" w:lastRow="0" w:firstColumn="1" w:lastColumn="0" w:noHBand="0" w:noVBand="1"/>
      </w:tblPr>
      <w:tblGrid>
        <w:gridCol w:w="4945"/>
        <w:gridCol w:w="2250"/>
        <w:gridCol w:w="2250"/>
      </w:tblGrid>
      <w:tr w:rsidR="00FB7F9B" w:rsidRPr="00632432" w14:paraId="5D132035" w14:textId="77777777" w:rsidTr="00E75865">
        <w:trPr>
          <w:trHeight w:val="288"/>
          <w:jc w:val="center"/>
        </w:trPr>
        <w:tc>
          <w:tcPr>
            <w:tcW w:w="4945" w:type="dxa"/>
            <w:noWrap/>
            <w:vAlign w:val="center"/>
            <w:hideMark/>
          </w:tcPr>
          <w:p w14:paraId="2422DDF7" w14:textId="0A8178F2" w:rsidR="00FB7F9B" w:rsidRPr="00632432" w:rsidRDefault="00FB7F9B" w:rsidP="00A54138">
            <w:pPr>
              <w:pStyle w:val="table"/>
              <w:keepNext/>
              <w:keepLines/>
              <w:rPr>
                <w:b/>
              </w:rPr>
            </w:pPr>
            <w:r w:rsidRPr="00632432">
              <w:rPr>
                <w:b/>
              </w:rPr>
              <w:t xml:space="preserve">Incidence of banking problem </w:t>
            </w:r>
            <w:r w:rsidR="00A54138">
              <w:rPr>
                <w:b/>
              </w:rPr>
              <w:t xml:space="preserve">/ </w:t>
            </w:r>
            <w:r w:rsidRPr="00632432">
              <w:rPr>
                <w:b/>
              </w:rPr>
              <w:t>contact</w:t>
            </w:r>
          </w:p>
        </w:tc>
        <w:tc>
          <w:tcPr>
            <w:tcW w:w="2250" w:type="dxa"/>
          </w:tcPr>
          <w:p w14:paraId="7F7D08B3" w14:textId="0E8F6E31" w:rsidR="00FB7F9B" w:rsidRPr="00632432" w:rsidRDefault="00FB7F9B" w:rsidP="00691760">
            <w:pPr>
              <w:pStyle w:val="table"/>
              <w:keepNext/>
              <w:keepLines/>
              <w:jc w:val="center"/>
              <w:rPr>
                <w:b/>
              </w:rPr>
            </w:pPr>
            <w:r w:rsidRPr="00632432">
              <w:rPr>
                <w:b/>
              </w:rPr>
              <w:t>Among those with a banking problem (n=2,013)</w:t>
            </w:r>
          </w:p>
        </w:tc>
        <w:tc>
          <w:tcPr>
            <w:tcW w:w="2250" w:type="dxa"/>
            <w:noWrap/>
            <w:vAlign w:val="center"/>
            <w:hideMark/>
          </w:tcPr>
          <w:p w14:paraId="68AA01C7" w14:textId="76827320" w:rsidR="00FB7F9B" w:rsidRPr="00632432" w:rsidRDefault="00FB7F9B" w:rsidP="00691760">
            <w:pPr>
              <w:pStyle w:val="table"/>
              <w:keepNext/>
              <w:keepLines/>
              <w:jc w:val="center"/>
              <w:rPr>
                <w:b/>
              </w:rPr>
            </w:pPr>
            <w:r w:rsidRPr="00632432">
              <w:rPr>
                <w:b/>
              </w:rPr>
              <w:t>Among total sample (n=5,000)</w:t>
            </w:r>
          </w:p>
        </w:tc>
      </w:tr>
      <w:tr w:rsidR="00FB7F9B" w:rsidRPr="00632432" w14:paraId="1D8577B8" w14:textId="77777777" w:rsidTr="00E75865">
        <w:trPr>
          <w:trHeight w:val="288"/>
          <w:jc w:val="center"/>
        </w:trPr>
        <w:tc>
          <w:tcPr>
            <w:tcW w:w="4945" w:type="dxa"/>
            <w:noWrap/>
            <w:vAlign w:val="center"/>
          </w:tcPr>
          <w:p w14:paraId="41C78731" w14:textId="11971630" w:rsidR="00FB7F9B" w:rsidRPr="00632432" w:rsidRDefault="00FB7F9B" w:rsidP="00CB6BE2">
            <w:pPr>
              <w:pStyle w:val="table"/>
              <w:keepNext/>
              <w:keepLines/>
            </w:pPr>
            <w:r w:rsidRPr="00632432">
              <w:t>Did not have banking problem</w:t>
            </w:r>
          </w:p>
        </w:tc>
        <w:tc>
          <w:tcPr>
            <w:tcW w:w="2250" w:type="dxa"/>
          </w:tcPr>
          <w:p w14:paraId="429950AE" w14:textId="058793BB" w:rsidR="00FB7F9B" w:rsidRPr="00632432" w:rsidRDefault="00FB7F9B" w:rsidP="00CB6BE2">
            <w:pPr>
              <w:pStyle w:val="table"/>
              <w:keepNext/>
              <w:keepLines/>
              <w:jc w:val="center"/>
            </w:pPr>
            <w:r w:rsidRPr="00632432">
              <w:t>-</w:t>
            </w:r>
          </w:p>
        </w:tc>
        <w:tc>
          <w:tcPr>
            <w:tcW w:w="2250" w:type="dxa"/>
            <w:noWrap/>
            <w:vAlign w:val="center"/>
          </w:tcPr>
          <w:p w14:paraId="1E9A38E5" w14:textId="7AC3BF92" w:rsidR="00FB7F9B" w:rsidRPr="00632432" w:rsidRDefault="00FB7F9B" w:rsidP="00CB6BE2">
            <w:pPr>
              <w:pStyle w:val="table"/>
              <w:keepNext/>
              <w:keepLines/>
              <w:jc w:val="center"/>
            </w:pPr>
            <w:r w:rsidRPr="00632432">
              <w:t>57%</w:t>
            </w:r>
          </w:p>
        </w:tc>
      </w:tr>
      <w:tr w:rsidR="00FB7F9B" w:rsidRPr="00632432" w14:paraId="03F69560" w14:textId="77777777" w:rsidTr="00E75865">
        <w:trPr>
          <w:trHeight w:val="288"/>
          <w:jc w:val="center"/>
        </w:trPr>
        <w:tc>
          <w:tcPr>
            <w:tcW w:w="4945" w:type="dxa"/>
            <w:noWrap/>
            <w:vAlign w:val="center"/>
          </w:tcPr>
          <w:p w14:paraId="32D09CD9" w14:textId="08084AF1" w:rsidR="00FB7F9B" w:rsidRPr="00632432" w:rsidRDefault="00FB7F9B" w:rsidP="00CB6BE2">
            <w:pPr>
              <w:pStyle w:val="table"/>
              <w:keepNext/>
              <w:keepLines/>
            </w:pPr>
            <w:r w:rsidRPr="00632432">
              <w:t>Had a banking problem</w:t>
            </w:r>
          </w:p>
        </w:tc>
        <w:tc>
          <w:tcPr>
            <w:tcW w:w="2250" w:type="dxa"/>
          </w:tcPr>
          <w:p w14:paraId="697A7146" w14:textId="276CE269" w:rsidR="00FB7F9B" w:rsidRPr="00632432" w:rsidRDefault="00FB7F9B" w:rsidP="00CB6BE2">
            <w:pPr>
              <w:pStyle w:val="table"/>
              <w:keepNext/>
              <w:keepLines/>
              <w:jc w:val="center"/>
            </w:pPr>
            <w:r w:rsidRPr="00632432">
              <w:t>100%</w:t>
            </w:r>
          </w:p>
        </w:tc>
        <w:tc>
          <w:tcPr>
            <w:tcW w:w="2250" w:type="dxa"/>
            <w:noWrap/>
            <w:vAlign w:val="center"/>
          </w:tcPr>
          <w:p w14:paraId="081E0D72" w14:textId="0EB8FACE" w:rsidR="00FB7F9B" w:rsidRPr="00632432" w:rsidRDefault="00FB7F9B" w:rsidP="00CB6BE2">
            <w:pPr>
              <w:pStyle w:val="table"/>
              <w:keepNext/>
              <w:keepLines/>
              <w:jc w:val="center"/>
            </w:pPr>
            <w:r w:rsidRPr="00632432">
              <w:t>43%</w:t>
            </w:r>
          </w:p>
        </w:tc>
      </w:tr>
      <w:tr w:rsidR="007A18EF" w:rsidRPr="00632432" w14:paraId="6CBB3117" w14:textId="77777777" w:rsidTr="00224E91">
        <w:trPr>
          <w:trHeight w:val="288"/>
          <w:jc w:val="center"/>
        </w:trPr>
        <w:tc>
          <w:tcPr>
            <w:tcW w:w="4945" w:type="dxa"/>
            <w:noWrap/>
            <w:vAlign w:val="center"/>
          </w:tcPr>
          <w:p w14:paraId="7DC9BFCF" w14:textId="77777777" w:rsidR="007A18EF" w:rsidRPr="00632432" w:rsidRDefault="007A18EF" w:rsidP="00224E91">
            <w:pPr>
              <w:pStyle w:val="table"/>
              <w:keepNext/>
              <w:keepLines/>
              <w:ind w:left="150"/>
              <w:rPr>
                <w:i/>
              </w:rPr>
            </w:pPr>
            <w:r w:rsidRPr="00632432">
              <w:rPr>
                <w:i/>
              </w:rPr>
              <w:t>Had problem and did not contact bank</w:t>
            </w:r>
          </w:p>
        </w:tc>
        <w:tc>
          <w:tcPr>
            <w:tcW w:w="2250" w:type="dxa"/>
          </w:tcPr>
          <w:p w14:paraId="3FD06122" w14:textId="77777777" w:rsidR="007A18EF" w:rsidRPr="00632432" w:rsidRDefault="007A18EF" w:rsidP="00224E91">
            <w:pPr>
              <w:pStyle w:val="table"/>
              <w:keepNext/>
              <w:keepLines/>
              <w:jc w:val="center"/>
              <w:rPr>
                <w:i/>
              </w:rPr>
            </w:pPr>
            <w:r w:rsidRPr="00632432">
              <w:rPr>
                <w:i/>
              </w:rPr>
              <w:t>27%</w:t>
            </w:r>
          </w:p>
        </w:tc>
        <w:tc>
          <w:tcPr>
            <w:tcW w:w="2250" w:type="dxa"/>
            <w:noWrap/>
            <w:vAlign w:val="center"/>
          </w:tcPr>
          <w:p w14:paraId="382B35C9" w14:textId="77777777" w:rsidR="007A18EF" w:rsidRPr="00632432" w:rsidRDefault="007A18EF" w:rsidP="00224E91">
            <w:pPr>
              <w:pStyle w:val="table"/>
              <w:keepNext/>
              <w:keepLines/>
              <w:jc w:val="center"/>
              <w:rPr>
                <w:i/>
              </w:rPr>
            </w:pPr>
            <w:r w:rsidRPr="00632432">
              <w:rPr>
                <w:i/>
              </w:rPr>
              <w:t>12%</w:t>
            </w:r>
          </w:p>
        </w:tc>
      </w:tr>
      <w:tr w:rsidR="00FB7F9B" w:rsidRPr="00632432" w14:paraId="25BBBC24" w14:textId="77777777" w:rsidTr="00E75865">
        <w:trPr>
          <w:trHeight w:val="288"/>
          <w:jc w:val="center"/>
        </w:trPr>
        <w:tc>
          <w:tcPr>
            <w:tcW w:w="4945" w:type="dxa"/>
            <w:noWrap/>
            <w:vAlign w:val="center"/>
          </w:tcPr>
          <w:p w14:paraId="244E8F1C" w14:textId="04052DB7" w:rsidR="00FB7F9B" w:rsidRPr="00632432" w:rsidRDefault="00FB7F9B" w:rsidP="00FB7F9B">
            <w:pPr>
              <w:pStyle w:val="table"/>
              <w:keepNext/>
              <w:keepLines/>
              <w:ind w:left="150"/>
              <w:rPr>
                <w:i/>
              </w:rPr>
            </w:pPr>
            <w:r w:rsidRPr="00632432">
              <w:rPr>
                <w:i/>
              </w:rPr>
              <w:t>Had problem and contacted bank</w:t>
            </w:r>
          </w:p>
        </w:tc>
        <w:tc>
          <w:tcPr>
            <w:tcW w:w="2250" w:type="dxa"/>
          </w:tcPr>
          <w:p w14:paraId="7041EEC5" w14:textId="022F8008" w:rsidR="00FB7F9B" w:rsidRPr="00632432" w:rsidRDefault="00FB7F9B" w:rsidP="00CB6BE2">
            <w:pPr>
              <w:pStyle w:val="table"/>
              <w:keepNext/>
              <w:keepLines/>
              <w:jc w:val="center"/>
              <w:rPr>
                <w:i/>
              </w:rPr>
            </w:pPr>
            <w:r w:rsidRPr="00632432">
              <w:rPr>
                <w:i/>
              </w:rPr>
              <w:t>73%</w:t>
            </w:r>
          </w:p>
        </w:tc>
        <w:tc>
          <w:tcPr>
            <w:tcW w:w="2250" w:type="dxa"/>
            <w:noWrap/>
            <w:vAlign w:val="center"/>
          </w:tcPr>
          <w:p w14:paraId="74D4E0A9" w14:textId="19586C5D" w:rsidR="00FB7F9B" w:rsidRPr="00632432" w:rsidRDefault="00FB7F9B" w:rsidP="00CB6BE2">
            <w:pPr>
              <w:pStyle w:val="table"/>
              <w:keepNext/>
              <w:keepLines/>
              <w:jc w:val="center"/>
              <w:rPr>
                <w:i/>
              </w:rPr>
            </w:pPr>
            <w:r w:rsidRPr="00632432">
              <w:rPr>
                <w:i/>
              </w:rPr>
              <w:t>31%</w:t>
            </w:r>
          </w:p>
        </w:tc>
      </w:tr>
    </w:tbl>
    <w:p w14:paraId="5B7DC6CB" w14:textId="77777777" w:rsidR="00212DF1" w:rsidRPr="00632432" w:rsidRDefault="00212DF1" w:rsidP="00CB6BE2">
      <w:pPr>
        <w:pStyle w:val="QREF"/>
        <w:keepNext/>
      </w:pPr>
      <w:r w:rsidRPr="00632432">
        <w:t>Q1-11</w:t>
      </w:r>
      <w:r w:rsidRPr="00632432">
        <w:tab/>
        <w:t>Have you had any of the following problems in the past two years?</w:t>
      </w:r>
    </w:p>
    <w:p w14:paraId="527312D2" w14:textId="0340468C" w:rsidR="00212DF1" w:rsidRPr="00632432" w:rsidRDefault="00212DF1" w:rsidP="00CB6BE2">
      <w:pPr>
        <w:pStyle w:val="QREF"/>
        <w:keepNext/>
      </w:pPr>
      <w:r w:rsidRPr="00632432">
        <w:t>Q13</w:t>
      </w:r>
      <w:r w:rsidRPr="00632432">
        <w:tab/>
        <w:t>Did you contact the bank about this problem?</w:t>
      </w:r>
    </w:p>
    <w:p w14:paraId="2D510ABF" w14:textId="19448F0E" w:rsidR="00212DF1" w:rsidRPr="00632432" w:rsidRDefault="00212DF1" w:rsidP="00C62F11">
      <w:pPr>
        <w:pStyle w:val="QREF"/>
      </w:pPr>
      <w:r w:rsidRPr="00632432">
        <w:t>BASE: TOTAL SAMPLE (n=5,000</w:t>
      </w:r>
      <w:r w:rsidR="00402AB0" w:rsidRPr="00632432">
        <w:t>)</w:t>
      </w:r>
    </w:p>
    <w:p w14:paraId="4975FD72" w14:textId="2B8FC91B" w:rsidR="004B465F" w:rsidRPr="00632432" w:rsidRDefault="004B465F" w:rsidP="004B465F">
      <w:pPr>
        <w:pStyle w:val="Para"/>
      </w:pPr>
      <w:r w:rsidRPr="00632432">
        <w:t xml:space="preserve">Among those with a recent banking problem, the likelihood to contact the bank about the problem is lower among those with less education (68% without a postsecondary education) and among </w:t>
      </w:r>
      <w:r w:rsidR="006E2FBC" w:rsidRPr="00632432">
        <w:t xml:space="preserve">those speaking </w:t>
      </w:r>
      <w:r w:rsidR="008B435D" w:rsidRPr="00632432">
        <w:t xml:space="preserve">a </w:t>
      </w:r>
      <w:r w:rsidR="006E2FBC" w:rsidRPr="00632432">
        <w:t>non-official language</w:t>
      </w:r>
      <w:r w:rsidR="008B435D" w:rsidRPr="00632432">
        <w:t xml:space="preserve"> at home </w:t>
      </w:r>
      <w:r w:rsidR="006E2FBC" w:rsidRPr="00632432">
        <w:t>(64%).</w:t>
      </w:r>
    </w:p>
    <w:p w14:paraId="0118D08B" w14:textId="7A0325E7" w:rsidR="00212DF1" w:rsidRPr="00632432" w:rsidRDefault="00C97749" w:rsidP="00445382">
      <w:pPr>
        <w:pStyle w:val="Heading3"/>
        <w:numPr>
          <w:ilvl w:val="0"/>
          <w:numId w:val="18"/>
        </w:numPr>
        <w:ind w:hanging="720"/>
      </w:pPr>
      <w:r w:rsidRPr="00632432">
        <w:rPr>
          <w:rFonts w:eastAsiaTheme="minorEastAsia"/>
        </w:rPr>
        <w:lastRenderedPageBreak/>
        <w:t>Resolution status</w:t>
      </w:r>
      <w:r w:rsidR="00212DF1" w:rsidRPr="00632432">
        <w:rPr>
          <w:rFonts w:eastAsiaTheme="minorEastAsia"/>
        </w:rPr>
        <w:t xml:space="preserve"> of banking problem</w:t>
      </w:r>
    </w:p>
    <w:p w14:paraId="38FAE6A2" w14:textId="649F1005" w:rsidR="00691760" w:rsidRPr="00632432" w:rsidRDefault="00A96800" w:rsidP="00691760">
      <w:pPr>
        <w:pStyle w:val="Headline"/>
      </w:pPr>
      <w:r w:rsidRPr="00632432">
        <w:t>One in five</w:t>
      </w:r>
      <w:r w:rsidR="004E78DA" w:rsidRPr="00632432">
        <w:t xml:space="preserve"> were </w:t>
      </w:r>
      <w:r w:rsidRPr="00632432">
        <w:t>un</w:t>
      </w:r>
      <w:r w:rsidR="004E78DA" w:rsidRPr="00632432">
        <w:t>able to resolve their banking problem when they contacted their bank (</w:t>
      </w:r>
      <w:r w:rsidR="0059652B" w:rsidRPr="00632432">
        <w:t>six percent</w:t>
      </w:r>
      <w:r w:rsidR="004E78DA" w:rsidRPr="00632432">
        <w:t xml:space="preserve"> of Canadians overall). The likelihood to resolve the problem is highest at </w:t>
      </w:r>
      <w:r w:rsidR="00691760" w:rsidRPr="00632432">
        <w:t>the first level of contact</w:t>
      </w:r>
      <w:r w:rsidR="004E78DA" w:rsidRPr="00632432">
        <w:t xml:space="preserve"> and declines with each subsequent level pursued</w:t>
      </w:r>
      <w:r w:rsidR="00691760" w:rsidRPr="00632432">
        <w:t>. Fewer than one percent contact level 4 (external complaints bodies).</w:t>
      </w:r>
    </w:p>
    <w:p w14:paraId="56834DCE" w14:textId="044BFE17" w:rsidR="000C1127" w:rsidRPr="00632432" w:rsidRDefault="000C1127" w:rsidP="00CC166B">
      <w:pPr>
        <w:pStyle w:val="Para"/>
        <w:keepNext/>
        <w:keepLines/>
      </w:pPr>
      <w:r w:rsidRPr="00632432">
        <w:t xml:space="preserve">The three-quarters </w:t>
      </w:r>
      <w:r w:rsidR="00A772ED" w:rsidRPr="00632432">
        <w:t xml:space="preserve">(73%) </w:t>
      </w:r>
      <w:r w:rsidRPr="00632432">
        <w:t>of Canadians with a banking problem who said they contacted their bank were asked about the</w:t>
      </w:r>
      <w:r w:rsidR="008B435D" w:rsidRPr="00632432">
        <w:t xml:space="preserve"> complaint handling</w:t>
      </w:r>
      <w:r w:rsidRPr="00632432">
        <w:t xml:space="preserve"> level</w:t>
      </w:r>
      <w:r w:rsidR="008B435D" w:rsidRPr="00632432">
        <w:t>s</w:t>
      </w:r>
      <w:r w:rsidRPr="00632432">
        <w:t xml:space="preserve"> they reached to achieve a resolution. Those who did not indicate receiving a resolution at one level were asked if they contacted the next, to identify where attrition is occurring.</w:t>
      </w:r>
    </w:p>
    <w:p w14:paraId="33A49B47" w14:textId="1DF218E3" w:rsidR="006E59F3" w:rsidRDefault="00CC166B" w:rsidP="00CC166B">
      <w:pPr>
        <w:pStyle w:val="Para"/>
        <w:keepNext/>
        <w:keepLines/>
      </w:pPr>
      <w:r w:rsidRPr="00632432">
        <w:t>T</w:t>
      </w:r>
      <w:r w:rsidR="006E59F3" w:rsidRPr="00632432">
        <w:t xml:space="preserve">he table below summarizes the </w:t>
      </w:r>
      <w:r w:rsidR="004E78DA" w:rsidRPr="00632432">
        <w:t>resolution</w:t>
      </w:r>
      <w:r w:rsidR="006E59F3" w:rsidRPr="00632432">
        <w:t xml:space="preserve"> of Canadians’ banking problems. Among those experiencing a banking problem for which they contacted the bank, eight in ten (81%) </w:t>
      </w:r>
      <w:r w:rsidR="000C1127" w:rsidRPr="00632432">
        <w:t xml:space="preserve">said they </w:t>
      </w:r>
      <w:r w:rsidR="006E59F3" w:rsidRPr="00632432">
        <w:t xml:space="preserve">achieved </w:t>
      </w:r>
      <w:r w:rsidR="000C1127" w:rsidRPr="00632432">
        <w:t xml:space="preserve">a </w:t>
      </w:r>
      <w:r w:rsidR="006E59F3" w:rsidRPr="00632432">
        <w:t>resolution</w:t>
      </w:r>
      <w:r w:rsidR="000C1127" w:rsidRPr="00632432">
        <w:t xml:space="preserve"> at some level</w:t>
      </w:r>
      <w:r w:rsidR="006E59F3" w:rsidRPr="00632432">
        <w:t xml:space="preserve">– this represents one-quarter of the overall population. </w:t>
      </w:r>
      <w:r w:rsidR="000C1127" w:rsidRPr="00632432">
        <w:t>A notable minority of</w:t>
      </w:r>
      <w:r w:rsidR="006E59F3" w:rsidRPr="00632432">
        <w:t xml:space="preserve"> two in ten (19%) did not achieve resolution, representing</w:t>
      </w:r>
      <w:r w:rsidR="000C1127" w:rsidRPr="00632432">
        <w:t xml:space="preserve"> six percent of the population.</w:t>
      </w:r>
    </w:p>
    <w:p w14:paraId="4FE2C661" w14:textId="4125D07C" w:rsidR="006F1DBA" w:rsidRPr="00632432" w:rsidRDefault="008C72CA" w:rsidP="008C72CA">
      <w:pPr>
        <w:pStyle w:val="ExhibitTitle"/>
      </w:pPr>
      <w:bookmarkStart w:id="99" w:name="_Toc12353721"/>
      <w:r>
        <w:t xml:space="preserve">Table </w:t>
      </w:r>
      <w:r w:rsidR="00437DFC">
        <w:rPr>
          <w:noProof/>
        </w:rPr>
        <w:fldChar w:fldCharType="begin"/>
      </w:r>
      <w:r w:rsidR="00437DFC">
        <w:rPr>
          <w:noProof/>
        </w:rPr>
        <w:instrText xml:space="preserve"> SEQ Table \* ARABIC </w:instrText>
      </w:r>
      <w:r w:rsidR="00437DFC">
        <w:rPr>
          <w:noProof/>
        </w:rPr>
        <w:fldChar w:fldCharType="separate"/>
      </w:r>
      <w:r w:rsidR="009E4114">
        <w:rPr>
          <w:noProof/>
        </w:rPr>
        <w:t>4</w:t>
      </w:r>
      <w:r w:rsidR="00437DFC">
        <w:rPr>
          <w:noProof/>
        </w:rPr>
        <w:fldChar w:fldCharType="end"/>
      </w:r>
      <w:r>
        <w:t xml:space="preserve"> - </w:t>
      </w:r>
      <w:r w:rsidR="006F1DBA" w:rsidRPr="00632432">
        <w:t>Summary of banking problems and resolution status</w:t>
      </w:r>
      <w:bookmarkEnd w:id="99"/>
    </w:p>
    <w:tbl>
      <w:tblPr>
        <w:tblStyle w:val="TableGrid"/>
        <w:tblW w:w="0" w:type="auto"/>
        <w:jc w:val="center"/>
        <w:tblLook w:val="04A0" w:firstRow="1" w:lastRow="0" w:firstColumn="1" w:lastColumn="0" w:noHBand="0" w:noVBand="1"/>
      </w:tblPr>
      <w:tblGrid>
        <w:gridCol w:w="5125"/>
        <w:gridCol w:w="2430"/>
        <w:gridCol w:w="2430"/>
      </w:tblGrid>
      <w:tr w:rsidR="006E59F3" w:rsidRPr="00632432" w14:paraId="35F16360" w14:textId="77777777" w:rsidTr="00E75865">
        <w:trPr>
          <w:trHeight w:val="288"/>
          <w:jc w:val="center"/>
        </w:trPr>
        <w:tc>
          <w:tcPr>
            <w:tcW w:w="5125" w:type="dxa"/>
            <w:noWrap/>
            <w:vAlign w:val="center"/>
            <w:hideMark/>
          </w:tcPr>
          <w:p w14:paraId="44FC5037" w14:textId="399DFB18" w:rsidR="006E59F3" w:rsidRPr="00632432" w:rsidRDefault="006F1DBA" w:rsidP="006F1DBA">
            <w:pPr>
              <w:pStyle w:val="table"/>
              <w:keepNext/>
              <w:keepLines/>
              <w:rPr>
                <w:b/>
              </w:rPr>
            </w:pPr>
            <w:r>
              <w:rPr>
                <w:b/>
              </w:rPr>
              <w:t>B</w:t>
            </w:r>
            <w:r w:rsidR="006E59F3" w:rsidRPr="00632432">
              <w:rPr>
                <w:b/>
              </w:rPr>
              <w:t xml:space="preserve">anking problems </w:t>
            </w:r>
            <w:r>
              <w:rPr>
                <w:b/>
              </w:rPr>
              <w:t>/</w:t>
            </w:r>
            <w:r w:rsidR="006E59F3" w:rsidRPr="00632432">
              <w:rPr>
                <w:b/>
              </w:rPr>
              <w:t xml:space="preserve"> resolution status</w:t>
            </w:r>
          </w:p>
        </w:tc>
        <w:tc>
          <w:tcPr>
            <w:tcW w:w="2430" w:type="dxa"/>
          </w:tcPr>
          <w:p w14:paraId="751FD7F3" w14:textId="035310AE" w:rsidR="006E59F3" w:rsidRPr="00632432" w:rsidRDefault="006E59F3" w:rsidP="00E75865">
            <w:pPr>
              <w:pStyle w:val="table"/>
              <w:keepNext/>
              <w:keepLines/>
              <w:jc w:val="center"/>
              <w:rPr>
                <w:b/>
              </w:rPr>
            </w:pPr>
            <w:r w:rsidRPr="00632432">
              <w:rPr>
                <w:b/>
              </w:rPr>
              <w:t>Among those with a banking problem who contacted the bank (n=1,482)</w:t>
            </w:r>
          </w:p>
        </w:tc>
        <w:tc>
          <w:tcPr>
            <w:tcW w:w="2430" w:type="dxa"/>
            <w:noWrap/>
            <w:vAlign w:val="center"/>
            <w:hideMark/>
          </w:tcPr>
          <w:p w14:paraId="1E9E3203" w14:textId="6FFB896D" w:rsidR="006E59F3" w:rsidRPr="00632432" w:rsidRDefault="006E59F3" w:rsidP="00E75865">
            <w:pPr>
              <w:pStyle w:val="table"/>
              <w:keepNext/>
              <w:keepLines/>
              <w:jc w:val="center"/>
              <w:rPr>
                <w:b/>
              </w:rPr>
            </w:pPr>
            <w:r w:rsidRPr="00632432">
              <w:rPr>
                <w:b/>
              </w:rPr>
              <w:t>Among total sample</w:t>
            </w:r>
            <w:r w:rsidRPr="00632432">
              <w:rPr>
                <w:b/>
              </w:rPr>
              <w:br/>
              <w:t>(n=5,000)</w:t>
            </w:r>
          </w:p>
        </w:tc>
      </w:tr>
      <w:tr w:rsidR="006E59F3" w:rsidRPr="00632432" w14:paraId="5A2AB953" w14:textId="77777777" w:rsidTr="00E75865">
        <w:trPr>
          <w:trHeight w:val="288"/>
          <w:jc w:val="center"/>
        </w:trPr>
        <w:tc>
          <w:tcPr>
            <w:tcW w:w="5125" w:type="dxa"/>
            <w:noWrap/>
            <w:vAlign w:val="center"/>
          </w:tcPr>
          <w:p w14:paraId="087E1BE4" w14:textId="77777777" w:rsidR="006E59F3" w:rsidRPr="00632432" w:rsidRDefault="006E59F3" w:rsidP="00E75865">
            <w:pPr>
              <w:pStyle w:val="table"/>
              <w:keepNext/>
              <w:keepLines/>
            </w:pPr>
            <w:r w:rsidRPr="00632432">
              <w:t>Did not have banking problem in past two years</w:t>
            </w:r>
          </w:p>
        </w:tc>
        <w:tc>
          <w:tcPr>
            <w:tcW w:w="2430" w:type="dxa"/>
          </w:tcPr>
          <w:p w14:paraId="33024C00" w14:textId="3C201688" w:rsidR="006E59F3" w:rsidRPr="00632432" w:rsidRDefault="006E59F3" w:rsidP="00E75865">
            <w:pPr>
              <w:pStyle w:val="table"/>
              <w:keepNext/>
              <w:keepLines/>
              <w:jc w:val="center"/>
            </w:pPr>
            <w:r w:rsidRPr="00632432">
              <w:t>-</w:t>
            </w:r>
          </w:p>
        </w:tc>
        <w:tc>
          <w:tcPr>
            <w:tcW w:w="2430" w:type="dxa"/>
            <w:noWrap/>
            <w:vAlign w:val="center"/>
          </w:tcPr>
          <w:p w14:paraId="6900AE47" w14:textId="61AC88A0" w:rsidR="006E59F3" w:rsidRPr="00632432" w:rsidRDefault="006E59F3" w:rsidP="00E75865">
            <w:pPr>
              <w:pStyle w:val="table"/>
              <w:keepNext/>
              <w:keepLines/>
              <w:jc w:val="center"/>
            </w:pPr>
            <w:r w:rsidRPr="00632432">
              <w:t>57%</w:t>
            </w:r>
          </w:p>
        </w:tc>
      </w:tr>
      <w:tr w:rsidR="006E59F3" w:rsidRPr="00632432" w14:paraId="16871D2D" w14:textId="77777777" w:rsidTr="00E75865">
        <w:trPr>
          <w:trHeight w:val="288"/>
          <w:jc w:val="center"/>
        </w:trPr>
        <w:tc>
          <w:tcPr>
            <w:tcW w:w="5125" w:type="dxa"/>
            <w:noWrap/>
            <w:vAlign w:val="center"/>
          </w:tcPr>
          <w:p w14:paraId="341495B2" w14:textId="77777777" w:rsidR="006E59F3" w:rsidRPr="00632432" w:rsidRDefault="006E59F3" w:rsidP="00E75865">
            <w:pPr>
              <w:pStyle w:val="table"/>
              <w:keepNext/>
              <w:keepLines/>
            </w:pPr>
            <w:r w:rsidRPr="00632432">
              <w:t>Had a problem but did not make contact</w:t>
            </w:r>
          </w:p>
        </w:tc>
        <w:tc>
          <w:tcPr>
            <w:tcW w:w="2430" w:type="dxa"/>
          </w:tcPr>
          <w:p w14:paraId="48008169" w14:textId="360D3520" w:rsidR="006E59F3" w:rsidRPr="00632432" w:rsidRDefault="006E59F3" w:rsidP="00E75865">
            <w:pPr>
              <w:pStyle w:val="table"/>
              <w:keepNext/>
              <w:keepLines/>
              <w:jc w:val="center"/>
            </w:pPr>
            <w:r w:rsidRPr="00632432">
              <w:t>-</w:t>
            </w:r>
          </w:p>
        </w:tc>
        <w:tc>
          <w:tcPr>
            <w:tcW w:w="2430" w:type="dxa"/>
            <w:noWrap/>
            <w:vAlign w:val="center"/>
          </w:tcPr>
          <w:p w14:paraId="14BFA0C3" w14:textId="7A2A68B9" w:rsidR="006E59F3" w:rsidRPr="00632432" w:rsidRDefault="006E59F3" w:rsidP="00E75865">
            <w:pPr>
              <w:pStyle w:val="table"/>
              <w:keepNext/>
              <w:keepLines/>
              <w:jc w:val="center"/>
            </w:pPr>
            <w:r w:rsidRPr="00632432">
              <w:t>12%</w:t>
            </w:r>
          </w:p>
        </w:tc>
      </w:tr>
      <w:tr w:rsidR="006E59F3" w:rsidRPr="00632432" w14:paraId="21453ECF" w14:textId="77777777" w:rsidTr="00E75865">
        <w:trPr>
          <w:trHeight w:val="288"/>
          <w:jc w:val="center"/>
        </w:trPr>
        <w:tc>
          <w:tcPr>
            <w:tcW w:w="5125" w:type="dxa"/>
            <w:noWrap/>
            <w:vAlign w:val="center"/>
          </w:tcPr>
          <w:p w14:paraId="58771400" w14:textId="77777777" w:rsidR="006E59F3" w:rsidRPr="00632432" w:rsidRDefault="006E59F3" w:rsidP="00E75865">
            <w:pPr>
              <w:pStyle w:val="table"/>
              <w:keepNext/>
              <w:keepLines/>
            </w:pPr>
            <w:r w:rsidRPr="00632432">
              <w:t>Had a problem and made contact</w:t>
            </w:r>
          </w:p>
        </w:tc>
        <w:tc>
          <w:tcPr>
            <w:tcW w:w="2430" w:type="dxa"/>
          </w:tcPr>
          <w:p w14:paraId="581E8D2F" w14:textId="55FA1ED6" w:rsidR="006E59F3" w:rsidRPr="00632432" w:rsidRDefault="006E59F3" w:rsidP="00E75865">
            <w:pPr>
              <w:pStyle w:val="table"/>
              <w:keepNext/>
              <w:keepLines/>
              <w:jc w:val="center"/>
            </w:pPr>
            <w:r w:rsidRPr="00632432">
              <w:t>100%</w:t>
            </w:r>
          </w:p>
        </w:tc>
        <w:tc>
          <w:tcPr>
            <w:tcW w:w="2430" w:type="dxa"/>
            <w:noWrap/>
            <w:vAlign w:val="center"/>
          </w:tcPr>
          <w:p w14:paraId="6B4716DE" w14:textId="56716AE4" w:rsidR="006E59F3" w:rsidRPr="00632432" w:rsidRDefault="006E59F3" w:rsidP="00E75865">
            <w:pPr>
              <w:pStyle w:val="table"/>
              <w:keepNext/>
              <w:keepLines/>
              <w:jc w:val="center"/>
            </w:pPr>
            <w:r w:rsidRPr="00632432">
              <w:t>31%</w:t>
            </w:r>
          </w:p>
        </w:tc>
      </w:tr>
      <w:tr w:rsidR="00AE087D" w:rsidRPr="00632432" w14:paraId="32CABC2F" w14:textId="77777777" w:rsidTr="00224E91">
        <w:trPr>
          <w:trHeight w:val="288"/>
          <w:jc w:val="center"/>
        </w:trPr>
        <w:tc>
          <w:tcPr>
            <w:tcW w:w="5125" w:type="dxa"/>
            <w:noWrap/>
            <w:vAlign w:val="center"/>
          </w:tcPr>
          <w:p w14:paraId="7F4B0DF7" w14:textId="77777777" w:rsidR="00AE087D" w:rsidRPr="00632432" w:rsidRDefault="00AE087D" w:rsidP="00224E91">
            <w:pPr>
              <w:pStyle w:val="table"/>
              <w:keepNext/>
              <w:keepLines/>
              <w:ind w:left="150"/>
              <w:rPr>
                <w:i/>
              </w:rPr>
            </w:pPr>
            <w:r w:rsidRPr="00632432">
              <w:rPr>
                <w:i/>
              </w:rPr>
              <w:t>Problem was not resolved</w:t>
            </w:r>
          </w:p>
        </w:tc>
        <w:tc>
          <w:tcPr>
            <w:tcW w:w="2430" w:type="dxa"/>
          </w:tcPr>
          <w:p w14:paraId="7D63ABFF" w14:textId="77777777" w:rsidR="00AE087D" w:rsidRPr="00632432" w:rsidRDefault="00AE087D" w:rsidP="00224E91">
            <w:pPr>
              <w:pStyle w:val="table"/>
              <w:keepNext/>
              <w:keepLines/>
              <w:jc w:val="center"/>
              <w:rPr>
                <w:i/>
              </w:rPr>
            </w:pPr>
            <w:r w:rsidRPr="00632432">
              <w:rPr>
                <w:i/>
              </w:rPr>
              <w:t>19%</w:t>
            </w:r>
          </w:p>
        </w:tc>
        <w:tc>
          <w:tcPr>
            <w:tcW w:w="2430" w:type="dxa"/>
            <w:noWrap/>
            <w:vAlign w:val="center"/>
          </w:tcPr>
          <w:p w14:paraId="73CA4BCC" w14:textId="77777777" w:rsidR="00AE087D" w:rsidRPr="00632432" w:rsidRDefault="00AE087D" w:rsidP="00224E91">
            <w:pPr>
              <w:pStyle w:val="table"/>
              <w:keepNext/>
              <w:keepLines/>
              <w:jc w:val="center"/>
              <w:rPr>
                <w:i/>
              </w:rPr>
            </w:pPr>
            <w:r w:rsidRPr="00632432">
              <w:rPr>
                <w:i/>
              </w:rPr>
              <w:t>6%</w:t>
            </w:r>
          </w:p>
        </w:tc>
      </w:tr>
      <w:tr w:rsidR="006E59F3" w:rsidRPr="00632432" w14:paraId="269D58CD" w14:textId="77777777" w:rsidTr="00E75865">
        <w:trPr>
          <w:trHeight w:val="288"/>
          <w:jc w:val="center"/>
        </w:trPr>
        <w:tc>
          <w:tcPr>
            <w:tcW w:w="5125" w:type="dxa"/>
            <w:noWrap/>
            <w:vAlign w:val="center"/>
          </w:tcPr>
          <w:p w14:paraId="78873DEC" w14:textId="77777777" w:rsidR="006E59F3" w:rsidRPr="00632432" w:rsidRDefault="006E59F3" w:rsidP="00E75865">
            <w:pPr>
              <w:pStyle w:val="table"/>
              <w:keepNext/>
              <w:keepLines/>
              <w:ind w:left="150"/>
              <w:rPr>
                <w:i/>
              </w:rPr>
            </w:pPr>
            <w:r w:rsidRPr="00632432">
              <w:rPr>
                <w:i/>
              </w:rPr>
              <w:t>Problem was resolved</w:t>
            </w:r>
          </w:p>
        </w:tc>
        <w:tc>
          <w:tcPr>
            <w:tcW w:w="2430" w:type="dxa"/>
          </w:tcPr>
          <w:p w14:paraId="59BB849F" w14:textId="161678BA" w:rsidR="006E59F3" w:rsidRPr="00632432" w:rsidRDefault="006E59F3" w:rsidP="00E75865">
            <w:pPr>
              <w:pStyle w:val="table"/>
              <w:keepNext/>
              <w:keepLines/>
              <w:jc w:val="center"/>
              <w:rPr>
                <w:i/>
              </w:rPr>
            </w:pPr>
            <w:r w:rsidRPr="00632432">
              <w:rPr>
                <w:i/>
              </w:rPr>
              <w:t>81%</w:t>
            </w:r>
          </w:p>
        </w:tc>
        <w:tc>
          <w:tcPr>
            <w:tcW w:w="2430" w:type="dxa"/>
            <w:noWrap/>
            <w:vAlign w:val="center"/>
          </w:tcPr>
          <w:p w14:paraId="775F85CF" w14:textId="271B348B" w:rsidR="006E59F3" w:rsidRPr="00632432" w:rsidRDefault="006E59F3" w:rsidP="00E75865">
            <w:pPr>
              <w:pStyle w:val="table"/>
              <w:keepNext/>
              <w:keepLines/>
              <w:jc w:val="center"/>
              <w:rPr>
                <w:i/>
              </w:rPr>
            </w:pPr>
            <w:r w:rsidRPr="00632432">
              <w:rPr>
                <w:i/>
              </w:rPr>
              <w:t>25%</w:t>
            </w:r>
          </w:p>
        </w:tc>
      </w:tr>
      <w:tr w:rsidR="00AE087D" w:rsidRPr="00632432" w14:paraId="5EFB4CCE" w14:textId="77777777" w:rsidTr="00E75865">
        <w:trPr>
          <w:trHeight w:val="288"/>
          <w:jc w:val="center"/>
        </w:trPr>
        <w:tc>
          <w:tcPr>
            <w:tcW w:w="5125" w:type="dxa"/>
            <w:noWrap/>
            <w:vAlign w:val="center"/>
          </w:tcPr>
          <w:p w14:paraId="3A3F7328" w14:textId="4C440329" w:rsidR="00AE087D" w:rsidRPr="00632432" w:rsidRDefault="00AE087D" w:rsidP="00AE087D">
            <w:pPr>
              <w:pStyle w:val="table"/>
              <w:keepNext/>
              <w:keepLines/>
              <w:ind w:left="330"/>
              <w:rPr>
                <w:i/>
              </w:rPr>
            </w:pPr>
            <w:r w:rsidRPr="00632432">
              <w:rPr>
                <w:i/>
              </w:rPr>
              <w:t>At level 1</w:t>
            </w:r>
          </w:p>
        </w:tc>
        <w:tc>
          <w:tcPr>
            <w:tcW w:w="2430" w:type="dxa"/>
          </w:tcPr>
          <w:p w14:paraId="2F319FD2" w14:textId="27D9EA6E" w:rsidR="00AE087D" w:rsidRPr="00632432" w:rsidRDefault="00AE087D" w:rsidP="00E75865">
            <w:pPr>
              <w:pStyle w:val="table"/>
              <w:keepNext/>
              <w:keepLines/>
              <w:jc w:val="center"/>
              <w:rPr>
                <w:i/>
              </w:rPr>
            </w:pPr>
            <w:r w:rsidRPr="00632432">
              <w:rPr>
                <w:i/>
              </w:rPr>
              <w:t>75%</w:t>
            </w:r>
          </w:p>
        </w:tc>
        <w:tc>
          <w:tcPr>
            <w:tcW w:w="2430" w:type="dxa"/>
            <w:noWrap/>
            <w:vAlign w:val="center"/>
          </w:tcPr>
          <w:p w14:paraId="1DCD1069" w14:textId="4DE628F2" w:rsidR="00AE087D" w:rsidRPr="00632432" w:rsidRDefault="007A18EF" w:rsidP="00E75865">
            <w:pPr>
              <w:pStyle w:val="table"/>
              <w:keepNext/>
              <w:keepLines/>
              <w:jc w:val="center"/>
              <w:rPr>
                <w:i/>
              </w:rPr>
            </w:pPr>
            <w:r w:rsidRPr="00632432">
              <w:rPr>
                <w:i/>
              </w:rPr>
              <w:t>23%</w:t>
            </w:r>
          </w:p>
        </w:tc>
      </w:tr>
      <w:tr w:rsidR="00AE087D" w:rsidRPr="00632432" w14:paraId="0E7B18A9" w14:textId="77777777" w:rsidTr="00E75865">
        <w:trPr>
          <w:trHeight w:val="288"/>
          <w:jc w:val="center"/>
        </w:trPr>
        <w:tc>
          <w:tcPr>
            <w:tcW w:w="5125" w:type="dxa"/>
            <w:noWrap/>
            <w:vAlign w:val="center"/>
          </w:tcPr>
          <w:p w14:paraId="7C004972" w14:textId="6E1B28C7" w:rsidR="00AE087D" w:rsidRPr="00632432" w:rsidRDefault="00AE087D" w:rsidP="00AE087D">
            <w:pPr>
              <w:pStyle w:val="table"/>
              <w:keepNext/>
              <w:keepLines/>
              <w:ind w:left="330"/>
              <w:rPr>
                <w:i/>
              </w:rPr>
            </w:pPr>
            <w:r w:rsidRPr="00632432">
              <w:rPr>
                <w:i/>
              </w:rPr>
              <w:t>At level 2</w:t>
            </w:r>
          </w:p>
        </w:tc>
        <w:tc>
          <w:tcPr>
            <w:tcW w:w="2430" w:type="dxa"/>
          </w:tcPr>
          <w:p w14:paraId="320E9EBD" w14:textId="11044861" w:rsidR="00AE087D" w:rsidRPr="00632432" w:rsidRDefault="00AE087D" w:rsidP="00E75865">
            <w:pPr>
              <w:pStyle w:val="table"/>
              <w:keepNext/>
              <w:keepLines/>
              <w:jc w:val="center"/>
              <w:rPr>
                <w:i/>
              </w:rPr>
            </w:pPr>
            <w:r w:rsidRPr="00632432">
              <w:rPr>
                <w:i/>
              </w:rPr>
              <w:t>5%</w:t>
            </w:r>
          </w:p>
        </w:tc>
        <w:tc>
          <w:tcPr>
            <w:tcW w:w="2430" w:type="dxa"/>
            <w:noWrap/>
            <w:vAlign w:val="center"/>
          </w:tcPr>
          <w:p w14:paraId="75EC8A1B" w14:textId="5A86EFC8" w:rsidR="00AE087D" w:rsidRPr="00632432" w:rsidRDefault="007A18EF" w:rsidP="00E75865">
            <w:pPr>
              <w:pStyle w:val="table"/>
              <w:keepNext/>
              <w:keepLines/>
              <w:jc w:val="center"/>
              <w:rPr>
                <w:i/>
              </w:rPr>
            </w:pPr>
            <w:r w:rsidRPr="00632432">
              <w:rPr>
                <w:i/>
              </w:rPr>
              <w:t>2%</w:t>
            </w:r>
          </w:p>
        </w:tc>
      </w:tr>
      <w:tr w:rsidR="00AE087D" w:rsidRPr="00632432" w14:paraId="6F73DDE0" w14:textId="77777777" w:rsidTr="00E75865">
        <w:trPr>
          <w:trHeight w:val="288"/>
          <w:jc w:val="center"/>
        </w:trPr>
        <w:tc>
          <w:tcPr>
            <w:tcW w:w="5125" w:type="dxa"/>
            <w:noWrap/>
            <w:vAlign w:val="center"/>
          </w:tcPr>
          <w:p w14:paraId="31D0F064" w14:textId="537C2C30" w:rsidR="00AE087D" w:rsidRPr="00632432" w:rsidRDefault="00AE087D" w:rsidP="00AE087D">
            <w:pPr>
              <w:pStyle w:val="table"/>
              <w:keepNext/>
              <w:keepLines/>
              <w:ind w:left="330"/>
              <w:rPr>
                <w:i/>
              </w:rPr>
            </w:pPr>
            <w:r w:rsidRPr="00632432">
              <w:rPr>
                <w:i/>
              </w:rPr>
              <w:t>At level 3</w:t>
            </w:r>
          </w:p>
        </w:tc>
        <w:tc>
          <w:tcPr>
            <w:tcW w:w="2430" w:type="dxa"/>
          </w:tcPr>
          <w:p w14:paraId="37A2F42F" w14:textId="405C2568" w:rsidR="00AE087D" w:rsidRPr="00632432" w:rsidRDefault="00AE087D" w:rsidP="00E75865">
            <w:pPr>
              <w:pStyle w:val="table"/>
              <w:keepNext/>
              <w:keepLines/>
              <w:jc w:val="center"/>
              <w:rPr>
                <w:i/>
              </w:rPr>
            </w:pPr>
            <w:r w:rsidRPr="00632432">
              <w:rPr>
                <w:i/>
              </w:rPr>
              <w:t>1%</w:t>
            </w:r>
          </w:p>
        </w:tc>
        <w:tc>
          <w:tcPr>
            <w:tcW w:w="2430" w:type="dxa"/>
            <w:noWrap/>
            <w:vAlign w:val="center"/>
          </w:tcPr>
          <w:p w14:paraId="017E9056" w14:textId="52912DF7" w:rsidR="00AE087D" w:rsidRPr="00632432" w:rsidRDefault="007A18EF" w:rsidP="00E75865">
            <w:pPr>
              <w:pStyle w:val="table"/>
              <w:keepNext/>
              <w:keepLines/>
              <w:jc w:val="center"/>
              <w:rPr>
                <w:i/>
              </w:rPr>
            </w:pPr>
            <w:r w:rsidRPr="00632432">
              <w:rPr>
                <w:i/>
              </w:rPr>
              <w:t>&lt;1%</w:t>
            </w:r>
          </w:p>
        </w:tc>
      </w:tr>
      <w:tr w:rsidR="00AE087D" w:rsidRPr="00632432" w14:paraId="0AF52CE9" w14:textId="77777777" w:rsidTr="00E75865">
        <w:trPr>
          <w:trHeight w:val="288"/>
          <w:jc w:val="center"/>
        </w:trPr>
        <w:tc>
          <w:tcPr>
            <w:tcW w:w="5125" w:type="dxa"/>
            <w:noWrap/>
            <w:vAlign w:val="center"/>
          </w:tcPr>
          <w:p w14:paraId="7B002089" w14:textId="5F953FEB" w:rsidR="00AE087D" w:rsidRPr="00632432" w:rsidRDefault="00AE087D" w:rsidP="00AE087D">
            <w:pPr>
              <w:pStyle w:val="table"/>
              <w:keepNext/>
              <w:keepLines/>
              <w:ind w:left="330"/>
              <w:rPr>
                <w:i/>
              </w:rPr>
            </w:pPr>
            <w:r w:rsidRPr="00632432">
              <w:rPr>
                <w:i/>
              </w:rPr>
              <w:t>At level 4</w:t>
            </w:r>
          </w:p>
        </w:tc>
        <w:tc>
          <w:tcPr>
            <w:tcW w:w="2430" w:type="dxa"/>
          </w:tcPr>
          <w:p w14:paraId="4EED159D" w14:textId="1C983EC6" w:rsidR="00AE087D" w:rsidRPr="00632432" w:rsidRDefault="00AE087D" w:rsidP="00E75865">
            <w:pPr>
              <w:pStyle w:val="table"/>
              <w:keepNext/>
              <w:keepLines/>
              <w:jc w:val="center"/>
              <w:rPr>
                <w:i/>
              </w:rPr>
            </w:pPr>
            <w:r w:rsidRPr="00632432">
              <w:rPr>
                <w:i/>
              </w:rPr>
              <w:t>&lt;1%</w:t>
            </w:r>
          </w:p>
        </w:tc>
        <w:tc>
          <w:tcPr>
            <w:tcW w:w="2430" w:type="dxa"/>
            <w:noWrap/>
            <w:vAlign w:val="center"/>
          </w:tcPr>
          <w:p w14:paraId="78630CF6" w14:textId="35DBB556" w:rsidR="00AE087D" w:rsidRPr="00632432" w:rsidRDefault="007A18EF" w:rsidP="00E75865">
            <w:pPr>
              <w:pStyle w:val="table"/>
              <w:keepNext/>
              <w:keepLines/>
              <w:jc w:val="center"/>
              <w:rPr>
                <w:i/>
              </w:rPr>
            </w:pPr>
            <w:r w:rsidRPr="00632432">
              <w:rPr>
                <w:i/>
              </w:rPr>
              <w:t>&lt;1%</w:t>
            </w:r>
          </w:p>
        </w:tc>
      </w:tr>
    </w:tbl>
    <w:p w14:paraId="7FA6A926" w14:textId="62BBFC1D" w:rsidR="00A00A59" w:rsidRDefault="003A76C7" w:rsidP="00A00A59">
      <w:pPr>
        <w:pStyle w:val="Para"/>
        <w:spacing w:after="240"/>
        <w:rPr>
          <w:b/>
        </w:rPr>
      </w:pPr>
      <w:r w:rsidRPr="00632432">
        <w:t xml:space="preserve">Among those who contacted the bank about their banking problem, </w:t>
      </w:r>
      <w:r w:rsidR="00F85891" w:rsidRPr="00632432">
        <w:t>close to t</w:t>
      </w:r>
      <w:r w:rsidR="00AF5C2C">
        <w:t>wo</w:t>
      </w:r>
      <w:r w:rsidR="00F85891" w:rsidRPr="00632432">
        <w:t xml:space="preserve"> in</w:t>
      </w:r>
      <w:r w:rsidRPr="00632432">
        <w:t xml:space="preserve"> </w:t>
      </w:r>
      <w:r w:rsidR="002B0D6D">
        <w:t>ten</w:t>
      </w:r>
      <w:r w:rsidRPr="00632432">
        <w:t xml:space="preserve"> every region and population segment </w:t>
      </w:r>
      <w:r w:rsidR="00AF5C2C">
        <w:t>did not see</w:t>
      </w:r>
      <w:r w:rsidRPr="00632432">
        <w:t xml:space="preserve"> their problem resolved; there are no statistically sign</w:t>
      </w:r>
      <w:r w:rsidR="00A772ED" w:rsidRPr="00632432">
        <w:t>ificant variations by subgroup.</w:t>
      </w:r>
    </w:p>
    <w:p w14:paraId="1512ED52" w14:textId="29175863" w:rsidR="007A18EF" w:rsidRPr="00632432" w:rsidRDefault="00CC166B" w:rsidP="008C72CA">
      <w:pPr>
        <w:pStyle w:val="Para"/>
        <w:keepNext/>
        <w:keepLines/>
        <w:spacing w:after="240"/>
      </w:pPr>
      <w:r w:rsidRPr="00632432">
        <w:rPr>
          <w:b/>
        </w:rPr>
        <w:lastRenderedPageBreak/>
        <w:t>By level of contact</w:t>
      </w:r>
      <w:r w:rsidRPr="00632432">
        <w:t xml:space="preserve">. </w:t>
      </w:r>
      <w:r w:rsidR="007A18EF" w:rsidRPr="00632432">
        <w:t xml:space="preserve">Overall, </w:t>
      </w:r>
      <w:r w:rsidR="007A18EF" w:rsidRPr="00632432">
        <w:rPr>
          <w:i/>
        </w:rPr>
        <w:t>likelihood to contact</w:t>
      </w:r>
      <w:r w:rsidR="007A18EF" w:rsidRPr="00632432">
        <w:t xml:space="preserve"> is highest at level 1 (73%) and subsequently declines among those whose problem is not (yet) resolved, to half (49%) who contacted level 2 and one-thi</w:t>
      </w:r>
      <w:r w:rsidR="00A772ED" w:rsidRPr="00632432">
        <w:t>rd (32%) who contacted level 3.</w:t>
      </w:r>
    </w:p>
    <w:p w14:paraId="69C38DD1" w14:textId="08EC4E26" w:rsidR="00A00A59" w:rsidRDefault="00A00A59" w:rsidP="008C72CA">
      <w:pPr>
        <w:pStyle w:val="Para"/>
        <w:keepNext/>
        <w:keepLines/>
      </w:pPr>
      <w:r w:rsidRPr="00632432">
        <w:t xml:space="preserve">Similarly, when those achieving resolution of their problem is calculated as a proportion of contacts, it indicates the </w:t>
      </w:r>
      <w:r w:rsidRPr="00632432">
        <w:rPr>
          <w:i/>
        </w:rPr>
        <w:t>likelihood of resolution</w:t>
      </w:r>
      <w:r w:rsidRPr="00632432">
        <w:t xml:space="preserve"> is highest at level 1 (76% of those who contacted level 1) and drops with each subsequent level (to 34% of those who contacted level 3).</w:t>
      </w:r>
    </w:p>
    <w:p w14:paraId="7A00F945" w14:textId="253E2917" w:rsidR="0074493F" w:rsidRPr="00632432" w:rsidRDefault="008C72CA" w:rsidP="008C72CA">
      <w:pPr>
        <w:pStyle w:val="ExhibitTitle"/>
      </w:pPr>
      <w:bookmarkStart w:id="100" w:name="_Toc12353722"/>
      <w:r>
        <w:t xml:space="preserve">Table </w:t>
      </w:r>
      <w:r w:rsidR="00437DFC">
        <w:rPr>
          <w:noProof/>
        </w:rPr>
        <w:fldChar w:fldCharType="begin"/>
      </w:r>
      <w:r w:rsidR="00437DFC">
        <w:rPr>
          <w:noProof/>
        </w:rPr>
        <w:instrText xml:space="preserve"> SEQ Table \* ARABIC </w:instrText>
      </w:r>
      <w:r w:rsidR="00437DFC">
        <w:rPr>
          <w:noProof/>
        </w:rPr>
        <w:fldChar w:fldCharType="separate"/>
      </w:r>
      <w:r w:rsidR="009E4114">
        <w:rPr>
          <w:noProof/>
        </w:rPr>
        <w:t>5</w:t>
      </w:r>
      <w:r w:rsidR="00437DFC">
        <w:rPr>
          <w:noProof/>
        </w:rPr>
        <w:fldChar w:fldCharType="end"/>
      </w:r>
      <w:r>
        <w:t xml:space="preserve"> – </w:t>
      </w:r>
      <w:r w:rsidR="0074493F">
        <w:t>Summary of banking problem r</w:t>
      </w:r>
      <w:r w:rsidR="0074493F" w:rsidRPr="00632432">
        <w:t>esolution status at each level</w:t>
      </w:r>
      <w:bookmarkEnd w:id="100"/>
    </w:p>
    <w:tbl>
      <w:tblPr>
        <w:tblStyle w:val="TableGrid"/>
        <w:tblW w:w="9648" w:type="dxa"/>
        <w:jc w:val="center"/>
        <w:tblLayout w:type="fixed"/>
        <w:tblLook w:val="04A0" w:firstRow="1" w:lastRow="0" w:firstColumn="1" w:lastColumn="0" w:noHBand="0" w:noVBand="1"/>
      </w:tblPr>
      <w:tblGrid>
        <w:gridCol w:w="3600"/>
        <w:gridCol w:w="2016"/>
        <w:gridCol w:w="2016"/>
        <w:gridCol w:w="2016"/>
      </w:tblGrid>
      <w:tr w:rsidR="00AB5097" w:rsidRPr="00632432" w14:paraId="0D5A238B" w14:textId="77777777" w:rsidTr="00E75865">
        <w:trPr>
          <w:trHeight w:val="288"/>
          <w:jc w:val="center"/>
        </w:trPr>
        <w:tc>
          <w:tcPr>
            <w:tcW w:w="3600" w:type="dxa"/>
            <w:noWrap/>
            <w:vAlign w:val="center"/>
            <w:hideMark/>
          </w:tcPr>
          <w:p w14:paraId="210AE93A" w14:textId="6F26E3CF" w:rsidR="00AB5097" w:rsidRPr="00632432" w:rsidRDefault="00C97749" w:rsidP="00E75865">
            <w:pPr>
              <w:pStyle w:val="table"/>
              <w:keepNext/>
              <w:keepLines/>
              <w:rPr>
                <w:b/>
                <w:bCs/>
              </w:rPr>
            </w:pPr>
            <w:r w:rsidRPr="00632432">
              <w:rPr>
                <w:b/>
              </w:rPr>
              <w:t>Resolution status</w:t>
            </w:r>
            <w:r w:rsidR="00AB5097" w:rsidRPr="00632432">
              <w:rPr>
                <w:b/>
              </w:rPr>
              <w:t xml:space="preserve"> at each level</w:t>
            </w:r>
          </w:p>
        </w:tc>
        <w:tc>
          <w:tcPr>
            <w:tcW w:w="2016" w:type="dxa"/>
            <w:noWrap/>
            <w:vAlign w:val="center"/>
          </w:tcPr>
          <w:p w14:paraId="3AA21755" w14:textId="77777777" w:rsidR="00AB5097" w:rsidRPr="00632432" w:rsidRDefault="00AB5097" w:rsidP="00E75865">
            <w:pPr>
              <w:pStyle w:val="table"/>
              <w:keepNext/>
              <w:keepLines/>
              <w:jc w:val="center"/>
              <w:rPr>
                <w:b/>
              </w:rPr>
            </w:pPr>
            <w:r w:rsidRPr="00632432">
              <w:rPr>
                <w:b/>
              </w:rPr>
              <w:t>Level 1</w:t>
            </w:r>
          </w:p>
          <w:p w14:paraId="7765F9BB" w14:textId="77777777" w:rsidR="00AB5097" w:rsidRPr="00632432" w:rsidRDefault="00AB5097" w:rsidP="00E75865">
            <w:pPr>
              <w:pStyle w:val="table"/>
              <w:keepNext/>
              <w:keepLines/>
              <w:jc w:val="center"/>
              <w:rPr>
                <w:b/>
              </w:rPr>
            </w:pPr>
            <w:r w:rsidRPr="00632432">
              <w:rPr>
                <w:b/>
              </w:rPr>
              <w:t>(Base: had problem in past 2 years, n=2,013)</w:t>
            </w:r>
          </w:p>
        </w:tc>
        <w:tc>
          <w:tcPr>
            <w:tcW w:w="2016" w:type="dxa"/>
            <w:noWrap/>
            <w:vAlign w:val="center"/>
          </w:tcPr>
          <w:p w14:paraId="1E2A83AE" w14:textId="77777777" w:rsidR="00AB5097" w:rsidRPr="00632432" w:rsidRDefault="00AB5097" w:rsidP="00E75865">
            <w:pPr>
              <w:pStyle w:val="table"/>
              <w:keepNext/>
              <w:keepLines/>
              <w:jc w:val="center"/>
              <w:rPr>
                <w:b/>
              </w:rPr>
            </w:pPr>
            <w:r w:rsidRPr="00632432">
              <w:rPr>
                <w:b/>
              </w:rPr>
              <w:t>Level 2</w:t>
            </w:r>
          </w:p>
          <w:p w14:paraId="600A70B8" w14:textId="77777777" w:rsidR="00AB5097" w:rsidRPr="00632432" w:rsidRDefault="00AB5097" w:rsidP="00E75865">
            <w:pPr>
              <w:pStyle w:val="table"/>
              <w:keepNext/>
              <w:keepLines/>
              <w:jc w:val="center"/>
              <w:rPr>
                <w:b/>
              </w:rPr>
            </w:pPr>
            <w:r w:rsidRPr="00632432">
              <w:rPr>
                <w:b/>
              </w:rPr>
              <w:t>(Base: not resolved at Level 1, n=362)</w:t>
            </w:r>
          </w:p>
        </w:tc>
        <w:tc>
          <w:tcPr>
            <w:tcW w:w="2016" w:type="dxa"/>
            <w:noWrap/>
            <w:vAlign w:val="center"/>
          </w:tcPr>
          <w:p w14:paraId="0B9319C4" w14:textId="77777777" w:rsidR="00AB5097" w:rsidRPr="00632432" w:rsidRDefault="00AB5097" w:rsidP="00E75865">
            <w:pPr>
              <w:pStyle w:val="table"/>
              <w:keepNext/>
              <w:keepLines/>
              <w:jc w:val="center"/>
              <w:rPr>
                <w:b/>
              </w:rPr>
            </w:pPr>
            <w:r w:rsidRPr="00632432">
              <w:rPr>
                <w:b/>
              </w:rPr>
              <w:t>Level 3</w:t>
            </w:r>
          </w:p>
          <w:p w14:paraId="25501C4B" w14:textId="77777777" w:rsidR="00AB5097" w:rsidRPr="00632432" w:rsidRDefault="00AB5097" w:rsidP="00E75865">
            <w:pPr>
              <w:pStyle w:val="table"/>
              <w:keepNext/>
              <w:keepLines/>
              <w:jc w:val="center"/>
              <w:rPr>
                <w:b/>
              </w:rPr>
            </w:pPr>
            <w:r w:rsidRPr="00632432">
              <w:rPr>
                <w:b/>
              </w:rPr>
              <w:t>(Base: not resolved at Level 2, n=101)</w:t>
            </w:r>
          </w:p>
        </w:tc>
      </w:tr>
      <w:tr w:rsidR="00476AAF" w:rsidRPr="00632432" w14:paraId="035E1617" w14:textId="77777777" w:rsidTr="00E75865">
        <w:trPr>
          <w:trHeight w:val="288"/>
          <w:jc w:val="center"/>
        </w:trPr>
        <w:tc>
          <w:tcPr>
            <w:tcW w:w="3600" w:type="dxa"/>
            <w:noWrap/>
            <w:vAlign w:val="center"/>
          </w:tcPr>
          <w:p w14:paraId="6AA3D638" w14:textId="736C9DA4" w:rsidR="00476AAF" w:rsidRPr="00632432" w:rsidRDefault="00476AAF" w:rsidP="00E75865">
            <w:pPr>
              <w:pStyle w:val="table"/>
              <w:keepNext/>
              <w:keepLines/>
            </w:pPr>
            <w:r w:rsidRPr="00632432">
              <w:t>Did not contact this level</w:t>
            </w:r>
          </w:p>
        </w:tc>
        <w:tc>
          <w:tcPr>
            <w:tcW w:w="2016" w:type="dxa"/>
            <w:noWrap/>
            <w:vAlign w:val="center"/>
          </w:tcPr>
          <w:p w14:paraId="2A5E0420" w14:textId="77777777" w:rsidR="00476AAF" w:rsidRPr="00632432" w:rsidRDefault="00476AAF" w:rsidP="00E75865">
            <w:pPr>
              <w:pStyle w:val="table"/>
              <w:keepNext/>
              <w:keepLines/>
              <w:jc w:val="center"/>
            </w:pPr>
            <w:r w:rsidRPr="00632432">
              <w:t>27%</w:t>
            </w:r>
          </w:p>
        </w:tc>
        <w:tc>
          <w:tcPr>
            <w:tcW w:w="2016" w:type="dxa"/>
            <w:noWrap/>
            <w:vAlign w:val="center"/>
          </w:tcPr>
          <w:p w14:paraId="73D11B09" w14:textId="77777777" w:rsidR="00476AAF" w:rsidRPr="00632432" w:rsidRDefault="00476AAF" w:rsidP="00E75865">
            <w:pPr>
              <w:pStyle w:val="table"/>
              <w:keepNext/>
              <w:keepLines/>
              <w:jc w:val="center"/>
            </w:pPr>
            <w:r w:rsidRPr="00632432">
              <w:t>49%</w:t>
            </w:r>
          </w:p>
        </w:tc>
        <w:tc>
          <w:tcPr>
            <w:tcW w:w="2016" w:type="dxa"/>
            <w:noWrap/>
            <w:vAlign w:val="center"/>
          </w:tcPr>
          <w:p w14:paraId="38071930" w14:textId="77777777" w:rsidR="00476AAF" w:rsidRPr="00632432" w:rsidRDefault="00476AAF" w:rsidP="00E75865">
            <w:pPr>
              <w:pStyle w:val="table"/>
              <w:keepNext/>
              <w:keepLines/>
              <w:jc w:val="center"/>
            </w:pPr>
            <w:r w:rsidRPr="00632432">
              <w:t>65%</w:t>
            </w:r>
          </w:p>
        </w:tc>
      </w:tr>
      <w:tr w:rsidR="00476AAF" w:rsidRPr="00632432" w14:paraId="2EC2A420" w14:textId="77777777" w:rsidTr="00E75865">
        <w:trPr>
          <w:trHeight w:val="288"/>
          <w:jc w:val="center"/>
        </w:trPr>
        <w:tc>
          <w:tcPr>
            <w:tcW w:w="3600" w:type="dxa"/>
            <w:noWrap/>
            <w:vAlign w:val="center"/>
          </w:tcPr>
          <w:p w14:paraId="701ACA2C" w14:textId="77777777" w:rsidR="00476AAF" w:rsidRPr="00632432" w:rsidRDefault="00476AAF" w:rsidP="00E75865">
            <w:pPr>
              <w:pStyle w:val="table"/>
              <w:keepNext/>
              <w:keepLines/>
            </w:pPr>
            <w:r w:rsidRPr="00632432">
              <w:t>Net: contacted this level</w:t>
            </w:r>
          </w:p>
        </w:tc>
        <w:tc>
          <w:tcPr>
            <w:tcW w:w="2016" w:type="dxa"/>
            <w:noWrap/>
            <w:vAlign w:val="center"/>
          </w:tcPr>
          <w:p w14:paraId="4ECADEB0" w14:textId="30EB8860" w:rsidR="00476AAF" w:rsidRPr="00632432" w:rsidRDefault="00476AAF" w:rsidP="00E75865">
            <w:pPr>
              <w:pStyle w:val="table"/>
              <w:keepNext/>
              <w:keepLines/>
              <w:jc w:val="center"/>
            </w:pPr>
            <w:r w:rsidRPr="00632432">
              <w:t>7</w:t>
            </w:r>
            <w:r w:rsidR="007A18EF" w:rsidRPr="00632432">
              <w:t>3</w:t>
            </w:r>
            <w:r w:rsidRPr="00632432">
              <w:t>%</w:t>
            </w:r>
          </w:p>
        </w:tc>
        <w:tc>
          <w:tcPr>
            <w:tcW w:w="2016" w:type="dxa"/>
            <w:noWrap/>
            <w:vAlign w:val="center"/>
          </w:tcPr>
          <w:p w14:paraId="57CDE492" w14:textId="77777777" w:rsidR="00476AAF" w:rsidRPr="00632432" w:rsidRDefault="00476AAF" w:rsidP="00E75865">
            <w:pPr>
              <w:pStyle w:val="table"/>
              <w:keepNext/>
              <w:keepLines/>
              <w:jc w:val="center"/>
            </w:pPr>
            <w:r w:rsidRPr="00632432">
              <w:t>49%</w:t>
            </w:r>
          </w:p>
        </w:tc>
        <w:tc>
          <w:tcPr>
            <w:tcW w:w="2016" w:type="dxa"/>
            <w:noWrap/>
            <w:vAlign w:val="center"/>
          </w:tcPr>
          <w:p w14:paraId="10C69EB1" w14:textId="77777777" w:rsidR="00476AAF" w:rsidRPr="00632432" w:rsidRDefault="00476AAF" w:rsidP="00E75865">
            <w:pPr>
              <w:pStyle w:val="table"/>
              <w:keepNext/>
              <w:keepLines/>
              <w:jc w:val="center"/>
            </w:pPr>
            <w:r w:rsidRPr="00632432">
              <w:t>32%</w:t>
            </w:r>
          </w:p>
        </w:tc>
      </w:tr>
      <w:tr w:rsidR="00AB5097" w:rsidRPr="00632432" w14:paraId="21F830C3" w14:textId="77777777" w:rsidTr="00E75865">
        <w:trPr>
          <w:trHeight w:val="288"/>
          <w:jc w:val="center"/>
        </w:trPr>
        <w:tc>
          <w:tcPr>
            <w:tcW w:w="3600" w:type="dxa"/>
            <w:noWrap/>
            <w:vAlign w:val="center"/>
          </w:tcPr>
          <w:p w14:paraId="56124B1C" w14:textId="5DF98386" w:rsidR="00AB5097" w:rsidRPr="00632432" w:rsidRDefault="00476AAF" w:rsidP="00E75865">
            <w:pPr>
              <w:pStyle w:val="table"/>
              <w:keepNext/>
              <w:keepLines/>
              <w:ind w:left="150"/>
            </w:pPr>
            <w:r w:rsidRPr="00632432">
              <w:t>Problem was resolved</w:t>
            </w:r>
          </w:p>
        </w:tc>
        <w:tc>
          <w:tcPr>
            <w:tcW w:w="2016" w:type="dxa"/>
            <w:noWrap/>
            <w:vAlign w:val="center"/>
          </w:tcPr>
          <w:p w14:paraId="16D8532E" w14:textId="77777777" w:rsidR="00AB5097" w:rsidRPr="00632432" w:rsidRDefault="00AB5097" w:rsidP="00E75865">
            <w:pPr>
              <w:pStyle w:val="table"/>
              <w:keepNext/>
              <w:keepLines/>
              <w:jc w:val="center"/>
            </w:pPr>
            <w:r w:rsidRPr="00632432">
              <w:t>55%</w:t>
            </w:r>
          </w:p>
        </w:tc>
        <w:tc>
          <w:tcPr>
            <w:tcW w:w="2016" w:type="dxa"/>
            <w:noWrap/>
            <w:vAlign w:val="center"/>
          </w:tcPr>
          <w:p w14:paraId="03FBD5AB" w14:textId="77777777" w:rsidR="00AB5097" w:rsidRPr="00632432" w:rsidRDefault="00AB5097" w:rsidP="00E75865">
            <w:pPr>
              <w:pStyle w:val="table"/>
              <w:keepNext/>
              <w:keepLines/>
              <w:jc w:val="center"/>
            </w:pPr>
            <w:r w:rsidRPr="00632432">
              <w:t>21%</w:t>
            </w:r>
          </w:p>
        </w:tc>
        <w:tc>
          <w:tcPr>
            <w:tcW w:w="2016" w:type="dxa"/>
            <w:noWrap/>
            <w:vAlign w:val="center"/>
          </w:tcPr>
          <w:p w14:paraId="6F40BF4F" w14:textId="77777777" w:rsidR="00AB5097" w:rsidRPr="00632432" w:rsidRDefault="00AB5097" w:rsidP="00E75865">
            <w:pPr>
              <w:pStyle w:val="table"/>
              <w:keepNext/>
              <w:keepLines/>
              <w:jc w:val="center"/>
            </w:pPr>
            <w:r w:rsidRPr="00632432">
              <w:t>11%</w:t>
            </w:r>
          </w:p>
        </w:tc>
      </w:tr>
      <w:tr w:rsidR="00AB5097" w:rsidRPr="00632432" w14:paraId="22990884" w14:textId="77777777" w:rsidTr="00E75865">
        <w:trPr>
          <w:trHeight w:val="288"/>
          <w:jc w:val="center"/>
        </w:trPr>
        <w:tc>
          <w:tcPr>
            <w:tcW w:w="3600" w:type="dxa"/>
            <w:noWrap/>
            <w:vAlign w:val="center"/>
          </w:tcPr>
          <w:p w14:paraId="49737471" w14:textId="6D3BD98B" w:rsidR="00AB5097" w:rsidRPr="00632432" w:rsidRDefault="00476AAF" w:rsidP="00E75865">
            <w:pPr>
              <w:pStyle w:val="table"/>
              <w:keepNext/>
              <w:keepLines/>
              <w:ind w:left="150"/>
            </w:pPr>
            <w:r w:rsidRPr="00632432">
              <w:t>Problem was not resolved</w:t>
            </w:r>
          </w:p>
        </w:tc>
        <w:tc>
          <w:tcPr>
            <w:tcW w:w="2016" w:type="dxa"/>
            <w:noWrap/>
            <w:vAlign w:val="center"/>
          </w:tcPr>
          <w:p w14:paraId="6D46F774" w14:textId="77777777" w:rsidR="00AB5097" w:rsidRPr="00632432" w:rsidRDefault="00AB5097" w:rsidP="00E75865">
            <w:pPr>
              <w:pStyle w:val="table"/>
              <w:keepNext/>
              <w:keepLines/>
              <w:jc w:val="center"/>
            </w:pPr>
            <w:r w:rsidRPr="00632432">
              <w:t>17%</w:t>
            </w:r>
          </w:p>
        </w:tc>
        <w:tc>
          <w:tcPr>
            <w:tcW w:w="2016" w:type="dxa"/>
            <w:noWrap/>
            <w:vAlign w:val="center"/>
          </w:tcPr>
          <w:p w14:paraId="56900644" w14:textId="77777777" w:rsidR="00AB5097" w:rsidRPr="00632432" w:rsidRDefault="00AB5097" w:rsidP="00E75865">
            <w:pPr>
              <w:pStyle w:val="table"/>
              <w:keepNext/>
              <w:keepLines/>
              <w:jc w:val="center"/>
            </w:pPr>
            <w:r w:rsidRPr="00632432">
              <w:t>28%</w:t>
            </w:r>
          </w:p>
        </w:tc>
        <w:tc>
          <w:tcPr>
            <w:tcW w:w="2016" w:type="dxa"/>
            <w:noWrap/>
            <w:vAlign w:val="center"/>
          </w:tcPr>
          <w:p w14:paraId="6E4D328C" w14:textId="77777777" w:rsidR="00AB5097" w:rsidRPr="00632432" w:rsidRDefault="00AB5097" w:rsidP="00E75865">
            <w:pPr>
              <w:pStyle w:val="table"/>
              <w:keepNext/>
              <w:keepLines/>
              <w:jc w:val="center"/>
            </w:pPr>
            <w:r w:rsidRPr="00632432">
              <w:t>21%</w:t>
            </w:r>
          </w:p>
        </w:tc>
      </w:tr>
      <w:tr w:rsidR="00AB5097" w:rsidRPr="00632432" w14:paraId="6444B7A6" w14:textId="77777777" w:rsidTr="00E75865">
        <w:trPr>
          <w:trHeight w:val="288"/>
          <w:jc w:val="center"/>
        </w:trPr>
        <w:tc>
          <w:tcPr>
            <w:tcW w:w="3600" w:type="dxa"/>
            <w:noWrap/>
            <w:vAlign w:val="center"/>
          </w:tcPr>
          <w:p w14:paraId="08D1CACD" w14:textId="77777777" w:rsidR="00AB5097" w:rsidRPr="00632432" w:rsidRDefault="00AB5097" w:rsidP="00E75865">
            <w:pPr>
              <w:pStyle w:val="table"/>
              <w:keepNext/>
              <w:keepLines/>
            </w:pPr>
            <w:r w:rsidRPr="00632432">
              <w:t>Don’t know/refused</w:t>
            </w:r>
          </w:p>
        </w:tc>
        <w:tc>
          <w:tcPr>
            <w:tcW w:w="2016" w:type="dxa"/>
            <w:noWrap/>
            <w:vAlign w:val="center"/>
          </w:tcPr>
          <w:p w14:paraId="735DC76D" w14:textId="77777777" w:rsidR="00AB5097" w:rsidRPr="00632432" w:rsidRDefault="00AB5097" w:rsidP="00E75865">
            <w:pPr>
              <w:pStyle w:val="table"/>
              <w:keepNext/>
              <w:keepLines/>
              <w:jc w:val="center"/>
            </w:pPr>
            <w:r w:rsidRPr="00632432">
              <w:t>1%</w:t>
            </w:r>
          </w:p>
        </w:tc>
        <w:tc>
          <w:tcPr>
            <w:tcW w:w="2016" w:type="dxa"/>
            <w:noWrap/>
            <w:vAlign w:val="center"/>
          </w:tcPr>
          <w:p w14:paraId="6FB8A033" w14:textId="77777777" w:rsidR="00AB5097" w:rsidRPr="00632432" w:rsidRDefault="00AB5097" w:rsidP="00E75865">
            <w:pPr>
              <w:pStyle w:val="table"/>
              <w:keepNext/>
              <w:keepLines/>
              <w:jc w:val="center"/>
            </w:pPr>
            <w:r w:rsidRPr="00632432">
              <w:t>1%</w:t>
            </w:r>
          </w:p>
        </w:tc>
        <w:tc>
          <w:tcPr>
            <w:tcW w:w="2016" w:type="dxa"/>
            <w:noWrap/>
            <w:vAlign w:val="center"/>
          </w:tcPr>
          <w:p w14:paraId="18E6AB42" w14:textId="77777777" w:rsidR="00AB5097" w:rsidRPr="00632432" w:rsidRDefault="00AB5097" w:rsidP="00E75865">
            <w:pPr>
              <w:pStyle w:val="table"/>
              <w:keepNext/>
              <w:keepLines/>
              <w:jc w:val="center"/>
            </w:pPr>
            <w:r w:rsidRPr="00632432">
              <w:t>2%</w:t>
            </w:r>
          </w:p>
        </w:tc>
      </w:tr>
      <w:tr w:rsidR="00AB5097" w:rsidRPr="00632432" w14:paraId="24323CE7" w14:textId="77777777" w:rsidTr="00E75865">
        <w:trPr>
          <w:trHeight w:val="288"/>
          <w:jc w:val="center"/>
        </w:trPr>
        <w:tc>
          <w:tcPr>
            <w:tcW w:w="3600" w:type="dxa"/>
            <w:noWrap/>
            <w:vAlign w:val="center"/>
          </w:tcPr>
          <w:p w14:paraId="3B464FBE" w14:textId="77777777" w:rsidR="00AB5097" w:rsidRPr="00632432" w:rsidRDefault="00AB5097" w:rsidP="00E75865">
            <w:pPr>
              <w:pStyle w:val="table"/>
              <w:keepNext/>
              <w:keepLines/>
              <w:rPr>
                <w:i/>
              </w:rPr>
            </w:pPr>
            <w:r w:rsidRPr="00632432">
              <w:rPr>
                <w:i/>
              </w:rPr>
              <w:t>Resolution as % of contact</w:t>
            </w:r>
          </w:p>
        </w:tc>
        <w:tc>
          <w:tcPr>
            <w:tcW w:w="2016" w:type="dxa"/>
            <w:noWrap/>
            <w:vAlign w:val="center"/>
          </w:tcPr>
          <w:p w14:paraId="136E1035" w14:textId="77777777" w:rsidR="00AB5097" w:rsidRPr="00632432" w:rsidRDefault="00AB5097" w:rsidP="00E75865">
            <w:pPr>
              <w:pStyle w:val="table"/>
              <w:keepNext/>
              <w:keepLines/>
              <w:jc w:val="center"/>
              <w:rPr>
                <w:i/>
              </w:rPr>
            </w:pPr>
            <w:r w:rsidRPr="00632432">
              <w:rPr>
                <w:i/>
              </w:rPr>
              <w:t>76%</w:t>
            </w:r>
          </w:p>
        </w:tc>
        <w:tc>
          <w:tcPr>
            <w:tcW w:w="2016" w:type="dxa"/>
            <w:noWrap/>
            <w:vAlign w:val="center"/>
          </w:tcPr>
          <w:p w14:paraId="00706F1D" w14:textId="77777777" w:rsidR="00AB5097" w:rsidRPr="00632432" w:rsidRDefault="00AB5097" w:rsidP="00E75865">
            <w:pPr>
              <w:pStyle w:val="table"/>
              <w:keepNext/>
              <w:keepLines/>
              <w:jc w:val="center"/>
              <w:rPr>
                <w:i/>
              </w:rPr>
            </w:pPr>
            <w:r w:rsidRPr="00632432">
              <w:rPr>
                <w:i/>
              </w:rPr>
              <w:t>43%</w:t>
            </w:r>
          </w:p>
        </w:tc>
        <w:tc>
          <w:tcPr>
            <w:tcW w:w="2016" w:type="dxa"/>
            <w:noWrap/>
            <w:vAlign w:val="center"/>
          </w:tcPr>
          <w:p w14:paraId="7463654D" w14:textId="77777777" w:rsidR="00AB5097" w:rsidRPr="00632432" w:rsidRDefault="00AB5097" w:rsidP="00E75865">
            <w:pPr>
              <w:pStyle w:val="table"/>
              <w:keepNext/>
              <w:keepLines/>
              <w:jc w:val="center"/>
              <w:rPr>
                <w:i/>
              </w:rPr>
            </w:pPr>
            <w:r w:rsidRPr="00632432">
              <w:rPr>
                <w:i/>
              </w:rPr>
              <w:t>34%</w:t>
            </w:r>
          </w:p>
        </w:tc>
      </w:tr>
    </w:tbl>
    <w:p w14:paraId="0B24A6FA" w14:textId="7F817650" w:rsidR="00B07DEA" w:rsidRPr="00632432" w:rsidRDefault="00B07DEA" w:rsidP="00AB5097">
      <w:pPr>
        <w:pStyle w:val="QREF"/>
        <w:keepNext/>
        <w:ind w:left="0" w:firstLine="0"/>
      </w:pPr>
      <w:r w:rsidRPr="00632432">
        <w:t>BASE: THOSE WITH AT LEAST ONE BANKING PROBLEM IN PAST TWO YEARS (n=2,013)</w:t>
      </w:r>
    </w:p>
    <w:p w14:paraId="7C121F33" w14:textId="77777777" w:rsidR="00212DF1" w:rsidRPr="00632432" w:rsidRDefault="00212DF1" w:rsidP="00CB6BE2">
      <w:pPr>
        <w:pStyle w:val="QREF"/>
        <w:keepNext/>
      </w:pPr>
      <w:r w:rsidRPr="00632432">
        <w:t>Q13/14</w:t>
      </w:r>
      <w:r w:rsidRPr="00632432">
        <w:tab/>
        <w:t xml:space="preserve">Did you contact the bank about this problem? IF YES: </w:t>
      </w:r>
      <w:r w:rsidRPr="00632432">
        <w:rPr>
          <w:lang w:val="en-CA"/>
        </w:rPr>
        <w:t>Was the problem resolved at this level?</w:t>
      </w:r>
    </w:p>
    <w:p w14:paraId="5E43D9DE" w14:textId="493C8926" w:rsidR="00212DF1" w:rsidRPr="00632432" w:rsidRDefault="00212DF1" w:rsidP="00C62F11">
      <w:pPr>
        <w:pStyle w:val="QREF"/>
      </w:pPr>
      <w:r w:rsidRPr="00632432">
        <w:rPr>
          <w:lang w:val="en-CA"/>
        </w:rPr>
        <w:t>Q15/16</w:t>
      </w:r>
      <w:r w:rsidRPr="00632432">
        <w:rPr>
          <w:lang w:val="en-CA"/>
        </w:rPr>
        <w:tab/>
      </w:r>
      <w:r w:rsidRPr="00632432">
        <w:t xml:space="preserve">Did you contact someone at </w:t>
      </w:r>
      <w:r w:rsidRPr="00632432">
        <w:rPr>
          <w:iCs/>
        </w:rPr>
        <w:t>this</w:t>
      </w:r>
      <w:r w:rsidRPr="00632432">
        <w:t xml:space="preserve"> level to try to resolve the problem? IF YES: And was the problem resolved at this level?</w:t>
      </w:r>
    </w:p>
    <w:p w14:paraId="5BC5E0C3" w14:textId="3F3130AA" w:rsidR="00B07DEA" w:rsidRDefault="00065880" w:rsidP="00A772ED">
      <w:pPr>
        <w:pStyle w:val="Para"/>
        <w:spacing w:after="240"/>
      </w:pPr>
      <w:r w:rsidRPr="00632432">
        <w:rPr>
          <w:b/>
        </w:rPr>
        <w:t>Level 4 (</w:t>
      </w:r>
      <w:r w:rsidR="00B07DEA" w:rsidRPr="00632432">
        <w:rPr>
          <w:b/>
        </w:rPr>
        <w:t>ADRBO/OBSI)</w:t>
      </w:r>
      <w:r w:rsidRPr="00632432">
        <w:rPr>
          <w:b/>
        </w:rPr>
        <w:t xml:space="preserve">. </w:t>
      </w:r>
      <w:r w:rsidR="003D5007" w:rsidRPr="00632432">
        <w:t xml:space="preserve">Only a small number of people </w:t>
      </w:r>
      <w:r w:rsidR="00F04E48" w:rsidRPr="00632432">
        <w:t xml:space="preserve">who </w:t>
      </w:r>
      <w:r w:rsidR="003D5007" w:rsidRPr="00632432">
        <w:t xml:space="preserve">contacted level 3 </w:t>
      </w:r>
      <w:r w:rsidR="00945ADC" w:rsidRPr="00632432">
        <w:t>indicate</w:t>
      </w:r>
      <w:r w:rsidR="002E0B91" w:rsidRPr="00632432">
        <w:t>d</w:t>
      </w:r>
      <w:r w:rsidR="00945ADC" w:rsidRPr="00632432">
        <w:t xml:space="preserve"> they </w:t>
      </w:r>
      <w:r w:rsidR="003D5007" w:rsidRPr="00632432">
        <w:t>did not get their problem resolved</w:t>
      </w:r>
      <w:r w:rsidR="00F04E48" w:rsidRPr="00632432">
        <w:t xml:space="preserve"> (n=25)</w:t>
      </w:r>
      <w:r w:rsidR="003D5007" w:rsidRPr="00632432">
        <w:t>. The</w:t>
      </w:r>
      <w:r w:rsidR="00F04E48" w:rsidRPr="00632432">
        <w:t xml:space="preserve">y </w:t>
      </w:r>
      <w:r w:rsidR="003D5007" w:rsidRPr="00632432">
        <w:t xml:space="preserve">were </w:t>
      </w:r>
      <w:r w:rsidR="00F04E48" w:rsidRPr="00632432">
        <w:t xml:space="preserve">then </w:t>
      </w:r>
      <w:r w:rsidR="003D5007" w:rsidRPr="00632432">
        <w:t>asked if they contacted level four</w:t>
      </w:r>
      <w:r w:rsidRPr="00632432">
        <w:t>:</w:t>
      </w:r>
      <w:r w:rsidR="003D5007" w:rsidRPr="00632432">
        <w:t xml:space="preserve"> external complaint</w:t>
      </w:r>
      <w:r w:rsidR="003E526B" w:rsidRPr="00632432">
        <w:t>s</w:t>
      </w:r>
      <w:r w:rsidR="003D5007" w:rsidRPr="00632432">
        <w:t xml:space="preserve"> bodies like the Ombudsman for Banking Services and Investments (OBSI) or the ADR Chambers Banking Ombuds Office (ADRBO).</w:t>
      </w:r>
      <w:r w:rsidR="00F04E48" w:rsidRPr="00632432">
        <w:t xml:space="preserve"> Most (17 people) did not contact either of these organizations</w:t>
      </w:r>
      <w:r w:rsidR="00A772ED" w:rsidRPr="00632432">
        <w:t xml:space="preserve"> after they failed to reach resolution at Level 3</w:t>
      </w:r>
      <w:r w:rsidR="00F04E48" w:rsidRPr="00632432">
        <w:t xml:space="preserve">. One person indicated they contacted and had their problem resolved </w:t>
      </w:r>
      <w:r w:rsidR="00402AB0" w:rsidRPr="00632432">
        <w:t xml:space="preserve">at </w:t>
      </w:r>
      <w:r w:rsidR="00F04E48" w:rsidRPr="00632432">
        <w:t>OBSI</w:t>
      </w:r>
      <w:r w:rsidRPr="00632432">
        <w:t xml:space="preserve">; </w:t>
      </w:r>
      <w:r w:rsidR="00F04E48" w:rsidRPr="00632432">
        <w:t>f</w:t>
      </w:r>
      <w:r w:rsidRPr="00632432">
        <w:t>ive</w:t>
      </w:r>
      <w:r w:rsidR="00F04E48" w:rsidRPr="00632432">
        <w:t xml:space="preserve"> people contacted </w:t>
      </w:r>
      <w:r w:rsidRPr="00632432">
        <w:t xml:space="preserve">either </w:t>
      </w:r>
      <w:r w:rsidR="00F04E48" w:rsidRPr="00632432">
        <w:t xml:space="preserve">OBSI </w:t>
      </w:r>
      <w:r w:rsidRPr="00632432">
        <w:t xml:space="preserve">or ADRBO </w:t>
      </w:r>
      <w:r w:rsidR="00A772ED" w:rsidRPr="00632432">
        <w:t>but did not find resolution.</w:t>
      </w:r>
    </w:p>
    <w:p w14:paraId="05D25812" w14:textId="7FEF9511" w:rsidR="0074493F" w:rsidRPr="00632432" w:rsidRDefault="008C72CA" w:rsidP="008C72CA">
      <w:pPr>
        <w:pStyle w:val="ExhibitTitle"/>
      </w:pPr>
      <w:bookmarkStart w:id="101" w:name="_Toc12353723"/>
      <w:r>
        <w:t xml:space="preserve">Table </w:t>
      </w:r>
      <w:r w:rsidR="00437DFC">
        <w:rPr>
          <w:noProof/>
        </w:rPr>
        <w:fldChar w:fldCharType="begin"/>
      </w:r>
      <w:r w:rsidR="00437DFC">
        <w:rPr>
          <w:noProof/>
        </w:rPr>
        <w:instrText xml:space="preserve"> SEQ Table \* ARABIC </w:instrText>
      </w:r>
      <w:r w:rsidR="00437DFC">
        <w:rPr>
          <w:noProof/>
        </w:rPr>
        <w:fldChar w:fldCharType="separate"/>
      </w:r>
      <w:r w:rsidR="009E4114">
        <w:rPr>
          <w:noProof/>
        </w:rPr>
        <w:t>6</w:t>
      </w:r>
      <w:r w:rsidR="00437DFC">
        <w:rPr>
          <w:noProof/>
        </w:rPr>
        <w:fldChar w:fldCharType="end"/>
      </w:r>
      <w:r>
        <w:t xml:space="preserve"> - </w:t>
      </w:r>
      <w:r w:rsidR="0074493F" w:rsidRPr="00632432">
        <w:t>Experience with ADRBO/OBSI</w:t>
      </w:r>
      <w:bookmarkEnd w:id="101"/>
    </w:p>
    <w:tbl>
      <w:tblPr>
        <w:tblStyle w:val="TableGrid"/>
        <w:tblW w:w="0" w:type="auto"/>
        <w:jc w:val="center"/>
        <w:tblLook w:val="04A0" w:firstRow="1" w:lastRow="0" w:firstColumn="1" w:lastColumn="0" w:noHBand="0" w:noVBand="1"/>
      </w:tblPr>
      <w:tblGrid>
        <w:gridCol w:w="4945"/>
        <w:gridCol w:w="2610"/>
      </w:tblGrid>
      <w:tr w:rsidR="00B07DEA" w:rsidRPr="00632432" w14:paraId="11570D7F" w14:textId="77777777" w:rsidTr="00C62F11">
        <w:trPr>
          <w:trHeight w:val="288"/>
          <w:jc w:val="center"/>
        </w:trPr>
        <w:tc>
          <w:tcPr>
            <w:tcW w:w="4945" w:type="dxa"/>
            <w:noWrap/>
            <w:vAlign w:val="center"/>
            <w:hideMark/>
          </w:tcPr>
          <w:p w14:paraId="514C72AE" w14:textId="559E11B1" w:rsidR="00B07DEA" w:rsidRPr="00632432" w:rsidRDefault="00B07DEA" w:rsidP="00ED2B5A">
            <w:pPr>
              <w:pStyle w:val="table"/>
              <w:keepNext/>
              <w:keepLines/>
              <w:rPr>
                <w:b/>
              </w:rPr>
            </w:pPr>
            <w:r w:rsidRPr="00632432">
              <w:rPr>
                <w:b/>
              </w:rPr>
              <w:t>Experience</w:t>
            </w:r>
          </w:p>
        </w:tc>
        <w:tc>
          <w:tcPr>
            <w:tcW w:w="2610" w:type="dxa"/>
            <w:noWrap/>
            <w:vAlign w:val="center"/>
            <w:hideMark/>
          </w:tcPr>
          <w:p w14:paraId="542A2090" w14:textId="77777777" w:rsidR="00B07DEA" w:rsidRPr="00632432" w:rsidRDefault="00B07DEA" w:rsidP="00CB6BE2">
            <w:pPr>
              <w:pStyle w:val="table"/>
              <w:keepNext/>
              <w:keepLines/>
              <w:jc w:val="center"/>
              <w:rPr>
                <w:b/>
              </w:rPr>
            </w:pPr>
            <w:r w:rsidRPr="00632432">
              <w:rPr>
                <w:b/>
              </w:rPr>
              <w:t>Complaint not resolved at level 3 (n=25*)</w:t>
            </w:r>
          </w:p>
          <w:p w14:paraId="7CD84EE1" w14:textId="257319A4" w:rsidR="00B07DEA" w:rsidRPr="00632432" w:rsidRDefault="00B07DEA" w:rsidP="00CB6BE2">
            <w:pPr>
              <w:pStyle w:val="table"/>
              <w:keepNext/>
              <w:keepLines/>
              <w:jc w:val="center"/>
              <w:rPr>
                <w:b/>
              </w:rPr>
            </w:pPr>
            <w:r w:rsidRPr="00632432">
              <w:rPr>
                <w:b/>
              </w:rPr>
              <w:t>(not percent</w:t>
            </w:r>
            <w:r w:rsidR="00D92BD1" w:rsidRPr="00632432">
              <w:rPr>
                <w:b/>
              </w:rPr>
              <w:t>ag</w:t>
            </w:r>
            <w:r w:rsidRPr="00632432">
              <w:rPr>
                <w:b/>
              </w:rPr>
              <w:t>ed)</w:t>
            </w:r>
          </w:p>
        </w:tc>
      </w:tr>
      <w:tr w:rsidR="00B07DEA" w:rsidRPr="00632432" w14:paraId="53E451FB" w14:textId="77777777" w:rsidTr="00C62F11">
        <w:trPr>
          <w:trHeight w:val="288"/>
          <w:jc w:val="center"/>
        </w:trPr>
        <w:tc>
          <w:tcPr>
            <w:tcW w:w="4945" w:type="dxa"/>
            <w:noWrap/>
            <w:vAlign w:val="center"/>
          </w:tcPr>
          <w:p w14:paraId="53AD6913" w14:textId="45AB42C0" w:rsidR="00B07DEA" w:rsidRPr="00632432" w:rsidRDefault="00B07DEA" w:rsidP="00CB6BE2">
            <w:pPr>
              <w:pStyle w:val="table"/>
              <w:keepNext/>
              <w:keepLines/>
            </w:pPr>
            <w:r w:rsidRPr="00632432">
              <w:t>Contacted and resolved at OBSI</w:t>
            </w:r>
          </w:p>
        </w:tc>
        <w:tc>
          <w:tcPr>
            <w:tcW w:w="2610" w:type="dxa"/>
            <w:noWrap/>
            <w:vAlign w:val="center"/>
          </w:tcPr>
          <w:p w14:paraId="3EA4D0A0" w14:textId="0A5675BF" w:rsidR="00B07DEA" w:rsidRPr="00632432" w:rsidRDefault="00B07DEA" w:rsidP="00CB6BE2">
            <w:pPr>
              <w:pStyle w:val="table"/>
              <w:keepNext/>
              <w:keepLines/>
              <w:jc w:val="center"/>
            </w:pPr>
            <w:r w:rsidRPr="00632432">
              <w:t>1 person</w:t>
            </w:r>
          </w:p>
        </w:tc>
      </w:tr>
      <w:tr w:rsidR="00B07DEA" w:rsidRPr="00632432" w14:paraId="48C5F6D6" w14:textId="77777777" w:rsidTr="00C62F11">
        <w:trPr>
          <w:trHeight w:val="288"/>
          <w:jc w:val="center"/>
        </w:trPr>
        <w:tc>
          <w:tcPr>
            <w:tcW w:w="4945" w:type="dxa"/>
            <w:noWrap/>
            <w:vAlign w:val="center"/>
          </w:tcPr>
          <w:p w14:paraId="7929EB70" w14:textId="5B5457CA" w:rsidR="00B07DEA" w:rsidRPr="00632432" w:rsidRDefault="00B07DEA" w:rsidP="00CB6BE2">
            <w:pPr>
              <w:pStyle w:val="table"/>
              <w:keepNext/>
              <w:keepLines/>
            </w:pPr>
            <w:r w:rsidRPr="00632432">
              <w:t>Contacted but not resolved at OBSI</w:t>
            </w:r>
          </w:p>
        </w:tc>
        <w:tc>
          <w:tcPr>
            <w:tcW w:w="2610" w:type="dxa"/>
            <w:noWrap/>
            <w:vAlign w:val="center"/>
          </w:tcPr>
          <w:p w14:paraId="583A1F0C" w14:textId="42E8F10D" w:rsidR="00B07DEA" w:rsidRPr="00632432" w:rsidRDefault="00B07DEA" w:rsidP="00CB6BE2">
            <w:pPr>
              <w:pStyle w:val="table"/>
              <w:keepNext/>
              <w:keepLines/>
              <w:jc w:val="center"/>
            </w:pPr>
            <w:r w:rsidRPr="00632432">
              <w:t>4 people</w:t>
            </w:r>
          </w:p>
        </w:tc>
      </w:tr>
      <w:tr w:rsidR="00B07DEA" w:rsidRPr="00632432" w14:paraId="5184A693" w14:textId="77777777" w:rsidTr="00C62F11">
        <w:trPr>
          <w:trHeight w:val="288"/>
          <w:jc w:val="center"/>
        </w:trPr>
        <w:tc>
          <w:tcPr>
            <w:tcW w:w="4945" w:type="dxa"/>
            <w:noWrap/>
            <w:vAlign w:val="center"/>
          </w:tcPr>
          <w:p w14:paraId="6D9B43A9" w14:textId="49BE31E3" w:rsidR="00B07DEA" w:rsidRPr="00632432" w:rsidRDefault="00B07DEA" w:rsidP="00CB6BE2">
            <w:pPr>
              <w:pStyle w:val="table"/>
              <w:keepNext/>
              <w:keepLines/>
            </w:pPr>
            <w:r w:rsidRPr="00632432">
              <w:t>Contacted but not resolved at ADRBO</w:t>
            </w:r>
          </w:p>
        </w:tc>
        <w:tc>
          <w:tcPr>
            <w:tcW w:w="2610" w:type="dxa"/>
            <w:noWrap/>
            <w:vAlign w:val="center"/>
          </w:tcPr>
          <w:p w14:paraId="787F9504" w14:textId="4D069AD4" w:rsidR="00B07DEA" w:rsidRPr="00632432" w:rsidRDefault="00B07DEA" w:rsidP="00CB6BE2">
            <w:pPr>
              <w:pStyle w:val="table"/>
              <w:keepNext/>
              <w:keepLines/>
              <w:jc w:val="center"/>
            </w:pPr>
            <w:r w:rsidRPr="00632432">
              <w:t>1 person</w:t>
            </w:r>
          </w:p>
        </w:tc>
      </w:tr>
      <w:tr w:rsidR="00B07DEA" w:rsidRPr="00632432" w14:paraId="1EA90040" w14:textId="77777777" w:rsidTr="00C62F11">
        <w:trPr>
          <w:trHeight w:val="288"/>
          <w:jc w:val="center"/>
        </w:trPr>
        <w:tc>
          <w:tcPr>
            <w:tcW w:w="4945" w:type="dxa"/>
            <w:noWrap/>
            <w:vAlign w:val="center"/>
          </w:tcPr>
          <w:p w14:paraId="6B164243" w14:textId="5CEEF516" w:rsidR="00B07DEA" w:rsidRPr="00632432" w:rsidRDefault="00B07DEA" w:rsidP="00CB6BE2">
            <w:pPr>
              <w:pStyle w:val="table"/>
              <w:keepNext/>
              <w:keepLines/>
            </w:pPr>
            <w:r w:rsidRPr="00632432">
              <w:t>Did not contact this level</w:t>
            </w:r>
          </w:p>
        </w:tc>
        <w:tc>
          <w:tcPr>
            <w:tcW w:w="2610" w:type="dxa"/>
            <w:noWrap/>
            <w:vAlign w:val="center"/>
          </w:tcPr>
          <w:p w14:paraId="4FF90105" w14:textId="563D228F" w:rsidR="00B07DEA" w:rsidRPr="00632432" w:rsidRDefault="00B07DEA" w:rsidP="00CB6BE2">
            <w:pPr>
              <w:pStyle w:val="table"/>
              <w:keepNext/>
              <w:keepLines/>
              <w:jc w:val="center"/>
            </w:pPr>
            <w:r w:rsidRPr="00632432">
              <w:t>17 people</w:t>
            </w:r>
          </w:p>
        </w:tc>
      </w:tr>
      <w:tr w:rsidR="00B07DEA" w:rsidRPr="00632432" w14:paraId="7AF0E6D3" w14:textId="77777777" w:rsidTr="00C62F11">
        <w:trPr>
          <w:trHeight w:val="288"/>
          <w:jc w:val="center"/>
        </w:trPr>
        <w:tc>
          <w:tcPr>
            <w:tcW w:w="4945" w:type="dxa"/>
            <w:noWrap/>
            <w:vAlign w:val="center"/>
          </w:tcPr>
          <w:p w14:paraId="0D468A35" w14:textId="15E7E1C1" w:rsidR="00B07DEA" w:rsidRPr="00632432" w:rsidRDefault="00B07DEA" w:rsidP="00CB6BE2">
            <w:pPr>
              <w:pStyle w:val="table"/>
              <w:keepNext/>
              <w:keepLines/>
            </w:pPr>
            <w:r w:rsidRPr="00632432">
              <w:t>Don’t know/refused</w:t>
            </w:r>
          </w:p>
        </w:tc>
        <w:tc>
          <w:tcPr>
            <w:tcW w:w="2610" w:type="dxa"/>
            <w:noWrap/>
            <w:vAlign w:val="center"/>
          </w:tcPr>
          <w:p w14:paraId="6630D890" w14:textId="7BCC5578" w:rsidR="00B07DEA" w:rsidRPr="00632432" w:rsidRDefault="00B07DEA" w:rsidP="00CB6BE2">
            <w:pPr>
              <w:pStyle w:val="table"/>
              <w:keepNext/>
              <w:keepLines/>
              <w:jc w:val="center"/>
            </w:pPr>
            <w:r w:rsidRPr="00632432">
              <w:t>2 people</w:t>
            </w:r>
          </w:p>
        </w:tc>
      </w:tr>
    </w:tbl>
    <w:p w14:paraId="455589A9" w14:textId="77777777" w:rsidR="00212DF1" w:rsidRPr="00632432" w:rsidRDefault="00212DF1" w:rsidP="00CB6BE2">
      <w:pPr>
        <w:pStyle w:val="QREF"/>
        <w:keepNext/>
      </w:pPr>
      <w:r w:rsidRPr="00632432">
        <w:t>Q17</w:t>
      </w:r>
      <w:r w:rsidRPr="00632432">
        <w:tab/>
        <w:t>The final level to resolve banking complaints involves external complaint bodies, like the Ombudsman for Banking Services and Investments (O-B-S-I), or the ADR Chambers Banking Ombuds Office (A-D-R-B-O). Did you contact one of these organizations about this complaint? IF CONTACTED ASK: And was the problem resolved at this level?</w:t>
      </w:r>
    </w:p>
    <w:p w14:paraId="16634BB1" w14:textId="77777777" w:rsidR="00B07DEA" w:rsidRPr="00632432" w:rsidRDefault="00212DF1" w:rsidP="008C72CA">
      <w:pPr>
        <w:pStyle w:val="QREF"/>
        <w:spacing w:before="80" w:after="80"/>
      </w:pPr>
      <w:r w:rsidRPr="00632432">
        <w:t>BASE: COMPLAINT NOT RESOLVED AT LEVEL 3 (n=25)</w:t>
      </w:r>
    </w:p>
    <w:p w14:paraId="7D8EFE5E" w14:textId="7A5B7613" w:rsidR="00212DF1" w:rsidRPr="00632432" w:rsidRDefault="00212DF1" w:rsidP="008C72CA">
      <w:pPr>
        <w:pStyle w:val="QREF"/>
        <w:spacing w:before="80" w:after="80"/>
      </w:pPr>
      <w:r w:rsidRPr="00632432">
        <w:t>* Caution should be used in interpreting data due to small sample size</w:t>
      </w:r>
    </w:p>
    <w:p w14:paraId="51E9C76D" w14:textId="69105B11" w:rsidR="00065880" w:rsidRPr="00632432" w:rsidRDefault="00065880" w:rsidP="00445382">
      <w:pPr>
        <w:pStyle w:val="Heading3"/>
        <w:numPr>
          <w:ilvl w:val="0"/>
          <w:numId w:val="18"/>
        </w:numPr>
        <w:ind w:hanging="720"/>
      </w:pPr>
      <w:r w:rsidRPr="00632432">
        <w:rPr>
          <w:rFonts w:eastAsiaTheme="minorEastAsia"/>
        </w:rPr>
        <w:lastRenderedPageBreak/>
        <w:t>Summary: level contacted to resolve banking problem</w:t>
      </w:r>
    </w:p>
    <w:p w14:paraId="3B6B6972" w14:textId="2E140456" w:rsidR="00B07DEA" w:rsidRDefault="00F04E48" w:rsidP="00CB6BE2">
      <w:pPr>
        <w:pStyle w:val="Para"/>
        <w:keepNext/>
        <w:keepLines/>
      </w:pPr>
      <w:r w:rsidRPr="00632432">
        <w:t>To summarize, among those who experienced a banking problem in the past two years, just over one-quarter did not contact the bank, while close to three-quarters did</w:t>
      </w:r>
      <w:r w:rsidR="00065880" w:rsidRPr="00632432">
        <w:t xml:space="preserve"> </w:t>
      </w:r>
      <w:r w:rsidR="004E78DA" w:rsidRPr="00632432">
        <w:t>(</w:t>
      </w:r>
      <w:r w:rsidR="00065880" w:rsidRPr="00632432">
        <w:t>Level 1)</w:t>
      </w:r>
      <w:r w:rsidRPr="00632432">
        <w:t xml:space="preserve">. Fewer than one in ten </w:t>
      </w:r>
      <w:r w:rsidR="00065880" w:rsidRPr="00632432">
        <w:t xml:space="preserve">pursued the problem at </w:t>
      </w:r>
      <w:r w:rsidRPr="00632432">
        <w:t>level 2, only two percent reached level 3, and fewer than one percent attempted resolution via level 4.</w:t>
      </w:r>
      <w:r w:rsidR="00086DD9" w:rsidRPr="00632432">
        <w:t xml:space="preserve"> </w:t>
      </w:r>
    </w:p>
    <w:p w14:paraId="60BAA1D7" w14:textId="4E3C9813" w:rsidR="00ED2B5A" w:rsidRPr="00632432" w:rsidRDefault="008C72CA" w:rsidP="008C72CA">
      <w:pPr>
        <w:pStyle w:val="ExhibitTitle"/>
      </w:pPr>
      <w:bookmarkStart w:id="102" w:name="_Toc12353724"/>
      <w:r>
        <w:t xml:space="preserve">Table </w:t>
      </w:r>
      <w:r w:rsidR="00437DFC">
        <w:rPr>
          <w:noProof/>
        </w:rPr>
        <w:fldChar w:fldCharType="begin"/>
      </w:r>
      <w:r w:rsidR="00437DFC">
        <w:rPr>
          <w:noProof/>
        </w:rPr>
        <w:instrText xml:space="preserve"> SEQ Table \* ARABIC </w:instrText>
      </w:r>
      <w:r w:rsidR="00437DFC">
        <w:rPr>
          <w:noProof/>
        </w:rPr>
        <w:fldChar w:fldCharType="separate"/>
      </w:r>
      <w:r w:rsidR="009E4114">
        <w:rPr>
          <w:noProof/>
        </w:rPr>
        <w:t>7</w:t>
      </w:r>
      <w:r w:rsidR="00437DFC">
        <w:rPr>
          <w:noProof/>
        </w:rPr>
        <w:fldChar w:fldCharType="end"/>
      </w:r>
      <w:r>
        <w:t xml:space="preserve"> - </w:t>
      </w:r>
      <w:r w:rsidR="00ED2B5A">
        <w:t>Summary of l</w:t>
      </w:r>
      <w:r w:rsidR="00ED2B5A" w:rsidRPr="00632432">
        <w:t>evel contacted to resolve banking problem</w:t>
      </w:r>
      <w:bookmarkEnd w:id="102"/>
    </w:p>
    <w:tbl>
      <w:tblPr>
        <w:tblStyle w:val="TableGrid"/>
        <w:tblW w:w="0" w:type="auto"/>
        <w:jc w:val="center"/>
        <w:tblLook w:val="04A0" w:firstRow="1" w:lastRow="0" w:firstColumn="1" w:lastColumn="0" w:noHBand="0" w:noVBand="1"/>
      </w:tblPr>
      <w:tblGrid>
        <w:gridCol w:w="4945"/>
        <w:gridCol w:w="2610"/>
        <w:gridCol w:w="2515"/>
      </w:tblGrid>
      <w:tr w:rsidR="00FE13A6" w:rsidRPr="00632432" w14:paraId="58F4049E" w14:textId="04D3D67D" w:rsidTr="0064142A">
        <w:trPr>
          <w:trHeight w:val="288"/>
          <w:jc w:val="center"/>
        </w:trPr>
        <w:tc>
          <w:tcPr>
            <w:tcW w:w="4945" w:type="dxa"/>
            <w:noWrap/>
            <w:vAlign w:val="center"/>
            <w:hideMark/>
          </w:tcPr>
          <w:p w14:paraId="4CB14416" w14:textId="09AFBF47" w:rsidR="00FE13A6" w:rsidRPr="00632432" w:rsidRDefault="00FE13A6" w:rsidP="00FE13A6">
            <w:pPr>
              <w:pStyle w:val="table"/>
              <w:keepNext/>
              <w:keepLines/>
              <w:rPr>
                <w:b/>
              </w:rPr>
            </w:pPr>
            <w:r w:rsidRPr="00632432">
              <w:rPr>
                <w:b/>
              </w:rPr>
              <w:t>Level contacted to resolve banking problem</w:t>
            </w:r>
          </w:p>
        </w:tc>
        <w:tc>
          <w:tcPr>
            <w:tcW w:w="2610" w:type="dxa"/>
            <w:noWrap/>
            <w:vAlign w:val="center"/>
            <w:hideMark/>
          </w:tcPr>
          <w:p w14:paraId="29B67D5C" w14:textId="74E8833C" w:rsidR="00FE13A6" w:rsidRPr="00632432" w:rsidRDefault="00FE13A6" w:rsidP="00FE13A6">
            <w:pPr>
              <w:pStyle w:val="table"/>
              <w:keepNext/>
              <w:keepLines/>
              <w:jc w:val="center"/>
              <w:rPr>
                <w:b/>
              </w:rPr>
            </w:pPr>
            <w:r w:rsidRPr="00632432">
              <w:rPr>
                <w:b/>
              </w:rPr>
              <w:t>Had a banking problem in past two years</w:t>
            </w:r>
            <w:r w:rsidRPr="00632432">
              <w:rPr>
                <w:b/>
              </w:rPr>
              <w:br/>
              <w:t>(n=2,013)</w:t>
            </w:r>
          </w:p>
        </w:tc>
        <w:tc>
          <w:tcPr>
            <w:tcW w:w="2515" w:type="dxa"/>
            <w:vAlign w:val="center"/>
          </w:tcPr>
          <w:p w14:paraId="4DD823D2" w14:textId="527D75A2" w:rsidR="00FE13A6" w:rsidRPr="00632432" w:rsidRDefault="00FE13A6" w:rsidP="00FE13A6">
            <w:pPr>
              <w:pStyle w:val="table"/>
              <w:keepNext/>
              <w:keepLines/>
              <w:jc w:val="center"/>
              <w:rPr>
                <w:b/>
              </w:rPr>
            </w:pPr>
            <w:r w:rsidRPr="00632432">
              <w:rPr>
                <w:b/>
              </w:rPr>
              <w:t>Had a banking problem and contacted bank</w:t>
            </w:r>
            <w:r w:rsidRPr="00632432">
              <w:rPr>
                <w:b/>
              </w:rPr>
              <w:br/>
              <w:t>(n=1,482)</w:t>
            </w:r>
          </w:p>
        </w:tc>
      </w:tr>
      <w:tr w:rsidR="00FE13A6" w:rsidRPr="00632432" w14:paraId="2B56DC3A" w14:textId="77E301C8" w:rsidTr="00FE13A6">
        <w:trPr>
          <w:trHeight w:val="288"/>
          <w:jc w:val="center"/>
        </w:trPr>
        <w:tc>
          <w:tcPr>
            <w:tcW w:w="4945" w:type="dxa"/>
            <w:noWrap/>
            <w:vAlign w:val="center"/>
          </w:tcPr>
          <w:p w14:paraId="24620534" w14:textId="50A83308" w:rsidR="00FE13A6" w:rsidRPr="00632432" w:rsidRDefault="00FE13A6" w:rsidP="00FE13A6">
            <w:pPr>
              <w:pStyle w:val="table"/>
              <w:keepNext/>
              <w:keepLines/>
            </w:pPr>
            <w:r w:rsidRPr="00632432">
              <w:t>Did not contact bank</w:t>
            </w:r>
          </w:p>
        </w:tc>
        <w:tc>
          <w:tcPr>
            <w:tcW w:w="2610" w:type="dxa"/>
            <w:noWrap/>
            <w:vAlign w:val="center"/>
          </w:tcPr>
          <w:p w14:paraId="5F6E73A1" w14:textId="6DC2FE2F" w:rsidR="00FE13A6" w:rsidRPr="00632432" w:rsidRDefault="00FE13A6" w:rsidP="00FE13A6">
            <w:pPr>
              <w:pStyle w:val="table"/>
              <w:keepNext/>
              <w:keepLines/>
              <w:jc w:val="center"/>
            </w:pPr>
            <w:r w:rsidRPr="00632432">
              <w:t>27%</w:t>
            </w:r>
          </w:p>
        </w:tc>
        <w:tc>
          <w:tcPr>
            <w:tcW w:w="2515" w:type="dxa"/>
          </w:tcPr>
          <w:p w14:paraId="5AC85555" w14:textId="28480AF1" w:rsidR="00FE13A6" w:rsidRPr="00632432" w:rsidRDefault="00FE13A6" w:rsidP="00FE13A6">
            <w:pPr>
              <w:pStyle w:val="table"/>
              <w:keepNext/>
              <w:keepLines/>
              <w:jc w:val="center"/>
            </w:pPr>
            <w:r w:rsidRPr="00632432">
              <w:t>n/a</w:t>
            </w:r>
          </w:p>
        </w:tc>
      </w:tr>
      <w:tr w:rsidR="00FE13A6" w:rsidRPr="00632432" w14:paraId="5E291B08" w14:textId="527E8B80" w:rsidTr="00FE13A6">
        <w:trPr>
          <w:trHeight w:val="288"/>
          <w:jc w:val="center"/>
        </w:trPr>
        <w:tc>
          <w:tcPr>
            <w:tcW w:w="4945" w:type="dxa"/>
            <w:noWrap/>
            <w:vAlign w:val="center"/>
          </w:tcPr>
          <w:p w14:paraId="3E4B76C3" w14:textId="29291645" w:rsidR="00FE13A6" w:rsidRPr="00632432" w:rsidRDefault="00FE13A6" w:rsidP="00FE13A6">
            <w:pPr>
              <w:pStyle w:val="table"/>
              <w:keepNext/>
              <w:keepLines/>
            </w:pPr>
            <w:r w:rsidRPr="00632432">
              <w:t>Contacted branch (Level 1)</w:t>
            </w:r>
          </w:p>
        </w:tc>
        <w:tc>
          <w:tcPr>
            <w:tcW w:w="2610" w:type="dxa"/>
            <w:noWrap/>
            <w:vAlign w:val="center"/>
          </w:tcPr>
          <w:p w14:paraId="7017DA93" w14:textId="40408B37" w:rsidR="00FE13A6" w:rsidRPr="00632432" w:rsidRDefault="00FE13A6" w:rsidP="00FE13A6">
            <w:pPr>
              <w:pStyle w:val="table"/>
              <w:keepNext/>
              <w:keepLines/>
              <w:jc w:val="center"/>
            </w:pPr>
            <w:r w:rsidRPr="00632432">
              <w:t>73%</w:t>
            </w:r>
          </w:p>
        </w:tc>
        <w:tc>
          <w:tcPr>
            <w:tcW w:w="2515" w:type="dxa"/>
          </w:tcPr>
          <w:p w14:paraId="5BBA7D5F" w14:textId="6ED88A07" w:rsidR="00FE13A6" w:rsidRPr="00632432" w:rsidRDefault="00FE13A6" w:rsidP="00FE13A6">
            <w:pPr>
              <w:pStyle w:val="table"/>
              <w:keepNext/>
              <w:keepLines/>
              <w:jc w:val="center"/>
            </w:pPr>
            <w:r w:rsidRPr="00632432">
              <w:t>100%</w:t>
            </w:r>
          </w:p>
        </w:tc>
      </w:tr>
      <w:tr w:rsidR="00FE13A6" w:rsidRPr="00632432" w14:paraId="4D640ACA" w14:textId="1C68977B" w:rsidTr="00FE13A6">
        <w:trPr>
          <w:trHeight w:val="288"/>
          <w:jc w:val="center"/>
        </w:trPr>
        <w:tc>
          <w:tcPr>
            <w:tcW w:w="4945" w:type="dxa"/>
            <w:noWrap/>
            <w:vAlign w:val="center"/>
          </w:tcPr>
          <w:p w14:paraId="69FEF5D1" w14:textId="098F8FBA" w:rsidR="00FE13A6" w:rsidRPr="00632432" w:rsidRDefault="00FE13A6" w:rsidP="00FE13A6">
            <w:pPr>
              <w:pStyle w:val="table"/>
              <w:keepNext/>
              <w:keepLines/>
            </w:pPr>
            <w:r w:rsidRPr="00632432">
              <w:t>Contacted call centre/complaints (Level 2)</w:t>
            </w:r>
          </w:p>
        </w:tc>
        <w:tc>
          <w:tcPr>
            <w:tcW w:w="2610" w:type="dxa"/>
            <w:noWrap/>
            <w:vAlign w:val="center"/>
          </w:tcPr>
          <w:p w14:paraId="7529530D" w14:textId="472A191A" w:rsidR="00FE13A6" w:rsidRPr="00632432" w:rsidRDefault="00FE13A6" w:rsidP="00FE13A6">
            <w:pPr>
              <w:pStyle w:val="table"/>
              <w:keepNext/>
              <w:keepLines/>
              <w:jc w:val="center"/>
            </w:pPr>
            <w:r w:rsidRPr="00632432">
              <w:t>8%</w:t>
            </w:r>
          </w:p>
        </w:tc>
        <w:tc>
          <w:tcPr>
            <w:tcW w:w="2515" w:type="dxa"/>
          </w:tcPr>
          <w:p w14:paraId="738807B9" w14:textId="04341D84" w:rsidR="00FE13A6" w:rsidRPr="00632432" w:rsidRDefault="00FE13A6" w:rsidP="00FE13A6">
            <w:pPr>
              <w:pStyle w:val="table"/>
              <w:keepNext/>
              <w:keepLines/>
              <w:jc w:val="center"/>
            </w:pPr>
            <w:r w:rsidRPr="00632432">
              <w:t>12%</w:t>
            </w:r>
          </w:p>
        </w:tc>
      </w:tr>
      <w:tr w:rsidR="00FE13A6" w:rsidRPr="00632432" w14:paraId="5BC90629" w14:textId="449D2D55" w:rsidTr="00FE13A6">
        <w:trPr>
          <w:trHeight w:val="288"/>
          <w:jc w:val="center"/>
        </w:trPr>
        <w:tc>
          <w:tcPr>
            <w:tcW w:w="4945" w:type="dxa"/>
            <w:noWrap/>
            <w:vAlign w:val="center"/>
          </w:tcPr>
          <w:p w14:paraId="11FEC4F9" w14:textId="4D9E2B78" w:rsidR="00FE13A6" w:rsidRPr="00632432" w:rsidRDefault="00FE13A6" w:rsidP="00FE13A6">
            <w:pPr>
              <w:pStyle w:val="table"/>
              <w:keepNext/>
              <w:keepLines/>
              <w:rPr>
                <w:bCs/>
              </w:rPr>
            </w:pPr>
            <w:r w:rsidRPr="00632432">
              <w:t>Contacted bank ombudsman (Level 3)</w:t>
            </w:r>
          </w:p>
        </w:tc>
        <w:tc>
          <w:tcPr>
            <w:tcW w:w="2610" w:type="dxa"/>
            <w:noWrap/>
            <w:vAlign w:val="center"/>
          </w:tcPr>
          <w:p w14:paraId="75D732E9" w14:textId="2851EA66" w:rsidR="00FE13A6" w:rsidRPr="00632432" w:rsidRDefault="00FE13A6" w:rsidP="00FE13A6">
            <w:pPr>
              <w:pStyle w:val="table"/>
              <w:keepNext/>
              <w:keepLines/>
              <w:jc w:val="center"/>
            </w:pPr>
            <w:r w:rsidRPr="00632432">
              <w:t>2%</w:t>
            </w:r>
          </w:p>
        </w:tc>
        <w:tc>
          <w:tcPr>
            <w:tcW w:w="2515" w:type="dxa"/>
          </w:tcPr>
          <w:p w14:paraId="5CE0E9B9" w14:textId="5E5D04E0" w:rsidR="00FE13A6" w:rsidRPr="00632432" w:rsidRDefault="00FE13A6" w:rsidP="00FE13A6">
            <w:pPr>
              <w:pStyle w:val="table"/>
              <w:keepNext/>
              <w:keepLines/>
              <w:jc w:val="center"/>
            </w:pPr>
            <w:r w:rsidRPr="00632432">
              <w:t>2%</w:t>
            </w:r>
          </w:p>
        </w:tc>
      </w:tr>
      <w:tr w:rsidR="00FE13A6" w:rsidRPr="00632432" w14:paraId="7C182DFC" w14:textId="3B7341DD" w:rsidTr="00FE13A6">
        <w:trPr>
          <w:trHeight w:val="288"/>
          <w:jc w:val="center"/>
        </w:trPr>
        <w:tc>
          <w:tcPr>
            <w:tcW w:w="4945" w:type="dxa"/>
            <w:noWrap/>
            <w:vAlign w:val="center"/>
          </w:tcPr>
          <w:p w14:paraId="49FE33ED" w14:textId="52CD521B" w:rsidR="00FE13A6" w:rsidRPr="00632432" w:rsidRDefault="00FE13A6" w:rsidP="00FE13A6">
            <w:pPr>
              <w:pStyle w:val="table"/>
              <w:rPr>
                <w:bCs/>
              </w:rPr>
            </w:pPr>
            <w:r w:rsidRPr="00632432">
              <w:t>Contacted OBSI or ADRBO (Level 4)</w:t>
            </w:r>
          </w:p>
        </w:tc>
        <w:tc>
          <w:tcPr>
            <w:tcW w:w="2610" w:type="dxa"/>
            <w:noWrap/>
            <w:vAlign w:val="center"/>
          </w:tcPr>
          <w:p w14:paraId="381AED8E" w14:textId="137C4691" w:rsidR="00FE13A6" w:rsidRPr="00632432" w:rsidRDefault="00FE13A6" w:rsidP="00FE13A6">
            <w:pPr>
              <w:pStyle w:val="table"/>
              <w:jc w:val="center"/>
            </w:pPr>
            <w:r w:rsidRPr="00632432">
              <w:t>&lt;1%</w:t>
            </w:r>
          </w:p>
        </w:tc>
        <w:tc>
          <w:tcPr>
            <w:tcW w:w="2515" w:type="dxa"/>
          </w:tcPr>
          <w:p w14:paraId="4FB28517" w14:textId="372FF4BA" w:rsidR="00FE13A6" w:rsidRPr="00632432" w:rsidRDefault="005B3CBC" w:rsidP="00FE13A6">
            <w:pPr>
              <w:pStyle w:val="table"/>
              <w:jc w:val="center"/>
            </w:pPr>
            <w:r w:rsidRPr="00632432">
              <w:t>&lt;1%</w:t>
            </w:r>
          </w:p>
        </w:tc>
      </w:tr>
    </w:tbl>
    <w:p w14:paraId="49D9D4DC" w14:textId="6D8E1E0D" w:rsidR="00086DD9" w:rsidRPr="00632432" w:rsidRDefault="009E0A09" w:rsidP="008C72CA">
      <w:pPr>
        <w:pStyle w:val="Para"/>
        <w:spacing w:before="160"/>
      </w:pPr>
      <w:r w:rsidRPr="00632432">
        <w:t>The lik</w:t>
      </w:r>
      <w:r w:rsidR="00A56806" w:rsidRPr="00632432">
        <w:t xml:space="preserve">elihood to contact higher levels is largely similar across the population segments. </w:t>
      </w:r>
      <w:r w:rsidR="00086DD9" w:rsidRPr="00632432">
        <w:t xml:space="preserve">Contacting Level 2 is still a minority, but somewhat higher among </w:t>
      </w:r>
      <w:r w:rsidR="003913E3" w:rsidRPr="00632432">
        <w:t>those who indicate later in the survey that they have a disability that makes it difficult to deal with a bank (24%).</w:t>
      </w:r>
    </w:p>
    <w:p w14:paraId="68365635" w14:textId="44C7D443" w:rsidR="00C97749" w:rsidRPr="00632432" w:rsidRDefault="00C97749" w:rsidP="00445382">
      <w:pPr>
        <w:pStyle w:val="Heading3"/>
        <w:numPr>
          <w:ilvl w:val="0"/>
          <w:numId w:val="18"/>
        </w:numPr>
        <w:ind w:hanging="720"/>
      </w:pPr>
      <w:r w:rsidRPr="00632432">
        <w:rPr>
          <w:rFonts w:eastAsiaTheme="minorEastAsia"/>
        </w:rPr>
        <w:t>Attrition</w:t>
      </w:r>
    </w:p>
    <w:p w14:paraId="22682AAF" w14:textId="6C7429BF" w:rsidR="00352042" w:rsidRPr="00632432" w:rsidRDefault="00CC166B" w:rsidP="00352042">
      <w:pPr>
        <w:pStyle w:val="Headline"/>
      </w:pPr>
      <w:r w:rsidRPr="00632432">
        <w:t xml:space="preserve">Close to two-thirds who did not get their problem resolved have dropped the matter (attrition), which translates to </w:t>
      </w:r>
      <w:r w:rsidR="00130ED0" w:rsidRPr="00632432">
        <w:t>12 percent of those who contacte</w:t>
      </w:r>
      <w:r w:rsidR="004B63C9" w:rsidRPr="00632432">
        <w:t>d their bank about the problem.</w:t>
      </w:r>
    </w:p>
    <w:p w14:paraId="74B4712A" w14:textId="5FAF2C88" w:rsidR="00130ED0" w:rsidRDefault="00940300" w:rsidP="006E59F3">
      <w:pPr>
        <w:pStyle w:val="Para"/>
        <w:keepNext/>
        <w:keepLines/>
      </w:pPr>
      <w:r w:rsidRPr="00632432">
        <w:t>Those who indicated at any stage their problem was not resolve</w:t>
      </w:r>
      <w:r w:rsidR="00065880" w:rsidRPr="00632432">
        <w:t>d</w:t>
      </w:r>
      <w:r w:rsidRPr="00632432">
        <w:t xml:space="preserve"> (</w:t>
      </w:r>
      <w:r w:rsidR="003913E3" w:rsidRPr="00632432">
        <w:t>1</w:t>
      </w:r>
      <w:r w:rsidR="00B1798F" w:rsidRPr="00632432">
        <w:t>9</w:t>
      </w:r>
      <w:r w:rsidR="00130ED0" w:rsidRPr="00632432">
        <w:t xml:space="preserve">% of </w:t>
      </w:r>
      <w:r w:rsidR="003913E3" w:rsidRPr="00632432">
        <w:t>those who contacted the bank</w:t>
      </w:r>
      <w:r w:rsidR="00130ED0" w:rsidRPr="00632432">
        <w:t>)</w:t>
      </w:r>
      <w:r w:rsidRPr="00632432">
        <w:t xml:space="preserve"> were asked if they are still in the process of trying to get a resolution or if they decided to drop it. Close to two-thirds </w:t>
      </w:r>
      <w:r w:rsidR="003913E3" w:rsidRPr="00632432">
        <w:t xml:space="preserve">of this group </w:t>
      </w:r>
      <w:r w:rsidRPr="00632432">
        <w:t>sa</w:t>
      </w:r>
      <w:r w:rsidR="003913E3" w:rsidRPr="00632432">
        <w:t>id</w:t>
      </w:r>
      <w:r w:rsidRPr="00632432">
        <w:t xml:space="preserve"> they </w:t>
      </w:r>
      <w:r w:rsidR="00130ED0" w:rsidRPr="00632432">
        <w:t>decided to drop the problem (attrition)</w:t>
      </w:r>
      <w:r w:rsidR="003913E3" w:rsidRPr="00632432">
        <w:t>,</w:t>
      </w:r>
      <w:r w:rsidR="00AF4C4F" w:rsidRPr="00632432">
        <w:t xml:space="preserve"> represent</w:t>
      </w:r>
      <w:r w:rsidR="003913E3" w:rsidRPr="00632432">
        <w:t>ing</w:t>
      </w:r>
      <w:r w:rsidR="00AF4C4F" w:rsidRPr="00632432">
        <w:t xml:space="preserve"> </w:t>
      </w:r>
      <w:r w:rsidR="00130ED0" w:rsidRPr="00632432">
        <w:t>12 percent of those who chose to contact the bank about their problem in the first place (i.e., made an initial a</w:t>
      </w:r>
      <w:r w:rsidR="003913E3" w:rsidRPr="00632432">
        <w:t>ttempt to resolve the problem).</w:t>
      </w:r>
      <w:r w:rsidR="00F27C49" w:rsidRPr="00632432">
        <w:t xml:space="preserve"> Attrition increases as level of contact increases.</w:t>
      </w:r>
    </w:p>
    <w:p w14:paraId="074C008C" w14:textId="74DBF1B8" w:rsidR="00ED2B5A" w:rsidRPr="00632432" w:rsidRDefault="008C72CA" w:rsidP="008C72CA">
      <w:pPr>
        <w:pStyle w:val="ExhibitTitle"/>
      </w:pPr>
      <w:bookmarkStart w:id="103" w:name="_Toc12353725"/>
      <w:r>
        <w:t xml:space="preserve">Table </w:t>
      </w:r>
      <w:r w:rsidR="00437DFC">
        <w:rPr>
          <w:noProof/>
        </w:rPr>
        <w:fldChar w:fldCharType="begin"/>
      </w:r>
      <w:r w:rsidR="00437DFC">
        <w:rPr>
          <w:noProof/>
        </w:rPr>
        <w:instrText xml:space="preserve"> SEQ Table \* ARABIC </w:instrText>
      </w:r>
      <w:r w:rsidR="00437DFC">
        <w:rPr>
          <w:noProof/>
        </w:rPr>
        <w:fldChar w:fldCharType="separate"/>
      </w:r>
      <w:r w:rsidR="009E4114">
        <w:rPr>
          <w:noProof/>
        </w:rPr>
        <w:t>8</w:t>
      </w:r>
      <w:r w:rsidR="00437DFC">
        <w:rPr>
          <w:noProof/>
        </w:rPr>
        <w:fldChar w:fldCharType="end"/>
      </w:r>
      <w:r>
        <w:t xml:space="preserve"> - </w:t>
      </w:r>
      <w:r w:rsidR="00ED2B5A" w:rsidRPr="00632432">
        <w:t>Status of problems that remain unresolved</w:t>
      </w:r>
      <w:bookmarkEnd w:id="103"/>
    </w:p>
    <w:tbl>
      <w:tblPr>
        <w:tblStyle w:val="TableGrid"/>
        <w:tblW w:w="9806" w:type="dxa"/>
        <w:jc w:val="center"/>
        <w:tblLook w:val="04A0" w:firstRow="1" w:lastRow="0" w:firstColumn="1" w:lastColumn="0" w:noHBand="0" w:noVBand="1"/>
      </w:tblPr>
      <w:tblGrid>
        <w:gridCol w:w="4225"/>
        <w:gridCol w:w="1584"/>
        <w:gridCol w:w="1584"/>
        <w:gridCol w:w="1262"/>
        <w:gridCol w:w="1151"/>
      </w:tblGrid>
      <w:tr w:rsidR="003462ED" w:rsidRPr="00632432" w14:paraId="142339CA" w14:textId="7FD19E3A" w:rsidTr="00EC4952">
        <w:trPr>
          <w:trHeight w:val="288"/>
          <w:jc w:val="center"/>
        </w:trPr>
        <w:tc>
          <w:tcPr>
            <w:tcW w:w="4225" w:type="dxa"/>
            <w:noWrap/>
            <w:vAlign w:val="center"/>
            <w:hideMark/>
          </w:tcPr>
          <w:p w14:paraId="193FAB26" w14:textId="465F7C76" w:rsidR="003462ED" w:rsidRPr="00632432" w:rsidRDefault="003462ED" w:rsidP="00ED2B5A">
            <w:pPr>
              <w:pStyle w:val="table"/>
              <w:keepNext/>
              <w:keepLines/>
              <w:rPr>
                <w:b/>
              </w:rPr>
            </w:pPr>
            <w:r w:rsidRPr="00632432">
              <w:rPr>
                <w:b/>
              </w:rPr>
              <w:t>Status of</w:t>
            </w:r>
            <w:r w:rsidR="00ED2B5A">
              <w:rPr>
                <w:b/>
              </w:rPr>
              <w:t xml:space="preserve"> unresolved</w:t>
            </w:r>
            <w:r w:rsidRPr="00632432">
              <w:rPr>
                <w:b/>
              </w:rPr>
              <w:t xml:space="preserve"> problems</w:t>
            </w:r>
          </w:p>
        </w:tc>
        <w:tc>
          <w:tcPr>
            <w:tcW w:w="1584" w:type="dxa"/>
          </w:tcPr>
          <w:p w14:paraId="41D71310" w14:textId="686B39E9" w:rsidR="003462ED" w:rsidRPr="00632432" w:rsidRDefault="003462ED" w:rsidP="00084C5D">
            <w:pPr>
              <w:pStyle w:val="table"/>
              <w:keepNext/>
              <w:keepLines/>
              <w:jc w:val="center"/>
              <w:rPr>
                <w:b/>
              </w:rPr>
            </w:pPr>
            <w:r w:rsidRPr="00632432">
              <w:rPr>
                <w:b/>
              </w:rPr>
              <w:t>Among those whose problem was not resolved</w:t>
            </w:r>
            <w:r w:rsidR="00084C5D" w:rsidRPr="00632432">
              <w:rPr>
                <w:b/>
              </w:rPr>
              <w:br/>
            </w:r>
            <w:r w:rsidRPr="00632432">
              <w:rPr>
                <w:b/>
              </w:rPr>
              <w:t>(n=294)</w:t>
            </w:r>
          </w:p>
        </w:tc>
        <w:tc>
          <w:tcPr>
            <w:tcW w:w="1584" w:type="dxa"/>
            <w:vAlign w:val="center"/>
          </w:tcPr>
          <w:p w14:paraId="12E330F6" w14:textId="640CFC5F" w:rsidR="003462ED" w:rsidRPr="00632432" w:rsidRDefault="0F85F5D3" w:rsidP="0F85F5D3">
            <w:pPr>
              <w:pStyle w:val="table"/>
              <w:keepNext/>
              <w:keepLines/>
              <w:jc w:val="center"/>
              <w:rPr>
                <w:b/>
                <w:bCs/>
              </w:rPr>
            </w:pPr>
            <w:r w:rsidRPr="00632432">
              <w:rPr>
                <w:b/>
                <w:bCs/>
              </w:rPr>
              <w:t>Among those who contacted the bank</w:t>
            </w:r>
            <w:r w:rsidR="002738AA" w:rsidRPr="00632432">
              <w:rPr>
                <w:b/>
                <w:vertAlign w:val="superscript"/>
              </w:rPr>
              <w:t xml:space="preserve"> a</w:t>
            </w:r>
            <w:r w:rsidRPr="00632432">
              <w:rPr>
                <w:b/>
                <w:bCs/>
              </w:rPr>
              <w:t xml:space="preserve"> (n=1,482)</w:t>
            </w:r>
          </w:p>
        </w:tc>
        <w:tc>
          <w:tcPr>
            <w:tcW w:w="1262" w:type="dxa"/>
            <w:vAlign w:val="center"/>
          </w:tcPr>
          <w:p w14:paraId="2AEF8614" w14:textId="155E1C49" w:rsidR="003462ED" w:rsidRPr="00632432" w:rsidRDefault="003462ED" w:rsidP="003462ED">
            <w:pPr>
              <w:pStyle w:val="table"/>
              <w:keepNext/>
              <w:keepLines/>
              <w:jc w:val="center"/>
              <w:rPr>
                <w:b/>
              </w:rPr>
            </w:pPr>
            <w:r w:rsidRPr="00632432">
              <w:rPr>
                <w:b/>
              </w:rPr>
              <w:t>Contacted Level 2 (n=176)</w:t>
            </w:r>
          </w:p>
        </w:tc>
        <w:tc>
          <w:tcPr>
            <w:tcW w:w="1151" w:type="dxa"/>
            <w:vAlign w:val="center"/>
          </w:tcPr>
          <w:p w14:paraId="27B02330" w14:textId="613ABC59" w:rsidR="003462ED" w:rsidRPr="00632432" w:rsidRDefault="003462ED" w:rsidP="003462ED">
            <w:pPr>
              <w:pStyle w:val="table"/>
              <w:keepNext/>
              <w:keepLines/>
              <w:jc w:val="center"/>
              <w:rPr>
                <w:b/>
              </w:rPr>
            </w:pPr>
            <w:r w:rsidRPr="00632432">
              <w:rPr>
                <w:b/>
              </w:rPr>
              <w:t>Contacted Level 3/4 (n=36*)</w:t>
            </w:r>
          </w:p>
        </w:tc>
      </w:tr>
      <w:tr w:rsidR="003462ED" w:rsidRPr="00632432" w14:paraId="771B88C8" w14:textId="0E7103FE" w:rsidTr="00EC4952">
        <w:trPr>
          <w:trHeight w:val="288"/>
          <w:jc w:val="center"/>
        </w:trPr>
        <w:tc>
          <w:tcPr>
            <w:tcW w:w="4225" w:type="dxa"/>
            <w:noWrap/>
            <w:vAlign w:val="center"/>
          </w:tcPr>
          <w:p w14:paraId="4EC69759" w14:textId="77777777" w:rsidR="003462ED" w:rsidRPr="00632432" w:rsidRDefault="003462ED" w:rsidP="003462ED">
            <w:pPr>
              <w:pStyle w:val="table"/>
              <w:keepNext/>
              <w:keepLines/>
            </w:pPr>
            <w:r w:rsidRPr="00632432">
              <w:t>Had a problem and made contact</w:t>
            </w:r>
          </w:p>
        </w:tc>
        <w:tc>
          <w:tcPr>
            <w:tcW w:w="1584" w:type="dxa"/>
          </w:tcPr>
          <w:p w14:paraId="7FE90C33" w14:textId="23630482" w:rsidR="003462ED" w:rsidRPr="00632432" w:rsidRDefault="003462ED" w:rsidP="003462ED">
            <w:pPr>
              <w:pStyle w:val="table"/>
              <w:keepNext/>
              <w:keepLines/>
              <w:jc w:val="center"/>
            </w:pPr>
            <w:r w:rsidRPr="00632432">
              <w:t>-</w:t>
            </w:r>
          </w:p>
        </w:tc>
        <w:tc>
          <w:tcPr>
            <w:tcW w:w="1584" w:type="dxa"/>
          </w:tcPr>
          <w:p w14:paraId="53AEDF3D" w14:textId="47CDBEC5" w:rsidR="003462ED" w:rsidRPr="00632432" w:rsidRDefault="003462ED" w:rsidP="003462ED">
            <w:pPr>
              <w:pStyle w:val="table"/>
              <w:keepNext/>
              <w:keepLines/>
              <w:jc w:val="center"/>
            </w:pPr>
            <w:r w:rsidRPr="00632432">
              <w:t>100%</w:t>
            </w:r>
          </w:p>
        </w:tc>
        <w:tc>
          <w:tcPr>
            <w:tcW w:w="1262" w:type="dxa"/>
          </w:tcPr>
          <w:p w14:paraId="72AE7FC0" w14:textId="3768C193" w:rsidR="003462ED" w:rsidRPr="00632432" w:rsidRDefault="003462ED" w:rsidP="003462ED">
            <w:pPr>
              <w:pStyle w:val="table"/>
              <w:keepNext/>
              <w:keepLines/>
              <w:jc w:val="center"/>
            </w:pPr>
            <w:r w:rsidRPr="00632432">
              <w:t>100%</w:t>
            </w:r>
          </w:p>
        </w:tc>
        <w:tc>
          <w:tcPr>
            <w:tcW w:w="1151" w:type="dxa"/>
          </w:tcPr>
          <w:p w14:paraId="20B2DCED" w14:textId="2C8F9EF0" w:rsidR="003462ED" w:rsidRPr="00632432" w:rsidRDefault="003462ED" w:rsidP="003462ED">
            <w:pPr>
              <w:pStyle w:val="table"/>
              <w:keepNext/>
              <w:keepLines/>
              <w:jc w:val="center"/>
            </w:pPr>
            <w:r w:rsidRPr="00632432">
              <w:t>100%</w:t>
            </w:r>
          </w:p>
        </w:tc>
      </w:tr>
      <w:tr w:rsidR="003462ED" w:rsidRPr="00632432" w14:paraId="65B44A53" w14:textId="6076973B" w:rsidTr="00EC4952">
        <w:trPr>
          <w:trHeight w:val="288"/>
          <w:jc w:val="center"/>
        </w:trPr>
        <w:tc>
          <w:tcPr>
            <w:tcW w:w="4225" w:type="dxa"/>
            <w:noWrap/>
            <w:vAlign w:val="center"/>
          </w:tcPr>
          <w:p w14:paraId="765B6487" w14:textId="77777777" w:rsidR="003462ED" w:rsidRPr="00632432" w:rsidRDefault="003462ED" w:rsidP="003462ED">
            <w:pPr>
              <w:pStyle w:val="table"/>
              <w:keepNext/>
              <w:keepLines/>
              <w:ind w:left="150"/>
            </w:pPr>
            <w:r w:rsidRPr="00632432">
              <w:t>Problem was resolved</w:t>
            </w:r>
          </w:p>
        </w:tc>
        <w:tc>
          <w:tcPr>
            <w:tcW w:w="1584" w:type="dxa"/>
          </w:tcPr>
          <w:p w14:paraId="732FC829" w14:textId="28B0A447" w:rsidR="003462ED" w:rsidRPr="00632432" w:rsidRDefault="003462ED" w:rsidP="003462ED">
            <w:pPr>
              <w:pStyle w:val="table"/>
              <w:keepNext/>
              <w:keepLines/>
              <w:jc w:val="center"/>
            </w:pPr>
            <w:r w:rsidRPr="00632432">
              <w:t>-</w:t>
            </w:r>
          </w:p>
        </w:tc>
        <w:tc>
          <w:tcPr>
            <w:tcW w:w="1584" w:type="dxa"/>
          </w:tcPr>
          <w:p w14:paraId="65F60B70" w14:textId="2FABCA43" w:rsidR="003462ED" w:rsidRPr="00632432" w:rsidRDefault="003462ED" w:rsidP="003462ED">
            <w:pPr>
              <w:pStyle w:val="table"/>
              <w:keepNext/>
              <w:keepLines/>
              <w:jc w:val="center"/>
            </w:pPr>
            <w:r w:rsidRPr="00632432">
              <w:t>81%</w:t>
            </w:r>
          </w:p>
        </w:tc>
        <w:tc>
          <w:tcPr>
            <w:tcW w:w="1262" w:type="dxa"/>
          </w:tcPr>
          <w:p w14:paraId="5ED16419" w14:textId="48D7049C" w:rsidR="003462ED" w:rsidRPr="00632432" w:rsidRDefault="003462ED" w:rsidP="003462ED">
            <w:pPr>
              <w:pStyle w:val="table"/>
              <w:keepNext/>
              <w:keepLines/>
              <w:jc w:val="center"/>
            </w:pPr>
            <w:r w:rsidRPr="00632432">
              <w:t>50%</w:t>
            </w:r>
          </w:p>
        </w:tc>
        <w:tc>
          <w:tcPr>
            <w:tcW w:w="1151" w:type="dxa"/>
          </w:tcPr>
          <w:p w14:paraId="40948B26" w14:textId="1CD1190F" w:rsidR="003462ED" w:rsidRPr="00632432" w:rsidRDefault="003462ED" w:rsidP="003462ED">
            <w:pPr>
              <w:pStyle w:val="table"/>
              <w:keepNext/>
              <w:keepLines/>
              <w:jc w:val="center"/>
            </w:pPr>
            <w:r w:rsidRPr="00632432">
              <w:t>38%</w:t>
            </w:r>
          </w:p>
        </w:tc>
      </w:tr>
      <w:tr w:rsidR="003462ED" w:rsidRPr="00632432" w14:paraId="1B7D4F4C" w14:textId="42F93F33" w:rsidTr="00EC4952">
        <w:trPr>
          <w:trHeight w:val="288"/>
          <w:jc w:val="center"/>
        </w:trPr>
        <w:tc>
          <w:tcPr>
            <w:tcW w:w="4225" w:type="dxa"/>
            <w:noWrap/>
            <w:vAlign w:val="center"/>
          </w:tcPr>
          <w:p w14:paraId="509439B4" w14:textId="77777777" w:rsidR="003462ED" w:rsidRPr="00632432" w:rsidRDefault="003462ED" w:rsidP="003462ED">
            <w:pPr>
              <w:pStyle w:val="table"/>
              <w:keepNext/>
              <w:keepLines/>
              <w:ind w:left="150"/>
            </w:pPr>
            <w:r w:rsidRPr="00632432">
              <w:t>Problem was not resolved</w:t>
            </w:r>
          </w:p>
        </w:tc>
        <w:tc>
          <w:tcPr>
            <w:tcW w:w="1584" w:type="dxa"/>
          </w:tcPr>
          <w:p w14:paraId="338A59A0" w14:textId="05B13A67" w:rsidR="003462ED" w:rsidRPr="00632432" w:rsidRDefault="003462ED" w:rsidP="003462ED">
            <w:pPr>
              <w:pStyle w:val="table"/>
              <w:keepNext/>
              <w:keepLines/>
              <w:jc w:val="center"/>
            </w:pPr>
            <w:r w:rsidRPr="00632432">
              <w:t>100%</w:t>
            </w:r>
          </w:p>
        </w:tc>
        <w:tc>
          <w:tcPr>
            <w:tcW w:w="1584" w:type="dxa"/>
          </w:tcPr>
          <w:p w14:paraId="45FEF58A" w14:textId="36A29891" w:rsidR="003462ED" w:rsidRPr="00632432" w:rsidRDefault="003462ED" w:rsidP="003462ED">
            <w:pPr>
              <w:pStyle w:val="table"/>
              <w:keepNext/>
              <w:keepLines/>
              <w:jc w:val="center"/>
            </w:pPr>
            <w:r w:rsidRPr="00632432">
              <w:t>19%</w:t>
            </w:r>
          </w:p>
        </w:tc>
        <w:tc>
          <w:tcPr>
            <w:tcW w:w="1262" w:type="dxa"/>
          </w:tcPr>
          <w:p w14:paraId="50D1C6CF" w14:textId="7BD8B733" w:rsidR="003462ED" w:rsidRPr="00632432" w:rsidRDefault="003462ED" w:rsidP="003462ED">
            <w:pPr>
              <w:pStyle w:val="table"/>
              <w:keepNext/>
              <w:keepLines/>
              <w:jc w:val="center"/>
            </w:pPr>
            <w:r w:rsidRPr="00632432">
              <w:t>50%</w:t>
            </w:r>
          </w:p>
        </w:tc>
        <w:tc>
          <w:tcPr>
            <w:tcW w:w="1151" w:type="dxa"/>
          </w:tcPr>
          <w:p w14:paraId="6EFA4E55" w14:textId="1CBB0CF3" w:rsidR="003462ED" w:rsidRPr="00632432" w:rsidRDefault="003462ED" w:rsidP="003462ED">
            <w:pPr>
              <w:pStyle w:val="table"/>
              <w:keepNext/>
              <w:keepLines/>
              <w:jc w:val="center"/>
            </w:pPr>
            <w:r w:rsidRPr="00632432">
              <w:t>62%</w:t>
            </w:r>
          </w:p>
        </w:tc>
      </w:tr>
      <w:tr w:rsidR="003462ED" w:rsidRPr="00632432" w14:paraId="6C950B08" w14:textId="7FE4FEEE" w:rsidTr="00EC4952">
        <w:trPr>
          <w:trHeight w:val="288"/>
          <w:jc w:val="center"/>
        </w:trPr>
        <w:tc>
          <w:tcPr>
            <w:tcW w:w="4225" w:type="dxa"/>
            <w:noWrap/>
            <w:vAlign w:val="center"/>
          </w:tcPr>
          <w:p w14:paraId="3157DCAB" w14:textId="77777777" w:rsidR="003462ED" w:rsidRPr="00632432" w:rsidRDefault="003462ED" w:rsidP="003462ED">
            <w:pPr>
              <w:pStyle w:val="table"/>
              <w:keepNext/>
              <w:keepLines/>
              <w:ind w:left="330"/>
              <w:rPr>
                <w:i/>
              </w:rPr>
            </w:pPr>
            <w:r w:rsidRPr="00632432">
              <w:rPr>
                <w:i/>
              </w:rPr>
              <w:t>Problem was dropped (“attrition”)</w:t>
            </w:r>
          </w:p>
        </w:tc>
        <w:tc>
          <w:tcPr>
            <w:tcW w:w="1584" w:type="dxa"/>
          </w:tcPr>
          <w:p w14:paraId="712AFE0C" w14:textId="08EC41B6" w:rsidR="003462ED" w:rsidRPr="00632432" w:rsidRDefault="003462ED" w:rsidP="003462ED">
            <w:pPr>
              <w:pStyle w:val="table"/>
              <w:keepNext/>
              <w:keepLines/>
              <w:jc w:val="center"/>
              <w:rPr>
                <w:i/>
              </w:rPr>
            </w:pPr>
            <w:r w:rsidRPr="00632432">
              <w:rPr>
                <w:i/>
              </w:rPr>
              <w:t>64%</w:t>
            </w:r>
          </w:p>
        </w:tc>
        <w:tc>
          <w:tcPr>
            <w:tcW w:w="1584" w:type="dxa"/>
          </w:tcPr>
          <w:p w14:paraId="6CCCBADE" w14:textId="1975A850" w:rsidR="003462ED" w:rsidRPr="00632432" w:rsidRDefault="003462ED" w:rsidP="003462ED">
            <w:pPr>
              <w:pStyle w:val="table"/>
              <w:keepNext/>
              <w:keepLines/>
              <w:jc w:val="center"/>
              <w:rPr>
                <w:i/>
              </w:rPr>
            </w:pPr>
            <w:r w:rsidRPr="00632432">
              <w:rPr>
                <w:i/>
              </w:rPr>
              <w:t>12%</w:t>
            </w:r>
          </w:p>
        </w:tc>
        <w:tc>
          <w:tcPr>
            <w:tcW w:w="1262" w:type="dxa"/>
          </w:tcPr>
          <w:p w14:paraId="423FA78B" w14:textId="43F91A43" w:rsidR="003462ED" w:rsidRPr="00632432" w:rsidRDefault="003462ED" w:rsidP="003462ED">
            <w:pPr>
              <w:pStyle w:val="table"/>
              <w:keepNext/>
              <w:keepLines/>
              <w:jc w:val="center"/>
              <w:rPr>
                <w:i/>
              </w:rPr>
            </w:pPr>
            <w:r w:rsidRPr="00632432">
              <w:rPr>
                <w:i/>
              </w:rPr>
              <w:t>33%</w:t>
            </w:r>
          </w:p>
        </w:tc>
        <w:tc>
          <w:tcPr>
            <w:tcW w:w="1151" w:type="dxa"/>
          </w:tcPr>
          <w:p w14:paraId="0F14EEB8" w14:textId="4EEC781B" w:rsidR="003462ED" w:rsidRPr="00632432" w:rsidRDefault="003462ED" w:rsidP="003462ED">
            <w:pPr>
              <w:pStyle w:val="table"/>
              <w:keepNext/>
              <w:keepLines/>
              <w:jc w:val="center"/>
              <w:rPr>
                <w:i/>
              </w:rPr>
            </w:pPr>
            <w:r w:rsidRPr="00632432">
              <w:rPr>
                <w:i/>
              </w:rPr>
              <w:t>46%</w:t>
            </w:r>
          </w:p>
        </w:tc>
      </w:tr>
      <w:tr w:rsidR="003462ED" w:rsidRPr="00632432" w14:paraId="180F042C" w14:textId="6A3F0389" w:rsidTr="00EC4952">
        <w:trPr>
          <w:trHeight w:val="288"/>
          <w:jc w:val="center"/>
        </w:trPr>
        <w:tc>
          <w:tcPr>
            <w:tcW w:w="4225" w:type="dxa"/>
            <w:noWrap/>
            <w:vAlign w:val="center"/>
          </w:tcPr>
          <w:p w14:paraId="2CD51051" w14:textId="04C71E18" w:rsidR="003462ED" w:rsidRPr="00632432" w:rsidRDefault="003462ED" w:rsidP="003462ED">
            <w:pPr>
              <w:pStyle w:val="table"/>
              <w:keepNext/>
              <w:keepLines/>
              <w:ind w:left="330"/>
            </w:pPr>
            <w:r w:rsidRPr="00632432">
              <w:t>Still pursuing resolution</w:t>
            </w:r>
          </w:p>
        </w:tc>
        <w:tc>
          <w:tcPr>
            <w:tcW w:w="1584" w:type="dxa"/>
          </w:tcPr>
          <w:p w14:paraId="39576F69" w14:textId="3C35D033" w:rsidR="003462ED" w:rsidRPr="00632432" w:rsidRDefault="003462ED" w:rsidP="003462ED">
            <w:pPr>
              <w:pStyle w:val="table"/>
              <w:keepNext/>
              <w:keepLines/>
              <w:jc w:val="center"/>
            </w:pPr>
            <w:r w:rsidRPr="00632432">
              <w:t>28%</w:t>
            </w:r>
          </w:p>
        </w:tc>
        <w:tc>
          <w:tcPr>
            <w:tcW w:w="1584" w:type="dxa"/>
          </w:tcPr>
          <w:p w14:paraId="2D306877" w14:textId="50AACBE8" w:rsidR="003462ED" w:rsidRPr="00632432" w:rsidRDefault="003462ED" w:rsidP="003462ED">
            <w:pPr>
              <w:pStyle w:val="table"/>
              <w:keepNext/>
              <w:keepLines/>
              <w:jc w:val="center"/>
            </w:pPr>
            <w:r w:rsidRPr="00632432">
              <w:t>5%</w:t>
            </w:r>
          </w:p>
        </w:tc>
        <w:tc>
          <w:tcPr>
            <w:tcW w:w="1262" w:type="dxa"/>
          </w:tcPr>
          <w:p w14:paraId="7099E226" w14:textId="46714432" w:rsidR="003462ED" w:rsidRPr="00632432" w:rsidRDefault="003462ED" w:rsidP="003462ED">
            <w:pPr>
              <w:pStyle w:val="table"/>
              <w:keepNext/>
              <w:keepLines/>
              <w:jc w:val="center"/>
            </w:pPr>
            <w:r w:rsidRPr="00632432">
              <w:t>14%</w:t>
            </w:r>
          </w:p>
        </w:tc>
        <w:tc>
          <w:tcPr>
            <w:tcW w:w="1151" w:type="dxa"/>
          </w:tcPr>
          <w:p w14:paraId="0E77A019" w14:textId="532DDA25" w:rsidR="003462ED" w:rsidRPr="00632432" w:rsidRDefault="003462ED" w:rsidP="003462ED">
            <w:pPr>
              <w:pStyle w:val="table"/>
              <w:keepNext/>
              <w:keepLines/>
              <w:jc w:val="center"/>
            </w:pPr>
            <w:r w:rsidRPr="00632432">
              <w:t>12%</w:t>
            </w:r>
          </w:p>
        </w:tc>
      </w:tr>
      <w:tr w:rsidR="003462ED" w:rsidRPr="00632432" w14:paraId="0E680A20" w14:textId="77699180" w:rsidTr="00EC4952">
        <w:trPr>
          <w:trHeight w:val="288"/>
          <w:jc w:val="center"/>
        </w:trPr>
        <w:tc>
          <w:tcPr>
            <w:tcW w:w="4225" w:type="dxa"/>
            <w:noWrap/>
            <w:vAlign w:val="center"/>
          </w:tcPr>
          <w:p w14:paraId="131FCAB4" w14:textId="24C6C945" w:rsidR="003462ED" w:rsidRPr="00632432" w:rsidRDefault="003462ED" w:rsidP="003462ED">
            <w:pPr>
              <w:pStyle w:val="table"/>
              <w:ind w:left="330"/>
            </w:pPr>
            <w:r w:rsidRPr="00632432">
              <w:t>Resolution status – undecided/not sure</w:t>
            </w:r>
          </w:p>
        </w:tc>
        <w:tc>
          <w:tcPr>
            <w:tcW w:w="1584" w:type="dxa"/>
          </w:tcPr>
          <w:p w14:paraId="16D2F725" w14:textId="2CF9FEDB" w:rsidR="003462ED" w:rsidRPr="00632432" w:rsidRDefault="003462ED" w:rsidP="003462ED">
            <w:pPr>
              <w:pStyle w:val="table"/>
              <w:jc w:val="center"/>
            </w:pPr>
            <w:r w:rsidRPr="00632432">
              <w:t>8%</w:t>
            </w:r>
          </w:p>
        </w:tc>
        <w:tc>
          <w:tcPr>
            <w:tcW w:w="1584" w:type="dxa"/>
          </w:tcPr>
          <w:p w14:paraId="52DEE060" w14:textId="706578F3" w:rsidR="003462ED" w:rsidRPr="00632432" w:rsidRDefault="003462ED" w:rsidP="003462ED">
            <w:pPr>
              <w:pStyle w:val="table"/>
              <w:jc w:val="center"/>
            </w:pPr>
            <w:r w:rsidRPr="00632432">
              <w:t>2%</w:t>
            </w:r>
          </w:p>
        </w:tc>
        <w:tc>
          <w:tcPr>
            <w:tcW w:w="1262" w:type="dxa"/>
          </w:tcPr>
          <w:p w14:paraId="7326A99C" w14:textId="2E48C189" w:rsidR="003462ED" w:rsidRPr="00632432" w:rsidRDefault="003462ED" w:rsidP="003462ED">
            <w:pPr>
              <w:pStyle w:val="table"/>
              <w:jc w:val="center"/>
            </w:pPr>
            <w:r w:rsidRPr="00632432">
              <w:t>3%</w:t>
            </w:r>
          </w:p>
        </w:tc>
        <w:tc>
          <w:tcPr>
            <w:tcW w:w="1151" w:type="dxa"/>
          </w:tcPr>
          <w:p w14:paraId="27FFE598" w14:textId="2116A8BE" w:rsidR="003462ED" w:rsidRPr="00632432" w:rsidRDefault="003462ED" w:rsidP="003462ED">
            <w:pPr>
              <w:pStyle w:val="table"/>
              <w:jc w:val="center"/>
            </w:pPr>
            <w:r w:rsidRPr="00632432">
              <w:t>4%</w:t>
            </w:r>
          </w:p>
        </w:tc>
      </w:tr>
    </w:tbl>
    <w:p w14:paraId="15E0E38E" w14:textId="77777777" w:rsidR="00476AAF" w:rsidRPr="00632432" w:rsidRDefault="00476AAF" w:rsidP="003462ED">
      <w:pPr>
        <w:pStyle w:val="QREF"/>
        <w:keepNext/>
        <w:spacing w:after="0"/>
      </w:pPr>
      <w:r w:rsidRPr="00632432">
        <w:t>Q20</w:t>
      </w:r>
      <w:r w:rsidRPr="00632432">
        <w:tab/>
        <w:t>Are you still in the process of trying to get this problem fixed, or did you decide to drop it?</w:t>
      </w:r>
    </w:p>
    <w:p w14:paraId="0C502538" w14:textId="77777777" w:rsidR="003462ED" w:rsidRPr="00632432" w:rsidRDefault="00476AAF" w:rsidP="003462ED">
      <w:pPr>
        <w:pStyle w:val="QREF"/>
        <w:spacing w:before="0" w:after="0"/>
      </w:pPr>
      <w:r w:rsidRPr="00632432">
        <w:t>BASE:  THOSE WHO CONTACTED BANK BUT DID NOT REPORT PROBLEM WAS RESOLVED (n=294)</w:t>
      </w:r>
    </w:p>
    <w:p w14:paraId="6F86714F" w14:textId="13C31FD3" w:rsidR="00476AAF" w:rsidRPr="00632432" w:rsidRDefault="003462ED" w:rsidP="003462ED">
      <w:pPr>
        <w:pStyle w:val="QREF"/>
        <w:spacing w:before="0" w:after="0"/>
      </w:pPr>
      <w:r w:rsidRPr="00632432">
        <w:t>* NOTE SMALL BASE (&lt;100) – CAUTION IS ADVISED IN INTERPRETING RESULTS</w:t>
      </w:r>
    </w:p>
    <w:p w14:paraId="3FA89CB2" w14:textId="6873BFC7" w:rsidR="005B1BDD" w:rsidRPr="00632432" w:rsidRDefault="005B1BDD" w:rsidP="003462ED">
      <w:pPr>
        <w:pStyle w:val="QREF"/>
        <w:spacing w:before="0" w:after="0"/>
      </w:pPr>
      <w:r w:rsidRPr="00632432">
        <w:rPr>
          <w:vertAlign w:val="superscript"/>
        </w:rPr>
        <w:t>a</w:t>
      </w:r>
      <w:r w:rsidRPr="00632432">
        <w:t xml:space="preserve"> </w:t>
      </w:r>
      <w:r w:rsidR="002738AA" w:rsidRPr="00632432">
        <w:t>This group is not exclusive</w:t>
      </w:r>
      <w:r w:rsidR="000159FB" w:rsidRPr="00632432">
        <w:t xml:space="preserve">ly Level 1; it </w:t>
      </w:r>
      <w:r w:rsidR="002738AA" w:rsidRPr="00632432">
        <w:t>includes those who went on to Levels 2/3/4.</w:t>
      </w:r>
    </w:p>
    <w:p w14:paraId="6CA80F79" w14:textId="3EEF084D" w:rsidR="003A76C7" w:rsidRPr="00632432" w:rsidRDefault="008A0BC1" w:rsidP="003A76C7">
      <w:pPr>
        <w:pStyle w:val="Para"/>
      </w:pPr>
      <w:r w:rsidRPr="00632432">
        <w:lastRenderedPageBreak/>
        <w:t xml:space="preserve">The sample size of </w:t>
      </w:r>
      <w:r w:rsidR="003A76C7" w:rsidRPr="00632432">
        <w:t xml:space="preserve">those with unresolved problems </w:t>
      </w:r>
      <w:r w:rsidRPr="00632432">
        <w:t>is</w:t>
      </w:r>
      <w:r w:rsidR="003A76C7" w:rsidRPr="00632432">
        <w:t xml:space="preserve"> too small </w:t>
      </w:r>
      <w:r w:rsidRPr="00632432">
        <w:t>for analysis of subgroups who may be more likely to drop their problem rat</w:t>
      </w:r>
      <w:r w:rsidR="003913E3" w:rsidRPr="00632432">
        <w:t>her than continue to pursue it.</w:t>
      </w:r>
    </w:p>
    <w:p w14:paraId="4B1E74CB" w14:textId="44C83F21" w:rsidR="00C97749" w:rsidRPr="00632432" w:rsidRDefault="00C97749" w:rsidP="00C97749">
      <w:pPr>
        <w:pStyle w:val="Heading2"/>
      </w:pPr>
      <w:bookmarkStart w:id="104" w:name="_Toc12353710"/>
      <w:r w:rsidRPr="00632432">
        <w:t xml:space="preserve">Experience </w:t>
      </w:r>
      <w:r w:rsidR="002823B4" w:rsidRPr="00632432">
        <w:t xml:space="preserve">with </w:t>
      </w:r>
      <w:r w:rsidR="00AF4C4F" w:rsidRPr="00632432">
        <w:t xml:space="preserve">and opinions of complaint handling </w:t>
      </w:r>
      <w:r w:rsidRPr="00632432">
        <w:t>process</w:t>
      </w:r>
      <w:bookmarkEnd w:id="104"/>
    </w:p>
    <w:p w14:paraId="3AE25AA5" w14:textId="566EC205" w:rsidR="00212DF1" w:rsidRPr="00632432" w:rsidRDefault="00BD5205" w:rsidP="00445382">
      <w:pPr>
        <w:pStyle w:val="Heading3"/>
        <w:numPr>
          <w:ilvl w:val="0"/>
          <w:numId w:val="17"/>
        </w:numPr>
        <w:ind w:hanging="720"/>
      </w:pPr>
      <w:r w:rsidRPr="00632432">
        <w:t>T</w:t>
      </w:r>
      <w:r w:rsidR="001E4DC2" w:rsidRPr="00632432">
        <w:t>ime to resolve banking problem</w:t>
      </w:r>
    </w:p>
    <w:p w14:paraId="1CF836BC" w14:textId="2F8EF8A1" w:rsidR="002823B4" w:rsidRPr="00632432" w:rsidRDefault="00997B29" w:rsidP="00BD5205">
      <w:pPr>
        <w:pStyle w:val="Headline"/>
      </w:pPr>
      <w:r w:rsidRPr="00632432">
        <w:t>Most</w:t>
      </w:r>
      <w:r w:rsidR="002823B4" w:rsidRPr="00632432">
        <w:t xml:space="preserve"> of those who had their banking problem resolved </w:t>
      </w:r>
      <w:r w:rsidR="00D35CA7" w:rsidRPr="00632432">
        <w:t>said</w:t>
      </w:r>
      <w:r w:rsidR="002823B4" w:rsidRPr="00632432">
        <w:t xml:space="preserve"> it took less than one month</w:t>
      </w:r>
      <w:r w:rsidRPr="00632432">
        <w:t xml:space="preserve"> and that this length of time is acceptable. However, the minority whose problem took longer than a month to resolve </w:t>
      </w:r>
      <w:r w:rsidR="00D35CA7" w:rsidRPr="00632432">
        <w:t>said</w:t>
      </w:r>
      <w:r w:rsidRPr="00632432">
        <w:t xml:space="preserve"> that </w:t>
      </w:r>
      <w:r w:rsidR="003C757A" w:rsidRPr="00632432">
        <w:t>was too long.</w:t>
      </w:r>
    </w:p>
    <w:p w14:paraId="45627761" w14:textId="435DADD8" w:rsidR="001E4DC2" w:rsidRDefault="00C62F11" w:rsidP="001A6D91">
      <w:pPr>
        <w:pStyle w:val="Para"/>
        <w:keepNext/>
        <w:keepLines/>
        <w:spacing w:after="240"/>
      </w:pPr>
      <w:r w:rsidRPr="00632432">
        <w:t xml:space="preserve">Those who indicated their banking problem of the past two years was resolved (n=1,188) were asked how long it took to conclude everything, </w:t>
      </w:r>
      <w:r w:rsidR="008628FE" w:rsidRPr="00632432">
        <w:t xml:space="preserve">starting </w:t>
      </w:r>
      <w:r w:rsidRPr="00632432">
        <w:t xml:space="preserve">from when the problem was first experienced. </w:t>
      </w:r>
      <w:r w:rsidR="00DD27E9" w:rsidRPr="00632432">
        <w:t xml:space="preserve">Close to nine in ten </w:t>
      </w:r>
      <w:r w:rsidR="00470656" w:rsidRPr="00632432">
        <w:t>said</w:t>
      </w:r>
      <w:r w:rsidR="00DD27E9" w:rsidRPr="00632432">
        <w:t xml:space="preserve"> the process </w:t>
      </w:r>
      <w:r w:rsidR="004F32A2" w:rsidRPr="00632432">
        <w:t>took</w:t>
      </w:r>
      <w:r w:rsidR="00DD27E9" w:rsidRPr="00632432">
        <w:t xml:space="preserve"> less than a month</w:t>
      </w:r>
      <w:r w:rsidR="001A6D91" w:rsidRPr="00632432">
        <w:t xml:space="preserve">, </w:t>
      </w:r>
      <w:r w:rsidR="004F32A2" w:rsidRPr="00632432">
        <w:t>including</w:t>
      </w:r>
      <w:r w:rsidR="001A6D91" w:rsidRPr="00632432">
        <w:t xml:space="preserve"> two-thirds </w:t>
      </w:r>
      <w:r w:rsidR="004F32A2" w:rsidRPr="00632432">
        <w:t xml:space="preserve">who </w:t>
      </w:r>
      <w:r w:rsidR="00D35CA7" w:rsidRPr="00632432">
        <w:t>said</w:t>
      </w:r>
      <w:r w:rsidR="001A6D91" w:rsidRPr="00632432">
        <w:t xml:space="preserve"> it took less than one week. S</w:t>
      </w:r>
      <w:r w:rsidR="00DD27E9" w:rsidRPr="00632432">
        <w:t>even percent</w:t>
      </w:r>
      <w:r w:rsidR="00D00B9B" w:rsidRPr="00632432">
        <w:t xml:space="preserve"> </w:t>
      </w:r>
      <w:r w:rsidR="00470656" w:rsidRPr="00632432">
        <w:t>said</w:t>
      </w:r>
      <w:r w:rsidR="00D00B9B" w:rsidRPr="00632432">
        <w:t xml:space="preserve"> it</w:t>
      </w:r>
      <w:r w:rsidR="00DD27E9" w:rsidRPr="00632432">
        <w:t xml:space="preserve"> took from one to under six months, and three percent</w:t>
      </w:r>
      <w:r w:rsidR="00D00B9B" w:rsidRPr="00632432">
        <w:t xml:space="preserve"> </w:t>
      </w:r>
      <w:r w:rsidR="00470656" w:rsidRPr="00632432">
        <w:t>said</w:t>
      </w:r>
      <w:r w:rsidR="00D00B9B" w:rsidRPr="00632432">
        <w:t xml:space="preserve"> it</w:t>
      </w:r>
      <w:r w:rsidR="00DD27E9" w:rsidRPr="00632432">
        <w:t xml:space="preserve"> took six months or more to resolve.</w:t>
      </w:r>
    </w:p>
    <w:p w14:paraId="1C54FF9E" w14:textId="33B975C9" w:rsidR="00ED2B5A" w:rsidRPr="00632432" w:rsidRDefault="008C72CA" w:rsidP="008C72CA">
      <w:pPr>
        <w:pStyle w:val="ExhibitTitle"/>
      </w:pPr>
      <w:bookmarkStart w:id="105" w:name="_Toc12353726"/>
      <w:r>
        <w:t xml:space="preserve">Table </w:t>
      </w:r>
      <w:r w:rsidR="00437DFC">
        <w:rPr>
          <w:noProof/>
        </w:rPr>
        <w:fldChar w:fldCharType="begin"/>
      </w:r>
      <w:r w:rsidR="00437DFC">
        <w:rPr>
          <w:noProof/>
        </w:rPr>
        <w:instrText xml:space="preserve"> SEQ Table \* ARABIC </w:instrText>
      </w:r>
      <w:r w:rsidR="00437DFC">
        <w:rPr>
          <w:noProof/>
        </w:rPr>
        <w:fldChar w:fldCharType="separate"/>
      </w:r>
      <w:r w:rsidR="009E4114">
        <w:rPr>
          <w:noProof/>
        </w:rPr>
        <w:t>9</w:t>
      </w:r>
      <w:r w:rsidR="00437DFC">
        <w:rPr>
          <w:noProof/>
        </w:rPr>
        <w:fldChar w:fldCharType="end"/>
      </w:r>
      <w:r>
        <w:t xml:space="preserve"> - </w:t>
      </w:r>
      <w:r w:rsidR="00ED2B5A" w:rsidRPr="00632432">
        <w:t>Length of time to conclude resolution process</w:t>
      </w:r>
      <w:bookmarkEnd w:id="105"/>
    </w:p>
    <w:tbl>
      <w:tblPr>
        <w:tblStyle w:val="TableGrid"/>
        <w:tblW w:w="0" w:type="auto"/>
        <w:jc w:val="center"/>
        <w:tblLook w:val="04A0" w:firstRow="1" w:lastRow="0" w:firstColumn="1" w:lastColumn="0" w:noHBand="0" w:noVBand="1"/>
      </w:tblPr>
      <w:tblGrid>
        <w:gridCol w:w="5395"/>
        <w:gridCol w:w="2125"/>
      </w:tblGrid>
      <w:tr w:rsidR="007560D3" w:rsidRPr="00632432" w14:paraId="05D92755" w14:textId="77777777" w:rsidTr="00DD27E9">
        <w:trPr>
          <w:trHeight w:val="288"/>
          <w:jc w:val="center"/>
        </w:trPr>
        <w:tc>
          <w:tcPr>
            <w:tcW w:w="5395" w:type="dxa"/>
            <w:noWrap/>
            <w:vAlign w:val="center"/>
            <w:hideMark/>
          </w:tcPr>
          <w:p w14:paraId="612C5215" w14:textId="3B015CC8" w:rsidR="007560D3" w:rsidRPr="00632432" w:rsidRDefault="007560D3" w:rsidP="00ED2B5A">
            <w:pPr>
              <w:pStyle w:val="table"/>
              <w:keepNext/>
              <w:keepLines/>
              <w:rPr>
                <w:b/>
              </w:rPr>
            </w:pPr>
            <w:r w:rsidRPr="00632432">
              <w:rPr>
                <w:b/>
              </w:rPr>
              <w:t>Length of time to resolution</w:t>
            </w:r>
          </w:p>
        </w:tc>
        <w:tc>
          <w:tcPr>
            <w:tcW w:w="2125" w:type="dxa"/>
            <w:noWrap/>
            <w:vAlign w:val="center"/>
            <w:hideMark/>
          </w:tcPr>
          <w:p w14:paraId="7C55E257" w14:textId="77777777" w:rsidR="007560D3" w:rsidRPr="00632432" w:rsidRDefault="007560D3" w:rsidP="00DD27E9">
            <w:pPr>
              <w:pStyle w:val="table"/>
              <w:keepNext/>
              <w:keepLines/>
              <w:jc w:val="center"/>
              <w:rPr>
                <w:b/>
              </w:rPr>
            </w:pPr>
            <w:r w:rsidRPr="00632432">
              <w:rPr>
                <w:b/>
              </w:rPr>
              <w:t>Problem resolved (n=1,188)</w:t>
            </w:r>
          </w:p>
        </w:tc>
      </w:tr>
      <w:tr w:rsidR="007560D3" w:rsidRPr="00632432" w14:paraId="68770016" w14:textId="77777777" w:rsidTr="00DD27E9">
        <w:trPr>
          <w:trHeight w:val="288"/>
          <w:jc w:val="center"/>
        </w:trPr>
        <w:tc>
          <w:tcPr>
            <w:tcW w:w="5395" w:type="dxa"/>
            <w:vAlign w:val="center"/>
          </w:tcPr>
          <w:p w14:paraId="470789B3" w14:textId="384B3172" w:rsidR="007560D3" w:rsidRPr="00632432" w:rsidRDefault="007560D3" w:rsidP="00C62F11">
            <w:pPr>
              <w:pStyle w:val="table"/>
              <w:keepNext/>
              <w:keepLines/>
            </w:pPr>
            <w:r w:rsidRPr="00632432">
              <w:t>Net: less than one month</w:t>
            </w:r>
          </w:p>
        </w:tc>
        <w:tc>
          <w:tcPr>
            <w:tcW w:w="2125" w:type="dxa"/>
            <w:noWrap/>
            <w:vAlign w:val="center"/>
          </w:tcPr>
          <w:p w14:paraId="073A73BE" w14:textId="37B4BA02" w:rsidR="007560D3" w:rsidRPr="00632432" w:rsidRDefault="007560D3" w:rsidP="00DD27E9">
            <w:pPr>
              <w:pStyle w:val="table"/>
              <w:keepNext/>
              <w:keepLines/>
              <w:jc w:val="center"/>
            </w:pPr>
            <w:r w:rsidRPr="00632432">
              <w:t>88%</w:t>
            </w:r>
          </w:p>
        </w:tc>
      </w:tr>
      <w:tr w:rsidR="007560D3" w:rsidRPr="00632432" w14:paraId="4691341B" w14:textId="77777777" w:rsidTr="00DD27E9">
        <w:trPr>
          <w:trHeight w:val="288"/>
          <w:jc w:val="center"/>
        </w:trPr>
        <w:tc>
          <w:tcPr>
            <w:tcW w:w="5395" w:type="dxa"/>
            <w:vAlign w:val="center"/>
            <w:hideMark/>
          </w:tcPr>
          <w:p w14:paraId="76C6A7F1" w14:textId="21439BF6" w:rsidR="007560D3" w:rsidRPr="00632432" w:rsidRDefault="007560D3" w:rsidP="00DD27E9">
            <w:pPr>
              <w:pStyle w:val="table"/>
              <w:keepNext/>
              <w:keepLines/>
              <w:ind w:left="157"/>
            </w:pPr>
            <w:r w:rsidRPr="00632432">
              <w:t>Less than one week</w:t>
            </w:r>
          </w:p>
        </w:tc>
        <w:tc>
          <w:tcPr>
            <w:tcW w:w="2125" w:type="dxa"/>
            <w:noWrap/>
            <w:vAlign w:val="center"/>
            <w:hideMark/>
          </w:tcPr>
          <w:p w14:paraId="3E25AE01" w14:textId="77777777" w:rsidR="007560D3" w:rsidRPr="00632432" w:rsidRDefault="007560D3" w:rsidP="00DD27E9">
            <w:pPr>
              <w:pStyle w:val="table"/>
              <w:keepNext/>
              <w:keepLines/>
              <w:jc w:val="center"/>
            </w:pPr>
            <w:r w:rsidRPr="00632432">
              <w:t>67%</w:t>
            </w:r>
          </w:p>
        </w:tc>
      </w:tr>
      <w:tr w:rsidR="007560D3" w:rsidRPr="00632432" w14:paraId="69DF24F0" w14:textId="77777777" w:rsidTr="00DD27E9">
        <w:trPr>
          <w:trHeight w:val="288"/>
          <w:jc w:val="center"/>
        </w:trPr>
        <w:tc>
          <w:tcPr>
            <w:tcW w:w="5395" w:type="dxa"/>
            <w:vAlign w:val="center"/>
            <w:hideMark/>
          </w:tcPr>
          <w:p w14:paraId="4B88BE2F" w14:textId="39C301DC" w:rsidR="007560D3" w:rsidRPr="00632432" w:rsidRDefault="007560D3" w:rsidP="00DD27E9">
            <w:pPr>
              <w:pStyle w:val="table"/>
              <w:keepNext/>
              <w:keepLines/>
              <w:ind w:left="157"/>
            </w:pPr>
            <w:r w:rsidRPr="00632432">
              <w:t>One week to less than a month</w:t>
            </w:r>
          </w:p>
        </w:tc>
        <w:tc>
          <w:tcPr>
            <w:tcW w:w="2125" w:type="dxa"/>
            <w:noWrap/>
            <w:vAlign w:val="center"/>
            <w:hideMark/>
          </w:tcPr>
          <w:p w14:paraId="57F4EAC3" w14:textId="77777777" w:rsidR="007560D3" w:rsidRPr="00632432" w:rsidRDefault="007560D3" w:rsidP="00DD27E9">
            <w:pPr>
              <w:pStyle w:val="table"/>
              <w:keepNext/>
              <w:keepLines/>
              <w:jc w:val="center"/>
            </w:pPr>
            <w:r w:rsidRPr="00632432">
              <w:t>20%</w:t>
            </w:r>
          </w:p>
        </w:tc>
      </w:tr>
      <w:tr w:rsidR="007560D3" w:rsidRPr="00632432" w14:paraId="0EB62363" w14:textId="77777777" w:rsidTr="00DD27E9">
        <w:trPr>
          <w:trHeight w:val="408"/>
          <w:jc w:val="center"/>
        </w:trPr>
        <w:tc>
          <w:tcPr>
            <w:tcW w:w="5395" w:type="dxa"/>
            <w:vAlign w:val="center"/>
          </w:tcPr>
          <w:p w14:paraId="18306DFC" w14:textId="7C7834C0" w:rsidR="007560D3" w:rsidRPr="00632432" w:rsidRDefault="007560D3" w:rsidP="00C62F11">
            <w:pPr>
              <w:pStyle w:val="table"/>
              <w:keepNext/>
              <w:keepLines/>
            </w:pPr>
            <w:r w:rsidRPr="00632432">
              <w:t>Net: one month to under six months</w:t>
            </w:r>
          </w:p>
        </w:tc>
        <w:tc>
          <w:tcPr>
            <w:tcW w:w="2125" w:type="dxa"/>
            <w:noWrap/>
            <w:vAlign w:val="center"/>
          </w:tcPr>
          <w:p w14:paraId="14F82528" w14:textId="2A8C94E6" w:rsidR="007560D3" w:rsidRPr="00632432" w:rsidRDefault="007560D3" w:rsidP="00DD27E9">
            <w:pPr>
              <w:pStyle w:val="table"/>
              <w:keepNext/>
              <w:keepLines/>
              <w:jc w:val="center"/>
            </w:pPr>
            <w:r w:rsidRPr="00632432">
              <w:t>7%</w:t>
            </w:r>
          </w:p>
        </w:tc>
      </w:tr>
      <w:tr w:rsidR="007560D3" w:rsidRPr="00632432" w14:paraId="2ECA8F00" w14:textId="77777777" w:rsidTr="00DD27E9">
        <w:trPr>
          <w:trHeight w:val="408"/>
          <w:jc w:val="center"/>
        </w:trPr>
        <w:tc>
          <w:tcPr>
            <w:tcW w:w="5395" w:type="dxa"/>
            <w:vAlign w:val="center"/>
            <w:hideMark/>
          </w:tcPr>
          <w:p w14:paraId="3098ECD2" w14:textId="57BF2A76" w:rsidR="007560D3" w:rsidRPr="00632432" w:rsidRDefault="007560D3" w:rsidP="00DD27E9">
            <w:pPr>
              <w:pStyle w:val="table"/>
              <w:keepNext/>
              <w:keepLines/>
              <w:ind w:left="157"/>
            </w:pPr>
            <w:r w:rsidRPr="00632432">
              <w:t>More than one month but less than three months</w:t>
            </w:r>
          </w:p>
        </w:tc>
        <w:tc>
          <w:tcPr>
            <w:tcW w:w="2125" w:type="dxa"/>
            <w:noWrap/>
            <w:vAlign w:val="center"/>
            <w:hideMark/>
          </w:tcPr>
          <w:p w14:paraId="75C201C3" w14:textId="77777777" w:rsidR="007560D3" w:rsidRPr="00632432" w:rsidRDefault="007560D3" w:rsidP="00DD27E9">
            <w:pPr>
              <w:pStyle w:val="table"/>
              <w:keepNext/>
              <w:keepLines/>
              <w:jc w:val="center"/>
            </w:pPr>
            <w:r w:rsidRPr="00632432">
              <w:t>5%</w:t>
            </w:r>
          </w:p>
        </w:tc>
      </w:tr>
      <w:tr w:rsidR="007560D3" w:rsidRPr="00632432" w14:paraId="6CACB8A5" w14:textId="77777777" w:rsidTr="00DD27E9">
        <w:trPr>
          <w:trHeight w:val="408"/>
          <w:jc w:val="center"/>
        </w:trPr>
        <w:tc>
          <w:tcPr>
            <w:tcW w:w="5395" w:type="dxa"/>
            <w:vAlign w:val="center"/>
            <w:hideMark/>
          </w:tcPr>
          <w:p w14:paraId="2BDCC1E7" w14:textId="5BCCDD36" w:rsidR="007560D3" w:rsidRPr="00632432" w:rsidRDefault="007560D3" w:rsidP="00DD27E9">
            <w:pPr>
              <w:pStyle w:val="table"/>
              <w:keepNext/>
              <w:keepLines/>
              <w:ind w:left="157"/>
            </w:pPr>
            <w:r w:rsidRPr="00632432">
              <w:t>More than three months but less than six months</w:t>
            </w:r>
          </w:p>
        </w:tc>
        <w:tc>
          <w:tcPr>
            <w:tcW w:w="2125" w:type="dxa"/>
            <w:noWrap/>
            <w:vAlign w:val="center"/>
            <w:hideMark/>
          </w:tcPr>
          <w:p w14:paraId="4F0778A9" w14:textId="77777777" w:rsidR="007560D3" w:rsidRPr="00632432" w:rsidRDefault="007560D3" w:rsidP="00DD27E9">
            <w:pPr>
              <w:pStyle w:val="table"/>
              <w:keepNext/>
              <w:keepLines/>
              <w:jc w:val="center"/>
            </w:pPr>
            <w:r w:rsidRPr="00632432">
              <w:t>2%</w:t>
            </w:r>
          </w:p>
        </w:tc>
      </w:tr>
      <w:tr w:rsidR="007560D3" w:rsidRPr="00632432" w14:paraId="26091373" w14:textId="77777777" w:rsidTr="00DD27E9">
        <w:trPr>
          <w:trHeight w:val="312"/>
          <w:jc w:val="center"/>
        </w:trPr>
        <w:tc>
          <w:tcPr>
            <w:tcW w:w="5395" w:type="dxa"/>
            <w:noWrap/>
            <w:vAlign w:val="center"/>
            <w:hideMark/>
          </w:tcPr>
          <w:p w14:paraId="39347632" w14:textId="77777777" w:rsidR="007560D3" w:rsidRPr="00632432" w:rsidRDefault="007560D3" w:rsidP="00C62F11">
            <w:pPr>
              <w:pStyle w:val="table"/>
              <w:keepNext/>
              <w:keepLines/>
            </w:pPr>
            <w:r w:rsidRPr="00632432">
              <w:t>Six months or more</w:t>
            </w:r>
          </w:p>
        </w:tc>
        <w:tc>
          <w:tcPr>
            <w:tcW w:w="2125" w:type="dxa"/>
            <w:noWrap/>
            <w:vAlign w:val="center"/>
            <w:hideMark/>
          </w:tcPr>
          <w:p w14:paraId="2CA73781" w14:textId="77777777" w:rsidR="007560D3" w:rsidRPr="00632432" w:rsidRDefault="007560D3" w:rsidP="00DD27E9">
            <w:pPr>
              <w:pStyle w:val="table"/>
              <w:keepNext/>
              <w:keepLines/>
              <w:jc w:val="center"/>
            </w:pPr>
            <w:r w:rsidRPr="00632432">
              <w:t>3%</w:t>
            </w:r>
          </w:p>
        </w:tc>
      </w:tr>
      <w:tr w:rsidR="007560D3" w:rsidRPr="00632432" w14:paraId="38C29FE5" w14:textId="77777777" w:rsidTr="00DD27E9">
        <w:trPr>
          <w:trHeight w:val="312"/>
          <w:jc w:val="center"/>
        </w:trPr>
        <w:tc>
          <w:tcPr>
            <w:tcW w:w="5395" w:type="dxa"/>
            <w:noWrap/>
            <w:vAlign w:val="center"/>
            <w:hideMark/>
          </w:tcPr>
          <w:p w14:paraId="453BF679" w14:textId="77777777" w:rsidR="007560D3" w:rsidRPr="00632432" w:rsidRDefault="007560D3" w:rsidP="00C62F11">
            <w:pPr>
              <w:pStyle w:val="table"/>
            </w:pPr>
            <w:r w:rsidRPr="00632432">
              <w:t>Don't know</w:t>
            </w:r>
          </w:p>
        </w:tc>
        <w:tc>
          <w:tcPr>
            <w:tcW w:w="2125" w:type="dxa"/>
            <w:noWrap/>
            <w:vAlign w:val="center"/>
            <w:hideMark/>
          </w:tcPr>
          <w:p w14:paraId="286B55AD" w14:textId="77777777" w:rsidR="007560D3" w:rsidRPr="00632432" w:rsidRDefault="007560D3" w:rsidP="00DD27E9">
            <w:pPr>
              <w:pStyle w:val="table"/>
              <w:jc w:val="center"/>
            </w:pPr>
            <w:r w:rsidRPr="00632432">
              <w:t>3%</w:t>
            </w:r>
          </w:p>
        </w:tc>
      </w:tr>
    </w:tbl>
    <w:p w14:paraId="7655C6C3" w14:textId="77777777" w:rsidR="001E4DC2" w:rsidRPr="00632432" w:rsidRDefault="001E4DC2" w:rsidP="00C62F11">
      <w:pPr>
        <w:pStyle w:val="QREF"/>
      </w:pPr>
      <w:r w:rsidRPr="00632432">
        <w:t>Q23</w:t>
      </w:r>
      <w:r w:rsidRPr="00632432">
        <w:tab/>
        <w:t>From when you first experienced the problem, how long did it take to conclude everything?</w:t>
      </w:r>
    </w:p>
    <w:p w14:paraId="53B7198E" w14:textId="35E6B696" w:rsidR="001E4DC2" w:rsidRPr="00632432" w:rsidRDefault="001E4DC2" w:rsidP="00C62F11">
      <w:pPr>
        <w:pStyle w:val="QREF"/>
      </w:pPr>
      <w:r w:rsidRPr="00632432">
        <w:t xml:space="preserve">BASE: </w:t>
      </w:r>
      <w:r w:rsidR="0004566C" w:rsidRPr="00632432">
        <w:t>THOSE SAYING THEIR PROBLEM WAS R</w:t>
      </w:r>
      <w:r w:rsidRPr="00632432">
        <w:t>ESOLVED (n=1,188)</w:t>
      </w:r>
    </w:p>
    <w:p w14:paraId="48115D14" w14:textId="39B03368" w:rsidR="003C757A" w:rsidRPr="00632432" w:rsidRDefault="001A6D91" w:rsidP="00C62F11">
      <w:pPr>
        <w:pStyle w:val="Para"/>
      </w:pPr>
      <w:r w:rsidRPr="00632432">
        <w:t>Responses are very similar across the country and</w:t>
      </w:r>
      <w:r w:rsidR="00D00B9B" w:rsidRPr="00632432">
        <w:t xml:space="preserve"> across</w:t>
      </w:r>
      <w:r w:rsidRPr="00632432">
        <w:t xml:space="preserve"> most subgroups. </w:t>
      </w:r>
      <w:r w:rsidR="004F32A2" w:rsidRPr="00632432">
        <w:t>As would be expected, length of time to resolution is shorter when an individual ha</w:t>
      </w:r>
      <w:r w:rsidR="00470656" w:rsidRPr="00632432">
        <w:t>d</w:t>
      </w:r>
      <w:r w:rsidR="004F32A2" w:rsidRPr="00632432">
        <w:t xml:space="preserve"> their problem resolved at level 1 (70% in less than one week) than if they </w:t>
      </w:r>
      <w:r w:rsidR="00470656" w:rsidRPr="00632432">
        <w:t>went</w:t>
      </w:r>
      <w:r w:rsidR="004F32A2" w:rsidRPr="00632432">
        <w:t xml:space="preserve"> on to pursue resolution at level 2 (41% in less than one week; </w:t>
      </w:r>
      <w:r w:rsidR="00901CFB" w:rsidRPr="00632432">
        <w:t xml:space="preserve">instead, the majority - </w:t>
      </w:r>
      <w:r w:rsidR="004F32A2" w:rsidRPr="00632432">
        <w:t>56%</w:t>
      </w:r>
      <w:r w:rsidR="00901CFB" w:rsidRPr="00632432">
        <w:t xml:space="preserve"> -</w:t>
      </w:r>
      <w:r w:rsidR="004F32A2" w:rsidRPr="00632432">
        <w:t xml:space="preserve"> took more than one month)</w:t>
      </w:r>
      <w:r w:rsidR="003C757A" w:rsidRPr="00632432">
        <w:t>.</w:t>
      </w:r>
    </w:p>
    <w:p w14:paraId="1776BC90" w14:textId="01B43DD1" w:rsidR="00901CFB" w:rsidRPr="00632432" w:rsidRDefault="00901CFB" w:rsidP="00864A3C">
      <w:pPr>
        <w:pStyle w:val="Para"/>
        <w:keepNext/>
        <w:keepLines/>
        <w:spacing w:after="240"/>
      </w:pPr>
      <w:r w:rsidRPr="00632432">
        <w:lastRenderedPageBreak/>
        <w:t>Most (72%) of those achieving problem resolution fe</w:t>
      </w:r>
      <w:r w:rsidR="00470656" w:rsidRPr="00632432">
        <w:t>lt</w:t>
      </w:r>
      <w:r w:rsidRPr="00632432">
        <w:t xml:space="preserve"> the amount of time it took was acceptable</w:t>
      </w:r>
      <w:r w:rsidR="00470656" w:rsidRPr="00632432">
        <w:t>, and</w:t>
      </w:r>
      <w:r w:rsidRPr="00632432">
        <w:t xml:space="preserve"> one-quar</w:t>
      </w:r>
      <w:r w:rsidR="003C757A" w:rsidRPr="00632432">
        <w:t>ter (26%) sa</w:t>
      </w:r>
      <w:r w:rsidR="00470656" w:rsidRPr="00632432">
        <w:t>id</w:t>
      </w:r>
      <w:r w:rsidR="003C757A" w:rsidRPr="00632432">
        <w:t xml:space="preserve"> it took too long.</w:t>
      </w:r>
      <w:r w:rsidR="00470656" w:rsidRPr="00632432">
        <w:t xml:space="preserve"> </w:t>
      </w:r>
      <w:r w:rsidR="002823B4" w:rsidRPr="00632432">
        <w:t>However, t</w:t>
      </w:r>
      <w:r w:rsidRPr="00632432">
        <w:t xml:space="preserve">he longer the process takes, the more likely the individual is to feel it is unacceptable. The tipping point appears to be around the one-month point: if the problem </w:t>
      </w:r>
      <w:r w:rsidR="00470656" w:rsidRPr="00632432">
        <w:t>was</w:t>
      </w:r>
      <w:r w:rsidRPr="00632432">
        <w:t xml:space="preserve"> resolved in under one month</w:t>
      </w:r>
      <w:r w:rsidR="00470656" w:rsidRPr="00632432">
        <w:t xml:space="preserve"> </w:t>
      </w:r>
      <w:r w:rsidRPr="00632432">
        <w:t xml:space="preserve">the majority </w:t>
      </w:r>
      <w:r w:rsidR="00470656" w:rsidRPr="00632432">
        <w:t>were</w:t>
      </w:r>
      <w:r w:rsidRPr="00632432">
        <w:t xml:space="preserve"> satisfied, but if the problem </w:t>
      </w:r>
      <w:r w:rsidR="00470656" w:rsidRPr="00632432">
        <w:t>went</w:t>
      </w:r>
      <w:r w:rsidRPr="00632432">
        <w:t xml:space="preserve"> longer than one month before resolution, most </w:t>
      </w:r>
      <w:r w:rsidR="00470656" w:rsidRPr="00632432">
        <w:t>said</w:t>
      </w:r>
      <w:r w:rsidR="00A76CD5" w:rsidRPr="00632432">
        <w:t xml:space="preserve"> this </w:t>
      </w:r>
      <w:r w:rsidR="00470656" w:rsidRPr="00632432">
        <w:t>was</w:t>
      </w:r>
      <w:r w:rsidR="00A76CD5" w:rsidRPr="00632432">
        <w:t xml:space="preserve"> too long.</w:t>
      </w:r>
    </w:p>
    <w:p w14:paraId="5C266705" w14:textId="5193F6ED" w:rsidR="007D722C" w:rsidRDefault="00A76CD5" w:rsidP="00864A3C">
      <w:pPr>
        <w:pStyle w:val="Para"/>
        <w:keepNext/>
        <w:keepLines/>
        <w:spacing w:after="240"/>
      </w:pPr>
      <w:r w:rsidRPr="00632432">
        <w:t>This is directly related to the level of resolution. Most (75%) of those who ha</w:t>
      </w:r>
      <w:r w:rsidR="00470656" w:rsidRPr="00632432">
        <w:t>d</w:t>
      </w:r>
      <w:r w:rsidRPr="00632432">
        <w:t xml:space="preserve"> their problem resolved at level 1 </w:t>
      </w:r>
      <w:r w:rsidR="00470656" w:rsidRPr="00632432">
        <w:t>were</w:t>
      </w:r>
      <w:r w:rsidRPr="00632432">
        <w:t xml:space="preserve"> satisfied with the length of time it took, compared to only four in ten (40%) who got resolution at level 2 (i.e., at level 2, 60%</w:t>
      </w:r>
      <w:r w:rsidR="003C757A" w:rsidRPr="00632432">
        <w:t xml:space="preserve"> </w:t>
      </w:r>
      <w:r w:rsidR="00D35CA7" w:rsidRPr="00632432">
        <w:t>said</w:t>
      </w:r>
      <w:r w:rsidR="003C757A" w:rsidRPr="00632432">
        <w:t xml:space="preserve"> resolution took too long).</w:t>
      </w:r>
    </w:p>
    <w:p w14:paraId="55A3B023" w14:textId="2CA938A9" w:rsidR="00ED2B5A" w:rsidRPr="00ED2B5A" w:rsidRDefault="009E4114" w:rsidP="009E4114">
      <w:pPr>
        <w:pStyle w:val="ExhibitTitle"/>
      </w:pPr>
      <w:bookmarkStart w:id="106" w:name="_Toc12353727"/>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10</w:t>
      </w:r>
      <w:r w:rsidR="00437DFC">
        <w:rPr>
          <w:noProof/>
        </w:rPr>
        <w:fldChar w:fldCharType="end"/>
      </w:r>
      <w:r>
        <w:t xml:space="preserve"> - </w:t>
      </w:r>
      <w:r w:rsidR="00ED2B5A" w:rsidRPr="00ED2B5A">
        <w:t>If length of time to resolve was acceptable-by length of time to resolve</w:t>
      </w:r>
      <w:bookmarkEnd w:id="106"/>
    </w:p>
    <w:tbl>
      <w:tblPr>
        <w:tblStyle w:val="TableGrid"/>
        <w:tblW w:w="0" w:type="auto"/>
        <w:jc w:val="center"/>
        <w:tblLook w:val="04A0" w:firstRow="1" w:lastRow="0" w:firstColumn="1" w:lastColumn="0" w:noHBand="0" w:noVBand="1"/>
      </w:tblPr>
      <w:tblGrid>
        <w:gridCol w:w="2785"/>
        <w:gridCol w:w="1980"/>
        <w:gridCol w:w="1363"/>
        <w:gridCol w:w="1314"/>
        <w:gridCol w:w="1314"/>
        <w:gridCol w:w="1314"/>
      </w:tblGrid>
      <w:tr w:rsidR="000C14A8" w:rsidRPr="00632432" w14:paraId="233505C7" w14:textId="5A014419" w:rsidTr="000C14A8">
        <w:trPr>
          <w:trHeight w:val="288"/>
          <w:jc w:val="center"/>
        </w:trPr>
        <w:tc>
          <w:tcPr>
            <w:tcW w:w="2785" w:type="dxa"/>
            <w:noWrap/>
            <w:vAlign w:val="center"/>
            <w:hideMark/>
          </w:tcPr>
          <w:p w14:paraId="73BCAC23" w14:textId="7F7C9BE4" w:rsidR="000C14A8" w:rsidRPr="00632432" w:rsidRDefault="000C14A8" w:rsidP="00ED2B5A">
            <w:pPr>
              <w:pStyle w:val="table"/>
              <w:keepNext/>
              <w:keepLines/>
              <w:rPr>
                <w:b/>
              </w:rPr>
            </w:pPr>
            <w:r w:rsidRPr="00632432">
              <w:rPr>
                <w:b/>
              </w:rPr>
              <w:t>If length of time to resolve was acceptable</w:t>
            </w:r>
          </w:p>
        </w:tc>
        <w:tc>
          <w:tcPr>
            <w:tcW w:w="1980" w:type="dxa"/>
            <w:noWrap/>
            <w:vAlign w:val="center"/>
            <w:hideMark/>
          </w:tcPr>
          <w:p w14:paraId="2824B4B3" w14:textId="77777777" w:rsidR="000C14A8" w:rsidRPr="00632432" w:rsidRDefault="000C14A8" w:rsidP="000C14A8">
            <w:pPr>
              <w:pStyle w:val="table"/>
              <w:keepNext/>
              <w:keepLines/>
              <w:jc w:val="center"/>
              <w:rPr>
                <w:b/>
              </w:rPr>
            </w:pPr>
            <w:r w:rsidRPr="00632432">
              <w:rPr>
                <w:b/>
              </w:rPr>
              <w:t>Problem resolved and gave timeframe (n=1,155)</w:t>
            </w:r>
          </w:p>
        </w:tc>
        <w:tc>
          <w:tcPr>
            <w:tcW w:w="1363" w:type="dxa"/>
            <w:vAlign w:val="center"/>
          </w:tcPr>
          <w:p w14:paraId="39963F96" w14:textId="256DD298" w:rsidR="000C14A8" w:rsidRPr="00632432" w:rsidRDefault="000C14A8" w:rsidP="000C14A8">
            <w:pPr>
              <w:pStyle w:val="table"/>
              <w:keepNext/>
              <w:keepLines/>
              <w:jc w:val="center"/>
              <w:rPr>
                <w:b/>
              </w:rPr>
            </w:pPr>
            <w:r w:rsidRPr="00632432">
              <w:rPr>
                <w:b/>
              </w:rPr>
              <w:t>Less than one week (n=788)</w:t>
            </w:r>
          </w:p>
        </w:tc>
        <w:tc>
          <w:tcPr>
            <w:tcW w:w="1314" w:type="dxa"/>
            <w:vAlign w:val="center"/>
          </w:tcPr>
          <w:p w14:paraId="0134DC9A" w14:textId="77777777" w:rsidR="000C14A8" w:rsidRPr="00632432" w:rsidRDefault="000C14A8" w:rsidP="000C14A8">
            <w:pPr>
              <w:pStyle w:val="table"/>
              <w:keepNext/>
              <w:keepLines/>
              <w:jc w:val="center"/>
              <w:rPr>
                <w:b/>
              </w:rPr>
            </w:pPr>
            <w:r w:rsidRPr="00632432">
              <w:rPr>
                <w:b/>
              </w:rPr>
              <w:t>One week to under one month</w:t>
            </w:r>
          </w:p>
          <w:p w14:paraId="096E119B" w14:textId="63FFA914" w:rsidR="000C14A8" w:rsidRPr="00632432" w:rsidRDefault="000C14A8" w:rsidP="000C14A8">
            <w:pPr>
              <w:pStyle w:val="table"/>
              <w:keepNext/>
              <w:keepLines/>
              <w:jc w:val="center"/>
              <w:rPr>
                <w:b/>
              </w:rPr>
            </w:pPr>
            <w:r w:rsidRPr="00632432">
              <w:rPr>
                <w:b/>
              </w:rPr>
              <w:t>(n=240)</w:t>
            </w:r>
          </w:p>
        </w:tc>
        <w:tc>
          <w:tcPr>
            <w:tcW w:w="1314" w:type="dxa"/>
            <w:vAlign w:val="center"/>
          </w:tcPr>
          <w:p w14:paraId="620659C1" w14:textId="1A91C4CA" w:rsidR="000C14A8" w:rsidRPr="00632432" w:rsidRDefault="000C14A8" w:rsidP="000C14A8">
            <w:pPr>
              <w:pStyle w:val="table"/>
              <w:keepNext/>
              <w:keepLines/>
              <w:jc w:val="center"/>
              <w:rPr>
                <w:b/>
              </w:rPr>
            </w:pPr>
            <w:r w:rsidRPr="00632432">
              <w:rPr>
                <w:b/>
              </w:rPr>
              <w:t>One month to under three months</w:t>
            </w:r>
          </w:p>
          <w:p w14:paraId="4FF2EE84" w14:textId="5DF004BF" w:rsidR="000C14A8" w:rsidRPr="00632432" w:rsidRDefault="000C14A8" w:rsidP="00864A3C">
            <w:pPr>
              <w:pStyle w:val="table"/>
              <w:keepNext/>
              <w:keepLines/>
              <w:jc w:val="center"/>
              <w:rPr>
                <w:b/>
              </w:rPr>
            </w:pPr>
            <w:r w:rsidRPr="00632432">
              <w:rPr>
                <w:b/>
              </w:rPr>
              <w:t>(n=</w:t>
            </w:r>
            <w:r w:rsidR="00864A3C" w:rsidRPr="00632432">
              <w:rPr>
                <w:b/>
              </w:rPr>
              <w:t>61</w:t>
            </w:r>
            <w:r w:rsidR="0064330E" w:rsidRPr="00632432">
              <w:rPr>
                <w:b/>
              </w:rPr>
              <w:t>*</w:t>
            </w:r>
            <w:r w:rsidRPr="00632432">
              <w:rPr>
                <w:b/>
              </w:rPr>
              <w:t>)</w:t>
            </w:r>
          </w:p>
        </w:tc>
        <w:tc>
          <w:tcPr>
            <w:tcW w:w="1314" w:type="dxa"/>
            <w:vAlign w:val="center"/>
          </w:tcPr>
          <w:p w14:paraId="09BC3DED" w14:textId="77777777" w:rsidR="000C14A8" w:rsidRPr="00632432" w:rsidRDefault="000C14A8" w:rsidP="000C14A8">
            <w:pPr>
              <w:pStyle w:val="table"/>
              <w:keepNext/>
              <w:keepLines/>
              <w:jc w:val="center"/>
              <w:rPr>
                <w:b/>
              </w:rPr>
            </w:pPr>
            <w:r w:rsidRPr="00632432">
              <w:rPr>
                <w:b/>
              </w:rPr>
              <w:t>More than three months</w:t>
            </w:r>
          </w:p>
          <w:p w14:paraId="7D9E64E5" w14:textId="5BF306A0" w:rsidR="000C14A8" w:rsidRPr="00632432" w:rsidRDefault="000C14A8" w:rsidP="000C14A8">
            <w:pPr>
              <w:pStyle w:val="table"/>
              <w:keepNext/>
              <w:keepLines/>
              <w:jc w:val="center"/>
              <w:rPr>
                <w:b/>
              </w:rPr>
            </w:pPr>
            <w:r w:rsidRPr="00632432">
              <w:rPr>
                <w:b/>
              </w:rPr>
              <w:t>(n=66</w:t>
            </w:r>
            <w:r w:rsidR="0064330E" w:rsidRPr="00632432">
              <w:rPr>
                <w:b/>
              </w:rPr>
              <w:t>*</w:t>
            </w:r>
            <w:r w:rsidRPr="00632432">
              <w:rPr>
                <w:b/>
              </w:rPr>
              <w:t>)</w:t>
            </w:r>
          </w:p>
        </w:tc>
      </w:tr>
      <w:tr w:rsidR="000C14A8" w:rsidRPr="00632432" w14:paraId="623FA1ED" w14:textId="4091A206" w:rsidTr="000C14A8">
        <w:trPr>
          <w:trHeight w:val="288"/>
          <w:jc w:val="center"/>
        </w:trPr>
        <w:tc>
          <w:tcPr>
            <w:tcW w:w="2785" w:type="dxa"/>
            <w:noWrap/>
            <w:vAlign w:val="center"/>
            <w:hideMark/>
          </w:tcPr>
          <w:p w14:paraId="442B7976" w14:textId="77777777" w:rsidR="000C14A8" w:rsidRPr="00632432" w:rsidRDefault="000C14A8" w:rsidP="00CB6BE2">
            <w:pPr>
              <w:pStyle w:val="table"/>
              <w:keepNext/>
              <w:keepLines/>
            </w:pPr>
            <w:r w:rsidRPr="00632432">
              <w:t>Right amount of time</w:t>
            </w:r>
          </w:p>
        </w:tc>
        <w:tc>
          <w:tcPr>
            <w:tcW w:w="1980" w:type="dxa"/>
            <w:noWrap/>
            <w:vAlign w:val="center"/>
            <w:hideMark/>
          </w:tcPr>
          <w:p w14:paraId="52DF795C" w14:textId="77777777" w:rsidR="000C14A8" w:rsidRPr="00632432" w:rsidRDefault="000C14A8" w:rsidP="000C14A8">
            <w:pPr>
              <w:pStyle w:val="table"/>
              <w:keepNext/>
              <w:keepLines/>
              <w:jc w:val="center"/>
            </w:pPr>
            <w:r w:rsidRPr="00632432">
              <w:t>72%</w:t>
            </w:r>
          </w:p>
        </w:tc>
        <w:tc>
          <w:tcPr>
            <w:tcW w:w="1363" w:type="dxa"/>
            <w:vAlign w:val="center"/>
          </w:tcPr>
          <w:p w14:paraId="5AD5DE8F" w14:textId="428364CC" w:rsidR="000C14A8" w:rsidRPr="00632432" w:rsidRDefault="000C14A8" w:rsidP="000C14A8">
            <w:pPr>
              <w:pStyle w:val="table"/>
              <w:keepNext/>
              <w:keepLines/>
              <w:jc w:val="center"/>
            </w:pPr>
            <w:r w:rsidRPr="00632432">
              <w:t>85%</w:t>
            </w:r>
          </w:p>
        </w:tc>
        <w:tc>
          <w:tcPr>
            <w:tcW w:w="1314" w:type="dxa"/>
            <w:vAlign w:val="center"/>
          </w:tcPr>
          <w:p w14:paraId="286F1F63" w14:textId="45BEC4D2" w:rsidR="000C14A8" w:rsidRPr="00632432" w:rsidRDefault="000C14A8" w:rsidP="000C14A8">
            <w:pPr>
              <w:pStyle w:val="table"/>
              <w:keepNext/>
              <w:keepLines/>
              <w:jc w:val="center"/>
            </w:pPr>
            <w:r w:rsidRPr="00632432">
              <w:t>58%</w:t>
            </w:r>
          </w:p>
        </w:tc>
        <w:tc>
          <w:tcPr>
            <w:tcW w:w="1314" w:type="dxa"/>
            <w:vAlign w:val="center"/>
          </w:tcPr>
          <w:p w14:paraId="7DAF6BD0" w14:textId="4291768B" w:rsidR="000C14A8" w:rsidRPr="00632432" w:rsidRDefault="000C14A8" w:rsidP="000C14A8">
            <w:pPr>
              <w:pStyle w:val="table"/>
              <w:keepNext/>
              <w:keepLines/>
              <w:jc w:val="center"/>
            </w:pPr>
            <w:r w:rsidRPr="00632432">
              <w:t>25%</w:t>
            </w:r>
          </w:p>
        </w:tc>
        <w:tc>
          <w:tcPr>
            <w:tcW w:w="1314" w:type="dxa"/>
            <w:vAlign w:val="center"/>
          </w:tcPr>
          <w:p w14:paraId="2E018B56" w14:textId="617D8C8F" w:rsidR="000C14A8" w:rsidRPr="00632432" w:rsidRDefault="000C14A8" w:rsidP="000C14A8">
            <w:pPr>
              <w:pStyle w:val="table"/>
              <w:keepNext/>
              <w:keepLines/>
              <w:jc w:val="center"/>
            </w:pPr>
            <w:r w:rsidRPr="00632432">
              <w:t>13%</w:t>
            </w:r>
          </w:p>
        </w:tc>
      </w:tr>
      <w:tr w:rsidR="000C14A8" w:rsidRPr="00632432" w14:paraId="3D0CF711" w14:textId="0C4B1CD7" w:rsidTr="000C14A8">
        <w:trPr>
          <w:trHeight w:val="288"/>
          <w:jc w:val="center"/>
        </w:trPr>
        <w:tc>
          <w:tcPr>
            <w:tcW w:w="2785" w:type="dxa"/>
            <w:noWrap/>
            <w:vAlign w:val="center"/>
            <w:hideMark/>
          </w:tcPr>
          <w:p w14:paraId="3E33E354" w14:textId="77777777" w:rsidR="000C14A8" w:rsidRPr="00632432" w:rsidRDefault="000C14A8" w:rsidP="00CB6BE2">
            <w:pPr>
              <w:pStyle w:val="table"/>
              <w:keepNext/>
              <w:keepLines/>
            </w:pPr>
            <w:r w:rsidRPr="00632432">
              <w:t>Too long</w:t>
            </w:r>
          </w:p>
        </w:tc>
        <w:tc>
          <w:tcPr>
            <w:tcW w:w="1980" w:type="dxa"/>
            <w:noWrap/>
            <w:vAlign w:val="center"/>
            <w:hideMark/>
          </w:tcPr>
          <w:p w14:paraId="67A4EC5F" w14:textId="77777777" w:rsidR="000C14A8" w:rsidRPr="00632432" w:rsidRDefault="000C14A8" w:rsidP="000C14A8">
            <w:pPr>
              <w:pStyle w:val="table"/>
              <w:keepNext/>
              <w:keepLines/>
              <w:jc w:val="center"/>
            </w:pPr>
            <w:r w:rsidRPr="00632432">
              <w:t>26%</w:t>
            </w:r>
          </w:p>
        </w:tc>
        <w:tc>
          <w:tcPr>
            <w:tcW w:w="1363" w:type="dxa"/>
            <w:vAlign w:val="center"/>
          </w:tcPr>
          <w:p w14:paraId="6528597E" w14:textId="2F07300A" w:rsidR="000C14A8" w:rsidRPr="00632432" w:rsidRDefault="000C14A8" w:rsidP="000C14A8">
            <w:pPr>
              <w:pStyle w:val="table"/>
              <w:keepNext/>
              <w:keepLines/>
              <w:jc w:val="center"/>
            </w:pPr>
            <w:r w:rsidRPr="00632432">
              <w:t>14%</w:t>
            </w:r>
          </w:p>
        </w:tc>
        <w:tc>
          <w:tcPr>
            <w:tcW w:w="1314" w:type="dxa"/>
            <w:vAlign w:val="center"/>
          </w:tcPr>
          <w:p w14:paraId="786550E1" w14:textId="41CAC26E" w:rsidR="000C14A8" w:rsidRPr="00632432" w:rsidRDefault="000C14A8" w:rsidP="000C14A8">
            <w:pPr>
              <w:pStyle w:val="table"/>
              <w:keepNext/>
              <w:keepLines/>
              <w:jc w:val="center"/>
            </w:pPr>
            <w:r w:rsidRPr="00632432">
              <w:t>41%</w:t>
            </w:r>
          </w:p>
        </w:tc>
        <w:tc>
          <w:tcPr>
            <w:tcW w:w="1314" w:type="dxa"/>
            <w:vAlign w:val="center"/>
          </w:tcPr>
          <w:p w14:paraId="0EE74C3A" w14:textId="65373027" w:rsidR="000C14A8" w:rsidRPr="00632432" w:rsidRDefault="000C14A8" w:rsidP="000C14A8">
            <w:pPr>
              <w:pStyle w:val="table"/>
              <w:keepNext/>
              <w:keepLines/>
              <w:jc w:val="center"/>
            </w:pPr>
            <w:r w:rsidRPr="00632432">
              <w:t>72%</w:t>
            </w:r>
          </w:p>
        </w:tc>
        <w:tc>
          <w:tcPr>
            <w:tcW w:w="1314" w:type="dxa"/>
            <w:vAlign w:val="center"/>
          </w:tcPr>
          <w:p w14:paraId="389E193B" w14:textId="113F3FE8" w:rsidR="000C14A8" w:rsidRPr="00632432" w:rsidRDefault="000C14A8" w:rsidP="000C14A8">
            <w:pPr>
              <w:pStyle w:val="table"/>
              <w:keepNext/>
              <w:keepLines/>
              <w:jc w:val="center"/>
            </w:pPr>
            <w:r w:rsidRPr="00632432">
              <w:t>86%</w:t>
            </w:r>
          </w:p>
        </w:tc>
      </w:tr>
      <w:tr w:rsidR="000C14A8" w:rsidRPr="00632432" w14:paraId="74032AB6" w14:textId="243ABDF5" w:rsidTr="000C14A8">
        <w:trPr>
          <w:trHeight w:val="288"/>
          <w:jc w:val="center"/>
        </w:trPr>
        <w:tc>
          <w:tcPr>
            <w:tcW w:w="2785" w:type="dxa"/>
            <w:noWrap/>
            <w:vAlign w:val="center"/>
            <w:hideMark/>
          </w:tcPr>
          <w:p w14:paraId="356F1900" w14:textId="77777777" w:rsidR="000C14A8" w:rsidRPr="00632432" w:rsidRDefault="000C14A8" w:rsidP="00CB6BE2">
            <w:pPr>
              <w:pStyle w:val="table"/>
              <w:keepNext/>
              <w:keepLines/>
            </w:pPr>
            <w:r w:rsidRPr="00632432">
              <w:t>Don't know</w:t>
            </w:r>
          </w:p>
        </w:tc>
        <w:tc>
          <w:tcPr>
            <w:tcW w:w="1980" w:type="dxa"/>
            <w:noWrap/>
            <w:vAlign w:val="center"/>
            <w:hideMark/>
          </w:tcPr>
          <w:p w14:paraId="021ED5F8" w14:textId="77777777" w:rsidR="000C14A8" w:rsidRPr="00632432" w:rsidRDefault="000C14A8" w:rsidP="000C14A8">
            <w:pPr>
              <w:pStyle w:val="table"/>
              <w:keepNext/>
              <w:keepLines/>
              <w:jc w:val="center"/>
            </w:pPr>
            <w:r w:rsidRPr="00632432">
              <w:t>1%</w:t>
            </w:r>
          </w:p>
        </w:tc>
        <w:tc>
          <w:tcPr>
            <w:tcW w:w="1363" w:type="dxa"/>
            <w:vAlign w:val="center"/>
          </w:tcPr>
          <w:p w14:paraId="4D95D1BE" w14:textId="28863087" w:rsidR="000C14A8" w:rsidRPr="00632432" w:rsidRDefault="000C14A8" w:rsidP="000C14A8">
            <w:pPr>
              <w:pStyle w:val="table"/>
              <w:keepNext/>
              <w:keepLines/>
              <w:jc w:val="center"/>
            </w:pPr>
            <w:r w:rsidRPr="00632432">
              <w:t>1%</w:t>
            </w:r>
          </w:p>
        </w:tc>
        <w:tc>
          <w:tcPr>
            <w:tcW w:w="1314" w:type="dxa"/>
            <w:vAlign w:val="center"/>
          </w:tcPr>
          <w:p w14:paraId="6B79B68B" w14:textId="3F007812" w:rsidR="000C14A8" w:rsidRPr="00632432" w:rsidRDefault="000C14A8" w:rsidP="000C14A8">
            <w:pPr>
              <w:pStyle w:val="table"/>
              <w:keepNext/>
              <w:keepLines/>
              <w:jc w:val="center"/>
            </w:pPr>
            <w:r w:rsidRPr="00632432">
              <w:t>2%</w:t>
            </w:r>
          </w:p>
        </w:tc>
        <w:tc>
          <w:tcPr>
            <w:tcW w:w="1314" w:type="dxa"/>
            <w:vAlign w:val="center"/>
          </w:tcPr>
          <w:p w14:paraId="4CD145DD" w14:textId="100B19E4" w:rsidR="000C14A8" w:rsidRPr="00632432" w:rsidRDefault="000C14A8" w:rsidP="000C14A8">
            <w:pPr>
              <w:pStyle w:val="table"/>
              <w:keepNext/>
              <w:keepLines/>
              <w:jc w:val="center"/>
            </w:pPr>
            <w:r w:rsidRPr="00632432">
              <w:t>4%</w:t>
            </w:r>
          </w:p>
        </w:tc>
        <w:tc>
          <w:tcPr>
            <w:tcW w:w="1314" w:type="dxa"/>
            <w:vAlign w:val="center"/>
          </w:tcPr>
          <w:p w14:paraId="7C962B74" w14:textId="14ED0105" w:rsidR="000C14A8" w:rsidRPr="00632432" w:rsidRDefault="000C14A8" w:rsidP="000C14A8">
            <w:pPr>
              <w:pStyle w:val="table"/>
              <w:keepNext/>
              <w:keepLines/>
              <w:jc w:val="center"/>
            </w:pPr>
            <w:r w:rsidRPr="00632432">
              <w:t>2%</w:t>
            </w:r>
          </w:p>
        </w:tc>
      </w:tr>
    </w:tbl>
    <w:p w14:paraId="0C575FB4" w14:textId="77777777" w:rsidR="00000209" w:rsidRPr="00632432" w:rsidRDefault="00000209" w:rsidP="00CB6BE2">
      <w:pPr>
        <w:pStyle w:val="QREF"/>
        <w:keepNext/>
      </w:pPr>
      <w:r w:rsidRPr="00632432">
        <w:t>Q24</w:t>
      </w:r>
      <w:r w:rsidRPr="00632432">
        <w:tab/>
        <w:t>Did you feel that was too long or just about the right amount of time to fix this problem?</w:t>
      </w:r>
    </w:p>
    <w:p w14:paraId="0CB85DCB" w14:textId="77777777" w:rsidR="0064330E" w:rsidRPr="00632432" w:rsidRDefault="00000209" w:rsidP="0064330E">
      <w:pPr>
        <w:pStyle w:val="QREF"/>
        <w:tabs>
          <w:tab w:val="left" w:pos="180"/>
        </w:tabs>
        <w:ind w:left="180" w:hanging="180"/>
      </w:pPr>
      <w:r w:rsidRPr="00632432">
        <w:t>BASE: PROBLEM RESOLVED AND GAVE TIMEFRAME (n=1,155)</w:t>
      </w:r>
    </w:p>
    <w:p w14:paraId="0EFF2801" w14:textId="1DC831E3" w:rsidR="00000209" w:rsidRPr="00632432" w:rsidRDefault="0064330E" w:rsidP="0064330E">
      <w:pPr>
        <w:pStyle w:val="QREF"/>
        <w:tabs>
          <w:tab w:val="left" w:pos="180"/>
        </w:tabs>
        <w:ind w:left="180" w:hanging="180"/>
      </w:pPr>
      <w:r w:rsidRPr="00632432">
        <w:rPr>
          <w:b/>
          <w:vertAlign w:val="superscript"/>
        </w:rPr>
        <w:t>¥</w:t>
      </w:r>
      <w:r w:rsidRPr="00632432">
        <w:tab/>
        <w:t>NOTE SMALL BASE (&lt;100) – CAUTION IS ADVISED IN INTERPRETING RESULTS</w:t>
      </w:r>
    </w:p>
    <w:p w14:paraId="242E828B" w14:textId="15BF3E37" w:rsidR="00A76CD5" w:rsidRPr="00632432" w:rsidRDefault="005B132B" w:rsidP="00A76CD5">
      <w:pPr>
        <w:pStyle w:val="Para"/>
      </w:pPr>
      <w:r w:rsidRPr="00632432">
        <w:t>The view that</w:t>
      </w:r>
      <w:r w:rsidR="00A76CD5" w:rsidRPr="00632432">
        <w:t xml:space="preserve"> it took too long to resolve</w:t>
      </w:r>
      <w:r w:rsidRPr="00632432">
        <w:t xml:space="preserve"> the banking problem is more common among residents of</w:t>
      </w:r>
      <w:r w:rsidR="00A76CD5" w:rsidRPr="00632432">
        <w:t xml:space="preserve"> urban centres</w:t>
      </w:r>
      <w:r w:rsidR="00470656" w:rsidRPr="00632432">
        <w:t>,</w:t>
      </w:r>
      <w:r w:rsidR="00A76CD5" w:rsidRPr="00632432">
        <w:t xml:space="preserve"> and is linked to having a </w:t>
      </w:r>
      <w:r w:rsidRPr="00632432">
        <w:t>health condition</w:t>
      </w:r>
      <w:r w:rsidR="00A76CD5" w:rsidRPr="00632432">
        <w:t xml:space="preserve"> that causes </w:t>
      </w:r>
      <w:r w:rsidRPr="00632432">
        <w:t>difficulties</w:t>
      </w:r>
      <w:r w:rsidR="00A76CD5" w:rsidRPr="00632432">
        <w:t xml:space="preserve"> with banking.</w:t>
      </w:r>
      <w:r w:rsidR="00B96DA7" w:rsidRPr="00632432">
        <w:t xml:space="preserve"> These opinions do not vary significantly by household income. </w:t>
      </w:r>
    </w:p>
    <w:p w14:paraId="5E4D2226" w14:textId="3EF45206" w:rsidR="001E4DC2" w:rsidRPr="00632432" w:rsidRDefault="001E4DC2" w:rsidP="00445382">
      <w:pPr>
        <w:pStyle w:val="Heading3"/>
        <w:numPr>
          <w:ilvl w:val="0"/>
          <w:numId w:val="17"/>
        </w:numPr>
        <w:ind w:hanging="720"/>
      </w:pPr>
      <w:r w:rsidRPr="00632432">
        <w:t>Barriers encountered when dealing with banking problem</w:t>
      </w:r>
    </w:p>
    <w:p w14:paraId="52AF74B4" w14:textId="4DFE3830" w:rsidR="00BD5205" w:rsidRPr="00632432" w:rsidRDefault="00E43FC0" w:rsidP="00BD5205">
      <w:pPr>
        <w:pStyle w:val="Headline"/>
      </w:pPr>
      <w:r w:rsidRPr="00632432">
        <w:t>Four in ten Canadians who contacted their bank about a problem</w:t>
      </w:r>
      <w:r w:rsidR="00BD5205" w:rsidRPr="00632432">
        <w:t xml:space="preserve"> encounter</w:t>
      </w:r>
      <w:r w:rsidRPr="00632432">
        <w:t>ed</w:t>
      </w:r>
      <w:r w:rsidR="00BD5205" w:rsidRPr="00632432">
        <w:t xml:space="preserve"> </w:t>
      </w:r>
      <w:r w:rsidRPr="00632432">
        <w:t>at least one</w:t>
      </w:r>
      <w:r w:rsidR="00BD5205" w:rsidRPr="00632432">
        <w:t xml:space="preserve"> barrier to resolution</w:t>
      </w:r>
      <w:r w:rsidR="00947ABF" w:rsidRPr="00632432">
        <w:t xml:space="preserve">. </w:t>
      </w:r>
      <w:r w:rsidRPr="00632432">
        <w:t>The most mentioned barriers involve a lack of effectiveness, notably</w:t>
      </w:r>
      <w:r w:rsidR="00BD5205" w:rsidRPr="00632432">
        <w:t xml:space="preserve"> customer service issues.</w:t>
      </w:r>
    </w:p>
    <w:p w14:paraId="34B03C92" w14:textId="005E2AC1" w:rsidR="00E43FC0" w:rsidRPr="00632432" w:rsidRDefault="00947ABF" w:rsidP="00947ABF">
      <w:pPr>
        <w:pStyle w:val="Para"/>
        <w:keepNext/>
        <w:keepLines/>
        <w:spacing w:after="240"/>
      </w:pPr>
      <w:r w:rsidRPr="00632432">
        <w:t>Canadians</w:t>
      </w:r>
      <w:r w:rsidR="00AA1467" w:rsidRPr="00632432">
        <w:t xml:space="preserve"> who contacted </w:t>
      </w:r>
      <w:r w:rsidR="00470F1F" w:rsidRPr="00632432">
        <w:t xml:space="preserve">their bank about a problem, whether or not it was resolved, </w:t>
      </w:r>
      <w:r w:rsidR="008628FE" w:rsidRPr="00632432">
        <w:t>were asked what</w:t>
      </w:r>
      <w:r w:rsidR="00A76CD5" w:rsidRPr="00632432">
        <w:t xml:space="preserve"> barriers</w:t>
      </w:r>
      <w:r w:rsidR="00470F1F" w:rsidRPr="00632432">
        <w:t>,</w:t>
      </w:r>
      <w:r w:rsidR="008628FE" w:rsidRPr="00632432">
        <w:t xml:space="preserve"> if any</w:t>
      </w:r>
      <w:r w:rsidR="00470F1F" w:rsidRPr="00632432">
        <w:t>,</w:t>
      </w:r>
      <w:r w:rsidR="008628FE" w:rsidRPr="00632432">
        <w:t xml:space="preserve"> they encounte</w:t>
      </w:r>
      <w:r w:rsidR="008628FE" w:rsidRPr="000349EA">
        <w:t>red while attempting to deal with the situation</w:t>
      </w:r>
      <w:r w:rsidR="00A76CD5" w:rsidRPr="000349EA">
        <w:t xml:space="preserve"> (open-ended, without providing response options)</w:t>
      </w:r>
      <w:r w:rsidR="003C757A" w:rsidRPr="000349EA">
        <w:t>.</w:t>
      </w:r>
      <w:r w:rsidR="00E43FC0" w:rsidRPr="000349EA">
        <w:t xml:space="preserve"> </w:t>
      </w:r>
      <w:r w:rsidR="0061368D" w:rsidRPr="000349EA">
        <w:t xml:space="preserve">Four in ten mentioned </w:t>
      </w:r>
      <w:r w:rsidR="000349EA" w:rsidRPr="000349EA">
        <w:t>at</w:t>
      </w:r>
      <w:r w:rsidR="0061368D" w:rsidRPr="000349EA">
        <w:t xml:space="preserve"> least o</w:t>
      </w:r>
      <w:r w:rsidR="0061368D" w:rsidRPr="00632432">
        <w:t xml:space="preserve">ne barrier, while </w:t>
      </w:r>
      <w:r w:rsidR="008628FE" w:rsidRPr="00632432">
        <w:t>six in ten did not encounter any notable barriers to resolution</w:t>
      </w:r>
      <w:r w:rsidR="00E43FC0" w:rsidRPr="00632432">
        <w:t xml:space="preserve"> or were not able to recall</w:t>
      </w:r>
      <w:r w:rsidR="00DC7F0D" w:rsidRPr="00632432">
        <w:t xml:space="preserve"> any</w:t>
      </w:r>
      <w:r w:rsidR="00E43FC0" w:rsidRPr="00632432">
        <w:t>.</w:t>
      </w:r>
    </w:p>
    <w:p w14:paraId="45313405" w14:textId="497FE179" w:rsidR="008628FE" w:rsidRDefault="00F85DAE" w:rsidP="009E4114">
      <w:pPr>
        <w:pStyle w:val="Para"/>
        <w:keepLines/>
        <w:spacing w:after="240"/>
      </w:pPr>
      <w:r w:rsidRPr="00632432">
        <w:t>The most widely mentioned barrier</w:t>
      </w:r>
      <w:r w:rsidR="00FC1C9A" w:rsidRPr="00632432">
        <w:t>s</w:t>
      </w:r>
      <w:r w:rsidRPr="00632432">
        <w:t xml:space="preserve"> relate to </w:t>
      </w:r>
      <w:r w:rsidR="00FC1C9A" w:rsidRPr="00632432">
        <w:t>the effectiveness of the complaint handling process</w:t>
      </w:r>
      <w:r w:rsidR="00E43FC0" w:rsidRPr="00632432">
        <w:t xml:space="preserve"> (26%)</w:t>
      </w:r>
      <w:r w:rsidR="00E956FE" w:rsidRPr="00632432">
        <w:t>, followed by</w:t>
      </w:r>
      <w:r w:rsidR="00E43FC0" w:rsidRPr="00632432">
        <w:t xml:space="preserve"> </w:t>
      </w:r>
      <w:r w:rsidR="00E956FE" w:rsidRPr="00632432">
        <w:t xml:space="preserve">issues of </w:t>
      </w:r>
      <w:r w:rsidR="00E43FC0" w:rsidRPr="00632432">
        <w:t xml:space="preserve">accessibility (14%) and timeliness (7%). Effectiveness </w:t>
      </w:r>
      <w:r w:rsidR="00DC7F0D" w:rsidRPr="00632432">
        <w:t>issues</w:t>
      </w:r>
      <w:r w:rsidR="00E43FC0" w:rsidRPr="00632432">
        <w:t xml:space="preserve"> </w:t>
      </w:r>
      <w:r w:rsidR="008628FE" w:rsidRPr="00632432">
        <w:t>include</w:t>
      </w:r>
      <w:r w:rsidR="00E43FC0" w:rsidRPr="00632432">
        <w:t>d</w:t>
      </w:r>
      <w:r w:rsidR="008628FE" w:rsidRPr="00632432">
        <w:t xml:space="preserve"> poor customer service, bank staff being unhelpful, rude, or </w:t>
      </w:r>
      <w:r w:rsidR="00E43FC0" w:rsidRPr="00632432">
        <w:t>not</w:t>
      </w:r>
      <w:r w:rsidR="008628FE" w:rsidRPr="00632432">
        <w:t xml:space="preserve"> knowledge</w:t>
      </w:r>
      <w:r w:rsidR="00E43FC0" w:rsidRPr="00632432">
        <w:t>able, lack of communication, and not being able to fix the problem due to lack of responsibility or bank policies. Accessibility-related problems included being transferred to multiple people, inconvenient bank location or hours, phone system issues, and not knowing what to do.</w:t>
      </w:r>
    </w:p>
    <w:p w14:paraId="49F9BD11" w14:textId="03D104CB" w:rsidR="00ED2B5A" w:rsidRPr="00632432" w:rsidRDefault="009E4114" w:rsidP="009E4114">
      <w:pPr>
        <w:pStyle w:val="ExhibitTitle"/>
      </w:pPr>
      <w:bookmarkStart w:id="107" w:name="_Toc12353728"/>
      <w:r>
        <w:lastRenderedPageBreak/>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11</w:t>
      </w:r>
      <w:r w:rsidR="00437DFC">
        <w:rPr>
          <w:noProof/>
        </w:rPr>
        <w:fldChar w:fldCharType="end"/>
      </w:r>
      <w:r>
        <w:t xml:space="preserve"> - </w:t>
      </w:r>
      <w:r w:rsidR="00ED2B5A" w:rsidRPr="00632432">
        <w:t>Barriers encountered while dealing with problem</w:t>
      </w:r>
      <w:bookmarkEnd w:id="107"/>
    </w:p>
    <w:tbl>
      <w:tblPr>
        <w:tblStyle w:val="TableGrid"/>
        <w:tblW w:w="0" w:type="auto"/>
        <w:jc w:val="center"/>
        <w:tblLook w:val="04A0" w:firstRow="1" w:lastRow="0" w:firstColumn="1" w:lastColumn="0" w:noHBand="0" w:noVBand="1"/>
      </w:tblPr>
      <w:tblGrid>
        <w:gridCol w:w="5395"/>
        <w:gridCol w:w="1945"/>
        <w:gridCol w:w="1945"/>
      </w:tblGrid>
      <w:tr w:rsidR="00E43FC0" w:rsidRPr="00632432" w14:paraId="3BACE2BE" w14:textId="54272893" w:rsidTr="008E7174">
        <w:trPr>
          <w:trHeight w:val="300"/>
          <w:jc w:val="center"/>
        </w:trPr>
        <w:tc>
          <w:tcPr>
            <w:tcW w:w="5395" w:type="dxa"/>
            <w:noWrap/>
            <w:vAlign w:val="center"/>
            <w:hideMark/>
          </w:tcPr>
          <w:p w14:paraId="44E6E5DD" w14:textId="17DE3548" w:rsidR="00E43FC0" w:rsidRPr="00632432" w:rsidRDefault="00E43FC0" w:rsidP="00ED2B5A">
            <w:pPr>
              <w:pStyle w:val="table"/>
              <w:keepNext/>
              <w:keepLines/>
              <w:rPr>
                <w:b/>
              </w:rPr>
            </w:pPr>
            <w:r w:rsidRPr="00632432">
              <w:rPr>
                <w:b/>
              </w:rPr>
              <w:t>Barriers</w:t>
            </w:r>
          </w:p>
        </w:tc>
        <w:tc>
          <w:tcPr>
            <w:tcW w:w="1945" w:type="dxa"/>
            <w:noWrap/>
            <w:vAlign w:val="center"/>
            <w:hideMark/>
          </w:tcPr>
          <w:p w14:paraId="690D3B68" w14:textId="77777777" w:rsidR="00E43FC0" w:rsidRPr="00632432" w:rsidRDefault="00E43FC0" w:rsidP="00ED2B5A">
            <w:pPr>
              <w:pStyle w:val="table"/>
              <w:keepNext/>
              <w:keepLines/>
              <w:jc w:val="center"/>
              <w:rPr>
                <w:b/>
              </w:rPr>
            </w:pPr>
            <w:r w:rsidRPr="00632432">
              <w:rPr>
                <w:b/>
              </w:rPr>
              <w:t>Contacted bank (n=1,482)</w:t>
            </w:r>
          </w:p>
        </w:tc>
        <w:tc>
          <w:tcPr>
            <w:tcW w:w="1945" w:type="dxa"/>
            <w:vAlign w:val="center"/>
          </w:tcPr>
          <w:p w14:paraId="7D4C82F0" w14:textId="0E6BE843" w:rsidR="00E43FC0" w:rsidRPr="00632432" w:rsidRDefault="00E43FC0" w:rsidP="00ED2B5A">
            <w:pPr>
              <w:pStyle w:val="table"/>
              <w:keepNext/>
              <w:keepLines/>
              <w:jc w:val="center"/>
              <w:rPr>
                <w:b/>
              </w:rPr>
            </w:pPr>
            <w:r w:rsidRPr="00632432">
              <w:rPr>
                <w:b/>
              </w:rPr>
              <w:t>Dropped complaint (n=193)</w:t>
            </w:r>
          </w:p>
        </w:tc>
      </w:tr>
      <w:tr w:rsidR="00E43FC0" w:rsidRPr="00632432" w14:paraId="0D96CF0C" w14:textId="7B4834D5" w:rsidTr="008E7174">
        <w:trPr>
          <w:trHeight w:val="288"/>
          <w:jc w:val="center"/>
        </w:trPr>
        <w:tc>
          <w:tcPr>
            <w:tcW w:w="5395" w:type="dxa"/>
            <w:vAlign w:val="center"/>
          </w:tcPr>
          <w:p w14:paraId="303C22F9" w14:textId="6D91C078" w:rsidR="00E43FC0" w:rsidRPr="00632432" w:rsidRDefault="00E43FC0" w:rsidP="00ED2B5A">
            <w:pPr>
              <w:pStyle w:val="table"/>
              <w:keepNext/>
              <w:keepLines/>
            </w:pPr>
            <w:r w:rsidRPr="00632432">
              <w:t>Net: effectiveness</w:t>
            </w:r>
          </w:p>
        </w:tc>
        <w:tc>
          <w:tcPr>
            <w:tcW w:w="1945" w:type="dxa"/>
            <w:noWrap/>
            <w:vAlign w:val="center"/>
          </w:tcPr>
          <w:p w14:paraId="0E166E6C" w14:textId="0B91B5E1" w:rsidR="00E43FC0" w:rsidRPr="00632432" w:rsidRDefault="00E43FC0" w:rsidP="00ED2B5A">
            <w:pPr>
              <w:pStyle w:val="table"/>
              <w:keepNext/>
              <w:keepLines/>
              <w:jc w:val="center"/>
            </w:pPr>
            <w:r w:rsidRPr="00632432">
              <w:t>26%</w:t>
            </w:r>
          </w:p>
        </w:tc>
        <w:tc>
          <w:tcPr>
            <w:tcW w:w="1945" w:type="dxa"/>
          </w:tcPr>
          <w:p w14:paraId="1C1FD521" w14:textId="5C5F798D" w:rsidR="00E43FC0" w:rsidRPr="00632432" w:rsidRDefault="00DC7F0D" w:rsidP="00ED2B5A">
            <w:pPr>
              <w:pStyle w:val="table"/>
              <w:keepNext/>
              <w:keepLines/>
              <w:jc w:val="center"/>
            </w:pPr>
            <w:r w:rsidRPr="00632432">
              <w:t>58%</w:t>
            </w:r>
          </w:p>
        </w:tc>
      </w:tr>
      <w:tr w:rsidR="00E43FC0" w:rsidRPr="00632432" w14:paraId="34EC07DC" w14:textId="0C400F4F" w:rsidTr="008E7174">
        <w:trPr>
          <w:trHeight w:val="288"/>
          <w:jc w:val="center"/>
        </w:trPr>
        <w:tc>
          <w:tcPr>
            <w:tcW w:w="5395" w:type="dxa"/>
            <w:vAlign w:val="center"/>
          </w:tcPr>
          <w:p w14:paraId="72836451" w14:textId="500C0FD7" w:rsidR="00E43FC0" w:rsidRPr="00632432" w:rsidRDefault="00E43FC0" w:rsidP="00ED2B5A">
            <w:pPr>
              <w:pStyle w:val="table"/>
              <w:keepNext/>
              <w:keepLines/>
              <w:ind w:left="157"/>
            </w:pPr>
            <w:r w:rsidRPr="00632432">
              <w:t>Poor customer service – unhelpful/rude</w:t>
            </w:r>
          </w:p>
        </w:tc>
        <w:tc>
          <w:tcPr>
            <w:tcW w:w="1945" w:type="dxa"/>
            <w:noWrap/>
            <w:vAlign w:val="center"/>
          </w:tcPr>
          <w:p w14:paraId="35AC7AB3" w14:textId="79C881DF" w:rsidR="00E43FC0" w:rsidRPr="00632432" w:rsidRDefault="00E43FC0" w:rsidP="00ED2B5A">
            <w:pPr>
              <w:pStyle w:val="table"/>
              <w:keepNext/>
              <w:keepLines/>
              <w:jc w:val="center"/>
            </w:pPr>
            <w:r w:rsidRPr="00632432">
              <w:t>8%</w:t>
            </w:r>
          </w:p>
        </w:tc>
        <w:tc>
          <w:tcPr>
            <w:tcW w:w="1945" w:type="dxa"/>
          </w:tcPr>
          <w:p w14:paraId="109805A5" w14:textId="55C6F5C1" w:rsidR="00E43FC0" w:rsidRPr="00632432" w:rsidRDefault="00DC7F0D" w:rsidP="00ED2B5A">
            <w:pPr>
              <w:pStyle w:val="table"/>
              <w:keepNext/>
              <w:keepLines/>
              <w:jc w:val="center"/>
            </w:pPr>
            <w:r w:rsidRPr="00632432">
              <w:t>20%</w:t>
            </w:r>
          </w:p>
        </w:tc>
      </w:tr>
      <w:tr w:rsidR="00E43FC0" w:rsidRPr="00632432" w14:paraId="42A63E45" w14:textId="331D4A68" w:rsidTr="008E7174">
        <w:trPr>
          <w:trHeight w:val="107"/>
          <w:jc w:val="center"/>
        </w:trPr>
        <w:tc>
          <w:tcPr>
            <w:tcW w:w="5395" w:type="dxa"/>
            <w:vAlign w:val="center"/>
          </w:tcPr>
          <w:p w14:paraId="5DF64CCD" w14:textId="6882CF95" w:rsidR="00E43FC0" w:rsidRPr="00632432" w:rsidRDefault="00E43FC0" w:rsidP="00ED2B5A">
            <w:pPr>
              <w:pStyle w:val="table"/>
              <w:keepNext/>
              <w:keepLines/>
              <w:ind w:left="157"/>
            </w:pPr>
            <w:r w:rsidRPr="00632432">
              <w:t>They could not fix the problem (general)</w:t>
            </w:r>
          </w:p>
        </w:tc>
        <w:tc>
          <w:tcPr>
            <w:tcW w:w="1945" w:type="dxa"/>
            <w:noWrap/>
            <w:vAlign w:val="center"/>
          </w:tcPr>
          <w:p w14:paraId="4CED320F" w14:textId="395E42D4" w:rsidR="00E43FC0" w:rsidRPr="00632432" w:rsidRDefault="00E43FC0" w:rsidP="00ED2B5A">
            <w:pPr>
              <w:pStyle w:val="table"/>
              <w:keepNext/>
              <w:keepLines/>
              <w:jc w:val="center"/>
            </w:pPr>
            <w:r w:rsidRPr="00632432">
              <w:t>5%</w:t>
            </w:r>
          </w:p>
        </w:tc>
        <w:tc>
          <w:tcPr>
            <w:tcW w:w="1945" w:type="dxa"/>
          </w:tcPr>
          <w:p w14:paraId="05BC4BDB" w14:textId="4CCEDDA8" w:rsidR="00E43FC0" w:rsidRPr="00632432" w:rsidRDefault="00DC7F0D" w:rsidP="00ED2B5A">
            <w:pPr>
              <w:pStyle w:val="table"/>
              <w:keepNext/>
              <w:keepLines/>
              <w:jc w:val="center"/>
            </w:pPr>
            <w:r w:rsidRPr="00632432">
              <w:t>11%</w:t>
            </w:r>
          </w:p>
        </w:tc>
      </w:tr>
      <w:tr w:rsidR="00E43FC0" w:rsidRPr="00632432" w14:paraId="19035E9D" w14:textId="23B6BC65" w:rsidTr="008E7174">
        <w:trPr>
          <w:trHeight w:val="288"/>
          <w:jc w:val="center"/>
        </w:trPr>
        <w:tc>
          <w:tcPr>
            <w:tcW w:w="5395" w:type="dxa"/>
            <w:vAlign w:val="center"/>
          </w:tcPr>
          <w:p w14:paraId="7EAFA837" w14:textId="7FDDDDD7" w:rsidR="00E43FC0" w:rsidRPr="00632432" w:rsidRDefault="00E43FC0" w:rsidP="00ED2B5A">
            <w:pPr>
              <w:pStyle w:val="table"/>
              <w:keepNext/>
              <w:keepLines/>
              <w:ind w:left="157"/>
            </w:pPr>
            <w:r w:rsidRPr="00632432">
              <w:t>They refused to fix problem/not take responsibility</w:t>
            </w:r>
          </w:p>
        </w:tc>
        <w:tc>
          <w:tcPr>
            <w:tcW w:w="1945" w:type="dxa"/>
            <w:noWrap/>
            <w:vAlign w:val="center"/>
          </w:tcPr>
          <w:p w14:paraId="33D54D4D" w14:textId="13E981BF" w:rsidR="00E43FC0" w:rsidRPr="00632432" w:rsidRDefault="00E43FC0" w:rsidP="00ED2B5A">
            <w:pPr>
              <w:pStyle w:val="table"/>
              <w:keepNext/>
              <w:keepLines/>
              <w:jc w:val="center"/>
            </w:pPr>
            <w:r w:rsidRPr="00632432">
              <w:t>4%</w:t>
            </w:r>
          </w:p>
        </w:tc>
        <w:tc>
          <w:tcPr>
            <w:tcW w:w="1945" w:type="dxa"/>
          </w:tcPr>
          <w:p w14:paraId="34662C22" w14:textId="371A4921" w:rsidR="00E43FC0" w:rsidRPr="00632432" w:rsidRDefault="00DC7F0D" w:rsidP="00ED2B5A">
            <w:pPr>
              <w:pStyle w:val="table"/>
              <w:keepNext/>
              <w:keepLines/>
              <w:jc w:val="center"/>
            </w:pPr>
            <w:r w:rsidRPr="00632432">
              <w:t>9%</w:t>
            </w:r>
          </w:p>
        </w:tc>
      </w:tr>
      <w:tr w:rsidR="00E43FC0" w:rsidRPr="00632432" w14:paraId="02581088" w14:textId="4EB7EC18" w:rsidTr="008E7174">
        <w:trPr>
          <w:trHeight w:val="288"/>
          <w:jc w:val="center"/>
        </w:trPr>
        <w:tc>
          <w:tcPr>
            <w:tcW w:w="5395" w:type="dxa"/>
            <w:vAlign w:val="center"/>
          </w:tcPr>
          <w:p w14:paraId="31516622" w14:textId="2905AB1F" w:rsidR="00E43FC0" w:rsidRPr="00632432" w:rsidRDefault="00E43FC0" w:rsidP="00ED2B5A">
            <w:pPr>
              <w:pStyle w:val="table"/>
              <w:keepNext/>
              <w:keepLines/>
              <w:ind w:left="157"/>
            </w:pPr>
            <w:r w:rsidRPr="00632432">
              <w:t>They could not fix because of bank policies</w:t>
            </w:r>
          </w:p>
        </w:tc>
        <w:tc>
          <w:tcPr>
            <w:tcW w:w="1945" w:type="dxa"/>
            <w:noWrap/>
            <w:vAlign w:val="center"/>
          </w:tcPr>
          <w:p w14:paraId="1AC7E991" w14:textId="75B53069" w:rsidR="00E43FC0" w:rsidRPr="00632432" w:rsidRDefault="00E43FC0" w:rsidP="00ED2B5A">
            <w:pPr>
              <w:pStyle w:val="table"/>
              <w:keepNext/>
              <w:keepLines/>
              <w:jc w:val="center"/>
            </w:pPr>
            <w:r w:rsidRPr="00632432">
              <w:t>4%</w:t>
            </w:r>
          </w:p>
        </w:tc>
        <w:tc>
          <w:tcPr>
            <w:tcW w:w="1945" w:type="dxa"/>
          </w:tcPr>
          <w:p w14:paraId="00E92319" w14:textId="06743B54" w:rsidR="00E43FC0" w:rsidRPr="00632432" w:rsidRDefault="00DC7F0D" w:rsidP="00ED2B5A">
            <w:pPr>
              <w:pStyle w:val="table"/>
              <w:keepNext/>
              <w:keepLines/>
              <w:jc w:val="center"/>
            </w:pPr>
            <w:r w:rsidRPr="00632432">
              <w:t>12%</w:t>
            </w:r>
          </w:p>
        </w:tc>
      </w:tr>
      <w:tr w:rsidR="00E43FC0" w:rsidRPr="00632432" w14:paraId="5A923342" w14:textId="0AF42969" w:rsidTr="008E7174">
        <w:trPr>
          <w:trHeight w:val="288"/>
          <w:jc w:val="center"/>
        </w:trPr>
        <w:tc>
          <w:tcPr>
            <w:tcW w:w="5395" w:type="dxa"/>
            <w:vAlign w:val="center"/>
          </w:tcPr>
          <w:p w14:paraId="077EF55F" w14:textId="170CCCF1" w:rsidR="00E43FC0" w:rsidRPr="00632432" w:rsidRDefault="00E43FC0" w:rsidP="00ED2B5A">
            <w:pPr>
              <w:pStyle w:val="table"/>
              <w:keepNext/>
              <w:keepLines/>
              <w:ind w:left="157"/>
            </w:pPr>
            <w:r w:rsidRPr="00632432">
              <w:t>Poor customer service (general)</w:t>
            </w:r>
          </w:p>
        </w:tc>
        <w:tc>
          <w:tcPr>
            <w:tcW w:w="1945" w:type="dxa"/>
            <w:noWrap/>
            <w:vAlign w:val="center"/>
          </w:tcPr>
          <w:p w14:paraId="2C97E753" w14:textId="73373F5B" w:rsidR="00E43FC0" w:rsidRPr="00632432" w:rsidRDefault="00E43FC0" w:rsidP="00ED2B5A">
            <w:pPr>
              <w:pStyle w:val="table"/>
              <w:keepNext/>
              <w:keepLines/>
              <w:jc w:val="center"/>
            </w:pPr>
            <w:r w:rsidRPr="00632432">
              <w:t>4%</w:t>
            </w:r>
          </w:p>
        </w:tc>
        <w:tc>
          <w:tcPr>
            <w:tcW w:w="1945" w:type="dxa"/>
          </w:tcPr>
          <w:p w14:paraId="53E564E1" w14:textId="3414ABCE" w:rsidR="00E43FC0" w:rsidRPr="00632432" w:rsidRDefault="00DC7F0D" w:rsidP="00ED2B5A">
            <w:pPr>
              <w:pStyle w:val="table"/>
              <w:keepNext/>
              <w:keepLines/>
              <w:jc w:val="center"/>
            </w:pPr>
            <w:r w:rsidRPr="00632432">
              <w:t>9%</w:t>
            </w:r>
          </w:p>
        </w:tc>
      </w:tr>
      <w:tr w:rsidR="00E43FC0" w:rsidRPr="00632432" w14:paraId="5B4B532C" w14:textId="225BF8E0" w:rsidTr="008E7174">
        <w:trPr>
          <w:trHeight w:val="288"/>
          <w:jc w:val="center"/>
        </w:trPr>
        <w:tc>
          <w:tcPr>
            <w:tcW w:w="5395" w:type="dxa"/>
            <w:vAlign w:val="center"/>
          </w:tcPr>
          <w:p w14:paraId="35C54CF2" w14:textId="7A2D3A93" w:rsidR="00E43FC0" w:rsidRPr="00632432" w:rsidRDefault="00E43FC0" w:rsidP="00ED2B5A">
            <w:pPr>
              <w:pStyle w:val="table"/>
              <w:keepNext/>
              <w:keepLines/>
              <w:ind w:left="157"/>
            </w:pPr>
            <w:r w:rsidRPr="00632432">
              <w:t>Poor customer service - not knowledgeable</w:t>
            </w:r>
          </w:p>
        </w:tc>
        <w:tc>
          <w:tcPr>
            <w:tcW w:w="1945" w:type="dxa"/>
            <w:noWrap/>
            <w:vAlign w:val="center"/>
          </w:tcPr>
          <w:p w14:paraId="6D25B987" w14:textId="2552F2B2" w:rsidR="00E43FC0" w:rsidRPr="00632432" w:rsidRDefault="00E43FC0" w:rsidP="00ED2B5A">
            <w:pPr>
              <w:pStyle w:val="table"/>
              <w:keepNext/>
              <w:keepLines/>
              <w:jc w:val="center"/>
            </w:pPr>
            <w:r w:rsidRPr="00632432">
              <w:t>3%</w:t>
            </w:r>
          </w:p>
        </w:tc>
        <w:tc>
          <w:tcPr>
            <w:tcW w:w="1945" w:type="dxa"/>
          </w:tcPr>
          <w:p w14:paraId="3D675F2D" w14:textId="180FD0B6" w:rsidR="00E43FC0" w:rsidRPr="00632432" w:rsidRDefault="00DC7F0D" w:rsidP="00ED2B5A">
            <w:pPr>
              <w:pStyle w:val="table"/>
              <w:keepNext/>
              <w:keepLines/>
              <w:jc w:val="center"/>
            </w:pPr>
            <w:r w:rsidRPr="00632432">
              <w:t>6%</w:t>
            </w:r>
          </w:p>
        </w:tc>
      </w:tr>
      <w:tr w:rsidR="00E43FC0" w:rsidRPr="00632432" w14:paraId="74E18032" w14:textId="41BB04DC" w:rsidTr="008E7174">
        <w:trPr>
          <w:trHeight w:val="288"/>
          <w:jc w:val="center"/>
        </w:trPr>
        <w:tc>
          <w:tcPr>
            <w:tcW w:w="5395" w:type="dxa"/>
            <w:vAlign w:val="center"/>
          </w:tcPr>
          <w:p w14:paraId="73C2A4CF" w14:textId="6D7A8A4D" w:rsidR="00E43FC0" w:rsidRPr="00632432" w:rsidRDefault="00E43FC0" w:rsidP="00ED2B5A">
            <w:pPr>
              <w:pStyle w:val="table"/>
              <w:keepNext/>
              <w:keepLines/>
              <w:ind w:left="157"/>
            </w:pPr>
            <w:r w:rsidRPr="00632432">
              <w:t>Poor communication - lack of response/follow-up</w:t>
            </w:r>
          </w:p>
        </w:tc>
        <w:tc>
          <w:tcPr>
            <w:tcW w:w="1945" w:type="dxa"/>
            <w:noWrap/>
            <w:vAlign w:val="center"/>
          </w:tcPr>
          <w:p w14:paraId="0D3993A3" w14:textId="6E973D21" w:rsidR="00E43FC0" w:rsidRPr="00632432" w:rsidRDefault="00E43FC0" w:rsidP="00ED2B5A">
            <w:pPr>
              <w:pStyle w:val="table"/>
              <w:keepNext/>
              <w:keepLines/>
              <w:jc w:val="center"/>
            </w:pPr>
            <w:r w:rsidRPr="00632432">
              <w:t>2%</w:t>
            </w:r>
          </w:p>
        </w:tc>
        <w:tc>
          <w:tcPr>
            <w:tcW w:w="1945" w:type="dxa"/>
          </w:tcPr>
          <w:p w14:paraId="3EB638A6" w14:textId="31C6858C" w:rsidR="00E43FC0" w:rsidRPr="00632432" w:rsidRDefault="00DC7F0D" w:rsidP="00ED2B5A">
            <w:pPr>
              <w:pStyle w:val="table"/>
              <w:keepNext/>
              <w:keepLines/>
              <w:jc w:val="center"/>
            </w:pPr>
            <w:r w:rsidRPr="00632432">
              <w:t>2%</w:t>
            </w:r>
          </w:p>
        </w:tc>
      </w:tr>
      <w:tr w:rsidR="00E43FC0" w:rsidRPr="00632432" w14:paraId="29B09586" w14:textId="6FA81224" w:rsidTr="008E7174">
        <w:trPr>
          <w:trHeight w:val="288"/>
          <w:jc w:val="center"/>
        </w:trPr>
        <w:tc>
          <w:tcPr>
            <w:tcW w:w="5395" w:type="dxa"/>
            <w:vAlign w:val="center"/>
          </w:tcPr>
          <w:p w14:paraId="09FFEFE9" w14:textId="73AEE2AF" w:rsidR="00E43FC0" w:rsidRPr="00632432" w:rsidRDefault="00E43FC0" w:rsidP="00ED2B5A">
            <w:pPr>
              <w:pStyle w:val="table"/>
              <w:keepNext/>
              <w:keepLines/>
              <w:ind w:left="157"/>
            </w:pPr>
            <w:r w:rsidRPr="00632432">
              <w:t>Poor communication - lack of communication (general)</w:t>
            </w:r>
          </w:p>
        </w:tc>
        <w:tc>
          <w:tcPr>
            <w:tcW w:w="1945" w:type="dxa"/>
            <w:noWrap/>
            <w:vAlign w:val="center"/>
          </w:tcPr>
          <w:p w14:paraId="3AA366EE" w14:textId="173F1BBA" w:rsidR="00E43FC0" w:rsidRPr="00632432" w:rsidRDefault="00E43FC0" w:rsidP="00ED2B5A">
            <w:pPr>
              <w:pStyle w:val="table"/>
              <w:keepNext/>
              <w:keepLines/>
              <w:jc w:val="center"/>
            </w:pPr>
            <w:r w:rsidRPr="00632432">
              <w:t>2%</w:t>
            </w:r>
          </w:p>
        </w:tc>
        <w:tc>
          <w:tcPr>
            <w:tcW w:w="1945" w:type="dxa"/>
          </w:tcPr>
          <w:p w14:paraId="1DCCE71E" w14:textId="27FE24E0" w:rsidR="00E43FC0" w:rsidRPr="00632432" w:rsidRDefault="00DC7F0D" w:rsidP="00ED2B5A">
            <w:pPr>
              <w:pStyle w:val="table"/>
              <w:keepNext/>
              <w:keepLines/>
              <w:jc w:val="center"/>
            </w:pPr>
            <w:r w:rsidRPr="00632432">
              <w:t>3%</w:t>
            </w:r>
          </w:p>
        </w:tc>
      </w:tr>
      <w:tr w:rsidR="00E43FC0" w:rsidRPr="00632432" w14:paraId="5834B7D2" w14:textId="58CB1D13" w:rsidTr="008E7174">
        <w:trPr>
          <w:trHeight w:val="288"/>
          <w:jc w:val="center"/>
        </w:trPr>
        <w:tc>
          <w:tcPr>
            <w:tcW w:w="5395" w:type="dxa"/>
            <w:vAlign w:val="center"/>
          </w:tcPr>
          <w:p w14:paraId="76650015" w14:textId="5A0237AF" w:rsidR="00E43FC0" w:rsidRPr="00632432" w:rsidRDefault="00E43FC0" w:rsidP="00ED2B5A">
            <w:pPr>
              <w:pStyle w:val="table"/>
              <w:keepNext/>
              <w:keepLines/>
            </w:pPr>
            <w:r w:rsidRPr="00632432">
              <w:t>Net: accessibility</w:t>
            </w:r>
          </w:p>
        </w:tc>
        <w:tc>
          <w:tcPr>
            <w:tcW w:w="1945" w:type="dxa"/>
            <w:noWrap/>
            <w:vAlign w:val="center"/>
          </w:tcPr>
          <w:p w14:paraId="1BC10DA2" w14:textId="0AB9D4D1" w:rsidR="00E43FC0" w:rsidRPr="00632432" w:rsidRDefault="00E43FC0" w:rsidP="00ED2B5A">
            <w:pPr>
              <w:pStyle w:val="table"/>
              <w:keepNext/>
              <w:keepLines/>
              <w:jc w:val="center"/>
            </w:pPr>
            <w:r w:rsidRPr="00632432">
              <w:t>14%</w:t>
            </w:r>
          </w:p>
        </w:tc>
        <w:tc>
          <w:tcPr>
            <w:tcW w:w="1945" w:type="dxa"/>
          </w:tcPr>
          <w:p w14:paraId="03273E11" w14:textId="5BD9771F" w:rsidR="00E43FC0" w:rsidRPr="00632432" w:rsidRDefault="00DC7F0D" w:rsidP="00ED2B5A">
            <w:pPr>
              <w:pStyle w:val="table"/>
              <w:keepNext/>
              <w:keepLines/>
              <w:jc w:val="center"/>
            </w:pPr>
            <w:r w:rsidRPr="00632432">
              <w:t>16%</w:t>
            </w:r>
          </w:p>
        </w:tc>
      </w:tr>
      <w:tr w:rsidR="00E43FC0" w:rsidRPr="00632432" w14:paraId="3F6D287B" w14:textId="1384D5B0" w:rsidTr="008E7174">
        <w:trPr>
          <w:trHeight w:val="288"/>
          <w:jc w:val="center"/>
        </w:trPr>
        <w:tc>
          <w:tcPr>
            <w:tcW w:w="5395" w:type="dxa"/>
            <w:vAlign w:val="center"/>
          </w:tcPr>
          <w:p w14:paraId="797CE76D" w14:textId="0789D8BB" w:rsidR="00E43FC0" w:rsidRPr="00632432" w:rsidRDefault="00E43FC0" w:rsidP="00ED2B5A">
            <w:pPr>
              <w:pStyle w:val="table"/>
              <w:keepNext/>
              <w:keepLines/>
              <w:ind w:left="157"/>
            </w:pPr>
            <w:r w:rsidRPr="00632432">
              <w:t>Had to be transferred/speak to multiple people</w:t>
            </w:r>
          </w:p>
        </w:tc>
        <w:tc>
          <w:tcPr>
            <w:tcW w:w="1945" w:type="dxa"/>
            <w:noWrap/>
            <w:vAlign w:val="center"/>
          </w:tcPr>
          <w:p w14:paraId="47C72F44" w14:textId="5AF29654" w:rsidR="00E43FC0" w:rsidRPr="00632432" w:rsidRDefault="00E43FC0" w:rsidP="00ED2B5A">
            <w:pPr>
              <w:pStyle w:val="table"/>
              <w:keepNext/>
              <w:keepLines/>
              <w:jc w:val="center"/>
            </w:pPr>
            <w:r w:rsidRPr="00632432">
              <w:t>5%</w:t>
            </w:r>
          </w:p>
        </w:tc>
        <w:tc>
          <w:tcPr>
            <w:tcW w:w="1945" w:type="dxa"/>
          </w:tcPr>
          <w:p w14:paraId="6A068DAA" w14:textId="40BBC09F" w:rsidR="00E43FC0" w:rsidRPr="00632432" w:rsidRDefault="00DC7F0D" w:rsidP="00ED2B5A">
            <w:pPr>
              <w:pStyle w:val="table"/>
              <w:keepNext/>
              <w:keepLines/>
              <w:jc w:val="center"/>
            </w:pPr>
            <w:r w:rsidRPr="00632432">
              <w:t>5%</w:t>
            </w:r>
          </w:p>
        </w:tc>
      </w:tr>
      <w:tr w:rsidR="00E43FC0" w:rsidRPr="00632432" w14:paraId="117A24EC" w14:textId="1875A39A" w:rsidTr="008E7174">
        <w:trPr>
          <w:trHeight w:val="312"/>
          <w:jc w:val="center"/>
        </w:trPr>
        <w:tc>
          <w:tcPr>
            <w:tcW w:w="5395" w:type="dxa"/>
            <w:noWrap/>
            <w:vAlign w:val="center"/>
          </w:tcPr>
          <w:p w14:paraId="59B6DC49" w14:textId="16C1076A" w:rsidR="00E43FC0" w:rsidRPr="00632432" w:rsidRDefault="00E43FC0" w:rsidP="00ED2B5A">
            <w:pPr>
              <w:pStyle w:val="table"/>
              <w:keepNext/>
              <w:keepLines/>
              <w:ind w:left="157"/>
            </w:pPr>
            <w:r w:rsidRPr="00632432">
              <w:t>Inconvenience - location/having to go to bank branch</w:t>
            </w:r>
          </w:p>
        </w:tc>
        <w:tc>
          <w:tcPr>
            <w:tcW w:w="1945" w:type="dxa"/>
            <w:noWrap/>
            <w:vAlign w:val="center"/>
          </w:tcPr>
          <w:p w14:paraId="572DC20C" w14:textId="3E573C61" w:rsidR="00E43FC0" w:rsidRPr="00632432" w:rsidRDefault="00E43FC0" w:rsidP="00ED2B5A">
            <w:pPr>
              <w:pStyle w:val="table"/>
              <w:keepNext/>
              <w:keepLines/>
              <w:jc w:val="center"/>
            </w:pPr>
            <w:r w:rsidRPr="00632432">
              <w:t>2%</w:t>
            </w:r>
          </w:p>
        </w:tc>
        <w:tc>
          <w:tcPr>
            <w:tcW w:w="1945" w:type="dxa"/>
          </w:tcPr>
          <w:p w14:paraId="7412138C" w14:textId="7DD95DDD" w:rsidR="00E43FC0" w:rsidRPr="00632432" w:rsidRDefault="00DC7F0D" w:rsidP="00ED2B5A">
            <w:pPr>
              <w:pStyle w:val="table"/>
              <w:keepNext/>
              <w:keepLines/>
              <w:jc w:val="center"/>
            </w:pPr>
            <w:r w:rsidRPr="00632432">
              <w:t>3%</w:t>
            </w:r>
          </w:p>
        </w:tc>
      </w:tr>
      <w:tr w:rsidR="00E43FC0" w:rsidRPr="00632432" w14:paraId="5488715F" w14:textId="7484E26F" w:rsidTr="008E7174">
        <w:trPr>
          <w:trHeight w:val="312"/>
          <w:jc w:val="center"/>
        </w:trPr>
        <w:tc>
          <w:tcPr>
            <w:tcW w:w="5395" w:type="dxa"/>
            <w:noWrap/>
            <w:vAlign w:val="center"/>
            <w:hideMark/>
          </w:tcPr>
          <w:p w14:paraId="15E72E0E" w14:textId="77777777" w:rsidR="00E43FC0" w:rsidRPr="00632432" w:rsidRDefault="00E43FC0" w:rsidP="00ED2B5A">
            <w:pPr>
              <w:pStyle w:val="table"/>
              <w:keepNext/>
              <w:keepLines/>
              <w:ind w:left="157"/>
            </w:pPr>
            <w:r w:rsidRPr="00632432">
              <w:t>Difficulty with automated phone system</w:t>
            </w:r>
          </w:p>
        </w:tc>
        <w:tc>
          <w:tcPr>
            <w:tcW w:w="1945" w:type="dxa"/>
            <w:noWrap/>
            <w:vAlign w:val="center"/>
            <w:hideMark/>
          </w:tcPr>
          <w:p w14:paraId="60DE8B07" w14:textId="2159B122" w:rsidR="00E43FC0" w:rsidRPr="00632432" w:rsidRDefault="00E43FC0" w:rsidP="00ED2B5A">
            <w:pPr>
              <w:pStyle w:val="table"/>
              <w:keepNext/>
              <w:keepLines/>
              <w:jc w:val="center"/>
            </w:pPr>
            <w:r w:rsidRPr="00632432">
              <w:t>2%</w:t>
            </w:r>
          </w:p>
        </w:tc>
        <w:tc>
          <w:tcPr>
            <w:tcW w:w="1945" w:type="dxa"/>
          </w:tcPr>
          <w:p w14:paraId="28EFB0D7" w14:textId="16F2D9C7" w:rsidR="00E43FC0" w:rsidRPr="00632432" w:rsidRDefault="00DC7F0D" w:rsidP="00ED2B5A">
            <w:pPr>
              <w:pStyle w:val="table"/>
              <w:keepNext/>
              <w:keepLines/>
              <w:jc w:val="center"/>
            </w:pPr>
            <w:r w:rsidRPr="00632432">
              <w:t>2%</w:t>
            </w:r>
          </w:p>
        </w:tc>
      </w:tr>
      <w:tr w:rsidR="00E43FC0" w:rsidRPr="00632432" w14:paraId="4383E6F5" w14:textId="0E5FECF8" w:rsidTr="008E7174">
        <w:trPr>
          <w:trHeight w:val="312"/>
          <w:jc w:val="center"/>
        </w:trPr>
        <w:tc>
          <w:tcPr>
            <w:tcW w:w="5395" w:type="dxa"/>
            <w:noWrap/>
            <w:vAlign w:val="center"/>
            <w:hideMark/>
          </w:tcPr>
          <w:p w14:paraId="11721D96" w14:textId="77777777" w:rsidR="00E43FC0" w:rsidRPr="00632432" w:rsidRDefault="00E43FC0" w:rsidP="00ED2B5A">
            <w:pPr>
              <w:pStyle w:val="table"/>
              <w:keepNext/>
              <w:keepLines/>
              <w:ind w:left="157"/>
            </w:pPr>
            <w:r w:rsidRPr="00632432">
              <w:t>Not knowing what to do / lack of information</w:t>
            </w:r>
          </w:p>
        </w:tc>
        <w:tc>
          <w:tcPr>
            <w:tcW w:w="1945" w:type="dxa"/>
            <w:noWrap/>
            <w:vAlign w:val="center"/>
            <w:hideMark/>
          </w:tcPr>
          <w:p w14:paraId="61E5AF53" w14:textId="0A8DD250" w:rsidR="00E43FC0" w:rsidRPr="00632432" w:rsidRDefault="00E43FC0" w:rsidP="00ED2B5A">
            <w:pPr>
              <w:pStyle w:val="table"/>
              <w:keepNext/>
              <w:keepLines/>
              <w:jc w:val="center"/>
            </w:pPr>
            <w:r w:rsidRPr="00632432">
              <w:t>2%</w:t>
            </w:r>
          </w:p>
        </w:tc>
        <w:tc>
          <w:tcPr>
            <w:tcW w:w="1945" w:type="dxa"/>
          </w:tcPr>
          <w:p w14:paraId="111296CD" w14:textId="7D996FBF" w:rsidR="00E43FC0" w:rsidRPr="00632432" w:rsidRDefault="00DC7F0D" w:rsidP="00ED2B5A">
            <w:pPr>
              <w:pStyle w:val="table"/>
              <w:keepNext/>
              <w:keepLines/>
              <w:jc w:val="center"/>
            </w:pPr>
            <w:r w:rsidRPr="00632432">
              <w:t>2%</w:t>
            </w:r>
          </w:p>
        </w:tc>
      </w:tr>
      <w:tr w:rsidR="00E43FC0" w:rsidRPr="00632432" w14:paraId="7066A787" w14:textId="112FEC80" w:rsidTr="008E7174">
        <w:trPr>
          <w:trHeight w:val="312"/>
          <w:jc w:val="center"/>
        </w:trPr>
        <w:tc>
          <w:tcPr>
            <w:tcW w:w="5395" w:type="dxa"/>
            <w:noWrap/>
            <w:vAlign w:val="center"/>
            <w:hideMark/>
          </w:tcPr>
          <w:p w14:paraId="36401CBF" w14:textId="7653B862" w:rsidR="00E43FC0" w:rsidRPr="00632432" w:rsidRDefault="00E43FC0" w:rsidP="00ED2B5A">
            <w:pPr>
              <w:pStyle w:val="table"/>
              <w:keepNext/>
              <w:keepLines/>
              <w:ind w:left="157"/>
            </w:pPr>
            <w:r w:rsidRPr="00632432">
              <w:t>Privacy concerns/did not want to provide info</w:t>
            </w:r>
          </w:p>
        </w:tc>
        <w:tc>
          <w:tcPr>
            <w:tcW w:w="1945" w:type="dxa"/>
            <w:noWrap/>
            <w:vAlign w:val="center"/>
            <w:hideMark/>
          </w:tcPr>
          <w:p w14:paraId="549B99C3" w14:textId="48979210" w:rsidR="00E43FC0" w:rsidRPr="00632432" w:rsidRDefault="00E43FC0" w:rsidP="00ED2B5A">
            <w:pPr>
              <w:pStyle w:val="table"/>
              <w:keepNext/>
              <w:keepLines/>
              <w:jc w:val="center"/>
            </w:pPr>
            <w:r w:rsidRPr="00632432">
              <w:t>1%</w:t>
            </w:r>
          </w:p>
        </w:tc>
        <w:tc>
          <w:tcPr>
            <w:tcW w:w="1945" w:type="dxa"/>
          </w:tcPr>
          <w:p w14:paraId="76909C8D" w14:textId="0260E508" w:rsidR="00E43FC0" w:rsidRPr="00632432" w:rsidRDefault="00DC7F0D" w:rsidP="00ED2B5A">
            <w:pPr>
              <w:pStyle w:val="table"/>
              <w:keepNext/>
              <w:keepLines/>
              <w:jc w:val="center"/>
            </w:pPr>
            <w:r w:rsidRPr="00632432">
              <w:t>2%</w:t>
            </w:r>
          </w:p>
        </w:tc>
      </w:tr>
      <w:tr w:rsidR="00E43FC0" w:rsidRPr="00632432" w14:paraId="10FFD199" w14:textId="24D2B3F4" w:rsidTr="008E7174">
        <w:trPr>
          <w:trHeight w:val="312"/>
          <w:jc w:val="center"/>
        </w:trPr>
        <w:tc>
          <w:tcPr>
            <w:tcW w:w="5395" w:type="dxa"/>
            <w:noWrap/>
            <w:vAlign w:val="center"/>
            <w:hideMark/>
          </w:tcPr>
          <w:p w14:paraId="2D35D025" w14:textId="264E486F" w:rsidR="00E43FC0" w:rsidRPr="00632432" w:rsidRDefault="00E43FC0" w:rsidP="00ED2B5A">
            <w:pPr>
              <w:pStyle w:val="table"/>
              <w:keepNext/>
              <w:keepLines/>
              <w:ind w:left="157"/>
            </w:pPr>
            <w:r w:rsidRPr="00632432">
              <w:t>Inconvenience - hours/availability</w:t>
            </w:r>
          </w:p>
        </w:tc>
        <w:tc>
          <w:tcPr>
            <w:tcW w:w="1945" w:type="dxa"/>
            <w:noWrap/>
            <w:vAlign w:val="center"/>
            <w:hideMark/>
          </w:tcPr>
          <w:p w14:paraId="047ED6B7" w14:textId="08004FE5" w:rsidR="00E43FC0" w:rsidRPr="00632432" w:rsidRDefault="00E43FC0" w:rsidP="00ED2B5A">
            <w:pPr>
              <w:pStyle w:val="table"/>
              <w:keepNext/>
              <w:keepLines/>
              <w:jc w:val="center"/>
            </w:pPr>
            <w:r w:rsidRPr="00632432">
              <w:t>1%</w:t>
            </w:r>
          </w:p>
        </w:tc>
        <w:tc>
          <w:tcPr>
            <w:tcW w:w="1945" w:type="dxa"/>
          </w:tcPr>
          <w:p w14:paraId="424E4C51" w14:textId="5A3F1415" w:rsidR="00E43FC0" w:rsidRPr="00632432" w:rsidRDefault="00DC7F0D" w:rsidP="00ED2B5A">
            <w:pPr>
              <w:pStyle w:val="table"/>
              <w:keepNext/>
              <w:keepLines/>
              <w:jc w:val="center"/>
            </w:pPr>
            <w:r w:rsidRPr="00632432">
              <w:t>3%</w:t>
            </w:r>
          </w:p>
        </w:tc>
      </w:tr>
      <w:tr w:rsidR="00E43FC0" w:rsidRPr="00632432" w14:paraId="5D5347ED" w14:textId="50D28D80" w:rsidTr="008E7174">
        <w:trPr>
          <w:trHeight w:val="312"/>
          <w:jc w:val="center"/>
        </w:trPr>
        <w:tc>
          <w:tcPr>
            <w:tcW w:w="5395" w:type="dxa"/>
            <w:noWrap/>
            <w:vAlign w:val="center"/>
            <w:hideMark/>
          </w:tcPr>
          <w:p w14:paraId="41188704" w14:textId="77777777" w:rsidR="00E43FC0" w:rsidRPr="00632432" w:rsidRDefault="00E43FC0" w:rsidP="00ED2B5A">
            <w:pPr>
              <w:pStyle w:val="table"/>
              <w:keepNext/>
              <w:keepLines/>
              <w:ind w:left="157"/>
            </w:pPr>
            <w:r w:rsidRPr="00632432">
              <w:t>Poor communication - language barriers</w:t>
            </w:r>
          </w:p>
        </w:tc>
        <w:tc>
          <w:tcPr>
            <w:tcW w:w="1945" w:type="dxa"/>
            <w:noWrap/>
            <w:vAlign w:val="center"/>
            <w:hideMark/>
          </w:tcPr>
          <w:p w14:paraId="65007347" w14:textId="685B78B0" w:rsidR="00E43FC0" w:rsidRPr="00632432" w:rsidRDefault="00E43FC0" w:rsidP="00ED2B5A">
            <w:pPr>
              <w:pStyle w:val="table"/>
              <w:keepNext/>
              <w:keepLines/>
              <w:jc w:val="center"/>
            </w:pPr>
            <w:r w:rsidRPr="00632432">
              <w:t>1%</w:t>
            </w:r>
          </w:p>
        </w:tc>
        <w:tc>
          <w:tcPr>
            <w:tcW w:w="1945" w:type="dxa"/>
          </w:tcPr>
          <w:p w14:paraId="388B4BAE" w14:textId="40F261F7" w:rsidR="00E43FC0" w:rsidRPr="00632432" w:rsidRDefault="00DC7F0D" w:rsidP="00ED2B5A">
            <w:pPr>
              <w:pStyle w:val="table"/>
              <w:keepNext/>
              <w:keepLines/>
              <w:jc w:val="center"/>
            </w:pPr>
            <w:r w:rsidRPr="00632432">
              <w:t>1%</w:t>
            </w:r>
          </w:p>
        </w:tc>
      </w:tr>
      <w:tr w:rsidR="00E43FC0" w:rsidRPr="00632432" w14:paraId="710FEBAF" w14:textId="52E3266E" w:rsidTr="008E7174">
        <w:trPr>
          <w:trHeight w:val="312"/>
          <w:jc w:val="center"/>
        </w:trPr>
        <w:tc>
          <w:tcPr>
            <w:tcW w:w="5395" w:type="dxa"/>
            <w:noWrap/>
            <w:vAlign w:val="center"/>
            <w:hideMark/>
          </w:tcPr>
          <w:p w14:paraId="5EFB46D5" w14:textId="17F3DE83" w:rsidR="00E43FC0" w:rsidRPr="00632432" w:rsidRDefault="00E43FC0" w:rsidP="00ED2B5A">
            <w:pPr>
              <w:pStyle w:val="table"/>
              <w:keepNext/>
              <w:keepLines/>
              <w:ind w:left="157"/>
            </w:pPr>
            <w:r w:rsidRPr="00632432">
              <w:t>Had to call back/make multiple calls</w:t>
            </w:r>
          </w:p>
        </w:tc>
        <w:tc>
          <w:tcPr>
            <w:tcW w:w="1945" w:type="dxa"/>
            <w:noWrap/>
            <w:vAlign w:val="center"/>
            <w:hideMark/>
          </w:tcPr>
          <w:p w14:paraId="68D93D42" w14:textId="2766F46A" w:rsidR="00E43FC0" w:rsidRPr="00632432" w:rsidRDefault="00E43FC0" w:rsidP="00ED2B5A">
            <w:pPr>
              <w:pStyle w:val="table"/>
              <w:keepNext/>
              <w:keepLines/>
              <w:jc w:val="center"/>
            </w:pPr>
            <w:r w:rsidRPr="00632432">
              <w:t>&lt;1%</w:t>
            </w:r>
          </w:p>
        </w:tc>
        <w:tc>
          <w:tcPr>
            <w:tcW w:w="1945" w:type="dxa"/>
          </w:tcPr>
          <w:p w14:paraId="6F462A17" w14:textId="2DA526A2" w:rsidR="00E43FC0" w:rsidRPr="00632432" w:rsidRDefault="00DC7F0D" w:rsidP="00ED2B5A">
            <w:pPr>
              <w:pStyle w:val="table"/>
              <w:keepNext/>
              <w:keepLines/>
              <w:jc w:val="center"/>
            </w:pPr>
            <w:r w:rsidRPr="00632432">
              <w:t>-</w:t>
            </w:r>
          </w:p>
        </w:tc>
      </w:tr>
      <w:tr w:rsidR="00E43FC0" w:rsidRPr="00632432" w14:paraId="587642BB" w14:textId="71C9B647" w:rsidTr="008E7174">
        <w:trPr>
          <w:trHeight w:val="312"/>
          <w:jc w:val="center"/>
        </w:trPr>
        <w:tc>
          <w:tcPr>
            <w:tcW w:w="5395" w:type="dxa"/>
            <w:noWrap/>
            <w:vAlign w:val="center"/>
          </w:tcPr>
          <w:p w14:paraId="0AD18932" w14:textId="5786F5E1" w:rsidR="00E43FC0" w:rsidRPr="00632432" w:rsidRDefault="00E43FC0" w:rsidP="00ED2B5A">
            <w:pPr>
              <w:pStyle w:val="table"/>
              <w:keepNext/>
              <w:keepLines/>
            </w:pPr>
            <w:r w:rsidRPr="00632432">
              <w:t>Net: timeliness</w:t>
            </w:r>
          </w:p>
        </w:tc>
        <w:tc>
          <w:tcPr>
            <w:tcW w:w="1945" w:type="dxa"/>
            <w:noWrap/>
            <w:vAlign w:val="center"/>
          </w:tcPr>
          <w:p w14:paraId="2388F6F1" w14:textId="6F939F3D" w:rsidR="00E43FC0" w:rsidRPr="00632432" w:rsidRDefault="00E43FC0" w:rsidP="00ED2B5A">
            <w:pPr>
              <w:pStyle w:val="table"/>
              <w:keepNext/>
              <w:keepLines/>
              <w:jc w:val="center"/>
            </w:pPr>
            <w:r w:rsidRPr="00632432">
              <w:t>7%</w:t>
            </w:r>
          </w:p>
        </w:tc>
        <w:tc>
          <w:tcPr>
            <w:tcW w:w="1945" w:type="dxa"/>
          </w:tcPr>
          <w:p w14:paraId="6262C0CB" w14:textId="33C7EFE4" w:rsidR="00E43FC0" w:rsidRPr="00632432" w:rsidRDefault="00DC7F0D" w:rsidP="00ED2B5A">
            <w:pPr>
              <w:pStyle w:val="table"/>
              <w:keepNext/>
              <w:keepLines/>
              <w:jc w:val="center"/>
            </w:pPr>
            <w:r w:rsidRPr="00632432">
              <w:t>6%</w:t>
            </w:r>
          </w:p>
        </w:tc>
      </w:tr>
      <w:tr w:rsidR="00E43FC0" w:rsidRPr="00632432" w14:paraId="5F650410" w14:textId="018B2775" w:rsidTr="008E7174">
        <w:trPr>
          <w:trHeight w:val="324"/>
          <w:jc w:val="center"/>
        </w:trPr>
        <w:tc>
          <w:tcPr>
            <w:tcW w:w="5395" w:type="dxa"/>
            <w:noWrap/>
            <w:vAlign w:val="center"/>
          </w:tcPr>
          <w:p w14:paraId="4BEAEF34" w14:textId="45AED3C2" w:rsidR="00E43FC0" w:rsidRPr="00632432" w:rsidRDefault="00E43FC0" w:rsidP="00ED2B5A">
            <w:pPr>
              <w:pStyle w:val="table"/>
              <w:keepNext/>
              <w:keepLines/>
              <w:ind w:left="157"/>
            </w:pPr>
            <w:r w:rsidRPr="00632432">
              <w:t>Wait times/hold times</w:t>
            </w:r>
          </w:p>
        </w:tc>
        <w:tc>
          <w:tcPr>
            <w:tcW w:w="1945" w:type="dxa"/>
            <w:noWrap/>
            <w:vAlign w:val="center"/>
          </w:tcPr>
          <w:p w14:paraId="0EE76D9E" w14:textId="5C3224C7" w:rsidR="00E43FC0" w:rsidRPr="00632432" w:rsidRDefault="00E43FC0" w:rsidP="00ED2B5A">
            <w:pPr>
              <w:pStyle w:val="table"/>
              <w:keepNext/>
              <w:keepLines/>
              <w:jc w:val="center"/>
            </w:pPr>
            <w:r w:rsidRPr="00632432">
              <w:t>7%</w:t>
            </w:r>
          </w:p>
        </w:tc>
        <w:tc>
          <w:tcPr>
            <w:tcW w:w="1945" w:type="dxa"/>
          </w:tcPr>
          <w:p w14:paraId="527562B5" w14:textId="184ACBE8" w:rsidR="00E43FC0" w:rsidRPr="00632432" w:rsidRDefault="00DC7F0D" w:rsidP="00ED2B5A">
            <w:pPr>
              <w:pStyle w:val="table"/>
              <w:keepNext/>
              <w:keepLines/>
              <w:jc w:val="center"/>
            </w:pPr>
            <w:r w:rsidRPr="00632432">
              <w:t>6%</w:t>
            </w:r>
          </w:p>
        </w:tc>
      </w:tr>
      <w:tr w:rsidR="00E43FC0" w:rsidRPr="00632432" w14:paraId="0ED6CF0A" w14:textId="7C58A43A" w:rsidTr="008E7174">
        <w:trPr>
          <w:trHeight w:val="324"/>
          <w:jc w:val="center"/>
        </w:trPr>
        <w:tc>
          <w:tcPr>
            <w:tcW w:w="5395" w:type="dxa"/>
            <w:noWrap/>
            <w:vAlign w:val="center"/>
          </w:tcPr>
          <w:p w14:paraId="3F5486B7" w14:textId="6725276E" w:rsidR="00E43FC0" w:rsidRPr="00632432" w:rsidRDefault="00E43FC0" w:rsidP="00ED2B5A">
            <w:pPr>
              <w:pStyle w:val="table"/>
              <w:keepNext/>
              <w:keepLines/>
            </w:pPr>
            <w:r w:rsidRPr="00632432">
              <w:t>No barriers experienced</w:t>
            </w:r>
          </w:p>
        </w:tc>
        <w:tc>
          <w:tcPr>
            <w:tcW w:w="1945" w:type="dxa"/>
            <w:noWrap/>
            <w:vAlign w:val="center"/>
          </w:tcPr>
          <w:p w14:paraId="28C0FDD6" w14:textId="561F7F56" w:rsidR="00E43FC0" w:rsidRPr="00632432" w:rsidRDefault="00E43FC0" w:rsidP="00ED2B5A">
            <w:pPr>
              <w:pStyle w:val="table"/>
              <w:keepNext/>
              <w:keepLines/>
              <w:jc w:val="center"/>
            </w:pPr>
            <w:r w:rsidRPr="00632432">
              <w:t>57%</w:t>
            </w:r>
          </w:p>
        </w:tc>
        <w:tc>
          <w:tcPr>
            <w:tcW w:w="1945" w:type="dxa"/>
          </w:tcPr>
          <w:p w14:paraId="6FA12EA4" w14:textId="087D411A" w:rsidR="00E43FC0" w:rsidRPr="00632432" w:rsidRDefault="00DC7F0D" w:rsidP="00ED2B5A">
            <w:pPr>
              <w:pStyle w:val="table"/>
              <w:keepNext/>
              <w:keepLines/>
              <w:jc w:val="center"/>
            </w:pPr>
            <w:r w:rsidRPr="00632432">
              <w:t>27%</w:t>
            </w:r>
          </w:p>
        </w:tc>
      </w:tr>
      <w:tr w:rsidR="00E43FC0" w:rsidRPr="00632432" w14:paraId="4312D7DF" w14:textId="1587473C" w:rsidTr="008E7174">
        <w:trPr>
          <w:trHeight w:val="324"/>
          <w:jc w:val="center"/>
        </w:trPr>
        <w:tc>
          <w:tcPr>
            <w:tcW w:w="5395" w:type="dxa"/>
            <w:noWrap/>
            <w:vAlign w:val="center"/>
          </w:tcPr>
          <w:p w14:paraId="35339B82" w14:textId="68709AB8" w:rsidR="00E43FC0" w:rsidRPr="00632432" w:rsidRDefault="00E43FC0" w:rsidP="00ED2B5A">
            <w:pPr>
              <w:pStyle w:val="table"/>
              <w:keepNext/>
              <w:keepLines/>
            </w:pPr>
            <w:r w:rsidRPr="00632432">
              <w:t>Don't know</w:t>
            </w:r>
          </w:p>
        </w:tc>
        <w:tc>
          <w:tcPr>
            <w:tcW w:w="1945" w:type="dxa"/>
            <w:noWrap/>
            <w:vAlign w:val="center"/>
          </w:tcPr>
          <w:p w14:paraId="17E18E0A" w14:textId="026640D3" w:rsidR="00E43FC0" w:rsidRPr="00632432" w:rsidRDefault="00E43FC0" w:rsidP="00ED2B5A">
            <w:pPr>
              <w:pStyle w:val="table"/>
              <w:keepNext/>
              <w:keepLines/>
              <w:jc w:val="center"/>
            </w:pPr>
            <w:r w:rsidRPr="00632432">
              <w:t>2%</w:t>
            </w:r>
          </w:p>
        </w:tc>
        <w:tc>
          <w:tcPr>
            <w:tcW w:w="1945" w:type="dxa"/>
          </w:tcPr>
          <w:p w14:paraId="01C493CE" w14:textId="4837304D" w:rsidR="00E43FC0" w:rsidRPr="00632432" w:rsidRDefault="00DC7F0D" w:rsidP="00ED2B5A">
            <w:pPr>
              <w:pStyle w:val="table"/>
              <w:keepNext/>
              <w:keepLines/>
              <w:jc w:val="center"/>
            </w:pPr>
            <w:r w:rsidRPr="00632432">
              <w:t>1%</w:t>
            </w:r>
          </w:p>
        </w:tc>
      </w:tr>
    </w:tbl>
    <w:p w14:paraId="76C3C34D" w14:textId="77777777" w:rsidR="00000209" w:rsidRPr="00632432" w:rsidRDefault="00000209" w:rsidP="00ED2B5A">
      <w:pPr>
        <w:pStyle w:val="QREF"/>
        <w:keepNext/>
        <w:spacing w:after="0"/>
      </w:pPr>
      <w:r w:rsidRPr="00632432">
        <w:t>Q26</w:t>
      </w:r>
      <w:r w:rsidRPr="00632432">
        <w:tab/>
        <w:t xml:space="preserve"> What, if any barriers, did you encounter when you attempted to deal with this problem?</w:t>
      </w:r>
    </w:p>
    <w:p w14:paraId="3CDF34FA" w14:textId="15A102DE" w:rsidR="00AE6093" w:rsidRPr="00632432" w:rsidRDefault="00000209" w:rsidP="00DC7F0D">
      <w:pPr>
        <w:pStyle w:val="QREF"/>
        <w:spacing w:before="0"/>
      </w:pPr>
      <w:r w:rsidRPr="00632432">
        <w:t>BASE: THOSE WHO CONTACTED BANK ABOUT THEIR PROBLEM (n=1,482</w:t>
      </w:r>
      <w:r w:rsidR="00D00B9B" w:rsidRPr="00632432">
        <w:t>)</w:t>
      </w:r>
    </w:p>
    <w:p w14:paraId="6D90C459" w14:textId="77777777" w:rsidR="00FC1C9A" w:rsidRPr="00632432" w:rsidRDefault="00FC1C9A" w:rsidP="00C62F11">
      <w:pPr>
        <w:pStyle w:val="Para"/>
      </w:pPr>
      <w:r w:rsidRPr="00632432">
        <w:t>Those who dropped their complaint are notably more likely than those who got a resolution to mention certain effectiveness issues, notably poor customer service and bank policies.</w:t>
      </w:r>
    </w:p>
    <w:p w14:paraId="5411AEAC" w14:textId="245DD45D" w:rsidR="00D3759C" w:rsidRPr="00632432" w:rsidRDefault="00291411" w:rsidP="00C62F11">
      <w:pPr>
        <w:pStyle w:val="Para"/>
      </w:pPr>
      <w:r w:rsidRPr="00632432">
        <w:t>Specific mentions of barriers to resolution cover a wide ra</w:t>
      </w:r>
      <w:r w:rsidR="00DE483B" w:rsidRPr="00632432">
        <w:t xml:space="preserve">nge of difficulties experienced, </w:t>
      </w:r>
      <w:r w:rsidR="00D86CCE" w:rsidRPr="00632432">
        <w:t>with</w:t>
      </w:r>
      <w:r w:rsidR="00DE483B" w:rsidRPr="00632432">
        <w:t xml:space="preserve"> many indicat</w:t>
      </w:r>
      <w:r w:rsidR="00D86CCE" w:rsidRPr="00632432">
        <w:t>ing</w:t>
      </w:r>
      <w:r w:rsidR="00DE483B" w:rsidRPr="00632432">
        <w:t xml:space="preserve"> the banks could be </w:t>
      </w:r>
      <w:r w:rsidR="00CD2853" w:rsidRPr="00632432">
        <w:t xml:space="preserve">less bureaucratic and </w:t>
      </w:r>
      <w:r w:rsidR="00DE483B" w:rsidRPr="00632432">
        <w:t xml:space="preserve">more helpful, sympathetic </w:t>
      </w:r>
      <w:r w:rsidR="00CD2853" w:rsidRPr="00632432">
        <w:t>and</w:t>
      </w:r>
      <w:r w:rsidR="00DE483B" w:rsidRPr="00632432">
        <w:t xml:space="preserve"> client-centric in their problem resolution approach.</w:t>
      </w:r>
      <w:r w:rsidRPr="00632432">
        <w:t xml:space="preserve"> </w:t>
      </w:r>
      <w:r w:rsidR="00D3759C" w:rsidRPr="00632432">
        <w:t>Several mentions also suggest the banks hold the balance of power in the complaint handling process, and the customers are at a disadvantage; they have to accept what the bank tells them.</w:t>
      </w:r>
      <w:r w:rsidR="00CD3AEA" w:rsidRPr="00632432">
        <w:t xml:space="preserve"> </w:t>
      </w:r>
      <w:r w:rsidR="0052603E" w:rsidRPr="00632432">
        <w:t>The following bullets provide example comments related to:</w:t>
      </w:r>
    </w:p>
    <w:p w14:paraId="675AFEBB" w14:textId="77777777" w:rsidR="00FC0B7A" w:rsidRPr="00632432" w:rsidRDefault="00C336BB" w:rsidP="00FC0B7A">
      <w:pPr>
        <w:pStyle w:val="Para"/>
        <w:numPr>
          <w:ilvl w:val="0"/>
          <w:numId w:val="29"/>
        </w:numPr>
      </w:pPr>
      <w:r w:rsidRPr="00632432">
        <w:t>rudeness (“unsympathetic and very rude employees”)</w:t>
      </w:r>
      <w:r w:rsidR="00FC0B7A" w:rsidRPr="00632432">
        <w:t>;</w:t>
      </w:r>
    </w:p>
    <w:p w14:paraId="6C6311DE" w14:textId="77777777" w:rsidR="00FC0B7A" w:rsidRPr="00632432" w:rsidRDefault="00291411" w:rsidP="00FC0B7A">
      <w:pPr>
        <w:pStyle w:val="Para"/>
        <w:numPr>
          <w:ilvl w:val="0"/>
          <w:numId w:val="29"/>
        </w:numPr>
      </w:pPr>
      <w:r w:rsidRPr="00632432">
        <w:t>upselling (“they tried to sell me more stuff”)</w:t>
      </w:r>
      <w:r w:rsidR="00FC0B7A" w:rsidRPr="00632432">
        <w:t>;</w:t>
      </w:r>
    </w:p>
    <w:p w14:paraId="244BD8F7" w14:textId="77777777" w:rsidR="00FC0B7A" w:rsidRPr="00632432" w:rsidRDefault="00291411" w:rsidP="00FC0B7A">
      <w:pPr>
        <w:pStyle w:val="Para"/>
        <w:numPr>
          <w:ilvl w:val="0"/>
          <w:numId w:val="29"/>
        </w:numPr>
      </w:pPr>
      <w:r w:rsidRPr="00632432">
        <w:t>stalling (“just people wasting my time”</w:t>
      </w:r>
      <w:r w:rsidR="008444DE" w:rsidRPr="00632432">
        <w:t>;</w:t>
      </w:r>
      <w:r w:rsidRPr="00632432">
        <w:t xml:space="preserve"> “going around in circles”)</w:t>
      </w:r>
      <w:r w:rsidR="00FC0B7A" w:rsidRPr="00632432">
        <w:t>;</w:t>
      </w:r>
    </w:p>
    <w:p w14:paraId="7734A41C" w14:textId="77777777" w:rsidR="007E7EBE" w:rsidRPr="00632432" w:rsidRDefault="00291411" w:rsidP="00FC0B7A">
      <w:pPr>
        <w:pStyle w:val="Para"/>
        <w:numPr>
          <w:ilvl w:val="0"/>
          <w:numId w:val="29"/>
        </w:numPr>
      </w:pPr>
      <w:r w:rsidRPr="00632432">
        <w:lastRenderedPageBreak/>
        <w:t>lack of ability to solve problems at lower levels (“bank tellers could not resolve the issue and had to escalate to a manager”)</w:t>
      </w:r>
      <w:r w:rsidR="007E7EBE" w:rsidRPr="00632432">
        <w:t>;</w:t>
      </w:r>
    </w:p>
    <w:p w14:paraId="2515F3F3" w14:textId="77777777" w:rsidR="007E7EBE" w:rsidRPr="00632432" w:rsidRDefault="00291411" w:rsidP="00FC0B7A">
      <w:pPr>
        <w:pStyle w:val="Para"/>
        <w:numPr>
          <w:ilvl w:val="0"/>
          <w:numId w:val="29"/>
        </w:numPr>
      </w:pPr>
      <w:r w:rsidRPr="00632432">
        <w:t>miscommunication (“</w:t>
      </w:r>
      <w:r w:rsidR="00D00B9B" w:rsidRPr="00632432">
        <w:t>y</w:t>
      </w:r>
      <w:r w:rsidRPr="00632432">
        <w:t>ou can never talk to the same person twice so you have to make sure the person you initially deal with puts notes on your file so the next bank rep knows what the issue is”)</w:t>
      </w:r>
      <w:r w:rsidR="007E7EBE" w:rsidRPr="00632432">
        <w:t>;</w:t>
      </w:r>
      <w:r w:rsidRPr="00632432">
        <w:t xml:space="preserve"> and</w:t>
      </w:r>
      <w:r w:rsidR="007E7EBE" w:rsidRPr="00632432">
        <w:t>,</w:t>
      </w:r>
    </w:p>
    <w:p w14:paraId="47133918" w14:textId="77777777" w:rsidR="007E7EBE" w:rsidRPr="00632432" w:rsidRDefault="00291411" w:rsidP="00FC0B7A">
      <w:pPr>
        <w:pStyle w:val="Para"/>
        <w:numPr>
          <w:ilvl w:val="0"/>
          <w:numId w:val="29"/>
        </w:numPr>
      </w:pPr>
      <w:r w:rsidRPr="00632432">
        <w:t>arcane</w:t>
      </w:r>
      <w:r w:rsidR="00C336BB" w:rsidRPr="00632432">
        <w:t xml:space="preserve"> or impractical </w:t>
      </w:r>
      <w:r w:rsidRPr="00632432">
        <w:t>procedures (“I had to physically be there, couldn't transfer money electronically”</w:t>
      </w:r>
      <w:r w:rsidR="008444DE" w:rsidRPr="00632432">
        <w:t>;</w:t>
      </w:r>
      <w:r w:rsidRPr="00632432">
        <w:t xml:space="preserve"> “they say we need this paper and that paper”</w:t>
      </w:r>
      <w:r w:rsidR="00C336BB" w:rsidRPr="00632432">
        <w:t>; “the bank blocked that service from my account and since then have given me a number to call… they basically told me if I can’t get it resolved through the number given then I'm out on my own”</w:t>
      </w:r>
      <w:r w:rsidRPr="00632432">
        <w:t xml:space="preserve">). </w:t>
      </w:r>
    </w:p>
    <w:p w14:paraId="5089C2FD" w14:textId="77777777" w:rsidR="0050796F" w:rsidRPr="00632432" w:rsidRDefault="00291411" w:rsidP="0050796F">
      <w:pPr>
        <w:pStyle w:val="Para"/>
        <w:numPr>
          <w:ilvl w:val="0"/>
          <w:numId w:val="30"/>
        </w:numPr>
      </w:pPr>
      <w:r w:rsidRPr="00632432">
        <w:t xml:space="preserve">bank policies or delays (“they wouldn't complete a report at the police station, told </w:t>
      </w:r>
      <w:r w:rsidR="00D00B9B" w:rsidRPr="00632432">
        <w:t>(us)</w:t>
      </w:r>
      <w:r w:rsidRPr="00632432">
        <w:t xml:space="preserve"> to do it online and there was an 8 month wait period”)</w:t>
      </w:r>
      <w:r w:rsidR="0050796F" w:rsidRPr="00632432">
        <w:t>;</w:t>
      </w:r>
    </w:p>
    <w:p w14:paraId="77B5D910" w14:textId="77777777" w:rsidR="0050796F" w:rsidRPr="00632432" w:rsidRDefault="00291411" w:rsidP="0050796F">
      <w:pPr>
        <w:pStyle w:val="Para"/>
        <w:numPr>
          <w:ilvl w:val="0"/>
          <w:numId w:val="30"/>
        </w:numPr>
      </w:pPr>
      <w:r w:rsidRPr="00632432">
        <w:t>having a bank-centric rather than customer-centric approach (“the bank tended to deal with it as if you were guilty before proven innocent… they are out to</w:t>
      </w:r>
      <w:r w:rsidR="00D3759C" w:rsidRPr="00632432">
        <w:t xml:space="preserve"> (protect)</w:t>
      </w:r>
      <w:r w:rsidRPr="00632432">
        <w:t xml:space="preserve"> their own interests”</w:t>
      </w:r>
      <w:r w:rsidR="008444DE" w:rsidRPr="00632432">
        <w:t>;</w:t>
      </w:r>
      <w:r w:rsidRPr="00632432">
        <w:t xml:space="preserve"> “</w:t>
      </w:r>
      <w:r w:rsidR="008444DE" w:rsidRPr="00632432">
        <w:t>t</w:t>
      </w:r>
      <w:r w:rsidR="008A22F6" w:rsidRPr="00632432">
        <w:t xml:space="preserve">he bank was arrogant about the problem. They were rude about </w:t>
      </w:r>
      <w:r w:rsidR="008444DE" w:rsidRPr="00632432">
        <w:t>their mistake. It made me angry</w:t>
      </w:r>
      <w:r w:rsidRPr="00632432">
        <w:t>.</w:t>
      </w:r>
      <w:r w:rsidR="008444DE" w:rsidRPr="00632432">
        <w:t>”</w:t>
      </w:r>
      <w:r w:rsidR="003E6EE0" w:rsidRPr="00632432">
        <w:t xml:space="preserve"> “I wanted an apology. I wanted them t</w:t>
      </w:r>
      <w:r w:rsidR="00D00B9B" w:rsidRPr="00632432">
        <w:t>o say, 'I'm sorry we screwed up.</w:t>
      </w:r>
      <w:r w:rsidR="003E6EE0" w:rsidRPr="00632432">
        <w:t>'”</w:t>
      </w:r>
      <w:r w:rsidR="00C336BB" w:rsidRPr="00632432">
        <w:t>)</w:t>
      </w:r>
      <w:r w:rsidR="00D00B9B" w:rsidRPr="00632432">
        <w:t>.</w:t>
      </w:r>
      <w:r w:rsidR="003E6EE0" w:rsidRPr="00632432">
        <w:t xml:space="preserve"> </w:t>
      </w:r>
    </w:p>
    <w:p w14:paraId="5B7AB020" w14:textId="6AEE7426" w:rsidR="00000209" w:rsidRPr="00632432" w:rsidRDefault="0052603E" w:rsidP="0050796F">
      <w:pPr>
        <w:pStyle w:val="Para"/>
      </w:pPr>
      <w:r w:rsidRPr="00632432">
        <w:t>There were also m</w:t>
      </w:r>
      <w:r w:rsidR="003E6EE0" w:rsidRPr="00632432">
        <w:t xml:space="preserve">entions </w:t>
      </w:r>
      <w:r w:rsidRPr="00632432">
        <w:t xml:space="preserve">of </w:t>
      </w:r>
      <w:r w:rsidR="003E6EE0" w:rsidRPr="00632432">
        <w:t xml:space="preserve">time or knowledge restrictions preventing </w:t>
      </w:r>
      <w:r w:rsidRPr="00632432">
        <w:t>the account holder</w:t>
      </w:r>
      <w:r w:rsidR="003E6EE0" w:rsidRPr="00632432">
        <w:t xml:space="preserve"> from taking the matter further.</w:t>
      </w:r>
    </w:p>
    <w:p w14:paraId="2978CB20" w14:textId="750BA7D9" w:rsidR="002E0623" w:rsidRPr="00632432" w:rsidRDefault="00AE0604" w:rsidP="00C62F11">
      <w:pPr>
        <w:pStyle w:val="Para"/>
      </w:pPr>
      <w:r w:rsidRPr="00632432">
        <w:t>Barriers are fairly similar across the country and</w:t>
      </w:r>
      <w:r w:rsidR="00D00B9B" w:rsidRPr="00632432">
        <w:t xml:space="preserve"> among</w:t>
      </w:r>
      <w:r w:rsidRPr="00632432">
        <w:t xml:space="preserve"> most subgroups of the population. Mentioning wait times </w:t>
      </w:r>
      <w:r w:rsidR="00D3759C" w:rsidRPr="00632432">
        <w:t>was</w:t>
      </w:r>
      <w:r w:rsidRPr="00632432">
        <w:t xml:space="preserve"> somewhat higher among </w:t>
      </w:r>
      <w:r w:rsidR="00122EBB" w:rsidRPr="00632432">
        <w:t>Canadians under age 55</w:t>
      </w:r>
      <w:r w:rsidRPr="00632432">
        <w:t xml:space="preserve"> than their older counterparts. Mentions of customer service representatives being unhelpful </w:t>
      </w:r>
      <w:r w:rsidR="00D3759C" w:rsidRPr="00632432">
        <w:t>were</w:t>
      </w:r>
      <w:r w:rsidRPr="00632432">
        <w:t xml:space="preserve"> somewhat higher among those having a disability that makes banking difficult</w:t>
      </w:r>
      <w:r w:rsidR="00122EBB" w:rsidRPr="00632432">
        <w:t>.</w:t>
      </w:r>
    </w:p>
    <w:p w14:paraId="34F23C6A" w14:textId="0F805CB6" w:rsidR="00000209" w:rsidRPr="00632432" w:rsidRDefault="00000209" w:rsidP="00445382">
      <w:pPr>
        <w:pStyle w:val="Heading3"/>
        <w:numPr>
          <w:ilvl w:val="0"/>
          <w:numId w:val="24"/>
        </w:numPr>
        <w:ind w:hanging="720"/>
        <w:rPr>
          <w:rFonts w:eastAsiaTheme="minorEastAsia"/>
        </w:rPr>
      </w:pPr>
      <w:r w:rsidRPr="00632432">
        <w:rPr>
          <w:rFonts w:eastAsiaTheme="minorEastAsia"/>
        </w:rPr>
        <w:lastRenderedPageBreak/>
        <w:t>Satisfaction with complaint resolution outcome</w:t>
      </w:r>
    </w:p>
    <w:p w14:paraId="43DCFAF2" w14:textId="4212F072" w:rsidR="003C757A" w:rsidRPr="00632432" w:rsidRDefault="00920391" w:rsidP="00BD5205">
      <w:pPr>
        <w:pStyle w:val="Headline"/>
      </w:pPr>
      <w:r w:rsidRPr="00632432">
        <w:t>Most</w:t>
      </w:r>
      <w:r w:rsidR="00BD5205" w:rsidRPr="00632432">
        <w:t xml:space="preserve"> Canadians with a resolved banking problem are </w:t>
      </w:r>
      <w:r w:rsidRPr="00632432">
        <w:t xml:space="preserve">at least somewhat </w:t>
      </w:r>
      <w:r w:rsidR="00BD5205" w:rsidRPr="00632432">
        <w:t>satisfied with the outcome</w:t>
      </w:r>
      <w:r w:rsidR="005A69C5" w:rsidRPr="00632432">
        <w:t xml:space="preserve">. Satisfaction is lower among </w:t>
      </w:r>
      <w:r w:rsidR="008A71E7" w:rsidRPr="00632432">
        <w:t>those</w:t>
      </w:r>
      <w:r w:rsidR="005A69C5" w:rsidRPr="00632432">
        <w:t xml:space="preserve"> who had to </w:t>
      </w:r>
      <w:r w:rsidR="008A71E7" w:rsidRPr="00632432">
        <w:t>go above Level 1</w:t>
      </w:r>
      <w:r w:rsidR="005A69C5" w:rsidRPr="00632432">
        <w:t xml:space="preserve"> to achieve resolution</w:t>
      </w:r>
      <w:r w:rsidR="003C757A" w:rsidRPr="00632432">
        <w:t>.</w:t>
      </w:r>
    </w:p>
    <w:p w14:paraId="01339592" w14:textId="1FDDA06F" w:rsidR="00000209" w:rsidRDefault="00DE483B" w:rsidP="00EA43C6">
      <w:pPr>
        <w:pStyle w:val="Para"/>
        <w:keepNext/>
        <w:keepLines/>
      </w:pPr>
      <w:r w:rsidRPr="00632432">
        <w:t>Eight in ten who had their banking problem resolved express</w:t>
      </w:r>
      <w:r w:rsidR="00D3759C" w:rsidRPr="00632432">
        <w:t>ed</w:t>
      </w:r>
      <w:r w:rsidRPr="00632432">
        <w:t xml:space="preserve"> satisfaction with the outcome, </w:t>
      </w:r>
      <w:r w:rsidR="00920391" w:rsidRPr="00632432">
        <w:t>including</w:t>
      </w:r>
      <w:r w:rsidRPr="00632432">
        <w:t xml:space="preserve"> half </w:t>
      </w:r>
      <w:r w:rsidR="00920391" w:rsidRPr="00632432">
        <w:t xml:space="preserve">who </w:t>
      </w:r>
      <w:r w:rsidR="00D3759C" w:rsidRPr="00632432">
        <w:t>were</w:t>
      </w:r>
      <w:r w:rsidRPr="00632432">
        <w:t xml:space="preserve"> very satisfied. </w:t>
      </w:r>
      <w:r w:rsidR="004B465F" w:rsidRPr="00632432">
        <w:t xml:space="preserve">Seven percent </w:t>
      </w:r>
      <w:r w:rsidR="00D3759C" w:rsidRPr="00632432">
        <w:t>were</w:t>
      </w:r>
      <w:r w:rsidR="004B465F" w:rsidRPr="00632432">
        <w:t xml:space="preserve"> neutral and o</w:t>
      </w:r>
      <w:r w:rsidR="00F62C57" w:rsidRPr="00632432">
        <w:t xml:space="preserve">ne in ten </w:t>
      </w:r>
      <w:r w:rsidR="00D3759C" w:rsidRPr="00632432">
        <w:t>were</w:t>
      </w:r>
      <w:r w:rsidR="00F62C57" w:rsidRPr="00632432">
        <w:t xml:space="preserve"> dissatisfied </w:t>
      </w:r>
      <w:r w:rsidR="00920391" w:rsidRPr="00632432">
        <w:t>with the outcome of their complaint</w:t>
      </w:r>
      <w:r w:rsidR="00F62C57" w:rsidRPr="00632432">
        <w:t>.</w:t>
      </w:r>
      <w:r w:rsidR="00216F74" w:rsidRPr="00632432">
        <w:t xml:space="preserve"> </w:t>
      </w:r>
      <w:r w:rsidR="00861E66" w:rsidRPr="00632432">
        <w:t>However, s</w:t>
      </w:r>
      <w:r w:rsidR="00216F74" w:rsidRPr="00632432">
        <w:t xml:space="preserve">atisfaction is notably lower among those who </w:t>
      </w:r>
      <w:r w:rsidR="00240BED" w:rsidRPr="00632432">
        <w:t xml:space="preserve">had to pursue level 2 </w:t>
      </w:r>
      <w:r w:rsidR="00216F74" w:rsidRPr="00632432">
        <w:t xml:space="preserve">to </w:t>
      </w:r>
      <w:r w:rsidR="008A71E7" w:rsidRPr="00632432">
        <w:t>get a</w:t>
      </w:r>
      <w:r w:rsidR="00216F74" w:rsidRPr="00632432">
        <w:t xml:space="preserve"> resolution</w:t>
      </w:r>
      <w:r w:rsidR="00B115E8" w:rsidRPr="00632432">
        <w:t xml:space="preserve"> (58% overall satisfied </w:t>
      </w:r>
      <w:r w:rsidR="00240BED" w:rsidRPr="00632432">
        <w:t xml:space="preserve">vs. </w:t>
      </w:r>
      <w:r w:rsidR="00ED2B5A">
        <w:t>84% resolved at Level 1).</w:t>
      </w:r>
    </w:p>
    <w:p w14:paraId="1894CF33" w14:textId="39FF5155" w:rsidR="00ED2B5A" w:rsidRPr="00632432" w:rsidRDefault="009E4114" w:rsidP="009E4114">
      <w:pPr>
        <w:pStyle w:val="ExhibitTitle"/>
      </w:pPr>
      <w:bookmarkStart w:id="108" w:name="_Toc12353729"/>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12</w:t>
      </w:r>
      <w:r w:rsidR="00437DFC">
        <w:rPr>
          <w:noProof/>
        </w:rPr>
        <w:fldChar w:fldCharType="end"/>
      </w:r>
      <w:r>
        <w:t xml:space="preserve"> - </w:t>
      </w:r>
      <w:r w:rsidR="00ED2B5A" w:rsidRPr="00632432">
        <w:t>Satisfaction with complaint resolution outcome</w:t>
      </w:r>
      <w:bookmarkEnd w:id="108"/>
    </w:p>
    <w:tbl>
      <w:tblPr>
        <w:tblStyle w:val="TableGrid"/>
        <w:tblW w:w="10080" w:type="dxa"/>
        <w:jc w:val="center"/>
        <w:tblLayout w:type="fixed"/>
        <w:tblLook w:val="04A0" w:firstRow="1" w:lastRow="0" w:firstColumn="1" w:lastColumn="0" w:noHBand="0" w:noVBand="1"/>
      </w:tblPr>
      <w:tblGrid>
        <w:gridCol w:w="3235"/>
        <w:gridCol w:w="1260"/>
        <w:gridCol w:w="1800"/>
        <w:gridCol w:w="1800"/>
        <w:gridCol w:w="1985"/>
      </w:tblGrid>
      <w:tr w:rsidR="00863506" w:rsidRPr="00632432" w14:paraId="2796ABDA" w14:textId="789646E9" w:rsidTr="00D3759C">
        <w:trPr>
          <w:trHeight w:val="288"/>
          <w:jc w:val="center"/>
        </w:trPr>
        <w:tc>
          <w:tcPr>
            <w:tcW w:w="3235" w:type="dxa"/>
            <w:noWrap/>
            <w:vAlign w:val="center"/>
            <w:hideMark/>
          </w:tcPr>
          <w:p w14:paraId="125EA661" w14:textId="0FC9C23C" w:rsidR="00863506" w:rsidRPr="00632432" w:rsidRDefault="00ED2B5A" w:rsidP="00ED2B5A">
            <w:pPr>
              <w:pStyle w:val="table"/>
              <w:keepNext/>
              <w:keepLines/>
              <w:rPr>
                <w:b/>
              </w:rPr>
            </w:pPr>
            <w:r>
              <w:rPr>
                <w:b/>
              </w:rPr>
              <w:t>Level of s</w:t>
            </w:r>
            <w:r w:rsidR="00863506" w:rsidRPr="00632432">
              <w:rPr>
                <w:b/>
              </w:rPr>
              <w:t>atisfaction</w:t>
            </w:r>
          </w:p>
        </w:tc>
        <w:tc>
          <w:tcPr>
            <w:tcW w:w="1260" w:type="dxa"/>
            <w:noWrap/>
            <w:vAlign w:val="center"/>
            <w:hideMark/>
          </w:tcPr>
          <w:p w14:paraId="5421967A" w14:textId="77777777" w:rsidR="00863506" w:rsidRPr="00632432" w:rsidRDefault="00863506" w:rsidP="00863506">
            <w:pPr>
              <w:pStyle w:val="table"/>
              <w:keepNext/>
              <w:keepLines/>
              <w:jc w:val="center"/>
              <w:rPr>
                <w:b/>
              </w:rPr>
            </w:pPr>
            <w:r w:rsidRPr="00632432">
              <w:rPr>
                <w:b/>
              </w:rPr>
              <w:t>Problem resolved (n=1,188)</w:t>
            </w:r>
          </w:p>
        </w:tc>
        <w:tc>
          <w:tcPr>
            <w:tcW w:w="1800" w:type="dxa"/>
            <w:vAlign w:val="center"/>
          </w:tcPr>
          <w:p w14:paraId="271DF3CB" w14:textId="6D6CD8CD" w:rsidR="00863506" w:rsidRPr="00632432" w:rsidRDefault="00863506" w:rsidP="00D3759C">
            <w:pPr>
              <w:pStyle w:val="table"/>
              <w:keepNext/>
              <w:keepLines/>
              <w:jc w:val="center"/>
              <w:rPr>
                <w:b/>
              </w:rPr>
            </w:pPr>
            <w:r w:rsidRPr="00632432">
              <w:rPr>
                <w:b/>
              </w:rPr>
              <w:t>Problem resolved Level 1 (n=1,101)</w:t>
            </w:r>
          </w:p>
        </w:tc>
        <w:tc>
          <w:tcPr>
            <w:tcW w:w="1800" w:type="dxa"/>
            <w:vAlign w:val="center"/>
          </w:tcPr>
          <w:p w14:paraId="3F539450" w14:textId="03C61841" w:rsidR="00863506" w:rsidRPr="00632432" w:rsidRDefault="00863506" w:rsidP="00D3759C">
            <w:pPr>
              <w:pStyle w:val="table"/>
              <w:keepNext/>
              <w:keepLines/>
              <w:jc w:val="center"/>
              <w:rPr>
                <w:b/>
              </w:rPr>
            </w:pPr>
            <w:r w:rsidRPr="00632432">
              <w:rPr>
                <w:b/>
              </w:rPr>
              <w:t>Problem resolved Level 2</w:t>
            </w:r>
            <w:r w:rsidR="00D3759C" w:rsidRPr="00632432">
              <w:rPr>
                <w:b/>
              </w:rPr>
              <w:t xml:space="preserve"> </w:t>
            </w:r>
            <w:r w:rsidRPr="00632432">
              <w:rPr>
                <w:b/>
              </w:rPr>
              <w:t>(n=75*)</w:t>
            </w:r>
          </w:p>
        </w:tc>
        <w:tc>
          <w:tcPr>
            <w:tcW w:w="1985" w:type="dxa"/>
            <w:vAlign w:val="center"/>
          </w:tcPr>
          <w:p w14:paraId="382B45AA" w14:textId="619D18C1" w:rsidR="00863506" w:rsidRPr="00632432" w:rsidRDefault="00863506" w:rsidP="00D3759C">
            <w:pPr>
              <w:pStyle w:val="table"/>
              <w:keepNext/>
              <w:keepLines/>
              <w:jc w:val="center"/>
              <w:rPr>
                <w:b/>
              </w:rPr>
            </w:pPr>
            <w:r w:rsidRPr="00632432">
              <w:rPr>
                <w:b/>
              </w:rPr>
              <w:t>Problem resolved Level 3/4</w:t>
            </w:r>
            <w:r w:rsidRPr="00632432">
              <w:rPr>
                <w:b/>
              </w:rPr>
              <w:br/>
              <w:t>(n=12</w:t>
            </w:r>
            <w:r w:rsidR="00D3759C" w:rsidRPr="00632432">
              <w:rPr>
                <w:b/>
              </w:rPr>
              <w:t>*</w:t>
            </w:r>
            <w:r w:rsidRPr="00632432">
              <w:rPr>
                <w:b/>
              </w:rPr>
              <w:t xml:space="preserve"> - NOTE: actual #s used)</w:t>
            </w:r>
          </w:p>
        </w:tc>
      </w:tr>
      <w:tr w:rsidR="00863506" w:rsidRPr="00632432" w14:paraId="398A4408" w14:textId="6F1C6FAF" w:rsidTr="00D3759C">
        <w:trPr>
          <w:trHeight w:val="288"/>
          <w:jc w:val="center"/>
        </w:trPr>
        <w:tc>
          <w:tcPr>
            <w:tcW w:w="3235" w:type="dxa"/>
            <w:vAlign w:val="center"/>
          </w:tcPr>
          <w:p w14:paraId="5A4B8264" w14:textId="2C91FABD" w:rsidR="00863506" w:rsidRPr="00632432" w:rsidRDefault="00863506" w:rsidP="00863506">
            <w:pPr>
              <w:pStyle w:val="table"/>
              <w:keepNext/>
              <w:keepLines/>
            </w:pPr>
            <w:r w:rsidRPr="00632432">
              <w:t>Net: Satisfied</w:t>
            </w:r>
          </w:p>
        </w:tc>
        <w:tc>
          <w:tcPr>
            <w:tcW w:w="1260" w:type="dxa"/>
            <w:noWrap/>
            <w:vAlign w:val="center"/>
          </w:tcPr>
          <w:p w14:paraId="1DD61903" w14:textId="6151B371" w:rsidR="00863506" w:rsidRPr="00632432" w:rsidRDefault="00863506" w:rsidP="00863506">
            <w:pPr>
              <w:pStyle w:val="table"/>
              <w:keepNext/>
              <w:keepLines/>
              <w:jc w:val="center"/>
            </w:pPr>
            <w:r w:rsidRPr="00632432">
              <w:t>82%</w:t>
            </w:r>
          </w:p>
        </w:tc>
        <w:tc>
          <w:tcPr>
            <w:tcW w:w="1800" w:type="dxa"/>
            <w:vAlign w:val="center"/>
          </w:tcPr>
          <w:p w14:paraId="008C4726" w14:textId="2B614E9D" w:rsidR="00863506" w:rsidRPr="00632432" w:rsidRDefault="00863506" w:rsidP="00863506">
            <w:pPr>
              <w:pStyle w:val="table"/>
              <w:keepNext/>
              <w:keepLines/>
              <w:jc w:val="center"/>
              <w:rPr>
                <w:rFonts w:asciiTheme="minorHAnsi" w:hAnsiTheme="minorHAnsi"/>
              </w:rPr>
            </w:pPr>
            <w:r w:rsidRPr="00632432">
              <w:rPr>
                <w:rFonts w:asciiTheme="minorHAnsi" w:hAnsiTheme="minorHAnsi"/>
              </w:rPr>
              <w:t>84%</w:t>
            </w:r>
          </w:p>
        </w:tc>
        <w:tc>
          <w:tcPr>
            <w:tcW w:w="1800" w:type="dxa"/>
            <w:vAlign w:val="center"/>
          </w:tcPr>
          <w:p w14:paraId="7C0A5F84" w14:textId="4F11AC62" w:rsidR="00863506" w:rsidRPr="00632432" w:rsidRDefault="00863506" w:rsidP="00863506">
            <w:pPr>
              <w:pStyle w:val="table"/>
              <w:keepNext/>
              <w:keepLines/>
              <w:jc w:val="center"/>
              <w:rPr>
                <w:rFonts w:asciiTheme="minorHAnsi" w:hAnsiTheme="minorHAnsi"/>
              </w:rPr>
            </w:pPr>
            <w:r w:rsidRPr="00632432">
              <w:rPr>
                <w:rFonts w:asciiTheme="minorHAnsi" w:hAnsiTheme="minorHAnsi"/>
              </w:rPr>
              <w:t>58%</w:t>
            </w:r>
          </w:p>
        </w:tc>
        <w:tc>
          <w:tcPr>
            <w:tcW w:w="1985" w:type="dxa"/>
          </w:tcPr>
          <w:p w14:paraId="30F5801D" w14:textId="0A2A9D49" w:rsidR="00863506" w:rsidRPr="00632432" w:rsidRDefault="00863506" w:rsidP="00863506">
            <w:pPr>
              <w:pStyle w:val="table"/>
              <w:keepNext/>
              <w:keepLines/>
              <w:jc w:val="center"/>
              <w:rPr>
                <w:rFonts w:asciiTheme="minorHAnsi" w:hAnsiTheme="minorHAnsi"/>
              </w:rPr>
            </w:pPr>
            <w:r w:rsidRPr="00632432">
              <w:rPr>
                <w:rFonts w:asciiTheme="minorHAnsi" w:hAnsiTheme="minorHAnsi"/>
              </w:rPr>
              <w:t>(6)</w:t>
            </w:r>
          </w:p>
        </w:tc>
      </w:tr>
      <w:tr w:rsidR="00863506" w:rsidRPr="00632432" w14:paraId="4D9C1458" w14:textId="5540B5F8" w:rsidTr="00D3759C">
        <w:trPr>
          <w:trHeight w:val="288"/>
          <w:jc w:val="center"/>
        </w:trPr>
        <w:tc>
          <w:tcPr>
            <w:tcW w:w="3235" w:type="dxa"/>
            <w:vAlign w:val="center"/>
            <w:hideMark/>
          </w:tcPr>
          <w:p w14:paraId="0860CCBD" w14:textId="6210B59E" w:rsidR="00863506" w:rsidRPr="00632432" w:rsidRDefault="00863506" w:rsidP="00863506">
            <w:pPr>
              <w:pStyle w:val="table"/>
              <w:keepNext/>
              <w:keepLines/>
              <w:ind w:left="157"/>
            </w:pPr>
            <w:r w:rsidRPr="00632432">
              <w:t>Very satisfied</w:t>
            </w:r>
          </w:p>
        </w:tc>
        <w:tc>
          <w:tcPr>
            <w:tcW w:w="1260" w:type="dxa"/>
            <w:noWrap/>
            <w:vAlign w:val="center"/>
            <w:hideMark/>
          </w:tcPr>
          <w:p w14:paraId="049B1C5F" w14:textId="39C53E1D" w:rsidR="00863506" w:rsidRPr="00632432" w:rsidRDefault="00863506" w:rsidP="00863506">
            <w:pPr>
              <w:pStyle w:val="table"/>
              <w:keepNext/>
              <w:keepLines/>
              <w:jc w:val="center"/>
            </w:pPr>
            <w:r w:rsidRPr="00632432">
              <w:t>49%</w:t>
            </w:r>
          </w:p>
        </w:tc>
        <w:tc>
          <w:tcPr>
            <w:tcW w:w="1800" w:type="dxa"/>
            <w:vAlign w:val="center"/>
          </w:tcPr>
          <w:p w14:paraId="251097C9" w14:textId="65897A0E"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51%</w:t>
            </w:r>
          </w:p>
        </w:tc>
        <w:tc>
          <w:tcPr>
            <w:tcW w:w="1800" w:type="dxa"/>
            <w:vAlign w:val="center"/>
          </w:tcPr>
          <w:p w14:paraId="427FBD6E" w14:textId="661C5F4C"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29%</w:t>
            </w:r>
          </w:p>
        </w:tc>
        <w:tc>
          <w:tcPr>
            <w:tcW w:w="1985" w:type="dxa"/>
          </w:tcPr>
          <w:p w14:paraId="2E91D857" w14:textId="1FE0AB93" w:rsidR="00863506" w:rsidRPr="00632432" w:rsidRDefault="00863506" w:rsidP="00863506">
            <w:pPr>
              <w:pStyle w:val="table"/>
              <w:keepNext/>
              <w:keepLines/>
              <w:jc w:val="center"/>
              <w:rPr>
                <w:rFonts w:asciiTheme="minorHAnsi" w:hAnsiTheme="minorHAnsi" w:cs="Arial"/>
              </w:rPr>
            </w:pPr>
            <w:r w:rsidRPr="00632432">
              <w:rPr>
                <w:rFonts w:asciiTheme="minorHAnsi" w:hAnsiTheme="minorHAnsi" w:cs="Arial"/>
              </w:rPr>
              <w:t>(3)</w:t>
            </w:r>
          </w:p>
        </w:tc>
      </w:tr>
      <w:tr w:rsidR="00863506" w:rsidRPr="00632432" w14:paraId="6D367AEF" w14:textId="2C255501" w:rsidTr="00D3759C">
        <w:trPr>
          <w:trHeight w:val="288"/>
          <w:jc w:val="center"/>
        </w:trPr>
        <w:tc>
          <w:tcPr>
            <w:tcW w:w="3235" w:type="dxa"/>
            <w:vAlign w:val="center"/>
            <w:hideMark/>
          </w:tcPr>
          <w:p w14:paraId="77C557C5" w14:textId="36144684" w:rsidR="00863506" w:rsidRPr="00632432" w:rsidRDefault="00863506" w:rsidP="00863506">
            <w:pPr>
              <w:pStyle w:val="table"/>
              <w:keepNext/>
              <w:keepLines/>
              <w:ind w:left="157"/>
            </w:pPr>
            <w:r w:rsidRPr="00632432">
              <w:t>Somewhat satisfied</w:t>
            </w:r>
          </w:p>
        </w:tc>
        <w:tc>
          <w:tcPr>
            <w:tcW w:w="1260" w:type="dxa"/>
            <w:noWrap/>
            <w:vAlign w:val="center"/>
            <w:hideMark/>
          </w:tcPr>
          <w:p w14:paraId="68C51EAB" w14:textId="3340B7C9" w:rsidR="00863506" w:rsidRPr="00632432" w:rsidRDefault="00863506" w:rsidP="00863506">
            <w:pPr>
              <w:pStyle w:val="table"/>
              <w:keepNext/>
              <w:keepLines/>
              <w:jc w:val="center"/>
            </w:pPr>
            <w:r w:rsidRPr="00632432">
              <w:t>33%</w:t>
            </w:r>
          </w:p>
        </w:tc>
        <w:tc>
          <w:tcPr>
            <w:tcW w:w="1800" w:type="dxa"/>
            <w:vAlign w:val="center"/>
          </w:tcPr>
          <w:p w14:paraId="5B063895" w14:textId="38E600CA"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33%</w:t>
            </w:r>
          </w:p>
        </w:tc>
        <w:tc>
          <w:tcPr>
            <w:tcW w:w="1800" w:type="dxa"/>
            <w:vAlign w:val="center"/>
          </w:tcPr>
          <w:p w14:paraId="59429941" w14:textId="6AB9116F"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29%</w:t>
            </w:r>
          </w:p>
        </w:tc>
        <w:tc>
          <w:tcPr>
            <w:tcW w:w="1985" w:type="dxa"/>
          </w:tcPr>
          <w:p w14:paraId="2F3AC136" w14:textId="1AFBC82B" w:rsidR="00863506" w:rsidRPr="00632432" w:rsidRDefault="00863506" w:rsidP="00863506">
            <w:pPr>
              <w:pStyle w:val="table"/>
              <w:keepNext/>
              <w:keepLines/>
              <w:jc w:val="center"/>
              <w:rPr>
                <w:rFonts w:asciiTheme="minorHAnsi" w:hAnsiTheme="minorHAnsi" w:cs="Arial"/>
              </w:rPr>
            </w:pPr>
            <w:r w:rsidRPr="00632432">
              <w:rPr>
                <w:rFonts w:asciiTheme="minorHAnsi" w:hAnsiTheme="minorHAnsi" w:cs="Arial"/>
              </w:rPr>
              <w:t>(3)</w:t>
            </w:r>
          </w:p>
        </w:tc>
      </w:tr>
      <w:tr w:rsidR="00863506" w:rsidRPr="00632432" w14:paraId="161621B1" w14:textId="7C12F0C8" w:rsidTr="00D3759C">
        <w:trPr>
          <w:trHeight w:val="408"/>
          <w:jc w:val="center"/>
        </w:trPr>
        <w:tc>
          <w:tcPr>
            <w:tcW w:w="3235" w:type="dxa"/>
            <w:vAlign w:val="center"/>
          </w:tcPr>
          <w:p w14:paraId="5EB27AB6" w14:textId="16D297EF" w:rsidR="00863506" w:rsidRPr="00632432" w:rsidRDefault="00863506" w:rsidP="00863506">
            <w:pPr>
              <w:pStyle w:val="table"/>
              <w:keepNext/>
              <w:keepLines/>
            </w:pPr>
            <w:r w:rsidRPr="00632432">
              <w:t>Neither satisfied nor dissatisfied</w:t>
            </w:r>
          </w:p>
        </w:tc>
        <w:tc>
          <w:tcPr>
            <w:tcW w:w="1260" w:type="dxa"/>
            <w:noWrap/>
            <w:vAlign w:val="center"/>
          </w:tcPr>
          <w:p w14:paraId="001A9015" w14:textId="4142CF2F" w:rsidR="00863506" w:rsidRPr="00632432" w:rsidRDefault="00863506" w:rsidP="00863506">
            <w:pPr>
              <w:pStyle w:val="table"/>
              <w:keepNext/>
              <w:keepLines/>
              <w:jc w:val="center"/>
            </w:pPr>
            <w:r w:rsidRPr="00632432">
              <w:t>7%</w:t>
            </w:r>
          </w:p>
        </w:tc>
        <w:tc>
          <w:tcPr>
            <w:tcW w:w="1800" w:type="dxa"/>
            <w:vAlign w:val="center"/>
          </w:tcPr>
          <w:p w14:paraId="09442140" w14:textId="03D7F639"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6%</w:t>
            </w:r>
          </w:p>
        </w:tc>
        <w:tc>
          <w:tcPr>
            <w:tcW w:w="1800" w:type="dxa"/>
            <w:vAlign w:val="center"/>
          </w:tcPr>
          <w:p w14:paraId="33D6D17F" w14:textId="17A66ED4"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10%</w:t>
            </w:r>
          </w:p>
        </w:tc>
        <w:tc>
          <w:tcPr>
            <w:tcW w:w="1985" w:type="dxa"/>
          </w:tcPr>
          <w:p w14:paraId="7DAC2363" w14:textId="483AE0BA" w:rsidR="00863506" w:rsidRPr="00632432" w:rsidRDefault="00863506" w:rsidP="00863506">
            <w:pPr>
              <w:pStyle w:val="table"/>
              <w:keepNext/>
              <w:keepLines/>
              <w:jc w:val="center"/>
              <w:rPr>
                <w:rFonts w:asciiTheme="minorHAnsi" w:hAnsiTheme="minorHAnsi" w:cs="Arial"/>
              </w:rPr>
            </w:pPr>
            <w:r w:rsidRPr="00632432">
              <w:rPr>
                <w:rFonts w:asciiTheme="minorHAnsi" w:hAnsiTheme="minorHAnsi" w:cs="Arial"/>
              </w:rPr>
              <w:t>(3)</w:t>
            </w:r>
          </w:p>
        </w:tc>
      </w:tr>
      <w:tr w:rsidR="00863506" w:rsidRPr="00632432" w14:paraId="364DD425" w14:textId="4FD67B2F" w:rsidTr="00D3759C">
        <w:trPr>
          <w:trHeight w:val="408"/>
          <w:jc w:val="center"/>
        </w:trPr>
        <w:tc>
          <w:tcPr>
            <w:tcW w:w="3235" w:type="dxa"/>
            <w:vAlign w:val="center"/>
          </w:tcPr>
          <w:p w14:paraId="5E17037B" w14:textId="6AECCB6A" w:rsidR="00863506" w:rsidRPr="00632432" w:rsidRDefault="00863506" w:rsidP="00863506">
            <w:pPr>
              <w:pStyle w:val="table"/>
              <w:keepNext/>
              <w:keepLines/>
            </w:pPr>
            <w:r w:rsidRPr="00632432">
              <w:t>Net: Dissatisfied</w:t>
            </w:r>
          </w:p>
        </w:tc>
        <w:tc>
          <w:tcPr>
            <w:tcW w:w="1260" w:type="dxa"/>
            <w:noWrap/>
            <w:vAlign w:val="center"/>
          </w:tcPr>
          <w:p w14:paraId="33ED6BD0" w14:textId="4578194A" w:rsidR="00863506" w:rsidRPr="00632432" w:rsidRDefault="00863506" w:rsidP="00863506">
            <w:pPr>
              <w:pStyle w:val="table"/>
              <w:keepNext/>
              <w:keepLines/>
              <w:jc w:val="center"/>
            </w:pPr>
            <w:r w:rsidRPr="00632432">
              <w:t>11%</w:t>
            </w:r>
          </w:p>
        </w:tc>
        <w:tc>
          <w:tcPr>
            <w:tcW w:w="1800" w:type="dxa"/>
            <w:vAlign w:val="center"/>
          </w:tcPr>
          <w:p w14:paraId="737FF795" w14:textId="740F1326" w:rsidR="00863506" w:rsidRPr="00632432" w:rsidRDefault="00863506" w:rsidP="00863506">
            <w:pPr>
              <w:pStyle w:val="table"/>
              <w:keepNext/>
              <w:keepLines/>
              <w:jc w:val="center"/>
              <w:rPr>
                <w:rFonts w:asciiTheme="minorHAnsi" w:hAnsiTheme="minorHAnsi"/>
              </w:rPr>
            </w:pPr>
            <w:r w:rsidRPr="00632432">
              <w:rPr>
                <w:rFonts w:asciiTheme="minorHAnsi" w:hAnsiTheme="minorHAnsi"/>
              </w:rPr>
              <w:t>9%</w:t>
            </w:r>
          </w:p>
        </w:tc>
        <w:tc>
          <w:tcPr>
            <w:tcW w:w="1800" w:type="dxa"/>
            <w:vAlign w:val="center"/>
          </w:tcPr>
          <w:p w14:paraId="689D8719" w14:textId="015E9A0F" w:rsidR="00863506" w:rsidRPr="00632432" w:rsidRDefault="00863506" w:rsidP="00863506">
            <w:pPr>
              <w:pStyle w:val="table"/>
              <w:keepNext/>
              <w:keepLines/>
              <w:jc w:val="center"/>
              <w:rPr>
                <w:rFonts w:asciiTheme="minorHAnsi" w:hAnsiTheme="minorHAnsi"/>
              </w:rPr>
            </w:pPr>
            <w:r w:rsidRPr="00632432">
              <w:rPr>
                <w:rFonts w:asciiTheme="minorHAnsi" w:hAnsiTheme="minorHAnsi"/>
              </w:rPr>
              <w:t>30%</w:t>
            </w:r>
          </w:p>
        </w:tc>
        <w:tc>
          <w:tcPr>
            <w:tcW w:w="1985" w:type="dxa"/>
          </w:tcPr>
          <w:p w14:paraId="72409B67" w14:textId="4743DA37"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(3)</w:t>
            </w:r>
          </w:p>
        </w:tc>
      </w:tr>
      <w:tr w:rsidR="00863506" w:rsidRPr="00632432" w14:paraId="09582D9D" w14:textId="3396BCC0" w:rsidTr="00D3759C">
        <w:trPr>
          <w:trHeight w:val="408"/>
          <w:jc w:val="center"/>
        </w:trPr>
        <w:tc>
          <w:tcPr>
            <w:tcW w:w="3235" w:type="dxa"/>
            <w:vAlign w:val="center"/>
            <w:hideMark/>
          </w:tcPr>
          <w:p w14:paraId="62D05127" w14:textId="3518A6F7" w:rsidR="00863506" w:rsidRPr="00632432" w:rsidRDefault="00863506" w:rsidP="00863506">
            <w:pPr>
              <w:pStyle w:val="table"/>
              <w:keepNext/>
              <w:keepLines/>
              <w:ind w:left="157"/>
            </w:pPr>
            <w:r w:rsidRPr="00632432">
              <w:t>Somewhat dissatisfied</w:t>
            </w:r>
          </w:p>
        </w:tc>
        <w:tc>
          <w:tcPr>
            <w:tcW w:w="1260" w:type="dxa"/>
            <w:noWrap/>
            <w:vAlign w:val="center"/>
            <w:hideMark/>
          </w:tcPr>
          <w:p w14:paraId="6CC62A78" w14:textId="3C041730" w:rsidR="00863506" w:rsidRPr="00632432" w:rsidRDefault="00863506" w:rsidP="00863506">
            <w:pPr>
              <w:pStyle w:val="table"/>
              <w:keepNext/>
              <w:keepLines/>
              <w:jc w:val="center"/>
            </w:pPr>
            <w:r w:rsidRPr="00632432">
              <w:t>5%</w:t>
            </w:r>
          </w:p>
        </w:tc>
        <w:tc>
          <w:tcPr>
            <w:tcW w:w="1800" w:type="dxa"/>
            <w:vAlign w:val="center"/>
          </w:tcPr>
          <w:p w14:paraId="27ED399C" w14:textId="22A68F6C"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5%</w:t>
            </w:r>
          </w:p>
        </w:tc>
        <w:tc>
          <w:tcPr>
            <w:tcW w:w="1800" w:type="dxa"/>
            <w:vAlign w:val="center"/>
          </w:tcPr>
          <w:p w14:paraId="144336D1" w14:textId="6AD8F088"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14%</w:t>
            </w:r>
          </w:p>
        </w:tc>
        <w:tc>
          <w:tcPr>
            <w:tcW w:w="1985" w:type="dxa"/>
          </w:tcPr>
          <w:p w14:paraId="38D3CED1" w14:textId="6E62107A" w:rsidR="00863506" w:rsidRPr="00632432" w:rsidRDefault="00863506" w:rsidP="00863506">
            <w:pPr>
              <w:pStyle w:val="table"/>
              <w:keepNext/>
              <w:keepLines/>
              <w:jc w:val="center"/>
              <w:rPr>
                <w:rFonts w:asciiTheme="minorHAnsi" w:hAnsiTheme="minorHAnsi" w:cs="Arial"/>
              </w:rPr>
            </w:pPr>
            <w:r w:rsidRPr="00632432">
              <w:rPr>
                <w:rFonts w:asciiTheme="minorHAnsi" w:hAnsiTheme="minorHAnsi" w:cs="Arial"/>
              </w:rPr>
              <w:t>(1)</w:t>
            </w:r>
          </w:p>
        </w:tc>
      </w:tr>
      <w:tr w:rsidR="00863506" w:rsidRPr="00632432" w14:paraId="1A348EAE" w14:textId="30B20331" w:rsidTr="00D3759C">
        <w:trPr>
          <w:trHeight w:val="408"/>
          <w:jc w:val="center"/>
        </w:trPr>
        <w:tc>
          <w:tcPr>
            <w:tcW w:w="3235" w:type="dxa"/>
            <w:vAlign w:val="center"/>
            <w:hideMark/>
          </w:tcPr>
          <w:p w14:paraId="16DAA8CB" w14:textId="2A02A252" w:rsidR="00863506" w:rsidRPr="00632432" w:rsidRDefault="00863506" w:rsidP="00863506">
            <w:pPr>
              <w:pStyle w:val="table"/>
              <w:keepNext/>
              <w:keepLines/>
              <w:ind w:left="157"/>
            </w:pPr>
            <w:r w:rsidRPr="00632432">
              <w:t>Very dissatisfied</w:t>
            </w:r>
          </w:p>
        </w:tc>
        <w:tc>
          <w:tcPr>
            <w:tcW w:w="1260" w:type="dxa"/>
            <w:noWrap/>
            <w:vAlign w:val="center"/>
            <w:hideMark/>
          </w:tcPr>
          <w:p w14:paraId="5D8A3588" w14:textId="1601FEFA" w:rsidR="00863506" w:rsidRPr="00632432" w:rsidRDefault="00863506" w:rsidP="00863506">
            <w:pPr>
              <w:pStyle w:val="table"/>
              <w:keepNext/>
              <w:keepLines/>
              <w:jc w:val="center"/>
            </w:pPr>
            <w:r w:rsidRPr="00632432">
              <w:t>6%</w:t>
            </w:r>
          </w:p>
        </w:tc>
        <w:tc>
          <w:tcPr>
            <w:tcW w:w="1800" w:type="dxa"/>
            <w:vAlign w:val="center"/>
          </w:tcPr>
          <w:p w14:paraId="586AC6B9" w14:textId="1A6A3E7F"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5%</w:t>
            </w:r>
          </w:p>
        </w:tc>
        <w:tc>
          <w:tcPr>
            <w:tcW w:w="1800" w:type="dxa"/>
            <w:vAlign w:val="center"/>
          </w:tcPr>
          <w:p w14:paraId="5721D991" w14:textId="78EC60DB" w:rsidR="00863506" w:rsidRPr="00632432" w:rsidRDefault="00863506" w:rsidP="00863506">
            <w:pPr>
              <w:pStyle w:val="table"/>
              <w:keepNext/>
              <w:keepLines/>
              <w:jc w:val="center"/>
              <w:rPr>
                <w:rFonts w:asciiTheme="minorHAnsi" w:hAnsiTheme="minorHAnsi"/>
              </w:rPr>
            </w:pPr>
            <w:r w:rsidRPr="00632432">
              <w:rPr>
                <w:rFonts w:asciiTheme="minorHAnsi" w:hAnsiTheme="minorHAnsi" w:cs="Arial"/>
              </w:rPr>
              <w:t>16%</w:t>
            </w:r>
          </w:p>
        </w:tc>
        <w:tc>
          <w:tcPr>
            <w:tcW w:w="1985" w:type="dxa"/>
          </w:tcPr>
          <w:p w14:paraId="38312B6B" w14:textId="3BD70854" w:rsidR="00863506" w:rsidRPr="00632432" w:rsidRDefault="00863506" w:rsidP="00863506">
            <w:pPr>
              <w:pStyle w:val="table"/>
              <w:keepNext/>
              <w:keepLines/>
              <w:jc w:val="center"/>
              <w:rPr>
                <w:rFonts w:asciiTheme="minorHAnsi" w:hAnsiTheme="minorHAnsi" w:cs="Arial"/>
              </w:rPr>
            </w:pPr>
            <w:r w:rsidRPr="00632432">
              <w:rPr>
                <w:rFonts w:asciiTheme="minorHAnsi" w:hAnsiTheme="minorHAnsi" w:cs="Arial"/>
              </w:rPr>
              <w:t>(2)</w:t>
            </w:r>
          </w:p>
        </w:tc>
      </w:tr>
      <w:tr w:rsidR="00863506" w:rsidRPr="00632432" w14:paraId="69DE5098" w14:textId="515B7FB0" w:rsidTr="00D3759C">
        <w:trPr>
          <w:trHeight w:val="312"/>
          <w:jc w:val="center"/>
        </w:trPr>
        <w:tc>
          <w:tcPr>
            <w:tcW w:w="3235" w:type="dxa"/>
            <w:noWrap/>
            <w:vAlign w:val="center"/>
            <w:hideMark/>
          </w:tcPr>
          <w:p w14:paraId="111CEBC7" w14:textId="77777777" w:rsidR="00863506" w:rsidRPr="00632432" w:rsidRDefault="00863506" w:rsidP="00863506">
            <w:pPr>
              <w:pStyle w:val="table"/>
              <w:keepNext/>
              <w:keepLines/>
            </w:pPr>
            <w:r w:rsidRPr="00632432">
              <w:t>Don't know</w:t>
            </w:r>
          </w:p>
        </w:tc>
        <w:tc>
          <w:tcPr>
            <w:tcW w:w="1260" w:type="dxa"/>
            <w:noWrap/>
            <w:vAlign w:val="center"/>
            <w:hideMark/>
          </w:tcPr>
          <w:p w14:paraId="1D8DF435" w14:textId="671BBC11" w:rsidR="00863506" w:rsidRPr="00632432" w:rsidRDefault="00863506" w:rsidP="00863506">
            <w:pPr>
              <w:pStyle w:val="table"/>
              <w:keepNext/>
              <w:keepLines/>
              <w:jc w:val="center"/>
            </w:pPr>
            <w:r w:rsidRPr="00632432">
              <w:t>&lt;1%</w:t>
            </w:r>
          </w:p>
        </w:tc>
        <w:tc>
          <w:tcPr>
            <w:tcW w:w="1800" w:type="dxa"/>
            <w:vAlign w:val="center"/>
          </w:tcPr>
          <w:p w14:paraId="78599E43" w14:textId="7C9B99DC" w:rsidR="00863506" w:rsidRPr="00632432" w:rsidRDefault="00863506" w:rsidP="00863506">
            <w:pPr>
              <w:pStyle w:val="table"/>
              <w:keepNext/>
              <w:keepLines/>
              <w:jc w:val="center"/>
              <w:rPr>
                <w:rFonts w:asciiTheme="minorHAnsi" w:hAnsiTheme="minorHAnsi"/>
              </w:rPr>
            </w:pPr>
            <w:r w:rsidRPr="00632432">
              <w:rPr>
                <w:rFonts w:asciiTheme="minorHAnsi" w:hAnsiTheme="minorHAnsi"/>
              </w:rPr>
              <w:t>&lt;1%</w:t>
            </w:r>
          </w:p>
        </w:tc>
        <w:tc>
          <w:tcPr>
            <w:tcW w:w="1800" w:type="dxa"/>
            <w:vAlign w:val="center"/>
          </w:tcPr>
          <w:p w14:paraId="6A1F9434" w14:textId="786A919E" w:rsidR="00863506" w:rsidRPr="00632432" w:rsidRDefault="00863506" w:rsidP="00863506">
            <w:pPr>
              <w:pStyle w:val="table"/>
              <w:keepNext/>
              <w:keepLines/>
              <w:jc w:val="center"/>
              <w:rPr>
                <w:rFonts w:asciiTheme="minorHAnsi" w:hAnsiTheme="minorHAnsi"/>
              </w:rPr>
            </w:pPr>
            <w:r w:rsidRPr="00632432">
              <w:rPr>
                <w:rFonts w:asciiTheme="minorHAnsi" w:hAnsiTheme="minorHAnsi"/>
              </w:rPr>
              <w:t>1%</w:t>
            </w:r>
          </w:p>
        </w:tc>
        <w:tc>
          <w:tcPr>
            <w:tcW w:w="1985" w:type="dxa"/>
          </w:tcPr>
          <w:p w14:paraId="3E3E5848" w14:textId="716F0827" w:rsidR="00863506" w:rsidRPr="00632432" w:rsidRDefault="00863506" w:rsidP="00863506">
            <w:pPr>
              <w:pStyle w:val="table"/>
              <w:keepNext/>
              <w:keepLines/>
              <w:jc w:val="center"/>
              <w:rPr>
                <w:rFonts w:asciiTheme="minorHAnsi" w:hAnsiTheme="minorHAnsi"/>
              </w:rPr>
            </w:pPr>
            <w:r w:rsidRPr="00632432">
              <w:rPr>
                <w:rFonts w:asciiTheme="minorHAnsi" w:hAnsiTheme="minorHAnsi"/>
              </w:rPr>
              <w:t>-</w:t>
            </w:r>
          </w:p>
        </w:tc>
      </w:tr>
    </w:tbl>
    <w:p w14:paraId="0148D1B1" w14:textId="77777777" w:rsidR="00000209" w:rsidRPr="00632432" w:rsidRDefault="00000209" w:rsidP="00863506">
      <w:pPr>
        <w:pStyle w:val="QREF"/>
        <w:keepNext/>
        <w:spacing w:before="0" w:after="0"/>
      </w:pPr>
      <w:r w:rsidRPr="00632432">
        <w:t>Q27</w:t>
      </w:r>
      <w:r w:rsidRPr="00632432">
        <w:tab/>
        <w:t>How satisfied are you with the outcome or end result of this problem?</w:t>
      </w:r>
    </w:p>
    <w:p w14:paraId="0567EB1B" w14:textId="32173A02" w:rsidR="00863506" w:rsidRPr="00632432" w:rsidRDefault="00000209" w:rsidP="00863506">
      <w:pPr>
        <w:pStyle w:val="QREF"/>
        <w:tabs>
          <w:tab w:val="left" w:pos="180"/>
        </w:tabs>
        <w:spacing w:before="0" w:after="0"/>
      </w:pPr>
      <w:r w:rsidRPr="00632432">
        <w:t>BASE: THOSE SAYING THEIR PROBLEM WAS RESOLVED (n=1,188)</w:t>
      </w:r>
      <w:r w:rsidR="00863506" w:rsidRPr="00632432">
        <w:t xml:space="preserve"> / </w:t>
      </w:r>
      <w:r w:rsidR="00863506" w:rsidRPr="00632432">
        <w:rPr>
          <w:b/>
          <w:vertAlign w:val="superscript"/>
        </w:rPr>
        <w:t xml:space="preserve">¥ </w:t>
      </w:r>
      <w:r w:rsidR="00863506" w:rsidRPr="00632432">
        <w:t>NOTE SMALL BASE (&lt;100) – CAUTION IS ADVISED IN INTERPRETING RESULTS</w:t>
      </w:r>
    </w:p>
    <w:p w14:paraId="478E78A1" w14:textId="57BB93C5" w:rsidR="00B96BF4" w:rsidRPr="00632432" w:rsidRDefault="005B132B" w:rsidP="00C62F11">
      <w:pPr>
        <w:pStyle w:val="Para"/>
      </w:pPr>
      <w:r w:rsidRPr="00632432">
        <w:t>Strong</w:t>
      </w:r>
      <w:r w:rsidR="00920391" w:rsidRPr="00632432">
        <w:t xml:space="preserve"> satisfaction (</w:t>
      </w:r>
      <w:r w:rsidRPr="00632432">
        <w:t>i.e., very satisfied</w:t>
      </w:r>
      <w:r w:rsidR="00920391" w:rsidRPr="00632432">
        <w:t xml:space="preserve">) with the outcome </w:t>
      </w:r>
      <w:r w:rsidRPr="00632432">
        <w:t xml:space="preserve">increases with age </w:t>
      </w:r>
      <w:r w:rsidR="007E3A33" w:rsidRPr="00632432">
        <w:t xml:space="preserve">and </w:t>
      </w:r>
      <w:r w:rsidR="006F0FF6" w:rsidRPr="00632432">
        <w:t>is highest among seniors age 65 and over (</w:t>
      </w:r>
      <w:r w:rsidR="007E3A33" w:rsidRPr="00632432">
        <w:t>60%) and retired persons (57%)</w:t>
      </w:r>
      <w:r w:rsidRPr="00632432">
        <w:t>; i</w:t>
      </w:r>
      <w:r w:rsidR="007E3A33" w:rsidRPr="00632432">
        <w:t xml:space="preserve">t is </w:t>
      </w:r>
      <w:r w:rsidR="006F0FF6" w:rsidRPr="00632432">
        <w:t>lowest among those living in urban cen</w:t>
      </w:r>
      <w:r w:rsidR="007E3A33" w:rsidRPr="00632432">
        <w:t>t</w:t>
      </w:r>
      <w:r w:rsidR="006F0FF6" w:rsidRPr="00632432">
        <w:t>res</w:t>
      </w:r>
      <w:r w:rsidR="007E3A33" w:rsidRPr="00632432">
        <w:t xml:space="preserve"> (43%).</w:t>
      </w:r>
      <w:r w:rsidR="0074013A" w:rsidRPr="00632432">
        <w:t xml:space="preserve"> Satisfaction with the outcome does not vary significantly by household income. </w:t>
      </w:r>
    </w:p>
    <w:p w14:paraId="49DC6FBF" w14:textId="34B5469A" w:rsidR="00000209" w:rsidRPr="00632432" w:rsidRDefault="00000209" w:rsidP="009E4114">
      <w:pPr>
        <w:pStyle w:val="Heading3"/>
        <w:numPr>
          <w:ilvl w:val="0"/>
          <w:numId w:val="24"/>
        </w:numPr>
        <w:ind w:hanging="720"/>
        <w:rPr>
          <w:rFonts w:eastAsiaTheme="minorEastAsia"/>
        </w:rPr>
      </w:pPr>
      <w:r w:rsidRPr="00632432">
        <w:rPr>
          <w:rFonts w:eastAsiaTheme="minorEastAsia"/>
        </w:rPr>
        <w:lastRenderedPageBreak/>
        <w:t>O</w:t>
      </w:r>
      <w:r w:rsidRPr="00632432">
        <w:rPr>
          <w:rFonts w:eastAsiaTheme="minorEastAsia"/>
          <w:bCs/>
        </w:rPr>
        <w:t>verall satisfaction with complaint handling process</w:t>
      </w:r>
    </w:p>
    <w:p w14:paraId="1E16107A" w14:textId="313710ED" w:rsidR="00BD5205" w:rsidRPr="00632432" w:rsidRDefault="00BD5205" w:rsidP="009E4114">
      <w:pPr>
        <w:pStyle w:val="Headline"/>
      </w:pPr>
      <w:r w:rsidRPr="00632432">
        <w:t>Close to two-thirds of Canadians contacting their bank about a problem are satisfied with the complaint handling process they experienced</w:t>
      </w:r>
      <w:r w:rsidR="00C75C1E" w:rsidRPr="00632432">
        <w:t>; one-quarter are dissatisfied (the rest are neutral)</w:t>
      </w:r>
      <w:r w:rsidRPr="00632432">
        <w:t xml:space="preserve">. </w:t>
      </w:r>
      <w:r w:rsidR="0028192B" w:rsidRPr="00632432">
        <w:t>Satisfaction is</w:t>
      </w:r>
      <w:r w:rsidR="00545839" w:rsidRPr="00632432">
        <w:t xml:space="preserve"> strongly linked to whether or not the problem was resolved and at what level.</w:t>
      </w:r>
    </w:p>
    <w:p w14:paraId="766207C8" w14:textId="531377AC" w:rsidR="00000209" w:rsidRPr="00632432" w:rsidRDefault="00F62C57" w:rsidP="009E4114">
      <w:pPr>
        <w:pStyle w:val="Para"/>
        <w:keepNext/>
        <w:keepLines/>
        <w:spacing w:after="240"/>
      </w:pPr>
      <w:r w:rsidRPr="00632432">
        <w:t>All who contacted the bank about a problem in the past two years, whether the issue was resolved or not, were asked to indicate their level of satisfaction with the complaint handling process overall</w:t>
      </w:r>
      <w:r w:rsidR="008A0BC1" w:rsidRPr="00632432">
        <w:t xml:space="preserve"> (setting aside the end result)</w:t>
      </w:r>
      <w:r w:rsidRPr="00632432">
        <w:t>. Close to two-thirds are satisfied (</w:t>
      </w:r>
      <w:r w:rsidR="008A0BC1" w:rsidRPr="00632432">
        <w:t xml:space="preserve">including </w:t>
      </w:r>
      <w:r w:rsidRPr="00632432">
        <w:t xml:space="preserve">just over one-third </w:t>
      </w:r>
      <w:r w:rsidR="008A0BC1" w:rsidRPr="00632432">
        <w:t>who are</w:t>
      </w:r>
      <w:r w:rsidRPr="00632432">
        <w:t xml:space="preserve"> very satisfied), one-quarter are </w:t>
      </w:r>
      <w:r w:rsidR="008A0BC1" w:rsidRPr="00632432">
        <w:t>dis</w:t>
      </w:r>
      <w:r w:rsidRPr="00632432">
        <w:t>satisfied, and one in ten ar</w:t>
      </w:r>
      <w:r w:rsidR="00881C02" w:rsidRPr="00632432">
        <w:t>e neutral about the experience.</w:t>
      </w:r>
    </w:p>
    <w:p w14:paraId="2CE2D39B" w14:textId="2B7BF5EC" w:rsidR="00070ED4" w:rsidRDefault="00070ED4" w:rsidP="009E4114">
      <w:pPr>
        <w:pStyle w:val="Para"/>
        <w:keepNext/>
        <w:keepLines/>
      </w:pPr>
      <w:r w:rsidRPr="00632432">
        <w:t>Overall satisfaction with the process is highest among those who had their problem resolved at level 1 (77%) compared to those resolved at level 2 (52%); satisfaction then drops to three in ten (30%) among those still pursuing resolution, and is lowest among those who dropped the problem before a resolution (12%).</w:t>
      </w:r>
    </w:p>
    <w:p w14:paraId="5767411A" w14:textId="7B655721" w:rsidR="000E2064" w:rsidRPr="00632432" w:rsidRDefault="009E4114" w:rsidP="009E4114">
      <w:pPr>
        <w:pStyle w:val="ExhibitTitle"/>
      </w:pPr>
      <w:bookmarkStart w:id="109" w:name="_Toc12353730"/>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13</w:t>
      </w:r>
      <w:r w:rsidR="00437DFC">
        <w:rPr>
          <w:noProof/>
        </w:rPr>
        <w:fldChar w:fldCharType="end"/>
      </w:r>
      <w:r>
        <w:t xml:space="preserve"> - </w:t>
      </w:r>
      <w:r w:rsidR="000E2064" w:rsidRPr="00632432">
        <w:t>Satisfaction with complaint handling process overall</w:t>
      </w:r>
      <w:bookmarkEnd w:id="109"/>
    </w:p>
    <w:tbl>
      <w:tblPr>
        <w:tblStyle w:val="TableGrid"/>
        <w:tblW w:w="10879" w:type="dxa"/>
        <w:tblLayout w:type="fixed"/>
        <w:tblLook w:val="04A0" w:firstRow="1" w:lastRow="0" w:firstColumn="1" w:lastColumn="0" w:noHBand="0" w:noVBand="1"/>
      </w:tblPr>
      <w:tblGrid>
        <w:gridCol w:w="3312"/>
        <w:gridCol w:w="1663"/>
        <w:gridCol w:w="1440"/>
        <w:gridCol w:w="1440"/>
        <w:gridCol w:w="1584"/>
        <w:gridCol w:w="1440"/>
      </w:tblGrid>
      <w:tr w:rsidR="00B96BF4" w:rsidRPr="00632432" w14:paraId="1DD82FA6" w14:textId="5CE35DEB" w:rsidTr="006912A4">
        <w:trPr>
          <w:trHeight w:val="288"/>
        </w:trPr>
        <w:tc>
          <w:tcPr>
            <w:tcW w:w="3312" w:type="dxa"/>
            <w:noWrap/>
            <w:vAlign w:val="center"/>
            <w:hideMark/>
          </w:tcPr>
          <w:p w14:paraId="4337F16A" w14:textId="60CE2A42" w:rsidR="00B96BF4" w:rsidRPr="00632432" w:rsidRDefault="000E2064" w:rsidP="009D48E2">
            <w:pPr>
              <w:pStyle w:val="table"/>
              <w:keepNext/>
              <w:keepLines/>
              <w:rPr>
                <w:b/>
              </w:rPr>
            </w:pPr>
            <w:r>
              <w:rPr>
                <w:b/>
              </w:rPr>
              <w:t>Level of satisfaction</w:t>
            </w:r>
          </w:p>
        </w:tc>
        <w:tc>
          <w:tcPr>
            <w:tcW w:w="1663" w:type="dxa"/>
            <w:noWrap/>
            <w:vAlign w:val="center"/>
            <w:hideMark/>
          </w:tcPr>
          <w:p w14:paraId="54355A5B" w14:textId="05CBFEAA" w:rsidR="00B96BF4" w:rsidRPr="00632432" w:rsidRDefault="00B96BF4" w:rsidP="009D48E2">
            <w:pPr>
              <w:pStyle w:val="table"/>
              <w:keepNext/>
              <w:keepLines/>
              <w:jc w:val="center"/>
              <w:rPr>
                <w:b/>
              </w:rPr>
            </w:pPr>
            <w:r w:rsidRPr="00632432">
              <w:rPr>
                <w:b/>
              </w:rPr>
              <w:t>Contacted bank about banking problem (n=1,482)</w:t>
            </w:r>
          </w:p>
        </w:tc>
        <w:tc>
          <w:tcPr>
            <w:tcW w:w="1440" w:type="dxa"/>
            <w:vAlign w:val="center"/>
          </w:tcPr>
          <w:p w14:paraId="6CD30C7A" w14:textId="1A1A6855" w:rsidR="00B96BF4" w:rsidRPr="00632432" w:rsidRDefault="00B96BF4" w:rsidP="009D48E2">
            <w:pPr>
              <w:pStyle w:val="table"/>
              <w:keepNext/>
              <w:keepLines/>
              <w:jc w:val="center"/>
              <w:rPr>
                <w:b/>
              </w:rPr>
            </w:pPr>
            <w:r w:rsidRPr="00632432">
              <w:rPr>
                <w:b/>
              </w:rPr>
              <w:t>Problem resolved Level 1 (n=1,101)</w:t>
            </w:r>
          </w:p>
        </w:tc>
        <w:tc>
          <w:tcPr>
            <w:tcW w:w="1440" w:type="dxa"/>
            <w:vAlign w:val="center"/>
          </w:tcPr>
          <w:p w14:paraId="3F88396B" w14:textId="022133A3" w:rsidR="00B96BF4" w:rsidRPr="00632432" w:rsidRDefault="00B96BF4" w:rsidP="009D48E2">
            <w:pPr>
              <w:pStyle w:val="table"/>
              <w:keepNext/>
              <w:keepLines/>
              <w:jc w:val="center"/>
              <w:rPr>
                <w:b/>
              </w:rPr>
            </w:pPr>
            <w:r w:rsidRPr="00632432">
              <w:rPr>
                <w:b/>
              </w:rPr>
              <w:t>Problem resolved Level 2 (n=75*)</w:t>
            </w:r>
          </w:p>
        </w:tc>
        <w:tc>
          <w:tcPr>
            <w:tcW w:w="1584" w:type="dxa"/>
            <w:vAlign w:val="center"/>
          </w:tcPr>
          <w:p w14:paraId="619D5EE0" w14:textId="4EC6B4E1" w:rsidR="00B96BF4" w:rsidRPr="00632432" w:rsidRDefault="00B96BF4" w:rsidP="009D48E2">
            <w:pPr>
              <w:pStyle w:val="table"/>
              <w:keepNext/>
              <w:keepLines/>
              <w:jc w:val="center"/>
              <w:rPr>
                <w:b/>
              </w:rPr>
            </w:pPr>
            <w:r w:rsidRPr="00632432">
              <w:rPr>
                <w:b/>
              </w:rPr>
              <w:t>Problem resolved Level 3/4</w:t>
            </w:r>
            <w:r w:rsidRPr="00632432">
              <w:rPr>
                <w:b/>
              </w:rPr>
              <w:br/>
              <w:t>(n=12* - NOTE: actual #s used)</w:t>
            </w:r>
          </w:p>
        </w:tc>
        <w:tc>
          <w:tcPr>
            <w:tcW w:w="1440" w:type="dxa"/>
            <w:vAlign w:val="center"/>
          </w:tcPr>
          <w:p w14:paraId="1996FB08" w14:textId="7921F027" w:rsidR="00B96BF4" w:rsidRPr="00632432" w:rsidRDefault="005578DB" w:rsidP="005578DB">
            <w:pPr>
              <w:pStyle w:val="table"/>
              <w:keepNext/>
              <w:keepLines/>
              <w:jc w:val="center"/>
              <w:rPr>
                <w:b/>
              </w:rPr>
            </w:pPr>
            <w:r w:rsidRPr="00632432">
              <w:rPr>
                <w:b/>
              </w:rPr>
              <w:t>Dropped complaint (n=193)</w:t>
            </w:r>
          </w:p>
        </w:tc>
      </w:tr>
      <w:tr w:rsidR="00B96BF4" w:rsidRPr="00632432" w14:paraId="6096F81E" w14:textId="37ACE778" w:rsidTr="006912A4">
        <w:trPr>
          <w:trHeight w:val="288"/>
        </w:trPr>
        <w:tc>
          <w:tcPr>
            <w:tcW w:w="3312" w:type="dxa"/>
            <w:vAlign w:val="center"/>
          </w:tcPr>
          <w:p w14:paraId="09A8BDF0" w14:textId="77777777" w:rsidR="00B96BF4" w:rsidRPr="00632432" w:rsidRDefault="00B96BF4" w:rsidP="00CD2853">
            <w:pPr>
              <w:pStyle w:val="table"/>
              <w:keepNext/>
              <w:keepLines/>
            </w:pPr>
            <w:r w:rsidRPr="00632432">
              <w:t>Net: Satisfied</w:t>
            </w:r>
          </w:p>
        </w:tc>
        <w:tc>
          <w:tcPr>
            <w:tcW w:w="1663" w:type="dxa"/>
            <w:noWrap/>
            <w:vAlign w:val="center"/>
          </w:tcPr>
          <w:p w14:paraId="298B505E" w14:textId="5E0B7135" w:rsidR="00B96BF4" w:rsidRPr="00632432" w:rsidRDefault="00B96BF4" w:rsidP="00CD2853">
            <w:pPr>
              <w:pStyle w:val="table"/>
              <w:keepNext/>
              <w:keepLines/>
              <w:jc w:val="center"/>
            </w:pPr>
            <w:r w:rsidRPr="00632432">
              <w:t>64%</w:t>
            </w:r>
          </w:p>
        </w:tc>
        <w:tc>
          <w:tcPr>
            <w:tcW w:w="1440" w:type="dxa"/>
          </w:tcPr>
          <w:p w14:paraId="4C09E51B" w14:textId="2C9299E4" w:rsidR="00B96BF4" w:rsidRPr="00632432" w:rsidRDefault="00B96BF4" w:rsidP="00CD2853">
            <w:pPr>
              <w:pStyle w:val="table"/>
              <w:keepNext/>
              <w:keepLines/>
              <w:jc w:val="center"/>
            </w:pPr>
            <w:r w:rsidRPr="00632432">
              <w:t>77%</w:t>
            </w:r>
          </w:p>
        </w:tc>
        <w:tc>
          <w:tcPr>
            <w:tcW w:w="1440" w:type="dxa"/>
          </w:tcPr>
          <w:p w14:paraId="365C13E6" w14:textId="0F269B65" w:rsidR="00B96BF4" w:rsidRPr="00632432" w:rsidRDefault="00B96BF4" w:rsidP="00CD2853">
            <w:pPr>
              <w:pStyle w:val="table"/>
              <w:keepNext/>
              <w:keepLines/>
              <w:jc w:val="center"/>
            </w:pPr>
            <w:r w:rsidRPr="00632432">
              <w:t>52%</w:t>
            </w:r>
          </w:p>
        </w:tc>
        <w:tc>
          <w:tcPr>
            <w:tcW w:w="1584" w:type="dxa"/>
          </w:tcPr>
          <w:p w14:paraId="56E218F5" w14:textId="3CE4ACAB" w:rsidR="00B96BF4" w:rsidRPr="00632432" w:rsidRDefault="00B96BF4" w:rsidP="00CD2853">
            <w:pPr>
              <w:pStyle w:val="table"/>
              <w:keepNext/>
              <w:keepLines/>
              <w:jc w:val="center"/>
            </w:pPr>
            <w:r w:rsidRPr="00632432">
              <w:t>(5)</w:t>
            </w:r>
          </w:p>
        </w:tc>
        <w:tc>
          <w:tcPr>
            <w:tcW w:w="1440" w:type="dxa"/>
          </w:tcPr>
          <w:p w14:paraId="7F38AA66" w14:textId="7076C1C6" w:rsidR="00B96BF4" w:rsidRPr="00632432" w:rsidRDefault="00E67C91" w:rsidP="00CD2853">
            <w:pPr>
              <w:pStyle w:val="table"/>
              <w:keepNext/>
              <w:keepLines/>
              <w:jc w:val="center"/>
            </w:pPr>
            <w:r w:rsidRPr="00632432">
              <w:t>12%</w:t>
            </w:r>
          </w:p>
        </w:tc>
      </w:tr>
      <w:tr w:rsidR="00B96BF4" w:rsidRPr="00632432" w14:paraId="3057FE41" w14:textId="2E789A28" w:rsidTr="006912A4">
        <w:trPr>
          <w:trHeight w:val="288"/>
        </w:trPr>
        <w:tc>
          <w:tcPr>
            <w:tcW w:w="3312" w:type="dxa"/>
            <w:vAlign w:val="center"/>
            <w:hideMark/>
          </w:tcPr>
          <w:p w14:paraId="1AB98C2A" w14:textId="15F3B76D" w:rsidR="00B96BF4" w:rsidRPr="00632432" w:rsidRDefault="00B96BF4" w:rsidP="00CD2853">
            <w:pPr>
              <w:pStyle w:val="table"/>
              <w:keepNext/>
              <w:keepLines/>
              <w:ind w:left="157"/>
            </w:pPr>
            <w:r w:rsidRPr="00632432">
              <w:t>Very satisfied</w:t>
            </w:r>
          </w:p>
        </w:tc>
        <w:tc>
          <w:tcPr>
            <w:tcW w:w="1663" w:type="dxa"/>
            <w:noWrap/>
            <w:vAlign w:val="center"/>
            <w:hideMark/>
          </w:tcPr>
          <w:p w14:paraId="5B42E4FF" w14:textId="6B54A1D6" w:rsidR="00B96BF4" w:rsidRPr="00632432" w:rsidRDefault="00B96BF4" w:rsidP="00CD2853">
            <w:pPr>
              <w:pStyle w:val="table"/>
              <w:keepNext/>
              <w:keepLines/>
              <w:jc w:val="center"/>
            </w:pPr>
            <w:r w:rsidRPr="00632432">
              <w:t>36%</w:t>
            </w:r>
          </w:p>
        </w:tc>
        <w:tc>
          <w:tcPr>
            <w:tcW w:w="1440" w:type="dxa"/>
          </w:tcPr>
          <w:p w14:paraId="4CEF0911" w14:textId="66DE4D31" w:rsidR="00B96BF4" w:rsidRPr="00632432" w:rsidRDefault="00B96BF4" w:rsidP="00CD2853">
            <w:pPr>
              <w:pStyle w:val="table"/>
              <w:keepNext/>
              <w:keepLines/>
              <w:jc w:val="center"/>
            </w:pPr>
            <w:r w:rsidRPr="00632432">
              <w:t>45%</w:t>
            </w:r>
          </w:p>
        </w:tc>
        <w:tc>
          <w:tcPr>
            <w:tcW w:w="1440" w:type="dxa"/>
          </w:tcPr>
          <w:p w14:paraId="53B32E3F" w14:textId="794442D7" w:rsidR="00B96BF4" w:rsidRPr="00632432" w:rsidRDefault="00B96BF4" w:rsidP="00CD2853">
            <w:pPr>
              <w:pStyle w:val="table"/>
              <w:keepNext/>
              <w:keepLines/>
              <w:jc w:val="center"/>
            </w:pPr>
            <w:r w:rsidRPr="00632432">
              <w:t>18%</w:t>
            </w:r>
          </w:p>
        </w:tc>
        <w:tc>
          <w:tcPr>
            <w:tcW w:w="1584" w:type="dxa"/>
          </w:tcPr>
          <w:p w14:paraId="64C54161" w14:textId="2BC0FE94" w:rsidR="00B96BF4" w:rsidRPr="00632432" w:rsidRDefault="00B96BF4" w:rsidP="00CD2853">
            <w:pPr>
              <w:pStyle w:val="table"/>
              <w:keepNext/>
              <w:keepLines/>
              <w:jc w:val="center"/>
            </w:pPr>
            <w:r w:rsidRPr="00632432">
              <w:t>(3)</w:t>
            </w:r>
          </w:p>
        </w:tc>
        <w:tc>
          <w:tcPr>
            <w:tcW w:w="1440" w:type="dxa"/>
          </w:tcPr>
          <w:p w14:paraId="63BEBBD5" w14:textId="21FDC59E" w:rsidR="00B96BF4" w:rsidRPr="00632432" w:rsidRDefault="00B25724" w:rsidP="00B25724">
            <w:pPr>
              <w:pStyle w:val="table"/>
              <w:keepNext/>
              <w:keepLines/>
              <w:jc w:val="center"/>
            </w:pPr>
            <w:r w:rsidRPr="00632432">
              <w:t>4%</w:t>
            </w:r>
          </w:p>
        </w:tc>
      </w:tr>
      <w:tr w:rsidR="00B96BF4" w:rsidRPr="00632432" w14:paraId="697DC7BB" w14:textId="1779A01F" w:rsidTr="006912A4">
        <w:trPr>
          <w:trHeight w:val="288"/>
        </w:trPr>
        <w:tc>
          <w:tcPr>
            <w:tcW w:w="3312" w:type="dxa"/>
            <w:vAlign w:val="center"/>
            <w:hideMark/>
          </w:tcPr>
          <w:p w14:paraId="3AC1C181" w14:textId="41D09828" w:rsidR="00B96BF4" w:rsidRPr="00632432" w:rsidRDefault="00B96BF4" w:rsidP="00CD2853">
            <w:pPr>
              <w:pStyle w:val="table"/>
              <w:keepNext/>
              <w:keepLines/>
              <w:ind w:left="157"/>
            </w:pPr>
            <w:r w:rsidRPr="00632432">
              <w:t>Somewhat satisfied</w:t>
            </w:r>
          </w:p>
        </w:tc>
        <w:tc>
          <w:tcPr>
            <w:tcW w:w="1663" w:type="dxa"/>
            <w:noWrap/>
            <w:vAlign w:val="center"/>
            <w:hideMark/>
          </w:tcPr>
          <w:p w14:paraId="36294D0D" w14:textId="138447E4" w:rsidR="00B96BF4" w:rsidRPr="00632432" w:rsidRDefault="00B96BF4" w:rsidP="00CD2853">
            <w:pPr>
              <w:pStyle w:val="table"/>
              <w:keepNext/>
              <w:keepLines/>
              <w:jc w:val="center"/>
            </w:pPr>
            <w:r w:rsidRPr="00632432">
              <w:t>28%</w:t>
            </w:r>
          </w:p>
        </w:tc>
        <w:tc>
          <w:tcPr>
            <w:tcW w:w="1440" w:type="dxa"/>
          </w:tcPr>
          <w:p w14:paraId="501F9581" w14:textId="4AC51D7A" w:rsidR="00B96BF4" w:rsidRPr="00632432" w:rsidRDefault="00B96BF4" w:rsidP="00CD2853">
            <w:pPr>
              <w:pStyle w:val="table"/>
              <w:keepNext/>
              <w:keepLines/>
              <w:jc w:val="center"/>
            </w:pPr>
            <w:r w:rsidRPr="00632432">
              <w:t>32%</w:t>
            </w:r>
          </w:p>
        </w:tc>
        <w:tc>
          <w:tcPr>
            <w:tcW w:w="1440" w:type="dxa"/>
          </w:tcPr>
          <w:p w14:paraId="14A62873" w14:textId="0708B667" w:rsidR="00B96BF4" w:rsidRPr="00632432" w:rsidRDefault="00B96BF4" w:rsidP="00CD2853">
            <w:pPr>
              <w:pStyle w:val="table"/>
              <w:keepNext/>
              <w:keepLines/>
              <w:jc w:val="center"/>
            </w:pPr>
            <w:r w:rsidRPr="00632432">
              <w:t>34%</w:t>
            </w:r>
          </w:p>
        </w:tc>
        <w:tc>
          <w:tcPr>
            <w:tcW w:w="1584" w:type="dxa"/>
          </w:tcPr>
          <w:p w14:paraId="440A8B81" w14:textId="25F34CA2" w:rsidR="00B96BF4" w:rsidRPr="00632432" w:rsidRDefault="00B96BF4" w:rsidP="00CD2853">
            <w:pPr>
              <w:pStyle w:val="table"/>
              <w:keepNext/>
              <w:keepLines/>
              <w:jc w:val="center"/>
            </w:pPr>
            <w:r w:rsidRPr="00632432">
              <w:t>(2)</w:t>
            </w:r>
          </w:p>
        </w:tc>
        <w:tc>
          <w:tcPr>
            <w:tcW w:w="1440" w:type="dxa"/>
          </w:tcPr>
          <w:p w14:paraId="300089AC" w14:textId="6818B936" w:rsidR="00B96BF4" w:rsidRPr="00632432" w:rsidRDefault="00B25724" w:rsidP="00CD2853">
            <w:pPr>
              <w:pStyle w:val="table"/>
              <w:keepNext/>
              <w:keepLines/>
              <w:jc w:val="center"/>
            </w:pPr>
            <w:r w:rsidRPr="00632432">
              <w:t>7%</w:t>
            </w:r>
          </w:p>
        </w:tc>
      </w:tr>
      <w:tr w:rsidR="00B96BF4" w:rsidRPr="00632432" w14:paraId="1C7B6427" w14:textId="6DA90D1D" w:rsidTr="006912A4">
        <w:trPr>
          <w:trHeight w:val="408"/>
        </w:trPr>
        <w:tc>
          <w:tcPr>
            <w:tcW w:w="3312" w:type="dxa"/>
            <w:vAlign w:val="center"/>
          </w:tcPr>
          <w:p w14:paraId="7424357C" w14:textId="5A5A81F6" w:rsidR="00B96BF4" w:rsidRPr="00632432" w:rsidRDefault="00B96BF4" w:rsidP="00CD2853">
            <w:pPr>
              <w:pStyle w:val="table"/>
              <w:keepNext/>
              <w:keepLines/>
            </w:pPr>
            <w:r w:rsidRPr="00632432">
              <w:t>Neither satisfied nor dissatisfied</w:t>
            </w:r>
          </w:p>
        </w:tc>
        <w:tc>
          <w:tcPr>
            <w:tcW w:w="1663" w:type="dxa"/>
            <w:noWrap/>
            <w:vAlign w:val="center"/>
          </w:tcPr>
          <w:p w14:paraId="2C24D7E6" w14:textId="47DCB934" w:rsidR="00B96BF4" w:rsidRPr="00632432" w:rsidRDefault="00B96BF4" w:rsidP="00CD2853">
            <w:pPr>
              <w:pStyle w:val="table"/>
              <w:keepNext/>
              <w:keepLines/>
              <w:jc w:val="center"/>
            </w:pPr>
            <w:r w:rsidRPr="00632432">
              <w:t>10%</w:t>
            </w:r>
          </w:p>
        </w:tc>
        <w:tc>
          <w:tcPr>
            <w:tcW w:w="1440" w:type="dxa"/>
          </w:tcPr>
          <w:p w14:paraId="240320D6" w14:textId="744A422A" w:rsidR="00B96BF4" w:rsidRPr="00632432" w:rsidRDefault="00B96BF4" w:rsidP="00CD2853">
            <w:pPr>
              <w:pStyle w:val="table"/>
              <w:keepNext/>
              <w:keepLines/>
              <w:jc w:val="center"/>
            </w:pPr>
            <w:r w:rsidRPr="00632432">
              <w:t>10%</w:t>
            </w:r>
          </w:p>
        </w:tc>
        <w:tc>
          <w:tcPr>
            <w:tcW w:w="1440" w:type="dxa"/>
          </w:tcPr>
          <w:p w14:paraId="245BDD06" w14:textId="5FD940AA" w:rsidR="00B96BF4" w:rsidRPr="00632432" w:rsidRDefault="00B96BF4" w:rsidP="00CD2853">
            <w:pPr>
              <w:pStyle w:val="table"/>
              <w:keepNext/>
              <w:keepLines/>
              <w:jc w:val="center"/>
            </w:pPr>
            <w:r w:rsidRPr="00632432">
              <w:t>5%</w:t>
            </w:r>
          </w:p>
        </w:tc>
        <w:tc>
          <w:tcPr>
            <w:tcW w:w="1584" w:type="dxa"/>
          </w:tcPr>
          <w:p w14:paraId="29500482" w14:textId="01CFA6AA" w:rsidR="00B96BF4" w:rsidRPr="00632432" w:rsidRDefault="00B96BF4" w:rsidP="00CD2853">
            <w:pPr>
              <w:pStyle w:val="table"/>
              <w:keepNext/>
              <w:keepLines/>
              <w:jc w:val="center"/>
            </w:pPr>
            <w:r w:rsidRPr="00632432">
              <w:t>(1)</w:t>
            </w:r>
          </w:p>
        </w:tc>
        <w:tc>
          <w:tcPr>
            <w:tcW w:w="1440" w:type="dxa"/>
          </w:tcPr>
          <w:p w14:paraId="09690D8C" w14:textId="1307CAF3" w:rsidR="00B96BF4" w:rsidRPr="00632432" w:rsidRDefault="00B25724" w:rsidP="00CD2853">
            <w:pPr>
              <w:pStyle w:val="table"/>
              <w:keepNext/>
              <w:keepLines/>
              <w:jc w:val="center"/>
            </w:pPr>
            <w:r w:rsidRPr="00632432">
              <w:t>9%</w:t>
            </w:r>
          </w:p>
        </w:tc>
      </w:tr>
      <w:tr w:rsidR="00B96BF4" w:rsidRPr="00632432" w14:paraId="1D4FAD4C" w14:textId="4B721AD4" w:rsidTr="006912A4">
        <w:trPr>
          <w:trHeight w:val="408"/>
        </w:trPr>
        <w:tc>
          <w:tcPr>
            <w:tcW w:w="3312" w:type="dxa"/>
            <w:vAlign w:val="center"/>
          </w:tcPr>
          <w:p w14:paraId="1964533D" w14:textId="271B8097" w:rsidR="00B96BF4" w:rsidRPr="00632432" w:rsidRDefault="00B96BF4" w:rsidP="00CD2853">
            <w:pPr>
              <w:pStyle w:val="table"/>
              <w:keepNext/>
              <w:keepLines/>
            </w:pPr>
            <w:r w:rsidRPr="00632432">
              <w:t>Net: Dissatisfied</w:t>
            </w:r>
          </w:p>
        </w:tc>
        <w:tc>
          <w:tcPr>
            <w:tcW w:w="1663" w:type="dxa"/>
            <w:noWrap/>
            <w:vAlign w:val="center"/>
          </w:tcPr>
          <w:p w14:paraId="38D9F9C4" w14:textId="4C287527" w:rsidR="00B96BF4" w:rsidRPr="00632432" w:rsidRDefault="00B96BF4" w:rsidP="00CD2853">
            <w:pPr>
              <w:pStyle w:val="table"/>
              <w:keepNext/>
              <w:keepLines/>
              <w:jc w:val="center"/>
            </w:pPr>
            <w:r w:rsidRPr="00632432">
              <w:t>25%</w:t>
            </w:r>
          </w:p>
        </w:tc>
        <w:tc>
          <w:tcPr>
            <w:tcW w:w="1440" w:type="dxa"/>
          </w:tcPr>
          <w:p w14:paraId="18C137F2" w14:textId="786F16A9" w:rsidR="00B96BF4" w:rsidRPr="00632432" w:rsidRDefault="00B96BF4" w:rsidP="00CD2853">
            <w:pPr>
              <w:pStyle w:val="table"/>
              <w:keepNext/>
              <w:keepLines/>
              <w:jc w:val="center"/>
            </w:pPr>
            <w:r w:rsidRPr="00632432">
              <w:t>12%</w:t>
            </w:r>
          </w:p>
        </w:tc>
        <w:tc>
          <w:tcPr>
            <w:tcW w:w="1440" w:type="dxa"/>
          </w:tcPr>
          <w:p w14:paraId="3754FED7" w14:textId="58C55651" w:rsidR="00B96BF4" w:rsidRPr="00632432" w:rsidRDefault="00B96BF4" w:rsidP="00CD2853">
            <w:pPr>
              <w:pStyle w:val="table"/>
              <w:keepNext/>
              <w:keepLines/>
              <w:jc w:val="center"/>
            </w:pPr>
            <w:r w:rsidRPr="00632432">
              <w:t>43%</w:t>
            </w:r>
          </w:p>
        </w:tc>
        <w:tc>
          <w:tcPr>
            <w:tcW w:w="1584" w:type="dxa"/>
          </w:tcPr>
          <w:p w14:paraId="3FEBB197" w14:textId="32E52E73" w:rsidR="00B96BF4" w:rsidRPr="00632432" w:rsidRDefault="00B96BF4" w:rsidP="009D48E2">
            <w:pPr>
              <w:pStyle w:val="table"/>
              <w:keepNext/>
              <w:keepLines/>
              <w:jc w:val="center"/>
            </w:pPr>
            <w:r w:rsidRPr="00632432">
              <w:t>(6)</w:t>
            </w:r>
          </w:p>
        </w:tc>
        <w:tc>
          <w:tcPr>
            <w:tcW w:w="1440" w:type="dxa"/>
          </w:tcPr>
          <w:p w14:paraId="737C0889" w14:textId="2970E89D" w:rsidR="00B96BF4" w:rsidRPr="00632432" w:rsidRDefault="00B25724" w:rsidP="009D48E2">
            <w:pPr>
              <w:pStyle w:val="table"/>
              <w:keepNext/>
              <w:keepLines/>
              <w:jc w:val="center"/>
            </w:pPr>
            <w:r w:rsidRPr="00632432">
              <w:t>77%</w:t>
            </w:r>
          </w:p>
        </w:tc>
      </w:tr>
      <w:tr w:rsidR="00B96BF4" w:rsidRPr="00632432" w14:paraId="7ECA17C9" w14:textId="3F31C151" w:rsidTr="006912A4">
        <w:trPr>
          <w:trHeight w:val="408"/>
        </w:trPr>
        <w:tc>
          <w:tcPr>
            <w:tcW w:w="3312" w:type="dxa"/>
            <w:vAlign w:val="center"/>
            <w:hideMark/>
          </w:tcPr>
          <w:p w14:paraId="14B7EEF7" w14:textId="0AE0968B" w:rsidR="00B96BF4" w:rsidRPr="00632432" w:rsidRDefault="00B96BF4" w:rsidP="00CD2853">
            <w:pPr>
              <w:pStyle w:val="table"/>
              <w:keepNext/>
              <w:keepLines/>
              <w:ind w:left="157"/>
            </w:pPr>
            <w:r w:rsidRPr="00632432">
              <w:t>Somewhat dissatisfied</w:t>
            </w:r>
          </w:p>
        </w:tc>
        <w:tc>
          <w:tcPr>
            <w:tcW w:w="1663" w:type="dxa"/>
            <w:noWrap/>
            <w:vAlign w:val="center"/>
            <w:hideMark/>
          </w:tcPr>
          <w:p w14:paraId="6F572F9A" w14:textId="68F2228E" w:rsidR="00B96BF4" w:rsidRPr="00632432" w:rsidRDefault="00B96BF4" w:rsidP="00CD2853">
            <w:pPr>
              <w:pStyle w:val="table"/>
              <w:keepNext/>
              <w:keepLines/>
              <w:jc w:val="center"/>
            </w:pPr>
            <w:r w:rsidRPr="00632432">
              <w:t>10%</w:t>
            </w:r>
          </w:p>
        </w:tc>
        <w:tc>
          <w:tcPr>
            <w:tcW w:w="1440" w:type="dxa"/>
          </w:tcPr>
          <w:p w14:paraId="5E37FF80" w14:textId="572423D1" w:rsidR="00B96BF4" w:rsidRPr="00632432" w:rsidRDefault="00B96BF4" w:rsidP="00CD2853">
            <w:pPr>
              <w:pStyle w:val="table"/>
              <w:keepNext/>
              <w:keepLines/>
              <w:jc w:val="center"/>
            </w:pPr>
            <w:r w:rsidRPr="00632432">
              <w:t>7%</w:t>
            </w:r>
          </w:p>
        </w:tc>
        <w:tc>
          <w:tcPr>
            <w:tcW w:w="1440" w:type="dxa"/>
          </w:tcPr>
          <w:p w14:paraId="5B83512D" w14:textId="207EF6A0" w:rsidR="00B96BF4" w:rsidRPr="00632432" w:rsidRDefault="00B96BF4" w:rsidP="00CD2853">
            <w:pPr>
              <w:pStyle w:val="table"/>
              <w:keepNext/>
              <w:keepLines/>
              <w:jc w:val="center"/>
            </w:pPr>
            <w:r w:rsidRPr="00632432">
              <w:t>23%</w:t>
            </w:r>
          </w:p>
        </w:tc>
        <w:tc>
          <w:tcPr>
            <w:tcW w:w="1584" w:type="dxa"/>
          </w:tcPr>
          <w:p w14:paraId="7D3AB9D0" w14:textId="1D33B404" w:rsidR="00B96BF4" w:rsidRPr="00632432" w:rsidRDefault="00B96BF4" w:rsidP="00CD2853">
            <w:pPr>
              <w:pStyle w:val="table"/>
              <w:keepNext/>
              <w:keepLines/>
              <w:jc w:val="center"/>
            </w:pPr>
            <w:r w:rsidRPr="00632432">
              <w:t>(2)</w:t>
            </w:r>
          </w:p>
        </w:tc>
        <w:tc>
          <w:tcPr>
            <w:tcW w:w="1440" w:type="dxa"/>
          </w:tcPr>
          <w:p w14:paraId="72D2164A" w14:textId="692618B3" w:rsidR="00B96BF4" w:rsidRPr="00632432" w:rsidRDefault="00B25724" w:rsidP="00CD2853">
            <w:pPr>
              <w:pStyle w:val="table"/>
              <w:keepNext/>
              <w:keepLines/>
              <w:jc w:val="center"/>
            </w:pPr>
            <w:r w:rsidRPr="00632432">
              <w:t>20%</w:t>
            </w:r>
          </w:p>
        </w:tc>
      </w:tr>
      <w:tr w:rsidR="00B96BF4" w:rsidRPr="00632432" w14:paraId="037B296E" w14:textId="600F240D" w:rsidTr="006912A4">
        <w:trPr>
          <w:trHeight w:val="408"/>
        </w:trPr>
        <w:tc>
          <w:tcPr>
            <w:tcW w:w="3312" w:type="dxa"/>
            <w:vAlign w:val="center"/>
            <w:hideMark/>
          </w:tcPr>
          <w:p w14:paraId="29FF6924" w14:textId="1EAC81E3" w:rsidR="00B96BF4" w:rsidRPr="00632432" w:rsidRDefault="00B96BF4" w:rsidP="00CD2853">
            <w:pPr>
              <w:pStyle w:val="table"/>
              <w:keepNext/>
              <w:keepLines/>
              <w:ind w:left="157"/>
            </w:pPr>
            <w:r w:rsidRPr="00632432">
              <w:t>Very dissatisfied</w:t>
            </w:r>
          </w:p>
        </w:tc>
        <w:tc>
          <w:tcPr>
            <w:tcW w:w="1663" w:type="dxa"/>
            <w:noWrap/>
            <w:vAlign w:val="center"/>
            <w:hideMark/>
          </w:tcPr>
          <w:p w14:paraId="46714BF1" w14:textId="10EE1CF7" w:rsidR="00B96BF4" w:rsidRPr="00632432" w:rsidRDefault="00B96BF4" w:rsidP="00CD2853">
            <w:pPr>
              <w:pStyle w:val="table"/>
              <w:keepNext/>
              <w:keepLines/>
              <w:jc w:val="center"/>
            </w:pPr>
            <w:r w:rsidRPr="00632432">
              <w:t>14%</w:t>
            </w:r>
          </w:p>
        </w:tc>
        <w:tc>
          <w:tcPr>
            <w:tcW w:w="1440" w:type="dxa"/>
          </w:tcPr>
          <w:p w14:paraId="4A68EBCB" w14:textId="41C8089B" w:rsidR="00B96BF4" w:rsidRPr="00632432" w:rsidRDefault="00B96BF4" w:rsidP="00CD2853">
            <w:pPr>
              <w:pStyle w:val="table"/>
              <w:keepNext/>
              <w:keepLines/>
              <w:jc w:val="center"/>
            </w:pPr>
            <w:r w:rsidRPr="00632432">
              <w:t>4%</w:t>
            </w:r>
          </w:p>
        </w:tc>
        <w:tc>
          <w:tcPr>
            <w:tcW w:w="1440" w:type="dxa"/>
          </w:tcPr>
          <w:p w14:paraId="1600103C" w14:textId="31FEE9CB" w:rsidR="00B96BF4" w:rsidRPr="00632432" w:rsidRDefault="00B96BF4" w:rsidP="00CD2853">
            <w:pPr>
              <w:pStyle w:val="table"/>
              <w:keepNext/>
              <w:keepLines/>
              <w:jc w:val="center"/>
            </w:pPr>
            <w:r w:rsidRPr="00632432">
              <w:t>20%</w:t>
            </w:r>
          </w:p>
        </w:tc>
        <w:tc>
          <w:tcPr>
            <w:tcW w:w="1584" w:type="dxa"/>
          </w:tcPr>
          <w:p w14:paraId="3DD7CA7C" w14:textId="638DC6CE" w:rsidR="00B96BF4" w:rsidRPr="00632432" w:rsidRDefault="00B96BF4" w:rsidP="00CD2853">
            <w:pPr>
              <w:pStyle w:val="table"/>
              <w:keepNext/>
              <w:keepLines/>
              <w:jc w:val="center"/>
            </w:pPr>
            <w:r w:rsidRPr="00632432">
              <w:t>(4)</w:t>
            </w:r>
          </w:p>
        </w:tc>
        <w:tc>
          <w:tcPr>
            <w:tcW w:w="1440" w:type="dxa"/>
          </w:tcPr>
          <w:p w14:paraId="3FE6FB0D" w14:textId="7043037D" w:rsidR="00B96BF4" w:rsidRPr="00632432" w:rsidRDefault="00B25724" w:rsidP="00CD2853">
            <w:pPr>
              <w:pStyle w:val="table"/>
              <w:keepNext/>
              <w:keepLines/>
              <w:jc w:val="center"/>
            </w:pPr>
            <w:r w:rsidRPr="00632432">
              <w:t>58%</w:t>
            </w:r>
          </w:p>
        </w:tc>
      </w:tr>
      <w:tr w:rsidR="00B96BF4" w:rsidRPr="00632432" w14:paraId="73ED3879" w14:textId="50D41309" w:rsidTr="006912A4">
        <w:trPr>
          <w:trHeight w:val="312"/>
        </w:trPr>
        <w:tc>
          <w:tcPr>
            <w:tcW w:w="3312" w:type="dxa"/>
            <w:noWrap/>
            <w:vAlign w:val="center"/>
            <w:hideMark/>
          </w:tcPr>
          <w:p w14:paraId="26F12260" w14:textId="77777777" w:rsidR="00B96BF4" w:rsidRPr="00632432" w:rsidRDefault="00B96BF4" w:rsidP="00CD2853">
            <w:pPr>
              <w:pStyle w:val="table"/>
              <w:keepNext/>
              <w:keepLines/>
            </w:pPr>
            <w:r w:rsidRPr="00632432">
              <w:t>Don't know</w:t>
            </w:r>
          </w:p>
        </w:tc>
        <w:tc>
          <w:tcPr>
            <w:tcW w:w="1663" w:type="dxa"/>
            <w:noWrap/>
            <w:vAlign w:val="center"/>
            <w:hideMark/>
          </w:tcPr>
          <w:p w14:paraId="0BC0864F" w14:textId="19D9ED2D" w:rsidR="00B96BF4" w:rsidRPr="00632432" w:rsidRDefault="00B96BF4" w:rsidP="00CD2853">
            <w:pPr>
              <w:pStyle w:val="table"/>
              <w:keepNext/>
              <w:keepLines/>
              <w:jc w:val="center"/>
            </w:pPr>
            <w:r w:rsidRPr="00632432">
              <w:t>1%</w:t>
            </w:r>
          </w:p>
        </w:tc>
        <w:tc>
          <w:tcPr>
            <w:tcW w:w="1440" w:type="dxa"/>
          </w:tcPr>
          <w:p w14:paraId="1CB9A303" w14:textId="1B5BCF2A" w:rsidR="00B96BF4" w:rsidRPr="00632432" w:rsidRDefault="00B96BF4" w:rsidP="00CD2853">
            <w:pPr>
              <w:pStyle w:val="table"/>
              <w:keepNext/>
              <w:keepLines/>
              <w:jc w:val="center"/>
            </w:pPr>
            <w:r w:rsidRPr="00632432">
              <w:t>1%</w:t>
            </w:r>
          </w:p>
        </w:tc>
        <w:tc>
          <w:tcPr>
            <w:tcW w:w="1440" w:type="dxa"/>
          </w:tcPr>
          <w:p w14:paraId="6AC23B9E" w14:textId="2C273D80" w:rsidR="00B96BF4" w:rsidRPr="00632432" w:rsidRDefault="00B96BF4" w:rsidP="00CD2853">
            <w:pPr>
              <w:pStyle w:val="table"/>
              <w:keepNext/>
              <w:keepLines/>
              <w:jc w:val="center"/>
            </w:pPr>
            <w:r w:rsidRPr="00632432">
              <w:t>-</w:t>
            </w:r>
          </w:p>
        </w:tc>
        <w:tc>
          <w:tcPr>
            <w:tcW w:w="1584" w:type="dxa"/>
          </w:tcPr>
          <w:p w14:paraId="33555375" w14:textId="5110C65E" w:rsidR="00B96BF4" w:rsidRPr="00632432" w:rsidRDefault="00B96BF4" w:rsidP="00CD2853">
            <w:pPr>
              <w:pStyle w:val="table"/>
              <w:keepNext/>
              <w:keepLines/>
              <w:jc w:val="center"/>
            </w:pPr>
            <w:r w:rsidRPr="00632432">
              <w:t>-</w:t>
            </w:r>
          </w:p>
        </w:tc>
        <w:tc>
          <w:tcPr>
            <w:tcW w:w="1440" w:type="dxa"/>
          </w:tcPr>
          <w:p w14:paraId="72EB214D" w14:textId="03CEFEFB" w:rsidR="00B96BF4" w:rsidRPr="00632432" w:rsidRDefault="00B25724" w:rsidP="00CD2853">
            <w:pPr>
              <w:pStyle w:val="table"/>
              <w:keepNext/>
              <w:keepLines/>
              <w:jc w:val="center"/>
            </w:pPr>
            <w:r w:rsidRPr="00632432">
              <w:t>2%</w:t>
            </w:r>
          </w:p>
        </w:tc>
      </w:tr>
    </w:tbl>
    <w:p w14:paraId="50D9488C" w14:textId="77777777" w:rsidR="00000209" w:rsidRPr="00632432" w:rsidRDefault="00000209" w:rsidP="009D48E2">
      <w:pPr>
        <w:pStyle w:val="QREF"/>
        <w:keepNext/>
        <w:spacing w:after="0"/>
      </w:pPr>
      <w:r w:rsidRPr="00632432">
        <w:t>Q28</w:t>
      </w:r>
      <w:r w:rsidRPr="00632432">
        <w:tab/>
        <w:t xml:space="preserve">Thinking about the entire process itself, and setting aside the end result for a moment, how satisfied are you </w:t>
      </w:r>
      <w:r w:rsidRPr="00632432">
        <w:rPr>
          <w:iCs/>
        </w:rPr>
        <w:t>overall</w:t>
      </w:r>
      <w:r w:rsidRPr="00632432">
        <w:t xml:space="preserve"> with the process you went through regarding this problem?</w:t>
      </w:r>
    </w:p>
    <w:p w14:paraId="3AC106BD" w14:textId="710A6079" w:rsidR="00000209" w:rsidRPr="00632432" w:rsidRDefault="00000209" w:rsidP="009D48E2">
      <w:pPr>
        <w:pStyle w:val="QREF"/>
        <w:spacing w:before="0"/>
      </w:pPr>
      <w:r w:rsidRPr="00632432">
        <w:t>BASE: THOSE WHO CONTACTED BANK ABOUT THEIR PROBLEM (n=1,482)</w:t>
      </w:r>
      <w:r w:rsidR="009D48E2" w:rsidRPr="00632432">
        <w:t xml:space="preserve"> / </w:t>
      </w:r>
      <w:r w:rsidR="009D48E2" w:rsidRPr="00632432">
        <w:rPr>
          <w:b/>
          <w:vertAlign w:val="superscript"/>
        </w:rPr>
        <w:t xml:space="preserve">¥ </w:t>
      </w:r>
      <w:r w:rsidR="009D48E2" w:rsidRPr="00632432">
        <w:t>NOTE SMALL BASE (&lt;100) – CAUTION IS ADVISED IN INTERPRETING RESULTS</w:t>
      </w:r>
    </w:p>
    <w:p w14:paraId="735EB6FD" w14:textId="3769F056" w:rsidR="0021334E" w:rsidRPr="00632432" w:rsidRDefault="0021334E" w:rsidP="0021334E">
      <w:pPr>
        <w:pStyle w:val="Para"/>
      </w:pPr>
      <w:r w:rsidRPr="00632432">
        <w:t xml:space="preserve">Strong satisfaction with the process itself </w:t>
      </w:r>
      <w:r w:rsidR="00350CC0" w:rsidRPr="00632432">
        <w:t>increases with age</w:t>
      </w:r>
      <w:r w:rsidRPr="00632432">
        <w:t xml:space="preserve"> (younger people being more inclined to be neutral</w:t>
      </w:r>
      <w:r w:rsidR="002B3C70" w:rsidRPr="00632432">
        <w:t xml:space="preserve"> than dissatisfied</w:t>
      </w:r>
      <w:r w:rsidRPr="00632432">
        <w:t>), and lower among those living in major urban centres and those with a disability that impacts their ability to do their banking.</w:t>
      </w:r>
      <w:r w:rsidR="0074013A" w:rsidRPr="00632432">
        <w:t xml:space="preserve"> Satisfaction with the process does not vary significantly by household income. </w:t>
      </w:r>
    </w:p>
    <w:p w14:paraId="1ABC759D" w14:textId="0EAE17EF" w:rsidR="008867EC" w:rsidRDefault="00E75865" w:rsidP="000E2064">
      <w:pPr>
        <w:pStyle w:val="Para"/>
        <w:keepLines/>
      </w:pPr>
      <w:r w:rsidRPr="00632432">
        <w:t xml:space="preserve">Despite asking respondents to separately consider their views about the process and the outcome, the two are nonetheless inextricably linked. </w:t>
      </w:r>
      <w:r w:rsidR="0021334E" w:rsidRPr="00632432">
        <w:t>The table below shows how responses to the two questions are correlated.</w:t>
      </w:r>
    </w:p>
    <w:p w14:paraId="05E14D5F" w14:textId="4EDA8C03" w:rsidR="000E2064" w:rsidRPr="00632432" w:rsidRDefault="009E4114" w:rsidP="009E4114">
      <w:pPr>
        <w:pStyle w:val="ExhibitTitle"/>
      </w:pPr>
      <w:bookmarkStart w:id="110" w:name="_Toc12353731"/>
      <w:r>
        <w:lastRenderedPageBreak/>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14</w:t>
      </w:r>
      <w:r w:rsidR="00437DFC">
        <w:rPr>
          <w:noProof/>
        </w:rPr>
        <w:fldChar w:fldCharType="end"/>
      </w:r>
      <w:r>
        <w:t xml:space="preserve"> - </w:t>
      </w:r>
      <w:r w:rsidR="000E2064" w:rsidRPr="00632432">
        <w:t>Satisfaction with complaint handling process overall</w:t>
      </w:r>
      <w:bookmarkEnd w:id="110"/>
    </w:p>
    <w:tbl>
      <w:tblPr>
        <w:tblStyle w:val="TableGrid"/>
        <w:tblW w:w="10080" w:type="dxa"/>
        <w:jc w:val="center"/>
        <w:tblLayout w:type="fixed"/>
        <w:tblLook w:val="04A0" w:firstRow="1" w:lastRow="0" w:firstColumn="1" w:lastColumn="0" w:noHBand="0" w:noVBand="1"/>
      </w:tblPr>
      <w:tblGrid>
        <w:gridCol w:w="2906"/>
        <w:gridCol w:w="1434"/>
        <w:gridCol w:w="1435"/>
        <w:gridCol w:w="1435"/>
        <w:gridCol w:w="1435"/>
        <w:gridCol w:w="1435"/>
      </w:tblGrid>
      <w:tr w:rsidR="00BF17CA" w:rsidRPr="00632432" w14:paraId="6E185427" w14:textId="38EF5F6C" w:rsidTr="00BF17CA">
        <w:trPr>
          <w:trHeight w:val="288"/>
          <w:jc w:val="center"/>
        </w:trPr>
        <w:tc>
          <w:tcPr>
            <w:tcW w:w="2906" w:type="dxa"/>
            <w:noWrap/>
            <w:vAlign w:val="center"/>
            <w:hideMark/>
          </w:tcPr>
          <w:p w14:paraId="18069F78" w14:textId="5C17FE70" w:rsidR="00BF17CA" w:rsidRPr="00632432" w:rsidRDefault="000E2064" w:rsidP="008E7174">
            <w:pPr>
              <w:pStyle w:val="table"/>
              <w:keepNext/>
              <w:keepLines/>
              <w:rPr>
                <w:b/>
              </w:rPr>
            </w:pPr>
            <w:r>
              <w:rPr>
                <w:b/>
              </w:rPr>
              <w:t>Level of satisfaction</w:t>
            </w:r>
          </w:p>
        </w:tc>
        <w:tc>
          <w:tcPr>
            <w:tcW w:w="1434" w:type="dxa"/>
            <w:noWrap/>
            <w:vAlign w:val="center"/>
            <w:hideMark/>
          </w:tcPr>
          <w:p w14:paraId="51207511" w14:textId="04F2F27C" w:rsidR="00BF17CA" w:rsidRPr="00632432" w:rsidRDefault="00BF17CA" w:rsidP="00BF17CA">
            <w:pPr>
              <w:pStyle w:val="table"/>
              <w:keepNext/>
              <w:keepLines/>
              <w:jc w:val="center"/>
              <w:rPr>
                <w:b/>
              </w:rPr>
            </w:pPr>
            <w:r w:rsidRPr="00632432">
              <w:rPr>
                <w:b/>
              </w:rPr>
              <w:t>Very satisfied with outcome</w:t>
            </w:r>
            <w:r w:rsidRPr="00632432">
              <w:rPr>
                <w:b/>
              </w:rPr>
              <w:br/>
              <w:t>(n=608)</w:t>
            </w:r>
          </w:p>
        </w:tc>
        <w:tc>
          <w:tcPr>
            <w:tcW w:w="1435" w:type="dxa"/>
            <w:vAlign w:val="center"/>
          </w:tcPr>
          <w:p w14:paraId="6537E909" w14:textId="3643E29D" w:rsidR="00BF17CA" w:rsidRPr="00632432" w:rsidRDefault="00BF17CA" w:rsidP="00BF17CA">
            <w:pPr>
              <w:pStyle w:val="table"/>
              <w:keepNext/>
              <w:keepLines/>
              <w:jc w:val="center"/>
              <w:rPr>
                <w:b/>
              </w:rPr>
            </w:pPr>
            <w:r w:rsidRPr="00632432">
              <w:rPr>
                <w:b/>
              </w:rPr>
              <w:t>Somewhat satisfied with outcome</w:t>
            </w:r>
            <w:r w:rsidRPr="00632432">
              <w:rPr>
                <w:b/>
              </w:rPr>
              <w:br/>
              <w:t>(n=374)</w:t>
            </w:r>
          </w:p>
        </w:tc>
        <w:tc>
          <w:tcPr>
            <w:tcW w:w="1435" w:type="dxa"/>
            <w:vAlign w:val="center"/>
          </w:tcPr>
          <w:p w14:paraId="2CF3F2A2" w14:textId="4ED9C05B" w:rsidR="00BF17CA" w:rsidRPr="00632432" w:rsidRDefault="00BF17CA" w:rsidP="00BF17CA">
            <w:pPr>
              <w:pStyle w:val="table"/>
              <w:keepNext/>
              <w:keepLines/>
              <w:jc w:val="center"/>
              <w:rPr>
                <w:b/>
              </w:rPr>
            </w:pPr>
            <w:r w:rsidRPr="00632432">
              <w:rPr>
                <w:b/>
              </w:rPr>
              <w:t>Neither satisfied nor dissatisfied with outcome</w:t>
            </w:r>
            <w:r w:rsidRPr="00632432">
              <w:rPr>
                <w:b/>
              </w:rPr>
              <w:br/>
              <w:t>(n=75*)</w:t>
            </w:r>
          </w:p>
        </w:tc>
        <w:tc>
          <w:tcPr>
            <w:tcW w:w="1435" w:type="dxa"/>
            <w:vAlign w:val="center"/>
          </w:tcPr>
          <w:p w14:paraId="25B00E10" w14:textId="76809677" w:rsidR="00BF17CA" w:rsidRPr="00632432" w:rsidRDefault="00BF17CA" w:rsidP="00BF17CA">
            <w:pPr>
              <w:pStyle w:val="table"/>
              <w:keepNext/>
              <w:keepLines/>
              <w:jc w:val="center"/>
              <w:rPr>
                <w:b/>
              </w:rPr>
            </w:pPr>
            <w:r w:rsidRPr="00632432">
              <w:rPr>
                <w:b/>
              </w:rPr>
              <w:t>Somewhat dissatisfied with outcome</w:t>
            </w:r>
            <w:r w:rsidRPr="00632432">
              <w:rPr>
                <w:b/>
              </w:rPr>
              <w:br/>
              <w:t>(n=61*)</w:t>
            </w:r>
          </w:p>
        </w:tc>
        <w:tc>
          <w:tcPr>
            <w:tcW w:w="1435" w:type="dxa"/>
            <w:vAlign w:val="center"/>
          </w:tcPr>
          <w:p w14:paraId="522C7F1C" w14:textId="5EE46BF8" w:rsidR="00BF17CA" w:rsidRPr="00632432" w:rsidRDefault="00BF17CA" w:rsidP="00BF17CA">
            <w:pPr>
              <w:pStyle w:val="table"/>
              <w:keepNext/>
              <w:keepLines/>
              <w:jc w:val="center"/>
              <w:rPr>
                <w:b/>
              </w:rPr>
            </w:pPr>
            <w:r w:rsidRPr="00632432">
              <w:rPr>
                <w:b/>
              </w:rPr>
              <w:t>Very dissatisfied with outcome</w:t>
            </w:r>
            <w:r w:rsidRPr="00632432">
              <w:rPr>
                <w:b/>
              </w:rPr>
              <w:br/>
              <w:t>(n=64*)</w:t>
            </w:r>
          </w:p>
        </w:tc>
      </w:tr>
      <w:tr w:rsidR="00BF17CA" w:rsidRPr="00632432" w14:paraId="3530C134" w14:textId="10153CF3" w:rsidTr="0021334E">
        <w:trPr>
          <w:trHeight w:val="288"/>
          <w:jc w:val="center"/>
        </w:trPr>
        <w:tc>
          <w:tcPr>
            <w:tcW w:w="2906" w:type="dxa"/>
            <w:vAlign w:val="center"/>
          </w:tcPr>
          <w:p w14:paraId="36613BED" w14:textId="77777777" w:rsidR="00BF17CA" w:rsidRPr="00632432" w:rsidRDefault="00BF17CA" w:rsidP="008E7174">
            <w:pPr>
              <w:pStyle w:val="table"/>
              <w:keepNext/>
              <w:keepLines/>
            </w:pPr>
            <w:r w:rsidRPr="00632432">
              <w:t>Net: Satisfied</w:t>
            </w:r>
          </w:p>
        </w:tc>
        <w:tc>
          <w:tcPr>
            <w:tcW w:w="1434" w:type="dxa"/>
            <w:noWrap/>
            <w:vAlign w:val="center"/>
          </w:tcPr>
          <w:p w14:paraId="4B44D255" w14:textId="782ACEE8" w:rsidR="00BF17CA" w:rsidRPr="00632432" w:rsidRDefault="00BF17CA" w:rsidP="008E7174">
            <w:pPr>
              <w:pStyle w:val="table"/>
              <w:keepNext/>
              <w:keepLines/>
              <w:jc w:val="center"/>
            </w:pPr>
            <w:r w:rsidRPr="00632432">
              <w:t>96%</w:t>
            </w:r>
          </w:p>
        </w:tc>
        <w:tc>
          <w:tcPr>
            <w:tcW w:w="1435" w:type="dxa"/>
            <w:vAlign w:val="center"/>
          </w:tcPr>
          <w:p w14:paraId="2A45DB8D" w14:textId="1D5099A9" w:rsidR="00BF17CA" w:rsidRPr="00632432" w:rsidRDefault="00BF17CA" w:rsidP="0021334E">
            <w:pPr>
              <w:pStyle w:val="table"/>
              <w:keepNext/>
              <w:keepLines/>
              <w:jc w:val="center"/>
            </w:pPr>
            <w:r w:rsidRPr="00632432">
              <w:t>77%</w:t>
            </w:r>
          </w:p>
        </w:tc>
        <w:tc>
          <w:tcPr>
            <w:tcW w:w="1435" w:type="dxa"/>
            <w:vAlign w:val="center"/>
          </w:tcPr>
          <w:p w14:paraId="55046D70" w14:textId="3823BA24" w:rsidR="00BF17CA" w:rsidRPr="00632432" w:rsidRDefault="00BF17CA" w:rsidP="0021334E">
            <w:pPr>
              <w:pStyle w:val="table"/>
              <w:keepNext/>
              <w:keepLines/>
              <w:jc w:val="center"/>
            </w:pPr>
            <w:r w:rsidRPr="00632432">
              <w:t>27%</w:t>
            </w:r>
          </w:p>
        </w:tc>
        <w:tc>
          <w:tcPr>
            <w:tcW w:w="1435" w:type="dxa"/>
            <w:vAlign w:val="center"/>
          </w:tcPr>
          <w:p w14:paraId="25E74AE4" w14:textId="4DA8D76F" w:rsidR="00BF17CA" w:rsidRPr="00632432" w:rsidRDefault="00BF17CA" w:rsidP="0021334E">
            <w:pPr>
              <w:pStyle w:val="table"/>
              <w:keepNext/>
              <w:keepLines/>
              <w:jc w:val="center"/>
            </w:pPr>
            <w:r w:rsidRPr="00632432">
              <w:t>15%</w:t>
            </w:r>
          </w:p>
        </w:tc>
        <w:tc>
          <w:tcPr>
            <w:tcW w:w="1435" w:type="dxa"/>
            <w:vAlign w:val="center"/>
          </w:tcPr>
          <w:p w14:paraId="19CFFFB6" w14:textId="615DADCA" w:rsidR="00BF17CA" w:rsidRPr="00632432" w:rsidRDefault="00BF17CA" w:rsidP="0021334E">
            <w:pPr>
              <w:pStyle w:val="table"/>
              <w:keepNext/>
              <w:keepLines/>
              <w:jc w:val="center"/>
            </w:pPr>
            <w:r w:rsidRPr="00632432">
              <w:t>9%</w:t>
            </w:r>
          </w:p>
        </w:tc>
      </w:tr>
      <w:tr w:rsidR="00BF17CA" w:rsidRPr="00632432" w14:paraId="4F5431DE" w14:textId="5B919CE4" w:rsidTr="0021334E">
        <w:trPr>
          <w:trHeight w:val="288"/>
          <w:jc w:val="center"/>
        </w:trPr>
        <w:tc>
          <w:tcPr>
            <w:tcW w:w="2906" w:type="dxa"/>
            <w:vAlign w:val="center"/>
            <w:hideMark/>
          </w:tcPr>
          <w:p w14:paraId="2A70C075" w14:textId="77777777" w:rsidR="00BF17CA" w:rsidRPr="00632432" w:rsidRDefault="00BF17CA" w:rsidP="00BF17CA">
            <w:pPr>
              <w:pStyle w:val="table"/>
              <w:keepNext/>
              <w:keepLines/>
              <w:ind w:left="157"/>
            </w:pPr>
            <w:r w:rsidRPr="00632432">
              <w:t>Very satisfied</w:t>
            </w:r>
          </w:p>
        </w:tc>
        <w:tc>
          <w:tcPr>
            <w:tcW w:w="1434" w:type="dxa"/>
            <w:noWrap/>
            <w:vAlign w:val="center"/>
          </w:tcPr>
          <w:p w14:paraId="429416CE" w14:textId="71D01B5B" w:rsidR="00BF17CA" w:rsidRPr="00632432" w:rsidRDefault="00BF17CA" w:rsidP="00BF17CA">
            <w:pPr>
              <w:pStyle w:val="table"/>
              <w:keepNext/>
              <w:keepLines/>
              <w:jc w:val="center"/>
              <w:rPr>
                <w:b/>
              </w:rPr>
            </w:pPr>
            <w:r w:rsidRPr="00632432">
              <w:rPr>
                <w:b/>
              </w:rPr>
              <w:t>76%</w:t>
            </w:r>
          </w:p>
        </w:tc>
        <w:tc>
          <w:tcPr>
            <w:tcW w:w="1435" w:type="dxa"/>
            <w:vAlign w:val="center"/>
          </w:tcPr>
          <w:p w14:paraId="463BAF8F" w14:textId="6C1599FE" w:rsidR="00BF17CA" w:rsidRPr="00632432" w:rsidRDefault="00BF17CA" w:rsidP="0021334E">
            <w:pPr>
              <w:pStyle w:val="table"/>
              <w:keepNext/>
              <w:keepLines/>
              <w:jc w:val="center"/>
            </w:pPr>
            <w:r w:rsidRPr="00632432">
              <w:t>15%</w:t>
            </w:r>
          </w:p>
        </w:tc>
        <w:tc>
          <w:tcPr>
            <w:tcW w:w="1435" w:type="dxa"/>
            <w:vAlign w:val="center"/>
          </w:tcPr>
          <w:p w14:paraId="7ACAC8CD" w14:textId="6F6539E8" w:rsidR="00BF17CA" w:rsidRPr="00632432" w:rsidRDefault="00BF17CA" w:rsidP="0021334E">
            <w:pPr>
              <w:pStyle w:val="table"/>
              <w:keepNext/>
              <w:keepLines/>
              <w:jc w:val="center"/>
            </w:pPr>
            <w:r w:rsidRPr="00632432">
              <w:t>5%</w:t>
            </w:r>
          </w:p>
        </w:tc>
        <w:tc>
          <w:tcPr>
            <w:tcW w:w="1435" w:type="dxa"/>
            <w:vAlign w:val="center"/>
          </w:tcPr>
          <w:p w14:paraId="50866818" w14:textId="193E0162" w:rsidR="00BF17CA" w:rsidRPr="00632432" w:rsidRDefault="00BF17CA" w:rsidP="0021334E">
            <w:pPr>
              <w:pStyle w:val="table"/>
              <w:keepNext/>
              <w:keepLines/>
              <w:jc w:val="center"/>
            </w:pPr>
            <w:r w:rsidRPr="00632432">
              <w:t>3%</w:t>
            </w:r>
          </w:p>
        </w:tc>
        <w:tc>
          <w:tcPr>
            <w:tcW w:w="1435" w:type="dxa"/>
            <w:vAlign w:val="center"/>
          </w:tcPr>
          <w:p w14:paraId="7C3CC45F" w14:textId="5AED89AA" w:rsidR="00BF17CA" w:rsidRPr="00632432" w:rsidRDefault="00BF17CA" w:rsidP="0021334E">
            <w:pPr>
              <w:pStyle w:val="table"/>
              <w:keepNext/>
              <w:keepLines/>
              <w:jc w:val="center"/>
            </w:pPr>
            <w:r w:rsidRPr="00632432">
              <w:t>4%</w:t>
            </w:r>
          </w:p>
        </w:tc>
      </w:tr>
      <w:tr w:rsidR="00BF17CA" w:rsidRPr="00632432" w14:paraId="78D12E7E" w14:textId="42465FC8" w:rsidTr="0021334E">
        <w:trPr>
          <w:trHeight w:val="288"/>
          <w:jc w:val="center"/>
        </w:trPr>
        <w:tc>
          <w:tcPr>
            <w:tcW w:w="2906" w:type="dxa"/>
            <w:vAlign w:val="center"/>
            <w:hideMark/>
          </w:tcPr>
          <w:p w14:paraId="6C09E09F" w14:textId="77777777" w:rsidR="00BF17CA" w:rsidRPr="00632432" w:rsidRDefault="00BF17CA" w:rsidP="008E7174">
            <w:pPr>
              <w:pStyle w:val="table"/>
              <w:keepNext/>
              <w:keepLines/>
              <w:ind w:left="157"/>
            </w:pPr>
            <w:r w:rsidRPr="00632432">
              <w:t>Somewhat satisfied</w:t>
            </w:r>
          </w:p>
        </w:tc>
        <w:tc>
          <w:tcPr>
            <w:tcW w:w="1434" w:type="dxa"/>
            <w:noWrap/>
            <w:vAlign w:val="center"/>
          </w:tcPr>
          <w:p w14:paraId="51FB1ED5" w14:textId="7003A5C8" w:rsidR="00BF17CA" w:rsidRPr="00632432" w:rsidRDefault="00BF17CA" w:rsidP="00BF17CA">
            <w:pPr>
              <w:pStyle w:val="table"/>
              <w:keepNext/>
              <w:keepLines/>
              <w:jc w:val="center"/>
            </w:pPr>
            <w:r w:rsidRPr="00632432">
              <w:t>20%</w:t>
            </w:r>
          </w:p>
        </w:tc>
        <w:tc>
          <w:tcPr>
            <w:tcW w:w="1435" w:type="dxa"/>
            <w:vAlign w:val="center"/>
          </w:tcPr>
          <w:p w14:paraId="29DAC0F3" w14:textId="5DBD9A58" w:rsidR="00BF17CA" w:rsidRPr="00632432" w:rsidRDefault="0021334E" w:rsidP="0021334E">
            <w:pPr>
              <w:pStyle w:val="table"/>
              <w:keepNext/>
              <w:keepLines/>
              <w:jc w:val="center"/>
              <w:rPr>
                <w:b/>
              </w:rPr>
            </w:pPr>
            <w:r w:rsidRPr="00632432">
              <w:rPr>
                <w:b/>
              </w:rPr>
              <w:t>61%</w:t>
            </w:r>
          </w:p>
        </w:tc>
        <w:tc>
          <w:tcPr>
            <w:tcW w:w="1435" w:type="dxa"/>
            <w:vAlign w:val="center"/>
          </w:tcPr>
          <w:p w14:paraId="4828EF83" w14:textId="11709EA3" w:rsidR="00BF17CA" w:rsidRPr="00632432" w:rsidRDefault="0021334E" w:rsidP="0021334E">
            <w:pPr>
              <w:pStyle w:val="table"/>
              <w:keepNext/>
              <w:keepLines/>
              <w:jc w:val="center"/>
            </w:pPr>
            <w:r w:rsidRPr="00632432">
              <w:t>23%</w:t>
            </w:r>
          </w:p>
        </w:tc>
        <w:tc>
          <w:tcPr>
            <w:tcW w:w="1435" w:type="dxa"/>
            <w:vAlign w:val="center"/>
          </w:tcPr>
          <w:p w14:paraId="65794822" w14:textId="730833E3" w:rsidR="00BF17CA" w:rsidRPr="00632432" w:rsidRDefault="0021334E" w:rsidP="0021334E">
            <w:pPr>
              <w:pStyle w:val="table"/>
              <w:keepNext/>
              <w:keepLines/>
              <w:jc w:val="center"/>
            </w:pPr>
            <w:r w:rsidRPr="00632432">
              <w:t>12%</w:t>
            </w:r>
          </w:p>
        </w:tc>
        <w:tc>
          <w:tcPr>
            <w:tcW w:w="1435" w:type="dxa"/>
            <w:vAlign w:val="center"/>
          </w:tcPr>
          <w:p w14:paraId="20D54B75" w14:textId="26151D31" w:rsidR="00BF17CA" w:rsidRPr="00632432" w:rsidRDefault="0021334E" w:rsidP="0021334E">
            <w:pPr>
              <w:pStyle w:val="table"/>
              <w:keepNext/>
              <w:keepLines/>
              <w:jc w:val="center"/>
            </w:pPr>
            <w:r w:rsidRPr="00632432">
              <w:t>4%</w:t>
            </w:r>
          </w:p>
        </w:tc>
      </w:tr>
      <w:tr w:rsidR="00BF17CA" w:rsidRPr="00632432" w14:paraId="56968821" w14:textId="31BC8C24" w:rsidTr="0021334E">
        <w:trPr>
          <w:trHeight w:val="408"/>
          <w:jc w:val="center"/>
        </w:trPr>
        <w:tc>
          <w:tcPr>
            <w:tcW w:w="2906" w:type="dxa"/>
            <w:vAlign w:val="center"/>
          </w:tcPr>
          <w:p w14:paraId="0BF1986E" w14:textId="77777777" w:rsidR="00BF17CA" w:rsidRPr="00632432" w:rsidRDefault="00BF17CA" w:rsidP="008E7174">
            <w:pPr>
              <w:pStyle w:val="table"/>
              <w:keepNext/>
              <w:keepLines/>
            </w:pPr>
            <w:r w:rsidRPr="00632432">
              <w:t>Neither satisfied nor dissatisfied</w:t>
            </w:r>
          </w:p>
        </w:tc>
        <w:tc>
          <w:tcPr>
            <w:tcW w:w="1434" w:type="dxa"/>
            <w:noWrap/>
            <w:vAlign w:val="center"/>
          </w:tcPr>
          <w:p w14:paraId="4E7162CA" w14:textId="78F6784C" w:rsidR="00BF17CA" w:rsidRPr="00632432" w:rsidRDefault="00BF17CA" w:rsidP="008E7174">
            <w:pPr>
              <w:pStyle w:val="table"/>
              <w:keepNext/>
              <w:keepLines/>
              <w:jc w:val="center"/>
            </w:pPr>
            <w:r w:rsidRPr="00632432">
              <w:t>3%</w:t>
            </w:r>
          </w:p>
        </w:tc>
        <w:tc>
          <w:tcPr>
            <w:tcW w:w="1435" w:type="dxa"/>
            <w:vAlign w:val="center"/>
          </w:tcPr>
          <w:p w14:paraId="6EE7CD60" w14:textId="3649FF88" w:rsidR="00BF17CA" w:rsidRPr="00632432" w:rsidRDefault="0021334E" w:rsidP="0021334E">
            <w:pPr>
              <w:pStyle w:val="table"/>
              <w:keepNext/>
              <w:keepLines/>
              <w:jc w:val="center"/>
            </w:pPr>
            <w:r w:rsidRPr="00632432">
              <w:t>11%</w:t>
            </w:r>
          </w:p>
        </w:tc>
        <w:tc>
          <w:tcPr>
            <w:tcW w:w="1435" w:type="dxa"/>
            <w:vAlign w:val="center"/>
          </w:tcPr>
          <w:p w14:paraId="4DBECE97" w14:textId="36A3B5D0" w:rsidR="00BF17CA" w:rsidRPr="00632432" w:rsidRDefault="0021334E" w:rsidP="0021334E">
            <w:pPr>
              <w:pStyle w:val="table"/>
              <w:keepNext/>
              <w:keepLines/>
              <w:jc w:val="center"/>
              <w:rPr>
                <w:b/>
              </w:rPr>
            </w:pPr>
            <w:r w:rsidRPr="00632432">
              <w:rPr>
                <w:b/>
              </w:rPr>
              <w:t>46%</w:t>
            </w:r>
          </w:p>
        </w:tc>
        <w:tc>
          <w:tcPr>
            <w:tcW w:w="1435" w:type="dxa"/>
            <w:vAlign w:val="center"/>
          </w:tcPr>
          <w:p w14:paraId="2C08544B" w14:textId="0F3A5A1F" w:rsidR="00BF17CA" w:rsidRPr="00632432" w:rsidRDefault="0021334E" w:rsidP="0021334E">
            <w:pPr>
              <w:pStyle w:val="table"/>
              <w:keepNext/>
              <w:keepLines/>
              <w:jc w:val="center"/>
            </w:pPr>
            <w:r w:rsidRPr="00632432">
              <w:t>21%</w:t>
            </w:r>
          </w:p>
        </w:tc>
        <w:tc>
          <w:tcPr>
            <w:tcW w:w="1435" w:type="dxa"/>
            <w:vAlign w:val="center"/>
          </w:tcPr>
          <w:p w14:paraId="2959033E" w14:textId="24981818" w:rsidR="00BF17CA" w:rsidRPr="00632432" w:rsidRDefault="0021334E" w:rsidP="0021334E">
            <w:pPr>
              <w:pStyle w:val="table"/>
              <w:keepNext/>
              <w:keepLines/>
              <w:jc w:val="center"/>
            </w:pPr>
            <w:r w:rsidRPr="00632432">
              <w:t>11%</w:t>
            </w:r>
          </w:p>
        </w:tc>
      </w:tr>
      <w:tr w:rsidR="00BF17CA" w:rsidRPr="00632432" w14:paraId="75762650" w14:textId="56DE23E9" w:rsidTr="0021334E">
        <w:trPr>
          <w:trHeight w:val="408"/>
          <w:jc w:val="center"/>
        </w:trPr>
        <w:tc>
          <w:tcPr>
            <w:tcW w:w="2906" w:type="dxa"/>
            <w:vAlign w:val="center"/>
          </w:tcPr>
          <w:p w14:paraId="67F12D62" w14:textId="77777777" w:rsidR="00BF17CA" w:rsidRPr="00632432" w:rsidRDefault="00BF17CA" w:rsidP="008E7174">
            <w:pPr>
              <w:pStyle w:val="table"/>
              <w:keepNext/>
              <w:keepLines/>
            </w:pPr>
            <w:r w:rsidRPr="00632432">
              <w:t>Net: Dissatisfied</w:t>
            </w:r>
          </w:p>
        </w:tc>
        <w:tc>
          <w:tcPr>
            <w:tcW w:w="1434" w:type="dxa"/>
            <w:noWrap/>
            <w:vAlign w:val="center"/>
          </w:tcPr>
          <w:p w14:paraId="2A66E8D0" w14:textId="731949EF" w:rsidR="00BF17CA" w:rsidRPr="00632432" w:rsidRDefault="0021334E" w:rsidP="008E7174">
            <w:pPr>
              <w:pStyle w:val="table"/>
              <w:keepNext/>
              <w:keepLines/>
              <w:jc w:val="center"/>
            </w:pPr>
            <w:r w:rsidRPr="00632432">
              <w:t>2%</w:t>
            </w:r>
          </w:p>
        </w:tc>
        <w:tc>
          <w:tcPr>
            <w:tcW w:w="1435" w:type="dxa"/>
            <w:vAlign w:val="center"/>
          </w:tcPr>
          <w:p w14:paraId="48FE2FBB" w14:textId="2C3646BE" w:rsidR="00BF17CA" w:rsidRPr="00632432" w:rsidRDefault="0021334E" w:rsidP="0021334E">
            <w:pPr>
              <w:pStyle w:val="table"/>
              <w:keepNext/>
              <w:keepLines/>
              <w:jc w:val="center"/>
            </w:pPr>
            <w:r w:rsidRPr="00632432">
              <w:t>11%</w:t>
            </w:r>
          </w:p>
        </w:tc>
        <w:tc>
          <w:tcPr>
            <w:tcW w:w="1435" w:type="dxa"/>
            <w:vAlign w:val="center"/>
          </w:tcPr>
          <w:p w14:paraId="5A79ED4D" w14:textId="3944B6AC" w:rsidR="00BF17CA" w:rsidRPr="00632432" w:rsidRDefault="0021334E" w:rsidP="0021334E">
            <w:pPr>
              <w:pStyle w:val="table"/>
              <w:keepNext/>
              <w:keepLines/>
              <w:jc w:val="center"/>
            </w:pPr>
            <w:r w:rsidRPr="00632432">
              <w:t>26%</w:t>
            </w:r>
          </w:p>
        </w:tc>
        <w:tc>
          <w:tcPr>
            <w:tcW w:w="1435" w:type="dxa"/>
            <w:vAlign w:val="center"/>
          </w:tcPr>
          <w:p w14:paraId="1291910C" w14:textId="1C20C18C" w:rsidR="00BF17CA" w:rsidRPr="00632432" w:rsidRDefault="0021334E" w:rsidP="0021334E">
            <w:pPr>
              <w:pStyle w:val="table"/>
              <w:keepNext/>
              <w:keepLines/>
              <w:jc w:val="center"/>
            </w:pPr>
            <w:r w:rsidRPr="00632432">
              <w:t>62%</w:t>
            </w:r>
          </w:p>
        </w:tc>
        <w:tc>
          <w:tcPr>
            <w:tcW w:w="1435" w:type="dxa"/>
            <w:vAlign w:val="center"/>
          </w:tcPr>
          <w:p w14:paraId="231478F0" w14:textId="2FADE244" w:rsidR="00BF17CA" w:rsidRPr="00632432" w:rsidRDefault="0021334E" w:rsidP="0021334E">
            <w:pPr>
              <w:pStyle w:val="table"/>
              <w:keepNext/>
              <w:keepLines/>
              <w:jc w:val="center"/>
            </w:pPr>
            <w:r w:rsidRPr="00632432">
              <w:t>80%</w:t>
            </w:r>
          </w:p>
        </w:tc>
      </w:tr>
      <w:tr w:rsidR="00BF17CA" w:rsidRPr="00632432" w14:paraId="0B19A6DC" w14:textId="63705A1D" w:rsidTr="0021334E">
        <w:trPr>
          <w:trHeight w:val="408"/>
          <w:jc w:val="center"/>
        </w:trPr>
        <w:tc>
          <w:tcPr>
            <w:tcW w:w="2906" w:type="dxa"/>
            <w:vAlign w:val="center"/>
            <w:hideMark/>
          </w:tcPr>
          <w:p w14:paraId="50A8CAAA" w14:textId="77777777" w:rsidR="00BF17CA" w:rsidRPr="00632432" w:rsidRDefault="00BF17CA" w:rsidP="008E7174">
            <w:pPr>
              <w:pStyle w:val="table"/>
              <w:keepNext/>
              <w:keepLines/>
              <w:ind w:left="157"/>
            </w:pPr>
            <w:r w:rsidRPr="00632432">
              <w:t>Somewhat dissatisfied</w:t>
            </w:r>
          </w:p>
        </w:tc>
        <w:tc>
          <w:tcPr>
            <w:tcW w:w="1434" w:type="dxa"/>
            <w:noWrap/>
            <w:vAlign w:val="center"/>
          </w:tcPr>
          <w:p w14:paraId="7673C27B" w14:textId="6B0D599D" w:rsidR="00BF17CA" w:rsidRPr="00632432" w:rsidRDefault="00BF17CA" w:rsidP="008E7174">
            <w:pPr>
              <w:pStyle w:val="table"/>
              <w:keepNext/>
              <w:keepLines/>
              <w:jc w:val="center"/>
            </w:pPr>
            <w:r w:rsidRPr="00632432">
              <w:t>1%</w:t>
            </w:r>
          </w:p>
        </w:tc>
        <w:tc>
          <w:tcPr>
            <w:tcW w:w="1435" w:type="dxa"/>
            <w:vAlign w:val="center"/>
          </w:tcPr>
          <w:p w14:paraId="51F8EA02" w14:textId="02284B88" w:rsidR="00BF17CA" w:rsidRPr="00632432" w:rsidRDefault="0021334E" w:rsidP="0021334E">
            <w:pPr>
              <w:pStyle w:val="table"/>
              <w:keepNext/>
              <w:keepLines/>
              <w:jc w:val="center"/>
            </w:pPr>
            <w:r w:rsidRPr="00632432">
              <w:t>8%</w:t>
            </w:r>
          </w:p>
        </w:tc>
        <w:tc>
          <w:tcPr>
            <w:tcW w:w="1435" w:type="dxa"/>
            <w:vAlign w:val="center"/>
          </w:tcPr>
          <w:p w14:paraId="55363C58" w14:textId="628FB078" w:rsidR="00BF17CA" w:rsidRPr="00632432" w:rsidRDefault="0021334E" w:rsidP="0021334E">
            <w:pPr>
              <w:pStyle w:val="table"/>
              <w:keepNext/>
              <w:keepLines/>
              <w:jc w:val="center"/>
            </w:pPr>
            <w:r w:rsidRPr="00632432">
              <w:t>19%</w:t>
            </w:r>
          </w:p>
        </w:tc>
        <w:tc>
          <w:tcPr>
            <w:tcW w:w="1435" w:type="dxa"/>
            <w:vAlign w:val="center"/>
          </w:tcPr>
          <w:p w14:paraId="1CB5F235" w14:textId="46026103" w:rsidR="00BF17CA" w:rsidRPr="00632432" w:rsidRDefault="0021334E" w:rsidP="0021334E">
            <w:pPr>
              <w:pStyle w:val="table"/>
              <w:keepNext/>
              <w:keepLines/>
              <w:jc w:val="center"/>
              <w:rPr>
                <w:b/>
              </w:rPr>
            </w:pPr>
            <w:r w:rsidRPr="00632432">
              <w:rPr>
                <w:b/>
              </w:rPr>
              <w:t>44%</w:t>
            </w:r>
          </w:p>
        </w:tc>
        <w:tc>
          <w:tcPr>
            <w:tcW w:w="1435" w:type="dxa"/>
            <w:vAlign w:val="center"/>
          </w:tcPr>
          <w:p w14:paraId="683DFCF3" w14:textId="48E3A289" w:rsidR="00BF17CA" w:rsidRPr="00632432" w:rsidRDefault="0021334E" w:rsidP="0021334E">
            <w:pPr>
              <w:pStyle w:val="table"/>
              <w:keepNext/>
              <w:keepLines/>
              <w:jc w:val="center"/>
            </w:pPr>
            <w:r w:rsidRPr="00632432">
              <w:t>21%</w:t>
            </w:r>
          </w:p>
        </w:tc>
      </w:tr>
      <w:tr w:rsidR="00BF17CA" w:rsidRPr="00632432" w14:paraId="03D6EA73" w14:textId="2D1DDE21" w:rsidTr="0021334E">
        <w:trPr>
          <w:trHeight w:val="408"/>
          <w:jc w:val="center"/>
        </w:trPr>
        <w:tc>
          <w:tcPr>
            <w:tcW w:w="2906" w:type="dxa"/>
            <w:vAlign w:val="center"/>
            <w:hideMark/>
          </w:tcPr>
          <w:p w14:paraId="722303F6" w14:textId="77777777" w:rsidR="00BF17CA" w:rsidRPr="00632432" w:rsidRDefault="00BF17CA" w:rsidP="008E7174">
            <w:pPr>
              <w:pStyle w:val="table"/>
              <w:keepNext/>
              <w:keepLines/>
              <w:ind w:left="157"/>
            </w:pPr>
            <w:r w:rsidRPr="00632432">
              <w:t>Very dissatisfied</w:t>
            </w:r>
          </w:p>
        </w:tc>
        <w:tc>
          <w:tcPr>
            <w:tcW w:w="1434" w:type="dxa"/>
            <w:noWrap/>
            <w:vAlign w:val="center"/>
          </w:tcPr>
          <w:p w14:paraId="445BDD7E" w14:textId="018CAF6D" w:rsidR="00BF17CA" w:rsidRPr="00632432" w:rsidRDefault="00BF17CA" w:rsidP="008E7174">
            <w:pPr>
              <w:pStyle w:val="table"/>
              <w:keepNext/>
              <w:keepLines/>
              <w:jc w:val="center"/>
            </w:pPr>
            <w:r w:rsidRPr="00632432">
              <w:t>&lt;1%</w:t>
            </w:r>
          </w:p>
        </w:tc>
        <w:tc>
          <w:tcPr>
            <w:tcW w:w="1435" w:type="dxa"/>
            <w:vAlign w:val="center"/>
          </w:tcPr>
          <w:p w14:paraId="134CFE9F" w14:textId="03E8874C" w:rsidR="00BF17CA" w:rsidRPr="00632432" w:rsidRDefault="00BF17CA" w:rsidP="0021334E">
            <w:pPr>
              <w:pStyle w:val="table"/>
              <w:keepNext/>
              <w:keepLines/>
              <w:jc w:val="center"/>
            </w:pPr>
            <w:r w:rsidRPr="00632432">
              <w:t>3%</w:t>
            </w:r>
          </w:p>
        </w:tc>
        <w:tc>
          <w:tcPr>
            <w:tcW w:w="1435" w:type="dxa"/>
            <w:vAlign w:val="center"/>
          </w:tcPr>
          <w:p w14:paraId="0BD0D70E" w14:textId="130723D6" w:rsidR="00BF17CA" w:rsidRPr="00632432" w:rsidRDefault="0021334E" w:rsidP="0021334E">
            <w:pPr>
              <w:pStyle w:val="table"/>
              <w:keepNext/>
              <w:keepLines/>
              <w:jc w:val="center"/>
            </w:pPr>
            <w:r w:rsidRPr="00632432">
              <w:t>7</w:t>
            </w:r>
            <w:r w:rsidR="00BF17CA" w:rsidRPr="00632432">
              <w:t>%</w:t>
            </w:r>
          </w:p>
        </w:tc>
        <w:tc>
          <w:tcPr>
            <w:tcW w:w="1435" w:type="dxa"/>
            <w:vAlign w:val="center"/>
          </w:tcPr>
          <w:p w14:paraId="65D6FDE3" w14:textId="7EAADE50" w:rsidR="00BF17CA" w:rsidRPr="00632432" w:rsidRDefault="00BF17CA" w:rsidP="0021334E">
            <w:pPr>
              <w:pStyle w:val="table"/>
              <w:keepNext/>
              <w:keepLines/>
              <w:jc w:val="center"/>
            </w:pPr>
            <w:r w:rsidRPr="00632432">
              <w:t>18%</w:t>
            </w:r>
          </w:p>
        </w:tc>
        <w:tc>
          <w:tcPr>
            <w:tcW w:w="1435" w:type="dxa"/>
            <w:vAlign w:val="center"/>
          </w:tcPr>
          <w:p w14:paraId="6DDF6862" w14:textId="7C1FA0B7" w:rsidR="00BF17CA" w:rsidRPr="00632432" w:rsidRDefault="00BF17CA" w:rsidP="0021334E">
            <w:pPr>
              <w:pStyle w:val="table"/>
              <w:keepNext/>
              <w:keepLines/>
              <w:jc w:val="center"/>
              <w:rPr>
                <w:b/>
              </w:rPr>
            </w:pPr>
            <w:r w:rsidRPr="00632432">
              <w:rPr>
                <w:b/>
              </w:rPr>
              <w:t>59%</w:t>
            </w:r>
          </w:p>
        </w:tc>
      </w:tr>
      <w:tr w:rsidR="00BF17CA" w:rsidRPr="00632432" w14:paraId="3E45E74E" w14:textId="2EB473FC" w:rsidTr="0021334E">
        <w:trPr>
          <w:trHeight w:val="312"/>
          <w:jc w:val="center"/>
        </w:trPr>
        <w:tc>
          <w:tcPr>
            <w:tcW w:w="2906" w:type="dxa"/>
            <w:noWrap/>
            <w:vAlign w:val="center"/>
            <w:hideMark/>
          </w:tcPr>
          <w:p w14:paraId="66ECF05A" w14:textId="77777777" w:rsidR="00BF17CA" w:rsidRPr="00632432" w:rsidRDefault="00BF17CA" w:rsidP="008E7174">
            <w:pPr>
              <w:pStyle w:val="table"/>
              <w:keepNext/>
              <w:keepLines/>
            </w:pPr>
            <w:r w:rsidRPr="00632432">
              <w:t>Don't know</w:t>
            </w:r>
          </w:p>
        </w:tc>
        <w:tc>
          <w:tcPr>
            <w:tcW w:w="1434" w:type="dxa"/>
            <w:noWrap/>
            <w:vAlign w:val="center"/>
          </w:tcPr>
          <w:p w14:paraId="2ACD9DD7" w14:textId="64657DD8" w:rsidR="00BF17CA" w:rsidRPr="00632432" w:rsidRDefault="00BF17CA" w:rsidP="008E7174">
            <w:pPr>
              <w:pStyle w:val="table"/>
              <w:keepNext/>
              <w:keepLines/>
              <w:jc w:val="center"/>
            </w:pPr>
            <w:r w:rsidRPr="00632432">
              <w:t>&lt;1%</w:t>
            </w:r>
          </w:p>
        </w:tc>
        <w:tc>
          <w:tcPr>
            <w:tcW w:w="1435" w:type="dxa"/>
            <w:vAlign w:val="center"/>
          </w:tcPr>
          <w:p w14:paraId="2D2CFF39" w14:textId="2499C0EE" w:rsidR="00BF17CA" w:rsidRPr="00632432" w:rsidRDefault="00BF17CA" w:rsidP="0021334E">
            <w:pPr>
              <w:pStyle w:val="table"/>
              <w:keepNext/>
              <w:keepLines/>
              <w:jc w:val="center"/>
            </w:pPr>
            <w:r w:rsidRPr="00632432">
              <w:t>1%</w:t>
            </w:r>
          </w:p>
        </w:tc>
        <w:tc>
          <w:tcPr>
            <w:tcW w:w="1435" w:type="dxa"/>
            <w:vAlign w:val="center"/>
          </w:tcPr>
          <w:p w14:paraId="3247F770" w14:textId="398B2ECC" w:rsidR="00BF17CA" w:rsidRPr="00632432" w:rsidRDefault="00BF17CA" w:rsidP="0021334E">
            <w:pPr>
              <w:pStyle w:val="table"/>
              <w:keepNext/>
              <w:keepLines/>
              <w:jc w:val="center"/>
            </w:pPr>
            <w:r w:rsidRPr="00632432">
              <w:t>&lt;1%</w:t>
            </w:r>
          </w:p>
        </w:tc>
        <w:tc>
          <w:tcPr>
            <w:tcW w:w="1435" w:type="dxa"/>
            <w:vAlign w:val="center"/>
          </w:tcPr>
          <w:p w14:paraId="0DEC5357" w14:textId="2B8F14C3" w:rsidR="00BF17CA" w:rsidRPr="00632432" w:rsidRDefault="00BF17CA" w:rsidP="0021334E">
            <w:pPr>
              <w:pStyle w:val="table"/>
              <w:keepNext/>
              <w:keepLines/>
              <w:jc w:val="center"/>
            </w:pPr>
            <w:r w:rsidRPr="00632432">
              <w:t>2%</w:t>
            </w:r>
          </w:p>
        </w:tc>
        <w:tc>
          <w:tcPr>
            <w:tcW w:w="1435" w:type="dxa"/>
            <w:vAlign w:val="center"/>
          </w:tcPr>
          <w:p w14:paraId="5BD2521A" w14:textId="2B1C4FB6" w:rsidR="00BF17CA" w:rsidRPr="00632432" w:rsidRDefault="00BF17CA" w:rsidP="0021334E">
            <w:pPr>
              <w:pStyle w:val="table"/>
              <w:keepNext/>
              <w:keepLines/>
              <w:jc w:val="center"/>
            </w:pPr>
            <w:r w:rsidRPr="00632432">
              <w:t>&lt;1%</w:t>
            </w:r>
          </w:p>
        </w:tc>
      </w:tr>
    </w:tbl>
    <w:p w14:paraId="6DA3C647" w14:textId="77777777" w:rsidR="008867EC" w:rsidRPr="00632432" w:rsidRDefault="008867EC" w:rsidP="008867EC">
      <w:pPr>
        <w:pStyle w:val="QREF"/>
        <w:keepNext/>
        <w:spacing w:before="40" w:after="0"/>
      </w:pPr>
      <w:r w:rsidRPr="00632432">
        <w:t>Q27</w:t>
      </w:r>
      <w:r w:rsidRPr="00632432">
        <w:tab/>
        <w:t>How satisfied are you with the outcome or end result of this problem?</w:t>
      </w:r>
    </w:p>
    <w:p w14:paraId="3EFA79DE" w14:textId="503AAE56" w:rsidR="008867EC" w:rsidRPr="00632432" w:rsidRDefault="008867EC" w:rsidP="008867EC">
      <w:pPr>
        <w:pStyle w:val="QREF"/>
        <w:tabs>
          <w:tab w:val="left" w:pos="180"/>
        </w:tabs>
        <w:spacing w:before="40" w:after="0"/>
      </w:pPr>
      <w:r w:rsidRPr="00632432">
        <w:t>BASE: THOSE SAYING THEIR PROBLEM WAS RESOLVED (n=1,188) /</w:t>
      </w:r>
      <w:r w:rsidR="00CC2BE2" w:rsidRPr="00632432">
        <w:t xml:space="preserve"> </w:t>
      </w:r>
      <w:r w:rsidR="00CC2BE2" w:rsidRPr="00632432">
        <w:rPr>
          <w:b/>
          <w:vertAlign w:val="superscript"/>
        </w:rPr>
        <w:t xml:space="preserve">¥ </w:t>
      </w:r>
      <w:r w:rsidR="00CC2BE2" w:rsidRPr="00632432">
        <w:t>NOTE SMALL BASE (&lt;100) – CAUTION IS ADVISED IN INTERPRETING RESULTS</w:t>
      </w:r>
    </w:p>
    <w:p w14:paraId="2EDB90BB" w14:textId="77777777" w:rsidR="008867EC" w:rsidRPr="00632432" w:rsidRDefault="008867EC" w:rsidP="008867EC">
      <w:pPr>
        <w:pStyle w:val="QREF"/>
        <w:keepNext/>
        <w:spacing w:before="40" w:after="0"/>
      </w:pPr>
      <w:r w:rsidRPr="00632432">
        <w:t>Q28</w:t>
      </w:r>
      <w:r w:rsidRPr="00632432">
        <w:tab/>
        <w:t xml:space="preserve">Thinking about the entire process itself, and setting aside the end result for a moment, how satisfied are you </w:t>
      </w:r>
      <w:r w:rsidRPr="00632432">
        <w:rPr>
          <w:iCs/>
        </w:rPr>
        <w:t>overall</w:t>
      </w:r>
      <w:r w:rsidRPr="00632432">
        <w:t xml:space="preserve"> with the process you went through regarding this problem?</w:t>
      </w:r>
    </w:p>
    <w:p w14:paraId="43AE7D38" w14:textId="74215838" w:rsidR="008867EC" w:rsidRPr="00632432" w:rsidRDefault="008867EC" w:rsidP="0021334E">
      <w:pPr>
        <w:pStyle w:val="QREF"/>
        <w:spacing w:before="40" w:after="0"/>
      </w:pPr>
      <w:r w:rsidRPr="00632432">
        <w:t>BASE: THOSE WHO CONTACTED BANK ABOUT THEIR PROBLEM (n=1,482)</w:t>
      </w:r>
    </w:p>
    <w:p w14:paraId="348C57ED" w14:textId="77777777" w:rsidR="00D161B2" w:rsidRPr="00632432" w:rsidRDefault="00545839" w:rsidP="0021334E">
      <w:pPr>
        <w:pStyle w:val="Para"/>
        <w:keepNext/>
        <w:keepLines/>
        <w:spacing w:before="240" w:after="240"/>
      </w:pPr>
      <w:r w:rsidRPr="00632432">
        <w:rPr>
          <w:b/>
        </w:rPr>
        <w:lastRenderedPageBreak/>
        <w:t>Reasons for dissatisfaction</w:t>
      </w:r>
      <w:r w:rsidR="001022AE" w:rsidRPr="00632432">
        <w:rPr>
          <w:b/>
        </w:rPr>
        <w:t xml:space="preserve"> with process</w:t>
      </w:r>
      <w:r w:rsidR="001022AE" w:rsidRPr="00632432">
        <w:t xml:space="preserve">. </w:t>
      </w:r>
      <w:r w:rsidR="009F15C4" w:rsidRPr="00632432">
        <w:t>Th</w:t>
      </w:r>
      <w:r w:rsidRPr="00632432">
        <w:t>ose</w:t>
      </w:r>
      <w:r w:rsidR="009F15C4" w:rsidRPr="00632432">
        <w:t xml:space="preserve"> who expressed dissatisfaction with the complaint handling process </w:t>
      </w:r>
      <w:r w:rsidRPr="00632432">
        <w:t xml:space="preserve">(25% of those who contacted the bank about a problem) </w:t>
      </w:r>
      <w:r w:rsidR="009F15C4" w:rsidRPr="00632432">
        <w:t>were asked t</w:t>
      </w:r>
      <w:r w:rsidR="00130330" w:rsidRPr="00632432">
        <w:t>he reasons why</w:t>
      </w:r>
      <w:r w:rsidR="009F15C4" w:rsidRPr="00632432">
        <w:t xml:space="preserve"> they feel that way</w:t>
      </w:r>
      <w:r w:rsidR="00130330" w:rsidRPr="00632432">
        <w:t xml:space="preserve"> (</w:t>
      </w:r>
      <w:r w:rsidRPr="00632432">
        <w:t>in their own words</w:t>
      </w:r>
      <w:r w:rsidR="00130330" w:rsidRPr="00632432">
        <w:t>, without providing response options)</w:t>
      </w:r>
      <w:r w:rsidR="009F15C4" w:rsidRPr="00632432">
        <w:t xml:space="preserve">. </w:t>
      </w:r>
      <w:r w:rsidRPr="00632432">
        <w:t>The comments point mainly to dissatisfaction with the effectiveness of the process, including mentions of a poor customer service experience, a lack of resolution, the amount of effort involved, and poor communication or a lack of information on the part of the bank. By comparison, relatively few (17%) mentioned timeliness (i.</w:t>
      </w:r>
      <w:r w:rsidR="000A7124" w:rsidRPr="00632432">
        <w:t xml:space="preserve">e., the problem took too long). </w:t>
      </w:r>
    </w:p>
    <w:p w14:paraId="1B3EA6DC" w14:textId="707CEB1A" w:rsidR="00000209" w:rsidRDefault="000A7124" w:rsidP="0021334E">
      <w:pPr>
        <w:pStyle w:val="Para"/>
        <w:keepNext/>
        <w:keepLines/>
        <w:spacing w:before="240" w:after="240"/>
      </w:pPr>
      <w:r w:rsidRPr="00632432">
        <w:t>Mentions are generally similar for those who indicate</w:t>
      </w:r>
      <w:r w:rsidR="00A6270D" w:rsidRPr="00632432">
        <w:t>d</w:t>
      </w:r>
      <w:r w:rsidRPr="00632432">
        <w:t xml:space="preserve"> their problem was resolved and those who dropped their complaint, although more of the latter mentioned lack of resolution and poor customer service. It is notable that around one in seven </w:t>
      </w:r>
      <w:r w:rsidR="00F92659" w:rsidRPr="00632432">
        <w:t xml:space="preserve">(17%) </w:t>
      </w:r>
      <w:r w:rsidRPr="00632432">
        <w:t xml:space="preserve">who </w:t>
      </w:r>
      <w:r w:rsidR="00917B99" w:rsidRPr="00632432">
        <w:t>previously said</w:t>
      </w:r>
      <w:r w:rsidRPr="00632432">
        <w:t xml:space="preserve"> their problem was resolved </w:t>
      </w:r>
      <w:r w:rsidR="003C3BCC" w:rsidRPr="00632432">
        <w:t>referred to</w:t>
      </w:r>
      <w:r w:rsidRPr="00632432">
        <w:t xml:space="preserve"> it </w:t>
      </w:r>
      <w:r w:rsidR="00207D72" w:rsidRPr="00632432">
        <w:t xml:space="preserve">as </w:t>
      </w:r>
      <w:r w:rsidRPr="00632432">
        <w:t>not really having been</w:t>
      </w:r>
      <w:r w:rsidR="00317FE3" w:rsidRPr="00632432">
        <w:t xml:space="preserve"> fixed, suggesting some may have stopped pursuing a solution and simply referred to that as resolution.</w:t>
      </w:r>
    </w:p>
    <w:p w14:paraId="4F206EAF" w14:textId="61AD05D2" w:rsidR="000E2064" w:rsidRPr="00632432" w:rsidRDefault="009E4114" w:rsidP="009E4114">
      <w:pPr>
        <w:pStyle w:val="ExhibitTitle"/>
      </w:pPr>
      <w:bookmarkStart w:id="111" w:name="_Toc12353732"/>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15</w:t>
      </w:r>
      <w:r w:rsidR="00437DFC">
        <w:rPr>
          <w:noProof/>
        </w:rPr>
        <w:fldChar w:fldCharType="end"/>
      </w:r>
      <w:r>
        <w:t xml:space="preserve"> - </w:t>
      </w:r>
      <w:r w:rsidR="000E2064" w:rsidRPr="00632432">
        <w:t>Reasons for being dissatisfied with complaint handling process</w:t>
      </w:r>
      <w:bookmarkEnd w:id="111"/>
    </w:p>
    <w:tbl>
      <w:tblPr>
        <w:tblStyle w:val="TableGrid"/>
        <w:tblW w:w="0" w:type="auto"/>
        <w:jc w:val="center"/>
        <w:tblLayout w:type="fixed"/>
        <w:tblLook w:val="04A0" w:firstRow="1" w:lastRow="0" w:firstColumn="1" w:lastColumn="0" w:noHBand="0" w:noVBand="1"/>
      </w:tblPr>
      <w:tblGrid>
        <w:gridCol w:w="4405"/>
        <w:gridCol w:w="1888"/>
        <w:gridCol w:w="1888"/>
        <w:gridCol w:w="1889"/>
      </w:tblGrid>
      <w:tr w:rsidR="0091495C" w:rsidRPr="00632432" w14:paraId="0DF41783" w14:textId="3A915BA6" w:rsidTr="0091495C">
        <w:trPr>
          <w:trHeight w:val="300"/>
          <w:jc w:val="center"/>
        </w:trPr>
        <w:tc>
          <w:tcPr>
            <w:tcW w:w="4405" w:type="dxa"/>
            <w:noWrap/>
            <w:vAlign w:val="center"/>
            <w:hideMark/>
          </w:tcPr>
          <w:p w14:paraId="086F9C7E" w14:textId="6EE0BDE0" w:rsidR="0091495C" w:rsidRPr="00632432" w:rsidRDefault="0091495C" w:rsidP="000E2064">
            <w:pPr>
              <w:pStyle w:val="table"/>
              <w:keepNext/>
              <w:keepLines/>
              <w:rPr>
                <w:b/>
              </w:rPr>
            </w:pPr>
            <w:r w:rsidRPr="00632432">
              <w:rPr>
                <w:b/>
              </w:rPr>
              <w:t>Reasons for being dissatisfied</w:t>
            </w:r>
          </w:p>
        </w:tc>
        <w:tc>
          <w:tcPr>
            <w:tcW w:w="1888" w:type="dxa"/>
            <w:noWrap/>
            <w:vAlign w:val="center"/>
            <w:hideMark/>
          </w:tcPr>
          <w:p w14:paraId="3CD3370F" w14:textId="77777777" w:rsidR="0091495C" w:rsidRPr="00632432" w:rsidRDefault="0091495C" w:rsidP="0091495C">
            <w:pPr>
              <w:pStyle w:val="table"/>
              <w:keepNext/>
              <w:keepLines/>
              <w:jc w:val="center"/>
              <w:rPr>
                <w:b/>
              </w:rPr>
            </w:pPr>
            <w:r w:rsidRPr="00632432">
              <w:rPr>
                <w:b/>
              </w:rPr>
              <w:t>Contacted bank and dissatisfied with process (n=369)</w:t>
            </w:r>
          </w:p>
        </w:tc>
        <w:tc>
          <w:tcPr>
            <w:tcW w:w="1888" w:type="dxa"/>
            <w:vAlign w:val="center"/>
          </w:tcPr>
          <w:p w14:paraId="28DA8419" w14:textId="2CCA6597" w:rsidR="0091495C" w:rsidRPr="00632432" w:rsidRDefault="0091495C" w:rsidP="0091495C">
            <w:pPr>
              <w:pStyle w:val="table"/>
              <w:keepNext/>
              <w:keepLines/>
              <w:jc w:val="center"/>
              <w:rPr>
                <w:b/>
              </w:rPr>
            </w:pPr>
            <w:r w:rsidRPr="00632432">
              <w:rPr>
                <w:b/>
              </w:rPr>
              <w:t>Problem was resolved</w:t>
            </w:r>
            <w:r w:rsidRPr="00632432">
              <w:rPr>
                <w:b/>
              </w:rPr>
              <w:br/>
              <w:t>(n=165)</w:t>
            </w:r>
          </w:p>
        </w:tc>
        <w:tc>
          <w:tcPr>
            <w:tcW w:w="1889" w:type="dxa"/>
            <w:vAlign w:val="center"/>
          </w:tcPr>
          <w:p w14:paraId="7575BD61" w14:textId="16E9448A" w:rsidR="0091495C" w:rsidRPr="00632432" w:rsidRDefault="0091495C" w:rsidP="0091495C">
            <w:pPr>
              <w:pStyle w:val="table"/>
              <w:keepNext/>
              <w:keepLines/>
              <w:jc w:val="center"/>
              <w:rPr>
                <w:b/>
              </w:rPr>
            </w:pPr>
            <w:r w:rsidRPr="00632432">
              <w:rPr>
                <w:b/>
              </w:rPr>
              <w:t>Complaint was dropped</w:t>
            </w:r>
            <w:r w:rsidRPr="00632432">
              <w:rPr>
                <w:b/>
              </w:rPr>
              <w:br/>
              <w:t>(n=148)</w:t>
            </w:r>
          </w:p>
        </w:tc>
      </w:tr>
      <w:tr w:rsidR="0091495C" w:rsidRPr="00632432" w14:paraId="0A9AE9C5" w14:textId="40EF166B" w:rsidTr="0091495C">
        <w:trPr>
          <w:trHeight w:val="288"/>
          <w:jc w:val="center"/>
        </w:trPr>
        <w:tc>
          <w:tcPr>
            <w:tcW w:w="4405" w:type="dxa"/>
            <w:vAlign w:val="center"/>
            <w:hideMark/>
          </w:tcPr>
          <w:p w14:paraId="6836C6FE" w14:textId="77777777" w:rsidR="0091495C" w:rsidRPr="00632432" w:rsidRDefault="0091495C" w:rsidP="0091495C">
            <w:pPr>
              <w:pStyle w:val="table"/>
              <w:keepNext/>
              <w:keepLines/>
            </w:pPr>
            <w:r w:rsidRPr="00632432">
              <w:t>Poor customer service (general)</w:t>
            </w:r>
          </w:p>
        </w:tc>
        <w:tc>
          <w:tcPr>
            <w:tcW w:w="1888" w:type="dxa"/>
            <w:noWrap/>
            <w:vAlign w:val="center"/>
            <w:hideMark/>
          </w:tcPr>
          <w:p w14:paraId="187CE647" w14:textId="5CE38657" w:rsidR="0091495C" w:rsidRPr="00632432" w:rsidRDefault="0091495C" w:rsidP="0091495C">
            <w:pPr>
              <w:pStyle w:val="table"/>
              <w:keepNext/>
              <w:keepLines/>
              <w:jc w:val="center"/>
            </w:pPr>
            <w:r w:rsidRPr="00632432">
              <w:t>52%</w:t>
            </w:r>
          </w:p>
        </w:tc>
        <w:tc>
          <w:tcPr>
            <w:tcW w:w="1888" w:type="dxa"/>
          </w:tcPr>
          <w:p w14:paraId="478B4567" w14:textId="5634887A" w:rsidR="0091495C" w:rsidRPr="00632432" w:rsidRDefault="0091495C" w:rsidP="0091495C">
            <w:pPr>
              <w:pStyle w:val="table"/>
              <w:keepNext/>
              <w:keepLines/>
              <w:jc w:val="center"/>
            </w:pPr>
            <w:r w:rsidRPr="00632432">
              <w:t>49%</w:t>
            </w:r>
          </w:p>
        </w:tc>
        <w:tc>
          <w:tcPr>
            <w:tcW w:w="1889" w:type="dxa"/>
          </w:tcPr>
          <w:p w14:paraId="2F3BDB2B" w14:textId="5BF3689C" w:rsidR="0091495C" w:rsidRPr="00632432" w:rsidRDefault="0091495C" w:rsidP="0091495C">
            <w:pPr>
              <w:pStyle w:val="table"/>
              <w:keepNext/>
              <w:keepLines/>
              <w:jc w:val="center"/>
            </w:pPr>
            <w:r w:rsidRPr="00632432">
              <w:t>58%</w:t>
            </w:r>
          </w:p>
        </w:tc>
      </w:tr>
      <w:tr w:rsidR="0091495C" w:rsidRPr="00632432" w14:paraId="08136A31" w14:textId="2653C15C" w:rsidTr="0091495C">
        <w:trPr>
          <w:trHeight w:val="288"/>
          <w:jc w:val="center"/>
        </w:trPr>
        <w:tc>
          <w:tcPr>
            <w:tcW w:w="4405" w:type="dxa"/>
            <w:vAlign w:val="center"/>
            <w:hideMark/>
          </w:tcPr>
          <w:p w14:paraId="7406D1FA" w14:textId="77777777" w:rsidR="0091495C" w:rsidRPr="00632432" w:rsidRDefault="0091495C" w:rsidP="0091495C">
            <w:pPr>
              <w:pStyle w:val="table"/>
              <w:keepNext/>
              <w:keepLines/>
            </w:pPr>
            <w:r w:rsidRPr="00632432">
              <w:t>Problem never got resolved/no resolution</w:t>
            </w:r>
          </w:p>
        </w:tc>
        <w:tc>
          <w:tcPr>
            <w:tcW w:w="1888" w:type="dxa"/>
            <w:noWrap/>
            <w:vAlign w:val="center"/>
            <w:hideMark/>
          </w:tcPr>
          <w:p w14:paraId="44B2527D" w14:textId="51EA2F4E" w:rsidR="0091495C" w:rsidRPr="00632432" w:rsidRDefault="0091495C" w:rsidP="0091495C">
            <w:pPr>
              <w:pStyle w:val="table"/>
              <w:keepNext/>
              <w:keepLines/>
              <w:jc w:val="center"/>
            </w:pPr>
            <w:r w:rsidRPr="00632432">
              <w:t>26%</w:t>
            </w:r>
          </w:p>
        </w:tc>
        <w:tc>
          <w:tcPr>
            <w:tcW w:w="1888" w:type="dxa"/>
          </w:tcPr>
          <w:p w14:paraId="1E136375" w14:textId="38648AAF" w:rsidR="0091495C" w:rsidRPr="00632432" w:rsidRDefault="0091495C" w:rsidP="0091495C">
            <w:pPr>
              <w:pStyle w:val="table"/>
              <w:keepNext/>
              <w:keepLines/>
              <w:jc w:val="center"/>
            </w:pPr>
            <w:r w:rsidRPr="00632432">
              <w:t>17%</w:t>
            </w:r>
          </w:p>
        </w:tc>
        <w:tc>
          <w:tcPr>
            <w:tcW w:w="1889" w:type="dxa"/>
          </w:tcPr>
          <w:p w14:paraId="762DBDDC" w14:textId="3C49314D" w:rsidR="0091495C" w:rsidRPr="00632432" w:rsidRDefault="0091495C" w:rsidP="0091495C">
            <w:pPr>
              <w:pStyle w:val="table"/>
              <w:keepNext/>
              <w:keepLines/>
              <w:jc w:val="center"/>
            </w:pPr>
            <w:r w:rsidRPr="00632432">
              <w:t>32%</w:t>
            </w:r>
          </w:p>
        </w:tc>
      </w:tr>
      <w:tr w:rsidR="0091495C" w:rsidRPr="00632432" w14:paraId="043DD588" w14:textId="53D9A026" w:rsidTr="0091495C">
        <w:trPr>
          <w:trHeight w:val="288"/>
          <w:jc w:val="center"/>
        </w:trPr>
        <w:tc>
          <w:tcPr>
            <w:tcW w:w="4405" w:type="dxa"/>
            <w:vAlign w:val="center"/>
            <w:hideMark/>
          </w:tcPr>
          <w:p w14:paraId="6BDD990A" w14:textId="77777777" w:rsidR="0091495C" w:rsidRPr="00632432" w:rsidRDefault="0091495C" w:rsidP="0091495C">
            <w:pPr>
              <w:pStyle w:val="table"/>
              <w:keepNext/>
              <w:keepLines/>
            </w:pPr>
            <w:r w:rsidRPr="00632432">
              <w:t>Process took too long</w:t>
            </w:r>
          </w:p>
        </w:tc>
        <w:tc>
          <w:tcPr>
            <w:tcW w:w="1888" w:type="dxa"/>
            <w:noWrap/>
            <w:vAlign w:val="center"/>
            <w:hideMark/>
          </w:tcPr>
          <w:p w14:paraId="2F44FA29" w14:textId="0D5BEA03" w:rsidR="0091495C" w:rsidRPr="00632432" w:rsidRDefault="0091495C" w:rsidP="0091495C">
            <w:pPr>
              <w:pStyle w:val="table"/>
              <w:keepNext/>
              <w:keepLines/>
              <w:jc w:val="center"/>
            </w:pPr>
            <w:r w:rsidRPr="00632432">
              <w:t>17%</w:t>
            </w:r>
          </w:p>
        </w:tc>
        <w:tc>
          <w:tcPr>
            <w:tcW w:w="1888" w:type="dxa"/>
          </w:tcPr>
          <w:p w14:paraId="3CBB334C" w14:textId="5EF527D2" w:rsidR="0091495C" w:rsidRPr="00632432" w:rsidRDefault="0091495C" w:rsidP="0091495C">
            <w:pPr>
              <w:pStyle w:val="table"/>
              <w:keepNext/>
              <w:keepLines/>
              <w:jc w:val="center"/>
            </w:pPr>
            <w:r w:rsidRPr="00632432">
              <w:t>25%</w:t>
            </w:r>
          </w:p>
        </w:tc>
        <w:tc>
          <w:tcPr>
            <w:tcW w:w="1889" w:type="dxa"/>
          </w:tcPr>
          <w:p w14:paraId="5EE1BC20" w14:textId="7E057CC0" w:rsidR="0091495C" w:rsidRPr="00632432" w:rsidRDefault="0091495C" w:rsidP="0091495C">
            <w:pPr>
              <w:pStyle w:val="table"/>
              <w:keepNext/>
              <w:keepLines/>
              <w:jc w:val="center"/>
            </w:pPr>
            <w:r w:rsidRPr="00632432">
              <w:t>7%</w:t>
            </w:r>
          </w:p>
        </w:tc>
      </w:tr>
      <w:tr w:rsidR="0091495C" w:rsidRPr="00632432" w14:paraId="647D3C3F" w14:textId="14FB0E2A" w:rsidTr="0091495C">
        <w:trPr>
          <w:trHeight w:val="288"/>
          <w:jc w:val="center"/>
        </w:trPr>
        <w:tc>
          <w:tcPr>
            <w:tcW w:w="4405" w:type="dxa"/>
            <w:vAlign w:val="center"/>
            <w:hideMark/>
          </w:tcPr>
          <w:p w14:paraId="533585B1" w14:textId="77777777" w:rsidR="0091495C" w:rsidRPr="00632432" w:rsidRDefault="0091495C" w:rsidP="0091495C">
            <w:pPr>
              <w:pStyle w:val="table"/>
              <w:keepNext/>
              <w:keepLines/>
            </w:pPr>
            <w:r w:rsidRPr="00632432">
              <w:t>Process took a lot of effort</w:t>
            </w:r>
          </w:p>
        </w:tc>
        <w:tc>
          <w:tcPr>
            <w:tcW w:w="1888" w:type="dxa"/>
            <w:noWrap/>
            <w:vAlign w:val="center"/>
            <w:hideMark/>
          </w:tcPr>
          <w:p w14:paraId="4756B57C" w14:textId="67BB90AB" w:rsidR="0091495C" w:rsidRPr="00632432" w:rsidRDefault="0091495C" w:rsidP="0091495C">
            <w:pPr>
              <w:pStyle w:val="table"/>
              <w:keepNext/>
              <w:keepLines/>
              <w:jc w:val="center"/>
            </w:pPr>
            <w:r w:rsidRPr="00632432">
              <w:t>14%</w:t>
            </w:r>
          </w:p>
        </w:tc>
        <w:tc>
          <w:tcPr>
            <w:tcW w:w="1888" w:type="dxa"/>
          </w:tcPr>
          <w:p w14:paraId="78FBCB38" w14:textId="51E9F2AF" w:rsidR="0091495C" w:rsidRPr="00632432" w:rsidRDefault="0091495C" w:rsidP="0091495C">
            <w:pPr>
              <w:pStyle w:val="table"/>
              <w:keepNext/>
              <w:keepLines/>
              <w:jc w:val="center"/>
            </w:pPr>
            <w:r w:rsidRPr="00632432">
              <w:t>29%</w:t>
            </w:r>
          </w:p>
        </w:tc>
        <w:tc>
          <w:tcPr>
            <w:tcW w:w="1889" w:type="dxa"/>
          </w:tcPr>
          <w:p w14:paraId="7E5B225E" w14:textId="2EC41768" w:rsidR="0091495C" w:rsidRPr="00632432" w:rsidRDefault="0091495C" w:rsidP="0091495C">
            <w:pPr>
              <w:pStyle w:val="table"/>
              <w:keepNext/>
              <w:keepLines/>
              <w:jc w:val="center"/>
            </w:pPr>
            <w:r w:rsidRPr="00632432">
              <w:t>4%</w:t>
            </w:r>
          </w:p>
        </w:tc>
      </w:tr>
      <w:tr w:rsidR="0091495C" w:rsidRPr="00632432" w14:paraId="5651347D" w14:textId="09426A6F" w:rsidTr="0091495C">
        <w:trPr>
          <w:trHeight w:val="288"/>
          <w:jc w:val="center"/>
        </w:trPr>
        <w:tc>
          <w:tcPr>
            <w:tcW w:w="4405" w:type="dxa"/>
            <w:vAlign w:val="center"/>
            <w:hideMark/>
          </w:tcPr>
          <w:p w14:paraId="337D33CD" w14:textId="77777777" w:rsidR="0091495C" w:rsidRPr="00632432" w:rsidRDefault="0091495C" w:rsidP="0091495C">
            <w:pPr>
              <w:pStyle w:val="table"/>
              <w:keepNext/>
              <w:keepLines/>
            </w:pPr>
            <w:r w:rsidRPr="00632432">
              <w:t>Poor communication/no response/follow-up</w:t>
            </w:r>
          </w:p>
        </w:tc>
        <w:tc>
          <w:tcPr>
            <w:tcW w:w="1888" w:type="dxa"/>
            <w:noWrap/>
            <w:vAlign w:val="center"/>
            <w:hideMark/>
          </w:tcPr>
          <w:p w14:paraId="6538FD10" w14:textId="57F72CA4" w:rsidR="0091495C" w:rsidRPr="00632432" w:rsidRDefault="0091495C" w:rsidP="0091495C">
            <w:pPr>
              <w:pStyle w:val="table"/>
              <w:keepNext/>
              <w:keepLines/>
              <w:jc w:val="center"/>
            </w:pPr>
            <w:r w:rsidRPr="00632432">
              <w:t>11%</w:t>
            </w:r>
          </w:p>
        </w:tc>
        <w:tc>
          <w:tcPr>
            <w:tcW w:w="1888" w:type="dxa"/>
          </w:tcPr>
          <w:p w14:paraId="7484984C" w14:textId="17100A3B" w:rsidR="0091495C" w:rsidRPr="00632432" w:rsidRDefault="0091495C" w:rsidP="0091495C">
            <w:pPr>
              <w:pStyle w:val="table"/>
              <w:keepNext/>
              <w:keepLines/>
              <w:jc w:val="center"/>
            </w:pPr>
            <w:r w:rsidRPr="00632432">
              <w:t>11%</w:t>
            </w:r>
          </w:p>
        </w:tc>
        <w:tc>
          <w:tcPr>
            <w:tcW w:w="1889" w:type="dxa"/>
          </w:tcPr>
          <w:p w14:paraId="53F9E895" w14:textId="5D652710" w:rsidR="0091495C" w:rsidRPr="00632432" w:rsidRDefault="0091495C" w:rsidP="0091495C">
            <w:pPr>
              <w:pStyle w:val="table"/>
              <w:keepNext/>
              <w:keepLines/>
              <w:jc w:val="center"/>
            </w:pPr>
            <w:r w:rsidRPr="00632432">
              <w:t>11%</w:t>
            </w:r>
          </w:p>
        </w:tc>
      </w:tr>
      <w:tr w:rsidR="0091495C" w:rsidRPr="00632432" w14:paraId="4C43FEE6" w14:textId="355C882D" w:rsidTr="0091495C">
        <w:trPr>
          <w:trHeight w:val="288"/>
          <w:jc w:val="center"/>
        </w:trPr>
        <w:tc>
          <w:tcPr>
            <w:tcW w:w="4405" w:type="dxa"/>
            <w:vAlign w:val="center"/>
            <w:hideMark/>
          </w:tcPr>
          <w:p w14:paraId="04578BE9" w14:textId="77777777" w:rsidR="0091495C" w:rsidRPr="00632432" w:rsidRDefault="0091495C" w:rsidP="0091495C">
            <w:pPr>
              <w:pStyle w:val="table"/>
              <w:keepNext/>
              <w:keepLines/>
            </w:pPr>
            <w:r w:rsidRPr="00632432">
              <w:t>Lack of information/no updates</w:t>
            </w:r>
          </w:p>
        </w:tc>
        <w:tc>
          <w:tcPr>
            <w:tcW w:w="1888" w:type="dxa"/>
            <w:noWrap/>
            <w:vAlign w:val="center"/>
            <w:hideMark/>
          </w:tcPr>
          <w:p w14:paraId="2D9F1DB9" w14:textId="77777777" w:rsidR="0091495C" w:rsidRPr="00632432" w:rsidRDefault="0091495C" w:rsidP="0091495C">
            <w:pPr>
              <w:pStyle w:val="table"/>
              <w:keepNext/>
              <w:keepLines/>
              <w:jc w:val="center"/>
            </w:pPr>
            <w:r w:rsidRPr="00632432">
              <w:t>9%</w:t>
            </w:r>
          </w:p>
        </w:tc>
        <w:tc>
          <w:tcPr>
            <w:tcW w:w="1888" w:type="dxa"/>
          </w:tcPr>
          <w:p w14:paraId="565E76BA" w14:textId="0BF2B066" w:rsidR="0091495C" w:rsidRPr="00632432" w:rsidRDefault="00292F02" w:rsidP="0091495C">
            <w:pPr>
              <w:pStyle w:val="table"/>
              <w:keepNext/>
              <w:keepLines/>
              <w:jc w:val="center"/>
            </w:pPr>
            <w:r w:rsidRPr="00632432">
              <w:t>11%</w:t>
            </w:r>
          </w:p>
        </w:tc>
        <w:tc>
          <w:tcPr>
            <w:tcW w:w="1889" w:type="dxa"/>
          </w:tcPr>
          <w:p w14:paraId="39E0FD57" w14:textId="7865EC9A" w:rsidR="0091495C" w:rsidRPr="00632432" w:rsidRDefault="00292F02" w:rsidP="0091495C">
            <w:pPr>
              <w:pStyle w:val="table"/>
              <w:keepNext/>
              <w:keepLines/>
              <w:jc w:val="center"/>
            </w:pPr>
            <w:r w:rsidRPr="00632432">
              <w:t>8%</w:t>
            </w:r>
          </w:p>
        </w:tc>
      </w:tr>
      <w:tr w:rsidR="0091495C" w:rsidRPr="00632432" w14:paraId="345948F6" w14:textId="0763C807" w:rsidTr="0091495C">
        <w:trPr>
          <w:trHeight w:val="288"/>
          <w:jc w:val="center"/>
        </w:trPr>
        <w:tc>
          <w:tcPr>
            <w:tcW w:w="4405" w:type="dxa"/>
            <w:vAlign w:val="center"/>
            <w:hideMark/>
          </w:tcPr>
          <w:p w14:paraId="67969C56" w14:textId="77777777" w:rsidR="0091495C" w:rsidRPr="00632432" w:rsidRDefault="0091495C" w:rsidP="0091495C">
            <w:pPr>
              <w:pStyle w:val="table"/>
              <w:keepNext/>
              <w:keepLines/>
            </w:pPr>
            <w:r w:rsidRPr="00632432">
              <w:t>Other</w:t>
            </w:r>
          </w:p>
        </w:tc>
        <w:tc>
          <w:tcPr>
            <w:tcW w:w="1888" w:type="dxa"/>
            <w:noWrap/>
            <w:vAlign w:val="center"/>
            <w:hideMark/>
          </w:tcPr>
          <w:p w14:paraId="17F886D5" w14:textId="77777777" w:rsidR="0091495C" w:rsidRPr="00632432" w:rsidRDefault="0091495C" w:rsidP="0091495C">
            <w:pPr>
              <w:pStyle w:val="table"/>
              <w:keepNext/>
              <w:keepLines/>
              <w:jc w:val="center"/>
            </w:pPr>
            <w:r w:rsidRPr="00632432">
              <w:t>1%</w:t>
            </w:r>
          </w:p>
        </w:tc>
        <w:tc>
          <w:tcPr>
            <w:tcW w:w="1888" w:type="dxa"/>
          </w:tcPr>
          <w:p w14:paraId="1DF96E0C" w14:textId="7932CEF2" w:rsidR="0091495C" w:rsidRPr="00632432" w:rsidRDefault="00292F02" w:rsidP="0091495C">
            <w:pPr>
              <w:pStyle w:val="table"/>
              <w:keepNext/>
              <w:keepLines/>
              <w:jc w:val="center"/>
            </w:pPr>
            <w:r w:rsidRPr="00632432">
              <w:t>&lt;1%</w:t>
            </w:r>
          </w:p>
        </w:tc>
        <w:tc>
          <w:tcPr>
            <w:tcW w:w="1889" w:type="dxa"/>
          </w:tcPr>
          <w:p w14:paraId="19FD6AB8" w14:textId="2D3A159F" w:rsidR="0091495C" w:rsidRPr="00632432" w:rsidRDefault="00292F02" w:rsidP="0091495C">
            <w:pPr>
              <w:pStyle w:val="table"/>
              <w:keepNext/>
              <w:keepLines/>
              <w:jc w:val="center"/>
            </w:pPr>
            <w:r w:rsidRPr="00632432">
              <w:t>1%</w:t>
            </w:r>
          </w:p>
        </w:tc>
      </w:tr>
      <w:tr w:rsidR="0091495C" w:rsidRPr="00632432" w14:paraId="10F78956" w14:textId="29F3D4D6" w:rsidTr="0091495C">
        <w:trPr>
          <w:trHeight w:val="300"/>
          <w:jc w:val="center"/>
        </w:trPr>
        <w:tc>
          <w:tcPr>
            <w:tcW w:w="4405" w:type="dxa"/>
            <w:vAlign w:val="center"/>
            <w:hideMark/>
          </w:tcPr>
          <w:p w14:paraId="6050C5F4" w14:textId="77777777" w:rsidR="0091495C" w:rsidRPr="00632432" w:rsidRDefault="0091495C" w:rsidP="0091495C">
            <w:pPr>
              <w:pStyle w:val="table"/>
              <w:keepNext/>
              <w:keepLines/>
            </w:pPr>
            <w:r w:rsidRPr="00632432">
              <w:t>Don't know</w:t>
            </w:r>
          </w:p>
        </w:tc>
        <w:tc>
          <w:tcPr>
            <w:tcW w:w="1888" w:type="dxa"/>
            <w:noWrap/>
            <w:vAlign w:val="center"/>
            <w:hideMark/>
          </w:tcPr>
          <w:p w14:paraId="15C71183" w14:textId="77777777" w:rsidR="0091495C" w:rsidRPr="00632432" w:rsidRDefault="0091495C" w:rsidP="0091495C">
            <w:pPr>
              <w:pStyle w:val="table"/>
              <w:keepNext/>
              <w:keepLines/>
              <w:jc w:val="center"/>
            </w:pPr>
            <w:r w:rsidRPr="00632432">
              <w:t>2%</w:t>
            </w:r>
          </w:p>
        </w:tc>
        <w:tc>
          <w:tcPr>
            <w:tcW w:w="1888" w:type="dxa"/>
          </w:tcPr>
          <w:p w14:paraId="5BAB1E20" w14:textId="059F8955" w:rsidR="0091495C" w:rsidRPr="00632432" w:rsidRDefault="00292F02" w:rsidP="0091495C">
            <w:pPr>
              <w:pStyle w:val="table"/>
              <w:keepNext/>
              <w:keepLines/>
              <w:jc w:val="center"/>
            </w:pPr>
            <w:r w:rsidRPr="00632432">
              <w:t>3%</w:t>
            </w:r>
          </w:p>
        </w:tc>
        <w:tc>
          <w:tcPr>
            <w:tcW w:w="1889" w:type="dxa"/>
          </w:tcPr>
          <w:p w14:paraId="0A38CDDE" w14:textId="546433A1" w:rsidR="0091495C" w:rsidRPr="00632432" w:rsidRDefault="00292F02" w:rsidP="0091495C">
            <w:pPr>
              <w:pStyle w:val="table"/>
              <w:keepNext/>
              <w:keepLines/>
              <w:jc w:val="center"/>
            </w:pPr>
            <w:r w:rsidRPr="00632432">
              <w:t>2%</w:t>
            </w:r>
          </w:p>
        </w:tc>
      </w:tr>
    </w:tbl>
    <w:p w14:paraId="557157B9" w14:textId="77777777" w:rsidR="00000209" w:rsidRPr="00632432" w:rsidRDefault="00000209" w:rsidP="00F62C57">
      <w:pPr>
        <w:pStyle w:val="QREF"/>
        <w:keepNext/>
      </w:pPr>
      <w:r w:rsidRPr="00632432">
        <w:t>Q29</w:t>
      </w:r>
      <w:r w:rsidRPr="00632432">
        <w:tab/>
        <w:t>Why were you dissatisfied with the process?</w:t>
      </w:r>
    </w:p>
    <w:p w14:paraId="783F30AA" w14:textId="2879E626" w:rsidR="00000209" w:rsidRPr="00632432" w:rsidRDefault="00000209" w:rsidP="00C62F11">
      <w:pPr>
        <w:pStyle w:val="QREF"/>
      </w:pPr>
      <w:r w:rsidRPr="00632432">
        <w:t>BASE: THOSE WHO CONTACTED BANK AND</w:t>
      </w:r>
      <w:r w:rsidR="00302449" w:rsidRPr="00632432">
        <w:t xml:space="preserve"> WERE DISSATISFIED WITH PROCESS</w:t>
      </w:r>
      <w:r w:rsidRPr="00632432">
        <w:t xml:space="preserve"> (n=369)</w:t>
      </w:r>
    </w:p>
    <w:p w14:paraId="6773B401" w14:textId="796B22A5" w:rsidR="00302449" w:rsidRPr="00632432" w:rsidRDefault="00302449" w:rsidP="00302449">
      <w:pPr>
        <w:pStyle w:val="Para"/>
      </w:pPr>
      <w:r w:rsidRPr="00632432">
        <w:t>As with the question about barriers, people unsatisfied with the complaint handling process mention</w:t>
      </w:r>
      <w:r w:rsidR="00D35CA7" w:rsidRPr="00632432">
        <w:t>ed</w:t>
      </w:r>
      <w:r w:rsidRPr="00632432">
        <w:t xml:space="preserve"> being disrespected, client service representatives being </w:t>
      </w:r>
      <w:r w:rsidR="00D35CA7" w:rsidRPr="00632432">
        <w:t>rude</w:t>
      </w:r>
      <w:r w:rsidRPr="00632432">
        <w:t>, incompetent, inflexible or hard to reach, and having to spend too much time and effort on resolving the problem, or it not being resolved in the end. Selected comments are shown below:</w:t>
      </w:r>
    </w:p>
    <w:p w14:paraId="45745C02" w14:textId="1AEA7BF6" w:rsidR="00000209" w:rsidRPr="00632432" w:rsidRDefault="00302449" w:rsidP="00302449">
      <w:pPr>
        <w:pStyle w:val="Para"/>
      </w:pPr>
      <w:r w:rsidRPr="00632432">
        <w:t>“</w:t>
      </w:r>
      <w:r w:rsidR="00BD3E56" w:rsidRPr="00632432">
        <w:t>The length of time was much too long; they made the process of resolution quite difficult.</w:t>
      </w:r>
      <w:r w:rsidRPr="00632432">
        <w:t>”</w:t>
      </w:r>
    </w:p>
    <w:p w14:paraId="2910C09F" w14:textId="2686577D" w:rsidR="0048122D" w:rsidRPr="00632432" w:rsidRDefault="00302449" w:rsidP="00302449">
      <w:pPr>
        <w:pStyle w:val="Para"/>
      </w:pPr>
      <w:r w:rsidRPr="00632432">
        <w:t>“The process is designed to be dissatisfying</w:t>
      </w:r>
      <w:r w:rsidR="0048122D" w:rsidRPr="00632432">
        <w:t>.</w:t>
      </w:r>
      <w:r w:rsidRPr="00632432">
        <w:t>”</w:t>
      </w:r>
    </w:p>
    <w:p w14:paraId="74E6672D" w14:textId="580B4D40" w:rsidR="0048122D" w:rsidRPr="00632432" w:rsidRDefault="00302449" w:rsidP="00302449">
      <w:pPr>
        <w:pStyle w:val="Para"/>
      </w:pPr>
      <w:r w:rsidRPr="00632432">
        <w:t>“T</w:t>
      </w:r>
      <w:r w:rsidR="0048122D" w:rsidRPr="00632432">
        <w:t>hey were making decisions with my money, without my approval and just wanted me to pay the bill</w:t>
      </w:r>
      <w:r w:rsidRPr="00632432">
        <w:t>.”</w:t>
      </w:r>
    </w:p>
    <w:p w14:paraId="3D531958" w14:textId="19105BBA" w:rsidR="0048122D" w:rsidRPr="00632432" w:rsidRDefault="00302449" w:rsidP="00302449">
      <w:pPr>
        <w:pStyle w:val="Para"/>
      </w:pPr>
      <w:r w:rsidRPr="00632432">
        <w:t>“</w:t>
      </w:r>
      <w:r w:rsidR="0048122D" w:rsidRPr="00632432">
        <w:t>They feel like they can do whatever they want, they're just there to make money</w:t>
      </w:r>
      <w:r w:rsidRPr="00632432">
        <w:t>.”</w:t>
      </w:r>
    </w:p>
    <w:p w14:paraId="438ED62C" w14:textId="63F65878" w:rsidR="0048122D" w:rsidRPr="00632432" w:rsidRDefault="00302449" w:rsidP="00302449">
      <w:pPr>
        <w:pStyle w:val="Para"/>
      </w:pPr>
      <w:r w:rsidRPr="00632432">
        <w:t>“W</w:t>
      </w:r>
      <w:r w:rsidR="0048122D" w:rsidRPr="00632432">
        <w:t>as dissatisfied it happened in the first place, and that the customer had to contact the bank to get the original process going</w:t>
      </w:r>
      <w:r w:rsidRPr="00632432">
        <w:t>.”</w:t>
      </w:r>
    </w:p>
    <w:p w14:paraId="15406768" w14:textId="30F700D1" w:rsidR="0048122D" w:rsidRPr="00632432" w:rsidRDefault="00302449" w:rsidP="00302449">
      <w:pPr>
        <w:pStyle w:val="Para"/>
      </w:pPr>
      <w:r w:rsidRPr="00632432">
        <w:t>“</w:t>
      </w:r>
      <w:r w:rsidR="0048122D" w:rsidRPr="00632432">
        <w:t>Because they had already made their decision, there was no opportunity to have a reasonable conversation about it.</w:t>
      </w:r>
      <w:r w:rsidRPr="00632432">
        <w:t>”</w:t>
      </w:r>
    </w:p>
    <w:p w14:paraId="458DF2EA" w14:textId="14A6301E" w:rsidR="00302449" w:rsidRPr="00632432" w:rsidRDefault="00302449" w:rsidP="00302449">
      <w:pPr>
        <w:pStyle w:val="Para"/>
      </w:pPr>
      <w:r w:rsidRPr="00632432">
        <w:t>“They are more interested in selling the products. They don't want to find out what the customer needs.”</w:t>
      </w:r>
    </w:p>
    <w:p w14:paraId="729206C1" w14:textId="336D51BE" w:rsidR="0048122D" w:rsidRPr="00632432" w:rsidRDefault="00302449" w:rsidP="00302449">
      <w:pPr>
        <w:pStyle w:val="Para"/>
      </w:pPr>
      <w:r w:rsidRPr="00632432">
        <w:lastRenderedPageBreak/>
        <w:t>“I got a call from life insurance at 9</w:t>
      </w:r>
      <w:r w:rsidR="00BD3E56" w:rsidRPr="00632432">
        <w:t xml:space="preserve"> </w:t>
      </w:r>
      <w:r w:rsidRPr="00632432">
        <w:t>p.m. I told them I wasn't interested, and they applied it anyway. Said no and was still charged</w:t>
      </w:r>
      <w:r w:rsidR="0048122D" w:rsidRPr="00632432">
        <w:t>.</w:t>
      </w:r>
      <w:r w:rsidRPr="00632432">
        <w:t>”</w:t>
      </w:r>
    </w:p>
    <w:p w14:paraId="22C1401C" w14:textId="750BF99B" w:rsidR="0048122D" w:rsidRPr="00632432" w:rsidRDefault="00302449" w:rsidP="00302449">
      <w:pPr>
        <w:pStyle w:val="Para"/>
      </w:pPr>
      <w:r w:rsidRPr="00632432">
        <w:t>“</w:t>
      </w:r>
      <w:r w:rsidR="0048122D" w:rsidRPr="00632432">
        <w:t>No one knew what to do. I was asked to go higher and didn't know what to do. The bureaucracy and not being trained adequately. It took too long to fix it.</w:t>
      </w:r>
      <w:r w:rsidRPr="00632432">
        <w:t>”</w:t>
      </w:r>
    </w:p>
    <w:p w14:paraId="79E9011B" w14:textId="0529A71E" w:rsidR="00000209" w:rsidRPr="00632432" w:rsidRDefault="00302449" w:rsidP="00302449">
      <w:pPr>
        <w:pStyle w:val="Para"/>
      </w:pPr>
      <w:r w:rsidRPr="00632432">
        <w:t>“It wasn’t resolved.”</w:t>
      </w:r>
    </w:p>
    <w:p w14:paraId="31C3382B" w14:textId="5D887E5A" w:rsidR="00000209" w:rsidRPr="00632432" w:rsidRDefault="00000209" w:rsidP="00445382">
      <w:pPr>
        <w:pStyle w:val="Heading3"/>
        <w:numPr>
          <w:ilvl w:val="0"/>
          <w:numId w:val="25"/>
        </w:numPr>
        <w:ind w:hanging="720"/>
      </w:pPr>
      <w:r w:rsidRPr="00632432">
        <w:rPr>
          <w:rFonts w:eastAsiaTheme="minorEastAsia"/>
        </w:rPr>
        <w:t>Agreement with statements about complaint handling process</w:t>
      </w:r>
    </w:p>
    <w:p w14:paraId="60458D0C" w14:textId="6D782CBC" w:rsidR="007D404E" w:rsidRPr="00632432" w:rsidRDefault="00D65869" w:rsidP="00945ADC">
      <w:pPr>
        <w:pStyle w:val="Headline"/>
      </w:pPr>
      <w:r w:rsidRPr="00632432">
        <w:t xml:space="preserve">Opinions about the complaint handling process </w:t>
      </w:r>
      <w:r w:rsidR="007D404E" w:rsidRPr="00632432">
        <w:t xml:space="preserve">are most positive when resolution is achieved at Level 1 </w:t>
      </w:r>
      <w:r w:rsidR="00DC6D58" w:rsidRPr="00632432">
        <w:t>but are mixed when the problem goes to Level 2 or higher.</w:t>
      </w:r>
      <w:r w:rsidR="00ED01BE" w:rsidRPr="00632432">
        <w:t xml:space="preserve"> </w:t>
      </w:r>
      <w:r w:rsidR="00912FB4" w:rsidRPr="00632432">
        <w:t>Those without a resolution typically disagree that the result was fair, it was easy to find out how to resolve the problem and that they were kept informed.</w:t>
      </w:r>
    </w:p>
    <w:p w14:paraId="39395299" w14:textId="77777777" w:rsidR="003C757A" w:rsidRPr="00632432" w:rsidRDefault="001022AE" w:rsidP="008A5C5E">
      <w:pPr>
        <w:pStyle w:val="Para"/>
        <w:keepNext/>
        <w:keepLines/>
        <w:spacing w:after="240"/>
      </w:pPr>
      <w:r w:rsidRPr="00632432">
        <w:t>Those</w:t>
      </w:r>
      <w:r w:rsidR="00BD3E56" w:rsidRPr="00632432">
        <w:t xml:space="preserve"> who contacted a bank about a banking problem in the past two years</w:t>
      </w:r>
      <w:r w:rsidRPr="00632432">
        <w:t xml:space="preserve"> (31% of total sample)</w:t>
      </w:r>
      <w:r w:rsidR="00BD3E56" w:rsidRPr="00632432">
        <w:t xml:space="preserve"> were asked </w:t>
      </w:r>
      <w:r w:rsidRPr="00632432">
        <w:t xml:space="preserve">their level of </w:t>
      </w:r>
      <w:r w:rsidR="00BD3E56" w:rsidRPr="00632432">
        <w:t>agreement with three positive</w:t>
      </w:r>
      <w:r w:rsidRPr="00632432">
        <w:t>ly-worded</w:t>
      </w:r>
      <w:r w:rsidR="00BD3E56" w:rsidRPr="00632432">
        <w:t xml:space="preserve"> statements about the complaint handling process</w:t>
      </w:r>
      <w:r w:rsidR="003C757A" w:rsidRPr="00632432">
        <w:t>.</w:t>
      </w:r>
    </w:p>
    <w:p w14:paraId="4B740748" w14:textId="4B9ECDBB" w:rsidR="00AB7849" w:rsidRDefault="001022AE" w:rsidP="008A5C5E">
      <w:pPr>
        <w:pStyle w:val="Para"/>
        <w:keepNext/>
        <w:keepLines/>
        <w:spacing w:after="240"/>
      </w:pPr>
      <w:r w:rsidRPr="00632432">
        <w:t>Agreement is most widespread that the end of result was fair (74%) and it was easy to find out how to get their problem resolved (6</w:t>
      </w:r>
      <w:r w:rsidR="004E7C68" w:rsidRPr="00632432">
        <w:t>8</w:t>
      </w:r>
      <w:r w:rsidRPr="00632432">
        <w:t>%). Fewer, but still a majority (5</w:t>
      </w:r>
      <w:r w:rsidR="004E7C68" w:rsidRPr="00632432">
        <w:t>9</w:t>
      </w:r>
      <w:r w:rsidRPr="00632432">
        <w:t xml:space="preserve">%), agree they were kept informed about the </w:t>
      </w:r>
      <w:r w:rsidR="00BD3E56" w:rsidRPr="00632432">
        <w:t>status of the complaint</w:t>
      </w:r>
      <w:r w:rsidRPr="00632432">
        <w:t xml:space="preserve">. </w:t>
      </w:r>
      <w:r w:rsidR="00E361E2" w:rsidRPr="00632432">
        <w:t xml:space="preserve">Minorities of two to three in ten disagree to some extent with </w:t>
      </w:r>
      <w:r w:rsidRPr="00632432">
        <w:t xml:space="preserve">each of </w:t>
      </w:r>
      <w:r w:rsidR="00E361E2" w:rsidRPr="00632432">
        <w:t>these statements.</w:t>
      </w:r>
    </w:p>
    <w:p w14:paraId="37243151" w14:textId="01E4A53E" w:rsidR="000E2064" w:rsidRPr="00632432" w:rsidRDefault="009E4114" w:rsidP="009E4114">
      <w:pPr>
        <w:pStyle w:val="ExhibitTitle"/>
      </w:pPr>
      <w:bookmarkStart w:id="112" w:name="_Toc12353733"/>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16</w:t>
      </w:r>
      <w:r w:rsidR="00437DFC">
        <w:rPr>
          <w:noProof/>
        </w:rPr>
        <w:fldChar w:fldCharType="end"/>
      </w:r>
      <w:r>
        <w:t xml:space="preserve"> - </w:t>
      </w:r>
      <w:r w:rsidR="000E2064" w:rsidRPr="00632432">
        <w:t>Level of agreement with statements about complaint handling process</w:t>
      </w:r>
      <w:bookmarkEnd w:id="112"/>
    </w:p>
    <w:tbl>
      <w:tblPr>
        <w:tblStyle w:val="TableGrid"/>
        <w:tblW w:w="7796" w:type="dxa"/>
        <w:jc w:val="center"/>
        <w:tblLayout w:type="fixed"/>
        <w:tblLook w:val="04A0" w:firstRow="1" w:lastRow="0" w:firstColumn="1" w:lastColumn="0" w:noHBand="0" w:noVBand="1"/>
      </w:tblPr>
      <w:tblGrid>
        <w:gridCol w:w="3325"/>
        <w:gridCol w:w="1117"/>
        <w:gridCol w:w="1118"/>
        <w:gridCol w:w="1118"/>
        <w:gridCol w:w="1118"/>
      </w:tblGrid>
      <w:tr w:rsidR="009252C1" w:rsidRPr="00632432" w14:paraId="67E12697" w14:textId="490139F1" w:rsidTr="009252C1">
        <w:trPr>
          <w:trHeight w:val="288"/>
          <w:jc w:val="center"/>
        </w:trPr>
        <w:tc>
          <w:tcPr>
            <w:tcW w:w="3325" w:type="dxa"/>
            <w:noWrap/>
            <w:vAlign w:val="center"/>
            <w:hideMark/>
          </w:tcPr>
          <w:p w14:paraId="29DD06C5" w14:textId="6300CF1C" w:rsidR="009252C1" w:rsidRPr="00632432" w:rsidRDefault="009252C1" w:rsidP="000E2064">
            <w:pPr>
              <w:pStyle w:val="table"/>
              <w:keepNext/>
              <w:keepLines/>
              <w:rPr>
                <w:b/>
              </w:rPr>
            </w:pPr>
            <w:r w:rsidRPr="00632432">
              <w:rPr>
                <w:b/>
              </w:rPr>
              <w:t>Level of agreement with statements</w:t>
            </w:r>
          </w:p>
        </w:tc>
        <w:tc>
          <w:tcPr>
            <w:tcW w:w="1117" w:type="dxa"/>
            <w:vAlign w:val="center"/>
          </w:tcPr>
          <w:p w14:paraId="77D504CA" w14:textId="46BC8074" w:rsidR="009252C1" w:rsidRPr="00632432" w:rsidRDefault="009252C1" w:rsidP="009252C1">
            <w:pPr>
              <w:pStyle w:val="table"/>
              <w:keepNext/>
              <w:keepLines/>
              <w:jc w:val="center"/>
              <w:rPr>
                <w:b/>
              </w:rPr>
            </w:pPr>
            <w:r w:rsidRPr="00632432">
              <w:rPr>
                <w:b/>
              </w:rPr>
              <w:t>Net: agree</w:t>
            </w:r>
          </w:p>
        </w:tc>
        <w:tc>
          <w:tcPr>
            <w:tcW w:w="1118" w:type="dxa"/>
            <w:noWrap/>
            <w:vAlign w:val="center"/>
            <w:hideMark/>
          </w:tcPr>
          <w:p w14:paraId="7A37A614" w14:textId="77777777" w:rsidR="009252C1" w:rsidRPr="00632432" w:rsidRDefault="009252C1" w:rsidP="009252C1">
            <w:pPr>
              <w:pStyle w:val="table"/>
              <w:keepNext/>
              <w:keepLines/>
              <w:jc w:val="center"/>
              <w:rPr>
                <w:b/>
              </w:rPr>
            </w:pPr>
            <w:r w:rsidRPr="00632432">
              <w:rPr>
                <w:b/>
              </w:rPr>
              <w:t>Neither agree nor disagree</w:t>
            </w:r>
          </w:p>
        </w:tc>
        <w:tc>
          <w:tcPr>
            <w:tcW w:w="1118" w:type="dxa"/>
            <w:noWrap/>
            <w:vAlign w:val="center"/>
            <w:hideMark/>
          </w:tcPr>
          <w:p w14:paraId="4D91A7DA" w14:textId="3AA09AE2" w:rsidR="009252C1" w:rsidRPr="00632432" w:rsidRDefault="009252C1" w:rsidP="009252C1">
            <w:pPr>
              <w:pStyle w:val="table"/>
              <w:keepNext/>
              <w:keepLines/>
              <w:jc w:val="center"/>
              <w:rPr>
                <w:b/>
              </w:rPr>
            </w:pPr>
            <w:r w:rsidRPr="00632432">
              <w:rPr>
                <w:b/>
              </w:rPr>
              <w:t>Net: disagree</w:t>
            </w:r>
          </w:p>
        </w:tc>
        <w:tc>
          <w:tcPr>
            <w:tcW w:w="1118" w:type="dxa"/>
            <w:vAlign w:val="center"/>
          </w:tcPr>
          <w:p w14:paraId="4242C97C" w14:textId="79439287" w:rsidR="009252C1" w:rsidRPr="00632432" w:rsidRDefault="009252C1" w:rsidP="009252C1">
            <w:pPr>
              <w:pStyle w:val="table"/>
              <w:keepNext/>
              <w:keepLines/>
              <w:jc w:val="center"/>
              <w:rPr>
                <w:b/>
              </w:rPr>
            </w:pPr>
            <w:r w:rsidRPr="00632432">
              <w:rPr>
                <w:b/>
              </w:rPr>
              <w:t>Not sure</w:t>
            </w:r>
          </w:p>
        </w:tc>
      </w:tr>
      <w:tr w:rsidR="009252C1" w:rsidRPr="00632432" w14:paraId="0F997790" w14:textId="035D6A31" w:rsidTr="009252C1">
        <w:trPr>
          <w:trHeight w:val="288"/>
          <w:jc w:val="center"/>
        </w:trPr>
        <w:tc>
          <w:tcPr>
            <w:tcW w:w="3325" w:type="dxa"/>
            <w:noWrap/>
            <w:vAlign w:val="center"/>
            <w:hideMark/>
          </w:tcPr>
          <w:p w14:paraId="43926B3D" w14:textId="77777777" w:rsidR="009252C1" w:rsidRPr="00632432" w:rsidRDefault="009252C1" w:rsidP="009252C1">
            <w:pPr>
              <w:pStyle w:val="table"/>
              <w:keepNext/>
              <w:keepLines/>
            </w:pPr>
            <w:r w:rsidRPr="00632432">
              <w:t>The end result was fair</w:t>
            </w:r>
          </w:p>
        </w:tc>
        <w:tc>
          <w:tcPr>
            <w:tcW w:w="1117" w:type="dxa"/>
          </w:tcPr>
          <w:p w14:paraId="38CCA997" w14:textId="2FBC87B1" w:rsidR="009252C1" w:rsidRPr="00632432" w:rsidRDefault="009252C1" w:rsidP="009252C1">
            <w:pPr>
              <w:pStyle w:val="table"/>
              <w:keepNext/>
              <w:keepLines/>
              <w:jc w:val="center"/>
            </w:pPr>
            <w:r w:rsidRPr="00632432">
              <w:t>74%</w:t>
            </w:r>
          </w:p>
        </w:tc>
        <w:tc>
          <w:tcPr>
            <w:tcW w:w="1118" w:type="dxa"/>
            <w:noWrap/>
            <w:vAlign w:val="center"/>
            <w:hideMark/>
          </w:tcPr>
          <w:p w14:paraId="23F6248E" w14:textId="77777777" w:rsidR="009252C1" w:rsidRPr="00632432" w:rsidRDefault="009252C1" w:rsidP="009252C1">
            <w:pPr>
              <w:pStyle w:val="table"/>
              <w:keepNext/>
              <w:keepLines/>
              <w:jc w:val="center"/>
            </w:pPr>
            <w:r w:rsidRPr="00632432">
              <w:t>4%</w:t>
            </w:r>
          </w:p>
        </w:tc>
        <w:tc>
          <w:tcPr>
            <w:tcW w:w="1118" w:type="dxa"/>
            <w:noWrap/>
            <w:vAlign w:val="center"/>
          </w:tcPr>
          <w:p w14:paraId="6104C8D5" w14:textId="3EB7ACEB" w:rsidR="009252C1" w:rsidRPr="00632432" w:rsidRDefault="009252C1" w:rsidP="009252C1">
            <w:pPr>
              <w:pStyle w:val="table"/>
              <w:keepNext/>
              <w:keepLines/>
              <w:jc w:val="center"/>
            </w:pPr>
            <w:r w:rsidRPr="00632432">
              <w:t>20%</w:t>
            </w:r>
          </w:p>
        </w:tc>
        <w:tc>
          <w:tcPr>
            <w:tcW w:w="1118" w:type="dxa"/>
            <w:vAlign w:val="center"/>
          </w:tcPr>
          <w:p w14:paraId="69F6B1D4" w14:textId="30594D44" w:rsidR="009252C1" w:rsidRPr="00632432" w:rsidRDefault="009252C1" w:rsidP="009252C1">
            <w:pPr>
              <w:pStyle w:val="table"/>
              <w:keepNext/>
              <w:keepLines/>
              <w:jc w:val="center"/>
            </w:pPr>
            <w:r w:rsidRPr="00632432">
              <w:t>2%</w:t>
            </w:r>
          </w:p>
        </w:tc>
      </w:tr>
      <w:tr w:rsidR="009252C1" w:rsidRPr="00632432" w14:paraId="1787E4F3" w14:textId="1A17CB70" w:rsidTr="009252C1">
        <w:trPr>
          <w:trHeight w:val="288"/>
          <w:jc w:val="center"/>
        </w:trPr>
        <w:tc>
          <w:tcPr>
            <w:tcW w:w="3325" w:type="dxa"/>
            <w:noWrap/>
            <w:vAlign w:val="center"/>
            <w:hideMark/>
          </w:tcPr>
          <w:p w14:paraId="0D8C7D2C" w14:textId="77777777" w:rsidR="009252C1" w:rsidRPr="00632432" w:rsidRDefault="009252C1" w:rsidP="009252C1">
            <w:pPr>
              <w:pStyle w:val="table"/>
              <w:keepNext/>
              <w:keepLines/>
            </w:pPr>
            <w:r w:rsidRPr="00632432">
              <w:t>It was easy to find out how to get your problem resolved</w:t>
            </w:r>
          </w:p>
        </w:tc>
        <w:tc>
          <w:tcPr>
            <w:tcW w:w="1117" w:type="dxa"/>
            <w:vAlign w:val="center"/>
          </w:tcPr>
          <w:p w14:paraId="01CDB629" w14:textId="69D67774" w:rsidR="009252C1" w:rsidRPr="00632432" w:rsidRDefault="009252C1" w:rsidP="009252C1">
            <w:pPr>
              <w:pStyle w:val="table"/>
              <w:keepNext/>
              <w:keepLines/>
              <w:jc w:val="center"/>
            </w:pPr>
            <w:r w:rsidRPr="00632432">
              <w:t>68%</w:t>
            </w:r>
          </w:p>
        </w:tc>
        <w:tc>
          <w:tcPr>
            <w:tcW w:w="1118" w:type="dxa"/>
            <w:noWrap/>
            <w:vAlign w:val="center"/>
            <w:hideMark/>
          </w:tcPr>
          <w:p w14:paraId="2D3C1A57" w14:textId="77777777" w:rsidR="009252C1" w:rsidRPr="00632432" w:rsidRDefault="009252C1" w:rsidP="009252C1">
            <w:pPr>
              <w:pStyle w:val="table"/>
              <w:keepNext/>
              <w:keepLines/>
              <w:jc w:val="center"/>
            </w:pPr>
            <w:r w:rsidRPr="00632432">
              <w:t>5%</w:t>
            </w:r>
          </w:p>
        </w:tc>
        <w:tc>
          <w:tcPr>
            <w:tcW w:w="1118" w:type="dxa"/>
            <w:noWrap/>
            <w:vAlign w:val="center"/>
          </w:tcPr>
          <w:p w14:paraId="72F40C47" w14:textId="63B190D4" w:rsidR="009252C1" w:rsidRPr="00632432" w:rsidRDefault="009252C1" w:rsidP="009252C1">
            <w:pPr>
              <w:pStyle w:val="table"/>
              <w:keepNext/>
              <w:keepLines/>
              <w:jc w:val="center"/>
            </w:pPr>
            <w:r w:rsidRPr="00632432">
              <w:t>27%</w:t>
            </w:r>
          </w:p>
        </w:tc>
        <w:tc>
          <w:tcPr>
            <w:tcW w:w="1118" w:type="dxa"/>
            <w:vAlign w:val="center"/>
          </w:tcPr>
          <w:p w14:paraId="7D37B696" w14:textId="6CF5E5DE" w:rsidR="009252C1" w:rsidRPr="00632432" w:rsidRDefault="009252C1" w:rsidP="009252C1">
            <w:pPr>
              <w:pStyle w:val="table"/>
              <w:keepNext/>
              <w:keepLines/>
              <w:jc w:val="center"/>
            </w:pPr>
            <w:r w:rsidRPr="00632432">
              <w:t>1%</w:t>
            </w:r>
          </w:p>
        </w:tc>
      </w:tr>
      <w:tr w:rsidR="009252C1" w:rsidRPr="00632432" w14:paraId="165838A1" w14:textId="58094891" w:rsidTr="009252C1">
        <w:trPr>
          <w:trHeight w:val="288"/>
          <w:jc w:val="center"/>
        </w:trPr>
        <w:tc>
          <w:tcPr>
            <w:tcW w:w="3325" w:type="dxa"/>
            <w:noWrap/>
            <w:vAlign w:val="center"/>
            <w:hideMark/>
          </w:tcPr>
          <w:p w14:paraId="5366FA25" w14:textId="77777777" w:rsidR="009252C1" w:rsidRPr="00632432" w:rsidRDefault="009252C1" w:rsidP="009252C1">
            <w:pPr>
              <w:pStyle w:val="table"/>
              <w:keepNext/>
              <w:keepLines/>
            </w:pPr>
            <w:r w:rsidRPr="00632432">
              <w:t>You were kept informed about the status of your complaint</w:t>
            </w:r>
          </w:p>
        </w:tc>
        <w:tc>
          <w:tcPr>
            <w:tcW w:w="1117" w:type="dxa"/>
            <w:vAlign w:val="center"/>
          </w:tcPr>
          <w:p w14:paraId="5286396F" w14:textId="6A2BFB39" w:rsidR="009252C1" w:rsidRPr="00632432" w:rsidRDefault="009252C1" w:rsidP="009252C1">
            <w:pPr>
              <w:pStyle w:val="table"/>
              <w:keepNext/>
              <w:keepLines/>
              <w:jc w:val="center"/>
            </w:pPr>
            <w:r w:rsidRPr="00632432">
              <w:t>59%</w:t>
            </w:r>
          </w:p>
        </w:tc>
        <w:tc>
          <w:tcPr>
            <w:tcW w:w="1118" w:type="dxa"/>
            <w:noWrap/>
            <w:vAlign w:val="center"/>
            <w:hideMark/>
          </w:tcPr>
          <w:p w14:paraId="2384D315" w14:textId="77777777" w:rsidR="009252C1" w:rsidRPr="00632432" w:rsidRDefault="009252C1" w:rsidP="009252C1">
            <w:pPr>
              <w:pStyle w:val="table"/>
              <w:keepNext/>
              <w:keepLines/>
              <w:jc w:val="center"/>
            </w:pPr>
            <w:r w:rsidRPr="00632432">
              <w:t>8%</w:t>
            </w:r>
          </w:p>
        </w:tc>
        <w:tc>
          <w:tcPr>
            <w:tcW w:w="1118" w:type="dxa"/>
            <w:noWrap/>
            <w:vAlign w:val="center"/>
          </w:tcPr>
          <w:p w14:paraId="33A68565" w14:textId="3451BC75" w:rsidR="009252C1" w:rsidRPr="00632432" w:rsidRDefault="009252C1" w:rsidP="009252C1">
            <w:pPr>
              <w:pStyle w:val="table"/>
              <w:keepNext/>
              <w:keepLines/>
              <w:jc w:val="center"/>
            </w:pPr>
            <w:r w:rsidRPr="00632432">
              <w:t>30%</w:t>
            </w:r>
          </w:p>
        </w:tc>
        <w:tc>
          <w:tcPr>
            <w:tcW w:w="1118" w:type="dxa"/>
            <w:vAlign w:val="center"/>
          </w:tcPr>
          <w:p w14:paraId="791A2133" w14:textId="30807062" w:rsidR="009252C1" w:rsidRPr="00632432" w:rsidRDefault="009252C1" w:rsidP="009252C1">
            <w:pPr>
              <w:pStyle w:val="table"/>
              <w:keepNext/>
              <w:keepLines/>
              <w:jc w:val="center"/>
            </w:pPr>
            <w:r w:rsidRPr="00632432">
              <w:t>4%</w:t>
            </w:r>
          </w:p>
        </w:tc>
      </w:tr>
    </w:tbl>
    <w:p w14:paraId="20206139" w14:textId="77777777" w:rsidR="00000209" w:rsidRPr="00632432" w:rsidRDefault="00000209" w:rsidP="00F62C57">
      <w:pPr>
        <w:pStyle w:val="QREF"/>
        <w:keepNext/>
      </w:pPr>
      <w:r w:rsidRPr="00632432">
        <w:t>Q30-32</w:t>
      </w:r>
      <w:r w:rsidRPr="00632432">
        <w:tab/>
        <w:t>Please indicate how much you agree or disagree with the following statements.</w:t>
      </w:r>
    </w:p>
    <w:p w14:paraId="153E7F02" w14:textId="77777777" w:rsidR="00000209" w:rsidRPr="00632432" w:rsidRDefault="00000209" w:rsidP="00C62F11">
      <w:pPr>
        <w:pStyle w:val="QREF"/>
      </w:pPr>
      <w:r w:rsidRPr="00632432">
        <w:t>BASE: THOSE WHO CONTACTED BANK ABOUT THEIR PROBLEM (n=1,482)</w:t>
      </w:r>
    </w:p>
    <w:p w14:paraId="1BE19D91" w14:textId="012329D8" w:rsidR="00E21D5F" w:rsidRDefault="00E21D5F" w:rsidP="009E4114">
      <w:pPr>
        <w:pStyle w:val="Para"/>
        <w:keepNext/>
        <w:keepLines/>
      </w:pPr>
      <w:r w:rsidRPr="00632432">
        <w:lastRenderedPageBreak/>
        <w:t xml:space="preserve">As with overall satisfaction with the process and the outcome, agreement with all three statements is highest among those whose problem was resolved at level 1, then declines among those getting resolution </w:t>
      </w:r>
      <w:r w:rsidR="0045127B" w:rsidRPr="00632432">
        <w:t>above</w:t>
      </w:r>
      <w:r w:rsidRPr="00632432">
        <w:t xml:space="preserve"> level </w:t>
      </w:r>
      <w:r w:rsidR="0045127B" w:rsidRPr="00632432">
        <w:t>1</w:t>
      </w:r>
      <w:r w:rsidR="00A53A49" w:rsidRPr="00632432">
        <w:t xml:space="preserve">. </w:t>
      </w:r>
      <w:r w:rsidR="00D46857" w:rsidRPr="00632432">
        <w:t>A majority of t</w:t>
      </w:r>
      <w:r w:rsidRPr="00632432">
        <w:t>hose whose proble</w:t>
      </w:r>
      <w:r w:rsidR="00CC2BE2" w:rsidRPr="00632432">
        <w:t>m has not (yet) been resolved</w:t>
      </w:r>
      <w:r w:rsidR="00D46857" w:rsidRPr="00632432">
        <w:t xml:space="preserve"> disagree with all three statements</w:t>
      </w:r>
      <w:r w:rsidR="00CC2BE2" w:rsidRPr="00632432">
        <w:t>.</w:t>
      </w:r>
    </w:p>
    <w:p w14:paraId="5BA736C2" w14:textId="3AA735A9" w:rsidR="000E2064" w:rsidRPr="00632432" w:rsidRDefault="009E4114" w:rsidP="009E4114">
      <w:pPr>
        <w:pStyle w:val="ExhibitTitle"/>
      </w:pPr>
      <w:bookmarkStart w:id="113" w:name="_Toc12353734"/>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17</w:t>
      </w:r>
      <w:r w:rsidR="00437DFC">
        <w:rPr>
          <w:noProof/>
        </w:rPr>
        <w:fldChar w:fldCharType="end"/>
      </w:r>
      <w:r>
        <w:t xml:space="preserve"> - </w:t>
      </w:r>
      <w:r w:rsidR="000E2064" w:rsidRPr="00632432">
        <w:t>Agreement (strongly or somewhat) with statements about complaint handling process</w:t>
      </w:r>
      <w:bookmarkEnd w:id="113"/>
    </w:p>
    <w:tbl>
      <w:tblPr>
        <w:tblStyle w:val="TableGrid"/>
        <w:tblW w:w="9373" w:type="dxa"/>
        <w:jc w:val="center"/>
        <w:tblLayout w:type="fixed"/>
        <w:tblLook w:val="04A0" w:firstRow="1" w:lastRow="0" w:firstColumn="1" w:lastColumn="0" w:noHBand="0" w:noVBand="1"/>
      </w:tblPr>
      <w:tblGrid>
        <w:gridCol w:w="3325"/>
        <w:gridCol w:w="1980"/>
        <w:gridCol w:w="2052"/>
        <w:gridCol w:w="2016"/>
      </w:tblGrid>
      <w:tr w:rsidR="00E21D5F" w:rsidRPr="00632432" w14:paraId="3596AE88" w14:textId="77777777" w:rsidTr="00C8519F">
        <w:trPr>
          <w:trHeight w:val="288"/>
          <w:jc w:val="center"/>
        </w:trPr>
        <w:tc>
          <w:tcPr>
            <w:tcW w:w="3325" w:type="dxa"/>
            <w:noWrap/>
            <w:vAlign w:val="center"/>
            <w:hideMark/>
          </w:tcPr>
          <w:p w14:paraId="593F2207" w14:textId="0F06D774" w:rsidR="00E21D5F" w:rsidRPr="00632432" w:rsidRDefault="000E2064" w:rsidP="000E2064">
            <w:pPr>
              <w:pStyle w:val="table"/>
              <w:keepNext/>
              <w:keepLines/>
              <w:rPr>
                <w:b/>
              </w:rPr>
            </w:pPr>
            <w:r>
              <w:rPr>
                <w:b/>
              </w:rPr>
              <w:t>Level of a</w:t>
            </w:r>
            <w:r w:rsidR="00E21D5F" w:rsidRPr="00632432">
              <w:rPr>
                <w:b/>
              </w:rPr>
              <w:t>greement (strongly or somewhat)</w:t>
            </w:r>
          </w:p>
        </w:tc>
        <w:tc>
          <w:tcPr>
            <w:tcW w:w="1980" w:type="dxa"/>
            <w:vAlign w:val="center"/>
          </w:tcPr>
          <w:p w14:paraId="66095C8E" w14:textId="08ACEB44" w:rsidR="00E21D5F" w:rsidRPr="00632432" w:rsidRDefault="00E21D5F" w:rsidP="00224E91">
            <w:pPr>
              <w:pStyle w:val="table"/>
              <w:keepNext/>
              <w:keepLines/>
              <w:jc w:val="center"/>
              <w:rPr>
                <w:b/>
              </w:rPr>
            </w:pPr>
            <w:r w:rsidRPr="00632432">
              <w:rPr>
                <w:b/>
              </w:rPr>
              <w:t>Problem resolved at Level 1 (n=1,101)</w:t>
            </w:r>
          </w:p>
        </w:tc>
        <w:tc>
          <w:tcPr>
            <w:tcW w:w="2052" w:type="dxa"/>
            <w:noWrap/>
            <w:vAlign w:val="center"/>
          </w:tcPr>
          <w:p w14:paraId="103090A6" w14:textId="18C34FA0" w:rsidR="00E21D5F" w:rsidRPr="00632432" w:rsidRDefault="00E21D5F" w:rsidP="00C8519F">
            <w:pPr>
              <w:pStyle w:val="table"/>
              <w:keepNext/>
              <w:keepLines/>
              <w:jc w:val="center"/>
              <w:rPr>
                <w:b/>
              </w:rPr>
            </w:pPr>
            <w:r w:rsidRPr="00632432">
              <w:rPr>
                <w:b/>
              </w:rPr>
              <w:t xml:space="preserve">Problem resolved </w:t>
            </w:r>
            <w:r w:rsidR="00C8519F" w:rsidRPr="00632432">
              <w:rPr>
                <w:b/>
              </w:rPr>
              <w:t>above</w:t>
            </w:r>
            <w:r w:rsidRPr="00632432">
              <w:rPr>
                <w:b/>
              </w:rPr>
              <w:t xml:space="preserve"> Level </w:t>
            </w:r>
            <w:r w:rsidR="00C8519F" w:rsidRPr="00632432">
              <w:rPr>
                <w:b/>
              </w:rPr>
              <w:t>1</w:t>
            </w:r>
            <w:r w:rsidRPr="00632432">
              <w:rPr>
                <w:b/>
              </w:rPr>
              <w:t xml:space="preserve"> (n=</w:t>
            </w:r>
            <w:r w:rsidR="00C8519F" w:rsidRPr="00632432">
              <w:rPr>
                <w:b/>
              </w:rPr>
              <w:t>87</w:t>
            </w:r>
            <w:r w:rsidR="00CC2BE2" w:rsidRPr="00632432">
              <w:rPr>
                <w:b/>
              </w:rPr>
              <w:t>*</w:t>
            </w:r>
            <w:r w:rsidRPr="00632432">
              <w:rPr>
                <w:b/>
              </w:rPr>
              <w:t>)</w:t>
            </w:r>
          </w:p>
        </w:tc>
        <w:tc>
          <w:tcPr>
            <w:tcW w:w="2016" w:type="dxa"/>
            <w:noWrap/>
            <w:vAlign w:val="center"/>
          </w:tcPr>
          <w:p w14:paraId="3229FAB6" w14:textId="4F607A95" w:rsidR="00E21D5F" w:rsidRPr="00632432" w:rsidRDefault="00E21D5F" w:rsidP="00224E91">
            <w:pPr>
              <w:pStyle w:val="table"/>
              <w:keepNext/>
              <w:keepLines/>
              <w:jc w:val="center"/>
              <w:rPr>
                <w:b/>
              </w:rPr>
            </w:pPr>
            <w:r w:rsidRPr="00632432">
              <w:rPr>
                <w:b/>
              </w:rPr>
              <w:t>Problem not resolved (n=294)</w:t>
            </w:r>
          </w:p>
        </w:tc>
      </w:tr>
      <w:tr w:rsidR="00E21D5F" w:rsidRPr="00632432" w14:paraId="6B1B186A" w14:textId="77777777" w:rsidTr="00C8519F">
        <w:trPr>
          <w:trHeight w:val="288"/>
          <w:jc w:val="center"/>
        </w:trPr>
        <w:tc>
          <w:tcPr>
            <w:tcW w:w="3325" w:type="dxa"/>
            <w:noWrap/>
            <w:vAlign w:val="center"/>
            <w:hideMark/>
          </w:tcPr>
          <w:p w14:paraId="70B2760A" w14:textId="77777777" w:rsidR="00E21D5F" w:rsidRPr="00632432" w:rsidRDefault="00E21D5F" w:rsidP="00224E91">
            <w:pPr>
              <w:pStyle w:val="table"/>
              <w:keepNext/>
              <w:keepLines/>
              <w:rPr>
                <w:b/>
              </w:rPr>
            </w:pPr>
            <w:r w:rsidRPr="00632432">
              <w:rPr>
                <w:b/>
              </w:rPr>
              <w:t>The end result was fair</w:t>
            </w:r>
          </w:p>
        </w:tc>
        <w:tc>
          <w:tcPr>
            <w:tcW w:w="1980" w:type="dxa"/>
          </w:tcPr>
          <w:p w14:paraId="09674749" w14:textId="585549D8" w:rsidR="00E21D5F" w:rsidRPr="00632432" w:rsidRDefault="00DE1B05" w:rsidP="00224E91">
            <w:pPr>
              <w:pStyle w:val="table"/>
              <w:keepNext/>
              <w:keepLines/>
              <w:jc w:val="center"/>
            </w:pPr>
            <w:r w:rsidRPr="00632432">
              <w:t>%</w:t>
            </w:r>
          </w:p>
        </w:tc>
        <w:tc>
          <w:tcPr>
            <w:tcW w:w="2052" w:type="dxa"/>
            <w:noWrap/>
            <w:vAlign w:val="center"/>
          </w:tcPr>
          <w:p w14:paraId="5A26737D" w14:textId="5AFED9C7" w:rsidR="00E21D5F" w:rsidRPr="00632432" w:rsidRDefault="00DE1B05" w:rsidP="00C8519F">
            <w:pPr>
              <w:pStyle w:val="table"/>
              <w:keepNext/>
              <w:keepLines/>
              <w:jc w:val="center"/>
            </w:pPr>
            <w:r w:rsidRPr="00632432">
              <w:t>%</w:t>
            </w:r>
          </w:p>
        </w:tc>
        <w:tc>
          <w:tcPr>
            <w:tcW w:w="2016" w:type="dxa"/>
            <w:noWrap/>
            <w:vAlign w:val="center"/>
          </w:tcPr>
          <w:p w14:paraId="1029768D" w14:textId="7DF5A039" w:rsidR="00E21D5F" w:rsidRPr="00632432" w:rsidRDefault="00DE1B05" w:rsidP="00224E91">
            <w:pPr>
              <w:pStyle w:val="table"/>
              <w:keepNext/>
              <w:keepLines/>
              <w:jc w:val="center"/>
            </w:pPr>
            <w:r w:rsidRPr="00632432">
              <w:t>%</w:t>
            </w:r>
          </w:p>
        </w:tc>
      </w:tr>
      <w:tr w:rsidR="00DE1B05" w:rsidRPr="00632432" w14:paraId="055C8F51" w14:textId="77777777" w:rsidTr="00C8519F">
        <w:trPr>
          <w:trHeight w:val="288"/>
          <w:jc w:val="center"/>
        </w:trPr>
        <w:tc>
          <w:tcPr>
            <w:tcW w:w="3325" w:type="dxa"/>
            <w:noWrap/>
            <w:vAlign w:val="center"/>
          </w:tcPr>
          <w:p w14:paraId="2FB7B3F0" w14:textId="65C3EF10" w:rsidR="00DE1B05" w:rsidRPr="00632432" w:rsidRDefault="00DE1B05" w:rsidP="00DE1B05">
            <w:pPr>
              <w:pStyle w:val="table"/>
              <w:keepNext/>
              <w:keepLines/>
              <w:ind w:left="150"/>
            </w:pPr>
            <w:r w:rsidRPr="00632432">
              <w:t>Net agree</w:t>
            </w:r>
          </w:p>
        </w:tc>
        <w:tc>
          <w:tcPr>
            <w:tcW w:w="1980" w:type="dxa"/>
          </w:tcPr>
          <w:p w14:paraId="357EC1B3" w14:textId="3EC77510" w:rsidR="00DE1B05" w:rsidRPr="00632432" w:rsidRDefault="00DE1B05" w:rsidP="00DE1B05">
            <w:pPr>
              <w:pStyle w:val="table"/>
              <w:keepNext/>
              <w:keepLines/>
              <w:jc w:val="center"/>
            </w:pPr>
            <w:r w:rsidRPr="00632432">
              <w:t>87%</w:t>
            </w:r>
          </w:p>
        </w:tc>
        <w:tc>
          <w:tcPr>
            <w:tcW w:w="2052" w:type="dxa"/>
            <w:noWrap/>
            <w:vAlign w:val="center"/>
          </w:tcPr>
          <w:p w14:paraId="5AD9BCC1" w14:textId="04E2BDF5" w:rsidR="00DE1B05" w:rsidRPr="00632432" w:rsidRDefault="00DE1B05" w:rsidP="00DE1B05">
            <w:pPr>
              <w:pStyle w:val="table"/>
              <w:keepNext/>
              <w:keepLines/>
              <w:jc w:val="center"/>
            </w:pPr>
            <w:r w:rsidRPr="00632432">
              <w:t>66%</w:t>
            </w:r>
          </w:p>
        </w:tc>
        <w:tc>
          <w:tcPr>
            <w:tcW w:w="2016" w:type="dxa"/>
            <w:noWrap/>
            <w:vAlign w:val="center"/>
          </w:tcPr>
          <w:p w14:paraId="6E2B11F3" w14:textId="099E1D00" w:rsidR="00DE1B05" w:rsidRPr="00632432" w:rsidRDefault="00DE1B05" w:rsidP="00DE1B05">
            <w:pPr>
              <w:pStyle w:val="table"/>
              <w:keepNext/>
              <w:keepLines/>
              <w:jc w:val="center"/>
            </w:pPr>
            <w:r w:rsidRPr="00632432">
              <w:t>24%</w:t>
            </w:r>
          </w:p>
        </w:tc>
      </w:tr>
      <w:tr w:rsidR="00DE1B05" w:rsidRPr="00632432" w14:paraId="33F20F83" w14:textId="77777777" w:rsidTr="00C8519F">
        <w:trPr>
          <w:trHeight w:val="288"/>
          <w:jc w:val="center"/>
        </w:trPr>
        <w:tc>
          <w:tcPr>
            <w:tcW w:w="3325" w:type="dxa"/>
            <w:noWrap/>
            <w:vAlign w:val="center"/>
          </w:tcPr>
          <w:p w14:paraId="3DA3B7D0" w14:textId="62E163FC" w:rsidR="00DE1B05" w:rsidRPr="00632432" w:rsidRDefault="00DE1B05" w:rsidP="00DE1B05">
            <w:pPr>
              <w:pStyle w:val="table"/>
              <w:keepNext/>
              <w:keepLines/>
              <w:ind w:left="150"/>
            </w:pPr>
            <w:r w:rsidRPr="00632432">
              <w:t>Neither agree nor disagree</w:t>
            </w:r>
          </w:p>
        </w:tc>
        <w:tc>
          <w:tcPr>
            <w:tcW w:w="1980" w:type="dxa"/>
          </w:tcPr>
          <w:p w14:paraId="4CCF783C" w14:textId="1EE6D4F7" w:rsidR="00DE1B05" w:rsidRPr="00632432" w:rsidRDefault="004F4F06" w:rsidP="00DE1B05">
            <w:pPr>
              <w:pStyle w:val="table"/>
              <w:keepNext/>
              <w:keepLines/>
              <w:jc w:val="center"/>
            </w:pPr>
            <w:r w:rsidRPr="00632432">
              <w:t>4%</w:t>
            </w:r>
          </w:p>
        </w:tc>
        <w:tc>
          <w:tcPr>
            <w:tcW w:w="2052" w:type="dxa"/>
            <w:noWrap/>
            <w:vAlign w:val="center"/>
          </w:tcPr>
          <w:p w14:paraId="4E446F30" w14:textId="511E813D" w:rsidR="00DE1B05" w:rsidRPr="00632432" w:rsidRDefault="00531E17" w:rsidP="00531E17">
            <w:pPr>
              <w:pStyle w:val="table"/>
              <w:keepNext/>
              <w:keepLines/>
              <w:jc w:val="center"/>
            </w:pPr>
            <w:r w:rsidRPr="00632432">
              <w:t>10%</w:t>
            </w:r>
          </w:p>
        </w:tc>
        <w:tc>
          <w:tcPr>
            <w:tcW w:w="2016" w:type="dxa"/>
            <w:noWrap/>
            <w:vAlign w:val="center"/>
          </w:tcPr>
          <w:p w14:paraId="326A52AA" w14:textId="67E09925" w:rsidR="00DE1B05" w:rsidRPr="00632432" w:rsidRDefault="005910B1" w:rsidP="00DE1B05">
            <w:pPr>
              <w:pStyle w:val="table"/>
              <w:keepNext/>
              <w:keepLines/>
              <w:jc w:val="center"/>
            </w:pPr>
            <w:r w:rsidRPr="00632432">
              <w:t>5%</w:t>
            </w:r>
          </w:p>
        </w:tc>
      </w:tr>
      <w:tr w:rsidR="00DE1B05" w:rsidRPr="00632432" w14:paraId="076B176B" w14:textId="77777777" w:rsidTr="00C8519F">
        <w:trPr>
          <w:trHeight w:val="288"/>
          <w:jc w:val="center"/>
        </w:trPr>
        <w:tc>
          <w:tcPr>
            <w:tcW w:w="3325" w:type="dxa"/>
            <w:noWrap/>
            <w:vAlign w:val="center"/>
          </w:tcPr>
          <w:p w14:paraId="0E22953E" w14:textId="77053818" w:rsidR="00DE1B05" w:rsidRPr="00632432" w:rsidRDefault="00DE1B05" w:rsidP="00DE1B05">
            <w:pPr>
              <w:pStyle w:val="table"/>
              <w:keepNext/>
              <w:keepLines/>
              <w:ind w:left="150"/>
            </w:pPr>
            <w:r w:rsidRPr="00632432">
              <w:t>Net disagree</w:t>
            </w:r>
          </w:p>
        </w:tc>
        <w:tc>
          <w:tcPr>
            <w:tcW w:w="1980" w:type="dxa"/>
          </w:tcPr>
          <w:p w14:paraId="5FC41F4C" w14:textId="3959178B" w:rsidR="00DE1B05" w:rsidRPr="00632432" w:rsidRDefault="004F4F06" w:rsidP="00DE1B05">
            <w:pPr>
              <w:pStyle w:val="table"/>
              <w:keepNext/>
              <w:keepLines/>
              <w:jc w:val="center"/>
            </w:pPr>
            <w:r w:rsidRPr="00632432">
              <w:t>8%</w:t>
            </w:r>
          </w:p>
        </w:tc>
        <w:tc>
          <w:tcPr>
            <w:tcW w:w="2052" w:type="dxa"/>
            <w:noWrap/>
            <w:vAlign w:val="center"/>
          </w:tcPr>
          <w:p w14:paraId="01F19429" w14:textId="74BBB9AD" w:rsidR="00DE1B05" w:rsidRPr="00632432" w:rsidRDefault="00531E17" w:rsidP="00DE1B05">
            <w:pPr>
              <w:pStyle w:val="table"/>
              <w:keepNext/>
              <w:keepLines/>
              <w:jc w:val="center"/>
            </w:pPr>
            <w:r w:rsidRPr="00632432">
              <w:t>24%</w:t>
            </w:r>
          </w:p>
        </w:tc>
        <w:tc>
          <w:tcPr>
            <w:tcW w:w="2016" w:type="dxa"/>
            <w:noWrap/>
            <w:vAlign w:val="center"/>
          </w:tcPr>
          <w:p w14:paraId="2BCD8B70" w14:textId="2E6019FA" w:rsidR="00DE1B05" w:rsidRPr="00632432" w:rsidRDefault="005910B1" w:rsidP="00DE1B05">
            <w:pPr>
              <w:pStyle w:val="table"/>
              <w:keepNext/>
              <w:keepLines/>
              <w:jc w:val="center"/>
            </w:pPr>
            <w:r w:rsidRPr="00632432">
              <w:t>65%</w:t>
            </w:r>
          </w:p>
        </w:tc>
      </w:tr>
      <w:tr w:rsidR="00DE1B05" w:rsidRPr="00632432" w14:paraId="1A54251E" w14:textId="77777777" w:rsidTr="00595A8C">
        <w:trPr>
          <w:trHeight w:val="288"/>
          <w:jc w:val="center"/>
        </w:trPr>
        <w:tc>
          <w:tcPr>
            <w:tcW w:w="3325" w:type="dxa"/>
            <w:noWrap/>
            <w:vAlign w:val="center"/>
            <w:hideMark/>
          </w:tcPr>
          <w:p w14:paraId="098480B7" w14:textId="77777777" w:rsidR="00DE1B05" w:rsidRPr="00632432" w:rsidRDefault="00DE1B05" w:rsidP="00DE1B05">
            <w:pPr>
              <w:pStyle w:val="table"/>
              <w:keepNext/>
              <w:keepLines/>
              <w:rPr>
                <w:b/>
              </w:rPr>
            </w:pPr>
            <w:r w:rsidRPr="00632432">
              <w:rPr>
                <w:b/>
              </w:rPr>
              <w:t>It was easy to find out how to get your problem resolved</w:t>
            </w:r>
          </w:p>
        </w:tc>
        <w:tc>
          <w:tcPr>
            <w:tcW w:w="1980" w:type="dxa"/>
            <w:vAlign w:val="center"/>
          </w:tcPr>
          <w:p w14:paraId="3B4A96AA" w14:textId="7718FA08" w:rsidR="00DE1B05" w:rsidRPr="00632432" w:rsidRDefault="00DE1B05" w:rsidP="00595A8C">
            <w:pPr>
              <w:pStyle w:val="table"/>
              <w:keepNext/>
              <w:keepLines/>
              <w:jc w:val="center"/>
            </w:pPr>
            <w:r w:rsidRPr="00632432">
              <w:t>%</w:t>
            </w:r>
          </w:p>
        </w:tc>
        <w:tc>
          <w:tcPr>
            <w:tcW w:w="2052" w:type="dxa"/>
            <w:noWrap/>
            <w:vAlign w:val="center"/>
          </w:tcPr>
          <w:p w14:paraId="3782DBB7" w14:textId="143D0290" w:rsidR="00DE1B05" w:rsidRPr="00632432" w:rsidRDefault="00DE1B05" w:rsidP="00DE1B05">
            <w:pPr>
              <w:pStyle w:val="table"/>
              <w:keepNext/>
              <w:keepLines/>
              <w:jc w:val="center"/>
            </w:pPr>
            <w:r w:rsidRPr="00632432">
              <w:t>%</w:t>
            </w:r>
          </w:p>
        </w:tc>
        <w:tc>
          <w:tcPr>
            <w:tcW w:w="2016" w:type="dxa"/>
            <w:noWrap/>
            <w:vAlign w:val="center"/>
          </w:tcPr>
          <w:p w14:paraId="3233BACC" w14:textId="03981952" w:rsidR="00DE1B05" w:rsidRPr="00632432" w:rsidRDefault="00DE1B05" w:rsidP="00DE1B05">
            <w:pPr>
              <w:pStyle w:val="table"/>
              <w:keepNext/>
              <w:keepLines/>
              <w:jc w:val="center"/>
            </w:pPr>
            <w:r w:rsidRPr="00632432">
              <w:t>%</w:t>
            </w:r>
          </w:p>
        </w:tc>
      </w:tr>
      <w:tr w:rsidR="00DE1B05" w:rsidRPr="00632432" w14:paraId="3C5AE083" w14:textId="77777777" w:rsidTr="00C8519F">
        <w:trPr>
          <w:trHeight w:val="288"/>
          <w:jc w:val="center"/>
        </w:trPr>
        <w:tc>
          <w:tcPr>
            <w:tcW w:w="3325" w:type="dxa"/>
            <w:noWrap/>
            <w:vAlign w:val="center"/>
          </w:tcPr>
          <w:p w14:paraId="0BBE9375" w14:textId="3D27C65A" w:rsidR="00DE1B05" w:rsidRPr="00632432" w:rsidRDefault="00DE1B05" w:rsidP="00DE1B05">
            <w:pPr>
              <w:pStyle w:val="table"/>
              <w:keepNext/>
              <w:keepLines/>
              <w:ind w:left="150"/>
            </w:pPr>
            <w:r w:rsidRPr="00632432">
              <w:t>Net agree</w:t>
            </w:r>
          </w:p>
        </w:tc>
        <w:tc>
          <w:tcPr>
            <w:tcW w:w="1980" w:type="dxa"/>
            <w:vAlign w:val="center"/>
          </w:tcPr>
          <w:p w14:paraId="292BAE12" w14:textId="4920EB71" w:rsidR="00DE1B05" w:rsidRPr="00632432" w:rsidRDefault="00DE1B05" w:rsidP="00DE1B05">
            <w:pPr>
              <w:pStyle w:val="table"/>
              <w:keepNext/>
              <w:keepLines/>
              <w:jc w:val="center"/>
            </w:pPr>
            <w:r w:rsidRPr="00632432">
              <w:t>79%</w:t>
            </w:r>
          </w:p>
        </w:tc>
        <w:tc>
          <w:tcPr>
            <w:tcW w:w="2052" w:type="dxa"/>
            <w:noWrap/>
            <w:vAlign w:val="center"/>
          </w:tcPr>
          <w:p w14:paraId="0BC1B5B8" w14:textId="0EF5177C" w:rsidR="00DE1B05" w:rsidRPr="00632432" w:rsidRDefault="00DE1B05" w:rsidP="00DE1B05">
            <w:pPr>
              <w:pStyle w:val="table"/>
              <w:keepNext/>
              <w:keepLines/>
              <w:jc w:val="center"/>
            </w:pPr>
            <w:r w:rsidRPr="00632432">
              <w:t>42%</w:t>
            </w:r>
          </w:p>
        </w:tc>
        <w:tc>
          <w:tcPr>
            <w:tcW w:w="2016" w:type="dxa"/>
            <w:noWrap/>
            <w:vAlign w:val="center"/>
          </w:tcPr>
          <w:p w14:paraId="21650AC5" w14:textId="6B92A3D2" w:rsidR="00DE1B05" w:rsidRPr="00632432" w:rsidRDefault="00DE1B05" w:rsidP="00DE1B05">
            <w:pPr>
              <w:pStyle w:val="table"/>
              <w:keepNext/>
              <w:keepLines/>
              <w:jc w:val="center"/>
            </w:pPr>
            <w:r w:rsidRPr="00632432">
              <w:t>29%</w:t>
            </w:r>
          </w:p>
        </w:tc>
      </w:tr>
      <w:tr w:rsidR="00DE1B05" w:rsidRPr="00632432" w14:paraId="0156EC7F" w14:textId="77777777" w:rsidTr="00C8519F">
        <w:trPr>
          <w:trHeight w:val="288"/>
          <w:jc w:val="center"/>
        </w:trPr>
        <w:tc>
          <w:tcPr>
            <w:tcW w:w="3325" w:type="dxa"/>
            <w:noWrap/>
            <w:vAlign w:val="center"/>
          </w:tcPr>
          <w:p w14:paraId="071453BE" w14:textId="39F12F1B" w:rsidR="00DE1B05" w:rsidRPr="00632432" w:rsidRDefault="00DE1B05" w:rsidP="00DE1B05">
            <w:pPr>
              <w:pStyle w:val="table"/>
              <w:keepNext/>
              <w:keepLines/>
              <w:ind w:left="150"/>
            </w:pPr>
            <w:r w:rsidRPr="00632432">
              <w:t>Neither agree nor disagree</w:t>
            </w:r>
          </w:p>
        </w:tc>
        <w:tc>
          <w:tcPr>
            <w:tcW w:w="1980" w:type="dxa"/>
            <w:vAlign w:val="center"/>
          </w:tcPr>
          <w:p w14:paraId="31DD5347" w14:textId="3D994A66" w:rsidR="00DE1B05" w:rsidRPr="00632432" w:rsidRDefault="00447398" w:rsidP="00DE1B05">
            <w:pPr>
              <w:pStyle w:val="table"/>
              <w:keepNext/>
              <w:keepLines/>
              <w:jc w:val="center"/>
            </w:pPr>
            <w:r w:rsidRPr="00632432">
              <w:t>5%</w:t>
            </w:r>
          </w:p>
        </w:tc>
        <w:tc>
          <w:tcPr>
            <w:tcW w:w="2052" w:type="dxa"/>
            <w:noWrap/>
            <w:vAlign w:val="center"/>
          </w:tcPr>
          <w:p w14:paraId="12D08790" w14:textId="0292A128" w:rsidR="00DE1B05" w:rsidRPr="00632432" w:rsidRDefault="00531E17" w:rsidP="00DE1B05">
            <w:pPr>
              <w:pStyle w:val="table"/>
              <w:keepNext/>
              <w:keepLines/>
              <w:jc w:val="center"/>
            </w:pPr>
            <w:r w:rsidRPr="00632432">
              <w:t>2%</w:t>
            </w:r>
          </w:p>
        </w:tc>
        <w:tc>
          <w:tcPr>
            <w:tcW w:w="2016" w:type="dxa"/>
            <w:noWrap/>
            <w:vAlign w:val="center"/>
          </w:tcPr>
          <w:p w14:paraId="64ED5EB3" w14:textId="2A1F5463" w:rsidR="00DE1B05" w:rsidRPr="00632432" w:rsidRDefault="00AE6E05" w:rsidP="00DE1B05">
            <w:pPr>
              <w:pStyle w:val="table"/>
              <w:keepNext/>
              <w:keepLines/>
              <w:jc w:val="center"/>
            </w:pPr>
            <w:r w:rsidRPr="00632432">
              <w:t>5%</w:t>
            </w:r>
          </w:p>
        </w:tc>
      </w:tr>
      <w:tr w:rsidR="00DE1B05" w:rsidRPr="00632432" w14:paraId="29FEA381" w14:textId="77777777" w:rsidTr="00C8519F">
        <w:trPr>
          <w:trHeight w:val="288"/>
          <w:jc w:val="center"/>
        </w:trPr>
        <w:tc>
          <w:tcPr>
            <w:tcW w:w="3325" w:type="dxa"/>
            <w:noWrap/>
            <w:vAlign w:val="center"/>
          </w:tcPr>
          <w:p w14:paraId="02B97BF4" w14:textId="74A8F26D" w:rsidR="00DE1B05" w:rsidRPr="00632432" w:rsidRDefault="00DE1B05" w:rsidP="00DE1B05">
            <w:pPr>
              <w:pStyle w:val="table"/>
              <w:keepNext/>
              <w:keepLines/>
              <w:ind w:left="150"/>
            </w:pPr>
            <w:r w:rsidRPr="00632432">
              <w:t>Net disagree</w:t>
            </w:r>
          </w:p>
        </w:tc>
        <w:tc>
          <w:tcPr>
            <w:tcW w:w="1980" w:type="dxa"/>
            <w:vAlign w:val="center"/>
          </w:tcPr>
          <w:p w14:paraId="20D4F90A" w14:textId="58CEE8EE" w:rsidR="00DE1B05" w:rsidRPr="00632432" w:rsidRDefault="00447398" w:rsidP="00DE1B05">
            <w:pPr>
              <w:pStyle w:val="table"/>
              <w:keepNext/>
              <w:keepLines/>
              <w:jc w:val="center"/>
            </w:pPr>
            <w:r w:rsidRPr="00632432">
              <w:t>15%</w:t>
            </w:r>
          </w:p>
        </w:tc>
        <w:tc>
          <w:tcPr>
            <w:tcW w:w="2052" w:type="dxa"/>
            <w:noWrap/>
            <w:vAlign w:val="center"/>
          </w:tcPr>
          <w:p w14:paraId="2562AD5C" w14:textId="325E7FF6" w:rsidR="00DE1B05" w:rsidRPr="00632432" w:rsidRDefault="00531E17" w:rsidP="00531E17">
            <w:pPr>
              <w:pStyle w:val="table"/>
              <w:keepNext/>
              <w:keepLines/>
              <w:jc w:val="center"/>
            </w:pPr>
            <w:r w:rsidRPr="00632432">
              <w:t>56%</w:t>
            </w:r>
          </w:p>
        </w:tc>
        <w:tc>
          <w:tcPr>
            <w:tcW w:w="2016" w:type="dxa"/>
            <w:noWrap/>
            <w:vAlign w:val="center"/>
          </w:tcPr>
          <w:p w14:paraId="55A159CB" w14:textId="5C683E37" w:rsidR="00DE1B05" w:rsidRPr="00632432" w:rsidRDefault="00AE6E05" w:rsidP="00DE1B05">
            <w:pPr>
              <w:pStyle w:val="table"/>
              <w:keepNext/>
              <w:keepLines/>
              <w:jc w:val="center"/>
            </w:pPr>
            <w:r w:rsidRPr="00632432">
              <w:t>63%</w:t>
            </w:r>
          </w:p>
        </w:tc>
      </w:tr>
      <w:tr w:rsidR="00DE1B05" w:rsidRPr="00632432" w14:paraId="2A65FD99" w14:textId="77777777" w:rsidTr="00595A8C">
        <w:trPr>
          <w:trHeight w:val="288"/>
          <w:jc w:val="center"/>
        </w:trPr>
        <w:tc>
          <w:tcPr>
            <w:tcW w:w="3325" w:type="dxa"/>
            <w:noWrap/>
            <w:vAlign w:val="center"/>
            <w:hideMark/>
          </w:tcPr>
          <w:p w14:paraId="2920A673" w14:textId="77777777" w:rsidR="00DE1B05" w:rsidRPr="00632432" w:rsidRDefault="00DE1B05" w:rsidP="00DE1B05">
            <w:pPr>
              <w:pStyle w:val="table"/>
              <w:keepNext/>
              <w:keepLines/>
              <w:rPr>
                <w:b/>
              </w:rPr>
            </w:pPr>
            <w:r w:rsidRPr="00632432">
              <w:rPr>
                <w:b/>
              </w:rPr>
              <w:t>You were kept informed about the status of your complaint</w:t>
            </w:r>
          </w:p>
        </w:tc>
        <w:tc>
          <w:tcPr>
            <w:tcW w:w="1980" w:type="dxa"/>
            <w:vAlign w:val="center"/>
          </w:tcPr>
          <w:p w14:paraId="649E463E" w14:textId="4FF2A5E5" w:rsidR="00DE1B05" w:rsidRPr="00632432" w:rsidRDefault="00DE1B05" w:rsidP="00595A8C">
            <w:pPr>
              <w:pStyle w:val="table"/>
              <w:keepNext/>
              <w:keepLines/>
              <w:jc w:val="center"/>
            </w:pPr>
            <w:r w:rsidRPr="00632432">
              <w:t>%</w:t>
            </w:r>
          </w:p>
        </w:tc>
        <w:tc>
          <w:tcPr>
            <w:tcW w:w="2052" w:type="dxa"/>
            <w:noWrap/>
            <w:vAlign w:val="center"/>
          </w:tcPr>
          <w:p w14:paraId="26F9A8C5" w14:textId="2AD32686" w:rsidR="00DE1B05" w:rsidRPr="00632432" w:rsidRDefault="00DE1B05" w:rsidP="00DE1B05">
            <w:pPr>
              <w:pStyle w:val="table"/>
              <w:keepNext/>
              <w:keepLines/>
              <w:jc w:val="center"/>
            </w:pPr>
            <w:r w:rsidRPr="00632432">
              <w:t>%</w:t>
            </w:r>
          </w:p>
        </w:tc>
        <w:tc>
          <w:tcPr>
            <w:tcW w:w="2016" w:type="dxa"/>
            <w:noWrap/>
            <w:vAlign w:val="center"/>
          </w:tcPr>
          <w:p w14:paraId="52CC44CA" w14:textId="01799E7A" w:rsidR="00DE1B05" w:rsidRPr="00632432" w:rsidRDefault="00DE1B05" w:rsidP="00DE1B05">
            <w:pPr>
              <w:pStyle w:val="table"/>
              <w:keepNext/>
              <w:keepLines/>
              <w:jc w:val="center"/>
            </w:pPr>
            <w:r w:rsidRPr="00632432">
              <w:t>%</w:t>
            </w:r>
          </w:p>
        </w:tc>
      </w:tr>
      <w:tr w:rsidR="00DE1B05" w:rsidRPr="00632432" w14:paraId="76F01FC0" w14:textId="77777777" w:rsidTr="00C8519F">
        <w:trPr>
          <w:trHeight w:val="288"/>
          <w:jc w:val="center"/>
        </w:trPr>
        <w:tc>
          <w:tcPr>
            <w:tcW w:w="3325" w:type="dxa"/>
            <w:noWrap/>
            <w:vAlign w:val="center"/>
          </w:tcPr>
          <w:p w14:paraId="47F7E65C" w14:textId="7A2AFA50" w:rsidR="00DE1B05" w:rsidRPr="00632432" w:rsidRDefault="00DE1B05" w:rsidP="00DE1B05">
            <w:pPr>
              <w:pStyle w:val="table"/>
              <w:keepNext/>
              <w:keepLines/>
              <w:ind w:left="150"/>
            </w:pPr>
            <w:r w:rsidRPr="00632432">
              <w:t>Net agree</w:t>
            </w:r>
          </w:p>
        </w:tc>
        <w:tc>
          <w:tcPr>
            <w:tcW w:w="1980" w:type="dxa"/>
            <w:vAlign w:val="center"/>
          </w:tcPr>
          <w:p w14:paraId="0C4D2799" w14:textId="28A5ABB3" w:rsidR="00DE1B05" w:rsidRPr="00632432" w:rsidRDefault="00DE1B05" w:rsidP="00DE1B05">
            <w:pPr>
              <w:pStyle w:val="table"/>
              <w:keepNext/>
              <w:keepLines/>
              <w:jc w:val="center"/>
            </w:pPr>
            <w:r w:rsidRPr="00632432">
              <w:t>68%</w:t>
            </w:r>
          </w:p>
        </w:tc>
        <w:tc>
          <w:tcPr>
            <w:tcW w:w="2052" w:type="dxa"/>
            <w:noWrap/>
            <w:vAlign w:val="center"/>
          </w:tcPr>
          <w:p w14:paraId="06F4D9B3" w14:textId="76B8ADE4" w:rsidR="00DE1B05" w:rsidRPr="00632432" w:rsidRDefault="00DE1B05" w:rsidP="00DE1B05">
            <w:pPr>
              <w:pStyle w:val="table"/>
              <w:keepNext/>
              <w:keepLines/>
              <w:jc w:val="center"/>
            </w:pPr>
            <w:r w:rsidRPr="00632432">
              <w:t>45%</w:t>
            </w:r>
          </w:p>
        </w:tc>
        <w:tc>
          <w:tcPr>
            <w:tcW w:w="2016" w:type="dxa"/>
            <w:noWrap/>
            <w:vAlign w:val="center"/>
          </w:tcPr>
          <w:p w14:paraId="7A505595" w14:textId="25F4090D" w:rsidR="00DE1B05" w:rsidRPr="00632432" w:rsidRDefault="00DE1B05" w:rsidP="00DE1B05">
            <w:pPr>
              <w:pStyle w:val="table"/>
              <w:keepNext/>
              <w:keepLines/>
              <w:jc w:val="center"/>
            </w:pPr>
            <w:r w:rsidRPr="00632432">
              <w:t>25%</w:t>
            </w:r>
          </w:p>
        </w:tc>
      </w:tr>
      <w:tr w:rsidR="00DE1B05" w:rsidRPr="00632432" w14:paraId="6EBC3B69" w14:textId="77777777" w:rsidTr="00C8519F">
        <w:trPr>
          <w:trHeight w:val="288"/>
          <w:jc w:val="center"/>
        </w:trPr>
        <w:tc>
          <w:tcPr>
            <w:tcW w:w="3325" w:type="dxa"/>
            <w:noWrap/>
            <w:vAlign w:val="center"/>
          </w:tcPr>
          <w:p w14:paraId="3AD8ED0D" w14:textId="5DD1D555" w:rsidR="00DE1B05" w:rsidRPr="00632432" w:rsidRDefault="00DE1B05" w:rsidP="00DE1B05">
            <w:pPr>
              <w:pStyle w:val="table"/>
              <w:keepNext/>
              <w:keepLines/>
              <w:ind w:left="150"/>
            </w:pPr>
            <w:r w:rsidRPr="00632432">
              <w:t>Neither agree nor disagree</w:t>
            </w:r>
          </w:p>
        </w:tc>
        <w:tc>
          <w:tcPr>
            <w:tcW w:w="1980" w:type="dxa"/>
            <w:vAlign w:val="center"/>
          </w:tcPr>
          <w:p w14:paraId="2F0AD54E" w14:textId="2CF1995A" w:rsidR="00DE1B05" w:rsidRPr="00632432" w:rsidRDefault="004F4F06" w:rsidP="00DE1B05">
            <w:pPr>
              <w:pStyle w:val="table"/>
              <w:keepNext/>
              <w:keepLines/>
              <w:jc w:val="center"/>
            </w:pPr>
            <w:r w:rsidRPr="00632432">
              <w:t>8%</w:t>
            </w:r>
          </w:p>
        </w:tc>
        <w:tc>
          <w:tcPr>
            <w:tcW w:w="2052" w:type="dxa"/>
            <w:noWrap/>
            <w:vAlign w:val="center"/>
          </w:tcPr>
          <w:p w14:paraId="4DA5D30C" w14:textId="6A531D56" w:rsidR="00DE1B05" w:rsidRPr="00632432" w:rsidRDefault="00531E17" w:rsidP="00DE1B05">
            <w:pPr>
              <w:pStyle w:val="table"/>
              <w:keepNext/>
              <w:keepLines/>
              <w:jc w:val="center"/>
            </w:pPr>
            <w:r w:rsidRPr="00632432">
              <w:t>5%</w:t>
            </w:r>
          </w:p>
        </w:tc>
        <w:tc>
          <w:tcPr>
            <w:tcW w:w="2016" w:type="dxa"/>
            <w:noWrap/>
            <w:vAlign w:val="center"/>
          </w:tcPr>
          <w:p w14:paraId="6D9E58A9" w14:textId="07E63EF1" w:rsidR="00DE1B05" w:rsidRPr="00632432" w:rsidRDefault="004F4F06" w:rsidP="00DE1B05">
            <w:pPr>
              <w:pStyle w:val="table"/>
              <w:keepNext/>
              <w:keepLines/>
              <w:jc w:val="center"/>
            </w:pPr>
            <w:r w:rsidRPr="00632432">
              <w:t>8%</w:t>
            </w:r>
          </w:p>
        </w:tc>
      </w:tr>
      <w:tr w:rsidR="00DE1B05" w:rsidRPr="00632432" w14:paraId="323D226B" w14:textId="77777777" w:rsidTr="00C8519F">
        <w:trPr>
          <w:trHeight w:val="288"/>
          <w:jc w:val="center"/>
        </w:trPr>
        <w:tc>
          <w:tcPr>
            <w:tcW w:w="3325" w:type="dxa"/>
            <w:noWrap/>
            <w:vAlign w:val="center"/>
          </w:tcPr>
          <w:p w14:paraId="57D5016E" w14:textId="55F20AE6" w:rsidR="00DE1B05" w:rsidRPr="00632432" w:rsidRDefault="00DE1B05" w:rsidP="00DE1B05">
            <w:pPr>
              <w:pStyle w:val="table"/>
              <w:keepNext/>
              <w:keepLines/>
              <w:ind w:left="150"/>
            </w:pPr>
            <w:r w:rsidRPr="00632432">
              <w:t>Net disagree</w:t>
            </w:r>
          </w:p>
        </w:tc>
        <w:tc>
          <w:tcPr>
            <w:tcW w:w="1980" w:type="dxa"/>
            <w:vAlign w:val="center"/>
          </w:tcPr>
          <w:p w14:paraId="21A4B31A" w14:textId="03EFBB36" w:rsidR="00DE1B05" w:rsidRPr="00632432" w:rsidRDefault="004F4F06" w:rsidP="00DE1B05">
            <w:pPr>
              <w:pStyle w:val="table"/>
              <w:keepNext/>
              <w:keepLines/>
              <w:jc w:val="center"/>
            </w:pPr>
            <w:r w:rsidRPr="00632432">
              <w:t>20%</w:t>
            </w:r>
          </w:p>
        </w:tc>
        <w:tc>
          <w:tcPr>
            <w:tcW w:w="2052" w:type="dxa"/>
            <w:noWrap/>
            <w:vAlign w:val="center"/>
          </w:tcPr>
          <w:p w14:paraId="4677B3A1" w14:textId="7956A67D" w:rsidR="00DE1B05" w:rsidRPr="00632432" w:rsidRDefault="00531E17" w:rsidP="00DE1B05">
            <w:pPr>
              <w:pStyle w:val="table"/>
              <w:keepNext/>
              <w:keepLines/>
              <w:jc w:val="center"/>
            </w:pPr>
            <w:r w:rsidRPr="00632432">
              <w:t>48%</w:t>
            </w:r>
          </w:p>
        </w:tc>
        <w:tc>
          <w:tcPr>
            <w:tcW w:w="2016" w:type="dxa"/>
            <w:noWrap/>
            <w:vAlign w:val="center"/>
          </w:tcPr>
          <w:p w14:paraId="7932F064" w14:textId="282D2605" w:rsidR="00DE1B05" w:rsidRPr="00632432" w:rsidRDefault="004F4F06" w:rsidP="00DE1B05">
            <w:pPr>
              <w:pStyle w:val="table"/>
              <w:keepNext/>
              <w:keepLines/>
              <w:jc w:val="center"/>
            </w:pPr>
            <w:r w:rsidRPr="00632432">
              <w:t>62%</w:t>
            </w:r>
          </w:p>
        </w:tc>
      </w:tr>
    </w:tbl>
    <w:p w14:paraId="25BE8D35" w14:textId="2246B74C" w:rsidR="00E21D5F" w:rsidRPr="00632432" w:rsidRDefault="00E21D5F" w:rsidP="00E21D5F">
      <w:pPr>
        <w:pStyle w:val="QREF"/>
        <w:keepNext/>
      </w:pPr>
      <w:r w:rsidRPr="00632432">
        <w:t>Q30-32</w:t>
      </w:r>
      <w:r w:rsidRPr="00632432">
        <w:tab/>
        <w:t>Please indicate how much you agree or disagree with the following statements.</w:t>
      </w:r>
    </w:p>
    <w:p w14:paraId="1A3BEDB1" w14:textId="3233959E" w:rsidR="00E21D5F" w:rsidRPr="00632432" w:rsidRDefault="00E21D5F" w:rsidP="00E21D5F">
      <w:pPr>
        <w:pStyle w:val="QREF"/>
      </w:pPr>
      <w:r w:rsidRPr="00632432">
        <w:t>BASE: THOSE WHO CONTACTED BANK ABOUT THEIR PROBLEM (n=1,482)</w:t>
      </w:r>
      <w:r w:rsidR="00C8519F" w:rsidRPr="00632432">
        <w:t xml:space="preserve"> / </w:t>
      </w:r>
      <w:r w:rsidR="00C8519F" w:rsidRPr="00632432">
        <w:rPr>
          <w:b/>
          <w:vertAlign w:val="superscript"/>
        </w:rPr>
        <w:t xml:space="preserve">¥ </w:t>
      </w:r>
      <w:r w:rsidR="00C8519F" w:rsidRPr="00632432">
        <w:t>NOTE SMALL BASE (&lt;100) – CAUTION IS ADVISED IN INTERPRETING RESULTS</w:t>
      </w:r>
    </w:p>
    <w:p w14:paraId="31464F88" w14:textId="77777777" w:rsidR="003C757A" w:rsidRPr="00632432" w:rsidRDefault="005B132B" w:rsidP="00C62F11">
      <w:pPr>
        <w:pStyle w:val="Para"/>
      </w:pPr>
      <w:r w:rsidRPr="00632432">
        <w:t>Strong agreement that</w:t>
      </w:r>
      <w:r w:rsidR="0004566C" w:rsidRPr="00632432">
        <w:t xml:space="preserve"> the end result was fair ranges from a high of 61% in Saskatchewan to a low of 38% in Quebec; Quebec residents are also the least likely to strongly agree they were kept informed (30%, vs. 35% to 43% elsewhere). Residents of rural to mid-size communities are more likely than their urban counterparts to strongly agree it was easy to find out how to get their problem resolved; strong agreement with this is also higher among women and seniors</w:t>
      </w:r>
      <w:r w:rsidR="003C757A" w:rsidRPr="00632432">
        <w:t>.</w:t>
      </w:r>
    </w:p>
    <w:p w14:paraId="6720CC7A" w14:textId="67227DF0" w:rsidR="00D2797C" w:rsidRPr="00632432" w:rsidRDefault="00D2797C" w:rsidP="00CE766B">
      <w:pPr>
        <w:pStyle w:val="Heading2"/>
      </w:pPr>
      <w:bookmarkStart w:id="114" w:name="_Toc12353711"/>
      <w:r w:rsidRPr="00632432">
        <w:lastRenderedPageBreak/>
        <w:t>Awareness of complaint handling organizations</w:t>
      </w:r>
      <w:bookmarkEnd w:id="114"/>
    </w:p>
    <w:p w14:paraId="3CD04B6C" w14:textId="407ECE66" w:rsidR="00AE6093" w:rsidRPr="00632432" w:rsidRDefault="00130330" w:rsidP="00CE766B">
      <w:pPr>
        <w:pStyle w:val="Headline"/>
      </w:pPr>
      <w:r w:rsidRPr="00632432">
        <w:t>There is low a</w:t>
      </w:r>
      <w:r w:rsidR="008850DB" w:rsidRPr="00632432">
        <w:t>wareness of the external banking complaint handling organization</w:t>
      </w:r>
      <w:r w:rsidRPr="00632432">
        <w:t>s</w:t>
      </w:r>
      <w:r w:rsidR="008850DB" w:rsidRPr="00632432">
        <w:t>, with just under two in ten having heard of either OBSI or ADRBO.</w:t>
      </w:r>
    </w:p>
    <w:p w14:paraId="6743BB94" w14:textId="30188FC0" w:rsidR="008850DB" w:rsidRDefault="00130330" w:rsidP="0059549D">
      <w:pPr>
        <w:pStyle w:val="Para"/>
        <w:keepNext/>
        <w:keepLines/>
        <w:spacing w:after="240"/>
      </w:pPr>
      <w:r w:rsidRPr="00632432">
        <w:t>Survey respondents</w:t>
      </w:r>
      <w:r w:rsidR="008850DB" w:rsidRPr="00632432">
        <w:t xml:space="preserve"> were </w:t>
      </w:r>
      <w:r w:rsidRPr="00632432">
        <w:t>told</w:t>
      </w:r>
      <w:r w:rsidR="008850DB" w:rsidRPr="00632432">
        <w:t xml:space="preserve"> </w:t>
      </w:r>
      <w:r w:rsidRPr="00632432">
        <w:t xml:space="preserve">about the </w:t>
      </w:r>
      <w:r w:rsidR="008850DB" w:rsidRPr="00632432">
        <w:t>two external complaint organizations that help to resolve banking complaints and asked if they had heard of either. Just under two in ten (17%) have heard of one or the other or both; the majority (83%) have heard of neither.</w:t>
      </w:r>
    </w:p>
    <w:p w14:paraId="6E7EBA77" w14:textId="4605134D" w:rsidR="0002692C" w:rsidRPr="00632432" w:rsidRDefault="009E4114" w:rsidP="009E4114">
      <w:pPr>
        <w:pStyle w:val="ExhibitTitle"/>
      </w:pPr>
      <w:bookmarkStart w:id="115" w:name="_Toc12353735"/>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18</w:t>
      </w:r>
      <w:r w:rsidR="00437DFC">
        <w:rPr>
          <w:noProof/>
        </w:rPr>
        <w:fldChar w:fldCharType="end"/>
      </w:r>
      <w:r>
        <w:t xml:space="preserve"> - </w:t>
      </w:r>
      <w:r w:rsidR="0002692C" w:rsidRPr="00632432">
        <w:t>Awareness of external complaint handling organizations</w:t>
      </w:r>
      <w:bookmarkEnd w:id="115"/>
    </w:p>
    <w:tbl>
      <w:tblPr>
        <w:tblStyle w:val="TableGrid"/>
        <w:tblW w:w="0" w:type="auto"/>
        <w:jc w:val="center"/>
        <w:tblLook w:val="04A0" w:firstRow="1" w:lastRow="0" w:firstColumn="1" w:lastColumn="0" w:noHBand="0" w:noVBand="1"/>
      </w:tblPr>
      <w:tblGrid>
        <w:gridCol w:w="5140"/>
        <w:gridCol w:w="2200"/>
      </w:tblGrid>
      <w:tr w:rsidR="00935B2C" w:rsidRPr="00632432" w14:paraId="4F5AF239" w14:textId="77777777" w:rsidTr="008850DB">
        <w:trPr>
          <w:trHeight w:val="300"/>
          <w:jc w:val="center"/>
        </w:trPr>
        <w:tc>
          <w:tcPr>
            <w:tcW w:w="5140" w:type="dxa"/>
            <w:noWrap/>
            <w:vAlign w:val="center"/>
            <w:hideMark/>
          </w:tcPr>
          <w:p w14:paraId="28EE6037" w14:textId="1D93382A" w:rsidR="00935B2C" w:rsidRPr="00632432" w:rsidRDefault="00935B2C" w:rsidP="0002692C">
            <w:pPr>
              <w:pStyle w:val="table"/>
              <w:keepNext/>
              <w:keepLines/>
              <w:rPr>
                <w:b/>
              </w:rPr>
            </w:pPr>
            <w:r w:rsidRPr="00632432">
              <w:rPr>
                <w:b/>
              </w:rPr>
              <w:t>Awareness of external organizations</w:t>
            </w:r>
          </w:p>
        </w:tc>
        <w:tc>
          <w:tcPr>
            <w:tcW w:w="2200" w:type="dxa"/>
            <w:noWrap/>
            <w:vAlign w:val="center"/>
            <w:hideMark/>
          </w:tcPr>
          <w:p w14:paraId="5BEDDD98" w14:textId="33B30C98" w:rsidR="00935B2C" w:rsidRPr="00632432" w:rsidRDefault="00935B2C" w:rsidP="008850DB">
            <w:pPr>
              <w:pStyle w:val="table"/>
              <w:keepNext/>
              <w:keepLines/>
              <w:jc w:val="center"/>
              <w:rPr>
                <w:b/>
              </w:rPr>
            </w:pPr>
            <w:r w:rsidRPr="00632432">
              <w:rPr>
                <w:b/>
              </w:rPr>
              <w:t>Total</w:t>
            </w:r>
            <w:r w:rsidRPr="00632432">
              <w:rPr>
                <w:b/>
              </w:rPr>
              <w:br/>
              <w:t>(n=5,000)</w:t>
            </w:r>
          </w:p>
        </w:tc>
      </w:tr>
      <w:tr w:rsidR="00130330" w:rsidRPr="00632432" w14:paraId="191533F6" w14:textId="77777777" w:rsidTr="00224E91">
        <w:trPr>
          <w:trHeight w:val="288"/>
          <w:jc w:val="center"/>
        </w:trPr>
        <w:tc>
          <w:tcPr>
            <w:tcW w:w="5140" w:type="dxa"/>
            <w:vAlign w:val="center"/>
            <w:hideMark/>
          </w:tcPr>
          <w:p w14:paraId="1953A80D" w14:textId="4B3E6A98" w:rsidR="00130330" w:rsidRPr="00632432" w:rsidRDefault="00130330" w:rsidP="00224E91">
            <w:pPr>
              <w:pStyle w:val="table"/>
              <w:keepNext/>
              <w:keepLines/>
            </w:pPr>
            <w:r w:rsidRPr="00632432">
              <w:t xml:space="preserve">Net: Heard of </w:t>
            </w:r>
            <w:r w:rsidR="00545839" w:rsidRPr="00632432">
              <w:t>either</w:t>
            </w:r>
          </w:p>
        </w:tc>
        <w:tc>
          <w:tcPr>
            <w:tcW w:w="2200" w:type="dxa"/>
            <w:noWrap/>
            <w:vAlign w:val="center"/>
            <w:hideMark/>
          </w:tcPr>
          <w:p w14:paraId="3962A9B4" w14:textId="77777777" w:rsidR="00130330" w:rsidRPr="00632432" w:rsidRDefault="00130330" w:rsidP="00224E91">
            <w:pPr>
              <w:pStyle w:val="table"/>
              <w:keepNext/>
              <w:keepLines/>
              <w:jc w:val="center"/>
            </w:pPr>
            <w:r w:rsidRPr="00632432">
              <w:t>17%</w:t>
            </w:r>
          </w:p>
        </w:tc>
      </w:tr>
      <w:tr w:rsidR="00935B2C" w:rsidRPr="00632432" w14:paraId="6FAAAC24" w14:textId="77777777" w:rsidTr="008850DB">
        <w:trPr>
          <w:trHeight w:val="288"/>
          <w:jc w:val="center"/>
        </w:trPr>
        <w:tc>
          <w:tcPr>
            <w:tcW w:w="5140" w:type="dxa"/>
            <w:vAlign w:val="center"/>
            <w:hideMark/>
          </w:tcPr>
          <w:p w14:paraId="6F0B6506" w14:textId="41354AC8" w:rsidR="00935B2C" w:rsidRPr="00632432" w:rsidRDefault="00935B2C" w:rsidP="00130330">
            <w:pPr>
              <w:pStyle w:val="table"/>
              <w:keepNext/>
              <w:keepLines/>
              <w:ind w:left="150"/>
            </w:pPr>
            <w:r w:rsidRPr="00632432">
              <w:t>Heard of OBSI*</w:t>
            </w:r>
          </w:p>
        </w:tc>
        <w:tc>
          <w:tcPr>
            <w:tcW w:w="2200" w:type="dxa"/>
            <w:noWrap/>
            <w:vAlign w:val="center"/>
            <w:hideMark/>
          </w:tcPr>
          <w:p w14:paraId="232F7BBC" w14:textId="67361E88" w:rsidR="00935B2C" w:rsidRPr="00632432" w:rsidRDefault="00935B2C" w:rsidP="008850DB">
            <w:pPr>
              <w:pStyle w:val="table"/>
              <w:keepNext/>
              <w:keepLines/>
              <w:jc w:val="center"/>
            </w:pPr>
            <w:r w:rsidRPr="00632432">
              <w:t>15%</w:t>
            </w:r>
          </w:p>
        </w:tc>
      </w:tr>
      <w:tr w:rsidR="00935B2C" w:rsidRPr="00632432" w14:paraId="461F44B2" w14:textId="77777777" w:rsidTr="008850DB">
        <w:trPr>
          <w:trHeight w:val="288"/>
          <w:jc w:val="center"/>
        </w:trPr>
        <w:tc>
          <w:tcPr>
            <w:tcW w:w="5140" w:type="dxa"/>
            <w:vAlign w:val="center"/>
            <w:hideMark/>
          </w:tcPr>
          <w:p w14:paraId="019AE0E9" w14:textId="3482B432" w:rsidR="00935B2C" w:rsidRPr="00632432" w:rsidRDefault="00935B2C" w:rsidP="00130330">
            <w:pPr>
              <w:pStyle w:val="table"/>
              <w:keepNext/>
              <w:keepLines/>
              <w:ind w:left="150"/>
            </w:pPr>
            <w:r w:rsidRPr="00632432">
              <w:t>Heard of ADRBO**</w:t>
            </w:r>
          </w:p>
        </w:tc>
        <w:tc>
          <w:tcPr>
            <w:tcW w:w="2200" w:type="dxa"/>
            <w:noWrap/>
            <w:vAlign w:val="center"/>
            <w:hideMark/>
          </w:tcPr>
          <w:p w14:paraId="2DB2F9A0" w14:textId="41373707" w:rsidR="00935B2C" w:rsidRPr="00632432" w:rsidRDefault="00935B2C" w:rsidP="008850DB">
            <w:pPr>
              <w:pStyle w:val="table"/>
              <w:keepNext/>
              <w:keepLines/>
              <w:jc w:val="center"/>
            </w:pPr>
            <w:r w:rsidRPr="00632432">
              <w:t>5%</w:t>
            </w:r>
          </w:p>
        </w:tc>
      </w:tr>
      <w:tr w:rsidR="00935B2C" w:rsidRPr="00632432" w14:paraId="22252AC9" w14:textId="77777777" w:rsidTr="008850DB">
        <w:trPr>
          <w:trHeight w:val="288"/>
          <w:jc w:val="center"/>
        </w:trPr>
        <w:tc>
          <w:tcPr>
            <w:tcW w:w="5140" w:type="dxa"/>
            <w:vAlign w:val="center"/>
          </w:tcPr>
          <w:p w14:paraId="3BF44F29" w14:textId="2539B946" w:rsidR="00935B2C" w:rsidRPr="00632432" w:rsidRDefault="00935B2C" w:rsidP="008850DB">
            <w:pPr>
              <w:pStyle w:val="table"/>
              <w:keepNext/>
              <w:keepLines/>
            </w:pPr>
            <w:r w:rsidRPr="00632432">
              <w:t>Net: heard of neither</w:t>
            </w:r>
          </w:p>
        </w:tc>
        <w:tc>
          <w:tcPr>
            <w:tcW w:w="2200" w:type="dxa"/>
            <w:noWrap/>
            <w:vAlign w:val="center"/>
          </w:tcPr>
          <w:p w14:paraId="268D9F4E" w14:textId="2699D035" w:rsidR="00935B2C" w:rsidRPr="00632432" w:rsidRDefault="00935B2C" w:rsidP="008850DB">
            <w:pPr>
              <w:pStyle w:val="table"/>
              <w:keepNext/>
              <w:keepLines/>
              <w:jc w:val="center"/>
            </w:pPr>
            <w:r w:rsidRPr="00632432">
              <w:t>83%</w:t>
            </w:r>
          </w:p>
        </w:tc>
      </w:tr>
    </w:tbl>
    <w:p w14:paraId="24206F1D" w14:textId="35F2C379" w:rsidR="00935B2C" w:rsidRPr="00632432" w:rsidRDefault="00935B2C" w:rsidP="00A44D20">
      <w:pPr>
        <w:pStyle w:val="QREF"/>
        <w:keepNext/>
        <w:spacing w:after="0"/>
      </w:pPr>
      <w:r w:rsidRPr="00632432">
        <w:t xml:space="preserve">* Includes those who reported </w:t>
      </w:r>
      <w:r w:rsidR="00901EA6" w:rsidRPr="00632432">
        <w:t>contacting OBSI</w:t>
      </w:r>
    </w:p>
    <w:p w14:paraId="4561ACC9" w14:textId="0B53775E" w:rsidR="00935B2C" w:rsidRPr="00632432" w:rsidRDefault="00935B2C" w:rsidP="008850DB">
      <w:pPr>
        <w:pStyle w:val="QREF"/>
        <w:keepNext/>
      </w:pPr>
      <w:r w:rsidRPr="00632432">
        <w:t>** Includes those who reported contacting ADRBO</w:t>
      </w:r>
    </w:p>
    <w:p w14:paraId="235D96AC" w14:textId="1F9D0C21" w:rsidR="003A4F94" w:rsidRPr="00632432" w:rsidRDefault="003A4F94" w:rsidP="008850DB">
      <w:pPr>
        <w:pStyle w:val="QREF"/>
        <w:keepNext/>
      </w:pPr>
      <w:r w:rsidRPr="00632432">
        <w:t>Q18</w:t>
      </w:r>
      <w:r w:rsidRPr="00632432">
        <w:tab/>
        <w:t>Before today, had you heard of either of the Ombudsman for Banking Services and Investments (O-B-S-I), or the ADR Chambers Banking Ombuds Office (A-D-R-B-O)?</w:t>
      </w:r>
      <w:r w:rsidR="00901EA6" w:rsidRPr="00632432">
        <w:t xml:space="preserve"> </w:t>
      </w:r>
      <w:r w:rsidRPr="00632432">
        <w:t>BASE: THOSE WHO DID NOT HAVE PROBLEM RESOLVED AT LEVEL 3 AND DID NOT CONTACT LEVEL 4 (n=19)</w:t>
      </w:r>
    </w:p>
    <w:p w14:paraId="77B8C33D" w14:textId="2F429665" w:rsidR="003A4F94" w:rsidRPr="00632432" w:rsidRDefault="003A4F94" w:rsidP="00C62F11">
      <w:pPr>
        <w:pStyle w:val="QREF"/>
      </w:pPr>
      <w:r w:rsidRPr="00632432">
        <w:t>Q43</w:t>
      </w:r>
      <w:r w:rsidRPr="00632432">
        <w:tab/>
        <w:t>There are two external complaint organizations that help to resolve banking complaints: the Ombudsman for Banking Services and Investments (O-B-S-I), or the ADR Chambers Banking Ombuds Office (A-D-R-B-O). Before today, had you heard of either of these organizations?</w:t>
      </w:r>
      <w:r w:rsidR="00901EA6" w:rsidRPr="00632432">
        <w:t xml:space="preserve"> </w:t>
      </w:r>
      <w:r w:rsidR="00901EA6" w:rsidRPr="00632432">
        <w:br/>
      </w:r>
      <w:r w:rsidRPr="00632432">
        <w:t>BASE: ALL THOSE NOT ASKED Q18 (n=4,981)</w:t>
      </w:r>
    </w:p>
    <w:p w14:paraId="2F01394D" w14:textId="77777777" w:rsidR="003C757A" w:rsidRPr="00632432" w:rsidRDefault="00F818C9" w:rsidP="00C62F11">
      <w:pPr>
        <w:pStyle w:val="Para"/>
      </w:pPr>
      <w:r w:rsidRPr="00632432">
        <w:t>Awareness of either organization is only slightly higher among those contacting level 3 or 4 (27%), although arguably once they reach this level they should be made aware of external complaint bodies as the next step in the process</w:t>
      </w:r>
      <w:r w:rsidR="003C757A" w:rsidRPr="00632432">
        <w:t>.</w:t>
      </w:r>
    </w:p>
    <w:p w14:paraId="64F055D3" w14:textId="77777777" w:rsidR="003C757A" w:rsidRPr="00632432" w:rsidRDefault="00130330" w:rsidP="00C62F11">
      <w:pPr>
        <w:pStyle w:val="Para"/>
      </w:pPr>
      <w:r w:rsidRPr="00632432">
        <w:t xml:space="preserve">Awareness </w:t>
      </w:r>
      <w:r w:rsidR="00AF4DFB" w:rsidRPr="00632432">
        <w:t xml:space="preserve">of either organization ranges from a low of 14 percent in B.C. to a high of 19 percent in Ontario. </w:t>
      </w:r>
      <w:r w:rsidR="00545839" w:rsidRPr="00632432">
        <w:t>It</w:t>
      </w:r>
      <w:r w:rsidR="00AF4DFB" w:rsidRPr="00632432">
        <w:t xml:space="preserve"> is higher among men (18% vs. 15%</w:t>
      </w:r>
      <w:r w:rsidR="00545839" w:rsidRPr="00632432">
        <w:t xml:space="preserve"> of women</w:t>
      </w:r>
      <w:r w:rsidR="00AF4DFB" w:rsidRPr="00632432">
        <w:t xml:space="preserve">), and increases as age increases, from </w:t>
      </w:r>
      <w:r w:rsidR="00545839" w:rsidRPr="00632432">
        <w:t>six</w:t>
      </w:r>
      <w:r w:rsidR="00AF4DFB" w:rsidRPr="00632432">
        <w:t xml:space="preserve"> percent age 18 to 34 to </w:t>
      </w:r>
      <w:r w:rsidR="00545839" w:rsidRPr="00632432">
        <w:t xml:space="preserve">one-quarter (24%) </w:t>
      </w:r>
      <w:r w:rsidR="00AF4DFB" w:rsidRPr="00632432">
        <w:t>age 65 and over</w:t>
      </w:r>
      <w:r w:rsidR="003C757A" w:rsidRPr="00632432">
        <w:t>.</w:t>
      </w:r>
    </w:p>
    <w:p w14:paraId="38EE6061" w14:textId="1476F03F" w:rsidR="003A4F94" w:rsidRPr="00632432" w:rsidRDefault="00545839" w:rsidP="00C62F11">
      <w:pPr>
        <w:pStyle w:val="Para"/>
      </w:pPr>
      <w:r w:rsidRPr="00632432">
        <w:t>In turn, awareness is lower</w:t>
      </w:r>
      <w:r w:rsidR="00AF4DFB" w:rsidRPr="00632432">
        <w:t xml:space="preserve"> among those with the lowest levels of household income and education, and </w:t>
      </w:r>
      <w:r w:rsidR="006E2FBC" w:rsidRPr="00632432">
        <w:t xml:space="preserve">those </w:t>
      </w:r>
      <w:r w:rsidR="004D24C6" w:rsidRPr="00632432">
        <w:t>who speak</w:t>
      </w:r>
      <w:r w:rsidR="006E2FBC" w:rsidRPr="00632432">
        <w:t xml:space="preserve"> a non-official language</w:t>
      </w:r>
      <w:r w:rsidR="00534D10" w:rsidRPr="00632432">
        <w:t xml:space="preserve"> at home</w:t>
      </w:r>
      <w:r w:rsidR="00AF4DFB" w:rsidRPr="00632432">
        <w:t>.</w:t>
      </w:r>
    </w:p>
    <w:p w14:paraId="70514281" w14:textId="3B36ECDD" w:rsidR="00D2797C" w:rsidRPr="00632432" w:rsidRDefault="00D2797C" w:rsidP="00AE6093">
      <w:pPr>
        <w:pStyle w:val="Heading2"/>
      </w:pPr>
      <w:bookmarkStart w:id="116" w:name="_Toc12353712"/>
      <w:r w:rsidRPr="00632432">
        <w:lastRenderedPageBreak/>
        <w:t>Unresolved problems</w:t>
      </w:r>
      <w:bookmarkEnd w:id="116"/>
    </w:p>
    <w:p w14:paraId="2EE14491" w14:textId="77777777" w:rsidR="003C757A" w:rsidRPr="00632432" w:rsidRDefault="00CD6AAC" w:rsidP="00F23854">
      <w:pPr>
        <w:pStyle w:val="Headline"/>
      </w:pPr>
      <w:r w:rsidRPr="00632432">
        <w:t>T</w:t>
      </w:r>
      <w:r w:rsidR="00444D03" w:rsidRPr="00632432">
        <w:t>op reasons for not contacting bank</w:t>
      </w:r>
      <w:r w:rsidRPr="00632432">
        <w:t>s</w:t>
      </w:r>
      <w:r w:rsidR="00444D03" w:rsidRPr="00632432">
        <w:t xml:space="preserve"> to resolve problem</w:t>
      </w:r>
      <w:r w:rsidRPr="00632432">
        <w:t>s</w:t>
      </w:r>
      <w:r w:rsidR="00A9441A" w:rsidRPr="00632432">
        <w:t xml:space="preserve"> and for attrition (dropping complaints before resolution) relate mainly to a perceived lack of effectiveness of the process, over issues of accessibility or timeliness. For those who dropped the complaint, the decision is most often made within a month</w:t>
      </w:r>
      <w:r w:rsidR="003C757A" w:rsidRPr="00632432">
        <w:t>.</w:t>
      </w:r>
    </w:p>
    <w:p w14:paraId="10D154A8" w14:textId="73195BBD" w:rsidR="003115BC" w:rsidRPr="00632432" w:rsidRDefault="003115BC" w:rsidP="00445382">
      <w:pPr>
        <w:pStyle w:val="Heading3"/>
        <w:numPr>
          <w:ilvl w:val="0"/>
          <w:numId w:val="21"/>
        </w:numPr>
        <w:ind w:hanging="720"/>
      </w:pPr>
      <w:r w:rsidRPr="00632432">
        <w:t>Reasons for not contacting bank to resolve banking problem</w:t>
      </w:r>
    </w:p>
    <w:p w14:paraId="7161D124" w14:textId="77777777" w:rsidR="003C757A" w:rsidRPr="00632432" w:rsidRDefault="00253FDC" w:rsidP="008850DB">
      <w:pPr>
        <w:pStyle w:val="Para"/>
        <w:keepNext/>
        <w:keepLines/>
      </w:pPr>
      <w:r w:rsidRPr="00632432">
        <w:t xml:space="preserve">Those </w:t>
      </w:r>
      <w:r w:rsidR="003800BB" w:rsidRPr="00632432">
        <w:t xml:space="preserve">who </w:t>
      </w:r>
      <w:r w:rsidRPr="00632432">
        <w:t xml:space="preserve">experienced a banking problem in the past two years but did not contact the bank about it (27% with a problem, 12% of the population overall) were asked </w:t>
      </w:r>
      <w:r w:rsidR="003800BB" w:rsidRPr="00632432">
        <w:t>the reasons why not (volunteered, without providing response categories)</w:t>
      </w:r>
      <w:r w:rsidR="003C757A" w:rsidRPr="00632432">
        <w:t>.</w:t>
      </w:r>
    </w:p>
    <w:p w14:paraId="6F19EEF3" w14:textId="13103F87" w:rsidR="0078637C" w:rsidRDefault="003800BB" w:rsidP="00622657">
      <w:pPr>
        <w:pStyle w:val="Para"/>
        <w:keepNext/>
        <w:keepLines/>
        <w:spacing w:after="240"/>
      </w:pPr>
      <w:r w:rsidRPr="00632432">
        <w:t>The reason most widely mentioned for not contacting their bank is that</w:t>
      </w:r>
      <w:r w:rsidR="00253FDC" w:rsidRPr="00632432">
        <w:t xml:space="preserve"> the amount involved was too small</w:t>
      </w:r>
      <w:r w:rsidRPr="00632432">
        <w:t xml:space="preserve"> (36%). Some reasons </w:t>
      </w:r>
      <w:r w:rsidR="00586400" w:rsidRPr="00632432">
        <w:t>reflect a lack of</w:t>
      </w:r>
      <w:r w:rsidRPr="00632432">
        <w:t xml:space="preserve"> perceived effectiveness of the process, </w:t>
      </w:r>
      <w:r w:rsidR="00586400" w:rsidRPr="00632432">
        <w:t xml:space="preserve">including </w:t>
      </w:r>
      <w:r w:rsidRPr="00632432">
        <w:t>that it would have required too much effort (15%) or a lack of confidence the problem would be resolved in their favour (12%).</w:t>
      </w:r>
      <w:r w:rsidR="00586400" w:rsidRPr="00632432">
        <w:t xml:space="preserve"> Others cited issues related to the accessibility of the process: contacting another organization instead of the bank (for example, the store where the error took place; 12%), not knowing how or who to contact (9%) or difficulties contacting the bank (5%). A few also felt it would have taken too long to fix the problem (7%). Finally, a small number indicated the bank proactively contacted them about the problem (13%). The reasons given for not contacting their bank</w:t>
      </w:r>
      <w:r w:rsidR="00645DD3" w:rsidRPr="00632432">
        <w:t xml:space="preserve"> are statistically very similar across subgroups of this population.</w:t>
      </w:r>
    </w:p>
    <w:p w14:paraId="3F1383F0" w14:textId="0934C50B" w:rsidR="0002692C" w:rsidRPr="00632432" w:rsidRDefault="009E4114" w:rsidP="009E4114">
      <w:pPr>
        <w:pStyle w:val="ExhibitTitle"/>
      </w:pPr>
      <w:bookmarkStart w:id="117" w:name="_Toc12353736"/>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19</w:t>
      </w:r>
      <w:r w:rsidR="00437DFC">
        <w:rPr>
          <w:noProof/>
        </w:rPr>
        <w:fldChar w:fldCharType="end"/>
      </w:r>
      <w:r>
        <w:t xml:space="preserve"> - </w:t>
      </w:r>
      <w:r w:rsidR="0002692C" w:rsidRPr="00632432">
        <w:t>Reasons for not contacting bank</w:t>
      </w:r>
      <w:bookmarkEnd w:id="117"/>
    </w:p>
    <w:tbl>
      <w:tblPr>
        <w:tblStyle w:val="TableGrid"/>
        <w:tblW w:w="0" w:type="auto"/>
        <w:jc w:val="center"/>
        <w:tblLook w:val="04A0" w:firstRow="1" w:lastRow="0" w:firstColumn="1" w:lastColumn="0" w:noHBand="0" w:noVBand="1"/>
      </w:tblPr>
      <w:tblGrid>
        <w:gridCol w:w="5140"/>
        <w:gridCol w:w="2505"/>
      </w:tblGrid>
      <w:tr w:rsidR="006D5313" w:rsidRPr="00632432" w14:paraId="5BADE120" w14:textId="77777777" w:rsidTr="00223551">
        <w:trPr>
          <w:trHeight w:val="300"/>
          <w:jc w:val="center"/>
        </w:trPr>
        <w:tc>
          <w:tcPr>
            <w:tcW w:w="5140" w:type="dxa"/>
            <w:noWrap/>
            <w:vAlign w:val="center"/>
            <w:hideMark/>
          </w:tcPr>
          <w:p w14:paraId="519B2393" w14:textId="6468B6C4" w:rsidR="006D5313" w:rsidRPr="00632432" w:rsidRDefault="006D5313" w:rsidP="0002692C">
            <w:pPr>
              <w:pStyle w:val="table"/>
              <w:keepNext/>
              <w:keepLines/>
              <w:rPr>
                <w:b/>
              </w:rPr>
            </w:pPr>
            <w:r w:rsidRPr="00632432">
              <w:rPr>
                <w:b/>
              </w:rPr>
              <w:t>Reasons</w:t>
            </w:r>
          </w:p>
        </w:tc>
        <w:tc>
          <w:tcPr>
            <w:tcW w:w="2505" w:type="dxa"/>
            <w:noWrap/>
            <w:vAlign w:val="center"/>
            <w:hideMark/>
          </w:tcPr>
          <w:p w14:paraId="47B090C0" w14:textId="77777777" w:rsidR="006D5313" w:rsidRPr="00632432" w:rsidRDefault="006D5313" w:rsidP="00223551">
            <w:pPr>
              <w:pStyle w:val="table"/>
              <w:keepNext/>
              <w:keepLines/>
              <w:jc w:val="center"/>
              <w:rPr>
                <w:b/>
              </w:rPr>
            </w:pPr>
            <w:r w:rsidRPr="00632432">
              <w:rPr>
                <w:b/>
              </w:rPr>
              <w:t>Had a problem but did not contact (n=531)</w:t>
            </w:r>
          </w:p>
        </w:tc>
      </w:tr>
      <w:tr w:rsidR="004B63C9" w:rsidRPr="00632432" w14:paraId="14CD060C" w14:textId="77777777" w:rsidTr="00223551">
        <w:trPr>
          <w:trHeight w:val="288"/>
          <w:jc w:val="center"/>
        </w:trPr>
        <w:tc>
          <w:tcPr>
            <w:tcW w:w="5140" w:type="dxa"/>
            <w:vAlign w:val="center"/>
          </w:tcPr>
          <w:p w14:paraId="7C4A385C" w14:textId="113F8E41" w:rsidR="004B63C9" w:rsidRPr="00632432" w:rsidRDefault="004B63C9" w:rsidP="004B63C9">
            <w:pPr>
              <w:pStyle w:val="table"/>
              <w:keepNext/>
              <w:keepLines/>
            </w:pPr>
            <w:r w:rsidRPr="00632432">
              <w:t>Too small an amount/no big deal</w:t>
            </w:r>
          </w:p>
        </w:tc>
        <w:tc>
          <w:tcPr>
            <w:tcW w:w="2505" w:type="dxa"/>
            <w:noWrap/>
            <w:vAlign w:val="center"/>
          </w:tcPr>
          <w:p w14:paraId="466110C4" w14:textId="4E4104FE" w:rsidR="004B63C9" w:rsidRPr="00632432" w:rsidRDefault="004B63C9" w:rsidP="004B63C9">
            <w:pPr>
              <w:pStyle w:val="table"/>
              <w:keepNext/>
              <w:keepLines/>
              <w:jc w:val="center"/>
            </w:pPr>
            <w:r w:rsidRPr="00632432">
              <w:t>36%</w:t>
            </w:r>
          </w:p>
        </w:tc>
      </w:tr>
      <w:tr w:rsidR="004B63C9" w:rsidRPr="00632432" w14:paraId="45B5F1E4" w14:textId="77777777" w:rsidTr="00223551">
        <w:trPr>
          <w:trHeight w:val="288"/>
          <w:jc w:val="center"/>
        </w:trPr>
        <w:tc>
          <w:tcPr>
            <w:tcW w:w="5140" w:type="dxa"/>
            <w:vAlign w:val="center"/>
          </w:tcPr>
          <w:p w14:paraId="0F1EAB95" w14:textId="5BEA4132" w:rsidR="004B63C9" w:rsidRPr="00632432" w:rsidRDefault="004B63C9" w:rsidP="008850DB">
            <w:pPr>
              <w:pStyle w:val="table"/>
              <w:keepNext/>
              <w:keepLines/>
            </w:pPr>
            <w:r w:rsidRPr="00632432">
              <w:t>Net: accessibility</w:t>
            </w:r>
          </w:p>
        </w:tc>
        <w:tc>
          <w:tcPr>
            <w:tcW w:w="2505" w:type="dxa"/>
            <w:noWrap/>
            <w:vAlign w:val="center"/>
          </w:tcPr>
          <w:p w14:paraId="26A93DD6" w14:textId="44D3F36E" w:rsidR="004B63C9" w:rsidRPr="00632432" w:rsidRDefault="004B63C9" w:rsidP="00223551">
            <w:pPr>
              <w:pStyle w:val="table"/>
              <w:keepNext/>
              <w:keepLines/>
              <w:jc w:val="center"/>
            </w:pPr>
            <w:r w:rsidRPr="00632432">
              <w:t>26%</w:t>
            </w:r>
          </w:p>
        </w:tc>
      </w:tr>
      <w:tr w:rsidR="004B63C9" w:rsidRPr="00632432" w14:paraId="14AD6A6B" w14:textId="77777777" w:rsidTr="004B63C9">
        <w:trPr>
          <w:trHeight w:val="288"/>
          <w:jc w:val="center"/>
        </w:trPr>
        <w:tc>
          <w:tcPr>
            <w:tcW w:w="5140" w:type="dxa"/>
            <w:vAlign w:val="center"/>
          </w:tcPr>
          <w:p w14:paraId="38A27E7D" w14:textId="01B839CC" w:rsidR="004B63C9" w:rsidRPr="00632432" w:rsidRDefault="004B63C9" w:rsidP="004B63C9">
            <w:pPr>
              <w:pStyle w:val="table"/>
              <w:keepNext/>
              <w:keepLines/>
              <w:ind w:left="157"/>
            </w:pPr>
            <w:r w:rsidRPr="00632432">
              <w:t>Contacted another organization</w:t>
            </w:r>
          </w:p>
        </w:tc>
        <w:tc>
          <w:tcPr>
            <w:tcW w:w="2505" w:type="dxa"/>
            <w:noWrap/>
            <w:vAlign w:val="center"/>
          </w:tcPr>
          <w:p w14:paraId="4CDB5089" w14:textId="138DEB01" w:rsidR="004B63C9" w:rsidRPr="00632432" w:rsidRDefault="004B63C9" w:rsidP="004B63C9">
            <w:pPr>
              <w:pStyle w:val="table"/>
              <w:keepNext/>
              <w:keepLines/>
              <w:jc w:val="center"/>
            </w:pPr>
            <w:r w:rsidRPr="00632432">
              <w:t>12%</w:t>
            </w:r>
          </w:p>
        </w:tc>
      </w:tr>
      <w:tr w:rsidR="004B63C9" w:rsidRPr="00632432" w14:paraId="7548402E" w14:textId="77777777" w:rsidTr="004B63C9">
        <w:trPr>
          <w:trHeight w:val="288"/>
          <w:jc w:val="center"/>
        </w:trPr>
        <w:tc>
          <w:tcPr>
            <w:tcW w:w="5140" w:type="dxa"/>
            <w:vAlign w:val="center"/>
          </w:tcPr>
          <w:p w14:paraId="5BD84BC2" w14:textId="767031F8" w:rsidR="004B63C9" w:rsidRPr="00632432" w:rsidRDefault="004B63C9" w:rsidP="004B63C9">
            <w:pPr>
              <w:pStyle w:val="table"/>
              <w:keepNext/>
              <w:keepLines/>
              <w:ind w:left="157"/>
            </w:pPr>
            <w:r w:rsidRPr="00632432">
              <w:t>Didn't know how or who to contact</w:t>
            </w:r>
          </w:p>
        </w:tc>
        <w:tc>
          <w:tcPr>
            <w:tcW w:w="2505" w:type="dxa"/>
            <w:noWrap/>
            <w:vAlign w:val="center"/>
          </w:tcPr>
          <w:p w14:paraId="13DF36DC" w14:textId="4939E05E" w:rsidR="004B63C9" w:rsidRPr="00632432" w:rsidRDefault="004B63C9" w:rsidP="004B63C9">
            <w:pPr>
              <w:pStyle w:val="table"/>
              <w:keepNext/>
              <w:keepLines/>
              <w:ind w:left="157"/>
              <w:jc w:val="center"/>
            </w:pPr>
            <w:r w:rsidRPr="00632432">
              <w:t>9%</w:t>
            </w:r>
          </w:p>
        </w:tc>
      </w:tr>
      <w:tr w:rsidR="004B63C9" w:rsidRPr="00632432" w14:paraId="4B58B199" w14:textId="77777777" w:rsidTr="004B63C9">
        <w:trPr>
          <w:trHeight w:val="288"/>
          <w:jc w:val="center"/>
        </w:trPr>
        <w:tc>
          <w:tcPr>
            <w:tcW w:w="5140" w:type="dxa"/>
            <w:vAlign w:val="center"/>
          </w:tcPr>
          <w:p w14:paraId="6FD30FA2" w14:textId="21B5D3BF" w:rsidR="004B63C9" w:rsidRPr="00632432" w:rsidRDefault="004B63C9" w:rsidP="004B63C9">
            <w:pPr>
              <w:pStyle w:val="table"/>
              <w:keepNext/>
              <w:keepLines/>
              <w:ind w:left="157"/>
            </w:pPr>
            <w:r w:rsidRPr="00632432">
              <w:t>It was too difficult to contact bank (e.g. branch too far away, could not get through to call centre)</w:t>
            </w:r>
          </w:p>
        </w:tc>
        <w:tc>
          <w:tcPr>
            <w:tcW w:w="2505" w:type="dxa"/>
            <w:noWrap/>
            <w:vAlign w:val="center"/>
          </w:tcPr>
          <w:p w14:paraId="0F0B9B7D" w14:textId="5789179C" w:rsidR="004B63C9" w:rsidRPr="00632432" w:rsidRDefault="004B63C9" w:rsidP="004B63C9">
            <w:pPr>
              <w:pStyle w:val="table"/>
              <w:keepNext/>
              <w:keepLines/>
              <w:ind w:left="157"/>
              <w:jc w:val="center"/>
            </w:pPr>
            <w:r w:rsidRPr="00632432">
              <w:t>5%</w:t>
            </w:r>
          </w:p>
        </w:tc>
      </w:tr>
      <w:tr w:rsidR="004B63C9" w:rsidRPr="00632432" w14:paraId="312A2E9B" w14:textId="77777777" w:rsidTr="00223551">
        <w:trPr>
          <w:trHeight w:val="408"/>
          <w:jc w:val="center"/>
        </w:trPr>
        <w:tc>
          <w:tcPr>
            <w:tcW w:w="5140" w:type="dxa"/>
            <w:vAlign w:val="center"/>
          </w:tcPr>
          <w:p w14:paraId="027DC0C1" w14:textId="3A4ACC0F" w:rsidR="004B63C9" w:rsidRPr="00632432" w:rsidRDefault="004B63C9" w:rsidP="008850DB">
            <w:pPr>
              <w:pStyle w:val="table"/>
              <w:keepNext/>
              <w:keepLines/>
            </w:pPr>
            <w:r w:rsidRPr="00632432">
              <w:t>Net: effectiveness</w:t>
            </w:r>
          </w:p>
        </w:tc>
        <w:tc>
          <w:tcPr>
            <w:tcW w:w="2505" w:type="dxa"/>
            <w:noWrap/>
            <w:vAlign w:val="center"/>
          </w:tcPr>
          <w:p w14:paraId="2D5857B9" w14:textId="6283322D" w:rsidR="004B63C9" w:rsidRPr="00632432" w:rsidRDefault="004B63C9" w:rsidP="00223551">
            <w:pPr>
              <w:pStyle w:val="table"/>
              <w:keepNext/>
              <w:keepLines/>
              <w:jc w:val="center"/>
            </w:pPr>
            <w:r w:rsidRPr="00632432">
              <w:t>25%</w:t>
            </w:r>
          </w:p>
        </w:tc>
      </w:tr>
      <w:tr w:rsidR="004B63C9" w:rsidRPr="00632432" w14:paraId="2C77E7C8" w14:textId="77777777" w:rsidTr="004B63C9">
        <w:trPr>
          <w:trHeight w:val="408"/>
          <w:jc w:val="center"/>
        </w:trPr>
        <w:tc>
          <w:tcPr>
            <w:tcW w:w="5140" w:type="dxa"/>
            <w:vAlign w:val="center"/>
          </w:tcPr>
          <w:p w14:paraId="24A21459" w14:textId="728746C1" w:rsidR="004B63C9" w:rsidRPr="00632432" w:rsidRDefault="004B63C9" w:rsidP="004B63C9">
            <w:pPr>
              <w:pStyle w:val="table"/>
              <w:keepNext/>
              <w:keepLines/>
              <w:ind w:left="157"/>
            </w:pPr>
            <w:r w:rsidRPr="00632432">
              <w:t>Required too much effort/not worth the effort</w:t>
            </w:r>
          </w:p>
        </w:tc>
        <w:tc>
          <w:tcPr>
            <w:tcW w:w="2505" w:type="dxa"/>
            <w:noWrap/>
            <w:vAlign w:val="center"/>
          </w:tcPr>
          <w:p w14:paraId="78F36508" w14:textId="4AB25226" w:rsidR="004B63C9" w:rsidRPr="00632432" w:rsidRDefault="004B63C9" w:rsidP="004B63C9">
            <w:pPr>
              <w:pStyle w:val="table"/>
              <w:keepNext/>
              <w:keepLines/>
              <w:jc w:val="center"/>
            </w:pPr>
            <w:r w:rsidRPr="00632432">
              <w:t>15%</w:t>
            </w:r>
          </w:p>
        </w:tc>
      </w:tr>
      <w:tr w:rsidR="004B63C9" w:rsidRPr="00632432" w14:paraId="5369EA15" w14:textId="77777777" w:rsidTr="004B63C9">
        <w:trPr>
          <w:trHeight w:val="288"/>
          <w:jc w:val="center"/>
        </w:trPr>
        <w:tc>
          <w:tcPr>
            <w:tcW w:w="5140" w:type="dxa"/>
            <w:vAlign w:val="center"/>
          </w:tcPr>
          <w:p w14:paraId="0F03B183" w14:textId="7723A2EB" w:rsidR="004B63C9" w:rsidRPr="00632432" w:rsidRDefault="004B63C9" w:rsidP="004B63C9">
            <w:pPr>
              <w:pStyle w:val="table"/>
              <w:keepNext/>
              <w:keepLines/>
              <w:ind w:left="157"/>
            </w:pPr>
            <w:r w:rsidRPr="00632432">
              <w:t>Not confident it would be resolved in my favour/make a difference</w:t>
            </w:r>
          </w:p>
        </w:tc>
        <w:tc>
          <w:tcPr>
            <w:tcW w:w="2505" w:type="dxa"/>
            <w:noWrap/>
            <w:vAlign w:val="center"/>
          </w:tcPr>
          <w:p w14:paraId="1BBD9781" w14:textId="2D2E0C2E" w:rsidR="004B63C9" w:rsidRPr="00632432" w:rsidRDefault="004B63C9" w:rsidP="004B63C9">
            <w:pPr>
              <w:pStyle w:val="table"/>
              <w:keepNext/>
              <w:keepLines/>
              <w:jc w:val="center"/>
            </w:pPr>
            <w:r w:rsidRPr="00632432">
              <w:t>12%</w:t>
            </w:r>
          </w:p>
        </w:tc>
      </w:tr>
      <w:tr w:rsidR="004B63C9" w:rsidRPr="00632432" w14:paraId="4E63D68C" w14:textId="77777777" w:rsidTr="004B63C9">
        <w:trPr>
          <w:trHeight w:val="288"/>
          <w:jc w:val="center"/>
        </w:trPr>
        <w:tc>
          <w:tcPr>
            <w:tcW w:w="5140" w:type="dxa"/>
            <w:vAlign w:val="center"/>
          </w:tcPr>
          <w:p w14:paraId="214606A4" w14:textId="574DC6E0" w:rsidR="004B63C9" w:rsidRPr="00632432" w:rsidRDefault="004B63C9" w:rsidP="004B63C9">
            <w:pPr>
              <w:pStyle w:val="table"/>
              <w:keepNext/>
              <w:keepLines/>
            </w:pPr>
            <w:r w:rsidRPr="00632432">
              <w:t>The bank contacted me</w:t>
            </w:r>
          </w:p>
        </w:tc>
        <w:tc>
          <w:tcPr>
            <w:tcW w:w="2505" w:type="dxa"/>
            <w:noWrap/>
            <w:vAlign w:val="center"/>
          </w:tcPr>
          <w:p w14:paraId="16798158" w14:textId="5DD36820" w:rsidR="004B63C9" w:rsidRPr="00632432" w:rsidRDefault="004B63C9" w:rsidP="004B63C9">
            <w:pPr>
              <w:pStyle w:val="table"/>
              <w:keepNext/>
              <w:keepLines/>
              <w:jc w:val="center"/>
            </w:pPr>
            <w:r w:rsidRPr="00632432">
              <w:t>13%</w:t>
            </w:r>
          </w:p>
        </w:tc>
      </w:tr>
      <w:tr w:rsidR="006D5313" w:rsidRPr="00632432" w14:paraId="0F5F79A5" w14:textId="77777777" w:rsidTr="004B63C9">
        <w:trPr>
          <w:trHeight w:val="288"/>
          <w:jc w:val="center"/>
        </w:trPr>
        <w:tc>
          <w:tcPr>
            <w:tcW w:w="5140" w:type="dxa"/>
            <w:vAlign w:val="center"/>
          </w:tcPr>
          <w:p w14:paraId="672AA0EF" w14:textId="734CC8CF" w:rsidR="006D5313" w:rsidRPr="00632432" w:rsidRDefault="004B63C9" w:rsidP="008850DB">
            <w:pPr>
              <w:pStyle w:val="table"/>
              <w:keepNext/>
              <w:keepLines/>
            </w:pPr>
            <w:r w:rsidRPr="00632432">
              <w:t>Net: timeliness</w:t>
            </w:r>
          </w:p>
        </w:tc>
        <w:tc>
          <w:tcPr>
            <w:tcW w:w="2505" w:type="dxa"/>
            <w:noWrap/>
            <w:vAlign w:val="center"/>
          </w:tcPr>
          <w:p w14:paraId="696CD620" w14:textId="63C09430" w:rsidR="006D5313" w:rsidRPr="00632432" w:rsidRDefault="004B63C9" w:rsidP="00223551">
            <w:pPr>
              <w:pStyle w:val="table"/>
              <w:keepNext/>
              <w:keepLines/>
              <w:jc w:val="center"/>
            </w:pPr>
            <w:r w:rsidRPr="00632432">
              <w:t>7%</w:t>
            </w:r>
          </w:p>
        </w:tc>
      </w:tr>
      <w:tr w:rsidR="004B63C9" w:rsidRPr="00632432" w14:paraId="0810E0F2" w14:textId="77777777" w:rsidTr="004B63C9">
        <w:trPr>
          <w:trHeight w:val="288"/>
          <w:jc w:val="center"/>
        </w:trPr>
        <w:tc>
          <w:tcPr>
            <w:tcW w:w="5140" w:type="dxa"/>
            <w:vAlign w:val="center"/>
          </w:tcPr>
          <w:p w14:paraId="5CCA779F" w14:textId="012F76B8" w:rsidR="004B63C9" w:rsidRPr="00632432" w:rsidRDefault="004B63C9" w:rsidP="004B63C9">
            <w:pPr>
              <w:pStyle w:val="table"/>
              <w:keepNext/>
              <w:keepLines/>
              <w:ind w:left="157"/>
            </w:pPr>
            <w:r w:rsidRPr="00632432">
              <w:t>It would have taken too long to fix</w:t>
            </w:r>
          </w:p>
        </w:tc>
        <w:tc>
          <w:tcPr>
            <w:tcW w:w="2505" w:type="dxa"/>
            <w:noWrap/>
            <w:vAlign w:val="center"/>
          </w:tcPr>
          <w:p w14:paraId="5E5BEFF1" w14:textId="14EA15A3" w:rsidR="004B63C9" w:rsidRPr="00632432" w:rsidRDefault="004B63C9" w:rsidP="004B63C9">
            <w:pPr>
              <w:pStyle w:val="table"/>
              <w:keepNext/>
              <w:keepLines/>
              <w:jc w:val="center"/>
            </w:pPr>
            <w:r w:rsidRPr="00632432">
              <w:t>7%</w:t>
            </w:r>
          </w:p>
        </w:tc>
      </w:tr>
      <w:tr w:rsidR="006D5313" w:rsidRPr="00632432" w14:paraId="7DC59C95" w14:textId="77777777" w:rsidTr="00223551">
        <w:trPr>
          <w:trHeight w:val="288"/>
          <w:jc w:val="center"/>
        </w:trPr>
        <w:tc>
          <w:tcPr>
            <w:tcW w:w="5140" w:type="dxa"/>
            <w:vAlign w:val="center"/>
            <w:hideMark/>
          </w:tcPr>
          <w:p w14:paraId="0A926914" w14:textId="77777777" w:rsidR="006D5313" w:rsidRPr="00632432" w:rsidRDefault="006D5313" w:rsidP="008850DB">
            <w:pPr>
              <w:pStyle w:val="table"/>
              <w:keepNext/>
              <w:keepLines/>
            </w:pPr>
            <w:r w:rsidRPr="00632432">
              <w:t>Other</w:t>
            </w:r>
          </w:p>
        </w:tc>
        <w:tc>
          <w:tcPr>
            <w:tcW w:w="2505" w:type="dxa"/>
            <w:noWrap/>
            <w:vAlign w:val="center"/>
            <w:hideMark/>
          </w:tcPr>
          <w:p w14:paraId="2DD5CA7B" w14:textId="77777777" w:rsidR="006D5313" w:rsidRPr="00632432" w:rsidRDefault="006D5313" w:rsidP="00223551">
            <w:pPr>
              <w:pStyle w:val="table"/>
              <w:keepNext/>
              <w:keepLines/>
              <w:jc w:val="center"/>
            </w:pPr>
            <w:r w:rsidRPr="00632432">
              <w:t>2%</w:t>
            </w:r>
          </w:p>
        </w:tc>
      </w:tr>
      <w:tr w:rsidR="006D5313" w:rsidRPr="00632432" w14:paraId="2741FA81" w14:textId="77777777" w:rsidTr="00223551">
        <w:trPr>
          <w:trHeight w:val="300"/>
          <w:jc w:val="center"/>
        </w:trPr>
        <w:tc>
          <w:tcPr>
            <w:tcW w:w="5140" w:type="dxa"/>
            <w:vAlign w:val="center"/>
            <w:hideMark/>
          </w:tcPr>
          <w:p w14:paraId="21150069" w14:textId="77777777" w:rsidR="006D5313" w:rsidRPr="00632432" w:rsidRDefault="006D5313" w:rsidP="008850DB">
            <w:pPr>
              <w:pStyle w:val="table"/>
              <w:keepNext/>
              <w:keepLines/>
            </w:pPr>
            <w:r w:rsidRPr="00632432">
              <w:t>Don't know/refused</w:t>
            </w:r>
          </w:p>
        </w:tc>
        <w:tc>
          <w:tcPr>
            <w:tcW w:w="2505" w:type="dxa"/>
            <w:noWrap/>
            <w:vAlign w:val="center"/>
            <w:hideMark/>
          </w:tcPr>
          <w:p w14:paraId="3DBD6E6C" w14:textId="77777777" w:rsidR="006D5313" w:rsidRPr="00632432" w:rsidRDefault="006D5313" w:rsidP="00223551">
            <w:pPr>
              <w:pStyle w:val="table"/>
              <w:keepNext/>
              <w:keepLines/>
              <w:jc w:val="center"/>
            </w:pPr>
            <w:r w:rsidRPr="00632432">
              <w:t>3%</w:t>
            </w:r>
          </w:p>
        </w:tc>
      </w:tr>
    </w:tbl>
    <w:p w14:paraId="0E5D4BA4" w14:textId="77777777" w:rsidR="00AF605A" w:rsidRPr="00632432" w:rsidRDefault="00AF605A" w:rsidP="008850DB">
      <w:pPr>
        <w:pStyle w:val="QREF"/>
        <w:keepNext/>
      </w:pPr>
      <w:r w:rsidRPr="00632432">
        <w:t>Q19</w:t>
      </w:r>
      <w:r w:rsidRPr="00632432">
        <w:tab/>
        <w:t>Why did you not contact your bank to try to resolve this issue?</w:t>
      </w:r>
    </w:p>
    <w:p w14:paraId="2C2B7C51" w14:textId="77777777" w:rsidR="00AF605A" w:rsidRPr="00632432" w:rsidRDefault="00AF605A" w:rsidP="00C62F11">
      <w:pPr>
        <w:pStyle w:val="QREF"/>
      </w:pPr>
      <w:r w:rsidRPr="00632432">
        <w:t>BASE: THOSE WHO DID NOT CONTACT BANK TO RESOLVE PROBLEM (n=531)</w:t>
      </w:r>
    </w:p>
    <w:p w14:paraId="592D853A" w14:textId="7EFA507C" w:rsidR="0078637C" w:rsidRPr="00632432" w:rsidRDefault="0078637C" w:rsidP="00445382">
      <w:pPr>
        <w:pStyle w:val="Heading3"/>
        <w:numPr>
          <w:ilvl w:val="0"/>
          <w:numId w:val="21"/>
        </w:numPr>
        <w:ind w:hanging="720"/>
        <w:rPr>
          <w:bCs/>
        </w:rPr>
      </w:pPr>
      <w:r w:rsidRPr="00632432">
        <w:lastRenderedPageBreak/>
        <w:t xml:space="preserve">Reasons </w:t>
      </w:r>
      <w:r w:rsidRPr="00632432">
        <w:rPr>
          <w:bCs/>
        </w:rPr>
        <w:t>for attrition (dropping dispute before resolution)</w:t>
      </w:r>
    </w:p>
    <w:p w14:paraId="50F0C3DB" w14:textId="215E88CE" w:rsidR="0078637C" w:rsidRDefault="00E74F7E" w:rsidP="00CC11F8">
      <w:pPr>
        <w:pStyle w:val="Para"/>
        <w:keepNext/>
        <w:keepLines/>
        <w:spacing w:after="240"/>
      </w:pPr>
      <w:r w:rsidRPr="00632432">
        <w:t xml:space="preserve">Among </w:t>
      </w:r>
      <w:r w:rsidR="00CC11F8" w:rsidRPr="00632432">
        <w:t>those who contacted the bank but dropped their complaint before it was resolved (n=193, representing 6</w:t>
      </w:r>
      <w:r w:rsidR="00586400" w:rsidRPr="00632432">
        <w:t>4</w:t>
      </w:r>
      <w:r w:rsidR="00CC11F8" w:rsidRPr="00632432">
        <w:t xml:space="preserve">% with an unresolved problem, or </w:t>
      </w:r>
      <w:r w:rsidR="00C25AAD" w:rsidRPr="00632432">
        <w:t>12</w:t>
      </w:r>
      <w:r w:rsidR="00CC11F8" w:rsidRPr="00632432">
        <w:t xml:space="preserve">% </w:t>
      </w:r>
      <w:r w:rsidR="00C25AAD" w:rsidRPr="00632432">
        <w:t>who contacted their bank</w:t>
      </w:r>
      <w:r w:rsidR="00CC11F8" w:rsidRPr="00632432">
        <w:t>)</w:t>
      </w:r>
      <w:r w:rsidRPr="00632432">
        <w:t>,</w:t>
      </w:r>
      <w:r w:rsidR="00CC2BE2" w:rsidRPr="00632432">
        <w:t xml:space="preserve"> </w:t>
      </w:r>
      <w:r w:rsidRPr="00632432">
        <w:t>the main reasons given relate the lack of effectiveness of the process: half (49%) indicate</w:t>
      </w:r>
      <w:r w:rsidR="00D35CA7" w:rsidRPr="00632432">
        <w:t>d</w:t>
      </w:r>
      <w:r w:rsidRPr="00632432">
        <w:t xml:space="preserve"> </w:t>
      </w:r>
      <w:r w:rsidR="00CC11F8" w:rsidRPr="00632432">
        <w:t>they stopped trying because they were not confident it would be resolved in their favour</w:t>
      </w:r>
      <w:r w:rsidRPr="00632432">
        <w:t>, on</w:t>
      </w:r>
      <w:r w:rsidR="00CC11F8" w:rsidRPr="00632432">
        <w:t xml:space="preserve">e-quarter </w:t>
      </w:r>
      <w:r w:rsidR="00D35CA7" w:rsidRPr="00632432">
        <w:t>said</w:t>
      </w:r>
      <w:r w:rsidR="00CC11F8" w:rsidRPr="00632432">
        <w:t xml:space="preserve"> it was because it required too much effort on their part, and one in seven </w:t>
      </w:r>
      <w:r w:rsidR="00D35CA7" w:rsidRPr="00632432">
        <w:t>said</w:t>
      </w:r>
      <w:r w:rsidR="00CC11F8" w:rsidRPr="00632432">
        <w:t xml:space="preserve"> they got too frustrated. </w:t>
      </w:r>
      <w:r w:rsidRPr="00632432">
        <w:t xml:space="preserve">Fewer </w:t>
      </w:r>
      <w:r w:rsidR="00D35CA7" w:rsidRPr="00632432">
        <w:t>said</w:t>
      </w:r>
      <w:r w:rsidRPr="00632432">
        <w:t xml:space="preserve"> </w:t>
      </w:r>
      <w:r w:rsidR="00CC11F8" w:rsidRPr="00632432">
        <w:t>they stopped pursuing a resolution either</w:t>
      </w:r>
      <w:r w:rsidRPr="00632432">
        <w:t xml:space="preserve"> due to issues with accessibility (i.e., not sure what to do to fix it) or timeliness (i.e., it</w:t>
      </w:r>
      <w:r w:rsidR="00CC11F8" w:rsidRPr="00632432">
        <w:t xml:space="preserve"> would have taken too long to fix,</w:t>
      </w:r>
      <w:r w:rsidR="00D911F4">
        <w:t xml:space="preserve"> or too many delays).</w:t>
      </w:r>
    </w:p>
    <w:p w14:paraId="5A23902A" w14:textId="5A4F4317" w:rsidR="00D911F4" w:rsidRPr="00632432" w:rsidRDefault="009E4114" w:rsidP="009E4114">
      <w:pPr>
        <w:pStyle w:val="ExhibitTitle"/>
      </w:pPr>
      <w:bookmarkStart w:id="118" w:name="_Toc12353737"/>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20</w:t>
      </w:r>
      <w:r w:rsidR="00437DFC">
        <w:rPr>
          <w:noProof/>
        </w:rPr>
        <w:fldChar w:fldCharType="end"/>
      </w:r>
      <w:r>
        <w:t xml:space="preserve"> - </w:t>
      </w:r>
      <w:r w:rsidR="00D911F4" w:rsidRPr="00632432">
        <w:t>Reasons for stopping trying to get problem resolved</w:t>
      </w:r>
      <w:bookmarkEnd w:id="118"/>
    </w:p>
    <w:tbl>
      <w:tblPr>
        <w:tblStyle w:val="TableGrid"/>
        <w:tblW w:w="0" w:type="auto"/>
        <w:jc w:val="center"/>
        <w:tblLook w:val="04A0" w:firstRow="1" w:lastRow="0" w:firstColumn="1" w:lastColumn="0" w:noHBand="0" w:noVBand="1"/>
      </w:tblPr>
      <w:tblGrid>
        <w:gridCol w:w="5140"/>
        <w:gridCol w:w="2200"/>
      </w:tblGrid>
      <w:tr w:rsidR="00FD621E" w:rsidRPr="00632432" w14:paraId="23E93863" w14:textId="77777777" w:rsidTr="008850DB">
        <w:trPr>
          <w:trHeight w:val="300"/>
          <w:jc w:val="center"/>
        </w:trPr>
        <w:tc>
          <w:tcPr>
            <w:tcW w:w="5140" w:type="dxa"/>
            <w:noWrap/>
            <w:vAlign w:val="center"/>
            <w:hideMark/>
          </w:tcPr>
          <w:p w14:paraId="293E560B" w14:textId="6A6FBBBF" w:rsidR="00FD621E" w:rsidRPr="00632432" w:rsidRDefault="00FD621E" w:rsidP="00D911F4">
            <w:pPr>
              <w:pStyle w:val="table"/>
              <w:keepNext/>
              <w:keepLines/>
              <w:rPr>
                <w:b/>
              </w:rPr>
            </w:pPr>
            <w:r w:rsidRPr="00632432">
              <w:rPr>
                <w:b/>
              </w:rPr>
              <w:t>Reasons</w:t>
            </w:r>
          </w:p>
        </w:tc>
        <w:tc>
          <w:tcPr>
            <w:tcW w:w="2200" w:type="dxa"/>
            <w:noWrap/>
            <w:vAlign w:val="center"/>
            <w:hideMark/>
          </w:tcPr>
          <w:p w14:paraId="5777A45C" w14:textId="77777777" w:rsidR="00FD621E" w:rsidRPr="00632432" w:rsidRDefault="00FD621E" w:rsidP="008850DB">
            <w:pPr>
              <w:pStyle w:val="table"/>
              <w:keepNext/>
              <w:keepLines/>
              <w:jc w:val="center"/>
              <w:rPr>
                <w:b/>
              </w:rPr>
            </w:pPr>
            <w:r w:rsidRPr="00632432">
              <w:rPr>
                <w:b/>
              </w:rPr>
              <w:t>Problem not resolved and dropped (n=193)</w:t>
            </w:r>
          </w:p>
        </w:tc>
      </w:tr>
      <w:tr w:rsidR="00FD621E" w:rsidRPr="00632432" w14:paraId="1E995AF4" w14:textId="77777777" w:rsidTr="008850DB">
        <w:trPr>
          <w:trHeight w:val="408"/>
          <w:jc w:val="center"/>
        </w:trPr>
        <w:tc>
          <w:tcPr>
            <w:tcW w:w="5140" w:type="dxa"/>
            <w:vAlign w:val="center"/>
            <w:hideMark/>
          </w:tcPr>
          <w:p w14:paraId="4524F512" w14:textId="77777777" w:rsidR="00FD621E" w:rsidRPr="00632432" w:rsidRDefault="00FD621E" w:rsidP="008850DB">
            <w:pPr>
              <w:pStyle w:val="table"/>
              <w:keepNext/>
              <w:keepLines/>
            </w:pPr>
            <w:r w:rsidRPr="00632432">
              <w:t>Not confident it would be resolved in my favour/make a difference</w:t>
            </w:r>
          </w:p>
        </w:tc>
        <w:tc>
          <w:tcPr>
            <w:tcW w:w="2200" w:type="dxa"/>
            <w:noWrap/>
            <w:vAlign w:val="center"/>
            <w:hideMark/>
          </w:tcPr>
          <w:p w14:paraId="35DA9BD7" w14:textId="77777777" w:rsidR="00FD621E" w:rsidRPr="00632432" w:rsidRDefault="00FD621E" w:rsidP="008850DB">
            <w:pPr>
              <w:pStyle w:val="table"/>
              <w:keepNext/>
              <w:keepLines/>
              <w:jc w:val="center"/>
            </w:pPr>
            <w:r w:rsidRPr="00632432">
              <w:t>49%</w:t>
            </w:r>
          </w:p>
        </w:tc>
      </w:tr>
      <w:tr w:rsidR="00FD621E" w:rsidRPr="00632432" w14:paraId="7A86202D" w14:textId="77777777" w:rsidTr="008850DB">
        <w:trPr>
          <w:trHeight w:val="288"/>
          <w:jc w:val="center"/>
        </w:trPr>
        <w:tc>
          <w:tcPr>
            <w:tcW w:w="5140" w:type="dxa"/>
            <w:vAlign w:val="center"/>
            <w:hideMark/>
          </w:tcPr>
          <w:p w14:paraId="7C42FFEE" w14:textId="77777777" w:rsidR="00FD621E" w:rsidRPr="00632432" w:rsidRDefault="00FD621E" w:rsidP="008850DB">
            <w:pPr>
              <w:pStyle w:val="table"/>
              <w:keepNext/>
              <w:keepLines/>
            </w:pPr>
            <w:r w:rsidRPr="00632432">
              <w:t>It required too much effort on my part</w:t>
            </w:r>
          </w:p>
        </w:tc>
        <w:tc>
          <w:tcPr>
            <w:tcW w:w="2200" w:type="dxa"/>
            <w:noWrap/>
            <w:vAlign w:val="center"/>
            <w:hideMark/>
          </w:tcPr>
          <w:p w14:paraId="31613DA1" w14:textId="77777777" w:rsidR="00FD621E" w:rsidRPr="00632432" w:rsidRDefault="00FD621E" w:rsidP="008850DB">
            <w:pPr>
              <w:pStyle w:val="table"/>
              <w:keepNext/>
              <w:keepLines/>
              <w:jc w:val="center"/>
            </w:pPr>
            <w:r w:rsidRPr="00632432">
              <w:t>24%</w:t>
            </w:r>
          </w:p>
        </w:tc>
      </w:tr>
      <w:tr w:rsidR="00FD621E" w:rsidRPr="00632432" w14:paraId="0A1C63BA" w14:textId="77777777" w:rsidTr="008850DB">
        <w:trPr>
          <w:trHeight w:val="288"/>
          <w:jc w:val="center"/>
        </w:trPr>
        <w:tc>
          <w:tcPr>
            <w:tcW w:w="5140" w:type="dxa"/>
            <w:vAlign w:val="center"/>
            <w:hideMark/>
          </w:tcPr>
          <w:p w14:paraId="068D649F" w14:textId="77777777" w:rsidR="00FD621E" w:rsidRPr="00632432" w:rsidRDefault="00FD621E" w:rsidP="008850DB">
            <w:pPr>
              <w:pStyle w:val="table"/>
              <w:keepNext/>
              <w:keepLines/>
            </w:pPr>
            <w:r w:rsidRPr="00632432">
              <w:t>Got too frustrated</w:t>
            </w:r>
          </w:p>
        </w:tc>
        <w:tc>
          <w:tcPr>
            <w:tcW w:w="2200" w:type="dxa"/>
            <w:noWrap/>
            <w:vAlign w:val="center"/>
            <w:hideMark/>
          </w:tcPr>
          <w:p w14:paraId="7959EE6A" w14:textId="77777777" w:rsidR="00FD621E" w:rsidRPr="00632432" w:rsidRDefault="00FD621E" w:rsidP="008850DB">
            <w:pPr>
              <w:pStyle w:val="table"/>
              <w:keepNext/>
              <w:keepLines/>
              <w:jc w:val="center"/>
            </w:pPr>
            <w:r w:rsidRPr="00632432">
              <w:t>15%</w:t>
            </w:r>
          </w:p>
        </w:tc>
      </w:tr>
      <w:tr w:rsidR="00FD621E" w:rsidRPr="00632432" w14:paraId="156A08E5" w14:textId="77777777" w:rsidTr="008850DB">
        <w:trPr>
          <w:trHeight w:val="288"/>
          <w:jc w:val="center"/>
        </w:trPr>
        <w:tc>
          <w:tcPr>
            <w:tcW w:w="5140" w:type="dxa"/>
            <w:vAlign w:val="center"/>
            <w:hideMark/>
          </w:tcPr>
          <w:p w14:paraId="7E2A9CED" w14:textId="77777777" w:rsidR="00FD621E" w:rsidRPr="00632432" w:rsidRDefault="00FD621E" w:rsidP="008850DB">
            <w:pPr>
              <w:pStyle w:val="table"/>
              <w:keepNext/>
              <w:keepLines/>
            </w:pPr>
            <w:r w:rsidRPr="00632432">
              <w:t>It would have taken too long to fix</w:t>
            </w:r>
          </w:p>
        </w:tc>
        <w:tc>
          <w:tcPr>
            <w:tcW w:w="2200" w:type="dxa"/>
            <w:noWrap/>
            <w:vAlign w:val="center"/>
            <w:hideMark/>
          </w:tcPr>
          <w:p w14:paraId="43D31F71" w14:textId="77777777" w:rsidR="00FD621E" w:rsidRPr="00632432" w:rsidRDefault="00FD621E" w:rsidP="008850DB">
            <w:pPr>
              <w:pStyle w:val="table"/>
              <w:keepNext/>
              <w:keepLines/>
              <w:jc w:val="center"/>
            </w:pPr>
            <w:r w:rsidRPr="00632432">
              <w:t>11%</w:t>
            </w:r>
          </w:p>
        </w:tc>
      </w:tr>
      <w:tr w:rsidR="00FD621E" w:rsidRPr="00632432" w14:paraId="13890EF2" w14:textId="77777777" w:rsidTr="008850DB">
        <w:trPr>
          <w:trHeight w:val="288"/>
          <w:jc w:val="center"/>
        </w:trPr>
        <w:tc>
          <w:tcPr>
            <w:tcW w:w="5140" w:type="dxa"/>
            <w:vAlign w:val="center"/>
            <w:hideMark/>
          </w:tcPr>
          <w:p w14:paraId="1FE400AD" w14:textId="77777777" w:rsidR="00FD621E" w:rsidRPr="00632432" w:rsidRDefault="00FD621E" w:rsidP="008850DB">
            <w:pPr>
              <w:pStyle w:val="table"/>
              <w:keepNext/>
              <w:keepLines/>
            </w:pPr>
            <w:r w:rsidRPr="00632432">
              <w:t>Didn't know how or who to contact</w:t>
            </w:r>
          </w:p>
        </w:tc>
        <w:tc>
          <w:tcPr>
            <w:tcW w:w="2200" w:type="dxa"/>
            <w:noWrap/>
            <w:vAlign w:val="center"/>
            <w:hideMark/>
          </w:tcPr>
          <w:p w14:paraId="08FAAB44" w14:textId="77777777" w:rsidR="00FD621E" w:rsidRPr="00632432" w:rsidRDefault="00FD621E" w:rsidP="008850DB">
            <w:pPr>
              <w:pStyle w:val="table"/>
              <w:keepNext/>
              <w:keepLines/>
              <w:jc w:val="center"/>
            </w:pPr>
            <w:r w:rsidRPr="00632432">
              <w:t>9%</w:t>
            </w:r>
          </w:p>
        </w:tc>
      </w:tr>
      <w:tr w:rsidR="00FD621E" w:rsidRPr="00632432" w14:paraId="0F0D6B56" w14:textId="77777777" w:rsidTr="008850DB">
        <w:trPr>
          <w:trHeight w:val="288"/>
          <w:jc w:val="center"/>
        </w:trPr>
        <w:tc>
          <w:tcPr>
            <w:tcW w:w="5140" w:type="dxa"/>
            <w:vAlign w:val="center"/>
            <w:hideMark/>
          </w:tcPr>
          <w:p w14:paraId="0C0F1915" w14:textId="77777777" w:rsidR="00FD621E" w:rsidRPr="00632432" w:rsidRDefault="00FD621E" w:rsidP="008850DB">
            <w:pPr>
              <w:pStyle w:val="table"/>
              <w:keepNext/>
              <w:keepLines/>
            </w:pPr>
            <w:r w:rsidRPr="00632432">
              <w:t>There were too many delays</w:t>
            </w:r>
          </w:p>
        </w:tc>
        <w:tc>
          <w:tcPr>
            <w:tcW w:w="2200" w:type="dxa"/>
            <w:noWrap/>
            <w:vAlign w:val="center"/>
            <w:hideMark/>
          </w:tcPr>
          <w:p w14:paraId="3A41F2D3" w14:textId="77777777" w:rsidR="00FD621E" w:rsidRPr="00632432" w:rsidRDefault="00FD621E" w:rsidP="008850DB">
            <w:pPr>
              <w:pStyle w:val="table"/>
              <w:keepNext/>
              <w:keepLines/>
              <w:jc w:val="center"/>
            </w:pPr>
            <w:r w:rsidRPr="00632432">
              <w:t>6%</w:t>
            </w:r>
          </w:p>
        </w:tc>
      </w:tr>
      <w:tr w:rsidR="00FD621E" w:rsidRPr="00632432" w14:paraId="31698FFD" w14:textId="77777777" w:rsidTr="008850DB">
        <w:trPr>
          <w:trHeight w:val="288"/>
          <w:jc w:val="center"/>
        </w:trPr>
        <w:tc>
          <w:tcPr>
            <w:tcW w:w="5140" w:type="dxa"/>
            <w:vAlign w:val="center"/>
            <w:hideMark/>
          </w:tcPr>
          <w:p w14:paraId="10DB7E30" w14:textId="77777777" w:rsidR="00FD621E" w:rsidRPr="00632432" w:rsidRDefault="00FD621E" w:rsidP="008850DB">
            <w:pPr>
              <w:pStyle w:val="table"/>
              <w:keepNext/>
              <w:keepLines/>
            </w:pPr>
            <w:r w:rsidRPr="00632432">
              <w:t>Closed account/opened an account elsewhere</w:t>
            </w:r>
          </w:p>
        </w:tc>
        <w:tc>
          <w:tcPr>
            <w:tcW w:w="2200" w:type="dxa"/>
            <w:noWrap/>
            <w:vAlign w:val="center"/>
            <w:hideMark/>
          </w:tcPr>
          <w:p w14:paraId="4F84B6E7" w14:textId="77777777" w:rsidR="00FD621E" w:rsidRPr="00632432" w:rsidRDefault="00FD621E" w:rsidP="008850DB">
            <w:pPr>
              <w:pStyle w:val="table"/>
              <w:keepNext/>
              <w:keepLines/>
              <w:jc w:val="center"/>
            </w:pPr>
            <w:r w:rsidRPr="00632432">
              <w:t>5%</w:t>
            </w:r>
          </w:p>
        </w:tc>
      </w:tr>
      <w:tr w:rsidR="00FD621E" w:rsidRPr="00632432" w14:paraId="532E98C6" w14:textId="77777777" w:rsidTr="008850DB">
        <w:trPr>
          <w:trHeight w:val="288"/>
          <w:jc w:val="center"/>
        </w:trPr>
        <w:tc>
          <w:tcPr>
            <w:tcW w:w="5140" w:type="dxa"/>
            <w:vAlign w:val="center"/>
            <w:hideMark/>
          </w:tcPr>
          <w:p w14:paraId="39C5AF1B" w14:textId="77777777" w:rsidR="00FD621E" w:rsidRPr="00632432" w:rsidRDefault="00FD621E" w:rsidP="008850DB">
            <w:pPr>
              <w:pStyle w:val="table"/>
              <w:keepNext/>
              <w:keepLines/>
            </w:pPr>
            <w:r w:rsidRPr="00632432">
              <w:t>It was not worth my time/too busy</w:t>
            </w:r>
          </w:p>
        </w:tc>
        <w:tc>
          <w:tcPr>
            <w:tcW w:w="2200" w:type="dxa"/>
            <w:noWrap/>
            <w:vAlign w:val="center"/>
            <w:hideMark/>
          </w:tcPr>
          <w:p w14:paraId="6FDB829C" w14:textId="77777777" w:rsidR="00FD621E" w:rsidRPr="00632432" w:rsidRDefault="00FD621E" w:rsidP="008850DB">
            <w:pPr>
              <w:pStyle w:val="table"/>
              <w:keepNext/>
              <w:keepLines/>
              <w:jc w:val="center"/>
            </w:pPr>
            <w:r w:rsidRPr="00632432">
              <w:t>4%</w:t>
            </w:r>
          </w:p>
        </w:tc>
      </w:tr>
      <w:tr w:rsidR="00FD621E" w:rsidRPr="00632432" w14:paraId="17A2E631" w14:textId="77777777" w:rsidTr="008850DB">
        <w:trPr>
          <w:trHeight w:val="288"/>
          <w:jc w:val="center"/>
        </w:trPr>
        <w:tc>
          <w:tcPr>
            <w:tcW w:w="5140" w:type="dxa"/>
            <w:vAlign w:val="center"/>
            <w:hideMark/>
          </w:tcPr>
          <w:p w14:paraId="3DA7D8BE" w14:textId="77777777" w:rsidR="00FD621E" w:rsidRPr="00632432" w:rsidRDefault="00FD621E" w:rsidP="008850DB">
            <w:pPr>
              <w:pStyle w:val="table"/>
              <w:keepNext/>
              <w:keepLines/>
            </w:pPr>
            <w:r w:rsidRPr="00632432">
              <w:t>Other</w:t>
            </w:r>
          </w:p>
        </w:tc>
        <w:tc>
          <w:tcPr>
            <w:tcW w:w="2200" w:type="dxa"/>
            <w:noWrap/>
            <w:vAlign w:val="center"/>
            <w:hideMark/>
          </w:tcPr>
          <w:p w14:paraId="6B32D1AE" w14:textId="77777777" w:rsidR="00FD621E" w:rsidRPr="00632432" w:rsidRDefault="00FD621E" w:rsidP="008850DB">
            <w:pPr>
              <w:pStyle w:val="table"/>
              <w:keepNext/>
              <w:keepLines/>
              <w:jc w:val="center"/>
            </w:pPr>
            <w:r w:rsidRPr="00632432">
              <w:t>3%</w:t>
            </w:r>
          </w:p>
        </w:tc>
      </w:tr>
      <w:tr w:rsidR="00FD621E" w:rsidRPr="00632432" w14:paraId="5FFDD097" w14:textId="77777777" w:rsidTr="008850DB">
        <w:trPr>
          <w:trHeight w:val="300"/>
          <w:jc w:val="center"/>
        </w:trPr>
        <w:tc>
          <w:tcPr>
            <w:tcW w:w="5140" w:type="dxa"/>
            <w:vAlign w:val="center"/>
            <w:hideMark/>
          </w:tcPr>
          <w:p w14:paraId="5F65A184" w14:textId="77777777" w:rsidR="00FD621E" w:rsidRPr="00632432" w:rsidRDefault="00FD621E" w:rsidP="008850DB">
            <w:pPr>
              <w:pStyle w:val="table"/>
              <w:keepNext/>
              <w:keepLines/>
            </w:pPr>
            <w:r w:rsidRPr="00632432">
              <w:t>Don't know</w:t>
            </w:r>
          </w:p>
        </w:tc>
        <w:tc>
          <w:tcPr>
            <w:tcW w:w="2200" w:type="dxa"/>
            <w:noWrap/>
            <w:vAlign w:val="center"/>
            <w:hideMark/>
          </w:tcPr>
          <w:p w14:paraId="58F23C3D" w14:textId="77777777" w:rsidR="00FD621E" w:rsidRPr="00632432" w:rsidRDefault="00FD621E" w:rsidP="008850DB">
            <w:pPr>
              <w:pStyle w:val="table"/>
              <w:keepNext/>
              <w:keepLines/>
              <w:jc w:val="center"/>
            </w:pPr>
            <w:r w:rsidRPr="00632432">
              <w:t>3%</w:t>
            </w:r>
          </w:p>
        </w:tc>
      </w:tr>
    </w:tbl>
    <w:p w14:paraId="15A9A6CF" w14:textId="77777777" w:rsidR="00AF605A" w:rsidRPr="00632432" w:rsidRDefault="00AF605A" w:rsidP="008850DB">
      <w:pPr>
        <w:pStyle w:val="QREF"/>
        <w:keepNext/>
      </w:pPr>
      <w:r w:rsidRPr="00632432">
        <w:t>Q21</w:t>
      </w:r>
      <w:r w:rsidRPr="00632432">
        <w:tab/>
        <w:t>Why did you stop trying to get your problem resolved?</w:t>
      </w:r>
    </w:p>
    <w:p w14:paraId="2871081A" w14:textId="77777777" w:rsidR="00AF605A" w:rsidRPr="00632432" w:rsidRDefault="00AF605A" w:rsidP="00C62F11">
      <w:pPr>
        <w:pStyle w:val="QREF"/>
      </w:pPr>
      <w:r w:rsidRPr="00632432">
        <w:t>BASE:  THOSE WHO CONTACTED BANK BUT STOPPED TRYING TO RESOLVE PROBLEM (n=193)</w:t>
      </w:r>
    </w:p>
    <w:p w14:paraId="7D418E10" w14:textId="31824EE8" w:rsidR="0078637C" w:rsidRPr="00632432" w:rsidRDefault="0078637C" w:rsidP="00445382">
      <w:pPr>
        <w:pStyle w:val="Heading3"/>
        <w:numPr>
          <w:ilvl w:val="0"/>
          <w:numId w:val="21"/>
        </w:numPr>
        <w:ind w:hanging="720"/>
      </w:pPr>
      <w:r w:rsidRPr="00632432">
        <w:rPr>
          <w:bCs/>
        </w:rPr>
        <w:lastRenderedPageBreak/>
        <w:t>Length of time between first contact and decision to stop trying to resolve</w:t>
      </w:r>
    </w:p>
    <w:p w14:paraId="4059030F" w14:textId="58F2EBAD" w:rsidR="00AE6093" w:rsidRDefault="00373ED4" w:rsidP="00373ED4">
      <w:pPr>
        <w:pStyle w:val="Para"/>
        <w:keepNext/>
        <w:keepLines/>
        <w:spacing w:after="240"/>
      </w:pPr>
      <w:r w:rsidRPr="00632432">
        <w:t xml:space="preserve">Those who stopped trying to have their problem resolved were asked how long it took from first experiencing the problem to deciding not to pursue a resolution. </w:t>
      </w:r>
      <w:r w:rsidR="00031201" w:rsidRPr="00632432">
        <w:t>Similar to what was reported by those who had their problem resolved, a majority (s</w:t>
      </w:r>
      <w:r w:rsidRPr="00632432">
        <w:t>ix in ten</w:t>
      </w:r>
      <w:r w:rsidR="00031201" w:rsidRPr="00632432">
        <w:t>)</w:t>
      </w:r>
      <w:r w:rsidRPr="00632432">
        <w:t xml:space="preserve"> </w:t>
      </w:r>
      <w:r w:rsidR="00D35CA7" w:rsidRPr="00632432">
        <w:t>said</w:t>
      </w:r>
      <w:r w:rsidRPr="00632432">
        <w:t xml:space="preserve"> it took less than a month; one-third </w:t>
      </w:r>
      <w:r w:rsidR="00030648" w:rsidRPr="00632432">
        <w:t>dropped their complaint</w:t>
      </w:r>
      <w:r w:rsidRPr="00632432">
        <w:t xml:space="preserve"> within a week. Two in ten </w:t>
      </w:r>
      <w:r w:rsidR="00D35CA7" w:rsidRPr="00632432">
        <w:t>said</w:t>
      </w:r>
      <w:r w:rsidRPr="00632432">
        <w:t xml:space="preserve"> it took from one to under six months, and around one in six </w:t>
      </w:r>
      <w:r w:rsidR="00D35CA7" w:rsidRPr="00632432">
        <w:t>said</w:t>
      </w:r>
      <w:r w:rsidRPr="00632432">
        <w:t xml:space="preserve"> it took six months or more to reach the stage of dropping the issue.</w:t>
      </w:r>
    </w:p>
    <w:p w14:paraId="7A48278F" w14:textId="1EBD8E17" w:rsidR="00D911F4" w:rsidRPr="00632432" w:rsidRDefault="009E4114" w:rsidP="009E4114">
      <w:pPr>
        <w:pStyle w:val="ExhibitTitle"/>
      </w:pPr>
      <w:bookmarkStart w:id="119" w:name="_Toc12353738"/>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21</w:t>
      </w:r>
      <w:r w:rsidR="00437DFC">
        <w:rPr>
          <w:noProof/>
        </w:rPr>
        <w:fldChar w:fldCharType="end"/>
      </w:r>
      <w:r>
        <w:t xml:space="preserve"> - </w:t>
      </w:r>
      <w:r w:rsidR="00D911F4" w:rsidRPr="00632432">
        <w:t>Length of time between first contact and decision to stop trying to resolve ba</w:t>
      </w:r>
      <w:r w:rsidR="00D911F4">
        <w:t>n</w:t>
      </w:r>
      <w:r w:rsidR="00D911F4" w:rsidRPr="00632432">
        <w:t>king problem</w:t>
      </w:r>
      <w:bookmarkEnd w:id="119"/>
    </w:p>
    <w:tbl>
      <w:tblPr>
        <w:tblStyle w:val="TableGrid"/>
        <w:tblW w:w="0" w:type="auto"/>
        <w:jc w:val="center"/>
        <w:tblLook w:val="04A0" w:firstRow="1" w:lastRow="0" w:firstColumn="1" w:lastColumn="0" w:noHBand="0" w:noVBand="1"/>
      </w:tblPr>
      <w:tblGrid>
        <w:gridCol w:w="5395"/>
        <w:gridCol w:w="2125"/>
      </w:tblGrid>
      <w:tr w:rsidR="00707281" w:rsidRPr="00632432" w14:paraId="5C4D31CF" w14:textId="77777777" w:rsidTr="00CD2853">
        <w:trPr>
          <w:trHeight w:val="288"/>
          <w:jc w:val="center"/>
        </w:trPr>
        <w:tc>
          <w:tcPr>
            <w:tcW w:w="5395" w:type="dxa"/>
            <w:noWrap/>
            <w:vAlign w:val="center"/>
            <w:hideMark/>
          </w:tcPr>
          <w:p w14:paraId="1B0261A5" w14:textId="398E2CFA" w:rsidR="00707281" w:rsidRPr="00632432" w:rsidRDefault="00707281" w:rsidP="00D911F4">
            <w:pPr>
              <w:pStyle w:val="table"/>
              <w:keepNext/>
              <w:keepLines/>
              <w:rPr>
                <w:b/>
              </w:rPr>
            </w:pPr>
            <w:r w:rsidRPr="00632432">
              <w:rPr>
                <w:b/>
              </w:rPr>
              <w:t>Length of time</w:t>
            </w:r>
          </w:p>
        </w:tc>
        <w:tc>
          <w:tcPr>
            <w:tcW w:w="2125" w:type="dxa"/>
            <w:noWrap/>
            <w:vAlign w:val="center"/>
            <w:hideMark/>
          </w:tcPr>
          <w:p w14:paraId="4568B0A3" w14:textId="638D9FE4" w:rsidR="00707281" w:rsidRPr="00632432" w:rsidRDefault="00707281" w:rsidP="00CD2853">
            <w:pPr>
              <w:pStyle w:val="table"/>
              <w:keepNext/>
              <w:keepLines/>
              <w:jc w:val="center"/>
              <w:rPr>
                <w:b/>
              </w:rPr>
            </w:pPr>
            <w:r w:rsidRPr="00632432">
              <w:rPr>
                <w:b/>
              </w:rPr>
              <w:t>Contacted bank but stopped trying to resolve problem (n=193)</w:t>
            </w:r>
          </w:p>
        </w:tc>
      </w:tr>
      <w:tr w:rsidR="00707281" w:rsidRPr="00632432" w14:paraId="185E50AF" w14:textId="77777777" w:rsidTr="00CD2853">
        <w:trPr>
          <w:trHeight w:val="288"/>
          <w:jc w:val="center"/>
        </w:trPr>
        <w:tc>
          <w:tcPr>
            <w:tcW w:w="5395" w:type="dxa"/>
            <w:vAlign w:val="center"/>
          </w:tcPr>
          <w:p w14:paraId="187CAED0" w14:textId="77777777" w:rsidR="00707281" w:rsidRPr="00632432" w:rsidRDefault="00707281" w:rsidP="00CD2853">
            <w:pPr>
              <w:pStyle w:val="table"/>
              <w:keepNext/>
              <w:keepLines/>
            </w:pPr>
            <w:r w:rsidRPr="00632432">
              <w:t>Net: less than one month</w:t>
            </w:r>
          </w:p>
        </w:tc>
        <w:tc>
          <w:tcPr>
            <w:tcW w:w="2125" w:type="dxa"/>
            <w:noWrap/>
            <w:vAlign w:val="center"/>
          </w:tcPr>
          <w:p w14:paraId="024B2886" w14:textId="39DEF2D5" w:rsidR="00707281" w:rsidRPr="00632432" w:rsidRDefault="00707281" w:rsidP="00CD2853">
            <w:pPr>
              <w:pStyle w:val="table"/>
              <w:keepNext/>
              <w:keepLines/>
              <w:jc w:val="center"/>
            </w:pPr>
            <w:r w:rsidRPr="00632432">
              <w:t>61%</w:t>
            </w:r>
          </w:p>
        </w:tc>
      </w:tr>
      <w:tr w:rsidR="00707281" w:rsidRPr="00632432" w14:paraId="0A24B62D" w14:textId="77777777" w:rsidTr="00CD2853">
        <w:trPr>
          <w:trHeight w:val="288"/>
          <w:jc w:val="center"/>
        </w:trPr>
        <w:tc>
          <w:tcPr>
            <w:tcW w:w="5395" w:type="dxa"/>
            <w:vAlign w:val="center"/>
            <w:hideMark/>
          </w:tcPr>
          <w:p w14:paraId="7549FF4C" w14:textId="7CCF298F" w:rsidR="00707281" w:rsidRPr="00632432" w:rsidRDefault="00707281" w:rsidP="008850DB">
            <w:pPr>
              <w:pStyle w:val="table"/>
              <w:keepNext/>
              <w:keepLines/>
              <w:ind w:left="157"/>
            </w:pPr>
            <w:r w:rsidRPr="00632432">
              <w:t>Less than one week</w:t>
            </w:r>
          </w:p>
        </w:tc>
        <w:tc>
          <w:tcPr>
            <w:tcW w:w="2125" w:type="dxa"/>
            <w:noWrap/>
            <w:vAlign w:val="center"/>
            <w:hideMark/>
          </w:tcPr>
          <w:p w14:paraId="32D40085" w14:textId="3D0CB33A" w:rsidR="00707281" w:rsidRPr="00632432" w:rsidRDefault="00707281" w:rsidP="00CD2853">
            <w:pPr>
              <w:pStyle w:val="table"/>
              <w:keepNext/>
              <w:keepLines/>
              <w:jc w:val="center"/>
            </w:pPr>
            <w:r w:rsidRPr="00632432">
              <w:t>33%</w:t>
            </w:r>
          </w:p>
        </w:tc>
      </w:tr>
      <w:tr w:rsidR="00707281" w:rsidRPr="00632432" w14:paraId="06B133B9" w14:textId="77777777" w:rsidTr="00CD2853">
        <w:trPr>
          <w:trHeight w:val="288"/>
          <w:jc w:val="center"/>
        </w:trPr>
        <w:tc>
          <w:tcPr>
            <w:tcW w:w="5395" w:type="dxa"/>
            <w:vAlign w:val="center"/>
            <w:hideMark/>
          </w:tcPr>
          <w:p w14:paraId="3D6D973E" w14:textId="327A5687" w:rsidR="00707281" w:rsidRPr="00632432" w:rsidRDefault="00707281" w:rsidP="008850DB">
            <w:pPr>
              <w:pStyle w:val="table"/>
              <w:keepNext/>
              <w:keepLines/>
              <w:ind w:left="157"/>
            </w:pPr>
            <w:r w:rsidRPr="00632432">
              <w:t>One week to less than a month</w:t>
            </w:r>
          </w:p>
        </w:tc>
        <w:tc>
          <w:tcPr>
            <w:tcW w:w="2125" w:type="dxa"/>
            <w:noWrap/>
            <w:vAlign w:val="center"/>
            <w:hideMark/>
          </w:tcPr>
          <w:p w14:paraId="304FF686" w14:textId="3895BDBA" w:rsidR="00707281" w:rsidRPr="00632432" w:rsidRDefault="00707281" w:rsidP="00CD2853">
            <w:pPr>
              <w:pStyle w:val="table"/>
              <w:keepNext/>
              <w:keepLines/>
              <w:jc w:val="center"/>
            </w:pPr>
            <w:r w:rsidRPr="00632432">
              <w:t>27%</w:t>
            </w:r>
          </w:p>
        </w:tc>
      </w:tr>
      <w:tr w:rsidR="00707281" w:rsidRPr="00632432" w14:paraId="055EEF16" w14:textId="77777777" w:rsidTr="00CD2853">
        <w:trPr>
          <w:trHeight w:val="408"/>
          <w:jc w:val="center"/>
        </w:trPr>
        <w:tc>
          <w:tcPr>
            <w:tcW w:w="5395" w:type="dxa"/>
            <w:vAlign w:val="center"/>
          </w:tcPr>
          <w:p w14:paraId="5719E6CB" w14:textId="77777777" w:rsidR="00707281" w:rsidRPr="00632432" w:rsidRDefault="00707281" w:rsidP="00CD2853">
            <w:pPr>
              <w:pStyle w:val="table"/>
              <w:keepNext/>
              <w:keepLines/>
            </w:pPr>
            <w:r w:rsidRPr="00632432">
              <w:t>Net: one month to under six months</w:t>
            </w:r>
          </w:p>
        </w:tc>
        <w:tc>
          <w:tcPr>
            <w:tcW w:w="2125" w:type="dxa"/>
            <w:noWrap/>
            <w:vAlign w:val="center"/>
          </w:tcPr>
          <w:p w14:paraId="17B7E87E" w14:textId="0BA34901" w:rsidR="00707281" w:rsidRPr="00632432" w:rsidRDefault="00707281" w:rsidP="00CD2853">
            <w:pPr>
              <w:pStyle w:val="table"/>
              <w:keepNext/>
              <w:keepLines/>
              <w:jc w:val="center"/>
            </w:pPr>
            <w:r w:rsidRPr="00632432">
              <w:t>21%</w:t>
            </w:r>
          </w:p>
        </w:tc>
      </w:tr>
      <w:tr w:rsidR="00707281" w:rsidRPr="00632432" w14:paraId="7A941E1B" w14:textId="77777777" w:rsidTr="00CD2853">
        <w:trPr>
          <w:trHeight w:val="408"/>
          <w:jc w:val="center"/>
        </w:trPr>
        <w:tc>
          <w:tcPr>
            <w:tcW w:w="5395" w:type="dxa"/>
            <w:vAlign w:val="center"/>
            <w:hideMark/>
          </w:tcPr>
          <w:p w14:paraId="2606D325" w14:textId="5FB91FD1" w:rsidR="00707281" w:rsidRPr="00632432" w:rsidRDefault="00707281" w:rsidP="008850DB">
            <w:pPr>
              <w:pStyle w:val="table"/>
              <w:keepNext/>
              <w:keepLines/>
              <w:ind w:left="157"/>
            </w:pPr>
            <w:r w:rsidRPr="00632432">
              <w:t>More than one month but less than three months</w:t>
            </w:r>
          </w:p>
        </w:tc>
        <w:tc>
          <w:tcPr>
            <w:tcW w:w="2125" w:type="dxa"/>
            <w:noWrap/>
            <w:vAlign w:val="center"/>
            <w:hideMark/>
          </w:tcPr>
          <w:p w14:paraId="6EDEF619" w14:textId="5F89AE58" w:rsidR="00707281" w:rsidRPr="00632432" w:rsidRDefault="00707281" w:rsidP="00CD2853">
            <w:pPr>
              <w:pStyle w:val="table"/>
              <w:keepNext/>
              <w:keepLines/>
              <w:jc w:val="center"/>
            </w:pPr>
            <w:r w:rsidRPr="00632432">
              <w:t>16%</w:t>
            </w:r>
          </w:p>
        </w:tc>
      </w:tr>
      <w:tr w:rsidR="00707281" w:rsidRPr="00632432" w14:paraId="01F4FBEA" w14:textId="77777777" w:rsidTr="00CD2853">
        <w:trPr>
          <w:trHeight w:val="408"/>
          <w:jc w:val="center"/>
        </w:trPr>
        <w:tc>
          <w:tcPr>
            <w:tcW w:w="5395" w:type="dxa"/>
            <w:vAlign w:val="center"/>
            <w:hideMark/>
          </w:tcPr>
          <w:p w14:paraId="1F53E9EC" w14:textId="5C0679B4" w:rsidR="00707281" w:rsidRPr="00632432" w:rsidRDefault="00707281" w:rsidP="008850DB">
            <w:pPr>
              <w:pStyle w:val="table"/>
              <w:keepNext/>
              <w:keepLines/>
              <w:ind w:left="157"/>
            </w:pPr>
            <w:r w:rsidRPr="00632432">
              <w:t>More than three months but less than six months</w:t>
            </w:r>
          </w:p>
        </w:tc>
        <w:tc>
          <w:tcPr>
            <w:tcW w:w="2125" w:type="dxa"/>
            <w:noWrap/>
            <w:vAlign w:val="center"/>
            <w:hideMark/>
          </w:tcPr>
          <w:p w14:paraId="7141BCCD" w14:textId="4E7AC63E" w:rsidR="00707281" w:rsidRPr="00632432" w:rsidRDefault="00707281" w:rsidP="00CD2853">
            <w:pPr>
              <w:pStyle w:val="table"/>
              <w:keepNext/>
              <w:keepLines/>
              <w:jc w:val="center"/>
            </w:pPr>
            <w:r w:rsidRPr="00632432">
              <w:t>5%</w:t>
            </w:r>
          </w:p>
        </w:tc>
      </w:tr>
      <w:tr w:rsidR="00707281" w:rsidRPr="00632432" w14:paraId="1CE0BE0B" w14:textId="77777777" w:rsidTr="00CD2853">
        <w:trPr>
          <w:trHeight w:val="312"/>
          <w:jc w:val="center"/>
        </w:trPr>
        <w:tc>
          <w:tcPr>
            <w:tcW w:w="5395" w:type="dxa"/>
            <w:noWrap/>
            <w:vAlign w:val="center"/>
            <w:hideMark/>
          </w:tcPr>
          <w:p w14:paraId="2E70E1CD" w14:textId="77777777" w:rsidR="00707281" w:rsidRPr="00632432" w:rsidRDefault="00707281" w:rsidP="00CD2853">
            <w:pPr>
              <w:pStyle w:val="table"/>
              <w:keepNext/>
              <w:keepLines/>
            </w:pPr>
            <w:r w:rsidRPr="00632432">
              <w:t>Six months or more</w:t>
            </w:r>
          </w:p>
        </w:tc>
        <w:tc>
          <w:tcPr>
            <w:tcW w:w="2125" w:type="dxa"/>
            <w:noWrap/>
            <w:vAlign w:val="center"/>
            <w:hideMark/>
          </w:tcPr>
          <w:p w14:paraId="3B934C3E" w14:textId="3EDF4EE2" w:rsidR="00707281" w:rsidRPr="00632432" w:rsidRDefault="00707281" w:rsidP="00CD2853">
            <w:pPr>
              <w:pStyle w:val="table"/>
              <w:keepNext/>
              <w:keepLines/>
              <w:jc w:val="center"/>
            </w:pPr>
            <w:r w:rsidRPr="00632432">
              <w:t>16%</w:t>
            </w:r>
          </w:p>
        </w:tc>
      </w:tr>
      <w:tr w:rsidR="00707281" w:rsidRPr="00632432" w14:paraId="7F42EF47" w14:textId="77777777" w:rsidTr="00CD2853">
        <w:trPr>
          <w:trHeight w:val="312"/>
          <w:jc w:val="center"/>
        </w:trPr>
        <w:tc>
          <w:tcPr>
            <w:tcW w:w="5395" w:type="dxa"/>
            <w:noWrap/>
            <w:vAlign w:val="center"/>
            <w:hideMark/>
          </w:tcPr>
          <w:p w14:paraId="74E76577" w14:textId="77777777" w:rsidR="00707281" w:rsidRPr="00632432" w:rsidRDefault="00707281" w:rsidP="00CD2853">
            <w:pPr>
              <w:pStyle w:val="table"/>
              <w:keepNext/>
              <w:keepLines/>
            </w:pPr>
            <w:r w:rsidRPr="00632432">
              <w:t>Don't know</w:t>
            </w:r>
          </w:p>
        </w:tc>
        <w:tc>
          <w:tcPr>
            <w:tcW w:w="2125" w:type="dxa"/>
            <w:noWrap/>
            <w:vAlign w:val="center"/>
            <w:hideMark/>
          </w:tcPr>
          <w:p w14:paraId="6C2C6C48" w14:textId="77777777" w:rsidR="00707281" w:rsidRPr="00632432" w:rsidRDefault="00707281" w:rsidP="00CD2853">
            <w:pPr>
              <w:pStyle w:val="table"/>
              <w:keepNext/>
              <w:keepLines/>
              <w:jc w:val="center"/>
            </w:pPr>
            <w:r w:rsidRPr="00632432">
              <w:t>3%</w:t>
            </w:r>
          </w:p>
        </w:tc>
      </w:tr>
    </w:tbl>
    <w:p w14:paraId="54EBD26A" w14:textId="77777777" w:rsidR="00AF605A" w:rsidRPr="00632432" w:rsidRDefault="00AF605A" w:rsidP="00CD2853">
      <w:pPr>
        <w:pStyle w:val="QREF"/>
        <w:keepNext/>
      </w:pPr>
      <w:r w:rsidRPr="00632432">
        <w:t>Q22</w:t>
      </w:r>
      <w:r w:rsidRPr="00632432">
        <w:tab/>
        <w:t>How long was it from when you first contacted your bank to try get the problem resolved to when you decided to stop trying to get it fixed?</w:t>
      </w:r>
    </w:p>
    <w:p w14:paraId="75F404D8" w14:textId="6382E906" w:rsidR="00AF605A" w:rsidRPr="00632432" w:rsidRDefault="00AF605A" w:rsidP="00C62F11">
      <w:pPr>
        <w:pStyle w:val="QREF"/>
      </w:pPr>
      <w:r w:rsidRPr="00632432">
        <w:t>BASE:  THOSE WHO CONTACTED BANK BUT STOPPED TRYING TO RESOLVE PROBLEM (n=193)</w:t>
      </w:r>
    </w:p>
    <w:p w14:paraId="30327056" w14:textId="035213EB" w:rsidR="00BD344C" w:rsidRPr="00632432" w:rsidRDefault="00BD344C" w:rsidP="00BD344C">
      <w:pPr>
        <w:pStyle w:val="Para"/>
      </w:pPr>
      <w:r w:rsidRPr="00632432">
        <w:t>As expected, the length of time between first contact and the decision to drop the complaint increase</w:t>
      </w:r>
      <w:r w:rsidR="00030648" w:rsidRPr="00632432">
        <w:t>d</w:t>
      </w:r>
      <w:r w:rsidRPr="00632432">
        <w:t xml:space="preserve"> with</w:t>
      </w:r>
      <w:r w:rsidR="00030648" w:rsidRPr="00632432">
        <w:t xml:space="preserve"> each subsequent level they cho</w:t>
      </w:r>
      <w:r w:rsidRPr="00632432">
        <w:t>se to pursue. More than half (56%) who contacted level 2 or higher dropped the problem after a month or more, compared to fewer than four in ten (37%) who contacted level 1 (who in turn are more likely to have dropped the problem within one month).</w:t>
      </w:r>
    </w:p>
    <w:p w14:paraId="78713510" w14:textId="7C20068E" w:rsidR="00D2797C" w:rsidRPr="00632432" w:rsidRDefault="00D2797C" w:rsidP="00054666">
      <w:pPr>
        <w:pStyle w:val="Heading2"/>
      </w:pPr>
      <w:bookmarkStart w:id="120" w:name="_Toc12353713"/>
      <w:r w:rsidRPr="00632432">
        <w:lastRenderedPageBreak/>
        <w:t>Confidence in bank’s problem resolution</w:t>
      </w:r>
      <w:bookmarkEnd w:id="120"/>
    </w:p>
    <w:p w14:paraId="6D6891A6" w14:textId="50A93EA0" w:rsidR="004B2779" w:rsidRPr="00632432" w:rsidRDefault="00304133" w:rsidP="00054666">
      <w:pPr>
        <w:pStyle w:val="Headline"/>
      </w:pPr>
      <w:r w:rsidRPr="00632432">
        <w:t xml:space="preserve">Most Canadians </w:t>
      </w:r>
      <w:r w:rsidR="001F59AE" w:rsidRPr="00632432">
        <w:t xml:space="preserve">without a banking problem, or who did not contact their bank about a problem, </w:t>
      </w:r>
      <w:r w:rsidRPr="00632432">
        <w:t xml:space="preserve">agree </w:t>
      </w:r>
      <w:r w:rsidR="001F59AE" w:rsidRPr="00632432">
        <w:t>they could access information about the process if they needed to</w:t>
      </w:r>
      <w:r w:rsidRPr="00632432">
        <w:t xml:space="preserve">, and that the bank would resolve </w:t>
      </w:r>
      <w:r w:rsidR="001F59AE" w:rsidRPr="00632432">
        <w:t>their problem</w:t>
      </w:r>
      <w:r w:rsidRPr="00632432">
        <w:t xml:space="preserve"> in a timely manner </w:t>
      </w:r>
      <w:r w:rsidR="001F59AE" w:rsidRPr="00632432">
        <w:t>and</w:t>
      </w:r>
      <w:r w:rsidRPr="00632432">
        <w:t xml:space="preserve"> to their satisfaction.</w:t>
      </w:r>
      <w:r w:rsidR="001F59AE" w:rsidRPr="00632432">
        <w:t xml:space="preserve"> At the same time, there is room for improvement in the proportion of complainants</w:t>
      </w:r>
      <w:r w:rsidR="00E13550" w:rsidRPr="00632432">
        <w:t xml:space="preserve"> who recall </w:t>
      </w:r>
      <w:r w:rsidR="00D57E14" w:rsidRPr="00632432">
        <w:t>information about additional complaint resolution steps.</w:t>
      </w:r>
    </w:p>
    <w:p w14:paraId="3989EF69" w14:textId="2DDEED32" w:rsidR="004B2779" w:rsidRPr="00632432" w:rsidRDefault="004B2779" w:rsidP="00445382">
      <w:pPr>
        <w:pStyle w:val="Heading3"/>
        <w:numPr>
          <w:ilvl w:val="0"/>
          <w:numId w:val="22"/>
        </w:numPr>
        <w:ind w:hanging="720"/>
        <w:rPr>
          <w:bCs/>
        </w:rPr>
      </w:pPr>
      <w:r w:rsidRPr="00632432">
        <w:rPr>
          <w:bCs/>
        </w:rPr>
        <w:t>If bank gave information about additional resolution steps</w:t>
      </w:r>
    </w:p>
    <w:p w14:paraId="6ADC375A" w14:textId="44C54957" w:rsidR="00AF605A" w:rsidRDefault="00304133" w:rsidP="00054666">
      <w:pPr>
        <w:pStyle w:val="Para"/>
        <w:keepNext/>
        <w:keepLines/>
      </w:pPr>
      <w:r w:rsidRPr="00632432">
        <w:t>Those who contacted their bank about a complaint were asked i</w:t>
      </w:r>
      <w:r w:rsidR="00D35CA7" w:rsidRPr="00632432">
        <w:t>f</w:t>
      </w:r>
      <w:r w:rsidRPr="00632432">
        <w:t xml:space="preserve"> they were ever told what additional steps they could take to have their complaint resolved. Three in ten (30%) </w:t>
      </w:r>
      <w:r w:rsidR="00D35CA7" w:rsidRPr="00632432">
        <w:t>said</w:t>
      </w:r>
      <w:r w:rsidRPr="00632432">
        <w:t xml:space="preserve"> they were provided this information; the majority (66%) were not. The likelihood to </w:t>
      </w:r>
      <w:r w:rsidR="00315327" w:rsidRPr="00632432">
        <w:t>recall</w:t>
      </w:r>
      <w:r w:rsidRPr="00632432">
        <w:t xml:space="preserve"> this additional information is higher at level 1 and declines among those reaching subsequent levels of </w:t>
      </w:r>
      <w:r w:rsidR="00030648" w:rsidRPr="00632432">
        <w:t>the complaint handling process.</w:t>
      </w:r>
    </w:p>
    <w:p w14:paraId="309F2302" w14:textId="5AAF370C" w:rsidR="00D911F4" w:rsidRPr="00632432" w:rsidRDefault="009E4114" w:rsidP="009E4114">
      <w:pPr>
        <w:pStyle w:val="ExhibitTitle"/>
      </w:pPr>
      <w:bookmarkStart w:id="121" w:name="_Toc12353739"/>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22</w:t>
      </w:r>
      <w:r w:rsidR="00437DFC">
        <w:rPr>
          <w:noProof/>
        </w:rPr>
        <w:fldChar w:fldCharType="end"/>
      </w:r>
      <w:r>
        <w:t xml:space="preserve"> - </w:t>
      </w:r>
      <w:r w:rsidR="00D911F4" w:rsidRPr="00632432">
        <w:t>Did the bank tell you what additional steps could be taken to resolve your complaint?</w:t>
      </w:r>
      <w:bookmarkEnd w:id="121"/>
    </w:p>
    <w:tbl>
      <w:tblPr>
        <w:tblStyle w:val="TableGrid"/>
        <w:tblW w:w="0" w:type="auto"/>
        <w:jc w:val="center"/>
        <w:tblLook w:val="04A0" w:firstRow="1" w:lastRow="0" w:firstColumn="1" w:lastColumn="0" w:noHBand="0" w:noVBand="1"/>
      </w:tblPr>
      <w:tblGrid>
        <w:gridCol w:w="3957"/>
        <w:gridCol w:w="1916"/>
        <w:gridCol w:w="1232"/>
        <w:gridCol w:w="1530"/>
        <w:gridCol w:w="1435"/>
      </w:tblGrid>
      <w:tr w:rsidR="002A3B46" w:rsidRPr="00632432" w14:paraId="75E65857" w14:textId="758DC1C7" w:rsidTr="002A3B46">
        <w:trPr>
          <w:trHeight w:val="288"/>
          <w:jc w:val="center"/>
        </w:trPr>
        <w:tc>
          <w:tcPr>
            <w:tcW w:w="3957" w:type="dxa"/>
            <w:noWrap/>
            <w:vAlign w:val="center"/>
            <w:hideMark/>
          </w:tcPr>
          <w:p w14:paraId="6C1DF45C" w14:textId="313ACA5D" w:rsidR="002A3B46" w:rsidRPr="00632432" w:rsidRDefault="002A3B46" w:rsidP="00D911F4">
            <w:pPr>
              <w:pStyle w:val="table"/>
              <w:keepNext/>
              <w:rPr>
                <w:b/>
              </w:rPr>
            </w:pPr>
            <w:r w:rsidRPr="00632432">
              <w:rPr>
                <w:b/>
              </w:rPr>
              <w:t xml:space="preserve">Did </w:t>
            </w:r>
            <w:r w:rsidR="00D00B9B" w:rsidRPr="00632432">
              <w:rPr>
                <w:b/>
              </w:rPr>
              <w:t xml:space="preserve">the </w:t>
            </w:r>
            <w:r w:rsidRPr="00632432">
              <w:rPr>
                <w:b/>
              </w:rPr>
              <w:t xml:space="preserve">bank tell </w:t>
            </w:r>
            <w:r w:rsidR="00D00B9B" w:rsidRPr="00632432">
              <w:rPr>
                <w:b/>
              </w:rPr>
              <w:t xml:space="preserve">you </w:t>
            </w:r>
            <w:r w:rsidR="00D911F4">
              <w:rPr>
                <w:b/>
              </w:rPr>
              <w:t>about</w:t>
            </w:r>
            <w:r w:rsidRPr="00632432">
              <w:rPr>
                <w:b/>
              </w:rPr>
              <w:t xml:space="preserve"> additional steps</w:t>
            </w:r>
            <w:r w:rsidR="00D911F4">
              <w:rPr>
                <w:b/>
              </w:rPr>
              <w:t>…?</w:t>
            </w:r>
          </w:p>
        </w:tc>
        <w:tc>
          <w:tcPr>
            <w:tcW w:w="1916" w:type="dxa"/>
            <w:noWrap/>
            <w:vAlign w:val="center"/>
            <w:hideMark/>
          </w:tcPr>
          <w:p w14:paraId="54344FCD" w14:textId="77777777" w:rsidR="002A3B46" w:rsidRPr="00632432" w:rsidRDefault="002A3B46" w:rsidP="00031201">
            <w:pPr>
              <w:pStyle w:val="table"/>
              <w:keepNext/>
              <w:jc w:val="center"/>
              <w:rPr>
                <w:b/>
              </w:rPr>
            </w:pPr>
            <w:r w:rsidRPr="00632432">
              <w:rPr>
                <w:b/>
              </w:rPr>
              <w:t>Contacted bank about problem (n=1,482)</w:t>
            </w:r>
          </w:p>
        </w:tc>
        <w:tc>
          <w:tcPr>
            <w:tcW w:w="1232" w:type="dxa"/>
          </w:tcPr>
          <w:p w14:paraId="3CA47008" w14:textId="564431BD" w:rsidR="002A3B46" w:rsidRPr="00632432" w:rsidRDefault="002A3B46" w:rsidP="002A3B46">
            <w:pPr>
              <w:pStyle w:val="table"/>
              <w:keepNext/>
              <w:jc w:val="center"/>
              <w:rPr>
                <w:b/>
              </w:rPr>
            </w:pPr>
            <w:r w:rsidRPr="00632432">
              <w:rPr>
                <w:b/>
              </w:rPr>
              <w:t>Contacted Level 1 (n=1,492)</w:t>
            </w:r>
          </w:p>
        </w:tc>
        <w:tc>
          <w:tcPr>
            <w:tcW w:w="1530" w:type="dxa"/>
          </w:tcPr>
          <w:p w14:paraId="5D4C1ED7" w14:textId="7CD7246F" w:rsidR="002A3B46" w:rsidRPr="00632432" w:rsidRDefault="002A3B46" w:rsidP="002A3B46">
            <w:pPr>
              <w:pStyle w:val="table"/>
              <w:keepNext/>
              <w:jc w:val="center"/>
              <w:rPr>
                <w:b/>
              </w:rPr>
            </w:pPr>
            <w:r w:rsidRPr="00632432">
              <w:rPr>
                <w:b/>
              </w:rPr>
              <w:t>Contacted Level 2</w:t>
            </w:r>
            <w:r w:rsidRPr="00632432">
              <w:rPr>
                <w:b/>
              </w:rPr>
              <w:br/>
              <w:t>(n=176)</w:t>
            </w:r>
          </w:p>
        </w:tc>
        <w:tc>
          <w:tcPr>
            <w:tcW w:w="1435" w:type="dxa"/>
          </w:tcPr>
          <w:p w14:paraId="5A4FE813" w14:textId="4F27BFD1" w:rsidR="002A3B46" w:rsidRPr="00632432" w:rsidRDefault="002A3B46" w:rsidP="002A3B46">
            <w:pPr>
              <w:pStyle w:val="table"/>
              <w:keepNext/>
              <w:jc w:val="center"/>
              <w:rPr>
                <w:b/>
              </w:rPr>
            </w:pPr>
            <w:r w:rsidRPr="00632432">
              <w:rPr>
                <w:b/>
              </w:rPr>
              <w:t>Contacted Level 3 or 4 (n=36*)</w:t>
            </w:r>
          </w:p>
        </w:tc>
      </w:tr>
      <w:tr w:rsidR="002A3B46" w:rsidRPr="00632432" w14:paraId="307AA9AB" w14:textId="4687199D" w:rsidTr="002A3B46">
        <w:trPr>
          <w:trHeight w:val="288"/>
          <w:jc w:val="center"/>
        </w:trPr>
        <w:tc>
          <w:tcPr>
            <w:tcW w:w="3957" w:type="dxa"/>
            <w:noWrap/>
            <w:vAlign w:val="center"/>
            <w:hideMark/>
          </w:tcPr>
          <w:p w14:paraId="20D7FEE3" w14:textId="77777777" w:rsidR="002A3B46" w:rsidRPr="00632432" w:rsidRDefault="002A3B46" w:rsidP="00031201">
            <w:pPr>
              <w:pStyle w:val="table"/>
              <w:keepNext/>
            </w:pPr>
            <w:r w:rsidRPr="00632432">
              <w:t>Yes</w:t>
            </w:r>
          </w:p>
        </w:tc>
        <w:tc>
          <w:tcPr>
            <w:tcW w:w="1916" w:type="dxa"/>
            <w:noWrap/>
            <w:vAlign w:val="center"/>
            <w:hideMark/>
          </w:tcPr>
          <w:p w14:paraId="195A18EB" w14:textId="77777777" w:rsidR="002A3B46" w:rsidRPr="00632432" w:rsidRDefault="002A3B46" w:rsidP="00031201">
            <w:pPr>
              <w:pStyle w:val="table"/>
              <w:keepNext/>
              <w:jc w:val="center"/>
            </w:pPr>
            <w:r w:rsidRPr="00632432">
              <w:t>30%</w:t>
            </w:r>
          </w:p>
        </w:tc>
        <w:tc>
          <w:tcPr>
            <w:tcW w:w="1232" w:type="dxa"/>
          </w:tcPr>
          <w:p w14:paraId="17CF48F6" w14:textId="42F6944F" w:rsidR="002A3B46" w:rsidRPr="00632432" w:rsidRDefault="002A3B46" w:rsidP="00031201">
            <w:pPr>
              <w:pStyle w:val="table"/>
              <w:keepNext/>
              <w:jc w:val="center"/>
            </w:pPr>
            <w:r w:rsidRPr="00632432">
              <w:t>30%</w:t>
            </w:r>
          </w:p>
        </w:tc>
        <w:tc>
          <w:tcPr>
            <w:tcW w:w="1530" w:type="dxa"/>
          </w:tcPr>
          <w:p w14:paraId="03BD0586" w14:textId="08A47D4F" w:rsidR="002A3B46" w:rsidRPr="00632432" w:rsidRDefault="002A3B46" w:rsidP="00031201">
            <w:pPr>
              <w:pStyle w:val="table"/>
              <w:keepNext/>
              <w:jc w:val="center"/>
            </w:pPr>
            <w:r w:rsidRPr="00632432">
              <w:t>22%</w:t>
            </w:r>
          </w:p>
        </w:tc>
        <w:tc>
          <w:tcPr>
            <w:tcW w:w="1435" w:type="dxa"/>
          </w:tcPr>
          <w:p w14:paraId="47EE676A" w14:textId="2967F4AD" w:rsidR="002A3B46" w:rsidRPr="00632432" w:rsidRDefault="002A3B46" w:rsidP="00031201">
            <w:pPr>
              <w:pStyle w:val="table"/>
              <w:keepNext/>
              <w:jc w:val="center"/>
            </w:pPr>
            <w:r w:rsidRPr="00632432">
              <w:t>19%</w:t>
            </w:r>
          </w:p>
        </w:tc>
      </w:tr>
      <w:tr w:rsidR="002A3B46" w:rsidRPr="00632432" w14:paraId="28C7744B" w14:textId="20021D02" w:rsidTr="002A3B46">
        <w:trPr>
          <w:trHeight w:val="288"/>
          <w:jc w:val="center"/>
        </w:trPr>
        <w:tc>
          <w:tcPr>
            <w:tcW w:w="3957" w:type="dxa"/>
            <w:noWrap/>
            <w:vAlign w:val="center"/>
            <w:hideMark/>
          </w:tcPr>
          <w:p w14:paraId="6CCBC4BC" w14:textId="77777777" w:rsidR="002A3B46" w:rsidRPr="00632432" w:rsidRDefault="002A3B46" w:rsidP="00031201">
            <w:pPr>
              <w:pStyle w:val="table"/>
              <w:keepNext/>
            </w:pPr>
            <w:r w:rsidRPr="00632432">
              <w:t>No</w:t>
            </w:r>
          </w:p>
        </w:tc>
        <w:tc>
          <w:tcPr>
            <w:tcW w:w="1916" w:type="dxa"/>
            <w:noWrap/>
            <w:vAlign w:val="center"/>
            <w:hideMark/>
          </w:tcPr>
          <w:p w14:paraId="6047424D" w14:textId="77777777" w:rsidR="002A3B46" w:rsidRPr="00632432" w:rsidRDefault="002A3B46" w:rsidP="00031201">
            <w:pPr>
              <w:pStyle w:val="table"/>
              <w:keepNext/>
              <w:jc w:val="center"/>
            </w:pPr>
            <w:r w:rsidRPr="00632432">
              <w:t>66%</w:t>
            </w:r>
          </w:p>
        </w:tc>
        <w:tc>
          <w:tcPr>
            <w:tcW w:w="1232" w:type="dxa"/>
          </w:tcPr>
          <w:p w14:paraId="48B850AD" w14:textId="79B9C4D0" w:rsidR="002A3B46" w:rsidRPr="00632432" w:rsidRDefault="002A3B46" w:rsidP="00031201">
            <w:pPr>
              <w:pStyle w:val="table"/>
              <w:keepNext/>
              <w:jc w:val="center"/>
            </w:pPr>
            <w:r w:rsidRPr="00632432">
              <w:t>66%</w:t>
            </w:r>
          </w:p>
        </w:tc>
        <w:tc>
          <w:tcPr>
            <w:tcW w:w="1530" w:type="dxa"/>
          </w:tcPr>
          <w:p w14:paraId="0C0476DA" w14:textId="66C05BCB" w:rsidR="002A3B46" w:rsidRPr="00632432" w:rsidRDefault="002A3B46" w:rsidP="00031201">
            <w:pPr>
              <w:pStyle w:val="table"/>
              <w:keepNext/>
              <w:jc w:val="center"/>
            </w:pPr>
            <w:r w:rsidRPr="00632432">
              <w:t>75%</w:t>
            </w:r>
          </w:p>
        </w:tc>
        <w:tc>
          <w:tcPr>
            <w:tcW w:w="1435" w:type="dxa"/>
          </w:tcPr>
          <w:p w14:paraId="0C1FA4DB" w14:textId="7C8E5AE0" w:rsidR="002A3B46" w:rsidRPr="00632432" w:rsidRDefault="002A3B46" w:rsidP="00031201">
            <w:pPr>
              <w:pStyle w:val="table"/>
              <w:keepNext/>
              <w:jc w:val="center"/>
            </w:pPr>
            <w:r w:rsidRPr="00632432">
              <w:t>81%</w:t>
            </w:r>
          </w:p>
        </w:tc>
      </w:tr>
      <w:tr w:rsidR="002A3B46" w:rsidRPr="00632432" w14:paraId="533A8D7E" w14:textId="350411D8" w:rsidTr="002A3B46">
        <w:trPr>
          <w:trHeight w:val="288"/>
          <w:jc w:val="center"/>
        </w:trPr>
        <w:tc>
          <w:tcPr>
            <w:tcW w:w="3957" w:type="dxa"/>
            <w:noWrap/>
            <w:vAlign w:val="center"/>
            <w:hideMark/>
          </w:tcPr>
          <w:p w14:paraId="06C51F71" w14:textId="77777777" w:rsidR="002A3B46" w:rsidRPr="00632432" w:rsidRDefault="002A3B46" w:rsidP="00031201">
            <w:pPr>
              <w:pStyle w:val="table"/>
              <w:keepNext/>
            </w:pPr>
            <w:r w:rsidRPr="00632432">
              <w:t>Don't know</w:t>
            </w:r>
          </w:p>
        </w:tc>
        <w:tc>
          <w:tcPr>
            <w:tcW w:w="1916" w:type="dxa"/>
            <w:noWrap/>
            <w:vAlign w:val="center"/>
            <w:hideMark/>
          </w:tcPr>
          <w:p w14:paraId="5353DC62" w14:textId="77777777" w:rsidR="002A3B46" w:rsidRPr="00632432" w:rsidRDefault="002A3B46" w:rsidP="00031201">
            <w:pPr>
              <w:pStyle w:val="table"/>
              <w:keepNext/>
              <w:jc w:val="center"/>
            </w:pPr>
            <w:r w:rsidRPr="00632432">
              <w:t>4%</w:t>
            </w:r>
          </w:p>
        </w:tc>
        <w:tc>
          <w:tcPr>
            <w:tcW w:w="1232" w:type="dxa"/>
          </w:tcPr>
          <w:p w14:paraId="15DAEA70" w14:textId="7C41454C" w:rsidR="002A3B46" w:rsidRPr="00632432" w:rsidRDefault="002A3B46" w:rsidP="00031201">
            <w:pPr>
              <w:pStyle w:val="table"/>
              <w:keepNext/>
              <w:jc w:val="center"/>
            </w:pPr>
            <w:r w:rsidRPr="00632432">
              <w:t>4%</w:t>
            </w:r>
          </w:p>
        </w:tc>
        <w:tc>
          <w:tcPr>
            <w:tcW w:w="1530" w:type="dxa"/>
          </w:tcPr>
          <w:p w14:paraId="7B933FE3" w14:textId="6F0C739C" w:rsidR="002A3B46" w:rsidRPr="00632432" w:rsidRDefault="002A3B46" w:rsidP="00031201">
            <w:pPr>
              <w:pStyle w:val="table"/>
              <w:keepNext/>
              <w:jc w:val="center"/>
            </w:pPr>
            <w:r w:rsidRPr="00632432">
              <w:t>3%</w:t>
            </w:r>
          </w:p>
        </w:tc>
        <w:tc>
          <w:tcPr>
            <w:tcW w:w="1435" w:type="dxa"/>
          </w:tcPr>
          <w:p w14:paraId="782D4C5B" w14:textId="4BBC2361" w:rsidR="002A3B46" w:rsidRPr="00632432" w:rsidRDefault="002A3B46" w:rsidP="00031201">
            <w:pPr>
              <w:pStyle w:val="table"/>
              <w:keepNext/>
              <w:jc w:val="center"/>
            </w:pPr>
            <w:r w:rsidRPr="00632432">
              <w:t>-</w:t>
            </w:r>
          </w:p>
        </w:tc>
      </w:tr>
    </w:tbl>
    <w:p w14:paraId="6778ADEB" w14:textId="77777777" w:rsidR="00AF605A" w:rsidRPr="00632432" w:rsidRDefault="00AF605A" w:rsidP="00031201">
      <w:pPr>
        <w:pStyle w:val="QREF"/>
        <w:keepNext/>
        <w:keepLines w:val="0"/>
      </w:pPr>
      <w:r w:rsidRPr="00632432">
        <w:t>Q25</w:t>
      </w:r>
      <w:r w:rsidRPr="00632432">
        <w:tab/>
        <w:t>At any point, did the bank tell you what additional steps you could take to have your complaint resolved?</w:t>
      </w:r>
    </w:p>
    <w:p w14:paraId="1BB50ABB" w14:textId="77777777" w:rsidR="00AF605A" w:rsidRPr="00632432" w:rsidRDefault="00AF605A" w:rsidP="00031201">
      <w:pPr>
        <w:pStyle w:val="QREF"/>
        <w:keepNext/>
        <w:keepLines w:val="0"/>
      </w:pPr>
      <w:r w:rsidRPr="00632432">
        <w:t>BASE: THOSE WHO CONTACTED BANK ABOUT THEIR PROBLEM (n=1,482)</w:t>
      </w:r>
    </w:p>
    <w:p w14:paraId="3CE7A84A" w14:textId="77777777" w:rsidR="00863506" w:rsidRPr="00632432" w:rsidRDefault="00863506" w:rsidP="00863506">
      <w:pPr>
        <w:pStyle w:val="QREF"/>
        <w:tabs>
          <w:tab w:val="left" w:pos="180"/>
        </w:tabs>
      </w:pPr>
      <w:r w:rsidRPr="00632432">
        <w:rPr>
          <w:b/>
          <w:vertAlign w:val="superscript"/>
        </w:rPr>
        <w:t>¥</w:t>
      </w:r>
      <w:r w:rsidRPr="00632432">
        <w:tab/>
        <w:t>NOTE SMALL BASE (&lt;100) – CAUTION IS ADVISED IN INTERPRETING RESULTS</w:t>
      </w:r>
    </w:p>
    <w:p w14:paraId="33A6F0B6" w14:textId="7AA25199" w:rsidR="00F4435D" w:rsidRPr="00632432" w:rsidRDefault="00304133" w:rsidP="00F4435D">
      <w:pPr>
        <w:pStyle w:val="Para"/>
      </w:pPr>
      <w:r w:rsidRPr="00632432">
        <w:t xml:space="preserve">The proportion who </w:t>
      </w:r>
      <w:r w:rsidR="00315327" w:rsidRPr="00632432">
        <w:t>recall</w:t>
      </w:r>
      <w:r w:rsidR="00B12898" w:rsidRPr="00632432">
        <w:t xml:space="preserve"> information on additional complaint resolution steps is higher among younger Canadians (36% age 18 to 34) and lower among those age 55 and over; it is also somewhat higher among those with high school or less education (36%), </w:t>
      </w:r>
      <w:r w:rsidR="006E2FBC" w:rsidRPr="00632432">
        <w:t xml:space="preserve">those speaking a non-official language </w:t>
      </w:r>
      <w:r w:rsidR="00B12898" w:rsidRPr="00632432">
        <w:t xml:space="preserve">(38%), and those who got a resolution to their </w:t>
      </w:r>
      <w:r w:rsidRPr="00632432">
        <w:t xml:space="preserve">banking </w:t>
      </w:r>
      <w:r w:rsidR="00B12898" w:rsidRPr="00632432">
        <w:t>problem (32%).</w:t>
      </w:r>
    </w:p>
    <w:p w14:paraId="5FA883EA" w14:textId="22E189AC" w:rsidR="004B2779" w:rsidRPr="00632432" w:rsidRDefault="004B2779" w:rsidP="00445382">
      <w:pPr>
        <w:pStyle w:val="Heading3"/>
        <w:numPr>
          <w:ilvl w:val="0"/>
          <w:numId w:val="22"/>
        </w:numPr>
        <w:ind w:hanging="720"/>
      </w:pPr>
      <w:r w:rsidRPr="00632432">
        <w:lastRenderedPageBreak/>
        <w:t>Confidence in bank’s handling of potential future complaints</w:t>
      </w:r>
    </w:p>
    <w:p w14:paraId="572C2DEC" w14:textId="0E633F97" w:rsidR="003C757A" w:rsidRPr="00632432" w:rsidRDefault="005F1B94" w:rsidP="005F1B94">
      <w:pPr>
        <w:pStyle w:val="Para"/>
        <w:keepNext/>
        <w:keepLines/>
        <w:spacing w:after="240"/>
      </w:pPr>
      <w:r w:rsidRPr="00632432">
        <w:t xml:space="preserve">Canadians who did not report having a banking problem in the past two years, </w:t>
      </w:r>
      <w:r w:rsidR="00510D73" w:rsidRPr="00632432">
        <w:t>or</w:t>
      </w:r>
      <w:r w:rsidRPr="00632432">
        <w:t xml:space="preserve"> those who had a problem but did not contact their bank about it (n=3,518) were asked to indicate their level of agreement with three statements</w:t>
      </w:r>
      <w:r w:rsidR="009A5981" w:rsidRPr="00632432">
        <w:t>. These statement</w:t>
      </w:r>
      <w:r w:rsidR="00621397" w:rsidRPr="00632432">
        <w:t>s</w:t>
      </w:r>
      <w:r w:rsidR="009A5981" w:rsidRPr="00632432">
        <w:t xml:space="preserve"> were </w:t>
      </w:r>
      <w:r w:rsidR="00510D73" w:rsidRPr="00632432">
        <w:t xml:space="preserve">designed </w:t>
      </w:r>
      <w:r w:rsidRPr="00632432">
        <w:t xml:space="preserve">to </w:t>
      </w:r>
      <w:r w:rsidR="00D35CA7" w:rsidRPr="00632432">
        <w:t>show</w:t>
      </w:r>
      <w:r w:rsidRPr="00632432">
        <w:t xml:space="preserve"> how confident </w:t>
      </w:r>
      <w:r w:rsidR="009A5981" w:rsidRPr="00632432">
        <w:t>Canadians</w:t>
      </w:r>
      <w:r w:rsidRPr="00632432">
        <w:t xml:space="preserve"> are that their bank would fix any problem they might have in the future</w:t>
      </w:r>
      <w:r w:rsidR="003C757A" w:rsidRPr="00632432">
        <w:t>.</w:t>
      </w:r>
    </w:p>
    <w:p w14:paraId="5ED99687" w14:textId="250CB154" w:rsidR="004B2779" w:rsidRDefault="00510D73" w:rsidP="005F1B94">
      <w:pPr>
        <w:pStyle w:val="Para"/>
        <w:keepNext/>
        <w:keepLines/>
        <w:spacing w:after="240"/>
      </w:pPr>
      <w:r w:rsidRPr="00632432">
        <w:t xml:space="preserve">Over eight in ten agree </w:t>
      </w:r>
      <w:r w:rsidR="00304133" w:rsidRPr="00632432">
        <w:t>overall,</w:t>
      </w:r>
      <w:r w:rsidRPr="00632432">
        <w:t xml:space="preserve"> and half</w:t>
      </w:r>
      <w:r w:rsidR="00304133" w:rsidRPr="00632432">
        <w:t xml:space="preserve"> strongly</w:t>
      </w:r>
      <w:r w:rsidRPr="00632432">
        <w:t xml:space="preserve"> agree, </w:t>
      </w:r>
      <w:r w:rsidR="00304133" w:rsidRPr="00632432">
        <w:t>that it would be easy to find out what to do if they had a banking problem (accessibility), and that the bank would resolve their complaint in a timely manner (timeliness) and to their satisfaction (effectiveness)</w:t>
      </w:r>
      <w:r w:rsidRPr="00632432">
        <w:t>.</w:t>
      </w:r>
    </w:p>
    <w:p w14:paraId="420904DC" w14:textId="4BC61803" w:rsidR="00D911F4" w:rsidRPr="00632432" w:rsidRDefault="009E4114" w:rsidP="009E4114">
      <w:pPr>
        <w:pStyle w:val="ExhibitTitle"/>
      </w:pPr>
      <w:bookmarkStart w:id="122" w:name="_Toc12353740"/>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23</w:t>
      </w:r>
      <w:r w:rsidR="00437DFC">
        <w:rPr>
          <w:noProof/>
        </w:rPr>
        <w:fldChar w:fldCharType="end"/>
      </w:r>
      <w:r>
        <w:t xml:space="preserve"> - </w:t>
      </w:r>
      <w:r w:rsidR="00D911F4" w:rsidRPr="00632432">
        <w:t>Level of agreement with statements about potential banking problems</w:t>
      </w:r>
      <w:bookmarkEnd w:id="122"/>
    </w:p>
    <w:tbl>
      <w:tblPr>
        <w:tblStyle w:val="TableGrid"/>
        <w:tblW w:w="10080" w:type="dxa"/>
        <w:jc w:val="center"/>
        <w:tblLayout w:type="fixed"/>
        <w:tblLook w:val="04A0" w:firstRow="1" w:lastRow="0" w:firstColumn="1" w:lastColumn="0" w:noHBand="0" w:noVBand="1"/>
      </w:tblPr>
      <w:tblGrid>
        <w:gridCol w:w="2969"/>
        <w:gridCol w:w="982"/>
        <w:gridCol w:w="982"/>
        <w:gridCol w:w="1142"/>
        <w:gridCol w:w="1062"/>
        <w:gridCol w:w="1126"/>
        <w:gridCol w:w="1078"/>
        <w:gridCol w:w="739"/>
      </w:tblGrid>
      <w:tr w:rsidR="00621397" w:rsidRPr="00632432" w14:paraId="40DADDE3" w14:textId="77777777" w:rsidTr="00322236">
        <w:trPr>
          <w:trHeight w:val="288"/>
          <w:jc w:val="center"/>
        </w:trPr>
        <w:tc>
          <w:tcPr>
            <w:tcW w:w="3325" w:type="dxa"/>
            <w:noWrap/>
            <w:vAlign w:val="center"/>
            <w:hideMark/>
          </w:tcPr>
          <w:p w14:paraId="6ED0D35B" w14:textId="45E86F7C" w:rsidR="00621397" w:rsidRPr="00632432" w:rsidRDefault="00621397" w:rsidP="00D911F4">
            <w:pPr>
              <w:pStyle w:val="table"/>
              <w:keepNext/>
              <w:keepLines/>
              <w:rPr>
                <w:b/>
              </w:rPr>
            </w:pPr>
            <w:r w:rsidRPr="00632432">
              <w:rPr>
                <w:b/>
              </w:rPr>
              <w:t>Level of agreement</w:t>
            </w:r>
          </w:p>
        </w:tc>
        <w:tc>
          <w:tcPr>
            <w:tcW w:w="1080" w:type="dxa"/>
            <w:vAlign w:val="center"/>
          </w:tcPr>
          <w:p w14:paraId="4E72C2C6" w14:textId="2C47A232" w:rsidR="00621397" w:rsidRPr="00632432" w:rsidRDefault="00621397" w:rsidP="00322236">
            <w:pPr>
              <w:pStyle w:val="table"/>
              <w:keepNext/>
              <w:keepLines/>
              <w:jc w:val="center"/>
              <w:rPr>
                <w:b/>
              </w:rPr>
            </w:pPr>
            <w:r w:rsidRPr="00632432">
              <w:rPr>
                <w:b/>
              </w:rPr>
              <w:t>Net: agree</w:t>
            </w:r>
          </w:p>
        </w:tc>
        <w:tc>
          <w:tcPr>
            <w:tcW w:w="1080" w:type="dxa"/>
            <w:noWrap/>
            <w:vAlign w:val="center"/>
            <w:hideMark/>
          </w:tcPr>
          <w:p w14:paraId="5C493B33" w14:textId="0CF92E52" w:rsidR="00621397" w:rsidRPr="00632432" w:rsidRDefault="00621397" w:rsidP="00322236">
            <w:pPr>
              <w:pStyle w:val="table"/>
              <w:keepNext/>
              <w:keepLines/>
              <w:jc w:val="center"/>
              <w:rPr>
                <w:b/>
              </w:rPr>
            </w:pPr>
            <w:r w:rsidRPr="00632432">
              <w:rPr>
                <w:b/>
              </w:rPr>
              <w:t>Strongly agree</w:t>
            </w:r>
          </w:p>
        </w:tc>
        <w:tc>
          <w:tcPr>
            <w:tcW w:w="1260" w:type="dxa"/>
            <w:noWrap/>
            <w:vAlign w:val="center"/>
            <w:hideMark/>
          </w:tcPr>
          <w:p w14:paraId="0070F829" w14:textId="7B39CFED" w:rsidR="00621397" w:rsidRPr="00632432" w:rsidRDefault="00621397" w:rsidP="00322236">
            <w:pPr>
              <w:pStyle w:val="table"/>
              <w:keepNext/>
              <w:keepLines/>
              <w:jc w:val="center"/>
              <w:rPr>
                <w:b/>
              </w:rPr>
            </w:pPr>
            <w:r w:rsidRPr="00632432">
              <w:rPr>
                <w:b/>
              </w:rPr>
              <w:t>Some</w:t>
            </w:r>
            <w:r w:rsidR="00322236" w:rsidRPr="00632432">
              <w:rPr>
                <w:b/>
              </w:rPr>
              <w:t>-</w:t>
            </w:r>
            <w:r w:rsidRPr="00632432">
              <w:rPr>
                <w:b/>
              </w:rPr>
              <w:t>what agree</w:t>
            </w:r>
          </w:p>
        </w:tc>
        <w:tc>
          <w:tcPr>
            <w:tcW w:w="1170" w:type="dxa"/>
            <w:noWrap/>
            <w:vAlign w:val="center"/>
            <w:hideMark/>
          </w:tcPr>
          <w:p w14:paraId="08ECEE33" w14:textId="77777777" w:rsidR="00621397" w:rsidRPr="00632432" w:rsidRDefault="00621397" w:rsidP="00322236">
            <w:pPr>
              <w:pStyle w:val="table"/>
              <w:keepNext/>
              <w:keepLines/>
              <w:jc w:val="center"/>
              <w:rPr>
                <w:b/>
              </w:rPr>
            </w:pPr>
            <w:r w:rsidRPr="00632432">
              <w:rPr>
                <w:b/>
              </w:rPr>
              <w:t>Neither agree nor disagree</w:t>
            </w:r>
          </w:p>
        </w:tc>
        <w:tc>
          <w:tcPr>
            <w:tcW w:w="1242" w:type="dxa"/>
            <w:noWrap/>
            <w:vAlign w:val="center"/>
            <w:hideMark/>
          </w:tcPr>
          <w:p w14:paraId="047AE1F0" w14:textId="73EABC78" w:rsidR="00621397" w:rsidRPr="00632432" w:rsidRDefault="00621397" w:rsidP="00322236">
            <w:pPr>
              <w:pStyle w:val="table"/>
              <w:keepNext/>
              <w:keepLines/>
              <w:jc w:val="center"/>
              <w:rPr>
                <w:b/>
              </w:rPr>
            </w:pPr>
            <w:r w:rsidRPr="00632432">
              <w:rPr>
                <w:b/>
              </w:rPr>
              <w:t>Some</w:t>
            </w:r>
            <w:r w:rsidR="00322236" w:rsidRPr="00632432">
              <w:rPr>
                <w:b/>
              </w:rPr>
              <w:t>-</w:t>
            </w:r>
            <w:r w:rsidRPr="00632432">
              <w:rPr>
                <w:b/>
              </w:rPr>
              <w:t>what disagree</w:t>
            </w:r>
          </w:p>
        </w:tc>
        <w:tc>
          <w:tcPr>
            <w:tcW w:w="1188" w:type="dxa"/>
            <w:noWrap/>
            <w:vAlign w:val="center"/>
            <w:hideMark/>
          </w:tcPr>
          <w:p w14:paraId="793A7722" w14:textId="77777777" w:rsidR="00621397" w:rsidRPr="00632432" w:rsidRDefault="00621397" w:rsidP="00322236">
            <w:pPr>
              <w:pStyle w:val="table"/>
              <w:keepNext/>
              <w:keepLines/>
              <w:jc w:val="center"/>
              <w:rPr>
                <w:b/>
              </w:rPr>
            </w:pPr>
            <w:r w:rsidRPr="00632432">
              <w:rPr>
                <w:b/>
              </w:rPr>
              <w:t>Strongly disagree</w:t>
            </w:r>
          </w:p>
        </w:tc>
        <w:tc>
          <w:tcPr>
            <w:tcW w:w="805" w:type="dxa"/>
            <w:noWrap/>
            <w:vAlign w:val="center"/>
            <w:hideMark/>
          </w:tcPr>
          <w:p w14:paraId="52F94BB9" w14:textId="77777777" w:rsidR="00621397" w:rsidRPr="00632432" w:rsidRDefault="00621397" w:rsidP="00322236">
            <w:pPr>
              <w:pStyle w:val="table"/>
              <w:keepNext/>
              <w:keepLines/>
              <w:jc w:val="center"/>
              <w:rPr>
                <w:b/>
              </w:rPr>
            </w:pPr>
            <w:r w:rsidRPr="00632432">
              <w:rPr>
                <w:b/>
              </w:rPr>
              <w:t>Not sure</w:t>
            </w:r>
          </w:p>
        </w:tc>
      </w:tr>
      <w:tr w:rsidR="00621397" w:rsidRPr="00632432" w14:paraId="5C64D22D" w14:textId="77777777" w:rsidTr="00322236">
        <w:trPr>
          <w:trHeight w:val="288"/>
          <w:jc w:val="center"/>
        </w:trPr>
        <w:tc>
          <w:tcPr>
            <w:tcW w:w="3325" w:type="dxa"/>
            <w:noWrap/>
            <w:vAlign w:val="center"/>
            <w:hideMark/>
          </w:tcPr>
          <w:p w14:paraId="277F1399" w14:textId="26D9AF27" w:rsidR="00621397" w:rsidRPr="00632432" w:rsidRDefault="00621397" w:rsidP="00322236">
            <w:pPr>
              <w:pStyle w:val="table"/>
              <w:keepNext/>
              <w:keepLines/>
            </w:pPr>
            <w:r w:rsidRPr="00632432">
              <w:t>It would be easy to find out what to do if you had a problem with your bank</w:t>
            </w:r>
          </w:p>
        </w:tc>
        <w:tc>
          <w:tcPr>
            <w:tcW w:w="1080" w:type="dxa"/>
            <w:vAlign w:val="center"/>
          </w:tcPr>
          <w:p w14:paraId="5AE820A1" w14:textId="5F0FECA4" w:rsidR="00621397" w:rsidRPr="00632432" w:rsidRDefault="00621397" w:rsidP="00322236">
            <w:pPr>
              <w:pStyle w:val="table"/>
              <w:keepNext/>
              <w:keepLines/>
              <w:jc w:val="center"/>
            </w:pPr>
            <w:r w:rsidRPr="00632432">
              <w:t>86%</w:t>
            </w:r>
          </w:p>
        </w:tc>
        <w:tc>
          <w:tcPr>
            <w:tcW w:w="1080" w:type="dxa"/>
            <w:noWrap/>
            <w:vAlign w:val="center"/>
            <w:hideMark/>
          </w:tcPr>
          <w:p w14:paraId="511FAF05" w14:textId="23A70E9B" w:rsidR="00621397" w:rsidRPr="00632432" w:rsidRDefault="00621397" w:rsidP="00322236">
            <w:pPr>
              <w:pStyle w:val="table"/>
              <w:keepNext/>
              <w:keepLines/>
              <w:jc w:val="center"/>
            </w:pPr>
            <w:r w:rsidRPr="00632432">
              <w:t>52%</w:t>
            </w:r>
          </w:p>
        </w:tc>
        <w:tc>
          <w:tcPr>
            <w:tcW w:w="1260" w:type="dxa"/>
            <w:noWrap/>
            <w:vAlign w:val="center"/>
            <w:hideMark/>
          </w:tcPr>
          <w:p w14:paraId="478A35DF" w14:textId="31801DEA" w:rsidR="00621397" w:rsidRPr="00632432" w:rsidRDefault="00621397" w:rsidP="00322236">
            <w:pPr>
              <w:pStyle w:val="table"/>
              <w:keepNext/>
              <w:keepLines/>
              <w:jc w:val="center"/>
            </w:pPr>
            <w:r w:rsidRPr="00632432">
              <w:t>34%</w:t>
            </w:r>
          </w:p>
        </w:tc>
        <w:tc>
          <w:tcPr>
            <w:tcW w:w="1170" w:type="dxa"/>
            <w:noWrap/>
            <w:vAlign w:val="center"/>
            <w:hideMark/>
          </w:tcPr>
          <w:p w14:paraId="1C418ACC" w14:textId="2DC163F9" w:rsidR="00621397" w:rsidRPr="00632432" w:rsidRDefault="00621397" w:rsidP="00322236">
            <w:pPr>
              <w:pStyle w:val="table"/>
              <w:keepNext/>
              <w:keepLines/>
              <w:jc w:val="center"/>
            </w:pPr>
            <w:r w:rsidRPr="00632432">
              <w:t>5%</w:t>
            </w:r>
          </w:p>
        </w:tc>
        <w:tc>
          <w:tcPr>
            <w:tcW w:w="1242" w:type="dxa"/>
            <w:noWrap/>
            <w:vAlign w:val="center"/>
          </w:tcPr>
          <w:p w14:paraId="19768556" w14:textId="69C4B352" w:rsidR="00621397" w:rsidRPr="00632432" w:rsidRDefault="00621397" w:rsidP="00322236">
            <w:pPr>
              <w:pStyle w:val="table"/>
              <w:keepNext/>
              <w:keepLines/>
              <w:jc w:val="center"/>
            </w:pPr>
            <w:r w:rsidRPr="00632432">
              <w:t>5%</w:t>
            </w:r>
          </w:p>
        </w:tc>
        <w:tc>
          <w:tcPr>
            <w:tcW w:w="1188" w:type="dxa"/>
            <w:noWrap/>
            <w:vAlign w:val="center"/>
          </w:tcPr>
          <w:p w14:paraId="72E5E3D2" w14:textId="3A203891" w:rsidR="00621397" w:rsidRPr="00632432" w:rsidRDefault="00621397" w:rsidP="00322236">
            <w:pPr>
              <w:pStyle w:val="table"/>
              <w:keepNext/>
              <w:keepLines/>
              <w:jc w:val="center"/>
            </w:pPr>
            <w:r w:rsidRPr="00632432">
              <w:t>2%</w:t>
            </w:r>
          </w:p>
        </w:tc>
        <w:tc>
          <w:tcPr>
            <w:tcW w:w="805" w:type="dxa"/>
            <w:noWrap/>
            <w:vAlign w:val="center"/>
          </w:tcPr>
          <w:p w14:paraId="7861D63D" w14:textId="0126DC1C" w:rsidR="00621397" w:rsidRPr="00632432" w:rsidRDefault="00621397" w:rsidP="00322236">
            <w:pPr>
              <w:pStyle w:val="table"/>
              <w:keepNext/>
              <w:keepLines/>
              <w:jc w:val="center"/>
            </w:pPr>
            <w:r w:rsidRPr="00632432">
              <w:t>2%</w:t>
            </w:r>
          </w:p>
        </w:tc>
      </w:tr>
      <w:tr w:rsidR="00621397" w:rsidRPr="00632432" w14:paraId="5A7E6181" w14:textId="77777777" w:rsidTr="00322236">
        <w:trPr>
          <w:trHeight w:val="288"/>
          <w:jc w:val="center"/>
        </w:trPr>
        <w:tc>
          <w:tcPr>
            <w:tcW w:w="3325" w:type="dxa"/>
            <w:noWrap/>
            <w:vAlign w:val="center"/>
            <w:hideMark/>
          </w:tcPr>
          <w:p w14:paraId="22DFF778" w14:textId="7F0DD325" w:rsidR="00621397" w:rsidRPr="00632432" w:rsidRDefault="00621397" w:rsidP="00322236">
            <w:pPr>
              <w:pStyle w:val="table"/>
              <w:keepNext/>
              <w:keepLines/>
            </w:pPr>
            <w:r w:rsidRPr="00632432">
              <w:t>Your bank would resolve any complaint in a timely manner</w:t>
            </w:r>
          </w:p>
        </w:tc>
        <w:tc>
          <w:tcPr>
            <w:tcW w:w="1080" w:type="dxa"/>
            <w:vAlign w:val="center"/>
          </w:tcPr>
          <w:p w14:paraId="18A72A99" w14:textId="5B44BF6B" w:rsidR="00621397" w:rsidRPr="00632432" w:rsidRDefault="00621397" w:rsidP="00322236">
            <w:pPr>
              <w:pStyle w:val="table"/>
              <w:keepNext/>
              <w:keepLines/>
              <w:jc w:val="center"/>
            </w:pPr>
            <w:r w:rsidRPr="00632432">
              <w:t>85%</w:t>
            </w:r>
          </w:p>
        </w:tc>
        <w:tc>
          <w:tcPr>
            <w:tcW w:w="1080" w:type="dxa"/>
            <w:noWrap/>
            <w:vAlign w:val="center"/>
            <w:hideMark/>
          </w:tcPr>
          <w:p w14:paraId="05257862" w14:textId="1638B5E7" w:rsidR="00621397" w:rsidRPr="00632432" w:rsidRDefault="00621397" w:rsidP="00322236">
            <w:pPr>
              <w:pStyle w:val="table"/>
              <w:keepNext/>
              <w:keepLines/>
              <w:jc w:val="center"/>
            </w:pPr>
            <w:r w:rsidRPr="00632432">
              <w:t>50%</w:t>
            </w:r>
          </w:p>
        </w:tc>
        <w:tc>
          <w:tcPr>
            <w:tcW w:w="1260" w:type="dxa"/>
            <w:noWrap/>
            <w:vAlign w:val="center"/>
            <w:hideMark/>
          </w:tcPr>
          <w:p w14:paraId="09880D83" w14:textId="2A9A2B0C" w:rsidR="00621397" w:rsidRPr="00632432" w:rsidRDefault="00621397" w:rsidP="00322236">
            <w:pPr>
              <w:pStyle w:val="table"/>
              <w:keepNext/>
              <w:keepLines/>
              <w:jc w:val="center"/>
            </w:pPr>
            <w:r w:rsidRPr="00632432">
              <w:t>35%</w:t>
            </w:r>
          </w:p>
        </w:tc>
        <w:tc>
          <w:tcPr>
            <w:tcW w:w="1170" w:type="dxa"/>
            <w:noWrap/>
            <w:vAlign w:val="center"/>
            <w:hideMark/>
          </w:tcPr>
          <w:p w14:paraId="437B2020" w14:textId="71E1B4B8" w:rsidR="00621397" w:rsidRPr="00632432" w:rsidRDefault="00621397" w:rsidP="00322236">
            <w:pPr>
              <w:pStyle w:val="table"/>
              <w:keepNext/>
              <w:keepLines/>
              <w:jc w:val="center"/>
            </w:pPr>
            <w:r w:rsidRPr="00632432">
              <w:t>6%</w:t>
            </w:r>
          </w:p>
        </w:tc>
        <w:tc>
          <w:tcPr>
            <w:tcW w:w="1242" w:type="dxa"/>
            <w:noWrap/>
            <w:vAlign w:val="center"/>
            <w:hideMark/>
          </w:tcPr>
          <w:p w14:paraId="658C34AE" w14:textId="753EFE41" w:rsidR="00621397" w:rsidRPr="00632432" w:rsidRDefault="00621397" w:rsidP="00322236">
            <w:pPr>
              <w:pStyle w:val="table"/>
              <w:keepNext/>
              <w:keepLines/>
              <w:jc w:val="center"/>
            </w:pPr>
            <w:r w:rsidRPr="00632432">
              <w:t>3%</w:t>
            </w:r>
          </w:p>
        </w:tc>
        <w:tc>
          <w:tcPr>
            <w:tcW w:w="1188" w:type="dxa"/>
            <w:noWrap/>
            <w:vAlign w:val="center"/>
            <w:hideMark/>
          </w:tcPr>
          <w:p w14:paraId="4ECDD4DF" w14:textId="6561101F" w:rsidR="00621397" w:rsidRPr="00632432" w:rsidRDefault="00621397" w:rsidP="00322236">
            <w:pPr>
              <w:pStyle w:val="table"/>
              <w:keepNext/>
              <w:keepLines/>
              <w:jc w:val="center"/>
            </w:pPr>
            <w:r w:rsidRPr="00632432">
              <w:t>2%</w:t>
            </w:r>
          </w:p>
        </w:tc>
        <w:tc>
          <w:tcPr>
            <w:tcW w:w="805" w:type="dxa"/>
            <w:noWrap/>
            <w:vAlign w:val="center"/>
          </w:tcPr>
          <w:p w14:paraId="496C4ACC" w14:textId="57B45A1D" w:rsidR="00621397" w:rsidRPr="00632432" w:rsidRDefault="00621397" w:rsidP="00322236">
            <w:pPr>
              <w:pStyle w:val="table"/>
              <w:keepNext/>
              <w:keepLines/>
              <w:jc w:val="center"/>
            </w:pPr>
            <w:r w:rsidRPr="00632432">
              <w:t>4%</w:t>
            </w:r>
          </w:p>
        </w:tc>
      </w:tr>
      <w:tr w:rsidR="00621397" w:rsidRPr="00632432" w14:paraId="4D10F2DA" w14:textId="77777777" w:rsidTr="00322236">
        <w:trPr>
          <w:trHeight w:val="288"/>
          <w:jc w:val="center"/>
        </w:trPr>
        <w:tc>
          <w:tcPr>
            <w:tcW w:w="3325" w:type="dxa"/>
            <w:noWrap/>
            <w:vAlign w:val="center"/>
            <w:hideMark/>
          </w:tcPr>
          <w:p w14:paraId="3D6F7332" w14:textId="15BE0EC3" w:rsidR="00621397" w:rsidRPr="00632432" w:rsidRDefault="00621397" w:rsidP="00322236">
            <w:pPr>
              <w:pStyle w:val="table"/>
              <w:keepNext/>
              <w:keepLines/>
            </w:pPr>
            <w:r w:rsidRPr="00632432">
              <w:t>If you complained to your bank, you are confident the issue would be resolved to your satisfaction</w:t>
            </w:r>
          </w:p>
        </w:tc>
        <w:tc>
          <w:tcPr>
            <w:tcW w:w="1080" w:type="dxa"/>
            <w:vAlign w:val="center"/>
          </w:tcPr>
          <w:p w14:paraId="5EC929DB" w14:textId="42000F70" w:rsidR="00621397" w:rsidRPr="00632432" w:rsidRDefault="00621397" w:rsidP="00322236">
            <w:pPr>
              <w:pStyle w:val="table"/>
              <w:keepNext/>
              <w:keepLines/>
              <w:jc w:val="center"/>
            </w:pPr>
            <w:r w:rsidRPr="00632432">
              <w:t>83%</w:t>
            </w:r>
          </w:p>
        </w:tc>
        <w:tc>
          <w:tcPr>
            <w:tcW w:w="1080" w:type="dxa"/>
            <w:noWrap/>
            <w:vAlign w:val="center"/>
            <w:hideMark/>
          </w:tcPr>
          <w:p w14:paraId="77A31D20" w14:textId="6019F497" w:rsidR="00621397" w:rsidRPr="00632432" w:rsidRDefault="00621397" w:rsidP="00322236">
            <w:pPr>
              <w:pStyle w:val="table"/>
              <w:keepNext/>
              <w:keepLines/>
              <w:jc w:val="center"/>
            </w:pPr>
            <w:r w:rsidRPr="00632432">
              <w:t>50%</w:t>
            </w:r>
          </w:p>
        </w:tc>
        <w:tc>
          <w:tcPr>
            <w:tcW w:w="1260" w:type="dxa"/>
            <w:noWrap/>
            <w:vAlign w:val="center"/>
            <w:hideMark/>
          </w:tcPr>
          <w:p w14:paraId="47A15E45" w14:textId="1FD29C25" w:rsidR="00621397" w:rsidRPr="00632432" w:rsidRDefault="00621397" w:rsidP="00322236">
            <w:pPr>
              <w:pStyle w:val="table"/>
              <w:keepNext/>
              <w:keepLines/>
              <w:jc w:val="center"/>
            </w:pPr>
            <w:r w:rsidRPr="00632432">
              <w:t>33%</w:t>
            </w:r>
          </w:p>
        </w:tc>
        <w:tc>
          <w:tcPr>
            <w:tcW w:w="1170" w:type="dxa"/>
            <w:noWrap/>
            <w:vAlign w:val="center"/>
            <w:hideMark/>
          </w:tcPr>
          <w:p w14:paraId="14AA4A78" w14:textId="03C68876" w:rsidR="00621397" w:rsidRPr="00632432" w:rsidRDefault="00621397" w:rsidP="00322236">
            <w:pPr>
              <w:pStyle w:val="table"/>
              <w:keepNext/>
              <w:keepLines/>
              <w:jc w:val="center"/>
            </w:pPr>
            <w:r w:rsidRPr="00632432">
              <w:t>7%</w:t>
            </w:r>
          </w:p>
        </w:tc>
        <w:tc>
          <w:tcPr>
            <w:tcW w:w="1242" w:type="dxa"/>
            <w:noWrap/>
            <w:vAlign w:val="center"/>
          </w:tcPr>
          <w:p w14:paraId="63F7A96B" w14:textId="4AD6D1F2" w:rsidR="00621397" w:rsidRPr="00632432" w:rsidRDefault="00621397" w:rsidP="00322236">
            <w:pPr>
              <w:pStyle w:val="table"/>
              <w:keepNext/>
              <w:keepLines/>
              <w:jc w:val="center"/>
            </w:pPr>
            <w:r w:rsidRPr="00632432">
              <w:t>4%</w:t>
            </w:r>
          </w:p>
        </w:tc>
        <w:tc>
          <w:tcPr>
            <w:tcW w:w="1188" w:type="dxa"/>
            <w:noWrap/>
            <w:vAlign w:val="center"/>
          </w:tcPr>
          <w:p w14:paraId="2F2B672E" w14:textId="2E411E76" w:rsidR="00621397" w:rsidRPr="00632432" w:rsidRDefault="00621397" w:rsidP="00322236">
            <w:pPr>
              <w:pStyle w:val="table"/>
              <w:keepNext/>
              <w:keepLines/>
              <w:jc w:val="center"/>
            </w:pPr>
            <w:r w:rsidRPr="00632432">
              <w:t>2%</w:t>
            </w:r>
          </w:p>
        </w:tc>
        <w:tc>
          <w:tcPr>
            <w:tcW w:w="805" w:type="dxa"/>
            <w:noWrap/>
            <w:vAlign w:val="center"/>
          </w:tcPr>
          <w:p w14:paraId="2F222C79" w14:textId="133A693D" w:rsidR="00621397" w:rsidRPr="00632432" w:rsidRDefault="00621397" w:rsidP="00322236">
            <w:pPr>
              <w:pStyle w:val="table"/>
              <w:keepNext/>
              <w:keepLines/>
              <w:jc w:val="center"/>
            </w:pPr>
            <w:r w:rsidRPr="00632432">
              <w:t>3%</w:t>
            </w:r>
          </w:p>
        </w:tc>
      </w:tr>
    </w:tbl>
    <w:p w14:paraId="29DA77A7" w14:textId="77777777" w:rsidR="00AF605A" w:rsidRPr="00632432" w:rsidRDefault="00AF605A" w:rsidP="00CD2853">
      <w:pPr>
        <w:pStyle w:val="QREF"/>
        <w:keepNext/>
      </w:pPr>
      <w:r w:rsidRPr="00632432">
        <w:t>Q40-42</w:t>
      </w:r>
      <w:r w:rsidRPr="00632432">
        <w:tab/>
        <w:t>Please indicate how much you agree or disagree with the following statements. Please provide one response per item.</w:t>
      </w:r>
    </w:p>
    <w:p w14:paraId="3D2D0926" w14:textId="77777777" w:rsidR="00AF605A" w:rsidRPr="00632432" w:rsidRDefault="00AF605A" w:rsidP="00C62F11">
      <w:pPr>
        <w:pStyle w:val="QREF"/>
      </w:pPr>
      <w:r w:rsidRPr="00632432">
        <w:t>BASE: THOSE WITHOUT A BANKING PROBLEM OR THOSE WHO DID NOT CONTACT THEIR BANK (n=3,518)</w:t>
      </w:r>
    </w:p>
    <w:p w14:paraId="77DC0311" w14:textId="3515443B" w:rsidR="00322236" w:rsidRDefault="00322236" w:rsidP="00322236">
      <w:pPr>
        <w:pStyle w:val="Para"/>
      </w:pPr>
      <w:r w:rsidRPr="00632432">
        <w:t>Net agreement with each of these statements is lower among those who experienced a banking problem but did not choose to contact their bank about it, than among those who did not have a problem.</w:t>
      </w:r>
    </w:p>
    <w:p w14:paraId="7B5CAB6B" w14:textId="0AA3BD22" w:rsidR="00D911F4" w:rsidRPr="00632432" w:rsidRDefault="009E4114" w:rsidP="009E4114">
      <w:pPr>
        <w:pStyle w:val="ExhibitTitle"/>
      </w:pPr>
      <w:bookmarkStart w:id="123" w:name="_Toc12353741"/>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24</w:t>
      </w:r>
      <w:r w:rsidR="00437DFC">
        <w:rPr>
          <w:noProof/>
        </w:rPr>
        <w:fldChar w:fldCharType="end"/>
      </w:r>
      <w:r>
        <w:t xml:space="preserve"> - </w:t>
      </w:r>
      <w:r w:rsidR="00D911F4" w:rsidRPr="00632432">
        <w:t>Net agreement with statements about potential banking problems</w:t>
      </w:r>
      <w:bookmarkEnd w:id="123"/>
    </w:p>
    <w:tbl>
      <w:tblPr>
        <w:tblStyle w:val="TableGrid"/>
        <w:tblW w:w="0" w:type="auto"/>
        <w:jc w:val="center"/>
        <w:tblLayout w:type="fixed"/>
        <w:tblLook w:val="04A0" w:firstRow="1" w:lastRow="0" w:firstColumn="1" w:lastColumn="0" w:noHBand="0" w:noVBand="1"/>
      </w:tblPr>
      <w:tblGrid>
        <w:gridCol w:w="4405"/>
        <w:gridCol w:w="1990"/>
        <w:gridCol w:w="2160"/>
      </w:tblGrid>
      <w:tr w:rsidR="00322236" w:rsidRPr="00632432" w14:paraId="07A997E7" w14:textId="0F1E6397" w:rsidTr="00F86E91">
        <w:trPr>
          <w:trHeight w:val="288"/>
          <w:jc w:val="center"/>
        </w:trPr>
        <w:tc>
          <w:tcPr>
            <w:tcW w:w="4405" w:type="dxa"/>
            <w:noWrap/>
            <w:vAlign w:val="center"/>
            <w:hideMark/>
          </w:tcPr>
          <w:p w14:paraId="05229621" w14:textId="1CF219C6" w:rsidR="00322236" w:rsidRPr="00632432" w:rsidRDefault="00322236" w:rsidP="00D911F4">
            <w:pPr>
              <w:pStyle w:val="table"/>
              <w:keepNext/>
              <w:keepLines/>
              <w:rPr>
                <w:b/>
              </w:rPr>
            </w:pPr>
            <w:r w:rsidRPr="00632432">
              <w:rPr>
                <w:b/>
              </w:rPr>
              <w:t>Net agreement with statements</w:t>
            </w:r>
          </w:p>
        </w:tc>
        <w:tc>
          <w:tcPr>
            <w:tcW w:w="1990" w:type="dxa"/>
            <w:vAlign w:val="center"/>
          </w:tcPr>
          <w:p w14:paraId="1AE61468" w14:textId="13D0503E" w:rsidR="00322236" w:rsidRPr="00632432" w:rsidRDefault="00322236" w:rsidP="00F86E91">
            <w:pPr>
              <w:pStyle w:val="table"/>
              <w:keepNext/>
              <w:keepLines/>
              <w:jc w:val="center"/>
              <w:rPr>
                <w:b/>
              </w:rPr>
            </w:pPr>
            <w:r w:rsidRPr="00632432">
              <w:rPr>
                <w:b/>
              </w:rPr>
              <w:t>No banking problem</w:t>
            </w:r>
            <w:r w:rsidR="00F86E91" w:rsidRPr="00632432">
              <w:rPr>
                <w:b/>
              </w:rPr>
              <w:br/>
            </w:r>
            <w:r w:rsidRPr="00632432">
              <w:rPr>
                <w:b/>
              </w:rPr>
              <w:t>(n=2,987)</w:t>
            </w:r>
          </w:p>
        </w:tc>
        <w:tc>
          <w:tcPr>
            <w:tcW w:w="2160" w:type="dxa"/>
            <w:vAlign w:val="center"/>
          </w:tcPr>
          <w:p w14:paraId="1BDF559A" w14:textId="7B9C04FC" w:rsidR="00322236" w:rsidRPr="00632432" w:rsidRDefault="00322236" w:rsidP="00322236">
            <w:pPr>
              <w:pStyle w:val="table"/>
              <w:keepNext/>
              <w:keepLines/>
              <w:jc w:val="center"/>
              <w:rPr>
                <w:b/>
              </w:rPr>
            </w:pPr>
            <w:r w:rsidRPr="00632432">
              <w:rPr>
                <w:b/>
              </w:rPr>
              <w:t>Banking problem but did not contact bank (n=531)</w:t>
            </w:r>
          </w:p>
        </w:tc>
      </w:tr>
      <w:tr w:rsidR="00322236" w:rsidRPr="00632432" w14:paraId="4C930AAE" w14:textId="61E3A755" w:rsidTr="00F86E91">
        <w:trPr>
          <w:trHeight w:val="288"/>
          <w:jc w:val="center"/>
        </w:trPr>
        <w:tc>
          <w:tcPr>
            <w:tcW w:w="4405" w:type="dxa"/>
            <w:noWrap/>
            <w:vAlign w:val="center"/>
            <w:hideMark/>
          </w:tcPr>
          <w:p w14:paraId="10351C4A" w14:textId="77777777" w:rsidR="00322236" w:rsidRPr="00632432" w:rsidRDefault="00322236" w:rsidP="00322236">
            <w:pPr>
              <w:pStyle w:val="table"/>
              <w:keepNext/>
              <w:keepLines/>
            </w:pPr>
            <w:r w:rsidRPr="00632432">
              <w:t>It would be easy to find out what to do if you had a problem with your bank</w:t>
            </w:r>
          </w:p>
        </w:tc>
        <w:tc>
          <w:tcPr>
            <w:tcW w:w="1990" w:type="dxa"/>
            <w:vAlign w:val="center"/>
          </w:tcPr>
          <w:p w14:paraId="608AEC2B" w14:textId="2FA68036" w:rsidR="00322236" w:rsidRPr="00632432" w:rsidRDefault="00322236" w:rsidP="00322236">
            <w:pPr>
              <w:pStyle w:val="table"/>
              <w:keepNext/>
              <w:keepLines/>
              <w:jc w:val="center"/>
            </w:pPr>
            <w:r w:rsidRPr="00632432">
              <w:t>89%</w:t>
            </w:r>
          </w:p>
        </w:tc>
        <w:tc>
          <w:tcPr>
            <w:tcW w:w="2160" w:type="dxa"/>
            <w:vAlign w:val="center"/>
          </w:tcPr>
          <w:p w14:paraId="75975AC7" w14:textId="2191701C" w:rsidR="00322236" w:rsidRPr="00632432" w:rsidRDefault="00322236" w:rsidP="00322236">
            <w:pPr>
              <w:pStyle w:val="table"/>
              <w:keepNext/>
              <w:keepLines/>
              <w:jc w:val="center"/>
            </w:pPr>
            <w:r w:rsidRPr="00632432">
              <w:t>73%</w:t>
            </w:r>
          </w:p>
        </w:tc>
      </w:tr>
      <w:tr w:rsidR="00322236" w:rsidRPr="00632432" w14:paraId="6EF4099F" w14:textId="4A828638" w:rsidTr="00F86E91">
        <w:trPr>
          <w:trHeight w:val="288"/>
          <w:jc w:val="center"/>
        </w:trPr>
        <w:tc>
          <w:tcPr>
            <w:tcW w:w="4405" w:type="dxa"/>
            <w:noWrap/>
            <w:vAlign w:val="center"/>
            <w:hideMark/>
          </w:tcPr>
          <w:p w14:paraId="400DA5FA" w14:textId="77777777" w:rsidR="00322236" w:rsidRPr="00632432" w:rsidRDefault="00322236" w:rsidP="00322236">
            <w:pPr>
              <w:pStyle w:val="table"/>
              <w:keepNext/>
              <w:keepLines/>
            </w:pPr>
            <w:r w:rsidRPr="00632432">
              <w:t>Your bank would resolve any complaint in a timely manner</w:t>
            </w:r>
          </w:p>
        </w:tc>
        <w:tc>
          <w:tcPr>
            <w:tcW w:w="1990" w:type="dxa"/>
            <w:vAlign w:val="center"/>
          </w:tcPr>
          <w:p w14:paraId="66A54FD2" w14:textId="62B9373C" w:rsidR="00322236" w:rsidRPr="00632432" w:rsidRDefault="00322236" w:rsidP="00322236">
            <w:pPr>
              <w:pStyle w:val="table"/>
              <w:keepNext/>
              <w:keepLines/>
              <w:jc w:val="center"/>
            </w:pPr>
            <w:r w:rsidRPr="00632432">
              <w:t>88%</w:t>
            </w:r>
          </w:p>
        </w:tc>
        <w:tc>
          <w:tcPr>
            <w:tcW w:w="2160" w:type="dxa"/>
            <w:vAlign w:val="center"/>
          </w:tcPr>
          <w:p w14:paraId="0C63EAFD" w14:textId="7688DD93" w:rsidR="00322236" w:rsidRPr="00632432" w:rsidRDefault="00322236" w:rsidP="00322236">
            <w:pPr>
              <w:pStyle w:val="table"/>
              <w:keepNext/>
              <w:keepLines/>
              <w:jc w:val="center"/>
            </w:pPr>
            <w:r w:rsidRPr="00632432">
              <w:t>72%</w:t>
            </w:r>
          </w:p>
        </w:tc>
      </w:tr>
      <w:tr w:rsidR="00322236" w:rsidRPr="00632432" w14:paraId="310EA927" w14:textId="703A9AD0" w:rsidTr="00F86E91">
        <w:trPr>
          <w:trHeight w:val="288"/>
          <w:jc w:val="center"/>
        </w:trPr>
        <w:tc>
          <w:tcPr>
            <w:tcW w:w="4405" w:type="dxa"/>
            <w:noWrap/>
            <w:vAlign w:val="center"/>
            <w:hideMark/>
          </w:tcPr>
          <w:p w14:paraId="23220CE7" w14:textId="77777777" w:rsidR="00322236" w:rsidRPr="00632432" w:rsidRDefault="00322236" w:rsidP="00322236">
            <w:pPr>
              <w:pStyle w:val="table"/>
              <w:keepNext/>
              <w:keepLines/>
            </w:pPr>
            <w:r w:rsidRPr="00632432">
              <w:t>If you complained to your bank, you are confident the issue would be resolved to your satisfaction</w:t>
            </w:r>
          </w:p>
        </w:tc>
        <w:tc>
          <w:tcPr>
            <w:tcW w:w="1990" w:type="dxa"/>
            <w:vAlign w:val="center"/>
          </w:tcPr>
          <w:p w14:paraId="6C55C25F" w14:textId="2D476E77" w:rsidR="00322236" w:rsidRPr="00632432" w:rsidRDefault="00322236" w:rsidP="00322236">
            <w:pPr>
              <w:pStyle w:val="table"/>
              <w:keepNext/>
              <w:keepLines/>
              <w:jc w:val="center"/>
            </w:pPr>
            <w:r w:rsidRPr="00632432">
              <w:t>86%</w:t>
            </w:r>
          </w:p>
        </w:tc>
        <w:tc>
          <w:tcPr>
            <w:tcW w:w="2160" w:type="dxa"/>
            <w:vAlign w:val="center"/>
          </w:tcPr>
          <w:p w14:paraId="13521287" w14:textId="28658E85" w:rsidR="00322236" w:rsidRPr="00632432" w:rsidRDefault="00322236" w:rsidP="00322236">
            <w:pPr>
              <w:pStyle w:val="table"/>
              <w:keepNext/>
              <w:keepLines/>
              <w:jc w:val="center"/>
            </w:pPr>
            <w:r w:rsidRPr="00632432">
              <w:t>69%</w:t>
            </w:r>
          </w:p>
        </w:tc>
      </w:tr>
    </w:tbl>
    <w:p w14:paraId="2BFB189A" w14:textId="77777777" w:rsidR="00322236" w:rsidRPr="00632432" w:rsidRDefault="00322236" w:rsidP="00322236">
      <w:pPr>
        <w:pStyle w:val="QREF"/>
        <w:keepNext/>
      </w:pPr>
      <w:r w:rsidRPr="00632432">
        <w:t>Q40-42</w:t>
      </w:r>
      <w:r w:rsidRPr="00632432">
        <w:tab/>
        <w:t>Please indicate how much you agree or disagree with the following statements. Please provide one response per item.</w:t>
      </w:r>
    </w:p>
    <w:p w14:paraId="5AEB9AB2" w14:textId="77777777" w:rsidR="00322236" w:rsidRPr="00632432" w:rsidRDefault="00322236" w:rsidP="00322236">
      <w:pPr>
        <w:pStyle w:val="QREF"/>
      </w:pPr>
      <w:r w:rsidRPr="00632432">
        <w:t>BASE: THOSE WITHOUT A BANKING PROBLEM OR THOSE WHO DID NOT CONTACT THEIR BANK (n=3,518)</w:t>
      </w:r>
    </w:p>
    <w:p w14:paraId="003D1B21" w14:textId="690FE200" w:rsidR="000E0D25" w:rsidRDefault="000E0D25" w:rsidP="00322236">
      <w:pPr>
        <w:pStyle w:val="Para"/>
        <w:keepNext/>
        <w:keepLines/>
      </w:pPr>
      <w:r w:rsidRPr="00632432">
        <w:lastRenderedPageBreak/>
        <w:t xml:space="preserve">When </w:t>
      </w:r>
      <w:r w:rsidR="00B1675F" w:rsidRPr="00632432">
        <w:t xml:space="preserve">responses to two </w:t>
      </w:r>
      <w:r w:rsidR="00F86E91" w:rsidRPr="00632432">
        <w:t>comparable</w:t>
      </w:r>
      <w:r w:rsidR="00B1675F" w:rsidRPr="00632432">
        <w:t xml:space="preserve"> statements are </w:t>
      </w:r>
      <w:r w:rsidR="00F86E91" w:rsidRPr="00632432">
        <w:t>examined</w:t>
      </w:r>
      <w:r w:rsidRPr="00632432">
        <w:t>, those speaking hypothetically appear to be more optimistic</w:t>
      </w:r>
      <w:r w:rsidR="00B1675F" w:rsidRPr="00632432">
        <w:t xml:space="preserve"> than people who actually went through the process of attempting to resolve a complaint</w:t>
      </w:r>
      <w:r w:rsidR="002F0FA1" w:rsidRPr="00632432">
        <w:t>, especially when it comes to thinking it would be easy to find out what to do if a banking problem arose</w:t>
      </w:r>
      <w:r w:rsidR="00B1675F" w:rsidRPr="00632432">
        <w:t>.</w:t>
      </w:r>
    </w:p>
    <w:p w14:paraId="07B9F827" w14:textId="7782F94C" w:rsidR="00D911F4" w:rsidRPr="00632432" w:rsidRDefault="009E4114" w:rsidP="009E4114">
      <w:pPr>
        <w:pStyle w:val="ExhibitTitle"/>
      </w:pPr>
      <w:bookmarkStart w:id="124" w:name="_Toc12353742"/>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25</w:t>
      </w:r>
      <w:r w:rsidR="00437DFC">
        <w:rPr>
          <w:noProof/>
        </w:rPr>
        <w:fldChar w:fldCharType="end"/>
      </w:r>
      <w:r>
        <w:t xml:space="preserve"> - </w:t>
      </w:r>
      <w:r w:rsidR="00D911F4" w:rsidRPr="00632432">
        <w:t xml:space="preserve">Net agreement with statements about actual or </w:t>
      </w:r>
      <w:r w:rsidR="00D911F4">
        <w:t xml:space="preserve">potential </w:t>
      </w:r>
      <w:r w:rsidR="00D911F4" w:rsidRPr="00632432">
        <w:t>banking problems</w:t>
      </w:r>
      <w:bookmarkEnd w:id="124"/>
    </w:p>
    <w:tbl>
      <w:tblPr>
        <w:tblStyle w:val="TableGrid"/>
        <w:tblW w:w="10080" w:type="dxa"/>
        <w:tblLayout w:type="fixed"/>
        <w:tblLook w:val="04A0" w:firstRow="1" w:lastRow="0" w:firstColumn="1" w:lastColumn="0" w:noHBand="0" w:noVBand="1"/>
      </w:tblPr>
      <w:tblGrid>
        <w:gridCol w:w="4903"/>
        <w:gridCol w:w="2370"/>
        <w:gridCol w:w="2807"/>
      </w:tblGrid>
      <w:tr w:rsidR="000E0D25" w:rsidRPr="00632432" w14:paraId="6D34601A" w14:textId="192D6CB7" w:rsidTr="00BB6387">
        <w:trPr>
          <w:trHeight w:val="288"/>
        </w:trPr>
        <w:tc>
          <w:tcPr>
            <w:tcW w:w="5035" w:type="dxa"/>
            <w:noWrap/>
            <w:vAlign w:val="center"/>
            <w:hideMark/>
          </w:tcPr>
          <w:p w14:paraId="3B1117C6" w14:textId="7E2948D8" w:rsidR="000E0D25" w:rsidRPr="00632432" w:rsidRDefault="00D911F4" w:rsidP="00D911F4">
            <w:pPr>
              <w:pStyle w:val="table"/>
              <w:keepNext/>
              <w:keepLines/>
              <w:rPr>
                <w:b/>
              </w:rPr>
            </w:pPr>
            <w:r>
              <w:rPr>
                <w:b/>
              </w:rPr>
              <w:t>Net agreement with statements</w:t>
            </w:r>
          </w:p>
        </w:tc>
        <w:tc>
          <w:tcPr>
            <w:tcW w:w="2430" w:type="dxa"/>
            <w:vAlign w:val="center"/>
          </w:tcPr>
          <w:p w14:paraId="19C9C918" w14:textId="1B6EFCA0" w:rsidR="000E0D25" w:rsidRPr="00632432" w:rsidRDefault="000E0D25" w:rsidP="000E0D25">
            <w:pPr>
              <w:pStyle w:val="table"/>
              <w:keepNext/>
              <w:keepLines/>
              <w:jc w:val="center"/>
              <w:rPr>
                <w:b/>
              </w:rPr>
            </w:pPr>
            <w:r w:rsidRPr="00632432">
              <w:rPr>
                <w:b/>
              </w:rPr>
              <w:t>Those not experiencing or contacting bank about a problem</w:t>
            </w:r>
            <w:r w:rsidRPr="00632432">
              <w:rPr>
                <w:b/>
              </w:rPr>
              <w:br/>
              <w:t>(n=3,518)</w:t>
            </w:r>
          </w:p>
        </w:tc>
        <w:tc>
          <w:tcPr>
            <w:tcW w:w="2880" w:type="dxa"/>
            <w:vAlign w:val="center"/>
          </w:tcPr>
          <w:p w14:paraId="7EB06000" w14:textId="7F50BF77" w:rsidR="000E0D25" w:rsidRPr="00632432" w:rsidRDefault="000E0D25" w:rsidP="000E0D25">
            <w:pPr>
              <w:pStyle w:val="table"/>
              <w:keepNext/>
              <w:keepLines/>
              <w:jc w:val="center"/>
              <w:rPr>
                <w:b/>
              </w:rPr>
            </w:pPr>
            <w:r w:rsidRPr="00632432">
              <w:rPr>
                <w:b/>
              </w:rPr>
              <w:t>Those contacting bank about a problem</w:t>
            </w:r>
            <w:r w:rsidRPr="00632432">
              <w:rPr>
                <w:b/>
              </w:rPr>
              <w:br/>
              <w:t>(n=1,482)</w:t>
            </w:r>
          </w:p>
        </w:tc>
      </w:tr>
      <w:tr w:rsidR="000E0D25" w:rsidRPr="00632432" w14:paraId="2C2D19CD" w14:textId="4F5FD0B1" w:rsidTr="00BB6387">
        <w:trPr>
          <w:trHeight w:val="288"/>
        </w:trPr>
        <w:tc>
          <w:tcPr>
            <w:tcW w:w="5035" w:type="dxa"/>
            <w:noWrap/>
            <w:vAlign w:val="center"/>
            <w:hideMark/>
          </w:tcPr>
          <w:p w14:paraId="0D57C31A" w14:textId="3796CD5A" w:rsidR="000E0D25" w:rsidRPr="00632432" w:rsidRDefault="000E0D25" w:rsidP="000E0D25">
            <w:pPr>
              <w:pStyle w:val="table"/>
              <w:keepNext/>
              <w:keepLines/>
            </w:pPr>
            <w:r w:rsidRPr="00632432">
              <w:t>It would be easy to find out what to do if you had a problem with your bank / It was easy to find out how to get your problem resolved</w:t>
            </w:r>
          </w:p>
        </w:tc>
        <w:tc>
          <w:tcPr>
            <w:tcW w:w="2430" w:type="dxa"/>
            <w:vAlign w:val="center"/>
          </w:tcPr>
          <w:p w14:paraId="7AE48772" w14:textId="77777777" w:rsidR="000E0D25" w:rsidRPr="00632432" w:rsidRDefault="000E0D25" w:rsidP="000E0D25">
            <w:pPr>
              <w:pStyle w:val="table"/>
              <w:keepNext/>
              <w:keepLines/>
              <w:jc w:val="center"/>
            </w:pPr>
            <w:r w:rsidRPr="00632432">
              <w:t>86%</w:t>
            </w:r>
          </w:p>
        </w:tc>
        <w:tc>
          <w:tcPr>
            <w:tcW w:w="2880" w:type="dxa"/>
            <w:vAlign w:val="center"/>
          </w:tcPr>
          <w:p w14:paraId="29D5F756" w14:textId="2E3E8E4C" w:rsidR="000E0D25" w:rsidRPr="00632432" w:rsidRDefault="000E0D25" w:rsidP="000E0D25">
            <w:pPr>
              <w:pStyle w:val="table"/>
              <w:keepNext/>
              <w:keepLines/>
              <w:jc w:val="center"/>
            </w:pPr>
            <w:r w:rsidRPr="00632432">
              <w:t>67%</w:t>
            </w:r>
          </w:p>
        </w:tc>
      </w:tr>
      <w:tr w:rsidR="000E0D25" w:rsidRPr="00632432" w14:paraId="4071499F" w14:textId="25411FC5" w:rsidTr="00BB6387">
        <w:trPr>
          <w:trHeight w:val="288"/>
        </w:trPr>
        <w:tc>
          <w:tcPr>
            <w:tcW w:w="5035" w:type="dxa"/>
            <w:noWrap/>
            <w:vAlign w:val="center"/>
            <w:hideMark/>
          </w:tcPr>
          <w:p w14:paraId="30DEF31D" w14:textId="78501E17" w:rsidR="000E0D25" w:rsidRPr="00632432" w:rsidRDefault="000E0D25" w:rsidP="000E0D25">
            <w:pPr>
              <w:pStyle w:val="table"/>
              <w:keepNext/>
              <w:keepLines/>
            </w:pPr>
            <w:r w:rsidRPr="00632432">
              <w:t>If you complained to your bank, you are confident the issue would be resolved to your satisfaction / The end result was fair</w:t>
            </w:r>
          </w:p>
        </w:tc>
        <w:tc>
          <w:tcPr>
            <w:tcW w:w="2430" w:type="dxa"/>
            <w:vAlign w:val="center"/>
          </w:tcPr>
          <w:p w14:paraId="742166CA" w14:textId="77777777" w:rsidR="000E0D25" w:rsidRPr="00632432" w:rsidRDefault="000E0D25" w:rsidP="000E0D25">
            <w:pPr>
              <w:pStyle w:val="table"/>
              <w:keepNext/>
              <w:keepLines/>
              <w:jc w:val="center"/>
            </w:pPr>
            <w:r w:rsidRPr="00632432">
              <w:t>83%</w:t>
            </w:r>
          </w:p>
        </w:tc>
        <w:tc>
          <w:tcPr>
            <w:tcW w:w="2880" w:type="dxa"/>
            <w:vAlign w:val="center"/>
          </w:tcPr>
          <w:p w14:paraId="4E6C9B83" w14:textId="349F4860" w:rsidR="000E0D25" w:rsidRPr="00632432" w:rsidRDefault="000E0D25" w:rsidP="000E0D25">
            <w:pPr>
              <w:pStyle w:val="table"/>
              <w:keepNext/>
              <w:keepLines/>
              <w:jc w:val="center"/>
            </w:pPr>
            <w:r w:rsidRPr="00632432">
              <w:t>74%</w:t>
            </w:r>
          </w:p>
        </w:tc>
      </w:tr>
    </w:tbl>
    <w:p w14:paraId="30E8F1E5" w14:textId="77777777" w:rsidR="00322236" w:rsidRPr="00632432" w:rsidRDefault="00322236" w:rsidP="00322236">
      <w:pPr>
        <w:pStyle w:val="QREF"/>
        <w:keepNext/>
      </w:pPr>
      <w:r w:rsidRPr="00632432">
        <w:t>Q30-32</w:t>
      </w:r>
      <w:r w:rsidRPr="00632432">
        <w:tab/>
        <w:t>Please indicate how much you agree or disagree with the following statements.</w:t>
      </w:r>
    </w:p>
    <w:p w14:paraId="7394A9F1" w14:textId="77777777" w:rsidR="00322236" w:rsidRPr="00632432" w:rsidRDefault="00322236" w:rsidP="00322236">
      <w:pPr>
        <w:pStyle w:val="QREF"/>
      </w:pPr>
      <w:r w:rsidRPr="00632432">
        <w:t>BASE: THOSE WHO CONTACTED BANK ABOUT THEIR PROBLEM (n=1,482)</w:t>
      </w:r>
    </w:p>
    <w:p w14:paraId="0F80E4E0" w14:textId="77777777" w:rsidR="00322236" w:rsidRPr="00632432" w:rsidRDefault="00322236" w:rsidP="00322236">
      <w:pPr>
        <w:pStyle w:val="QREF"/>
        <w:keepNext/>
      </w:pPr>
      <w:r w:rsidRPr="00632432">
        <w:t>Q40-42</w:t>
      </w:r>
      <w:r w:rsidRPr="00632432">
        <w:tab/>
        <w:t>Please indicate how much you agree or disagree with the following statements. Please provide one response per item.</w:t>
      </w:r>
    </w:p>
    <w:p w14:paraId="5BB92FDC" w14:textId="77777777" w:rsidR="00322236" w:rsidRPr="00632432" w:rsidRDefault="00322236" w:rsidP="00322236">
      <w:pPr>
        <w:pStyle w:val="QREF"/>
      </w:pPr>
      <w:r w:rsidRPr="00632432">
        <w:t>BASE: THOSE WITHOUT A BANKING PROBLEM OR THOSE WHO DID NOT CONTACT THEIR BANK (n=3,518)</w:t>
      </w:r>
    </w:p>
    <w:p w14:paraId="29F76773" w14:textId="4B0E042F" w:rsidR="00AF605A" w:rsidRPr="00632432" w:rsidRDefault="009A5981" w:rsidP="00C62F11">
      <w:pPr>
        <w:pStyle w:val="Para"/>
      </w:pPr>
      <w:r w:rsidRPr="00632432">
        <w:t>Strong agreement with all three confidence statements is highest among Manitobans (from 65% to 70% each), and is also higher among women than men, and older Canadians (age 55 and over). Strong agreement is also higher among those with education under the university degree level, Anglophones, retired people and those who did not have a banking problem (compared to those who reported a problem but did not contact their bank). Strong agreement for all three statements is lowest among those living in major urban centres.</w:t>
      </w:r>
    </w:p>
    <w:p w14:paraId="2A0D9DBA" w14:textId="73A86A3F" w:rsidR="00D2797C" w:rsidRPr="00632432" w:rsidRDefault="00D2797C" w:rsidP="00E53713">
      <w:pPr>
        <w:pStyle w:val="Heading2"/>
      </w:pPr>
      <w:bookmarkStart w:id="125" w:name="_Toc12353714"/>
      <w:r w:rsidRPr="00632432">
        <w:lastRenderedPageBreak/>
        <w:t>Actions taken following banking problems</w:t>
      </w:r>
      <w:bookmarkEnd w:id="125"/>
    </w:p>
    <w:p w14:paraId="309C466C" w14:textId="280302A8" w:rsidR="00AE6093" w:rsidRPr="00632432" w:rsidRDefault="009644CB" w:rsidP="00E53713">
      <w:pPr>
        <w:pStyle w:val="Headline"/>
      </w:pPr>
      <w:r w:rsidRPr="00632432">
        <w:t xml:space="preserve">Most of those </w:t>
      </w:r>
      <w:r w:rsidR="00D64964" w:rsidRPr="00632432">
        <w:t xml:space="preserve">who had a banking problem in the past two years </w:t>
      </w:r>
      <w:r w:rsidR="00945ADC" w:rsidRPr="00632432">
        <w:t>told friends or family about it</w:t>
      </w:r>
      <w:r w:rsidRPr="00632432">
        <w:t>. T</w:t>
      </w:r>
      <w:r w:rsidR="00945ADC" w:rsidRPr="00632432">
        <w:t>wo in ten cancelled the product or service linked to the problem</w:t>
      </w:r>
      <w:r w:rsidRPr="00632432">
        <w:t>;</w:t>
      </w:r>
      <w:r w:rsidR="00945ADC" w:rsidRPr="00632432">
        <w:t xml:space="preserve"> </w:t>
      </w:r>
      <w:r w:rsidRPr="00632432">
        <w:t>o</w:t>
      </w:r>
      <w:r w:rsidR="00945ADC" w:rsidRPr="00632432">
        <w:t>ne in ten changed banks.</w:t>
      </w:r>
    </w:p>
    <w:p w14:paraId="65337A35" w14:textId="136EFB6C" w:rsidR="00AF605A" w:rsidRDefault="00D64964" w:rsidP="00E53713">
      <w:pPr>
        <w:pStyle w:val="Para"/>
        <w:keepNext/>
        <w:keepLines/>
        <w:spacing w:after="240"/>
      </w:pPr>
      <w:r w:rsidRPr="00632432">
        <w:t xml:space="preserve">Those who reported </w:t>
      </w:r>
      <w:r w:rsidR="00626CB7" w:rsidRPr="00632432">
        <w:t>having</w:t>
      </w:r>
      <w:r w:rsidRPr="00632432">
        <w:t xml:space="preserve"> at least one banking problem in the past two years </w:t>
      </w:r>
      <w:r w:rsidR="004257B9" w:rsidRPr="00632432">
        <w:t xml:space="preserve">(43% of total) </w:t>
      </w:r>
      <w:r w:rsidRPr="00632432">
        <w:t xml:space="preserve">were asked which of several actions they may have taken about it. Seven in ten </w:t>
      </w:r>
      <w:r w:rsidR="00D35CA7" w:rsidRPr="00632432">
        <w:t>said</w:t>
      </w:r>
      <w:r w:rsidRPr="00632432">
        <w:t xml:space="preserve"> they told friends or family about their experience, but minorities of two in ten or fewer </w:t>
      </w:r>
      <w:r w:rsidR="00D35CA7" w:rsidRPr="00632432">
        <w:t>said</w:t>
      </w:r>
      <w:r w:rsidRPr="00632432">
        <w:t xml:space="preserve"> they took other, more serious actions, like cancelling the product or service, changing banks, posting about it on social media or contacting FCAC.</w:t>
      </w:r>
    </w:p>
    <w:p w14:paraId="3A4430F7" w14:textId="2EE877EC" w:rsidR="00D911F4" w:rsidRPr="00632432" w:rsidRDefault="009E4114" w:rsidP="009E4114">
      <w:pPr>
        <w:pStyle w:val="ExhibitTitle"/>
      </w:pPr>
      <w:bookmarkStart w:id="126" w:name="_Toc12353743"/>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26</w:t>
      </w:r>
      <w:r w:rsidR="00437DFC">
        <w:rPr>
          <w:noProof/>
        </w:rPr>
        <w:fldChar w:fldCharType="end"/>
      </w:r>
      <w:r>
        <w:t xml:space="preserve"> - </w:t>
      </w:r>
      <w:r w:rsidR="00D911F4" w:rsidRPr="00632432">
        <w:t>Actions taken regarding banking problem</w:t>
      </w:r>
      <w:bookmarkEnd w:id="126"/>
    </w:p>
    <w:tbl>
      <w:tblPr>
        <w:tblStyle w:val="TableGrid"/>
        <w:tblW w:w="0" w:type="auto"/>
        <w:jc w:val="center"/>
        <w:tblLook w:val="04A0" w:firstRow="1" w:lastRow="0" w:firstColumn="1" w:lastColumn="0" w:noHBand="0" w:noVBand="1"/>
      </w:tblPr>
      <w:tblGrid>
        <w:gridCol w:w="5860"/>
        <w:gridCol w:w="2200"/>
      </w:tblGrid>
      <w:tr w:rsidR="00D02EC7" w:rsidRPr="00632432" w14:paraId="16972016" w14:textId="77777777" w:rsidTr="00CD2853">
        <w:trPr>
          <w:trHeight w:val="300"/>
          <w:jc w:val="center"/>
        </w:trPr>
        <w:tc>
          <w:tcPr>
            <w:tcW w:w="5860" w:type="dxa"/>
            <w:noWrap/>
            <w:vAlign w:val="center"/>
            <w:hideMark/>
          </w:tcPr>
          <w:p w14:paraId="677F5188" w14:textId="6076FF01" w:rsidR="00D02EC7" w:rsidRPr="00632432" w:rsidRDefault="00D02EC7" w:rsidP="00D911F4">
            <w:pPr>
              <w:pStyle w:val="table"/>
              <w:keepNext/>
              <w:keepLines/>
              <w:rPr>
                <w:b/>
              </w:rPr>
            </w:pPr>
            <w:r w:rsidRPr="00632432">
              <w:rPr>
                <w:b/>
              </w:rPr>
              <w:t>Actions taken</w:t>
            </w:r>
          </w:p>
        </w:tc>
        <w:tc>
          <w:tcPr>
            <w:tcW w:w="2200" w:type="dxa"/>
            <w:noWrap/>
            <w:vAlign w:val="center"/>
            <w:hideMark/>
          </w:tcPr>
          <w:p w14:paraId="1A67AE51" w14:textId="77777777" w:rsidR="00D02EC7" w:rsidRPr="00632432" w:rsidRDefault="00D02EC7" w:rsidP="00E53713">
            <w:pPr>
              <w:pStyle w:val="table"/>
              <w:keepNext/>
              <w:keepLines/>
              <w:jc w:val="center"/>
              <w:rPr>
                <w:b/>
              </w:rPr>
            </w:pPr>
            <w:r w:rsidRPr="00632432">
              <w:rPr>
                <w:b/>
              </w:rPr>
              <w:t>Had banking problem (n=2,013)</w:t>
            </w:r>
          </w:p>
        </w:tc>
      </w:tr>
      <w:tr w:rsidR="00D02EC7" w:rsidRPr="00632432" w14:paraId="0BEA2806" w14:textId="77777777" w:rsidTr="00CD2853">
        <w:trPr>
          <w:trHeight w:val="288"/>
          <w:jc w:val="center"/>
        </w:trPr>
        <w:tc>
          <w:tcPr>
            <w:tcW w:w="5860" w:type="dxa"/>
            <w:vAlign w:val="center"/>
            <w:hideMark/>
          </w:tcPr>
          <w:p w14:paraId="3EB6AA7C" w14:textId="77777777" w:rsidR="00D02EC7" w:rsidRPr="00632432" w:rsidRDefault="00D02EC7" w:rsidP="00E53713">
            <w:pPr>
              <w:pStyle w:val="table"/>
              <w:keepNext/>
              <w:keepLines/>
            </w:pPr>
            <w:r w:rsidRPr="00632432">
              <w:t>Tell friends and family about your experience</w:t>
            </w:r>
          </w:p>
        </w:tc>
        <w:tc>
          <w:tcPr>
            <w:tcW w:w="2200" w:type="dxa"/>
            <w:noWrap/>
            <w:vAlign w:val="center"/>
            <w:hideMark/>
          </w:tcPr>
          <w:p w14:paraId="00B71D42" w14:textId="77777777" w:rsidR="00D02EC7" w:rsidRPr="00632432" w:rsidRDefault="00D02EC7" w:rsidP="00E53713">
            <w:pPr>
              <w:pStyle w:val="table"/>
              <w:keepNext/>
              <w:keepLines/>
              <w:jc w:val="center"/>
            </w:pPr>
            <w:r w:rsidRPr="00632432">
              <w:t>69%</w:t>
            </w:r>
          </w:p>
        </w:tc>
      </w:tr>
      <w:tr w:rsidR="00D02EC7" w:rsidRPr="00632432" w14:paraId="798B5E7E" w14:textId="77777777" w:rsidTr="00CD2853">
        <w:trPr>
          <w:trHeight w:val="288"/>
          <w:jc w:val="center"/>
        </w:trPr>
        <w:tc>
          <w:tcPr>
            <w:tcW w:w="5860" w:type="dxa"/>
            <w:vAlign w:val="center"/>
            <w:hideMark/>
          </w:tcPr>
          <w:p w14:paraId="310E26C1" w14:textId="77777777" w:rsidR="00D02EC7" w:rsidRPr="00632432" w:rsidRDefault="00D02EC7" w:rsidP="00E53713">
            <w:pPr>
              <w:pStyle w:val="table"/>
              <w:keepNext/>
              <w:keepLines/>
            </w:pPr>
            <w:r w:rsidRPr="00632432">
              <w:t>Cancel the banking product or service you had the problem with</w:t>
            </w:r>
          </w:p>
        </w:tc>
        <w:tc>
          <w:tcPr>
            <w:tcW w:w="2200" w:type="dxa"/>
            <w:noWrap/>
            <w:vAlign w:val="center"/>
            <w:hideMark/>
          </w:tcPr>
          <w:p w14:paraId="06F17E6A" w14:textId="77777777" w:rsidR="00D02EC7" w:rsidRPr="00632432" w:rsidRDefault="00D02EC7" w:rsidP="00E53713">
            <w:pPr>
              <w:pStyle w:val="table"/>
              <w:keepNext/>
              <w:keepLines/>
              <w:jc w:val="center"/>
            </w:pPr>
            <w:r w:rsidRPr="00632432">
              <w:t>20%</w:t>
            </w:r>
          </w:p>
        </w:tc>
      </w:tr>
      <w:tr w:rsidR="00D02EC7" w:rsidRPr="00632432" w14:paraId="64F4D653" w14:textId="77777777" w:rsidTr="00CD2853">
        <w:trPr>
          <w:trHeight w:val="288"/>
          <w:jc w:val="center"/>
        </w:trPr>
        <w:tc>
          <w:tcPr>
            <w:tcW w:w="5860" w:type="dxa"/>
            <w:vAlign w:val="center"/>
            <w:hideMark/>
          </w:tcPr>
          <w:p w14:paraId="72B4EFE2" w14:textId="77777777" w:rsidR="00D02EC7" w:rsidRPr="00632432" w:rsidRDefault="00D02EC7" w:rsidP="00E53713">
            <w:pPr>
              <w:pStyle w:val="table"/>
              <w:keepNext/>
              <w:keepLines/>
            </w:pPr>
            <w:r w:rsidRPr="00632432">
              <w:t>Change banks</w:t>
            </w:r>
          </w:p>
        </w:tc>
        <w:tc>
          <w:tcPr>
            <w:tcW w:w="2200" w:type="dxa"/>
            <w:noWrap/>
            <w:vAlign w:val="center"/>
            <w:hideMark/>
          </w:tcPr>
          <w:p w14:paraId="2263AD1C" w14:textId="77777777" w:rsidR="00D02EC7" w:rsidRPr="00632432" w:rsidRDefault="00D02EC7" w:rsidP="00E53713">
            <w:pPr>
              <w:pStyle w:val="table"/>
              <w:keepNext/>
              <w:keepLines/>
              <w:jc w:val="center"/>
            </w:pPr>
            <w:r w:rsidRPr="00632432">
              <w:t>12%</w:t>
            </w:r>
          </w:p>
        </w:tc>
      </w:tr>
      <w:tr w:rsidR="00D02EC7" w:rsidRPr="00632432" w14:paraId="00EBA4EC" w14:textId="77777777" w:rsidTr="00CD2853">
        <w:trPr>
          <w:trHeight w:val="288"/>
          <w:jc w:val="center"/>
        </w:trPr>
        <w:tc>
          <w:tcPr>
            <w:tcW w:w="5860" w:type="dxa"/>
            <w:vAlign w:val="center"/>
            <w:hideMark/>
          </w:tcPr>
          <w:p w14:paraId="1FCF0F1D" w14:textId="77777777" w:rsidR="00D02EC7" w:rsidRPr="00632432" w:rsidRDefault="00D02EC7" w:rsidP="00E53713">
            <w:pPr>
              <w:pStyle w:val="table"/>
              <w:keepNext/>
              <w:keepLines/>
            </w:pPr>
            <w:r w:rsidRPr="00632432">
              <w:t>Take other action</w:t>
            </w:r>
          </w:p>
        </w:tc>
        <w:tc>
          <w:tcPr>
            <w:tcW w:w="2200" w:type="dxa"/>
            <w:noWrap/>
            <w:vAlign w:val="center"/>
            <w:hideMark/>
          </w:tcPr>
          <w:p w14:paraId="658380A8" w14:textId="77777777" w:rsidR="00D02EC7" w:rsidRPr="00632432" w:rsidRDefault="00D02EC7" w:rsidP="00E53713">
            <w:pPr>
              <w:pStyle w:val="table"/>
              <w:keepNext/>
              <w:keepLines/>
              <w:jc w:val="center"/>
            </w:pPr>
            <w:r w:rsidRPr="00632432">
              <w:t>8%</w:t>
            </w:r>
          </w:p>
        </w:tc>
      </w:tr>
      <w:tr w:rsidR="00D02EC7" w:rsidRPr="00632432" w14:paraId="247BC2CE" w14:textId="77777777" w:rsidTr="00CD2853">
        <w:trPr>
          <w:trHeight w:val="288"/>
          <w:jc w:val="center"/>
        </w:trPr>
        <w:tc>
          <w:tcPr>
            <w:tcW w:w="5860" w:type="dxa"/>
            <w:vAlign w:val="center"/>
            <w:hideMark/>
          </w:tcPr>
          <w:p w14:paraId="6B2296D2" w14:textId="77777777" w:rsidR="00D02EC7" w:rsidRPr="00632432" w:rsidRDefault="00D02EC7" w:rsidP="00E53713">
            <w:pPr>
              <w:pStyle w:val="table"/>
              <w:keepNext/>
              <w:keepLines/>
            </w:pPr>
            <w:r w:rsidRPr="00632432">
              <w:t>Post about your experience on social media</w:t>
            </w:r>
          </w:p>
        </w:tc>
        <w:tc>
          <w:tcPr>
            <w:tcW w:w="2200" w:type="dxa"/>
            <w:noWrap/>
            <w:vAlign w:val="center"/>
            <w:hideMark/>
          </w:tcPr>
          <w:p w14:paraId="2900F31F" w14:textId="77777777" w:rsidR="00D02EC7" w:rsidRPr="00632432" w:rsidRDefault="00D02EC7" w:rsidP="00E53713">
            <w:pPr>
              <w:pStyle w:val="table"/>
              <w:keepNext/>
              <w:keepLines/>
              <w:jc w:val="center"/>
            </w:pPr>
            <w:r w:rsidRPr="00632432">
              <w:t>2%</w:t>
            </w:r>
          </w:p>
        </w:tc>
      </w:tr>
      <w:tr w:rsidR="00D02EC7" w:rsidRPr="00632432" w14:paraId="2DACA130" w14:textId="77777777" w:rsidTr="00CD2853">
        <w:trPr>
          <w:trHeight w:val="300"/>
          <w:jc w:val="center"/>
        </w:trPr>
        <w:tc>
          <w:tcPr>
            <w:tcW w:w="5860" w:type="dxa"/>
            <w:vAlign w:val="center"/>
            <w:hideMark/>
          </w:tcPr>
          <w:p w14:paraId="3AED2ACF" w14:textId="77777777" w:rsidR="00D02EC7" w:rsidRPr="00632432" w:rsidRDefault="00D02EC7" w:rsidP="00E53713">
            <w:pPr>
              <w:pStyle w:val="table"/>
              <w:keepNext/>
              <w:keepLines/>
            </w:pPr>
            <w:r w:rsidRPr="00632432">
              <w:t>Contact the Financial Consumer Agency of Canada</w:t>
            </w:r>
          </w:p>
        </w:tc>
        <w:tc>
          <w:tcPr>
            <w:tcW w:w="2200" w:type="dxa"/>
            <w:noWrap/>
            <w:vAlign w:val="center"/>
            <w:hideMark/>
          </w:tcPr>
          <w:p w14:paraId="37901619" w14:textId="77777777" w:rsidR="00D02EC7" w:rsidRPr="00632432" w:rsidRDefault="00D02EC7" w:rsidP="00E53713">
            <w:pPr>
              <w:pStyle w:val="table"/>
              <w:keepNext/>
              <w:keepLines/>
              <w:jc w:val="center"/>
            </w:pPr>
            <w:r w:rsidRPr="00632432">
              <w:t>2%</w:t>
            </w:r>
          </w:p>
        </w:tc>
      </w:tr>
    </w:tbl>
    <w:p w14:paraId="78CFE4AA" w14:textId="77777777" w:rsidR="00AF605A" w:rsidRPr="00632432" w:rsidRDefault="00AF605A" w:rsidP="00E53713">
      <w:pPr>
        <w:pStyle w:val="QREF"/>
        <w:keepNext/>
      </w:pPr>
      <w:r w:rsidRPr="00632432">
        <w:t>Q33-38</w:t>
      </w:r>
      <w:r w:rsidRPr="00632432">
        <w:tab/>
        <w:t>Please indicate if you took any of the following actions regarding this problem. Did you…</w:t>
      </w:r>
    </w:p>
    <w:p w14:paraId="5A84536E" w14:textId="77777777" w:rsidR="00AF605A" w:rsidRPr="00632432" w:rsidRDefault="00AF605A" w:rsidP="00E53713">
      <w:pPr>
        <w:pStyle w:val="QREF"/>
        <w:keepNext/>
      </w:pPr>
      <w:r w:rsidRPr="00632432">
        <w:t>BASE: THOSE REPORTING A BANKING PROBLEM IN THE PAST TWO YEARS (n=2,013)</w:t>
      </w:r>
    </w:p>
    <w:p w14:paraId="02E429D6" w14:textId="468DCCC1" w:rsidR="00AF605A" w:rsidRPr="00632432" w:rsidRDefault="00626CB7" w:rsidP="00C62F11">
      <w:pPr>
        <w:pStyle w:val="Para"/>
      </w:pPr>
      <w:r w:rsidRPr="00632432">
        <w:t>Responses are generally similar by region, but Quebec residents are the most likely to say they cancelled the product or service linked to the problem</w:t>
      </w:r>
      <w:r w:rsidR="00E53713" w:rsidRPr="00632432">
        <w:t xml:space="preserve"> (27%)</w:t>
      </w:r>
      <w:r w:rsidRPr="00632432">
        <w:t xml:space="preserve">. Telling friends and family is higher among </w:t>
      </w:r>
      <w:r w:rsidR="004A7096" w:rsidRPr="00632432">
        <w:t xml:space="preserve">younger Canadians (72% age 18-34) and </w:t>
      </w:r>
      <w:r w:rsidRPr="00632432">
        <w:t xml:space="preserve">those with a </w:t>
      </w:r>
      <w:r w:rsidR="004A7096" w:rsidRPr="00632432">
        <w:t>bachelor’s</w:t>
      </w:r>
      <w:r w:rsidRPr="00632432">
        <w:t xml:space="preserve"> degree</w:t>
      </w:r>
      <w:r w:rsidR="004A7096" w:rsidRPr="00632432">
        <w:t xml:space="preserve"> (74%). C</w:t>
      </w:r>
      <w:r w:rsidRPr="00632432">
        <w:t>ancelling the product or service</w:t>
      </w:r>
      <w:r w:rsidR="004A7096" w:rsidRPr="00632432">
        <w:t xml:space="preserve"> (24%)</w:t>
      </w:r>
      <w:r w:rsidRPr="00632432">
        <w:t xml:space="preserve"> or changing banks</w:t>
      </w:r>
      <w:r w:rsidR="004A7096" w:rsidRPr="00632432">
        <w:t xml:space="preserve"> (15%)</w:t>
      </w:r>
      <w:r w:rsidRPr="00632432">
        <w:t xml:space="preserve"> is marginally higher among those with high school or less education. Reporting any</w:t>
      </w:r>
      <w:r w:rsidR="009644CB" w:rsidRPr="00632432">
        <w:t xml:space="preserve"> of these</w:t>
      </w:r>
      <w:r w:rsidRPr="00632432">
        <w:t xml:space="preserve"> action</w:t>
      </w:r>
      <w:r w:rsidR="009644CB" w:rsidRPr="00632432">
        <w:t>s</w:t>
      </w:r>
      <w:r w:rsidRPr="00632432">
        <w:t xml:space="preserve"> is </w:t>
      </w:r>
      <w:r w:rsidR="009644CB" w:rsidRPr="00632432">
        <w:t xml:space="preserve">most common </w:t>
      </w:r>
      <w:r w:rsidRPr="00632432">
        <w:t xml:space="preserve">among those who did not get their </w:t>
      </w:r>
      <w:r w:rsidR="009644CB" w:rsidRPr="00632432">
        <w:t xml:space="preserve">banking </w:t>
      </w:r>
      <w:r w:rsidRPr="00632432">
        <w:t>problem resolved, especially</w:t>
      </w:r>
      <w:r w:rsidR="009644CB" w:rsidRPr="00632432">
        <w:t xml:space="preserve"> among</w:t>
      </w:r>
      <w:r w:rsidRPr="00632432">
        <w:t xml:space="preserve"> those who dropped it; taking </w:t>
      </w:r>
      <w:r w:rsidR="009644CB" w:rsidRPr="00632432">
        <w:t xml:space="preserve">such </w:t>
      </w:r>
      <w:r w:rsidRPr="00632432">
        <w:t>action</w:t>
      </w:r>
      <w:r w:rsidR="009644CB" w:rsidRPr="00632432">
        <w:t>s</w:t>
      </w:r>
      <w:r w:rsidRPr="00632432">
        <w:t xml:space="preserve"> is also higher among those who contacted someone above </w:t>
      </w:r>
      <w:r w:rsidR="009644CB" w:rsidRPr="00632432">
        <w:t>l</w:t>
      </w:r>
      <w:r w:rsidRPr="00632432">
        <w:t>evel 1.</w:t>
      </w:r>
    </w:p>
    <w:p w14:paraId="76465A26" w14:textId="442F650D" w:rsidR="00AE6093" w:rsidRDefault="00D64964" w:rsidP="00D64964">
      <w:pPr>
        <w:pStyle w:val="Para"/>
        <w:keepNext/>
        <w:keepLines/>
        <w:spacing w:after="240"/>
      </w:pPr>
      <w:r w:rsidRPr="00632432">
        <w:lastRenderedPageBreak/>
        <w:t>The eight percent who had at least one banking problem in the past two years who said they took some other kind of action about it (n=175) were asked what they did. One-quarter of these contacted bank personnel about it, one in seven took their business elsewhere, and around one in ten</w:t>
      </w:r>
      <w:r w:rsidR="00225076" w:rsidRPr="00632432">
        <w:t xml:space="preserve"> either</w:t>
      </w:r>
      <w:r w:rsidRPr="00632432">
        <w:t xml:space="preserve"> replaced the card in question or contacted another organization. Just under one in ten contacted law enforcement, and similar proportions </w:t>
      </w:r>
      <w:r w:rsidR="00D35CA7" w:rsidRPr="00632432">
        <w:t>said</w:t>
      </w:r>
      <w:r w:rsidRPr="00632432">
        <w:t xml:space="preserve"> they improved how they monitor their bank accounts</w:t>
      </w:r>
      <w:r w:rsidR="00225076" w:rsidRPr="00632432">
        <w:t>,</w:t>
      </w:r>
      <w:r w:rsidRPr="00632432">
        <w:t xml:space="preserve"> or changed their spending habits. Small proportions mention</w:t>
      </w:r>
      <w:r w:rsidR="00D35CA7" w:rsidRPr="00632432">
        <w:t>ed</w:t>
      </w:r>
      <w:r w:rsidRPr="00632432">
        <w:t xml:space="preserve"> other individual actions.</w:t>
      </w:r>
      <w:r w:rsidR="009D3F44" w:rsidRPr="00632432">
        <w:t xml:space="preserve"> There are no notable subgroup differences to report.</w:t>
      </w:r>
    </w:p>
    <w:p w14:paraId="2DEFE176" w14:textId="6CE0C665" w:rsidR="00D911F4" w:rsidRPr="00632432" w:rsidRDefault="009E4114" w:rsidP="009E4114">
      <w:pPr>
        <w:pStyle w:val="ExhibitTitle"/>
      </w:pPr>
      <w:bookmarkStart w:id="127" w:name="_Toc12353744"/>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27</w:t>
      </w:r>
      <w:r w:rsidR="00437DFC">
        <w:rPr>
          <w:noProof/>
        </w:rPr>
        <w:fldChar w:fldCharType="end"/>
      </w:r>
      <w:r>
        <w:t xml:space="preserve"> - </w:t>
      </w:r>
      <w:r w:rsidR="00D911F4" w:rsidRPr="00632432">
        <w:t>Other actions taken regarding banking problem</w:t>
      </w:r>
      <w:bookmarkEnd w:id="127"/>
    </w:p>
    <w:tbl>
      <w:tblPr>
        <w:tblStyle w:val="TableGrid"/>
        <w:tblW w:w="0" w:type="auto"/>
        <w:jc w:val="center"/>
        <w:tblLook w:val="04A0" w:firstRow="1" w:lastRow="0" w:firstColumn="1" w:lastColumn="0" w:noHBand="0" w:noVBand="1"/>
      </w:tblPr>
      <w:tblGrid>
        <w:gridCol w:w="4945"/>
        <w:gridCol w:w="3115"/>
      </w:tblGrid>
      <w:tr w:rsidR="00D02EC7" w:rsidRPr="00632432" w14:paraId="3D9F744A" w14:textId="77777777" w:rsidTr="00CD2853">
        <w:trPr>
          <w:trHeight w:val="288"/>
          <w:jc w:val="center"/>
        </w:trPr>
        <w:tc>
          <w:tcPr>
            <w:tcW w:w="4945" w:type="dxa"/>
            <w:noWrap/>
            <w:vAlign w:val="center"/>
            <w:hideMark/>
          </w:tcPr>
          <w:p w14:paraId="21F2B35A" w14:textId="77777777" w:rsidR="00D02EC7" w:rsidRPr="00632432" w:rsidRDefault="00D02EC7" w:rsidP="00CD2853">
            <w:pPr>
              <w:pStyle w:val="table"/>
              <w:keepNext/>
              <w:keepLines/>
              <w:rPr>
                <w:b/>
              </w:rPr>
            </w:pPr>
            <w:r w:rsidRPr="00632432">
              <w:rPr>
                <w:b/>
              </w:rPr>
              <w:t>Other actions taken regarding banking problem</w:t>
            </w:r>
          </w:p>
        </w:tc>
        <w:tc>
          <w:tcPr>
            <w:tcW w:w="3115" w:type="dxa"/>
            <w:noWrap/>
            <w:vAlign w:val="center"/>
            <w:hideMark/>
          </w:tcPr>
          <w:p w14:paraId="76D75331" w14:textId="0639F430" w:rsidR="00D02EC7" w:rsidRPr="00632432" w:rsidRDefault="00D02EC7" w:rsidP="00CD2853">
            <w:pPr>
              <w:pStyle w:val="table"/>
              <w:keepNext/>
              <w:keepLines/>
              <w:jc w:val="center"/>
              <w:rPr>
                <w:b/>
              </w:rPr>
            </w:pPr>
            <w:r w:rsidRPr="00632432">
              <w:rPr>
                <w:b/>
              </w:rPr>
              <w:t>Those reporting a banking problem in the past two years and took another action (n=175)</w:t>
            </w:r>
          </w:p>
        </w:tc>
      </w:tr>
      <w:tr w:rsidR="00D02EC7" w:rsidRPr="00632432" w14:paraId="07B5B1A1" w14:textId="77777777" w:rsidTr="00CD2853">
        <w:trPr>
          <w:trHeight w:val="288"/>
          <w:jc w:val="center"/>
        </w:trPr>
        <w:tc>
          <w:tcPr>
            <w:tcW w:w="4945" w:type="dxa"/>
            <w:noWrap/>
            <w:vAlign w:val="center"/>
            <w:hideMark/>
          </w:tcPr>
          <w:p w14:paraId="293D0D88" w14:textId="77777777" w:rsidR="00D02EC7" w:rsidRPr="00632432" w:rsidRDefault="00D02EC7" w:rsidP="00CD2853">
            <w:pPr>
              <w:pStyle w:val="table"/>
              <w:keepNext/>
              <w:keepLines/>
            </w:pPr>
            <w:r w:rsidRPr="00632432">
              <w:t>Contacted bank personnel</w:t>
            </w:r>
          </w:p>
        </w:tc>
        <w:tc>
          <w:tcPr>
            <w:tcW w:w="3115" w:type="dxa"/>
            <w:noWrap/>
            <w:vAlign w:val="center"/>
            <w:hideMark/>
          </w:tcPr>
          <w:p w14:paraId="263CDB4C" w14:textId="77777777" w:rsidR="00D02EC7" w:rsidRPr="00632432" w:rsidRDefault="00D02EC7" w:rsidP="00CD2853">
            <w:pPr>
              <w:pStyle w:val="table"/>
              <w:keepNext/>
              <w:keepLines/>
              <w:jc w:val="center"/>
            </w:pPr>
            <w:r w:rsidRPr="00632432">
              <w:t>25%</w:t>
            </w:r>
          </w:p>
        </w:tc>
      </w:tr>
      <w:tr w:rsidR="00D02EC7" w:rsidRPr="00632432" w14:paraId="4E84E941" w14:textId="77777777" w:rsidTr="00CD2853">
        <w:trPr>
          <w:trHeight w:val="288"/>
          <w:jc w:val="center"/>
        </w:trPr>
        <w:tc>
          <w:tcPr>
            <w:tcW w:w="4945" w:type="dxa"/>
            <w:noWrap/>
            <w:vAlign w:val="center"/>
            <w:hideMark/>
          </w:tcPr>
          <w:p w14:paraId="606C17BF" w14:textId="77777777" w:rsidR="00D02EC7" w:rsidRPr="00632432" w:rsidRDefault="00D02EC7" w:rsidP="00CD2853">
            <w:pPr>
              <w:pStyle w:val="table"/>
              <w:keepNext/>
              <w:keepLines/>
            </w:pPr>
            <w:r w:rsidRPr="00632432">
              <w:t>Moved accounts/took business elsewhere</w:t>
            </w:r>
          </w:p>
        </w:tc>
        <w:tc>
          <w:tcPr>
            <w:tcW w:w="3115" w:type="dxa"/>
            <w:noWrap/>
            <w:vAlign w:val="center"/>
            <w:hideMark/>
          </w:tcPr>
          <w:p w14:paraId="2DD7E550" w14:textId="77777777" w:rsidR="00D02EC7" w:rsidRPr="00632432" w:rsidRDefault="00D02EC7" w:rsidP="00CD2853">
            <w:pPr>
              <w:pStyle w:val="table"/>
              <w:keepNext/>
              <w:keepLines/>
              <w:jc w:val="center"/>
            </w:pPr>
            <w:r w:rsidRPr="00632432">
              <w:t>15%</w:t>
            </w:r>
          </w:p>
        </w:tc>
      </w:tr>
      <w:tr w:rsidR="00D02EC7" w:rsidRPr="00632432" w14:paraId="5F6BB82E" w14:textId="77777777" w:rsidTr="00CD2853">
        <w:trPr>
          <w:trHeight w:val="288"/>
          <w:jc w:val="center"/>
        </w:trPr>
        <w:tc>
          <w:tcPr>
            <w:tcW w:w="4945" w:type="dxa"/>
            <w:noWrap/>
            <w:vAlign w:val="center"/>
            <w:hideMark/>
          </w:tcPr>
          <w:p w14:paraId="5BF54F7C" w14:textId="77777777" w:rsidR="00D02EC7" w:rsidRPr="00632432" w:rsidRDefault="00D02EC7" w:rsidP="00CD2853">
            <w:pPr>
              <w:pStyle w:val="table"/>
              <w:keepNext/>
              <w:keepLines/>
            </w:pPr>
            <w:r w:rsidRPr="00632432">
              <w:t>Replaced card</w:t>
            </w:r>
          </w:p>
        </w:tc>
        <w:tc>
          <w:tcPr>
            <w:tcW w:w="3115" w:type="dxa"/>
            <w:noWrap/>
            <w:vAlign w:val="center"/>
            <w:hideMark/>
          </w:tcPr>
          <w:p w14:paraId="6CF71EF6" w14:textId="77777777" w:rsidR="00D02EC7" w:rsidRPr="00632432" w:rsidRDefault="00D02EC7" w:rsidP="00CD2853">
            <w:pPr>
              <w:pStyle w:val="table"/>
              <w:keepNext/>
              <w:keepLines/>
              <w:jc w:val="center"/>
            </w:pPr>
            <w:r w:rsidRPr="00632432">
              <w:t>12%</w:t>
            </w:r>
          </w:p>
        </w:tc>
      </w:tr>
      <w:tr w:rsidR="00D02EC7" w:rsidRPr="00632432" w14:paraId="665EE885" w14:textId="77777777" w:rsidTr="00CD2853">
        <w:trPr>
          <w:trHeight w:val="288"/>
          <w:jc w:val="center"/>
        </w:trPr>
        <w:tc>
          <w:tcPr>
            <w:tcW w:w="4945" w:type="dxa"/>
            <w:noWrap/>
            <w:vAlign w:val="center"/>
            <w:hideMark/>
          </w:tcPr>
          <w:p w14:paraId="42859D72" w14:textId="77777777" w:rsidR="00D02EC7" w:rsidRPr="00632432" w:rsidRDefault="00D02EC7" w:rsidP="00CD2853">
            <w:pPr>
              <w:pStyle w:val="table"/>
              <w:keepNext/>
              <w:keepLines/>
            </w:pPr>
            <w:r w:rsidRPr="00632432">
              <w:t>Contacted another organization</w:t>
            </w:r>
          </w:p>
        </w:tc>
        <w:tc>
          <w:tcPr>
            <w:tcW w:w="3115" w:type="dxa"/>
            <w:noWrap/>
            <w:vAlign w:val="center"/>
            <w:hideMark/>
          </w:tcPr>
          <w:p w14:paraId="1AF5E500" w14:textId="77777777" w:rsidR="00D02EC7" w:rsidRPr="00632432" w:rsidRDefault="00D02EC7" w:rsidP="00CD2853">
            <w:pPr>
              <w:pStyle w:val="table"/>
              <w:keepNext/>
              <w:keepLines/>
              <w:jc w:val="center"/>
            </w:pPr>
            <w:r w:rsidRPr="00632432">
              <w:t>11%</w:t>
            </w:r>
          </w:p>
        </w:tc>
      </w:tr>
      <w:tr w:rsidR="00D02EC7" w:rsidRPr="00632432" w14:paraId="332DECEF" w14:textId="77777777" w:rsidTr="00CD2853">
        <w:trPr>
          <w:trHeight w:val="288"/>
          <w:jc w:val="center"/>
        </w:trPr>
        <w:tc>
          <w:tcPr>
            <w:tcW w:w="4945" w:type="dxa"/>
            <w:noWrap/>
            <w:vAlign w:val="center"/>
            <w:hideMark/>
          </w:tcPr>
          <w:p w14:paraId="620B2702" w14:textId="77777777" w:rsidR="00D02EC7" w:rsidRPr="00632432" w:rsidRDefault="00D02EC7" w:rsidP="00CD2853">
            <w:pPr>
              <w:pStyle w:val="table"/>
              <w:keepNext/>
              <w:keepLines/>
            </w:pPr>
            <w:r w:rsidRPr="00632432">
              <w:t>Contacted law enforcement</w:t>
            </w:r>
          </w:p>
        </w:tc>
        <w:tc>
          <w:tcPr>
            <w:tcW w:w="3115" w:type="dxa"/>
            <w:noWrap/>
            <w:vAlign w:val="center"/>
            <w:hideMark/>
          </w:tcPr>
          <w:p w14:paraId="60E458C2" w14:textId="77777777" w:rsidR="00D02EC7" w:rsidRPr="00632432" w:rsidRDefault="00D02EC7" w:rsidP="00CD2853">
            <w:pPr>
              <w:pStyle w:val="table"/>
              <w:keepNext/>
              <w:keepLines/>
              <w:jc w:val="center"/>
            </w:pPr>
            <w:r w:rsidRPr="00632432">
              <w:t>8%</w:t>
            </w:r>
          </w:p>
        </w:tc>
      </w:tr>
      <w:tr w:rsidR="00D02EC7" w:rsidRPr="00632432" w14:paraId="267D0081" w14:textId="77777777" w:rsidTr="00CD2853">
        <w:trPr>
          <w:trHeight w:val="288"/>
          <w:jc w:val="center"/>
        </w:trPr>
        <w:tc>
          <w:tcPr>
            <w:tcW w:w="4945" w:type="dxa"/>
            <w:noWrap/>
            <w:vAlign w:val="center"/>
            <w:hideMark/>
          </w:tcPr>
          <w:p w14:paraId="03E75A3B" w14:textId="77777777" w:rsidR="00D02EC7" w:rsidRPr="00632432" w:rsidRDefault="00D02EC7" w:rsidP="00CD2853">
            <w:pPr>
              <w:pStyle w:val="table"/>
              <w:keepNext/>
              <w:keepLines/>
            </w:pPr>
            <w:r w:rsidRPr="00632432">
              <w:t>Improved how you monitor your accounts</w:t>
            </w:r>
          </w:p>
        </w:tc>
        <w:tc>
          <w:tcPr>
            <w:tcW w:w="3115" w:type="dxa"/>
            <w:noWrap/>
            <w:vAlign w:val="center"/>
            <w:hideMark/>
          </w:tcPr>
          <w:p w14:paraId="5D7D2EE5" w14:textId="77777777" w:rsidR="00D02EC7" w:rsidRPr="00632432" w:rsidRDefault="00D02EC7" w:rsidP="00CD2853">
            <w:pPr>
              <w:pStyle w:val="table"/>
              <w:keepNext/>
              <w:keepLines/>
              <w:jc w:val="center"/>
            </w:pPr>
            <w:r w:rsidRPr="00632432">
              <w:t>8%</w:t>
            </w:r>
          </w:p>
        </w:tc>
      </w:tr>
      <w:tr w:rsidR="00D02EC7" w:rsidRPr="00632432" w14:paraId="693775EB" w14:textId="77777777" w:rsidTr="00CD2853">
        <w:trPr>
          <w:trHeight w:val="288"/>
          <w:jc w:val="center"/>
        </w:trPr>
        <w:tc>
          <w:tcPr>
            <w:tcW w:w="4945" w:type="dxa"/>
            <w:noWrap/>
            <w:vAlign w:val="center"/>
            <w:hideMark/>
          </w:tcPr>
          <w:p w14:paraId="24890B43" w14:textId="77777777" w:rsidR="00D02EC7" w:rsidRPr="00632432" w:rsidRDefault="00D02EC7" w:rsidP="00CD2853">
            <w:pPr>
              <w:pStyle w:val="table"/>
              <w:keepNext/>
              <w:keepLines/>
            </w:pPr>
            <w:r w:rsidRPr="00632432">
              <w:t>Changed spending habits</w:t>
            </w:r>
          </w:p>
        </w:tc>
        <w:tc>
          <w:tcPr>
            <w:tcW w:w="3115" w:type="dxa"/>
            <w:noWrap/>
            <w:vAlign w:val="center"/>
            <w:hideMark/>
          </w:tcPr>
          <w:p w14:paraId="3881DE3C" w14:textId="77777777" w:rsidR="00D02EC7" w:rsidRPr="00632432" w:rsidRDefault="00D02EC7" w:rsidP="00CD2853">
            <w:pPr>
              <w:pStyle w:val="table"/>
              <w:keepNext/>
              <w:keepLines/>
              <w:jc w:val="center"/>
            </w:pPr>
            <w:r w:rsidRPr="00632432">
              <w:t>6%</w:t>
            </w:r>
          </w:p>
        </w:tc>
      </w:tr>
      <w:tr w:rsidR="00D02EC7" w:rsidRPr="00632432" w14:paraId="1C0EC2E7" w14:textId="77777777" w:rsidTr="00CD2853">
        <w:trPr>
          <w:trHeight w:val="288"/>
          <w:jc w:val="center"/>
        </w:trPr>
        <w:tc>
          <w:tcPr>
            <w:tcW w:w="4945" w:type="dxa"/>
            <w:noWrap/>
            <w:vAlign w:val="center"/>
            <w:hideMark/>
          </w:tcPr>
          <w:p w14:paraId="0FB39536" w14:textId="77777777" w:rsidR="00D02EC7" w:rsidRPr="00632432" w:rsidRDefault="00D02EC7" w:rsidP="00CD2853">
            <w:pPr>
              <w:pStyle w:val="table"/>
              <w:keepNext/>
              <w:keepLines/>
            </w:pPr>
            <w:r w:rsidRPr="00632432">
              <w:t>Changed password(s)</w:t>
            </w:r>
          </w:p>
        </w:tc>
        <w:tc>
          <w:tcPr>
            <w:tcW w:w="3115" w:type="dxa"/>
            <w:noWrap/>
            <w:vAlign w:val="center"/>
            <w:hideMark/>
          </w:tcPr>
          <w:p w14:paraId="776FEE1D" w14:textId="77777777" w:rsidR="00D02EC7" w:rsidRPr="00632432" w:rsidRDefault="00D02EC7" w:rsidP="00CD2853">
            <w:pPr>
              <w:pStyle w:val="table"/>
              <w:keepNext/>
              <w:keepLines/>
              <w:jc w:val="center"/>
            </w:pPr>
            <w:r w:rsidRPr="00632432">
              <w:t>4%</w:t>
            </w:r>
          </w:p>
        </w:tc>
      </w:tr>
      <w:tr w:rsidR="00D02EC7" w:rsidRPr="00632432" w14:paraId="1AEED726" w14:textId="77777777" w:rsidTr="00CD2853">
        <w:trPr>
          <w:trHeight w:val="288"/>
          <w:jc w:val="center"/>
        </w:trPr>
        <w:tc>
          <w:tcPr>
            <w:tcW w:w="4945" w:type="dxa"/>
            <w:noWrap/>
            <w:vAlign w:val="center"/>
            <w:hideMark/>
          </w:tcPr>
          <w:p w14:paraId="7D57CED6" w14:textId="77777777" w:rsidR="00D02EC7" w:rsidRPr="00632432" w:rsidRDefault="00D02EC7" w:rsidP="00CD2853">
            <w:pPr>
              <w:pStyle w:val="table"/>
              <w:keepNext/>
              <w:keepLines/>
            </w:pPr>
            <w:r w:rsidRPr="00632432">
              <w:t>Alerted the payee</w:t>
            </w:r>
          </w:p>
        </w:tc>
        <w:tc>
          <w:tcPr>
            <w:tcW w:w="3115" w:type="dxa"/>
            <w:noWrap/>
            <w:vAlign w:val="center"/>
            <w:hideMark/>
          </w:tcPr>
          <w:p w14:paraId="2CA6ED6A" w14:textId="77777777" w:rsidR="00D02EC7" w:rsidRPr="00632432" w:rsidRDefault="00D02EC7" w:rsidP="00CD2853">
            <w:pPr>
              <w:pStyle w:val="table"/>
              <w:keepNext/>
              <w:keepLines/>
              <w:jc w:val="center"/>
            </w:pPr>
            <w:r w:rsidRPr="00632432">
              <w:t>2%</w:t>
            </w:r>
          </w:p>
        </w:tc>
      </w:tr>
      <w:tr w:rsidR="00D02EC7" w:rsidRPr="00632432" w14:paraId="47077334" w14:textId="77777777" w:rsidTr="00CD2853">
        <w:trPr>
          <w:trHeight w:val="288"/>
          <w:jc w:val="center"/>
        </w:trPr>
        <w:tc>
          <w:tcPr>
            <w:tcW w:w="4945" w:type="dxa"/>
            <w:noWrap/>
            <w:vAlign w:val="center"/>
            <w:hideMark/>
          </w:tcPr>
          <w:p w14:paraId="57C085E6" w14:textId="77777777" w:rsidR="00D02EC7" w:rsidRPr="00632432" w:rsidRDefault="00D02EC7" w:rsidP="00CD2853">
            <w:pPr>
              <w:pStyle w:val="table"/>
              <w:keepNext/>
              <w:keepLines/>
            </w:pPr>
            <w:r w:rsidRPr="00632432">
              <w:t>Contacted lawyer</w:t>
            </w:r>
          </w:p>
        </w:tc>
        <w:tc>
          <w:tcPr>
            <w:tcW w:w="3115" w:type="dxa"/>
            <w:noWrap/>
            <w:vAlign w:val="center"/>
            <w:hideMark/>
          </w:tcPr>
          <w:p w14:paraId="0FDDB222" w14:textId="77777777" w:rsidR="00D02EC7" w:rsidRPr="00632432" w:rsidRDefault="00D02EC7" w:rsidP="00CD2853">
            <w:pPr>
              <w:pStyle w:val="table"/>
              <w:keepNext/>
              <w:keepLines/>
              <w:jc w:val="center"/>
            </w:pPr>
            <w:r w:rsidRPr="00632432">
              <w:t>2%</w:t>
            </w:r>
          </w:p>
        </w:tc>
      </w:tr>
      <w:tr w:rsidR="00D02EC7" w:rsidRPr="00632432" w14:paraId="27AD31A5" w14:textId="77777777" w:rsidTr="00CD2853">
        <w:trPr>
          <w:trHeight w:val="288"/>
          <w:jc w:val="center"/>
        </w:trPr>
        <w:tc>
          <w:tcPr>
            <w:tcW w:w="4945" w:type="dxa"/>
            <w:noWrap/>
            <w:vAlign w:val="center"/>
            <w:hideMark/>
          </w:tcPr>
          <w:p w14:paraId="03DB7C38" w14:textId="77777777" w:rsidR="00D02EC7" w:rsidRPr="00632432" w:rsidRDefault="00D02EC7" w:rsidP="00CD2853">
            <w:pPr>
              <w:pStyle w:val="table"/>
              <w:keepNext/>
              <w:keepLines/>
            </w:pPr>
            <w:r w:rsidRPr="00632432">
              <w:t>Other actions (&lt;2% each)</w:t>
            </w:r>
          </w:p>
        </w:tc>
        <w:tc>
          <w:tcPr>
            <w:tcW w:w="3115" w:type="dxa"/>
            <w:noWrap/>
            <w:vAlign w:val="center"/>
            <w:hideMark/>
          </w:tcPr>
          <w:p w14:paraId="16391A28" w14:textId="77777777" w:rsidR="00D02EC7" w:rsidRPr="00632432" w:rsidRDefault="00D02EC7" w:rsidP="00CD2853">
            <w:pPr>
              <w:pStyle w:val="table"/>
              <w:keepNext/>
              <w:keepLines/>
              <w:jc w:val="center"/>
            </w:pPr>
            <w:r w:rsidRPr="00632432">
              <w:t>10%</w:t>
            </w:r>
          </w:p>
        </w:tc>
      </w:tr>
      <w:tr w:rsidR="00D02EC7" w:rsidRPr="00632432" w14:paraId="7E97848A" w14:textId="77777777" w:rsidTr="00CD2853">
        <w:trPr>
          <w:trHeight w:val="288"/>
          <w:jc w:val="center"/>
        </w:trPr>
        <w:tc>
          <w:tcPr>
            <w:tcW w:w="4945" w:type="dxa"/>
            <w:noWrap/>
            <w:vAlign w:val="center"/>
            <w:hideMark/>
          </w:tcPr>
          <w:p w14:paraId="3A565ADD" w14:textId="77777777" w:rsidR="00D02EC7" w:rsidRPr="00632432" w:rsidRDefault="00D02EC7" w:rsidP="00CD2853">
            <w:pPr>
              <w:pStyle w:val="table"/>
              <w:keepNext/>
              <w:keepLines/>
            </w:pPr>
            <w:r w:rsidRPr="00632432">
              <w:t>Don’t know</w:t>
            </w:r>
          </w:p>
        </w:tc>
        <w:tc>
          <w:tcPr>
            <w:tcW w:w="3115" w:type="dxa"/>
            <w:noWrap/>
            <w:vAlign w:val="center"/>
            <w:hideMark/>
          </w:tcPr>
          <w:p w14:paraId="1DE8948C" w14:textId="77777777" w:rsidR="00D02EC7" w:rsidRPr="00632432" w:rsidRDefault="00D02EC7" w:rsidP="00CD2853">
            <w:pPr>
              <w:pStyle w:val="table"/>
              <w:keepNext/>
              <w:keepLines/>
              <w:jc w:val="center"/>
            </w:pPr>
            <w:r w:rsidRPr="00632432">
              <w:t>3%</w:t>
            </w:r>
          </w:p>
        </w:tc>
      </w:tr>
    </w:tbl>
    <w:p w14:paraId="15496169" w14:textId="77777777" w:rsidR="00AF605A" w:rsidRPr="00632432" w:rsidRDefault="00AF605A" w:rsidP="00CD2853">
      <w:pPr>
        <w:pStyle w:val="QREF"/>
        <w:keepNext/>
      </w:pPr>
      <w:r w:rsidRPr="00632432">
        <w:t>Q39</w:t>
      </w:r>
      <w:r w:rsidRPr="00632432">
        <w:tab/>
        <w:t>What additional actions did you take regarding this problem?</w:t>
      </w:r>
    </w:p>
    <w:p w14:paraId="3B2ABBE8" w14:textId="77777777" w:rsidR="00AF605A" w:rsidRPr="00632432" w:rsidRDefault="00AF605A" w:rsidP="00C62F11">
      <w:pPr>
        <w:pStyle w:val="QREF"/>
      </w:pPr>
      <w:r w:rsidRPr="00632432">
        <w:t>BASE: THOSE REPORTING A BANKING PROBLEM IN THE PAST TWO YEARS AND TOOK ANOTHER ACTION (n=175)</w:t>
      </w:r>
    </w:p>
    <w:p w14:paraId="6768A63C" w14:textId="345C6315" w:rsidR="00D2797C" w:rsidRPr="00632432" w:rsidRDefault="00212DF1" w:rsidP="00791D61">
      <w:pPr>
        <w:pStyle w:val="Heading2"/>
      </w:pPr>
      <w:bookmarkStart w:id="128" w:name="_Toc12353715"/>
      <w:r w:rsidRPr="00632432">
        <w:lastRenderedPageBreak/>
        <w:t>Banking access problems</w:t>
      </w:r>
      <w:bookmarkEnd w:id="128"/>
    </w:p>
    <w:p w14:paraId="03FD577F" w14:textId="6E459F45" w:rsidR="00AE6093" w:rsidRPr="00632432" w:rsidRDefault="006E09CD" w:rsidP="00791D61">
      <w:pPr>
        <w:pStyle w:val="Headline"/>
      </w:pPr>
      <w:r w:rsidRPr="00632432">
        <w:t>Some</w:t>
      </w:r>
      <w:r w:rsidR="004257B9" w:rsidRPr="00632432">
        <w:t xml:space="preserve"> Canadians encounter barriers ma</w:t>
      </w:r>
      <w:r w:rsidRPr="00632432">
        <w:t>king</w:t>
      </w:r>
      <w:r w:rsidR="004257B9" w:rsidRPr="00632432">
        <w:t xml:space="preserve"> it difficult to access banking services, the most common being branch hours. </w:t>
      </w:r>
      <w:r w:rsidR="00A7155A" w:rsidRPr="00632432">
        <w:t xml:space="preserve">One in ten </w:t>
      </w:r>
      <w:r w:rsidRPr="00632432">
        <w:t>have</w:t>
      </w:r>
      <w:r w:rsidR="004257B9" w:rsidRPr="00632432">
        <w:t xml:space="preserve"> </w:t>
      </w:r>
      <w:r w:rsidR="00A7155A" w:rsidRPr="00632432">
        <w:t xml:space="preserve">a </w:t>
      </w:r>
      <w:r w:rsidR="008E2792" w:rsidRPr="00632432">
        <w:t xml:space="preserve">health </w:t>
      </w:r>
      <w:r w:rsidR="004257B9" w:rsidRPr="00632432">
        <w:t xml:space="preserve">condition that reduces their activities, notably </w:t>
      </w:r>
      <w:r w:rsidR="00A7155A" w:rsidRPr="00632432">
        <w:t xml:space="preserve">compromised </w:t>
      </w:r>
      <w:r w:rsidR="0045196D" w:rsidRPr="00632432">
        <w:t>mobility</w:t>
      </w:r>
      <w:r w:rsidR="004257B9" w:rsidRPr="00632432">
        <w:t>,</w:t>
      </w:r>
      <w:r w:rsidR="0045196D" w:rsidRPr="00632432">
        <w:t xml:space="preserve"> </w:t>
      </w:r>
      <w:r w:rsidR="00A7155A" w:rsidRPr="00632432">
        <w:t>dexterity</w:t>
      </w:r>
      <w:r w:rsidR="0045196D" w:rsidRPr="00632432">
        <w:t xml:space="preserve"> or weakness</w:t>
      </w:r>
      <w:r w:rsidR="008E2792" w:rsidRPr="00632432">
        <w:t>; j</w:t>
      </w:r>
      <w:r w:rsidR="00A7155A" w:rsidRPr="00632432">
        <w:t>ust over four in ten</w:t>
      </w:r>
      <w:r w:rsidR="004257B9" w:rsidRPr="00632432">
        <w:t xml:space="preserve"> </w:t>
      </w:r>
      <w:r w:rsidR="00D35CA7" w:rsidRPr="00632432">
        <w:t>said</w:t>
      </w:r>
      <w:r w:rsidR="004257B9" w:rsidRPr="00632432">
        <w:t xml:space="preserve"> this condition</w:t>
      </w:r>
      <w:r w:rsidR="00A7155A" w:rsidRPr="00632432">
        <w:t xml:space="preserve"> </w:t>
      </w:r>
      <w:r w:rsidR="004257B9" w:rsidRPr="00632432">
        <w:t>m</w:t>
      </w:r>
      <w:r w:rsidR="00A7155A" w:rsidRPr="00632432">
        <w:t>ake</w:t>
      </w:r>
      <w:r w:rsidR="008E2792" w:rsidRPr="00632432">
        <w:t>s</w:t>
      </w:r>
      <w:r w:rsidR="00A7155A" w:rsidRPr="00632432">
        <w:t xml:space="preserve"> it </w:t>
      </w:r>
      <w:r w:rsidR="008E2792" w:rsidRPr="00632432">
        <w:t>hard</w:t>
      </w:r>
      <w:r w:rsidR="00A7155A" w:rsidRPr="00632432">
        <w:t xml:space="preserve"> to deal with their bank at least sometimes.</w:t>
      </w:r>
    </w:p>
    <w:p w14:paraId="5A0E4114" w14:textId="2E237879" w:rsidR="004B2779" w:rsidRPr="00632432" w:rsidRDefault="004B2779" w:rsidP="00445382">
      <w:pPr>
        <w:pStyle w:val="Heading3"/>
        <w:numPr>
          <w:ilvl w:val="0"/>
          <w:numId w:val="23"/>
        </w:numPr>
        <w:ind w:hanging="720"/>
        <w:rPr>
          <w:bCs/>
        </w:rPr>
      </w:pPr>
      <w:r w:rsidRPr="00632432">
        <w:rPr>
          <w:bCs/>
        </w:rPr>
        <w:t>Barriers to accessing banking services</w:t>
      </w:r>
    </w:p>
    <w:p w14:paraId="062655DB" w14:textId="108B3829" w:rsidR="00AF605A" w:rsidRDefault="00791D61" w:rsidP="00791D61">
      <w:pPr>
        <w:pStyle w:val="Para"/>
        <w:keepNext/>
        <w:keepLines/>
        <w:spacing w:after="240"/>
      </w:pPr>
      <w:r w:rsidRPr="00632432">
        <w:t>Canadians were asked to indicate which of six specific barriers to accessing banking services they experience. Four in ten indicate</w:t>
      </w:r>
      <w:r w:rsidR="00D35CA7" w:rsidRPr="00632432">
        <w:t>d</w:t>
      </w:r>
      <w:r w:rsidRPr="00632432">
        <w:t xml:space="preserve"> at least one </w:t>
      </w:r>
      <w:r w:rsidR="002F74C7" w:rsidRPr="00632432">
        <w:t>aspect</w:t>
      </w:r>
      <w:r w:rsidRPr="00632432">
        <w:t xml:space="preserve"> </w:t>
      </w:r>
      <w:r w:rsidR="002F74C7" w:rsidRPr="00632432">
        <w:t>they think</w:t>
      </w:r>
      <w:r w:rsidRPr="00632432">
        <w:t xml:space="preserve"> makes banking</w:t>
      </w:r>
      <w:r w:rsidR="002F74C7" w:rsidRPr="00632432">
        <w:t xml:space="preserve"> </w:t>
      </w:r>
      <w:r w:rsidRPr="00632432">
        <w:t>difficult</w:t>
      </w:r>
      <w:r w:rsidR="002F74C7" w:rsidRPr="00632432">
        <w:t xml:space="preserve"> for them</w:t>
      </w:r>
      <w:r w:rsidRPr="00632432">
        <w:t>, with the most problematic being the branch hours, cited by one in six. Around one in ten each mention</w:t>
      </w:r>
      <w:r w:rsidR="00D35CA7" w:rsidRPr="00632432">
        <w:t>ed</w:t>
      </w:r>
      <w:r w:rsidRPr="00632432">
        <w:t xml:space="preserve"> phone service difficulties, distance from the branch, staff lack of knowledge, or challenges with using online services. Five percent experience language barriers.</w:t>
      </w:r>
    </w:p>
    <w:p w14:paraId="27B20035" w14:textId="06AB0F9B" w:rsidR="00D911F4" w:rsidRPr="00632432" w:rsidRDefault="009E4114" w:rsidP="009E4114">
      <w:pPr>
        <w:pStyle w:val="ExhibitTitle"/>
      </w:pPr>
      <w:bookmarkStart w:id="129" w:name="_Toc12353745"/>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28</w:t>
      </w:r>
      <w:r w:rsidR="00437DFC">
        <w:rPr>
          <w:noProof/>
        </w:rPr>
        <w:fldChar w:fldCharType="end"/>
      </w:r>
      <w:r>
        <w:t xml:space="preserve"> - </w:t>
      </w:r>
      <w:r w:rsidR="00D911F4" w:rsidRPr="00632432">
        <w:t>Problems making it difficult to access banking services</w:t>
      </w:r>
      <w:bookmarkEnd w:id="129"/>
    </w:p>
    <w:tbl>
      <w:tblPr>
        <w:tblStyle w:val="TableGrid"/>
        <w:tblW w:w="0" w:type="auto"/>
        <w:jc w:val="center"/>
        <w:tblLook w:val="04A0" w:firstRow="1" w:lastRow="0" w:firstColumn="1" w:lastColumn="0" w:noHBand="0" w:noVBand="1"/>
      </w:tblPr>
      <w:tblGrid>
        <w:gridCol w:w="5140"/>
        <w:gridCol w:w="1515"/>
      </w:tblGrid>
      <w:tr w:rsidR="00D02EC7" w:rsidRPr="00632432" w14:paraId="7A881605" w14:textId="77777777" w:rsidTr="00CD2853">
        <w:trPr>
          <w:trHeight w:val="288"/>
          <w:jc w:val="center"/>
        </w:trPr>
        <w:tc>
          <w:tcPr>
            <w:tcW w:w="5140" w:type="dxa"/>
            <w:noWrap/>
            <w:vAlign w:val="center"/>
            <w:hideMark/>
          </w:tcPr>
          <w:p w14:paraId="593517A6" w14:textId="5A99A563" w:rsidR="00D02EC7" w:rsidRPr="00632432" w:rsidRDefault="00D02EC7" w:rsidP="00D911F4">
            <w:pPr>
              <w:pStyle w:val="table"/>
              <w:keepNext/>
              <w:keepLines/>
              <w:rPr>
                <w:b/>
              </w:rPr>
            </w:pPr>
            <w:r w:rsidRPr="00632432">
              <w:rPr>
                <w:b/>
              </w:rPr>
              <w:t>Problems</w:t>
            </w:r>
          </w:p>
        </w:tc>
        <w:tc>
          <w:tcPr>
            <w:tcW w:w="1515" w:type="dxa"/>
            <w:noWrap/>
            <w:vAlign w:val="center"/>
            <w:hideMark/>
          </w:tcPr>
          <w:p w14:paraId="64D92C5F" w14:textId="77777777" w:rsidR="00D02EC7" w:rsidRPr="00632432" w:rsidRDefault="00D02EC7" w:rsidP="00791D61">
            <w:pPr>
              <w:pStyle w:val="table"/>
              <w:keepNext/>
              <w:keepLines/>
              <w:jc w:val="center"/>
              <w:rPr>
                <w:b/>
              </w:rPr>
            </w:pPr>
            <w:r w:rsidRPr="00632432">
              <w:rPr>
                <w:b/>
              </w:rPr>
              <w:t>Total (n=5,000)</w:t>
            </w:r>
          </w:p>
        </w:tc>
      </w:tr>
      <w:tr w:rsidR="00D02EC7" w:rsidRPr="00632432" w14:paraId="02F8212B" w14:textId="77777777" w:rsidTr="00CD2853">
        <w:trPr>
          <w:trHeight w:val="288"/>
          <w:jc w:val="center"/>
        </w:trPr>
        <w:tc>
          <w:tcPr>
            <w:tcW w:w="5140" w:type="dxa"/>
            <w:noWrap/>
            <w:vAlign w:val="center"/>
            <w:hideMark/>
          </w:tcPr>
          <w:p w14:paraId="51C1B208" w14:textId="77777777" w:rsidR="00D02EC7" w:rsidRPr="00632432" w:rsidRDefault="00D02EC7" w:rsidP="00791D61">
            <w:pPr>
              <w:pStyle w:val="table"/>
              <w:keepNext/>
              <w:keepLines/>
            </w:pPr>
            <w:r w:rsidRPr="00632432">
              <w:t>The branch hours</w:t>
            </w:r>
          </w:p>
        </w:tc>
        <w:tc>
          <w:tcPr>
            <w:tcW w:w="1515" w:type="dxa"/>
            <w:noWrap/>
            <w:vAlign w:val="center"/>
            <w:hideMark/>
          </w:tcPr>
          <w:p w14:paraId="0ED7AC42" w14:textId="77777777" w:rsidR="00D02EC7" w:rsidRPr="00632432" w:rsidRDefault="00D02EC7" w:rsidP="00791D61">
            <w:pPr>
              <w:pStyle w:val="table"/>
              <w:keepNext/>
              <w:keepLines/>
              <w:jc w:val="center"/>
            </w:pPr>
            <w:r w:rsidRPr="00632432">
              <w:t>17%</w:t>
            </w:r>
          </w:p>
        </w:tc>
      </w:tr>
      <w:tr w:rsidR="00D02EC7" w:rsidRPr="00632432" w14:paraId="0861A8F8" w14:textId="77777777" w:rsidTr="00CD2853">
        <w:trPr>
          <w:trHeight w:val="288"/>
          <w:jc w:val="center"/>
        </w:trPr>
        <w:tc>
          <w:tcPr>
            <w:tcW w:w="5140" w:type="dxa"/>
            <w:noWrap/>
            <w:vAlign w:val="center"/>
            <w:hideMark/>
          </w:tcPr>
          <w:p w14:paraId="041D2326" w14:textId="77777777" w:rsidR="00D02EC7" w:rsidRPr="00632432" w:rsidRDefault="00D02EC7" w:rsidP="00791D61">
            <w:pPr>
              <w:pStyle w:val="table"/>
              <w:keepNext/>
              <w:keepLines/>
            </w:pPr>
            <w:r w:rsidRPr="00632432">
              <w:t>Difficulty using the bank's phone services</w:t>
            </w:r>
          </w:p>
        </w:tc>
        <w:tc>
          <w:tcPr>
            <w:tcW w:w="1515" w:type="dxa"/>
            <w:noWrap/>
            <w:vAlign w:val="center"/>
            <w:hideMark/>
          </w:tcPr>
          <w:p w14:paraId="6CDA28F1" w14:textId="77777777" w:rsidR="00D02EC7" w:rsidRPr="00632432" w:rsidRDefault="00D02EC7" w:rsidP="00791D61">
            <w:pPr>
              <w:pStyle w:val="table"/>
              <w:keepNext/>
              <w:keepLines/>
              <w:jc w:val="center"/>
            </w:pPr>
            <w:r w:rsidRPr="00632432">
              <w:t>13%</w:t>
            </w:r>
          </w:p>
        </w:tc>
      </w:tr>
      <w:tr w:rsidR="00D02EC7" w:rsidRPr="00632432" w14:paraId="64419B22" w14:textId="77777777" w:rsidTr="00CD2853">
        <w:trPr>
          <w:trHeight w:val="288"/>
          <w:jc w:val="center"/>
        </w:trPr>
        <w:tc>
          <w:tcPr>
            <w:tcW w:w="5140" w:type="dxa"/>
            <w:noWrap/>
            <w:vAlign w:val="center"/>
            <w:hideMark/>
          </w:tcPr>
          <w:p w14:paraId="259BED5D" w14:textId="77777777" w:rsidR="00D02EC7" w:rsidRPr="00632432" w:rsidRDefault="00D02EC7" w:rsidP="00791D61">
            <w:pPr>
              <w:pStyle w:val="table"/>
              <w:keepNext/>
              <w:keepLines/>
            </w:pPr>
            <w:r w:rsidRPr="00632432">
              <w:t>Distance from your branch</w:t>
            </w:r>
          </w:p>
        </w:tc>
        <w:tc>
          <w:tcPr>
            <w:tcW w:w="1515" w:type="dxa"/>
            <w:noWrap/>
            <w:vAlign w:val="center"/>
            <w:hideMark/>
          </w:tcPr>
          <w:p w14:paraId="69EDD642" w14:textId="77777777" w:rsidR="00D02EC7" w:rsidRPr="00632432" w:rsidRDefault="00D02EC7" w:rsidP="00791D61">
            <w:pPr>
              <w:pStyle w:val="table"/>
              <w:keepNext/>
              <w:keepLines/>
              <w:jc w:val="center"/>
            </w:pPr>
            <w:r w:rsidRPr="00632432">
              <w:t>10%</w:t>
            </w:r>
          </w:p>
        </w:tc>
      </w:tr>
      <w:tr w:rsidR="00D02EC7" w:rsidRPr="00632432" w14:paraId="300DE371" w14:textId="77777777" w:rsidTr="00CD2853">
        <w:trPr>
          <w:trHeight w:val="288"/>
          <w:jc w:val="center"/>
        </w:trPr>
        <w:tc>
          <w:tcPr>
            <w:tcW w:w="5140" w:type="dxa"/>
            <w:noWrap/>
            <w:vAlign w:val="center"/>
            <w:hideMark/>
          </w:tcPr>
          <w:p w14:paraId="43E95C8A" w14:textId="77777777" w:rsidR="00D02EC7" w:rsidRPr="00632432" w:rsidRDefault="00D02EC7" w:rsidP="00791D61">
            <w:pPr>
              <w:pStyle w:val="table"/>
              <w:keepNext/>
              <w:keepLines/>
            </w:pPr>
            <w:r w:rsidRPr="00632432">
              <w:t>The branch staff's lack of knowledge about banking products or services</w:t>
            </w:r>
          </w:p>
        </w:tc>
        <w:tc>
          <w:tcPr>
            <w:tcW w:w="1515" w:type="dxa"/>
            <w:noWrap/>
            <w:vAlign w:val="center"/>
            <w:hideMark/>
          </w:tcPr>
          <w:p w14:paraId="6A8FF744" w14:textId="77777777" w:rsidR="00D02EC7" w:rsidRPr="00632432" w:rsidRDefault="00D02EC7" w:rsidP="00791D61">
            <w:pPr>
              <w:pStyle w:val="table"/>
              <w:keepNext/>
              <w:keepLines/>
              <w:jc w:val="center"/>
            </w:pPr>
            <w:r w:rsidRPr="00632432">
              <w:t>10%</w:t>
            </w:r>
          </w:p>
        </w:tc>
      </w:tr>
      <w:tr w:rsidR="00D02EC7" w:rsidRPr="00632432" w14:paraId="0248B039" w14:textId="77777777" w:rsidTr="00CD2853">
        <w:trPr>
          <w:trHeight w:val="288"/>
          <w:jc w:val="center"/>
        </w:trPr>
        <w:tc>
          <w:tcPr>
            <w:tcW w:w="5140" w:type="dxa"/>
            <w:noWrap/>
            <w:vAlign w:val="center"/>
            <w:hideMark/>
          </w:tcPr>
          <w:p w14:paraId="1FDB2392" w14:textId="77777777" w:rsidR="00D02EC7" w:rsidRPr="00632432" w:rsidRDefault="00D02EC7" w:rsidP="00791D61">
            <w:pPr>
              <w:pStyle w:val="table"/>
              <w:keepNext/>
              <w:keepLines/>
            </w:pPr>
            <w:r w:rsidRPr="00632432">
              <w:t>Difficulty using the bank's online services</w:t>
            </w:r>
          </w:p>
        </w:tc>
        <w:tc>
          <w:tcPr>
            <w:tcW w:w="1515" w:type="dxa"/>
            <w:noWrap/>
            <w:vAlign w:val="center"/>
            <w:hideMark/>
          </w:tcPr>
          <w:p w14:paraId="34F05063" w14:textId="77777777" w:rsidR="00D02EC7" w:rsidRPr="00632432" w:rsidRDefault="00D02EC7" w:rsidP="00791D61">
            <w:pPr>
              <w:pStyle w:val="table"/>
              <w:keepNext/>
              <w:keepLines/>
              <w:jc w:val="center"/>
            </w:pPr>
            <w:r w:rsidRPr="00632432">
              <w:t>8%</w:t>
            </w:r>
          </w:p>
        </w:tc>
      </w:tr>
      <w:tr w:rsidR="00D02EC7" w:rsidRPr="00632432" w14:paraId="483AD773" w14:textId="77777777" w:rsidTr="00CD2853">
        <w:trPr>
          <w:trHeight w:val="288"/>
          <w:jc w:val="center"/>
        </w:trPr>
        <w:tc>
          <w:tcPr>
            <w:tcW w:w="5140" w:type="dxa"/>
            <w:noWrap/>
            <w:vAlign w:val="center"/>
            <w:hideMark/>
          </w:tcPr>
          <w:p w14:paraId="399D2E69" w14:textId="77777777" w:rsidR="00D02EC7" w:rsidRPr="00632432" w:rsidRDefault="00D02EC7" w:rsidP="00791D61">
            <w:pPr>
              <w:pStyle w:val="table"/>
              <w:keepNext/>
              <w:keepLines/>
            </w:pPr>
            <w:r w:rsidRPr="00632432">
              <w:t>Language barriers</w:t>
            </w:r>
          </w:p>
        </w:tc>
        <w:tc>
          <w:tcPr>
            <w:tcW w:w="1515" w:type="dxa"/>
            <w:noWrap/>
            <w:vAlign w:val="center"/>
            <w:hideMark/>
          </w:tcPr>
          <w:p w14:paraId="5E0A325C" w14:textId="77777777" w:rsidR="00D02EC7" w:rsidRPr="00632432" w:rsidRDefault="00D02EC7" w:rsidP="00791D61">
            <w:pPr>
              <w:pStyle w:val="table"/>
              <w:keepNext/>
              <w:keepLines/>
              <w:jc w:val="center"/>
            </w:pPr>
            <w:r w:rsidRPr="00632432">
              <w:t>5%</w:t>
            </w:r>
          </w:p>
        </w:tc>
      </w:tr>
    </w:tbl>
    <w:p w14:paraId="6EDA6D56" w14:textId="77777777" w:rsidR="00AF605A" w:rsidRPr="00632432" w:rsidRDefault="00AF605A" w:rsidP="00C62F11">
      <w:pPr>
        <w:pStyle w:val="QREF"/>
      </w:pPr>
      <w:r w:rsidRPr="00632432">
        <w:t>Q44-49</w:t>
      </w:r>
      <w:r w:rsidRPr="00632432">
        <w:tab/>
        <w:t>Do any of the following make it difficult for you to access your bank’s services?</w:t>
      </w:r>
    </w:p>
    <w:p w14:paraId="4CA18134" w14:textId="77777777" w:rsidR="00AF605A" w:rsidRPr="00632432" w:rsidRDefault="00AF605A" w:rsidP="00C62F11">
      <w:pPr>
        <w:pStyle w:val="QREF"/>
      </w:pPr>
      <w:r w:rsidRPr="00632432">
        <w:t>BASE: TOTAL SAMPLE (n=5,000)</w:t>
      </w:r>
    </w:p>
    <w:p w14:paraId="44BF1453" w14:textId="77777777" w:rsidR="003C757A" w:rsidRPr="00632432" w:rsidRDefault="00A0085F" w:rsidP="00C62F11">
      <w:pPr>
        <w:pStyle w:val="Para"/>
      </w:pPr>
      <w:r w:rsidRPr="00632432">
        <w:t>Problems with branch distance are more common among rural residents</w:t>
      </w:r>
      <w:r w:rsidR="00D35906" w:rsidRPr="00632432">
        <w:t>. Problems with the branch hours</w:t>
      </w:r>
      <w:r w:rsidRPr="00632432">
        <w:t xml:space="preserve"> are highest among young Canadians (18-34) and lowest among those aged 65 and older (as well as among those who are retired)</w:t>
      </w:r>
      <w:r w:rsidR="003C757A" w:rsidRPr="00632432">
        <w:t>.</w:t>
      </w:r>
    </w:p>
    <w:p w14:paraId="2DEEA4D5" w14:textId="47F62821" w:rsidR="003C757A" w:rsidRPr="00632432" w:rsidRDefault="00D35906" w:rsidP="00C62F11">
      <w:pPr>
        <w:pStyle w:val="Para"/>
      </w:pPr>
      <w:r w:rsidRPr="00632432">
        <w:t xml:space="preserve">Except for branch hours, other barriers are </w:t>
      </w:r>
      <w:r w:rsidR="00A0085F" w:rsidRPr="00632432">
        <w:t xml:space="preserve">more widely </w:t>
      </w:r>
      <w:r w:rsidRPr="00632432">
        <w:t>reported by people with a disability, especially those who indicate</w:t>
      </w:r>
      <w:r w:rsidR="00D35CA7" w:rsidRPr="00632432">
        <w:t>d</w:t>
      </w:r>
      <w:r w:rsidRPr="00632432">
        <w:t xml:space="preserve"> their disability causes issues with accessing banking services</w:t>
      </w:r>
      <w:r w:rsidR="003C757A" w:rsidRPr="00632432">
        <w:t>.</w:t>
      </w:r>
    </w:p>
    <w:p w14:paraId="6FE38277" w14:textId="717B9ACD" w:rsidR="004B2779" w:rsidRPr="00632432" w:rsidRDefault="004B2779" w:rsidP="00445382">
      <w:pPr>
        <w:pStyle w:val="Heading3"/>
        <w:numPr>
          <w:ilvl w:val="0"/>
          <w:numId w:val="23"/>
        </w:numPr>
        <w:ind w:hanging="720"/>
        <w:rPr>
          <w:bCs/>
        </w:rPr>
      </w:pPr>
      <w:r w:rsidRPr="00632432">
        <w:rPr>
          <w:bCs/>
        </w:rPr>
        <w:lastRenderedPageBreak/>
        <w:t>Physical and mental disabilities limiting activities</w:t>
      </w:r>
    </w:p>
    <w:p w14:paraId="38DBE41B" w14:textId="3BA26EFA" w:rsidR="003C757A" w:rsidRPr="00632432" w:rsidRDefault="00FE6C01" w:rsidP="00231033">
      <w:pPr>
        <w:pStyle w:val="Para"/>
        <w:keepNext/>
        <w:keepLines/>
        <w:spacing w:after="240"/>
      </w:pPr>
      <w:r w:rsidRPr="00632432">
        <w:t xml:space="preserve">One in ten Canadians </w:t>
      </w:r>
      <w:r w:rsidR="00D35CA7" w:rsidRPr="00632432">
        <w:t>said</w:t>
      </w:r>
      <w:r w:rsidR="00A0085F" w:rsidRPr="00632432">
        <w:t xml:space="preserve"> they </w:t>
      </w:r>
      <w:r w:rsidRPr="00632432">
        <w:t>have a physical or mental condition that limit</w:t>
      </w:r>
      <w:r w:rsidR="00326F0F" w:rsidRPr="00632432">
        <w:t>s</w:t>
      </w:r>
      <w:r w:rsidRPr="00632432">
        <w:t xml:space="preserve"> the kind or amount of activities they can do; half of these </w:t>
      </w:r>
      <w:r w:rsidR="00D35CA7" w:rsidRPr="00632432">
        <w:t>said</w:t>
      </w:r>
      <w:r w:rsidRPr="00632432">
        <w:t xml:space="preserve"> this condition limits them</w:t>
      </w:r>
      <w:r w:rsidR="008F3F89" w:rsidRPr="00632432">
        <w:t xml:space="preserve"> often</w:t>
      </w:r>
      <w:r w:rsidR="003C757A" w:rsidRPr="00632432">
        <w:t>.</w:t>
      </w:r>
    </w:p>
    <w:p w14:paraId="169EC2BC" w14:textId="3375CF55" w:rsidR="00AF605A" w:rsidRDefault="00FE6C01" w:rsidP="00231033">
      <w:pPr>
        <w:pStyle w:val="Para"/>
        <w:keepNext/>
        <w:keepLines/>
        <w:spacing w:after="240"/>
      </w:pPr>
      <w:r w:rsidRPr="00632432">
        <w:t>The most mentioned condition is compromised mobility, dexterity or weakness, cited by just over four in ten</w:t>
      </w:r>
      <w:r w:rsidR="00A0085F" w:rsidRPr="00632432">
        <w:t xml:space="preserve"> (44%)</w:t>
      </w:r>
      <w:r w:rsidRPr="00632432">
        <w:t xml:space="preserve"> with an activity-limiting condition. Slightly over one in ten mention</w:t>
      </w:r>
      <w:r w:rsidR="00D35CA7" w:rsidRPr="00632432">
        <w:t>ed</w:t>
      </w:r>
      <w:r w:rsidRPr="00632432">
        <w:t xml:space="preserve"> either a mental health or psychological issue, or joint pain or arthritis.</w:t>
      </w:r>
      <w:r w:rsidR="00E40F16" w:rsidRPr="00632432">
        <w:t xml:space="preserve"> Fewer than one in ten </w:t>
      </w:r>
      <w:r w:rsidR="00D35CA7" w:rsidRPr="00632432">
        <w:t>cited</w:t>
      </w:r>
      <w:r w:rsidR="00E40F16" w:rsidRPr="00632432">
        <w:t xml:space="preserve"> other specific problems, including constant pain, visual impairment, or old age in general. Some ma</w:t>
      </w:r>
      <w:r w:rsidR="00D35CA7" w:rsidRPr="00632432">
        <w:t>d</w:t>
      </w:r>
      <w:r w:rsidR="00E40F16" w:rsidRPr="00632432">
        <w:t>e specific mention of a temporary condition, such as recent surgery, others indicate</w:t>
      </w:r>
      <w:r w:rsidR="00D35CA7" w:rsidRPr="00632432">
        <w:t>d</w:t>
      </w:r>
      <w:r w:rsidR="00E40F16" w:rsidRPr="00632432">
        <w:t xml:space="preserve"> something that is clearly a chronic or long-term condition. </w:t>
      </w:r>
    </w:p>
    <w:p w14:paraId="5518C553" w14:textId="75129367" w:rsidR="000349EA" w:rsidRPr="00632432" w:rsidRDefault="009E4114" w:rsidP="009E4114">
      <w:pPr>
        <w:pStyle w:val="ExhibitTitle"/>
      </w:pPr>
      <w:bookmarkStart w:id="130" w:name="_Toc12353746"/>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29</w:t>
      </w:r>
      <w:r w:rsidR="00437DFC">
        <w:rPr>
          <w:noProof/>
        </w:rPr>
        <w:fldChar w:fldCharType="end"/>
      </w:r>
      <w:r>
        <w:t xml:space="preserve"> - </w:t>
      </w:r>
      <w:r w:rsidR="000349EA" w:rsidRPr="00632432">
        <w:t>Physical or mental conditions limiting activities</w:t>
      </w:r>
      <w:bookmarkEnd w:id="130"/>
    </w:p>
    <w:tbl>
      <w:tblPr>
        <w:tblStyle w:val="TableGrid"/>
        <w:tblW w:w="0" w:type="auto"/>
        <w:jc w:val="center"/>
        <w:tblLook w:val="04A0" w:firstRow="1" w:lastRow="0" w:firstColumn="1" w:lastColumn="0" w:noHBand="0" w:noVBand="1"/>
      </w:tblPr>
      <w:tblGrid>
        <w:gridCol w:w="5140"/>
        <w:gridCol w:w="2235"/>
      </w:tblGrid>
      <w:tr w:rsidR="00080AB0" w:rsidRPr="00632432" w14:paraId="2EAF7ED5" w14:textId="77777777" w:rsidTr="00CD2853">
        <w:trPr>
          <w:trHeight w:val="288"/>
          <w:jc w:val="center"/>
        </w:trPr>
        <w:tc>
          <w:tcPr>
            <w:tcW w:w="5140" w:type="dxa"/>
            <w:noWrap/>
            <w:vAlign w:val="center"/>
            <w:hideMark/>
          </w:tcPr>
          <w:p w14:paraId="5B6C989B" w14:textId="700BD429" w:rsidR="00080AB0" w:rsidRPr="00632432" w:rsidRDefault="000349EA" w:rsidP="000349EA">
            <w:pPr>
              <w:pStyle w:val="table"/>
              <w:keepNext/>
              <w:keepLines/>
              <w:rPr>
                <w:b/>
              </w:rPr>
            </w:pPr>
            <w:r>
              <w:rPr>
                <w:b/>
              </w:rPr>
              <w:t>If p</w:t>
            </w:r>
            <w:r w:rsidR="00080AB0" w:rsidRPr="00632432">
              <w:rPr>
                <w:b/>
              </w:rPr>
              <w:t>hysical or mental conditions limit activities</w:t>
            </w:r>
          </w:p>
        </w:tc>
        <w:tc>
          <w:tcPr>
            <w:tcW w:w="2235" w:type="dxa"/>
            <w:noWrap/>
            <w:vAlign w:val="center"/>
            <w:hideMark/>
          </w:tcPr>
          <w:p w14:paraId="70274C85" w14:textId="77777777" w:rsidR="00080AB0" w:rsidRPr="00632432" w:rsidRDefault="00080AB0" w:rsidP="00CD2853">
            <w:pPr>
              <w:pStyle w:val="table"/>
              <w:keepNext/>
              <w:keepLines/>
              <w:jc w:val="center"/>
              <w:rPr>
                <w:b/>
              </w:rPr>
            </w:pPr>
            <w:r w:rsidRPr="00632432">
              <w:rPr>
                <w:b/>
              </w:rPr>
              <w:t>Total (n=5,000)</w:t>
            </w:r>
          </w:p>
        </w:tc>
      </w:tr>
      <w:tr w:rsidR="00080AB0" w:rsidRPr="00632432" w14:paraId="37376275" w14:textId="77777777" w:rsidTr="00CD2853">
        <w:trPr>
          <w:trHeight w:val="288"/>
          <w:jc w:val="center"/>
        </w:trPr>
        <w:tc>
          <w:tcPr>
            <w:tcW w:w="5140" w:type="dxa"/>
            <w:noWrap/>
            <w:vAlign w:val="center"/>
            <w:hideMark/>
          </w:tcPr>
          <w:p w14:paraId="1DA1763E" w14:textId="77777777" w:rsidR="00080AB0" w:rsidRPr="00632432" w:rsidRDefault="00080AB0" w:rsidP="00CD2853">
            <w:pPr>
              <w:pStyle w:val="table"/>
              <w:keepNext/>
              <w:keepLines/>
            </w:pPr>
            <w:r w:rsidRPr="00632432">
              <w:t>No</w:t>
            </w:r>
          </w:p>
        </w:tc>
        <w:tc>
          <w:tcPr>
            <w:tcW w:w="2235" w:type="dxa"/>
            <w:noWrap/>
            <w:vAlign w:val="center"/>
            <w:hideMark/>
          </w:tcPr>
          <w:p w14:paraId="5641D93A" w14:textId="77777777" w:rsidR="00080AB0" w:rsidRPr="00632432" w:rsidRDefault="00080AB0" w:rsidP="00CD2853">
            <w:pPr>
              <w:pStyle w:val="table"/>
              <w:keepNext/>
              <w:keepLines/>
              <w:jc w:val="center"/>
            </w:pPr>
            <w:r w:rsidRPr="00632432">
              <w:t>91%</w:t>
            </w:r>
          </w:p>
        </w:tc>
      </w:tr>
      <w:tr w:rsidR="00080AB0" w:rsidRPr="00632432" w14:paraId="165DCA0C" w14:textId="77777777" w:rsidTr="00CD2853">
        <w:trPr>
          <w:trHeight w:val="288"/>
          <w:jc w:val="center"/>
        </w:trPr>
        <w:tc>
          <w:tcPr>
            <w:tcW w:w="5140" w:type="dxa"/>
            <w:noWrap/>
            <w:vAlign w:val="center"/>
            <w:hideMark/>
          </w:tcPr>
          <w:p w14:paraId="62C8FAEB" w14:textId="77777777" w:rsidR="00080AB0" w:rsidRPr="00632432" w:rsidRDefault="00080AB0" w:rsidP="00CD2853">
            <w:pPr>
              <w:pStyle w:val="table"/>
              <w:keepNext/>
              <w:keepLines/>
            </w:pPr>
            <w:r w:rsidRPr="00632432">
              <w:t>Not stated</w:t>
            </w:r>
          </w:p>
        </w:tc>
        <w:tc>
          <w:tcPr>
            <w:tcW w:w="2235" w:type="dxa"/>
            <w:noWrap/>
            <w:vAlign w:val="center"/>
            <w:hideMark/>
          </w:tcPr>
          <w:p w14:paraId="534EF019" w14:textId="77777777" w:rsidR="00080AB0" w:rsidRPr="00632432" w:rsidRDefault="00080AB0" w:rsidP="00CD2853">
            <w:pPr>
              <w:pStyle w:val="table"/>
              <w:keepNext/>
              <w:keepLines/>
              <w:jc w:val="center"/>
            </w:pPr>
            <w:r w:rsidRPr="00632432">
              <w:t>1%</w:t>
            </w:r>
          </w:p>
        </w:tc>
      </w:tr>
      <w:tr w:rsidR="00080AB0" w:rsidRPr="00632432" w14:paraId="66F73B40" w14:textId="77777777" w:rsidTr="00CD2853">
        <w:trPr>
          <w:trHeight w:val="288"/>
          <w:jc w:val="center"/>
        </w:trPr>
        <w:tc>
          <w:tcPr>
            <w:tcW w:w="5140" w:type="dxa"/>
            <w:noWrap/>
            <w:vAlign w:val="center"/>
            <w:hideMark/>
          </w:tcPr>
          <w:p w14:paraId="271CF578" w14:textId="77777777" w:rsidR="00080AB0" w:rsidRPr="00632432" w:rsidRDefault="00080AB0" w:rsidP="00CD2853">
            <w:pPr>
              <w:pStyle w:val="table"/>
              <w:keepNext/>
              <w:keepLines/>
            </w:pPr>
            <w:r w:rsidRPr="00632432">
              <w:t>Net: Yes</w:t>
            </w:r>
          </w:p>
        </w:tc>
        <w:tc>
          <w:tcPr>
            <w:tcW w:w="2235" w:type="dxa"/>
            <w:noWrap/>
            <w:vAlign w:val="center"/>
            <w:hideMark/>
          </w:tcPr>
          <w:p w14:paraId="1D01BE88" w14:textId="77777777" w:rsidR="00080AB0" w:rsidRPr="00632432" w:rsidRDefault="00080AB0" w:rsidP="00CD2853">
            <w:pPr>
              <w:pStyle w:val="table"/>
              <w:keepNext/>
              <w:keepLines/>
              <w:jc w:val="center"/>
            </w:pPr>
            <w:r w:rsidRPr="00632432">
              <w:t>9%</w:t>
            </w:r>
          </w:p>
        </w:tc>
      </w:tr>
      <w:tr w:rsidR="00080AB0" w:rsidRPr="00632432" w14:paraId="370EA99C" w14:textId="77777777" w:rsidTr="00CD2853">
        <w:trPr>
          <w:trHeight w:val="288"/>
          <w:jc w:val="center"/>
        </w:trPr>
        <w:tc>
          <w:tcPr>
            <w:tcW w:w="5140" w:type="dxa"/>
            <w:noWrap/>
            <w:vAlign w:val="center"/>
            <w:hideMark/>
          </w:tcPr>
          <w:p w14:paraId="35A8E9E8" w14:textId="77777777" w:rsidR="00080AB0" w:rsidRPr="00632432" w:rsidRDefault="00080AB0" w:rsidP="00CD2853">
            <w:pPr>
              <w:pStyle w:val="table"/>
              <w:keepNext/>
              <w:keepLines/>
            </w:pPr>
            <w:r w:rsidRPr="00632432">
              <w:t xml:space="preserve">  Often</w:t>
            </w:r>
          </w:p>
        </w:tc>
        <w:tc>
          <w:tcPr>
            <w:tcW w:w="2235" w:type="dxa"/>
            <w:noWrap/>
            <w:vAlign w:val="center"/>
            <w:hideMark/>
          </w:tcPr>
          <w:p w14:paraId="2C223316" w14:textId="77777777" w:rsidR="00080AB0" w:rsidRPr="00632432" w:rsidRDefault="00080AB0" w:rsidP="00CD2853">
            <w:pPr>
              <w:pStyle w:val="table"/>
              <w:keepNext/>
              <w:keepLines/>
              <w:jc w:val="center"/>
            </w:pPr>
            <w:r w:rsidRPr="00632432">
              <w:t>4%</w:t>
            </w:r>
          </w:p>
        </w:tc>
      </w:tr>
      <w:tr w:rsidR="00080AB0" w:rsidRPr="00632432" w14:paraId="423A8B0B" w14:textId="77777777" w:rsidTr="00CD2853">
        <w:trPr>
          <w:trHeight w:val="288"/>
          <w:jc w:val="center"/>
        </w:trPr>
        <w:tc>
          <w:tcPr>
            <w:tcW w:w="5140" w:type="dxa"/>
            <w:noWrap/>
            <w:vAlign w:val="center"/>
          </w:tcPr>
          <w:p w14:paraId="488D9E9D" w14:textId="77777777" w:rsidR="00080AB0" w:rsidRPr="00632432" w:rsidRDefault="00080AB0" w:rsidP="00CD2853">
            <w:pPr>
              <w:pStyle w:val="table"/>
              <w:keepNext/>
              <w:keepLines/>
            </w:pPr>
            <w:r w:rsidRPr="00632432">
              <w:t xml:space="preserve">  Sometimes</w:t>
            </w:r>
          </w:p>
        </w:tc>
        <w:tc>
          <w:tcPr>
            <w:tcW w:w="2235" w:type="dxa"/>
            <w:noWrap/>
            <w:vAlign w:val="center"/>
          </w:tcPr>
          <w:p w14:paraId="7C0AB7CF" w14:textId="77777777" w:rsidR="00080AB0" w:rsidRPr="00632432" w:rsidRDefault="00080AB0" w:rsidP="00CD2853">
            <w:pPr>
              <w:pStyle w:val="table"/>
              <w:keepNext/>
              <w:keepLines/>
              <w:jc w:val="center"/>
            </w:pPr>
            <w:r w:rsidRPr="00632432">
              <w:t>4%</w:t>
            </w:r>
          </w:p>
        </w:tc>
      </w:tr>
      <w:tr w:rsidR="00080AB0" w:rsidRPr="00632432" w14:paraId="41221C4C" w14:textId="77777777" w:rsidTr="00CD2853">
        <w:trPr>
          <w:trHeight w:val="288"/>
          <w:jc w:val="center"/>
        </w:trPr>
        <w:tc>
          <w:tcPr>
            <w:tcW w:w="5140" w:type="dxa"/>
            <w:noWrap/>
            <w:vAlign w:val="center"/>
          </w:tcPr>
          <w:p w14:paraId="5AF4EECD" w14:textId="77777777" w:rsidR="00080AB0" w:rsidRPr="00632432" w:rsidRDefault="00080AB0" w:rsidP="00CD2853">
            <w:pPr>
              <w:pStyle w:val="table"/>
              <w:keepNext/>
              <w:keepLines/>
              <w:rPr>
                <w:b/>
              </w:rPr>
            </w:pPr>
            <w:r w:rsidRPr="00632432">
              <w:rPr>
                <w:b/>
              </w:rPr>
              <w:t>Physical or mental conditions (specified)</w:t>
            </w:r>
          </w:p>
        </w:tc>
        <w:tc>
          <w:tcPr>
            <w:tcW w:w="2235" w:type="dxa"/>
            <w:noWrap/>
            <w:vAlign w:val="center"/>
          </w:tcPr>
          <w:p w14:paraId="017A0518" w14:textId="4856BEBA" w:rsidR="00080AB0" w:rsidRPr="00632432" w:rsidRDefault="00080AB0" w:rsidP="00CD2853">
            <w:pPr>
              <w:pStyle w:val="table"/>
              <w:keepNext/>
              <w:keepLines/>
              <w:jc w:val="center"/>
              <w:rPr>
                <w:b/>
              </w:rPr>
            </w:pPr>
            <w:r w:rsidRPr="00632432">
              <w:rPr>
                <w:b/>
              </w:rPr>
              <w:t>Those indicating a condition (n=509)</w:t>
            </w:r>
          </w:p>
        </w:tc>
      </w:tr>
      <w:tr w:rsidR="00080AB0" w:rsidRPr="00632432" w14:paraId="0500E75C" w14:textId="77777777" w:rsidTr="00CD2853">
        <w:trPr>
          <w:trHeight w:val="288"/>
          <w:jc w:val="center"/>
        </w:trPr>
        <w:tc>
          <w:tcPr>
            <w:tcW w:w="5140" w:type="dxa"/>
            <w:noWrap/>
            <w:vAlign w:val="center"/>
          </w:tcPr>
          <w:p w14:paraId="54A45A63" w14:textId="77777777" w:rsidR="00080AB0" w:rsidRPr="00632432" w:rsidRDefault="00080AB0" w:rsidP="00CD2853">
            <w:pPr>
              <w:pStyle w:val="table"/>
              <w:keepNext/>
              <w:keepLines/>
            </w:pPr>
            <w:r w:rsidRPr="00632432">
              <w:t>Mobility/dexterity/weakness</w:t>
            </w:r>
          </w:p>
        </w:tc>
        <w:tc>
          <w:tcPr>
            <w:tcW w:w="2235" w:type="dxa"/>
            <w:noWrap/>
            <w:vAlign w:val="center"/>
          </w:tcPr>
          <w:p w14:paraId="402C77E8" w14:textId="77777777" w:rsidR="00080AB0" w:rsidRPr="00632432" w:rsidRDefault="00080AB0" w:rsidP="00CD2853">
            <w:pPr>
              <w:pStyle w:val="table"/>
              <w:keepNext/>
              <w:keepLines/>
              <w:jc w:val="center"/>
            </w:pPr>
            <w:r w:rsidRPr="00632432">
              <w:t>44%</w:t>
            </w:r>
          </w:p>
        </w:tc>
      </w:tr>
      <w:tr w:rsidR="00080AB0" w:rsidRPr="00632432" w14:paraId="740237BA" w14:textId="77777777" w:rsidTr="00CD2853">
        <w:trPr>
          <w:trHeight w:val="288"/>
          <w:jc w:val="center"/>
        </w:trPr>
        <w:tc>
          <w:tcPr>
            <w:tcW w:w="5140" w:type="dxa"/>
            <w:noWrap/>
            <w:vAlign w:val="center"/>
          </w:tcPr>
          <w:p w14:paraId="0EB8735D" w14:textId="77777777" w:rsidR="00080AB0" w:rsidRPr="00632432" w:rsidRDefault="00080AB0" w:rsidP="00CD2853">
            <w:pPr>
              <w:pStyle w:val="table"/>
              <w:keepNext/>
              <w:keepLines/>
            </w:pPr>
            <w:r w:rsidRPr="00632432">
              <w:t>Emotional/psychological/mental health</w:t>
            </w:r>
          </w:p>
        </w:tc>
        <w:tc>
          <w:tcPr>
            <w:tcW w:w="2235" w:type="dxa"/>
            <w:noWrap/>
            <w:vAlign w:val="center"/>
          </w:tcPr>
          <w:p w14:paraId="552E8070" w14:textId="77777777" w:rsidR="00080AB0" w:rsidRPr="00632432" w:rsidRDefault="00080AB0" w:rsidP="00CD2853">
            <w:pPr>
              <w:pStyle w:val="table"/>
              <w:keepNext/>
              <w:keepLines/>
              <w:jc w:val="center"/>
            </w:pPr>
            <w:r w:rsidRPr="00632432">
              <w:t>13%</w:t>
            </w:r>
          </w:p>
        </w:tc>
      </w:tr>
      <w:tr w:rsidR="00080AB0" w:rsidRPr="00632432" w14:paraId="33D5E97E" w14:textId="77777777" w:rsidTr="00CD2853">
        <w:trPr>
          <w:trHeight w:val="288"/>
          <w:jc w:val="center"/>
        </w:trPr>
        <w:tc>
          <w:tcPr>
            <w:tcW w:w="5140" w:type="dxa"/>
            <w:noWrap/>
            <w:vAlign w:val="center"/>
          </w:tcPr>
          <w:p w14:paraId="1420E21E" w14:textId="77777777" w:rsidR="00080AB0" w:rsidRPr="00632432" w:rsidRDefault="00080AB0" w:rsidP="00CD2853">
            <w:pPr>
              <w:pStyle w:val="table"/>
              <w:keepNext/>
              <w:keepLines/>
            </w:pPr>
            <w:r w:rsidRPr="00632432">
              <w:t>Joint pain/back pain/arthritis</w:t>
            </w:r>
          </w:p>
        </w:tc>
        <w:tc>
          <w:tcPr>
            <w:tcW w:w="2235" w:type="dxa"/>
            <w:noWrap/>
            <w:vAlign w:val="center"/>
          </w:tcPr>
          <w:p w14:paraId="4C8F6301" w14:textId="77777777" w:rsidR="00080AB0" w:rsidRPr="00632432" w:rsidRDefault="00080AB0" w:rsidP="00CD2853">
            <w:pPr>
              <w:pStyle w:val="table"/>
              <w:keepNext/>
              <w:keepLines/>
              <w:jc w:val="center"/>
            </w:pPr>
            <w:r w:rsidRPr="00632432">
              <w:t>12%</w:t>
            </w:r>
          </w:p>
        </w:tc>
      </w:tr>
      <w:tr w:rsidR="00080AB0" w:rsidRPr="00632432" w14:paraId="56CA5A82" w14:textId="77777777" w:rsidTr="00CD2853">
        <w:trPr>
          <w:trHeight w:val="288"/>
          <w:jc w:val="center"/>
        </w:trPr>
        <w:tc>
          <w:tcPr>
            <w:tcW w:w="5140" w:type="dxa"/>
            <w:noWrap/>
            <w:vAlign w:val="center"/>
          </w:tcPr>
          <w:p w14:paraId="306B4F3B" w14:textId="77777777" w:rsidR="00080AB0" w:rsidRPr="00632432" w:rsidRDefault="00080AB0" w:rsidP="00CD2853">
            <w:pPr>
              <w:pStyle w:val="table"/>
              <w:keepNext/>
              <w:keepLines/>
            </w:pPr>
            <w:r w:rsidRPr="00632432">
              <w:t>Pain that is always present</w:t>
            </w:r>
          </w:p>
        </w:tc>
        <w:tc>
          <w:tcPr>
            <w:tcW w:w="2235" w:type="dxa"/>
            <w:noWrap/>
            <w:vAlign w:val="center"/>
          </w:tcPr>
          <w:p w14:paraId="1FCB56B6" w14:textId="77777777" w:rsidR="00080AB0" w:rsidRPr="00632432" w:rsidRDefault="00080AB0" w:rsidP="00CD2853">
            <w:pPr>
              <w:pStyle w:val="table"/>
              <w:keepNext/>
              <w:keepLines/>
              <w:jc w:val="center"/>
            </w:pPr>
            <w:r w:rsidRPr="00632432">
              <w:t>7%</w:t>
            </w:r>
          </w:p>
        </w:tc>
      </w:tr>
      <w:tr w:rsidR="00080AB0" w:rsidRPr="00632432" w14:paraId="76C1100E" w14:textId="77777777" w:rsidTr="00CD2853">
        <w:trPr>
          <w:trHeight w:val="288"/>
          <w:jc w:val="center"/>
        </w:trPr>
        <w:tc>
          <w:tcPr>
            <w:tcW w:w="5140" w:type="dxa"/>
            <w:noWrap/>
            <w:vAlign w:val="center"/>
          </w:tcPr>
          <w:p w14:paraId="2BFF17A0" w14:textId="77777777" w:rsidR="00080AB0" w:rsidRPr="00632432" w:rsidRDefault="00080AB0" w:rsidP="00CD2853">
            <w:pPr>
              <w:pStyle w:val="table"/>
              <w:keepNext/>
              <w:keepLines/>
            </w:pPr>
            <w:r w:rsidRPr="00632432">
              <w:t>Blind/visual impairment</w:t>
            </w:r>
          </w:p>
        </w:tc>
        <w:tc>
          <w:tcPr>
            <w:tcW w:w="2235" w:type="dxa"/>
            <w:noWrap/>
            <w:vAlign w:val="center"/>
          </w:tcPr>
          <w:p w14:paraId="743A2C44" w14:textId="77777777" w:rsidR="00080AB0" w:rsidRPr="00632432" w:rsidRDefault="00080AB0" w:rsidP="00CD2853">
            <w:pPr>
              <w:pStyle w:val="table"/>
              <w:keepNext/>
              <w:keepLines/>
              <w:jc w:val="center"/>
            </w:pPr>
            <w:r w:rsidRPr="00632432">
              <w:t>5%</w:t>
            </w:r>
          </w:p>
        </w:tc>
      </w:tr>
      <w:tr w:rsidR="00080AB0" w:rsidRPr="00632432" w14:paraId="5D0B71B8" w14:textId="77777777" w:rsidTr="00CD2853">
        <w:trPr>
          <w:trHeight w:val="288"/>
          <w:jc w:val="center"/>
        </w:trPr>
        <w:tc>
          <w:tcPr>
            <w:tcW w:w="5140" w:type="dxa"/>
            <w:noWrap/>
            <w:vAlign w:val="center"/>
          </w:tcPr>
          <w:p w14:paraId="6791E3E4" w14:textId="77777777" w:rsidR="00080AB0" w:rsidRPr="00632432" w:rsidRDefault="00080AB0" w:rsidP="00CD2853">
            <w:pPr>
              <w:pStyle w:val="table"/>
              <w:keepNext/>
              <w:keepLines/>
            </w:pPr>
            <w:r w:rsidRPr="00632432">
              <w:t>Age/old age (general)</w:t>
            </w:r>
          </w:p>
        </w:tc>
        <w:tc>
          <w:tcPr>
            <w:tcW w:w="2235" w:type="dxa"/>
            <w:noWrap/>
            <w:vAlign w:val="center"/>
          </w:tcPr>
          <w:p w14:paraId="62E096F0" w14:textId="77777777" w:rsidR="00080AB0" w:rsidRPr="00632432" w:rsidRDefault="00080AB0" w:rsidP="00CD2853">
            <w:pPr>
              <w:pStyle w:val="table"/>
              <w:keepNext/>
              <w:keepLines/>
              <w:jc w:val="center"/>
            </w:pPr>
            <w:r w:rsidRPr="00632432">
              <w:t>4%</w:t>
            </w:r>
          </w:p>
        </w:tc>
      </w:tr>
      <w:tr w:rsidR="00080AB0" w:rsidRPr="00632432" w14:paraId="6AED4C9E" w14:textId="77777777" w:rsidTr="00CD2853">
        <w:trPr>
          <w:trHeight w:val="288"/>
          <w:jc w:val="center"/>
        </w:trPr>
        <w:tc>
          <w:tcPr>
            <w:tcW w:w="5140" w:type="dxa"/>
            <w:noWrap/>
            <w:vAlign w:val="center"/>
          </w:tcPr>
          <w:p w14:paraId="1B167557" w14:textId="77777777" w:rsidR="00080AB0" w:rsidRPr="00632432" w:rsidRDefault="00080AB0" w:rsidP="00CD2853">
            <w:pPr>
              <w:pStyle w:val="table"/>
              <w:keepNext/>
              <w:keepLines/>
            </w:pPr>
            <w:r w:rsidRPr="00632432">
              <w:t>Heart condition</w:t>
            </w:r>
          </w:p>
        </w:tc>
        <w:tc>
          <w:tcPr>
            <w:tcW w:w="2235" w:type="dxa"/>
            <w:noWrap/>
            <w:vAlign w:val="center"/>
          </w:tcPr>
          <w:p w14:paraId="47A047BF" w14:textId="77777777" w:rsidR="00080AB0" w:rsidRPr="00632432" w:rsidRDefault="00080AB0" w:rsidP="00CD2853">
            <w:pPr>
              <w:pStyle w:val="table"/>
              <w:keepNext/>
              <w:keepLines/>
              <w:jc w:val="center"/>
            </w:pPr>
            <w:r w:rsidRPr="00632432">
              <w:t>3%</w:t>
            </w:r>
          </w:p>
        </w:tc>
      </w:tr>
      <w:tr w:rsidR="00080AB0" w:rsidRPr="00632432" w14:paraId="2F53B72F" w14:textId="77777777" w:rsidTr="00CD2853">
        <w:trPr>
          <w:trHeight w:val="288"/>
          <w:jc w:val="center"/>
        </w:trPr>
        <w:tc>
          <w:tcPr>
            <w:tcW w:w="5140" w:type="dxa"/>
            <w:noWrap/>
            <w:vAlign w:val="center"/>
          </w:tcPr>
          <w:p w14:paraId="2CA12842" w14:textId="77777777" w:rsidR="00080AB0" w:rsidRPr="00632432" w:rsidRDefault="00080AB0" w:rsidP="00CD2853">
            <w:pPr>
              <w:pStyle w:val="table"/>
              <w:keepNext/>
              <w:keepLines/>
            </w:pPr>
            <w:r w:rsidRPr="00632432">
              <w:t>Developmental/intellectual/learning</w:t>
            </w:r>
          </w:p>
        </w:tc>
        <w:tc>
          <w:tcPr>
            <w:tcW w:w="2235" w:type="dxa"/>
            <w:noWrap/>
            <w:vAlign w:val="center"/>
          </w:tcPr>
          <w:p w14:paraId="3D924451" w14:textId="77777777" w:rsidR="00080AB0" w:rsidRPr="00632432" w:rsidRDefault="00080AB0" w:rsidP="00CD2853">
            <w:pPr>
              <w:pStyle w:val="table"/>
              <w:keepNext/>
              <w:keepLines/>
              <w:jc w:val="center"/>
            </w:pPr>
            <w:r w:rsidRPr="00632432">
              <w:t>3%</w:t>
            </w:r>
          </w:p>
        </w:tc>
      </w:tr>
      <w:tr w:rsidR="00080AB0" w:rsidRPr="00632432" w14:paraId="74E591F2" w14:textId="77777777" w:rsidTr="00CD2853">
        <w:trPr>
          <w:trHeight w:val="288"/>
          <w:jc w:val="center"/>
        </w:trPr>
        <w:tc>
          <w:tcPr>
            <w:tcW w:w="5140" w:type="dxa"/>
            <w:noWrap/>
            <w:vAlign w:val="center"/>
          </w:tcPr>
          <w:p w14:paraId="39A76529" w14:textId="77777777" w:rsidR="00080AB0" w:rsidRPr="00632432" w:rsidRDefault="00080AB0" w:rsidP="00CD2853">
            <w:pPr>
              <w:pStyle w:val="table"/>
              <w:keepNext/>
              <w:keepLines/>
            </w:pPr>
            <w:r w:rsidRPr="00632432">
              <w:t>Lung condition/COPD</w:t>
            </w:r>
          </w:p>
        </w:tc>
        <w:tc>
          <w:tcPr>
            <w:tcW w:w="2235" w:type="dxa"/>
            <w:noWrap/>
            <w:vAlign w:val="center"/>
          </w:tcPr>
          <w:p w14:paraId="65E09CA0" w14:textId="77777777" w:rsidR="00080AB0" w:rsidRPr="00632432" w:rsidRDefault="00080AB0" w:rsidP="00CD2853">
            <w:pPr>
              <w:pStyle w:val="table"/>
              <w:keepNext/>
              <w:keepLines/>
              <w:jc w:val="center"/>
            </w:pPr>
            <w:r w:rsidRPr="00632432">
              <w:t>2%</w:t>
            </w:r>
          </w:p>
        </w:tc>
      </w:tr>
      <w:tr w:rsidR="00080AB0" w:rsidRPr="00632432" w14:paraId="0EC7A3D5" w14:textId="77777777" w:rsidTr="00CD2853">
        <w:trPr>
          <w:trHeight w:val="288"/>
          <w:jc w:val="center"/>
        </w:trPr>
        <w:tc>
          <w:tcPr>
            <w:tcW w:w="5140" w:type="dxa"/>
            <w:noWrap/>
            <w:vAlign w:val="center"/>
          </w:tcPr>
          <w:p w14:paraId="261CD95E" w14:textId="77777777" w:rsidR="00080AB0" w:rsidRPr="00632432" w:rsidRDefault="00080AB0" w:rsidP="00CD2853">
            <w:pPr>
              <w:pStyle w:val="table"/>
              <w:keepNext/>
              <w:keepLines/>
            </w:pPr>
            <w:r w:rsidRPr="00632432">
              <w:t>Cancer</w:t>
            </w:r>
          </w:p>
        </w:tc>
        <w:tc>
          <w:tcPr>
            <w:tcW w:w="2235" w:type="dxa"/>
            <w:noWrap/>
            <w:vAlign w:val="center"/>
          </w:tcPr>
          <w:p w14:paraId="3BCBA6B8" w14:textId="77777777" w:rsidR="00080AB0" w:rsidRPr="00632432" w:rsidRDefault="00080AB0" w:rsidP="00CD2853">
            <w:pPr>
              <w:pStyle w:val="table"/>
              <w:keepNext/>
              <w:keepLines/>
              <w:jc w:val="center"/>
            </w:pPr>
            <w:r w:rsidRPr="00632432">
              <w:t>2%</w:t>
            </w:r>
          </w:p>
        </w:tc>
      </w:tr>
      <w:tr w:rsidR="00080AB0" w:rsidRPr="00632432" w14:paraId="4E3E0B2C" w14:textId="77777777" w:rsidTr="00CD2853">
        <w:trPr>
          <w:trHeight w:val="288"/>
          <w:jc w:val="center"/>
        </w:trPr>
        <w:tc>
          <w:tcPr>
            <w:tcW w:w="5140" w:type="dxa"/>
            <w:noWrap/>
            <w:vAlign w:val="center"/>
          </w:tcPr>
          <w:p w14:paraId="1BE4E4B1" w14:textId="77777777" w:rsidR="00080AB0" w:rsidRPr="00632432" w:rsidRDefault="00080AB0" w:rsidP="00CD2853">
            <w:pPr>
              <w:pStyle w:val="table"/>
              <w:keepNext/>
              <w:keepLines/>
            </w:pPr>
            <w:r w:rsidRPr="00632432">
              <w:t>Diabetes</w:t>
            </w:r>
          </w:p>
        </w:tc>
        <w:tc>
          <w:tcPr>
            <w:tcW w:w="2235" w:type="dxa"/>
            <w:noWrap/>
            <w:vAlign w:val="center"/>
          </w:tcPr>
          <w:p w14:paraId="37262AA0" w14:textId="77777777" w:rsidR="00080AB0" w:rsidRPr="00632432" w:rsidRDefault="00080AB0" w:rsidP="00CD2853">
            <w:pPr>
              <w:pStyle w:val="table"/>
              <w:keepNext/>
              <w:keepLines/>
              <w:jc w:val="center"/>
            </w:pPr>
            <w:r w:rsidRPr="00632432">
              <w:t>2%</w:t>
            </w:r>
          </w:p>
        </w:tc>
      </w:tr>
      <w:tr w:rsidR="00080AB0" w:rsidRPr="00632432" w14:paraId="3234843A" w14:textId="77777777" w:rsidTr="00CD2853">
        <w:trPr>
          <w:trHeight w:val="288"/>
          <w:jc w:val="center"/>
        </w:trPr>
        <w:tc>
          <w:tcPr>
            <w:tcW w:w="5140" w:type="dxa"/>
            <w:noWrap/>
            <w:vAlign w:val="center"/>
          </w:tcPr>
          <w:p w14:paraId="3D3F8907" w14:textId="77777777" w:rsidR="00080AB0" w:rsidRPr="00632432" w:rsidRDefault="00080AB0" w:rsidP="00CD2853">
            <w:pPr>
              <w:pStyle w:val="table"/>
              <w:keepNext/>
              <w:keepLines/>
            </w:pPr>
            <w:r w:rsidRPr="00632432">
              <w:t>Deaf/hard of hearing</w:t>
            </w:r>
          </w:p>
        </w:tc>
        <w:tc>
          <w:tcPr>
            <w:tcW w:w="2235" w:type="dxa"/>
            <w:noWrap/>
            <w:vAlign w:val="center"/>
          </w:tcPr>
          <w:p w14:paraId="4978968D" w14:textId="77777777" w:rsidR="00080AB0" w:rsidRPr="00632432" w:rsidRDefault="00080AB0" w:rsidP="00CD2853">
            <w:pPr>
              <w:pStyle w:val="table"/>
              <w:keepNext/>
              <w:keepLines/>
              <w:jc w:val="center"/>
            </w:pPr>
            <w:r w:rsidRPr="00632432">
              <w:t>1%</w:t>
            </w:r>
          </w:p>
        </w:tc>
      </w:tr>
      <w:tr w:rsidR="00080AB0" w:rsidRPr="00632432" w14:paraId="4362C720" w14:textId="77777777" w:rsidTr="00CD2853">
        <w:trPr>
          <w:trHeight w:val="288"/>
          <w:jc w:val="center"/>
        </w:trPr>
        <w:tc>
          <w:tcPr>
            <w:tcW w:w="5140" w:type="dxa"/>
            <w:noWrap/>
            <w:vAlign w:val="center"/>
          </w:tcPr>
          <w:p w14:paraId="23C17938" w14:textId="77777777" w:rsidR="00080AB0" w:rsidRPr="00632432" w:rsidRDefault="00080AB0" w:rsidP="00CD2853">
            <w:pPr>
              <w:pStyle w:val="table"/>
              <w:keepNext/>
              <w:keepLines/>
            </w:pPr>
            <w:r w:rsidRPr="00632432">
              <w:t>Speech impairment</w:t>
            </w:r>
          </w:p>
        </w:tc>
        <w:tc>
          <w:tcPr>
            <w:tcW w:w="2235" w:type="dxa"/>
            <w:noWrap/>
            <w:vAlign w:val="center"/>
          </w:tcPr>
          <w:p w14:paraId="50540C25" w14:textId="77777777" w:rsidR="00080AB0" w:rsidRPr="00632432" w:rsidRDefault="00080AB0" w:rsidP="00CD2853">
            <w:pPr>
              <w:pStyle w:val="table"/>
              <w:keepNext/>
              <w:keepLines/>
              <w:jc w:val="center"/>
            </w:pPr>
            <w:r w:rsidRPr="00632432">
              <w:t>&lt;1%</w:t>
            </w:r>
          </w:p>
        </w:tc>
      </w:tr>
      <w:tr w:rsidR="00080AB0" w:rsidRPr="00632432" w14:paraId="7DB3B1D2" w14:textId="77777777" w:rsidTr="00CD2853">
        <w:trPr>
          <w:trHeight w:val="288"/>
          <w:jc w:val="center"/>
        </w:trPr>
        <w:tc>
          <w:tcPr>
            <w:tcW w:w="5140" w:type="dxa"/>
            <w:noWrap/>
            <w:vAlign w:val="center"/>
          </w:tcPr>
          <w:p w14:paraId="3F7DEEBE" w14:textId="4C3760F2" w:rsidR="00080AB0" w:rsidRPr="00632432" w:rsidRDefault="00080AB0" w:rsidP="00CD2853">
            <w:pPr>
              <w:pStyle w:val="table"/>
              <w:keepNext/>
              <w:keepLines/>
            </w:pPr>
            <w:r w:rsidRPr="00632432">
              <w:t>Other</w:t>
            </w:r>
            <w:r w:rsidR="00E40F16" w:rsidRPr="00632432">
              <w:t xml:space="preserve"> </w:t>
            </w:r>
          </w:p>
        </w:tc>
        <w:tc>
          <w:tcPr>
            <w:tcW w:w="2235" w:type="dxa"/>
            <w:noWrap/>
            <w:vAlign w:val="center"/>
          </w:tcPr>
          <w:p w14:paraId="5D3CB9E0" w14:textId="77777777" w:rsidR="00080AB0" w:rsidRPr="00632432" w:rsidRDefault="00080AB0" w:rsidP="00CD2853">
            <w:pPr>
              <w:pStyle w:val="table"/>
              <w:keepNext/>
              <w:keepLines/>
              <w:jc w:val="center"/>
            </w:pPr>
            <w:r w:rsidRPr="00632432">
              <w:t>11%</w:t>
            </w:r>
          </w:p>
        </w:tc>
      </w:tr>
      <w:tr w:rsidR="00080AB0" w:rsidRPr="00632432" w14:paraId="483FD445" w14:textId="77777777" w:rsidTr="00CD2853">
        <w:trPr>
          <w:trHeight w:val="288"/>
          <w:jc w:val="center"/>
        </w:trPr>
        <w:tc>
          <w:tcPr>
            <w:tcW w:w="5140" w:type="dxa"/>
            <w:noWrap/>
            <w:vAlign w:val="center"/>
          </w:tcPr>
          <w:p w14:paraId="71B9B142" w14:textId="77777777" w:rsidR="00080AB0" w:rsidRPr="00632432" w:rsidRDefault="00080AB0" w:rsidP="00CD2853">
            <w:pPr>
              <w:pStyle w:val="table"/>
              <w:keepNext/>
              <w:keepLines/>
            </w:pPr>
            <w:r w:rsidRPr="00632432">
              <w:t>Prefer not to say</w:t>
            </w:r>
          </w:p>
        </w:tc>
        <w:tc>
          <w:tcPr>
            <w:tcW w:w="2235" w:type="dxa"/>
            <w:noWrap/>
            <w:vAlign w:val="center"/>
          </w:tcPr>
          <w:p w14:paraId="7BD2276F" w14:textId="77777777" w:rsidR="00080AB0" w:rsidRPr="00632432" w:rsidRDefault="00080AB0" w:rsidP="00CD2853">
            <w:pPr>
              <w:pStyle w:val="table"/>
              <w:keepNext/>
              <w:keepLines/>
              <w:jc w:val="center"/>
            </w:pPr>
            <w:r w:rsidRPr="00632432">
              <w:t>7%</w:t>
            </w:r>
          </w:p>
        </w:tc>
      </w:tr>
    </w:tbl>
    <w:p w14:paraId="22A0AAB0" w14:textId="77777777" w:rsidR="00AF605A" w:rsidRPr="00632432" w:rsidRDefault="00AF605A" w:rsidP="006062FF">
      <w:pPr>
        <w:pStyle w:val="QREF"/>
        <w:keepNext/>
        <w:spacing w:after="0"/>
      </w:pPr>
      <w:r w:rsidRPr="00632432">
        <w:t>Q50</w:t>
      </w:r>
      <w:r w:rsidRPr="00632432">
        <w:tab/>
        <w:t xml:space="preserve">Does a physical or mental condition or health problem reduce the amount or the kind of activity you can do? </w:t>
      </w:r>
    </w:p>
    <w:p w14:paraId="08C0E920" w14:textId="77777777" w:rsidR="00AF605A" w:rsidRPr="00632432" w:rsidRDefault="00AF605A" w:rsidP="006062FF">
      <w:pPr>
        <w:pStyle w:val="QREF"/>
        <w:keepNext/>
        <w:spacing w:before="0" w:after="0"/>
      </w:pPr>
      <w:r w:rsidRPr="00632432">
        <w:t>BASE: TOTAL SAMPLE (n=5,000)</w:t>
      </w:r>
    </w:p>
    <w:p w14:paraId="6BBC132A" w14:textId="77777777" w:rsidR="00AF605A" w:rsidRPr="00632432" w:rsidRDefault="00AF605A" w:rsidP="00186E4D">
      <w:pPr>
        <w:pStyle w:val="QREF"/>
        <w:keepNext/>
        <w:spacing w:after="0"/>
      </w:pPr>
      <w:r w:rsidRPr="00632432">
        <w:t>Q51</w:t>
      </w:r>
      <w:r w:rsidRPr="00632432">
        <w:tab/>
        <w:t>Can you please let me know what the condition is that limits what you can do?</w:t>
      </w:r>
    </w:p>
    <w:p w14:paraId="29382859" w14:textId="77777777" w:rsidR="00AF605A" w:rsidRPr="00632432" w:rsidRDefault="00AF605A" w:rsidP="006062FF">
      <w:pPr>
        <w:pStyle w:val="QREF"/>
        <w:spacing w:before="0"/>
      </w:pPr>
      <w:r w:rsidRPr="00632432">
        <w:t>BASE: THOSE INDICATING THEY HAVE A PHYSICIAL OR MENTAL IMPAIRMENT (n=509)</w:t>
      </w:r>
    </w:p>
    <w:p w14:paraId="63A1519B" w14:textId="1572D121" w:rsidR="00AF605A" w:rsidRPr="00632432" w:rsidRDefault="008F3F89" w:rsidP="00C62F11">
      <w:pPr>
        <w:pStyle w:val="Para"/>
      </w:pPr>
      <w:r w:rsidRPr="00632432">
        <w:t xml:space="preserve">Reporting </w:t>
      </w:r>
      <w:r w:rsidR="0017169A" w:rsidRPr="00632432">
        <w:t>a</w:t>
      </w:r>
      <w:r w:rsidRPr="00632432">
        <w:t xml:space="preserve"> limiting </w:t>
      </w:r>
      <w:r w:rsidR="0017169A" w:rsidRPr="00632432">
        <w:t xml:space="preserve">health </w:t>
      </w:r>
      <w:r w:rsidRPr="00632432">
        <w:t>problem is marginally higher among women (10%</w:t>
      </w:r>
      <w:r w:rsidR="00D00B9B" w:rsidRPr="00632432">
        <w:t>,</w:t>
      </w:r>
      <w:r w:rsidRPr="00632432">
        <w:t xml:space="preserve"> vs. 7% of men), and increases along with an increase is age (from 4% age 18 to 34 up to 16% of seniors</w:t>
      </w:r>
      <w:r w:rsidR="0017169A" w:rsidRPr="00632432">
        <w:t>, including 20% age 75 or over</w:t>
      </w:r>
      <w:r w:rsidRPr="00632432">
        <w:t>).</w:t>
      </w:r>
      <w:r w:rsidR="0017169A" w:rsidRPr="00632432">
        <w:t xml:space="preserve"> Having a condition is linked to lower levels of household income (17% under $40,000)</w:t>
      </w:r>
      <w:r w:rsidR="00732E72" w:rsidRPr="00632432">
        <w:t xml:space="preserve"> and</w:t>
      </w:r>
      <w:r w:rsidR="0017169A" w:rsidRPr="00632432">
        <w:t xml:space="preserve"> education (13% with high </w:t>
      </w:r>
      <w:r w:rsidR="0017169A" w:rsidRPr="00632432">
        <w:lastRenderedPageBreak/>
        <w:t>school or less) and to not being in the work force (14% not employed, 18% retired).</w:t>
      </w:r>
      <w:r w:rsidR="00186E4D" w:rsidRPr="00632432">
        <w:t xml:space="preserve"> </w:t>
      </w:r>
      <w:r w:rsidR="00732E72" w:rsidRPr="00632432">
        <w:t xml:space="preserve">Specifically reporting </w:t>
      </w:r>
      <w:r w:rsidR="00186E4D" w:rsidRPr="00632432">
        <w:t xml:space="preserve">a mobility problem increases as age increases; emotional or psychological issues are </w:t>
      </w:r>
      <w:r w:rsidR="00732E72" w:rsidRPr="00632432">
        <w:t xml:space="preserve">more widely reported by </w:t>
      </w:r>
      <w:r w:rsidR="00186E4D" w:rsidRPr="00632432">
        <w:t>younger people reporting a problem, and decrease as age increases.</w:t>
      </w:r>
    </w:p>
    <w:p w14:paraId="5741399B" w14:textId="2894D958" w:rsidR="004B2779" w:rsidRPr="00632432" w:rsidRDefault="004B2779" w:rsidP="00445382">
      <w:pPr>
        <w:pStyle w:val="Heading3"/>
        <w:numPr>
          <w:ilvl w:val="0"/>
          <w:numId w:val="23"/>
        </w:numPr>
        <w:ind w:hanging="720"/>
      </w:pPr>
      <w:r w:rsidRPr="00632432">
        <w:rPr>
          <w:bCs/>
        </w:rPr>
        <w:t>If physical or mental condition makes banking difficult</w:t>
      </w:r>
    </w:p>
    <w:p w14:paraId="291267FF" w14:textId="3F2E4534" w:rsidR="00AE6093" w:rsidRDefault="00732E72" w:rsidP="004405BD">
      <w:pPr>
        <w:pStyle w:val="Para"/>
        <w:keepNext/>
        <w:keepLines/>
      </w:pPr>
      <w:r w:rsidRPr="00632432">
        <w:t xml:space="preserve">Among those reporting a condition they feel limits their activities, more than four in ten (44%) </w:t>
      </w:r>
      <w:r w:rsidR="00D35CA7" w:rsidRPr="00632432">
        <w:t>said</w:t>
      </w:r>
      <w:r w:rsidR="006E6D07" w:rsidRPr="00632432">
        <w:t xml:space="preserve"> their condition make</w:t>
      </w:r>
      <w:r w:rsidRPr="00632432">
        <w:t>s</w:t>
      </w:r>
      <w:r w:rsidR="006E6D07" w:rsidRPr="00632432">
        <w:t xml:space="preserve"> banking more</w:t>
      </w:r>
      <w:r w:rsidRPr="00632432">
        <w:t xml:space="preserve"> d</w:t>
      </w:r>
      <w:r w:rsidR="006E6D07" w:rsidRPr="00632432">
        <w:t>ifficul</w:t>
      </w:r>
      <w:r w:rsidR="004257B9" w:rsidRPr="00632432">
        <w:t>t;</w:t>
      </w:r>
      <w:r w:rsidR="006E6D07" w:rsidRPr="00632432">
        <w:t xml:space="preserve"> one-third </w:t>
      </w:r>
      <w:r w:rsidR="00D35CA7" w:rsidRPr="00632432">
        <w:t>said</w:t>
      </w:r>
      <w:r w:rsidR="006E6D07" w:rsidRPr="00632432">
        <w:t xml:space="preserve"> this happens only sometimes, while just over one in ten </w:t>
      </w:r>
      <w:r w:rsidR="00D35CA7" w:rsidRPr="00632432">
        <w:t>said</w:t>
      </w:r>
      <w:r w:rsidR="006E6D07" w:rsidRPr="00632432">
        <w:t xml:space="preserve"> it happens often.</w:t>
      </w:r>
    </w:p>
    <w:p w14:paraId="2A7F0443" w14:textId="4C1B29FD" w:rsidR="000349EA" w:rsidRPr="00632432" w:rsidRDefault="009E4114" w:rsidP="009E4114">
      <w:pPr>
        <w:pStyle w:val="ExhibitTitle"/>
      </w:pPr>
      <w:bookmarkStart w:id="131" w:name="_Toc12353747"/>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30</w:t>
      </w:r>
      <w:r w:rsidR="00437DFC">
        <w:rPr>
          <w:noProof/>
        </w:rPr>
        <w:fldChar w:fldCharType="end"/>
      </w:r>
      <w:r>
        <w:t xml:space="preserve"> - </w:t>
      </w:r>
      <w:r w:rsidR="000349EA" w:rsidRPr="00632432">
        <w:t>If physical or mental condition makes banking difficult</w:t>
      </w:r>
      <w:bookmarkEnd w:id="131"/>
    </w:p>
    <w:tbl>
      <w:tblPr>
        <w:tblStyle w:val="TableGrid"/>
        <w:tblW w:w="0" w:type="auto"/>
        <w:jc w:val="center"/>
        <w:tblLook w:val="04A0" w:firstRow="1" w:lastRow="0" w:firstColumn="1" w:lastColumn="0" w:noHBand="0" w:noVBand="1"/>
      </w:tblPr>
      <w:tblGrid>
        <w:gridCol w:w="5235"/>
        <w:gridCol w:w="2200"/>
      </w:tblGrid>
      <w:tr w:rsidR="005E3C1D" w:rsidRPr="00632432" w14:paraId="76E9CCFA" w14:textId="77777777" w:rsidTr="00E065A9">
        <w:trPr>
          <w:trHeight w:val="300"/>
          <w:jc w:val="center"/>
        </w:trPr>
        <w:tc>
          <w:tcPr>
            <w:tcW w:w="5235" w:type="dxa"/>
            <w:noWrap/>
            <w:vAlign w:val="center"/>
            <w:hideMark/>
          </w:tcPr>
          <w:p w14:paraId="641B3EE5" w14:textId="0BCE3101" w:rsidR="005E3C1D" w:rsidRPr="00632432" w:rsidRDefault="000349EA" w:rsidP="000349EA">
            <w:pPr>
              <w:pStyle w:val="table"/>
              <w:keepNext/>
              <w:keepLines/>
              <w:rPr>
                <w:b/>
              </w:rPr>
            </w:pPr>
            <w:r>
              <w:rPr>
                <w:b/>
              </w:rPr>
              <w:t xml:space="preserve">Does the </w:t>
            </w:r>
            <w:r w:rsidR="005E3C1D" w:rsidRPr="00632432">
              <w:rPr>
                <w:b/>
              </w:rPr>
              <w:t>physical or mental condition make banking difficult</w:t>
            </w:r>
            <w:r>
              <w:rPr>
                <w:b/>
              </w:rPr>
              <w:t>?</w:t>
            </w:r>
          </w:p>
        </w:tc>
        <w:tc>
          <w:tcPr>
            <w:tcW w:w="2200" w:type="dxa"/>
            <w:noWrap/>
            <w:vAlign w:val="center"/>
            <w:hideMark/>
          </w:tcPr>
          <w:p w14:paraId="0448C63D" w14:textId="77777777" w:rsidR="005E3C1D" w:rsidRPr="00632432" w:rsidRDefault="005E3C1D" w:rsidP="004405BD">
            <w:pPr>
              <w:pStyle w:val="table"/>
              <w:keepNext/>
              <w:keepLines/>
              <w:jc w:val="center"/>
              <w:rPr>
                <w:b/>
              </w:rPr>
            </w:pPr>
            <w:r w:rsidRPr="00632432">
              <w:rPr>
                <w:b/>
              </w:rPr>
              <w:t>Those indicating a condition (n=509)</w:t>
            </w:r>
          </w:p>
        </w:tc>
      </w:tr>
      <w:tr w:rsidR="005E3C1D" w:rsidRPr="00632432" w14:paraId="17B523A9" w14:textId="77777777" w:rsidTr="00E065A9">
        <w:trPr>
          <w:trHeight w:val="288"/>
          <w:jc w:val="center"/>
        </w:trPr>
        <w:tc>
          <w:tcPr>
            <w:tcW w:w="5235" w:type="dxa"/>
            <w:vAlign w:val="center"/>
            <w:hideMark/>
          </w:tcPr>
          <w:p w14:paraId="02698338" w14:textId="77777777" w:rsidR="005E3C1D" w:rsidRPr="00632432" w:rsidRDefault="005E3C1D" w:rsidP="004405BD">
            <w:pPr>
              <w:pStyle w:val="table"/>
              <w:keepNext/>
              <w:keepLines/>
            </w:pPr>
            <w:r w:rsidRPr="00632432">
              <w:t>NET: Yes</w:t>
            </w:r>
          </w:p>
        </w:tc>
        <w:tc>
          <w:tcPr>
            <w:tcW w:w="2200" w:type="dxa"/>
            <w:noWrap/>
            <w:vAlign w:val="center"/>
            <w:hideMark/>
          </w:tcPr>
          <w:p w14:paraId="24DB9A24" w14:textId="77777777" w:rsidR="005E3C1D" w:rsidRPr="00632432" w:rsidRDefault="005E3C1D" w:rsidP="004405BD">
            <w:pPr>
              <w:pStyle w:val="table"/>
              <w:keepNext/>
              <w:keepLines/>
              <w:jc w:val="center"/>
            </w:pPr>
            <w:r w:rsidRPr="00632432">
              <w:t>44%</w:t>
            </w:r>
          </w:p>
        </w:tc>
      </w:tr>
      <w:tr w:rsidR="005E3C1D" w:rsidRPr="00632432" w14:paraId="274D50BC" w14:textId="77777777" w:rsidTr="00E065A9">
        <w:trPr>
          <w:trHeight w:val="288"/>
          <w:jc w:val="center"/>
        </w:trPr>
        <w:tc>
          <w:tcPr>
            <w:tcW w:w="5235" w:type="dxa"/>
            <w:vAlign w:val="center"/>
            <w:hideMark/>
          </w:tcPr>
          <w:p w14:paraId="1B25C6F0" w14:textId="77777777" w:rsidR="005E3C1D" w:rsidRPr="00632432" w:rsidRDefault="005E3C1D" w:rsidP="00985409">
            <w:pPr>
              <w:pStyle w:val="table"/>
              <w:keepNext/>
              <w:keepLines/>
              <w:ind w:left="150"/>
            </w:pPr>
            <w:r w:rsidRPr="00632432">
              <w:t>Often</w:t>
            </w:r>
          </w:p>
        </w:tc>
        <w:tc>
          <w:tcPr>
            <w:tcW w:w="2200" w:type="dxa"/>
            <w:noWrap/>
            <w:vAlign w:val="center"/>
            <w:hideMark/>
          </w:tcPr>
          <w:p w14:paraId="134DB60A" w14:textId="77777777" w:rsidR="005E3C1D" w:rsidRPr="00632432" w:rsidRDefault="005E3C1D" w:rsidP="004405BD">
            <w:pPr>
              <w:pStyle w:val="table"/>
              <w:keepNext/>
              <w:keepLines/>
              <w:jc w:val="center"/>
            </w:pPr>
            <w:r w:rsidRPr="00632432">
              <w:t>12%</w:t>
            </w:r>
          </w:p>
        </w:tc>
      </w:tr>
      <w:tr w:rsidR="005E3C1D" w:rsidRPr="00632432" w14:paraId="1BA42023" w14:textId="77777777" w:rsidTr="00E065A9">
        <w:trPr>
          <w:trHeight w:val="288"/>
          <w:jc w:val="center"/>
        </w:trPr>
        <w:tc>
          <w:tcPr>
            <w:tcW w:w="5235" w:type="dxa"/>
            <w:vAlign w:val="center"/>
            <w:hideMark/>
          </w:tcPr>
          <w:p w14:paraId="5C1F117D" w14:textId="77777777" w:rsidR="005E3C1D" w:rsidRPr="00632432" w:rsidRDefault="005E3C1D" w:rsidP="00985409">
            <w:pPr>
              <w:pStyle w:val="table"/>
              <w:keepNext/>
              <w:keepLines/>
              <w:ind w:left="150"/>
            </w:pPr>
            <w:r w:rsidRPr="00632432">
              <w:t>Sometimes</w:t>
            </w:r>
          </w:p>
        </w:tc>
        <w:tc>
          <w:tcPr>
            <w:tcW w:w="2200" w:type="dxa"/>
            <w:noWrap/>
            <w:vAlign w:val="center"/>
            <w:hideMark/>
          </w:tcPr>
          <w:p w14:paraId="2EEED668" w14:textId="77777777" w:rsidR="005E3C1D" w:rsidRPr="00632432" w:rsidRDefault="005E3C1D" w:rsidP="004405BD">
            <w:pPr>
              <w:pStyle w:val="table"/>
              <w:keepNext/>
              <w:keepLines/>
              <w:jc w:val="center"/>
            </w:pPr>
            <w:r w:rsidRPr="00632432">
              <w:t>32%</w:t>
            </w:r>
          </w:p>
        </w:tc>
      </w:tr>
      <w:tr w:rsidR="005E3C1D" w:rsidRPr="00632432" w14:paraId="606AF335" w14:textId="77777777" w:rsidTr="00E065A9">
        <w:trPr>
          <w:trHeight w:val="288"/>
          <w:jc w:val="center"/>
        </w:trPr>
        <w:tc>
          <w:tcPr>
            <w:tcW w:w="5235" w:type="dxa"/>
            <w:vAlign w:val="center"/>
            <w:hideMark/>
          </w:tcPr>
          <w:p w14:paraId="027195B7" w14:textId="77777777" w:rsidR="005E3C1D" w:rsidRPr="00632432" w:rsidRDefault="005E3C1D" w:rsidP="004405BD">
            <w:pPr>
              <w:pStyle w:val="table"/>
              <w:keepNext/>
              <w:keepLines/>
            </w:pPr>
            <w:r w:rsidRPr="00632432">
              <w:t>No</w:t>
            </w:r>
          </w:p>
        </w:tc>
        <w:tc>
          <w:tcPr>
            <w:tcW w:w="2200" w:type="dxa"/>
            <w:noWrap/>
            <w:vAlign w:val="center"/>
            <w:hideMark/>
          </w:tcPr>
          <w:p w14:paraId="5A894D65" w14:textId="77777777" w:rsidR="005E3C1D" w:rsidRPr="00632432" w:rsidRDefault="005E3C1D" w:rsidP="004405BD">
            <w:pPr>
              <w:pStyle w:val="table"/>
              <w:keepNext/>
              <w:keepLines/>
              <w:jc w:val="center"/>
            </w:pPr>
            <w:r w:rsidRPr="00632432">
              <w:t>55%</w:t>
            </w:r>
          </w:p>
        </w:tc>
      </w:tr>
      <w:tr w:rsidR="005E3C1D" w:rsidRPr="00632432" w14:paraId="5F618D68" w14:textId="77777777" w:rsidTr="00E065A9">
        <w:trPr>
          <w:trHeight w:val="288"/>
          <w:jc w:val="center"/>
        </w:trPr>
        <w:tc>
          <w:tcPr>
            <w:tcW w:w="5235" w:type="dxa"/>
            <w:vAlign w:val="center"/>
            <w:hideMark/>
          </w:tcPr>
          <w:p w14:paraId="02012F18" w14:textId="77777777" w:rsidR="005E3C1D" w:rsidRPr="00632432" w:rsidRDefault="005E3C1D" w:rsidP="004405BD">
            <w:pPr>
              <w:pStyle w:val="table"/>
              <w:keepNext/>
              <w:keepLines/>
            </w:pPr>
            <w:r w:rsidRPr="00632432">
              <w:t>Not stated</w:t>
            </w:r>
          </w:p>
        </w:tc>
        <w:tc>
          <w:tcPr>
            <w:tcW w:w="2200" w:type="dxa"/>
            <w:noWrap/>
            <w:vAlign w:val="center"/>
            <w:hideMark/>
          </w:tcPr>
          <w:p w14:paraId="02786258" w14:textId="77777777" w:rsidR="005E3C1D" w:rsidRPr="00632432" w:rsidRDefault="005E3C1D" w:rsidP="004405BD">
            <w:pPr>
              <w:pStyle w:val="table"/>
              <w:keepNext/>
              <w:keepLines/>
              <w:jc w:val="center"/>
            </w:pPr>
            <w:r w:rsidRPr="00632432">
              <w:t>1%</w:t>
            </w:r>
          </w:p>
        </w:tc>
      </w:tr>
    </w:tbl>
    <w:p w14:paraId="789D066C" w14:textId="77777777" w:rsidR="00AF605A" w:rsidRPr="00632432" w:rsidRDefault="00AF605A" w:rsidP="004405BD">
      <w:pPr>
        <w:pStyle w:val="QREF"/>
        <w:keepNext/>
      </w:pPr>
      <w:r w:rsidRPr="00632432">
        <w:t>Q52</w:t>
      </w:r>
      <w:r w:rsidRPr="00632432">
        <w:tab/>
        <w:t xml:space="preserve">Does that condition/Do those conditions make it difficult for you to deal with your bank, sometimes or often? </w:t>
      </w:r>
    </w:p>
    <w:p w14:paraId="3B0C4E4D" w14:textId="77777777" w:rsidR="00AF605A" w:rsidRPr="00632432" w:rsidRDefault="00AF605A" w:rsidP="00C62F11">
      <w:pPr>
        <w:pStyle w:val="QREF"/>
      </w:pPr>
      <w:r w:rsidRPr="00632432">
        <w:t>BASE: THOSE INDICATING THEY HAVE A PHYSICIAL OR MENTAL IMPAIRMENT (n=509)</w:t>
      </w:r>
    </w:p>
    <w:p w14:paraId="05248081" w14:textId="77777777" w:rsidR="003C757A" w:rsidRPr="00632432" w:rsidRDefault="00186E4D" w:rsidP="00C62F11">
      <w:pPr>
        <w:pStyle w:val="Para"/>
      </w:pPr>
      <w:r w:rsidRPr="00632432">
        <w:t>Having a problem that makes it difficult to deal with one’s bank is higher among younger Canadians</w:t>
      </w:r>
      <w:r w:rsidR="004257B9" w:rsidRPr="00632432">
        <w:t xml:space="preserve"> with a health condition</w:t>
      </w:r>
      <w:r w:rsidRPr="00632432">
        <w:t xml:space="preserve"> (59% age 18 to 34) and decreases as age increases</w:t>
      </w:r>
      <w:r w:rsidR="004257B9" w:rsidRPr="00632432">
        <w:t>; o</w:t>
      </w:r>
      <w:r w:rsidRPr="00632432">
        <w:t xml:space="preserve">lder people </w:t>
      </w:r>
      <w:r w:rsidR="004257B9" w:rsidRPr="00632432">
        <w:t>are more likely to say their</w:t>
      </w:r>
      <w:r w:rsidRPr="00632432">
        <w:t xml:space="preserve"> </w:t>
      </w:r>
      <w:r w:rsidR="004257B9" w:rsidRPr="00632432">
        <w:t>condition</w:t>
      </w:r>
      <w:r w:rsidRPr="00632432">
        <w:t xml:space="preserve"> does not affect their banking</w:t>
      </w:r>
      <w:bookmarkEnd w:id="93"/>
      <w:r w:rsidR="003C757A" w:rsidRPr="00632432">
        <w:t>.</w:t>
      </w:r>
    </w:p>
    <w:p w14:paraId="10CA7FA0" w14:textId="214592FC" w:rsidR="0003738F" w:rsidRPr="00632432" w:rsidRDefault="0003738F" w:rsidP="00C62F11">
      <w:pPr>
        <w:pStyle w:val="Para"/>
        <w:sectPr w:rsidR="0003738F" w:rsidRPr="00632432" w:rsidSect="00FC03B3">
          <w:headerReference w:type="default" r:id="rId32"/>
          <w:footerReference w:type="default" r:id="rId33"/>
          <w:pgSz w:w="12240" w:h="15840" w:code="1"/>
          <w:pgMar w:top="1170" w:right="1170" w:bottom="900" w:left="990" w:header="600" w:footer="426" w:gutter="0"/>
          <w:cols w:space="720"/>
          <w:docGrid w:linePitch="354"/>
        </w:sectPr>
      </w:pPr>
    </w:p>
    <w:p w14:paraId="10CA7FA1" w14:textId="77777777" w:rsidR="0003738F" w:rsidRPr="00632432" w:rsidRDefault="0003738F" w:rsidP="00F23854">
      <w:pPr>
        <w:pStyle w:val="Heading1"/>
      </w:pPr>
      <w:bookmarkStart w:id="132" w:name="_Toc528329494"/>
      <w:bookmarkStart w:id="133" w:name="_Toc12353716"/>
      <w:r w:rsidRPr="00632432">
        <w:lastRenderedPageBreak/>
        <w:t>Appendix A: Methodology</w:t>
      </w:r>
      <w:bookmarkEnd w:id="132"/>
      <w:bookmarkEnd w:id="133"/>
    </w:p>
    <w:p w14:paraId="25C4B445" w14:textId="4C69A4BE" w:rsidR="00285588" w:rsidRPr="00632432" w:rsidRDefault="00285588" w:rsidP="00C62F11">
      <w:pPr>
        <w:pStyle w:val="Para"/>
        <w:rPr>
          <w:b/>
        </w:rPr>
      </w:pPr>
      <w:bookmarkStart w:id="134" w:name="_Toc405383209"/>
      <w:bookmarkStart w:id="135" w:name="_Toc508794212"/>
      <w:bookmarkStart w:id="136" w:name="_Toc510017639"/>
      <w:r w:rsidRPr="00632432">
        <w:rPr>
          <w:b/>
        </w:rPr>
        <w:t>Background and research objectives</w:t>
      </w:r>
    </w:p>
    <w:p w14:paraId="2B86C787" w14:textId="4B2E0E61" w:rsidR="004405BD" w:rsidRPr="00632432" w:rsidRDefault="004405BD" w:rsidP="004405BD">
      <w:pPr>
        <w:pStyle w:val="Para"/>
      </w:pPr>
      <w:r w:rsidRPr="00632432">
        <w:t>Financial Consumer Agency of Canada (FCAC) is a federal government regulatory agency responsible for supervising the compliance of financial institutions with applicable consumer protection laws and for strengthening the financial literacy of Canadians. In the interest of protecting and informing the consumers of financial products and services, the FCAC has the authority to:</w:t>
      </w:r>
    </w:p>
    <w:p w14:paraId="17283E56" w14:textId="77777777" w:rsidR="004405BD" w:rsidRPr="00632432" w:rsidRDefault="004405BD" w:rsidP="004405BD">
      <w:pPr>
        <w:pStyle w:val="ListBullet1"/>
        <w:rPr>
          <w:lang w:val="en-US"/>
        </w:rPr>
      </w:pPr>
      <w:r w:rsidRPr="00632432">
        <w:rPr>
          <w:lang w:val="en-US"/>
        </w:rPr>
        <w:t xml:space="preserve">Ensure that the market conduct of federally regulated financial entities complies with federal legislation and regulations; </w:t>
      </w:r>
    </w:p>
    <w:p w14:paraId="7DEC1752" w14:textId="3CEF7A7E" w:rsidR="004405BD" w:rsidRPr="00632432" w:rsidRDefault="004405BD" w:rsidP="004405BD">
      <w:pPr>
        <w:pStyle w:val="ListBullet1"/>
        <w:rPr>
          <w:lang w:val="en-US"/>
        </w:rPr>
      </w:pPr>
      <w:r w:rsidRPr="00632432">
        <w:rPr>
          <w:lang w:val="en-US"/>
        </w:rPr>
        <w:t xml:space="preserve">Promote the adoption of policies and procedures designed to implement legislation, regulation, voluntary codes of conduct and public commitments by federally regulated financial entities; </w:t>
      </w:r>
    </w:p>
    <w:p w14:paraId="654799D3" w14:textId="4A3AF9D5" w:rsidR="004405BD" w:rsidRPr="00632432" w:rsidRDefault="004405BD" w:rsidP="004405BD">
      <w:pPr>
        <w:pStyle w:val="ListBullet1"/>
        <w:rPr>
          <w:lang w:val="en-US"/>
        </w:rPr>
      </w:pPr>
      <w:r w:rsidRPr="00632432">
        <w:rPr>
          <w:lang w:val="en-US"/>
        </w:rPr>
        <w:t xml:space="preserve">Monitor federally regulated financial entities’ compliance with voluntary codes of conduct and their own public commitments; </w:t>
      </w:r>
    </w:p>
    <w:p w14:paraId="06E5295E" w14:textId="538F33D9" w:rsidR="004405BD" w:rsidRPr="00632432" w:rsidRDefault="004405BD" w:rsidP="004405BD">
      <w:pPr>
        <w:pStyle w:val="ListBullet1"/>
        <w:rPr>
          <w:lang w:val="en-US"/>
        </w:rPr>
      </w:pPr>
      <w:r w:rsidRPr="00632432">
        <w:rPr>
          <w:lang w:val="en-US"/>
        </w:rPr>
        <w:t xml:space="preserve">Inform consumers about their rights and responsibilities when dealing with financial entities and about the obligations of payment card network operators to consumers and merchants; </w:t>
      </w:r>
    </w:p>
    <w:p w14:paraId="2070BC57" w14:textId="37C4F302" w:rsidR="004405BD" w:rsidRPr="00632432" w:rsidRDefault="004405BD" w:rsidP="004405BD">
      <w:pPr>
        <w:pStyle w:val="ListBullet1"/>
        <w:rPr>
          <w:lang w:val="en-US"/>
        </w:rPr>
      </w:pPr>
      <w:r w:rsidRPr="00632432">
        <w:rPr>
          <w:lang w:val="en-US"/>
        </w:rPr>
        <w:t xml:space="preserve">Provide timely and objective information and tools to help consumers understand, and shop for, a variety of financial products and services; </w:t>
      </w:r>
    </w:p>
    <w:p w14:paraId="7D8C3F4B" w14:textId="77777777" w:rsidR="003C757A" w:rsidRPr="00632432" w:rsidRDefault="004405BD" w:rsidP="004405BD">
      <w:pPr>
        <w:pStyle w:val="ListBullet1"/>
        <w:rPr>
          <w:lang w:val="en-US"/>
        </w:rPr>
      </w:pPr>
      <w:r w:rsidRPr="00632432">
        <w:rPr>
          <w:lang w:val="en-US"/>
        </w:rPr>
        <w:t>Monitor and evaluate trends and emerging issues that may have an impact on consumers of financial products and services</w:t>
      </w:r>
      <w:r w:rsidR="003C757A" w:rsidRPr="00632432">
        <w:rPr>
          <w:lang w:val="en-US"/>
        </w:rPr>
        <w:t>.</w:t>
      </w:r>
    </w:p>
    <w:p w14:paraId="39387CAC" w14:textId="304C635A" w:rsidR="00A1717C" w:rsidRPr="00632432" w:rsidRDefault="004405BD" w:rsidP="00A1717C">
      <w:pPr>
        <w:pStyle w:val="Para"/>
        <w:spacing w:before="240"/>
      </w:pPr>
      <w:r w:rsidRPr="00632432">
        <w:t>In November 2018, the Minister of Finance directed FCAC to review the complaint handling process in banking, including the effectiveness of External Complaints Bodies (ECB). Public opinion research was required</w:t>
      </w:r>
      <w:r w:rsidR="00A1717C" w:rsidRPr="00632432">
        <w:t>, to gather quantitative evidence to support FCAC’s review of the accessibility, timeliness, and effectiveness of complaint handling in banking, and to assess consumers’ opinions about this topic.</w:t>
      </w:r>
    </w:p>
    <w:p w14:paraId="21B55169" w14:textId="77777777" w:rsidR="004405BD" w:rsidRPr="00632432" w:rsidRDefault="004405BD" w:rsidP="004405BD">
      <w:pPr>
        <w:pStyle w:val="Para"/>
        <w:rPr>
          <w:rFonts w:ascii="Arial" w:hAnsi="Arial"/>
        </w:rPr>
      </w:pPr>
      <w:r w:rsidRPr="00632432">
        <w:rPr>
          <w:rStyle w:val="normaltextrun"/>
          <w:rFonts w:cs="Arial"/>
          <w:lang w:val="en-CA"/>
        </w:rPr>
        <w:t>The specific objectives of this research were to assess:</w:t>
      </w:r>
      <w:r w:rsidRPr="00632432">
        <w:rPr>
          <w:rStyle w:val="eop"/>
          <w:rFonts w:cs="Arial"/>
        </w:rPr>
        <w:t> </w:t>
      </w:r>
    </w:p>
    <w:p w14:paraId="4400E670" w14:textId="3F447F99" w:rsidR="004405BD" w:rsidRPr="00632432" w:rsidRDefault="004405BD" w:rsidP="004405BD">
      <w:pPr>
        <w:pStyle w:val="ListBullet1"/>
      </w:pPr>
      <w:r w:rsidRPr="00632432">
        <w:rPr>
          <w:rStyle w:val="normaltextrun"/>
        </w:rPr>
        <w:t>Level of awareness of bank’s CHPs, including escalation procedures and the option of taking their complaints to ECBs and FCAC;</w:t>
      </w:r>
    </w:p>
    <w:p w14:paraId="7195207D" w14:textId="77777777" w:rsidR="004405BD" w:rsidRPr="00632432" w:rsidRDefault="004405BD" w:rsidP="004405BD">
      <w:pPr>
        <w:pStyle w:val="ListBullet1"/>
      </w:pPr>
      <w:r w:rsidRPr="00632432">
        <w:rPr>
          <w:rStyle w:val="normaltextrun"/>
        </w:rPr>
        <w:t>If information about CHPs is readily available and easy to understand;</w:t>
      </w:r>
    </w:p>
    <w:p w14:paraId="010C5865" w14:textId="77777777" w:rsidR="004405BD" w:rsidRPr="00632432" w:rsidRDefault="004405BD" w:rsidP="004405BD">
      <w:pPr>
        <w:pStyle w:val="ListBullet1"/>
      </w:pPr>
      <w:r w:rsidRPr="00632432">
        <w:rPr>
          <w:rStyle w:val="normaltextrun"/>
        </w:rPr>
        <w:t>If CHPs are accessible and transparent;</w:t>
      </w:r>
    </w:p>
    <w:p w14:paraId="51A7CD44" w14:textId="77777777" w:rsidR="004405BD" w:rsidRPr="00632432" w:rsidRDefault="004405BD" w:rsidP="004405BD">
      <w:pPr>
        <w:pStyle w:val="ListBullet1"/>
      </w:pPr>
      <w:r w:rsidRPr="00632432">
        <w:rPr>
          <w:rStyle w:val="normaltextrun"/>
        </w:rPr>
        <w:t>Consumers’ experiences resolving disputes with banks and ECBs</w:t>
      </w:r>
      <w:r w:rsidRPr="00632432">
        <w:rPr>
          <w:rStyle w:val="eop"/>
        </w:rPr>
        <w:t>;</w:t>
      </w:r>
    </w:p>
    <w:p w14:paraId="2D7A9AD9" w14:textId="77777777" w:rsidR="004405BD" w:rsidRPr="00632432" w:rsidRDefault="004405BD" w:rsidP="004405BD">
      <w:pPr>
        <w:pStyle w:val="ListBullet1"/>
      </w:pPr>
      <w:r w:rsidRPr="00632432">
        <w:rPr>
          <w:rStyle w:val="normaltextrun"/>
        </w:rPr>
        <w:t>Experiences with “attrition” (i.e., becoming exhausted with the process and dropping the dispute before satisfactory resolution)</w:t>
      </w:r>
      <w:r w:rsidRPr="00632432">
        <w:rPr>
          <w:rStyle w:val="eop"/>
        </w:rPr>
        <w:t>;</w:t>
      </w:r>
    </w:p>
    <w:p w14:paraId="53934069" w14:textId="77777777" w:rsidR="004405BD" w:rsidRPr="00632432" w:rsidRDefault="004405BD" w:rsidP="004405BD">
      <w:pPr>
        <w:pStyle w:val="ListBullet1"/>
      </w:pPr>
      <w:r w:rsidRPr="00632432">
        <w:rPr>
          <w:rStyle w:val="normaltextrun"/>
        </w:rPr>
        <w:t>If there are regular touchpoints and effective communication;</w:t>
      </w:r>
    </w:p>
    <w:p w14:paraId="531AE438" w14:textId="77777777" w:rsidR="004405BD" w:rsidRPr="00632432" w:rsidRDefault="004405BD" w:rsidP="004405BD">
      <w:pPr>
        <w:pStyle w:val="ListBullet1"/>
      </w:pPr>
      <w:r w:rsidRPr="00632432">
        <w:rPr>
          <w:rStyle w:val="normaltextrun"/>
        </w:rPr>
        <w:t>Consumer opinions of the CHPs of banks and ECBs</w:t>
      </w:r>
      <w:r w:rsidRPr="00632432">
        <w:rPr>
          <w:rStyle w:val="eop"/>
        </w:rPr>
        <w:t>.</w:t>
      </w:r>
    </w:p>
    <w:p w14:paraId="1EA804BB" w14:textId="131DA700" w:rsidR="004405BD" w:rsidRPr="00632432" w:rsidRDefault="00285588" w:rsidP="004405BD">
      <w:pPr>
        <w:pStyle w:val="Para"/>
        <w:keepNext/>
        <w:keepLines/>
      </w:pPr>
      <w:r w:rsidRPr="00632432">
        <w:rPr>
          <w:b/>
        </w:rPr>
        <w:lastRenderedPageBreak/>
        <w:t>Use of research:</w:t>
      </w:r>
      <w:r w:rsidR="004405BD" w:rsidRPr="00632432">
        <w:rPr>
          <w:b/>
        </w:rPr>
        <w:t xml:space="preserve"> </w:t>
      </w:r>
      <w:r w:rsidR="004405BD" w:rsidRPr="00632432">
        <w:t>This survey will support government and Agency priorities and benefit Can</w:t>
      </w:r>
      <w:r w:rsidR="00DD11FF" w:rsidRPr="00632432">
        <w:t>adians in the following manner:</w:t>
      </w:r>
    </w:p>
    <w:p w14:paraId="2ECA4A1C" w14:textId="3D84A0F6" w:rsidR="004405BD" w:rsidRPr="00632432" w:rsidRDefault="004405BD" w:rsidP="004405BD">
      <w:pPr>
        <w:pStyle w:val="ListBullet1"/>
        <w:keepNext/>
        <w:keepLines/>
      </w:pPr>
      <w:r w:rsidRPr="00632432">
        <w:t>The results will provide quantitative data on</w:t>
      </w:r>
      <w:r w:rsidR="00AB0441" w:rsidRPr="00632432">
        <w:t xml:space="preserve"> complaint handling in banking.</w:t>
      </w:r>
    </w:p>
    <w:p w14:paraId="2189D549" w14:textId="12071C84" w:rsidR="004405BD" w:rsidRPr="00632432" w:rsidRDefault="004405BD" w:rsidP="004405BD">
      <w:pPr>
        <w:pStyle w:val="ListBullet1"/>
        <w:keepNext/>
        <w:keepLines/>
      </w:pPr>
      <w:r w:rsidRPr="00632432">
        <w:t>The data will provide evidence that the Agency can use to assess the accessibility, timeliness, and effective</w:t>
      </w:r>
      <w:r w:rsidR="00D00B9B" w:rsidRPr="00632432">
        <w:t>ness</w:t>
      </w:r>
      <w:r w:rsidRPr="00632432">
        <w:t xml:space="preserve"> of complaint handling in</w:t>
      </w:r>
      <w:r w:rsidR="006E2C51" w:rsidRPr="00632432">
        <w:t xml:space="preserve"> banking.</w:t>
      </w:r>
    </w:p>
    <w:p w14:paraId="3FC82571" w14:textId="06C1A0FA" w:rsidR="004405BD" w:rsidRPr="00632432" w:rsidRDefault="004405BD" w:rsidP="004405BD">
      <w:pPr>
        <w:pStyle w:val="ListBullet1"/>
        <w:keepNext/>
        <w:keepLines/>
      </w:pPr>
      <w:r w:rsidRPr="00632432">
        <w:t>The data and related analysis will help FCAC provide policy advice to the Department of Finance related to</w:t>
      </w:r>
      <w:r w:rsidR="006E2C51" w:rsidRPr="00632432">
        <w:t xml:space="preserve"> complaint handling in banking.</w:t>
      </w:r>
    </w:p>
    <w:p w14:paraId="5FB2EFC4" w14:textId="24E59503" w:rsidR="004405BD" w:rsidRPr="00632432" w:rsidRDefault="004405BD" w:rsidP="004405BD">
      <w:pPr>
        <w:pStyle w:val="ListBullet1"/>
        <w:keepNext/>
        <w:keepLines/>
        <w:rPr>
          <w:szCs w:val="22"/>
          <w:lang w:val="en-US"/>
        </w:rPr>
      </w:pPr>
      <w:r w:rsidRPr="00632432">
        <w:rPr>
          <w:szCs w:val="22"/>
          <w:lang w:val="en-US"/>
        </w:rPr>
        <w:t>It will inform FCAC’s production of consumer education material, which is designed to empower Canadians with the information they need to choose financial products and services t</w:t>
      </w:r>
      <w:r w:rsidR="006E2C51" w:rsidRPr="00632432">
        <w:rPr>
          <w:szCs w:val="22"/>
          <w:lang w:val="en-US"/>
        </w:rPr>
        <w:t>hat suit their needs and goals.</w:t>
      </w:r>
    </w:p>
    <w:p w14:paraId="6EA50BF7" w14:textId="70637EA0" w:rsidR="004405BD" w:rsidRPr="00632432" w:rsidRDefault="004405BD" w:rsidP="004405BD">
      <w:pPr>
        <w:pStyle w:val="ListBullet1"/>
        <w:keepNext/>
        <w:keepLines/>
        <w:rPr>
          <w:szCs w:val="22"/>
          <w:lang w:val="en-US"/>
        </w:rPr>
      </w:pPr>
      <w:r w:rsidRPr="00632432">
        <w:rPr>
          <w:szCs w:val="22"/>
          <w:lang w:val="en-US"/>
        </w:rPr>
        <w:t xml:space="preserve">The data will be used to inform marketing and communications material, which will raise awareness of the consumer issues related to complaint handling </w:t>
      </w:r>
      <w:r w:rsidR="006E2C51" w:rsidRPr="00632432">
        <w:rPr>
          <w:szCs w:val="22"/>
          <w:lang w:val="en-US"/>
        </w:rPr>
        <w:t>in banking.</w:t>
      </w:r>
    </w:p>
    <w:p w14:paraId="4CC8F3CC" w14:textId="36C1A502" w:rsidR="004405BD" w:rsidRPr="00632432" w:rsidRDefault="004405BD" w:rsidP="004405BD">
      <w:pPr>
        <w:pStyle w:val="ListBullet1"/>
        <w:rPr>
          <w:szCs w:val="22"/>
          <w:lang w:val="en-US"/>
        </w:rPr>
      </w:pPr>
      <w:r w:rsidRPr="00632432">
        <w:rPr>
          <w:szCs w:val="22"/>
          <w:lang w:val="en-US"/>
        </w:rPr>
        <w:t>The data will be used to support FCAC’s work to update Commissioner Guidance</w:t>
      </w:r>
      <w:r w:rsidRPr="00632432">
        <w:rPr>
          <w:i/>
          <w:iCs/>
          <w:szCs w:val="22"/>
          <w:lang w:val="en-US"/>
        </w:rPr>
        <w:t>, CG 12: Internal dispute resolution</w:t>
      </w:r>
      <w:r w:rsidRPr="00632432">
        <w:rPr>
          <w:szCs w:val="22"/>
          <w:lang w:val="en-US"/>
        </w:rPr>
        <w:t>, and contribute to FCAC’s ongoing work on complaint handling, which is an important policy concern</w:t>
      </w:r>
      <w:r w:rsidR="006E2C51" w:rsidRPr="00632432">
        <w:rPr>
          <w:szCs w:val="22"/>
          <w:lang w:val="en-US"/>
        </w:rPr>
        <w:t xml:space="preserve"> for the Department of Finance.</w:t>
      </w:r>
    </w:p>
    <w:p w14:paraId="543DB6B2" w14:textId="620AEF85" w:rsidR="004405BD" w:rsidRPr="00632432" w:rsidRDefault="004405BD" w:rsidP="004405BD">
      <w:pPr>
        <w:pStyle w:val="ListBullet1"/>
        <w:rPr>
          <w:szCs w:val="22"/>
          <w:lang w:val="en-US"/>
        </w:rPr>
      </w:pPr>
      <w:r w:rsidRPr="00632432">
        <w:rPr>
          <w:szCs w:val="22"/>
          <w:lang w:val="en-US"/>
        </w:rPr>
        <w:t>The data will contribute to FCAC’s work to increase consumers’ awareness of their rights and responsibilities with respect to f</w:t>
      </w:r>
      <w:r w:rsidR="006E2C51" w:rsidRPr="00632432">
        <w:rPr>
          <w:szCs w:val="22"/>
          <w:lang w:val="en-US"/>
        </w:rPr>
        <w:t>inancial products and services.</w:t>
      </w:r>
    </w:p>
    <w:p w14:paraId="5E969F7B" w14:textId="53AC0C6A" w:rsidR="004405BD" w:rsidRPr="00632432" w:rsidRDefault="004405BD" w:rsidP="004405BD">
      <w:pPr>
        <w:pStyle w:val="ListBullet1"/>
        <w:rPr>
          <w:szCs w:val="22"/>
          <w:lang w:val="en-US"/>
        </w:rPr>
      </w:pPr>
      <w:r w:rsidRPr="00632432">
        <w:rPr>
          <w:szCs w:val="22"/>
          <w:lang w:val="en-US"/>
        </w:rPr>
        <w:t>The data may be used by other federal government departments and agencies to help develop public</w:t>
      </w:r>
      <w:r w:rsidR="006E2C51" w:rsidRPr="00632432">
        <w:rPr>
          <w:szCs w:val="22"/>
          <w:lang w:val="en-US"/>
        </w:rPr>
        <w:t xml:space="preserve"> policy or industry guidelines.</w:t>
      </w:r>
    </w:p>
    <w:p w14:paraId="75CCADA9" w14:textId="77777777" w:rsidR="00285588" w:rsidRPr="00632432" w:rsidRDefault="00285588" w:rsidP="004405BD">
      <w:pPr>
        <w:pStyle w:val="Para"/>
        <w:spacing w:before="240"/>
        <w:rPr>
          <w:b/>
        </w:rPr>
      </w:pPr>
      <w:r w:rsidRPr="00632432">
        <w:rPr>
          <w:b/>
        </w:rPr>
        <w:t>Methodology</w:t>
      </w:r>
    </w:p>
    <w:p w14:paraId="2C2FFB37" w14:textId="77777777" w:rsidR="003C757A" w:rsidRPr="00632432" w:rsidRDefault="005C64FB" w:rsidP="005C64FB">
      <w:pPr>
        <w:pStyle w:val="Para"/>
        <w:rPr>
          <w:rStyle w:val="normaltextrun"/>
          <w:bdr w:val="none" w:sz="0" w:space="0" w:color="auto" w:frame="1"/>
        </w:rPr>
      </w:pPr>
      <w:r w:rsidRPr="00632432">
        <w:t>Environics conducted a quantitative, random-probability telephone survey with 5,000 adult residents of Canada, from March 5 to 30, 2019. The survey utilized a random probability, using industry-standards random-digit-</w:t>
      </w:r>
      <w:r w:rsidR="00D00B9B" w:rsidRPr="00632432">
        <w:t>dialing</w:t>
      </w:r>
      <w:r w:rsidRPr="00632432">
        <w:t xml:space="preserve"> (RDD) techniques. </w:t>
      </w:r>
      <w:r w:rsidRPr="00632432">
        <w:rPr>
          <w:rStyle w:val="normaltextrun"/>
          <w:bdr w:val="none" w:sz="0" w:space="0" w:color="auto" w:frame="1"/>
        </w:rPr>
        <w:t>A telephone survey was considered the best approach for measuring the incidence of complaints and experiences with various complaints-handling levels/bodies; the large sample size is required to ensure an adequate sample for analysis of those who have made a complaint</w:t>
      </w:r>
      <w:r w:rsidR="003C757A" w:rsidRPr="00632432">
        <w:rPr>
          <w:rStyle w:val="normaltextrun"/>
          <w:bdr w:val="none" w:sz="0" w:space="0" w:color="auto" w:frame="1"/>
        </w:rPr>
        <w:t>.</w:t>
      </w:r>
    </w:p>
    <w:p w14:paraId="63846F21" w14:textId="08652B04" w:rsidR="005C64FB" w:rsidRPr="00632432" w:rsidRDefault="005C64FB" w:rsidP="005C64FB">
      <w:pPr>
        <w:pStyle w:val="Para"/>
        <w:rPr>
          <w:rStyle w:val="normaltextrun"/>
          <w:bdr w:val="none" w:sz="0" w:space="0" w:color="auto" w:frame="1"/>
        </w:rPr>
      </w:pPr>
      <w:r w:rsidRPr="00632432">
        <w:t xml:space="preserve">A survey of this size will yield results which can be considered accurate to within +/- 1.4 percentage points, 19 times out of 20. Margins of error vary based on a variety of factors: they are larger for subgroups of the population and for questions where 50 percent of respondents answered one way and 50 percent answered another way. The margin of error typically decreases as the percent for a particular response approaches 0% or 100%. </w:t>
      </w:r>
      <w:r w:rsidRPr="00632432">
        <w:rPr>
          <w:rFonts w:asciiTheme="minorHAnsi" w:hAnsiTheme="minorHAnsi"/>
        </w:rPr>
        <w:t>Respondents were informed about privacy and anonymity</w:t>
      </w:r>
      <w:r w:rsidR="00224E91" w:rsidRPr="00632432">
        <w:rPr>
          <w:rFonts w:asciiTheme="minorHAnsi" w:hAnsiTheme="minorHAnsi"/>
        </w:rPr>
        <w:t xml:space="preserve"> considerations</w:t>
      </w:r>
      <w:r w:rsidRPr="00632432">
        <w:rPr>
          <w:rFonts w:asciiTheme="minorHAnsi" w:hAnsiTheme="minorHAnsi"/>
        </w:rPr>
        <w:t>.</w:t>
      </w:r>
    </w:p>
    <w:p w14:paraId="10CA7FA3" w14:textId="482F179E" w:rsidR="0003738F" w:rsidRPr="00632432" w:rsidRDefault="0003738F" w:rsidP="00C62F11">
      <w:pPr>
        <w:pStyle w:val="Para"/>
        <w:rPr>
          <w:b/>
        </w:rPr>
      </w:pPr>
      <w:r w:rsidRPr="00632432">
        <w:rPr>
          <w:b/>
        </w:rPr>
        <w:t>Sample design</w:t>
      </w:r>
      <w:bookmarkEnd w:id="134"/>
      <w:r w:rsidRPr="00632432">
        <w:rPr>
          <w:b/>
        </w:rPr>
        <w:t xml:space="preserve"> and weighting</w:t>
      </w:r>
      <w:bookmarkEnd w:id="135"/>
      <w:bookmarkEnd w:id="136"/>
    </w:p>
    <w:p w14:paraId="615AAF49" w14:textId="49B893F4" w:rsidR="00CD39F8" w:rsidRPr="00632432" w:rsidRDefault="00CD39F8" w:rsidP="00C62F11">
      <w:pPr>
        <w:pStyle w:val="Para"/>
      </w:pPr>
      <w:r w:rsidRPr="00632432">
        <w:t xml:space="preserve">The survey </w:t>
      </w:r>
      <w:r w:rsidR="00224E91" w:rsidRPr="00632432">
        <w:t>was designed to reach</w:t>
      </w:r>
      <w:r w:rsidRPr="00632432">
        <w:t xml:space="preserve"> adult Canadians (18 years of age or older) and used an industry-standard “most recent birthday” selection technique to identify a respondent. Cell phone sample was also included, and cell phone-only households identified </w:t>
      </w:r>
      <w:r w:rsidR="005C64FB" w:rsidRPr="00632432">
        <w:t>(respondents were screened to ensure they had an account or credit card with a bank)</w:t>
      </w:r>
      <w:r w:rsidR="00DD11FF" w:rsidRPr="00632432">
        <w:t>.</w:t>
      </w:r>
    </w:p>
    <w:p w14:paraId="241FC2FA" w14:textId="77777777" w:rsidR="00AB0441" w:rsidRPr="00632432" w:rsidRDefault="005C64FB" w:rsidP="005C64FB">
      <w:pPr>
        <w:pStyle w:val="Para"/>
      </w:pPr>
      <w:r w:rsidRPr="00632432">
        <w:t>The sample comprised a mix of landline telephone sample (43%) and cellphone sample (57%), which generated 37 percent of interviews with Canadians who use their cellphone exclusively. The data are weighted to 2016 Census information for region, age and gender.</w:t>
      </w:r>
    </w:p>
    <w:p w14:paraId="4196EB3B" w14:textId="7FFDF801" w:rsidR="005C64FB" w:rsidRDefault="005C64FB" w:rsidP="00AB0441">
      <w:pPr>
        <w:pStyle w:val="Para"/>
        <w:keepNext/>
        <w:keepLines/>
      </w:pPr>
      <w:r w:rsidRPr="00632432">
        <w:lastRenderedPageBreak/>
        <w:t>The sample was stratified by region to allow for meaningful coverage of lower population areas:</w:t>
      </w:r>
    </w:p>
    <w:p w14:paraId="49269DA9" w14:textId="0F42F1A4" w:rsidR="009E4114" w:rsidRPr="00632432" w:rsidRDefault="009E4114" w:rsidP="009E4114">
      <w:pPr>
        <w:pStyle w:val="ExhibitTitle"/>
        <w:rPr>
          <w:rStyle w:val="normaltextrun"/>
        </w:rPr>
      </w:pPr>
      <w:bookmarkStart w:id="137" w:name="_Toc12353748"/>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31</w:t>
      </w:r>
      <w:r w:rsidR="00437DFC">
        <w:rPr>
          <w:noProof/>
        </w:rPr>
        <w:fldChar w:fldCharType="end"/>
      </w:r>
      <w:r>
        <w:t xml:space="preserve"> - Sample distribution</w:t>
      </w:r>
      <w:bookmarkEnd w:id="137"/>
    </w:p>
    <w:tbl>
      <w:tblPr>
        <w:tblStyle w:val="TableGridLight"/>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940"/>
        <w:gridCol w:w="1740"/>
        <w:gridCol w:w="2040"/>
      </w:tblGrid>
      <w:tr w:rsidR="00285588" w:rsidRPr="00632432" w14:paraId="63A705BE" w14:textId="77777777" w:rsidTr="00223551">
        <w:trPr>
          <w:trHeight w:val="844"/>
          <w:jc w:val="center"/>
        </w:trPr>
        <w:tc>
          <w:tcPr>
            <w:tcW w:w="2645" w:type="dxa"/>
            <w:vAlign w:val="center"/>
            <w:hideMark/>
          </w:tcPr>
          <w:p w14:paraId="6428B6DC" w14:textId="77777777" w:rsidR="00285588" w:rsidRPr="00632432" w:rsidRDefault="00285588" w:rsidP="00C62F11">
            <w:pPr>
              <w:pStyle w:val="table"/>
              <w:rPr>
                <w:b/>
              </w:rPr>
            </w:pPr>
            <w:r w:rsidRPr="00632432">
              <w:rPr>
                <w:b/>
              </w:rPr>
              <w:t>Region </w:t>
            </w:r>
          </w:p>
        </w:tc>
        <w:tc>
          <w:tcPr>
            <w:tcW w:w="1940" w:type="dxa"/>
            <w:vAlign w:val="center"/>
            <w:hideMark/>
          </w:tcPr>
          <w:p w14:paraId="08FC0E8F" w14:textId="77777777" w:rsidR="00285588" w:rsidRPr="00632432" w:rsidRDefault="00285588" w:rsidP="00223551">
            <w:pPr>
              <w:pStyle w:val="table"/>
              <w:jc w:val="center"/>
              <w:rPr>
                <w:b/>
              </w:rPr>
            </w:pPr>
            <w:r w:rsidRPr="00632432">
              <w:rPr>
                <w:b/>
              </w:rPr>
              <w:t>Actual share of population</w:t>
            </w:r>
            <w:r w:rsidRPr="00632432">
              <w:rPr>
                <w:b/>
              </w:rPr>
              <w:br/>
              <w:t>(Census 2016)</w:t>
            </w:r>
          </w:p>
        </w:tc>
        <w:tc>
          <w:tcPr>
            <w:tcW w:w="1740" w:type="dxa"/>
            <w:vAlign w:val="center"/>
            <w:hideMark/>
          </w:tcPr>
          <w:p w14:paraId="48C7485C" w14:textId="77777777" w:rsidR="00285588" w:rsidRPr="00632432" w:rsidRDefault="00285588" w:rsidP="00223551">
            <w:pPr>
              <w:pStyle w:val="table"/>
              <w:jc w:val="center"/>
              <w:rPr>
                <w:b/>
              </w:rPr>
            </w:pPr>
            <w:r w:rsidRPr="00632432">
              <w:rPr>
                <w:b/>
              </w:rPr>
              <w:t>Unweighted Sample</w:t>
            </w:r>
          </w:p>
        </w:tc>
        <w:tc>
          <w:tcPr>
            <w:tcW w:w="2040" w:type="dxa"/>
            <w:vAlign w:val="center"/>
            <w:hideMark/>
          </w:tcPr>
          <w:p w14:paraId="202FC50B" w14:textId="77777777" w:rsidR="00285588" w:rsidRPr="00632432" w:rsidRDefault="00285588" w:rsidP="00223551">
            <w:pPr>
              <w:pStyle w:val="table"/>
              <w:jc w:val="center"/>
              <w:rPr>
                <w:b/>
              </w:rPr>
            </w:pPr>
            <w:r w:rsidRPr="00632432">
              <w:rPr>
                <w:b/>
              </w:rPr>
              <w:t>Margin of error @ 95% confidence interval</w:t>
            </w:r>
          </w:p>
        </w:tc>
      </w:tr>
      <w:tr w:rsidR="00285588" w:rsidRPr="00632432" w14:paraId="3BB904F8" w14:textId="77777777" w:rsidTr="00223551">
        <w:trPr>
          <w:trHeight w:val="400"/>
          <w:jc w:val="center"/>
        </w:trPr>
        <w:tc>
          <w:tcPr>
            <w:tcW w:w="2645" w:type="dxa"/>
            <w:vAlign w:val="center"/>
            <w:hideMark/>
          </w:tcPr>
          <w:p w14:paraId="1994468F" w14:textId="7AB94D5A" w:rsidR="00285588" w:rsidRPr="00632432" w:rsidRDefault="00AC64FE" w:rsidP="00C62F11">
            <w:pPr>
              <w:pStyle w:val="table"/>
            </w:pPr>
            <w:r w:rsidRPr="00632432">
              <w:t>Atlantic Canada</w:t>
            </w:r>
          </w:p>
        </w:tc>
        <w:tc>
          <w:tcPr>
            <w:tcW w:w="1940" w:type="dxa"/>
            <w:vAlign w:val="center"/>
            <w:hideMark/>
          </w:tcPr>
          <w:p w14:paraId="68638B14" w14:textId="77777777" w:rsidR="00285588" w:rsidRPr="00632432" w:rsidRDefault="00285588" w:rsidP="00223551">
            <w:pPr>
              <w:pStyle w:val="table"/>
              <w:jc w:val="center"/>
            </w:pPr>
            <w:r w:rsidRPr="00632432">
              <w:t>7%</w:t>
            </w:r>
          </w:p>
        </w:tc>
        <w:tc>
          <w:tcPr>
            <w:tcW w:w="1740" w:type="dxa"/>
            <w:vAlign w:val="center"/>
            <w:hideMark/>
          </w:tcPr>
          <w:p w14:paraId="4DDB61C5" w14:textId="77777777" w:rsidR="00285588" w:rsidRPr="00632432" w:rsidRDefault="00285588" w:rsidP="00223551">
            <w:pPr>
              <w:pStyle w:val="table"/>
              <w:jc w:val="center"/>
            </w:pPr>
            <w:r w:rsidRPr="00632432">
              <w:t>500</w:t>
            </w:r>
          </w:p>
        </w:tc>
        <w:tc>
          <w:tcPr>
            <w:tcW w:w="2040" w:type="dxa"/>
            <w:vAlign w:val="center"/>
            <w:hideMark/>
          </w:tcPr>
          <w:p w14:paraId="7442A4CB" w14:textId="77777777" w:rsidR="00285588" w:rsidRPr="00632432" w:rsidRDefault="00285588" w:rsidP="00223551">
            <w:pPr>
              <w:pStyle w:val="table"/>
              <w:jc w:val="center"/>
            </w:pPr>
            <w:r w:rsidRPr="00632432">
              <w:t>+/- 4.4</w:t>
            </w:r>
          </w:p>
        </w:tc>
      </w:tr>
      <w:tr w:rsidR="00285588" w:rsidRPr="00632432" w14:paraId="2DC68E71" w14:textId="77777777" w:rsidTr="00223551">
        <w:trPr>
          <w:trHeight w:val="400"/>
          <w:jc w:val="center"/>
        </w:trPr>
        <w:tc>
          <w:tcPr>
            <w:tcW w:w="2645" w:type="dxa"/>
            <w:vAlign w:val="center"/>
            <w:hideMark/>
          </w:tcPr>
          <w:p w14:paraId="4400766F" w14:textId="00197875" w:rsidR="00285588" w:rsidRPr="00632432" w:rsidRDefault="00AC64FE" w:rsidP="00C62F11">
            <w:pPr>
              <w:pStyle w:val="table"/>
            </w:pPr>
            <w:r w:rsidRPr="00632432">
              <w:t>Quebec</w:t>
            </w:r>
          </w:p>
        </w:tc>
        <w:tc>
          <w:tcPr>
            <w:tcW w:w="1940" w:type="dxa"/>
            <w:vAlign w:val="center"/>
            <w:hideMark/>
          </w:tcPr>
          <w:p w14:paraId="60CC6015" w14:textId="77777777" w:rsidR="00285588" w:rsidRPr="00632432" w:rsidRDefault="00285588" w:rsidP="00223551">
            <w:pPr>
              <w:pStyle w:val="table"/>
              <w:jc w:val="center"/>
            </w:pPr>
            <w:r w:rsidRPr="00632432">
              <w:t>23%</w:t>
            </w:r>
          </w:p>
        </w:tc>
        <w:tc>
          <w:tcPr>
            <w:tcW w:w="1740" w:type="dxa"/>
            <w:vAlign w:val="center"/>
            <w:hideMark/>
          </w:tcPr>
          <w:p w14:paraId="1B8EE4B7" w14:textId="77777777" w:rsidR="00285588" w:rsidRPr="00632432" w:rsidRDefault="00285588" w:rsidP="00223551">
            <w:pPr>
              <w:pStyle w:val="table"/>
              <w:jc w:val="center"/>
            </w:pPr>
            <w:r w:rsidRPr="00632432">
              <w:t>1,000</w:t>
            </w:r>
          </w:p>
        </w:tc>
        <w:tc>
          <w:tcPr>
            <w:tcW w:w="2040" w:type="dxa"/>
            <w:vAlign w:val="center"/>
            <w:hideMark/>
          </w:tcPr>
          <w:p w14:paraId="53E90736" w14:textId="77777777" w:rsidR="00285588" w:rsidRPr="00632432" w:rsidRDefault="00285588" w:rsidP="00223551">
            <w:pPr>
              <w:pStyle w:val="table"/>
              <w:jc w:val="center"/>
            </w:pPr>
            <w:r w:rsidRPr="00632432">
              <w:t>+/- 3.1</w:t>
            </w:r>
          </w:p>
        </w:tc>
      </w:tr>
      <w:tr w:rsidR="00285588" w:rsidRPr="00632432" w14:paraId="2DE7D2F1" w14:textId="77777777" w:rsidTr="00223551">
        <w:trPr>
          <w:trHeight w:val="400"/>
          <w:jc w:val="center"/>
        </w:trPr>
        <w:tc>
          <w:tcPr>
            <w:tcW w:w="2645" w:type="dxa"/>
            <w:vAlign w:val="center"/>
            <w:hideMark/>
          </w:tcPr>
          <w:p w14:paraId="35534723" w14:textId="5D83DEF7" w:rsidR="00285588" w:rsidRPr="00632432" w:rsidRDefault="00AC64FE" w:rsidP="00C62F11">
            <w:pPr>
              <w:pStyle w:val="table"/>
            </w:pPr>
            <w:r w:rsidRPr="00632432">
              <w:t>Ontario</w:t>
            </w:r>
          </w:p>
        </w:tc>
        <w:tc>
          <w:tcPr>
            <w:tcW w:w="1940" w:type="dxa"/>
            <w:vAlign w:val="center"/>
            <w:hideMark/>
          </w:tcPr>
          <w:p w14:paraId="56DCEB7F" w14:textId="77777777" w:rsidR="00285588" w:rsidRPr="00632432" w:rsidRDefault="00285588" w:rsidP="00223551">
            <w:pPr>
              <w:pStyle w:val="table"/>
              <w:jc w:val="center"/>
            </w:pPr>
            <w:r w:rsidRPr="00632432">
              <w:t>38%</w:t>
            </w:r>
          </w:p>
        </w:tc>
        <w:tc>
          <w:tcPr>
            <w:tcW w:w="1740" w:type="dxa"/>
            <w:vAlign w:val="center"/>
            <w:hideMark/>
          </w:tcPr>
          <w:p w14:paraId="7443428C" w14:textId="77777777" w:rsidR="00285588" w:rsidRPr="00632432" w:rsidRDefault="00285588" w:rsidP="00223551">
            <w:pPr>
              <w:pStyle w:val="table"/>
              <w:jc w:val="center"/>
            </w:pPr>
            <w:r w:rsidRPr="00632432">
              <w:t>1,500</w:t>
            </w:r>
          </w:p>
        </w:tc>
        <w:tc>
          <w:tcPr>
            <w:tcW w:w="2040" w:type="dxa"/>
            <w:vAlign w:val="center"/>
            <w:hideMark/>
          </w:tcPr>
          <w:p w14:paraId="535CE5C7" w14:textId="77777777" w:rsidR="00285588" w:rsidRPr="00632432" w:rsidRDefault="00285588" w:rsidP="00223551">
            <w:pPr>
              <w:pStyle w:val="table"/>
              <w:jc w:val="center"/>
            </w:pPr>
            <w:r w:rsidRPr="00632432">
              <w:t>+/- 2.5</w:t>
            </w:r>
          </w:p>
        </w:tc>
      </w:tr>
      <w:tr w:rsidR="00285588" w:rsidRPr="00632432" w14:paraId="1C311A48" w14:textId="77777777" w:rsidTr="00223551">
        <w:trPr>
          <w:trHeight w:val="380"/>
          <w:jc w:val="center"/>
        </w:trPr>
        <w:tc>
          <w:tcPr>
            <w:tcW w:w="2645" w:type="dxa"/>
            <w:vAlign w:val="center"/>
            <w:hideMark/>
          </w:tcPr>
          <w:p w14:paraId="3194449D" w14:textId="4E65F3BA" w:rsidR="00285588" w:rsidRPr="00632432" w:rsidRDefault="00AC64FE" w:rsidP="00C62F11">
            <w:pPr>
              <w:pStyle w:val="table"/>
            </w:pPr>
            <w:r w:rsidRPr="00632432">
              <w:t>Prairies/NWT/Nunavut</w:t>
            </w:r>
          </w:p>
        </w:tc>
        <w:tc>
          <w:tcPr>
            <w:tcW w:w="1940" w:type="dxa"/>
            <w:vAlign w:val="center"/>
            <w:hideMark/>
          </w:tcPr>
          <w:p w14:paraId="20190571" w14:textId="77777777" w:rsidR="00285588" w:rsidRPr="00632432" w:rsidRDefault="00285588" w:rsidP="00223551">
            <w:pPr>
              <w:pStyle w:val="table"/>
              <w:jc w:val="center"/>
            </w:pPr>
            <w:r w:rsidRPr="00632432">
              <w:t>19%</w:t>
            </w:r>
          </w:p>
        </w:tc>
        <w:tc>
          <w:tcPr>
            <w:tcW w:w="1740" w:type="dxa"/>
            <w:vAlign w:val="center"/>
            <w:hideMark/>
          </w:tcPr>
          <w:p w14:paraId="7AF281AF" w14:textId="77777777" w:rsidR="00285588" w:rsidRPr="00632432" w:rsidRDefault="00285588" w:rsidP="00223551">
            <w:pPr>
              <w:pStyle w:val="table"/>
              <w:jc w:val="center"/>
            </w:pPr>
            <w:r w:rsidRPr="00632432">
              <w:t>1,200</w:t>
            </w:r>
          </w:p>
        </w:tc>
        <w:tc>
          <w:tcPr>
            <w:tcW w:w="2040" w:type="dxa"/>
            <w:vAlign w:val="center"/>
            <w:hideMark/>
          </w:tcPr>
          <w:p w14:paraId="44661B46" w14:textId="77777777" w:rsidR="00285588" w:rsidRPr="00632432" w:rsidRDefault="00285588" w:rsidP="00223551">
            <w:pPr>
              <w:pStyle w:val="table"/>
              <w:jc w:val="center"/>
            </w:pPr>
            <w:r w:rsidRPr="00632432">
              <w:t>+/- 2.8</w:t>
            </w:r>
          </w:p>
        </w:tc>
      </w:tr>
      <w:tr w:rsidR="00285588" w:rsidRPr="00632432" w14:paraId="56F33DDA" w14:textId="77777777" w:rsidTr="00223551">
        <w:trPr>
          <w:trHeight w:val="400"/>
          <w:jc w:val="center"/>
        </w:trPr>
        <w:tc>
          <w:tcPr>
            <w:tcW w:w="2645" w:type="dxa"/>
            <w:vAlign w:val="center"/>
            <w:hideMark/>
          </w:tcPr>
          <w:p w14:paraId="22CA0B6F" w14:textId="223E1FED" w:rsidR="00285588" w:rsidRPr="00632432" w:rsidRDefault="00AC64FE" w:rsidP="00C62F11">
            <w:pPr>
              <w:pStyle w:val="table"/>
            </w:pPr>
            <w:r w:rsidRPr="00632432">
              <w:t>B.C. /Yukon</w:t>
            </w:r>
          </w:p>
        </w:tc>
        <w:tc>
          <w:tcPr>
            <w:tcW w:w="1940" w:type="dxa"/>
            <w:vAlign w:val="center"/>
            <w:hideMark/>
          </w:tcPr>
          <w:p w14:paraId="3C255B8B" w14:textId="77777777" w:rsidR="00285588" w:rsidRPr="00632432" w:rsidRDefault="00285588" w:rsidP="00223551">
            <w:pPr>
              <w:pStyle w:val="table"/>
              <w:jc w:val="center"/>
            </w:pPr>
            <w:r w:rsidRPr="00632432">
              <w:t>13%</w:t>
            </w:r>
          </w:p>
        </w:tc>
        <w:tc>
          <w:tcPr>
            <w:tcW w:w="1740" w:type="dxa"/>
            <w:vAlign w:val="center"/>
            <w:hideMark/>
          </w:tcPr>
          <w:p w14:paraId="0035C282" w14:textId="77777777" w:rsidR="00285588" w:rsidRPr="00632432" w:rsidRDefault="00285588" w:rsidP="00223551">
            <w:pPr>
              <w:pStyle w:val="table"/>
              <w:jc w:val="center"/>
            </w:pPr>
            <w:r w:rsidRPr="00632432">
              <w:t>800</w:t>
            </w:r>
          </w:p>
        </w:tc>
        <w:tc>
          <w:tcPr>
            <w:tcW w:w="2040" w:type="dxa"/>
            <w:vAlign w:val="center"/>
            <w:hideMark/>
          </w:tcPr>
          <w:p w14:paraId="2973B4FE" w14:textId="77777777" w:rsidR="00285588" w:rsidRPr="00632432" w:rsidRDefault="00285588" w:rsidP="00223551">
            <w:pPr>
              <w:pStyle w:val="table"/>
              <w:jc w:val="center"/>
            </w:pPr>
            <w:r w:rsidRPr="00632432">
              <w:t>+/- 3.5</w:t>
            </w:r>
          </w:p>
        </w:tc>
      </w:tr>
      <w:tr w:rsidR="00285588" w:rsidRPr="00632432" w14:paraId="18A16201" w14:textId="77777777" w:rsidTr="00223551">
        <w:trPr>
          <w:trHeight w:val="400"/>
          <w:jc w:val="center"/>
        </w:trPr>
        <w:tc>
          <w:tcPr>
            <w:tcW w:w="2645" w:type="dxa"/>
            <w:vAlign w:val="center"/>
            <w:hideMark/>
          </w:tcPr>
          <w:p w14:paraId="4C98CAA8" w14:textId="04A26944" w:rsidR="00285588" w:rsidRPr="00632432" w:rsidRDefault="00AC64FE" w:rsidP="00C62F11">
            <w:pPr>
              <w:pStyle w:val="table"/>
            </w:pPr>
            <w:r w:rsidRPr="00632432">
              <w:t>CANADA</w:t>
            </w:r>
          </w:p>
        </w:tc>
        <w:tc>
          <w:tcPr>
            <w:tcW w:w="1940" w:type="dxa"/>
            <w:vAlign w:val="center"/>
            <w:hideMark/>
          </w:tcPr>
          <w:p w14:paraId="1CA36F8B" w14:textId="77777777" w:rsidR="00285588" w:rsidRPr="00632432" w:rsidRDefault="00285588" w:rsidP="00223551">
            <w:pPr>
              <w:pStyle w:val="table"/>
              <w:jc w:val="center"/>
            </w:pPr>
            <w:r w:rsidRPr="00632432">
              <w:t>100%</w:t>
            </w:r>
          </w:p>
        </w:tc>
        <w:tc>
          <w:tcPr>
            <w:tcW w:w="1740" w:type="dxa"/>
            <w:vAlign w:val="center"/>
            <w:hideMark/>
          </w:tcPr>
          <w:p w14:paraId="44FAD92C" w14:textId="77777777" w:rsidR="00285588" w:rsidRPr="00632432" w:rsidRDefault="00285588" w:rsidP="00223551">
            <w:pPr>
              <w:pStyle w:val="table"/>
              <w:jc w:val="center"/>
            </w:pPr>
            <w:r w:rsidRPr="00632432">
              <w:t>5,000</w:t>
            </w:r>
          </w:p>
        </w:tc>
        <w:tc>
          <w:tcPr>
            <w:tcW w:w="2040" w:type="dxa"/>
            <w:vAlign w:val="center"/>
            <w:hideMark/>
          </w:tcPr>
          <w:p w14:paraId="666A573B" w14:textId="77777777" w:rsidR="00285588" w:rsidRPr="00632432" w:rsidRDefault="00285588" w:rsidP="00223551">
            <w:pPr>
              <w:pStyle w:val="table"/>
              <w:jc w:val="center"/>
            </w:pPr>
            <w:r w:rsidRPr="00632432">
              <w:t>+/- 1.4</w:t>
            </w:r>
          </w:p>
        </w:tc>
      </w:tr>
    </w:tbl>
    <w:p w14:paraId="10CA800C" w14:textId="77777777" w:rsidR="0003738F" w:rsidRPr="00632432" w:rsidRDefault="0003738F" w:rsidP="00AB0441">
      <w:pPr>
        <w:pStyle w:val="Para"/>
        <w:keepNext/>
        <w:keepLines/>
        <w:spacing w:before="240"/>
        <w:rPr>
          <w:b/>
        </w:rPr>
      </w:pPr>
      <w:bookmarkStart w:id="138" w:name="_Toc405383211"/>
      <w:bookmarkStart w:id="139" w:name="_Toc508794213"/>
      <w:bookmarkStart w:id="140" w:name="_Toc510017640"/>
      <w:r w:rsidRPr="00632432">
        <w:rPr>
          <w:b/>
        </w:rPr>
        <w:t>Questionnaire design</w:t>
      </w:r>
      <w:bookmarkEnd w:id="138"/>
      <w:bookmarkEnd w:id="139"/>
      <w:bookmarkEnd w:id="140"/>
    </w:p>
    <w:p w14:paraId="6F803FD3" w14:textId="21F05D9A" w:rsidR="00CD39F8" w:rsidRPr="00632432" w:rsidRDefault="004B0352" w:rsidP="00C62F11">
      <w:pPr>
        <w:pStyle w:val="Para"/>
      </w:pPr>
      <w:r w:rsidRPr="00632432">
        <w:t>The</w:t>
      </w:r>
      <w:r w:rsidRPr="00632432">
        <w:rPr>
          <w:lang w:val="en-CA"/>
        </w:rPr>
        <w:t xml:space="preserve"> questionnaire </w:t>
      </w:r>
      <w:r w:rsidRPr="00632432">
        <w:t xml:space="preserve">was designed by Environics and FCAC representatives. The </w:t>
      </w:r>
      <w:r w:rsidR="00423D13" w:rsidRPr="00632432">
        <w:t xml:space="preserve">final questionnaire </w:t>
      </w:r>
      <w:r w:rsidRPr="00632432">
        <w:t>is included in Appendix B. The questionnaire averaged 1</w:t>
      </w:r>
      <w:r w:rsidR="006843B7" w:rsidRPr="00632432">
        <w:t xml:space="preserve">1 </w:t>
      </w:r>
      <w:r w:rsidRPr="00632432">
        <w:t xml:space="preserve">minutes to </w:t>
      </w:r>
      <w:r w:rsidR="00423D13" w:rsidRPr="00632432">
        <w:t>complete</w:t>
      </w:r>
      <w:r w:rsidRPr="00632432">
        <w:t>.</w:t>
      </w:r>
    </w:p>
    <w:p w14:paraId="10CA8011" w14:textId="56F06107" w:rsidR="0003738F" w:rsidRPr="00632432" w:rsidRDefault="004B0352" w:rsidP="00C62F11">
      <w:pPr>
        <w:pStyle w:val="Para"/>
        <w:rPr>
          <w:b/>
        </w:rPr>
      </w:pPr>
      <w:bookmarkStart w:id="141" w:name="_Toc405383213"/>
      <w:bookmarkStart w:id="142" w:name="_Toc508794214"/>
      <w:bookmarkStart w:id="143" w:name="_Toc510017641"/>
      <w:r w:rsidRPr="00632432">
        <w:rPr>
          <w:b/>
        </w:rPr>
        <w:t>Pretest and f</w:t>
      </w:r>
      <w:r w:rsidR="0003738F" w:rsidRPr="00632432">
        <w:rPr>
          <w:b/>
        </w:rPr>
        <w:t>ieldwork</w:t>
      </w:r>
      <w:bookmarkEnd w:id="141"/>
      <w:bookmarkEnd w:id="142"/>
      <w:bookmarkEnd w:id="143"/>
    </w:p>
    <w:p w14:paraId="1095228B" w14:textId="554E8BCA" w:rsidR="004B0352" w:rsidRPr="00632432" w:rsidRDefault="004B0352" w:rsidP="00C62F11">
      <w:pPr>
        <w:pStyle w:val="Para"/>
      </w:pPr>
      <w:bookmarkStart w:id="144" w:name="_Toc405383215"/>
      <w:bookmarkStart w:id="145" w:name="_Toc508794215"/>
      <w:bookmarkStart w:id="146" w:name="_Toc510017642"/>
      <w:r w:rsidRPr="00632432">
        <w:t xml:space="preserve">A pre-test of </w:t>
      </w:r>
      <w:r w:rsidR="00C51D86" w:rsidRPr="00632432">
        <w:t>22</w:t>
      </w:r>
      <w:r w:rsidRPr="00632432">
        <w:t xml:space="preserve"> interviews (</w:t>
      </w:r>
      <w:r w:rsidR="00C51D86" w:rsidRPr="00632432">
        <w:t>11</w:t>
      </w:r>
      <w:r w:rsidRPr="00632432">
        <w:t xml:space="preserve"> in English on </w:t>
      </w:r>
      <w:r w:rsidR="00C51D86" w:rsidRPr="00632432">
        <w:t>March 5</w:t>
      </w:r>
      <w:r w:rsidRPr="00632432">
        <w:t>, 1</w:t>
      </w:r>
      <w:r w:rsidR="00C51D86" w:rsidRPr="00632432">
        <w:t>1</w:t>
      </w:r>
      <w:r w:rsidRPr="00632432">
        <w:t xml:space="preserve"> in French on </w:t>
      </w:r>
      <w:r w:rsidR="00C51D86" w:rsidRPr="00632432">
        <w:t>March 7</w:t>
      </w:r>
      <w:r w:rsidRPr="00632432">
        <w:t xml:space="preserve">) was conducted and audited via recordings by Environics staff. These interviews included standard GC pre-test probing questions. The </w:t>
      </w:r>
      <w:r w:rsidR="00C51D86" w:rsidRPr="00632432">
        <w:t>English p</w:t>
      </w:r>
      <w:r w:rsidRPr="00632432">
        <w:t xml:space="preserve">re-test indicated </w:t>
      </w:r>
      <w:r w:rsidR="00AB0441" w:rsidRPr="00632432">
        <w:t>there might be some confusion with the qualification question regarding having a bank account; this screening question was revised to make it more clear to potential respondents</w:t>
      </w:r>
      <w:r w:rsidRPr="00632432">
        <w:t>.</w:t>
      </w:r>
      <w:r w:rsidR="00C51D86" w:rsidRPr="00632432">
        <w:t xml:space="preserve"> A second English pretest of 43 interviews was conducted to verify the screening question was being understood.</w:t>
      </w:r>
      <w:r w:rsidRPr="00632432">
        <w:t xml:space="preserve"> </w:t>
      </w:r>
      <w:r w:rsidR="00801303" w:rsidRPr="00632432">
        <w:t xml:space="preserve">A change was also made to the translation of this screening question following the French pretest. </w:t>
      </w:r>
      <w:r w:rsidRPr="00632432">
        <w:t xml:space="preserve">The pre-test </w:t>
      </w:r>
      <w:r w:rsidR="00801303" w:rsidRPr="00632432">
        <w:t>results</w:t>
      </w:r>
      <w:r w:rsidRPr="00632432">
        <w:t xml:space="preserve"> were </w:t>
      </w:r>
      <w:r w:rsidR="00801303" w:rsidRPr="00632432">
        <w:t>retained in the data file,</w:t>
      </w:r>
      <w:r w:rsidRPr="00632432">
        <w:t xml:space="preserve"> as the changes </w:t>
      </w:r>
      <w:r w:rsidR="00AB0441" w:rsidRPr="00632432">
        <w:t xml:space="preserve">made </w:t>
      </w:r>
      <w:r w:rsidRPr="00632432">
        <w:t xml:space="preserve">did not negate </w:t>
      </w:r>
      <w:r w:rsidR="00801303" w:rsidRPr="00632432">
        <w:t>the</w:t>
      </w:r>
      <w:r w:rsidRPr="00632432">
        <w:t xml:space="preserve"> input.</w:t>
      </w:r>
    </w:p>
    <w:p w14:paraId="2D771FC6" w14:textId="77777777" w:rsidR="004B0352" w:rsidRPr="00632432" w:rsidRDefault="004B0352" w:rsidP="00C62F11">
      <w:pPr>
        <w:pStyle w:val="Para"/>
      </w:pPr>
      <w:r w:rsidRPr="00632432">
        <w:t>Interviewing was conducted by Elemental Data Collection (EDCI) using Computer Aided Telephone Interviewing (CATI) technology. Field supervisors were present at all times to ensure accurate interviewing and recording of responses. A minimum of 10 percent of each interviewer’s work was unobtrusively monitored for quality control in accordance with accepted industry standards.</w:t>
      </w:r>
    </w:p>
    <w:p w14:paraId="4E0AC46C" w14:textId="12E07A87" w:rsidR="004B0352" w:rsidRPr="00632432" w:rsidRDefault="004B0352" w:rsidP="00C62F11">
      <w:pPr>
        <w:pStyle w:val="Para"/>
      </w:pPr>
      <w:r w:rsidRPr="00632432">
        <w:t xml:space="preserve">Data analysts programmed the questionnaire in CATI then performed thorough testing to ensure accuracy in set-up and data collection. This validation ensured that the data entry process conformed to the survey's basic logic. The CATI system handles sampling </w:t>
      </w:r>
      <w:r w:rsidR="00D00B9B" w:rsidRPr="00632432">
        <w:t>dialing</w:t>
      </w:r>
      <w:r w:rsidRPr="00632432">
        <w:t>, quotas and questionnaire completion (skip patterns, branching and valid ranges). The system also ensures that callbacks are conducted in a timely manner. No number is called twice in a two-hour period. Callbacks are conducted on different days of the week and at different times of the day (i.e., morning, afternoon). This system ensures all scheduled appointments are kept, maximizing the response rate and sample representativeness. Up to eight callbacks were made to reach each person selected in the sample.</w:t>
      </w:r>
    </w:p>
    <w:p w14:paraId="2AF61A34" w14:textId="75A62A86" w:rsidR="004B0352" w:rsidRPr="00632432" w:rsidRDefault="004B0352" w:rsidP="00C62F11">
      <w:pPr>
        <w:pStyle w:val="Para"/>
      </w:pPr>
      <w:r w:rsidRPr="00632432">
        <w:t>All research work was conducted in accordance with the standards established for federal government Public Opinion Research (POR</w:t>
      </w:r>
      <w:r w:rsidRPr="00632432">
        <w:rPr>
          <w:lang w:val="en-CA"/>
        </w:rPr>
        <w:t>)</w:t>
      </w:r>
      <w:r w:rsidRPr="00632432">
        <w:t>, as well as applicable federal legislation (Personal Information Protection and Electronic Documents Act, or PIPEDA).</w:t>
      </w:r>
    </w:p>
    <w:p w14:paraId="10CA8015" w14:textId="77777777" w:rsidR="0003738F" w:rsidRPr="00632432" w:rsidRDefault="0003738F" w:rsidP="00153854">
      <w:pPr>
        <w:pStyle w:val="Para"/>
        <w:keepNext/>
        <w:keepLines/>
        <w:rPr>
          <w:b/>
        </w:rPr>
      </w:pPr>
      <w:r w:rsidRPr="00632432">
        <w:rPr>
          <w:b/>
        </w:rPr>
        <w:lastRenderedPageBreak/>
        <w:t>Completion results</w:t>
      </w:r>
      <w:bookmarkEnd w:id="144"/>
      <w:bookmarkEnd w:id="145"/>
      <w:bookmarkEnd w:id="146"/>
    </w:p>
    <w:p w14:paraId="776DA920" w14:textId="5409646D" w:rsidR="004B0352" w:rsidRDefault="004B0352" w:rsidP="00655239">
      <w:pPr>
        <w:pStyle w:val="Para"/>
      </w:pPr>
      <w:bookmarkStart w:id="147" w:name="_Toc508794216"/>
      <w:bookmarkStart w:id="148" w:name="_Toc510017643"/>
      <w:r w:rsidRPr="00632432">
        <w:t xml:space="preserve">The sample for this survey consisted of 5,000 interviews with adult Canadians. The effective response rate for the survey is </w:t>
      </w:r>
      <w:r w:rsidR="00611B6F" w:rsidRPr="00632432">
        <w:t>five</w:t>
      </w:r>
      <w:r w:rsidRPr="00632432">
        <w:t xml:space="preserve"> percent.</w:t>
      </w:r>
      <w:r w:rsidRPr="00632432">
        <w:rPr>
          <w:rStyle w:val="FootnoteReference"/>
          <w:rFonts w:ascii="Arial" w:hAnsi="Arial" w:cs="Arial"/>
          <w:sz w:val="20"/>
          <w:szCs w:val="20"/>
        </w:rPr>
        <w:footnoteReference w:id="3"/>
      </w:r>
      <w:r w:rsidRPr="00632432">
        <w:rPr>
          <w:rFonts w:ascii="Arial" w:hAnsi="Arial" w:cs="Arial"/>
          <w:sz w:val="20"/>
          <w:szCs w:val="20"/>
        </w:rPr>
        <w:t xml:space="preserve"> </w:t>
      </w:r>
      <w:r w:rsidRPr="00632432">
        <w:t>This is calculated as the number of responding participants (completed interviews plus those disqualified because of survey requirements and quotas being filled), divided by unresolved numbers (e.g., busy, no answer) plus non-responding households or individuals (e.g., refusals, language barrier, missed callbacks) plus responding participants [R/(U+IS+R)]. The disposition of all contacts is presented in the following table:</w:t>
      </w:r>
    </w:p>
    <w:p w14:paraId="23809C6F" w14:textId="0F2D05F5" w:rsidR="009E4114" w:rsidRPr="00632432" w:rsidRDefault="009E4114" w:rsidP="009E4114">
      <w:pPr>
        <w:pStyle w:val="ExhibitTitle"/>
      </w:pPr>
      <w:bookmarkStart w:id="149" w:name="_Toc12353749"/>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32</w:t>
      </w:r>
      <w:r w:rsidR="00437DFC">
        <w:rPr>
          <w:noProof/>
        </w:rPr>
        <w:fldChar w:fldCharType="end"/>
      </w:r>
      <w:r>
        <w:t xml:space="preserve"> - </w:t>
      </w:r>
      <w:r w:rsidRPr="00632432">
        <w:t>Completion results</w:t>
      </w:r>
      <w:bookmarkEnd w:id="149"/>
    </w:p>
    <w:tbl>
      <w:tblPr>
        <w:tblStyle w:val="TableGrid"/>
        <w:tblW w:w="10070" w:type="dxa"/>
        <w:jc w:val="center"/>
        <w:tblLayout w:type="fixed"/>
        <w:tblLook w:val="04A0" w:firstRow="1" w:lastRow="0" w:firstColumn="1" w:lastColumn="0" w:noHBand="0" w:noVBand="1"/>
      </w:tblPr>
      <w:tblGrid>
        <w:gridCol w:w="4045"/>
        <w:gridCol w:w="2008"/>
        <w:gridCol w:w="2008"/>
        <w:gridCol w:w="2009"/>
      </w:tblGrid>
      <w:tr w:rsidR="004B0352" w:rsidRPr="00632432" w14:paraId="0C3AD4B1" w14:textId="77777777" w:rsidTr="00FA3825">
        <w:trPr>
          <w:trHeight w:val="300"/>
          <w:jc w:val="center"/>
        </w:trPr>
        <w:tc>
          <w:tcPr>
            <w:tcW w:w="4045" w:type="dxa"/>
            <w:noWrap/>
            <w:vAlign w:val="center"/>
            <w:hideMark/>
          </w:tcPr>
          <w:p w14:paraId="44FE3AB8" w14:textId="77777777" w:rsidR="004B0352" w:rsidRPr="00632432" w:rsidRDefault="004B0352" w:rsidP="004B0352">
            <w:pPr>
              <w:keepNext/>
              <w:keepLines/>
              <w:spacing w:before="60" w:after="60"/>
              <w:jc w:val="left"/>
              <w:rPr>
                <w:rFonts w:asciiTheme="minorHAnsi" w:hAnsiTheme="minorHAnsi"/>
                <w:b/>
                <w:sz w:val="22"/>
                <w:szCs w:val="22"/>
              </w:rPr>
            </w:pPr>
            <w:bookmarkStart w:id="150" w:name="_Toc395860883"/>
            <w:bookmarkStart w:id="151" w:name="_Toc395864100"/>
            <w:bookmarkStart w:id="152" w:name="_Toc397943533"/>
            <w:bookmarkEnd w:id="150"/>
            <w:bookmarkEnd w:id="151"/>
            <w:bookmarkEnd w:id="152"/>
            <w:r w:rsidRPr="00632432">
              <w:rPr>
                <w:rFonts w:asciiTheme="minorHAnsi" w:hAnsiTheme="minorHAnsi"/>
                <w:b/>
                <w:sz w:val="22"/>
                <w:szCs w:val="22"/>
              </w:rPr>
              <w:t>Disposition of calls</w:t>
            </w:r>
          </w:p>
        </w:tc>
        <w:tc>
          <w:tcPr>
            <w:tcW w:w="2008" w:type="dxa"/>
            <w:noWrap/>
            <w:vAlign w:val="center"/>
            <w:hideMark/>
          </w:tcPr>
          <w:p w14:paraId="681F75B0" w14:textId="77777777" w:rsidR="004B0352" w:rsidRPr="00632432" w:rsidRDefault="004B0352" w:rsidP="002A1788">
            <w:pPr>
              <w:keepNext/>
              <w:keepLines/>
              <w:spacing w:before="60" w:after="60"/>
              <w:rPr>
                <w:rFonts w:asciiTheme="minorHAnsi" w:hAnsiTheme="minorHAnsi"/>
                <w:b/>
                <w:sz w:val="22"/>
                <w:szCs w:val="22"/>
              </w:rPr>
            </w:pPr>
            <w:r w:rsidRPr="00632432">
              <w:rPr>
                <w:rFonts w:asciiTheme="minorHAnsi" w:hAnsiTheme="minorHAnsi"/>
                <w:b/>
                <w:sz w:val="22"/>
                <w:szCs w:val="22"/>
              </w:rPr>
              <w:t>TOTAL</w:t>
            </w:r>
          </w:p>
        </w:tc>
        <w:tc>
          <w:tcPr>
            <w:tcW w:w="2008" w:type="dxa"/>
            <w:noWrap/>
            <w:vAlign w:val="center"/>
            <w:hideMark/>
          </w:tcPr>
          <w:p w14:paraId="19F2E0C5" w14:textId="77777777" w:rsidR="004B0352" w:rsidRPr="00632432" w:rsidRDefault="004B0352" w:rsidP="002A1788">
            <w:pPr>
              <w:keepNext/>
              <w:keepLines/>
              <w:spacing w:before="60" w:after="60"/>
              <w:rPr>
                <w:rFonts w:asciiTheme="minorHAnsi" w:hAnsiTheme="minorHAnsi"/>
                <w:b/>
                <w:sz w:val="22"/>
                <w:szCs w:val="22"/>
              </w:rPr>
            </w:pPr>
            <w:r w:rsidRPr="00632432">
              <w:rPr>
                <w:rFonts w:asciiTheme="minorHAnsi" w:hAnsiTheme="minorHAnsi"/>
                <w:b/>
                <w:sz w:val="22"/>
                <w:szCs w:val="22"/>
              </w:rPr>
              <w:t>Landline</w:t>
            </w:r>
          </w:p>
        </w:tc>
        <w:tc>
          <w:tcPr>
            <w:tcW w:w="2009" w:type="dxa"/>
            <w:noWrap/>
            <w:vAlign w:val="center"/>
            <w:hideMark/>
          </w:tcPr>
          <w:p w14:paraId="15A59466" w14:textId="77777777" w:rsidR="004B0352" w:rsidRPr="00632432" w:rsidRDefault="004B0352" w:rsidP="002A1788">
            <w:pPr>
              <w:keepNext/>
              <w:keepLines/>
              <w:spacing w:before="60" w:after="60"/>
              <w:rPr>
                <w:rFonts w:asciiTheme="minorHAnsi" w:hAnsiTheme="minorHAnsi"/>
                <w:b/>
                <w:sz w:val="22"/>
                <w:szCs w:val="22"/>
              </w:rPr>
            </w:pPr>
            <w:r w:rsidRPr="00632432">
              <w:rPr>
                <w:rFonts w:asciiTheme="minorHAnsi" w:hAnsiTheme="minorHAnsi"/>
                <w:b/>
                <w:sz w:val="22"/>
                <w:szCs w:val="22"/>
              </w:rPr>
              <w:t>Cell</w:t>
            </w:r>
          </w:p>
        </w:tc>
      </w:tr>
      <w:tr w:rsidR="00980D86" w:rsidRPr="00632432" w14:paraId="4D0B409D" w14:textId="77777777" w:rsidTr="00FA3825">
        <w:trPr>
          <w:trHeight w:val="288"/>
          <w:jc w:val="center"/>
        </w:trPr>
        <w:tc>
          <w:tcPr>
            <w:tcW w:w="4045" w:type="dxa"/>
            <w:noWrap/>
            <w:vAlign w:val="center"/>
            <w:hideMark/>
          </w:tcPr>
          <w:p w14:paraId="47FE304A"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b/>
                <w:bCs/>
                <w:sz w:val="22"/>
                <w:szCs w:val="22"/>
              </w:rPr>
              <w:t>Total Numbers Attempted</w:t>
            </w:r>
          </w:p>
        </w:tc>
        <w:tc>
          <w:tcPr>
            <w:tcW w:w="2008" w:type="dxa"/>
            <w:noWrap/>
            <w:vAlign w:val="bottom"/>
            <w:hideMark/>
          </w:tcPr>
          <w:p w14:paraId="7D8F643D" w14:textId="7C3F39CE"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235,316</w:t>
            </w:r>
          </w:p>
        </w:tc>
        <w:tc>
          <w:tcPr>
            <w:tcW w:w="2008" w:type="dxa"/>
            <w:noWrap/>
            <w:vAlign w:val="bottom"/>
            <w:hideMark/>
          </w:tcPr>
          <w:p w14:paraId="010584CE" w14:textId="72BD2794"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46,624</w:t>
            </w:r>
          </w:p>
        </w:tc>
        <w:tc>
          <w:tcPr>
            <w:tcW w:w="2009" w:type="dxa"/>
            <w:noWrap/>
            <w:vAlign w:val="bottom"/>
            <w:hideMark/>
          </w:tcPr>
          <w:p w14:paraId="4BC48410" w14:textId="01415E86"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188,692</w:t>
            </w:r>
          </w:p>
        </w:tc>
      </w:tr>
      <w:tr w:rsidR="00980D86" w:rsidRPr="00632432" w14:paraId="506D189F" w14:textId="77777777" w:rsidTr="00FA3825">
        <w:trPr>
          <w:trHeight w:val="288"/>
          <w:jc w:val="center"/>
        </w:trPr>
        <w:tc>
          <w:tcPr>
            <w:tcW w:w="4045" w:type="dxa"/>
            <w:noWrap/>
            <w:vAlign w:val="center"/>
            <w:hideMark/>
          </w:tcPr>
          <w:p w14:paraId="43BAB46E" w14:textId="1DDCE61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b/>
                <w:bCs/>
                <w:sz w:val="22"/>
                <w:szCs w:val="22"/>
              </w:rPr>
              <w:t xml:space="preserve">Out-of-scope </w:t>
            </w:r>
            <w:r w:rsidR="00186F4D" w:rsidRPr="00632432">
              <w:rPr>
                <w:rFonts w:asciiTheme="minorHAnsi" w:hAnsiTheme="minorHAnsi"/>
                <w:b/>
                <w:bCs/>
                <w:sz w:val="22"/>
                <w:szCs w:val="22"/>
              </w:rPr>
              <w:t>–</w:t>
            </w:r>
            <w:r w:rsidRPr="00632432">
              <w:rPr>
                <w:rFonts w:asciiTheme="minorHAnsi" w:hAnsiTheme="minorHAnsi"/>
                <w:b/>
                <w:bCs/>
                <w:sz w:val="22"/>
                <w:szCs w:val="22"/>
              </w:rPr>
              <w:t xml:space="preserve"> Invalid</w:t>
            </w:r>
          </w:p>
        </w:tc>
        <w:tc>
          <w:tcPr>
            <w:tcW w:w="2008" w:type="dxa"/>
            <w:noWrap/>
            <w:vAlign w:val="bottom"/>
            <w:hideMark/>
          </w:tcPr>
          <w:p w14:paraId="6CA8C14A" w14:textId="20998834"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101,939</w:t>
            </w:r>
          </w:p>
        </w:tc>
        <w:tc>
          <w:tcPr>
            <w:tcW w:w="2008" w:type="dxa"/>
            <w:noWrap/>
            <w:vAlign w:val="bottom"/>
            <w:hideMark/>
          </w:tcPr>
          <w:p w14:paraId="210C3237" w14:textId="5DA4403D"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13,069</w:t>
            </w:r>
          </w:p>
        </w:tc>
        <w:tc>
          <w:tcPr>
            <w:tcW w:w="2009" w:type="dxa"/>
            <w:noWrap/>
            <w:vAlign w:val="bottom"/>
            <w:hideMark/>
          </w:tcPr>
          <w:p w14:paraId="6BEF250B" w14:textId="43D3DF8B"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88,870</w:t>
            </w:r>
          </w:p>
        </w:tc>
      </w:tr>
      <w:tr w:rsidR="00980D86" w:rsidRPr="00632432" w14:paraId="13E6A030" w14:textId="77777777" w:rsidTr="00FA3825">
        <w:trPr>
          <w:trHeight w:val="288"/>
          <w:jc w:val="center"/>
        </w:trPr>
        <w:tc>
          <w:tcPr>
            <w:tcW w:w="4045" w:type="dxa"/>
            <w:noWrap/>
            <w:vAlign w:val="center"/>
            <w:hideMark/>
          </w:tcPr>
          <w:p w14:paraId="04566EE5"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b/>
                <w:bCs/>
                <w:sz w:val="22"/>
                <w:szCs w:val="22"/>
              </w:rPr>
              <w:t>Unresolved (U)</w:t>
            </w:r>
          </w:p>
        </w:tc>
        <w:tc>
          <w:tcPr>
            <w:tcW w:w="2008" w:type="dxa"/>
            <w:noWrap/>
            <w:vAlign w:val="bottom"/>
            <w:hideMark/>
          </w:tcPr>
          <w:p w14:paraId="02E90696" w14:textId="3D0AE9D0"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85,547</w:t>
            </w:r>
          </w:p>
        </w:tc>
        <w:tc>
          <w:tcPr>
            <w:tcW w:w="2008" w:type="dxa"/>
            <w:noWrap/>
            <w:vAlign w:val="bottom"/>
            <w:hideMark/>
          </w:tcPr>
          <w:p w14:paraId="40AE4F3B" w14:textId="06437512"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16,210</w:t>
            </w:r>
          </w:p>
        </w:tc>
        <w:tc>
          <w:tcPr>
            <w:tcW w:w="2009" w:type="dxa"/>
            <w:noWrap/>
            <w:vAlign w:val="bottom"/>
            <w:hideMark/>
          </w:tcPr>
          <w:p w14:paraId="7A2260C0" w14:textId="3233BF6D"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69,337</w:t>
            </w:r>
          </w:p>
        </w:tc>
      </w:tr>
      <w:tr w:rsidR="00980D86" w:rsidRPr="00632432" w14:paraId="321A56D7" w14:textId="77777777" w:rsidTr="00FA3825">
        <w:trPr>
          <w:trHeight w:val="288"/>
          <w:jc w:val="center"/>
        </w:trPr>
        <w:tc>
          <w:tcPr>
            <w:tcW w:w="4045" w:type="dxa"/>
            <w:noWrap/>
            <w:vAlign w:val="center"/>
            <w:hideMark/>
          </w:tcPr>
          <w:p w14:paraId="119BFD6C"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i/>
                <w:iCs/>
                <w:sz w:val="22"/>
                <w:szCs w:val="22"/>
              </w:rPr>
              <w:t xml:space="preserve"> No answer/Answering machine </w:t>
            </w:r>
          </w:p>
        </w:tc>
        <w:tc>
          <w:tcPr>
            <w:tcW w:w="2008" w:type="dxa"/>
            <w:noWrap/>
            <w:vAlign w:val="bottom"/>
            <w:hideMark/>
          </w:tcPr>
          <w:p w14:paraId="2855E39D" w14:textId="66B8AFDF"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85,547</w:t>
            </w:r>
          </w:p>
        </w:tc>
        <w:tc>
          <w:tcPr>
            <w:tcW w:w="2008" w:type="dxa"/>
            <w:noWrap/>
            <w:vAlign w:val="bottom"/>
            <w:hideMark/>
          </w:tcPr>
          <w:p w14:paraId="0209CD8A" w14:textId="64EED70E"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16,210</w:t>
            </w:r>
          </w:p>
        </w:tc>
        <w:tc>
          <w:tcPr>
            <w:tcW w:w="2009" w:type="dxa"/>
            <w:noWrap/>
            <w:vAlign w:val="bottom"/>
            <w:hideMark/>
          </w:tcPr>
          <w:p w14:paraId="4D1ECFE5" w14:textId="39BD11AC"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69,337</w:t>
            </w:r>
          </w:p>
        </w:tc>
      </w:tr>
      <w:tr w:rsidR="00980D86" w:rsidRPr="00632432" w14:paraId="5ACC11AC" w14:textId="77777777" w:rsidTr="00FA3825">
        <w:trPr>
          <w:trHeight w:val="288"/>
          <w:jc w:val="center"/>
        </w:trPr>
        <w:tc>
          <w:tcPr>
            <w:tcW w:w="4045" w:type="dxa"/>
            <w:noWrap/>
            <w:vAlign w:val="center"/>
            <w:hideMark/>
          </w:tcPr>
          <w:p w14:paraId="37824DFF"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b/>
                <w:bCs/>
                <w:sz w:val="22"/>
                <w:szCs w:val="22"/>
              </w:rPr>
              <w:t>In-scope - Non-responding (IS)</w:t>
            </w:r>
          </w:p>
        </w:tc>
        <w:tc>
          <w:tcPr>
            <w:tcW w:w="2008" w:type="dxa"/>
            <w:noWrap/>
            <w:vAlign w:val="bottom"/>
            <w:hideMark/>
          </w:tcPr>
          <w:p w14:paraId="1CF70BF3" w14:textId="563FD9A6"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5,026</w:t>
            </w:r>
          </w:p>
        </w:tc>
        <w:tc>
          <w:tcPr>
            <w:tcW w:w="2008" w:type="dxa"/>
            <w:noWrap/>
            <w:vAlign w:val="bottom"/>
            <w:hideMark/>
          </w:tcPr>
          <w:p w14:paraId="4C923AB9" w14:textId="255BC84E"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1,658</w:t>
            </w:r>
          </w:p>
        </w:tc>
        <w:tc>
          <w:tcPr>
            <w:tcW w:w="2009" w:type="dxa"/>
            <w:noWrap/>
            <w:vAlign w:val="bottom"/>
            <w:hideMark/>
          </w:tcPr>
          <w:p w14:paraId="20E3B60F" w14:textId="4D20237D"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3,368</w:t>
            </w:r>
          </w:p>
        </w:tc>
      </w:tr>
      <w:tr w:rsidR="00980D86" w:rsidRPr="00632432" w14:paraId="4ACA497B" w14:textId="77777777" w:rsidTr="00FA3825">
        <w:trPr>
          <w:trHeight w:val="288"/>
          <w:jc w:val="center"/>
        </w:trPr>
        <w:tc>
          <w:tcPr>
            <w:tcW w:w="4045" w:type="dxa"/>
            <w:noWrap/>
            <w:vAlign w:val="center"/>
            <w:hideMark/>
          </w:tcPr>
          <w:p w14:paraId="61CEE479"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i/>
                <w:iCs/>
                <w:sz w:val="22"/>
                <w:szCs w:val="22"/>
              </w:rPr>
              <w:t xml:space="preserve"> Language barrier</w:t>
            </w:r>
          </w:p>
        </w:tc>
        <w:tc>
          <w:tcPr>
            <w:tcW w:w="2008" w:type="dxa"/>
            <w:noWrap/>
            <w:vAlign w:val="bottom"/>
            <w:hideMark/>
          </w:tcPr>
          <w:p w14:paraId="591FF2DC" w14:textId="743B0CBE"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785</w:t>
            </w:r>
          </w:p>
        </w:tc>
        <w:tc>
          <w:tcPr>
            <w:tcW w:w="2008" w:type="dxa"/>
            <w:noWrap/>
            <w:vAlign w:val="bottom"/>
            <w:hideMark/>
          </w:tcPr>
          <w:p w14:paraId="39B4DA42" w14:textId="6B1094F5"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375</w:t>
            </w:r>
          </w:p>
        </w:tc>
        <w:tc>
          <w:tcPr>
            <w:tcW w:w="2009" w:type="dxa"/>
            <w:noWrap/>
            <w:vAlign w:val="bottom"/>
            <w:hideMark/>
          </w:tcPr>
          <w:p w14:paraId="6A25E4E0" w14:textId="168812BA"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410</w:t>
            </w:r>
          </w:p>
        </w:tc>
      </w:tr>
      <w:tr w:rsidR="00980D86" w:rsidRPr="00632432" w14:paraId="4E20AD1B" w14:textId="77777777" w:rsidTr="00FA3825">
        <w:trPr>
          <w:trHeight w:val="288"/>
          <w:jc w:val="center"/>
        </w:trPr>
        <w:tc>
          <w:tcPr>
            <w:tcW w:w="4045" w:type="dxa"/>
            <w:noWrap/>
            <w:vAlign w:val="center"/>
            <w:hideMark/>
          </w:tcPr>
          <w:p w14:paraId="4D71C0EF"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i/>
                <w:iCs/>
                <w:sz w:val="22"/>
                <w:szCs w:val="22"/>
              </w:rPr>
              <w:t xml:space="preserve"> Incapable of completing (ill/deceased)</w:t>
            </w:r>
          </w:p>
        </w:tc>
        <w:tc>
          <w:tcPr>
            <w:tcW w:w="2008" w:type="dxa"/>
            <w:noWrap/>
            <w:vAlign w:val="bottom"/>
            <w:hideMark/>
          </w:tcPr>
          <w:p w14:paraId="20037515" w14:textId="121D2E47"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482</w:t>
            </w:r>
          </w:p>
        </w:tc>
        <w:tc>
          <w:tcPr>
            <w:tcW w:w="2008" w:type="dxa"/>
            <w:noWrap/>
            <w:vAlign w:val="bottom"/>
            <w:hideMark/>
          </w:tcPr>
          <w:p w14:paraId="3FAF5B74" w14:textId="7F666138"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277</w:t>
            </w:r>
          </w:p>
        </w:tc>
        <w:tc>
          <w:tcPr>
            <w:tcW w:w="2009" w:type="dxa"/>
            <w:noWrap/>
            <w:vAlign w:val="bottom"/>
            <w:hideMark/>
          </w:tcPr>
          <w:p w14:paraId="45544D27" w14:textId="1834A6D6"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205</w:t>
            </w:r>
          </w:p>
        </w:tc>
      </w:tr>
      <w:tr w:rsidR="00980D86" w:rsidRPr="00632432" w14:paraId="57BB0F3C" w14:textId="77777777" w:rsidTr="00FA3825">
        <w:trPr>
          <w:trHeight w:val="288"/>
          <w:jc w:val="center"/>
        </w:trPr>
        <w:tc>
          <w:tcPr>
            <w:tcW w:w="4045" w:type="dxa"/>
            <w:noWrap/>
            <w:vAlign w:val="center"/>
            <w:hideMark/>
          </w:tcPr>
          <w:p w14:paraId="569DB9C7"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i/>
                <w:iCs/>
                <w:sz w:val="22"/>
                <w:szCs w:val="22"/>
              </w:rPr>
              <w:t xml:space="preserve"> Callback (Respondent not available)</w:t>
            </w:r>
          </w:p>
        </w:tc>
        <w:tc>
          <w:tcPr>
            <w:tcW w:w="2008" w:type="dxa"/>
            <w:noWrap/>
            <w:vAlign w:val="bottom"/>
            <w:hideMark/>
          </w:tcPr>
          <w:p w14:paraId="7BECE061" w14:textId="5C0D5F66"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3759</w:t>
            </w:r>
          </w:p>
        </w:tc>
        <w:tc>
          <w:tcPr>
            <w:tcW w:w="2008" w:type="dxa"/>
            <w:noWrap/>
            <w:vAlign w:val="bottom"/>
            <w:hideMark/>
          </w:tcPr>
          <w:p w14:paraId="4968E851" w14:textId="64FE535E"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sz w:val="20"/>
              </w:rPr>
              <w:t>1,006</w:t>
            </w:r>
          </w:p>
        </w:tc>
        <w:tc>
          <w:tcPr>
            <w:tcW w:w="2009" w:type="dxa"/>
            <w:noWrap/>
            <w:vAlign w:val="bottom"/>
            <w:hideMark/>
          </w:tcPr>
          <w:p w14:paraId="58A547A9" w14:textId="0BD118A4"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sz w:val="20"/>
              </w:rPr>
              <w:t>2,753</w:t>
            </w:r>
          </w:p>
        </w:tc>
      </w:tr>
      <w:tr w:rsidR="00980D86" w:rsidRPr="00632432" w14:paraId="2B2A10FB" w14:textId="77777777" w:rsidTr="00FA3825">
        <w:trPr>
          <w:trHeight w:val="288"/>
          <w:jc w:val="center"/>
        </w:trPr>
        <w:tc>
          <w:tcPr>
            <w:tcW w:w="4045" w:type="dxa"/>
            <w:noWrap/>
            <w:vAlign w:val="center"/>
            <w:hideMark/>
          </w:tcPr>
          <w:p w14:paraId="3E445FC4"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b/>
                <w:bCs/>
                <w:sz w:val="22"/>
                <w:szCs w:val="22"/>
              </w:rPr>
              <w:t>Total Asked</w:t>
            </w:r>
          </w:p>
        </w:tc>
        <w:tc>
          <w:tcPr>
            <w:tcW w:w="2008" w:type="dxa"/>
            <w:noWrap/>
            <w:vAlign w:val="bottom"/>
            <w:hideMark/>
          </w:tcPr>
          <w:p w14:paraId="601ABC6A" w14:textId="6A8D94C3"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30,585</w:t>
            </w:r>
          </w:p>
        </w:tc>
        <w:tc>
          <w:tcPr>
            <w:tcW w:w="2008" w:type="dxa"/>
            <w:noWrap/>
            <w:vAlign w:val="bottom"/>
            <w:hideMark/>
          </w:tcPr>
          <w:p w14:paraId="7CBB2305" w14:textId="6FAAF6BC"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15,687</w:t>
            </w:r>
          </w:p>
        </w:tc>
        <w:tc>
          <w:tcPr>
            <w:tcW w:w="2009" w:type="dxa"/>
            <w:noWrap/>
            <w:vAlign w:val="bottom"/>
            <w:hideMark/>
          </w:tcPr>
          <w:p w14:paraId="323B61F7" w14:textId="0CC87C1E"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14,898</w:t>
            </w:r>
          </w:p>
        </w:tc>
      </w:tr>
      <w:tr w:rsidR="00980D86" w:rsidRPr="00632432" w14:paraId="2CF45225" w14:textId="77777777" w:rsidTr="00FA3825">
        <w:trPr>
          <w:trHeight w:val="288"/>
          <w:jc w:val="center"/>
        </w:trPr>
        <w:tc>
          <w:tcPr>
            <w:tcW w:w="4045" w:type="dxa"/>
            <w:noWrap/>
            <w:vAlign w:val="center"/>
            <w:hideMark/>
          </w:tcPr>
          <w:p w14:paraId="07DA3545"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i/>
                <w:iCs/>
                <w:sz w:val="22"/>
                <w:szCs w:val="22"/>
              </w:rPr>
              <w:t xml:space="preserve"> Refusal</w:t>
            </w:r>
          </w:p>
        </w:tc>
        <w:tc>
          <w:tcPr>
            <w:tcW w:w="2008" w:type="dxa"/>
            <w:noWrap/>
            <w:vAlign w:val="bottom"/>
            <w:hideMark/>
          </w:tcPr>
          <w:p w14:paraId="593A4180" w14:textId="5490E66A"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24,325</w:t>
            </w:r>
          </w:p>
        </w:tc>
        <w:tc>
          <w:tcPr>
            <w:tcW w:w="2008" w:type="dxa"/>
            <w:noWrap/>
            <w:vAlign w:val="bottom"/>
            <w:hideMark/>
          </w:tcPr>
          <w:p w14:paraId="2AEFB680" w14:textId="024E3B15"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12,480</w:t>
            </w:r>
          </w:p>
        </w:tc>
        <w:tc>
          <w:tcPr>
            <w:tcW w:w="2009" w:type="dxa"/>
            <w:noWrap/>
            <w:vAlign w:val="bottom"/>
            <w:hideMark/>
          </w:tcPr>
          <w:p w14:paraId="49390EA9" w14:textId="0E3D403E"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11,845</w:t>
            </w:r>
          </w:p>
        </w:tc>
      </w:tr>
      <w:tr w:rsidR="00980D86" w:rsidRPr="00632432" w14:paraId="132445F0" w14:textId="77777777" w:rsidTr="00FA3825">
        <w:trPr>
          <w:trHeight w:val="288"/>
          <w:jc w:val="center"/>
        </w:trPr>
        <w:tc>
          <w:tcPr>
            <w:tcW w:w="4045" w:type="dxa"/>
            <w:noWrap/>
            <w:vAlign w:val="center"/>
            <w:hideMark/>
          </w:tcPr>
          <w:p w14:paraId="34002CBC"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i/>
                <w:iCs/>
                <w:sz w:val="22"/>
                <w:szCs w:val="22"/>
              </w:rPr>
              <w:t xml:space="preserve"> Termination</w:t>
            </w:r>
          </w:p>
        </w:tc>
        <w:tc>
          <w:tcPr>
            <w:tcW w:w="2008" w:type="dxa"/>
            <w:noWrap/>
            <w:vAlign w:val="bottom"/>
            <w:hideMark/>
          </w:tcPr>
          <w:p w14:paraId="05C0F33B" w14:textId="6E70C381"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658</w:t>
            </w:r>
          </w:p>
        </w:tc>
        <w:tc>
          <w:tcPr>
            <w:tcW w:w="2008" w:type="dxa"/>
            <w:noWrap/>
            <w:vAlign w:val="bottom"/>
            <w:hideMark/>
          </w:tcPr>
          <w:p w14:paraId="563FC41F" w14:textId="34DB4622"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339</w:t>
            </w:r>
          </w:p>
        </w:tc>
        <w:tc>
          <w:tcPr>
            <w:tcW w:w="2009" w:type="dxa"/>
            <w:noWrap/>
            <w:vAlign w:val="bottom"/>
            <w:hideMark/>
          </w:tcPr>
          <w:p w14:paraId="6753C11C" w14:textId="387C7C8A"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319</w:t>
            </w:r>
          </w:p>
        </w:tc>
      </w:tr>
      <w:tr w:rsidR="00980D86" w:rsidRPr="00632432" w14:paraId="5F784C6E" w14:textId="77777777" w:rsidTr="00FA3825">
        <w:trPr>
          <w:trHeight w:val="288"/>
          <w:jc w:val="center"/>
        </w:trPr>
        <w:tc>
          <w:tcPr>
            <w:tcW w:w="4045" w:type="dxa"/>
            <w:noWrap/>
            <w:vAlign w:val="center"/>
            <w:hideMark/>
          </w:tcPr>
          <w:p w14:paraId="719BB7D7"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b/>
                <w:bCs/>
                <w:sz w:val="22"/>
                <w:szCs w:val="22"/>
              </w:rPr>
              <w:t>In-scope - Responding units (R)</w:t>
            </w:r>
          </w:p>
        </w:tc>
        <w:tc>
          <w:tcPr>
            <w:tcW w:w="2008" w:type="dxa"/>
            <w:noWrap/>
            <w:vAlign w:val="bottom"/>
            <w:hideMark/>
          </w:tcPr>
          <w:p w14:paraId="7DE8A106" w14:textId="55E447B9"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5,602</w:t>
            </w:r>
          </w:p>
        </w:tc>
        <w:tc>
          <w:tcPr>
            <w:tcW w:w="2008" w:type="dxa"/>
            <w:noWrap/>
            <w:vAlign w:val="bottom"/>
            <w:hideMark/>
          </w:tcPr>
          <w:p w14:paraId="60764F00" w14:textId="215F2104"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2868</w:t>
            </w:r>
          </w:p>
        </w:tc>
        <w:tc>
          <w:tcPr>
            <w:tcW w:w="2009" w:type="dxa"/>
            <w:noWrap/>
            <w:vAlign w:val="bottom"/>
            <w:hideMark/>
          </w:tcPr>
          <w:p w14:paraId="35C19B87" w14:textId="76BCBCBC" w:rsidR="00980D86" w:rsidRPr="00632432" w:rsidRDefault="00980D86" w:rsidP="00980D86">
            <w:pPr>
              <w:keepNext/>
              <w:keepLines/>
              <w:spacing w:before="40" w:after="40"/>
              <w:rPr>
                <w:rFonts w:asciiTheme="minorHAnsi" w:hAnsiTheme="minorHAnsi"/>
                <w:sz w:val="22"/>
                <w:szCs w:val="22"/>
              </w:rPr>
            </w:pPr>
            <w:r w:rsidRPr="00632432">
              <w:rPr>
                <w:rFonts w:ascii="Arial" w:hAnsi="Arial" w:cs="Arial"/>
                <w:b/>
                <w:bCs/>
                <w:sz w:val="20"/>
              </w:rPr>
              <w:t>2734</w:t>
            </w:r>
          </w:p>
        </w:tc>
      </w:tr>
      <w:tr w:rsidR="00980D86" w:rsidRPr="00632432" w14:paraId="69BE9783" w14:textId="77777777" w:rsidTr="00FA3825">
        <w:trPr>
          <w:trHeight w:val="288"/>
          <w:jc w:val="center"/>
        </w:trPr>
        <w:tc>
          <w:tcPr>
            <w:tcW w:w="4045" w:type="dxa"/>
            <w:noWrap/>
            <w:vAlign w:val="center"/>
            <w:hideMark/>
          </w:tcPr>
          <w:p w14:paraId="2518EF41" w14:textId="77777777"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i/>
                <w:iCs/>
                <w:sz w:val="22"/>
                <w:szCs w:val="22"/>
              </w:rPr>
              <w:t xml:space="preserve"> Completed Interview </w:t>
            </w:r>
          </w:p>
        </w:tc>
        <w:tc>
          <w:tcPr>
            <w:tcW w:w="2008" w:type="dxa"/>
            <w:noWrap/>
            <w:vAlign w:val="bottom"/>
            <w:hideMark/>
          </w:tcPr>
          <w:p w14:paraId="489F5B8B" w14:textId="31A06E88"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5,000</w:t>
            </w:r>
          </w:p>
        </w:tc>
        <w:tc>
          <w:tcPr>
            <w:tcW w:w="2008" w:type="dxa"/>
            <w:noWrap/>
            <w:vAlign w:val="bottom"/>
            <w:hideMark/>
          </w:tcPr>
          <w:p w14:paraId="2487AF8D" w14:textId="22E47B0D"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2561</w:t>
            </w:r>
          </w:p>
        </w:tc>
        <w:tc>
          <w:tcPr>
            <w:tcW w:w="2009" w:type="dxa"/>
            <w:noWrap/>
            <w:vAlign w:val="bottom"/>
            <w:hideMark/>
          </w:tcPr>
          <w:p w14:paraId="046675B7" w14:textId="7A267EAE" w:rsidR="00980D86" w:rsidRPr="00632432" w:rsidRDefault="00980D86" w:rsidP="00980D86">
            <w:pPr>
              <w:keepNext/>
              <w:keepLines/>
              <w:spacing w:before="40" w:after="40"/>
              <w:rPr>
                <w:rFonts w:asciiTheme="minorHAnsi" w:hAnsiTheme="minorHAnsi"/>
                <w:sz w:val="22"/>
                <w:szCs w:val="22"/>
              </w:rPr>
            </w:pPr>
            <w:r w:rsidRPr="00632432">
              <w:rPr>
                <w:rFonts w:ascii="Calibri" w:hAnsi="Calibri"/>
                <w:sz w:val="22"/>
                <w:szCs w:val="22"/>
              </w:rPr>
              <w:t>2439</w:t>
            </w:r>
          </w:p>
        </w:tc>
      </w:tr>
      <w:tr w:rsidR="00980D86" w:rsidRPr="00632432" w14:paraId="3A3BF59C" w14:textId="77777777" w:rsidTr="00FA3825">
        <w:trPr>
          <w:trHeight w:val="288"/>
          <w:jc w:val="center"/>
        </w:trPr>
        <w:tc>
          <w:tcPr>
            <w:tcW w:w="4045" w:type="dxa"/>
            <w:noWrap/>
            <w:vAlign w:val="center"/>
            <w:hideMark/>
          </w:tcPr>
          <w:p w14:paraId="4FC778F8" w14:textId="4E265BD0"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i/>
                <w:iCs/>
                <w:sz w:val="22"/>
                <w:szCs w:val="22"/>
              </w:rPr>
              <w:t xml:space="preserve">Non Qualified </w:t>
            </w:r>
            <w:r w:rsidR="00B91C74" w:rsidRPr="00632432">
              <w:rPr>
                <w:rFonts w:asciiTheme="minorHAnsi" w:hAnsiTheme="minorHAnsi"/>
                <w:i/>
                <w:iCs/>
                <w:sz w:val="22"/>
                <w:szCs w:val="22"/>
              </w:rPr>
              <w:t>–</w:t>
            </w:r>
            <w:r w:rsidRPr="00632432">
              <w:rPr>
                <w:rFonts w:asciiTheme="minorHAnsi" w:hAnsiTheme="minorHAnsi"/>
                <w:i/>
                <w:iCs/>
                <w:sz w:val="22"/>
                <w:szCs w:val="22"/>
              </w:rPr>
              <w:t xml:space="preserve"> AGE</w:t>
            </w:r>
          </w:p>
        </w:tc>
        <w:tc>
          <w:tcPr>
            <w:tcW w:w="2008" w:type="dxa"/>
            <w:noWrap/>
            <w:vAlign w:val="bottom"/>
            <w:hideMark/>
          </w:tcPr>
          <w:p w14:paraId="3278B004" w14:textId="5A3254B9" w:rsidR="00980D86" w:rsidRPr="00632432" w:rsidRDefault="00980D86" w:rsidP="00980D86">
            <w:pPr>
              <w:keepNext/>
              <w:keepLines/>
              <w:spacing w:before="40" w:after="40"/>
              <w:rPr>
                <w:rFonts w:asciiTheme="minorHAnsi" w:hAnsiTheme="minorHAnsi"/>
                <w:sz w:val="22"/>
                <w:szCs w:val="22"/>
              </w:rPr>
            </w:pPr>
            <w:r w:rsidRPr="00632432">
              <w:rPr>
                <w:rFonts w:ascii="Calibri" w:hAnsi="Calibri"/>
                <w:color w:val="000000"/>
                <w:sz w:val="22"/>
                <w:szCs w:val="22"/>
              </w:rPr>
              <w:t>96</w:t>
            </w:r>
          </w:p>
        </w:tc>
        <w:tc>
          <w:tcPr>
            <w:tcW w:w="2008" w:type="dxa"/>
            <w:noWrap/>
            <w:vAlign w:val="bottom"/>
            <w:hideMark/>
          </w:tcPr>
          <w:p w14:paraId="5B054ED6" w14:textId="277BB2A0" w:rsidR="00980D86" w:rsidRPr="00632432" w:rsidRDefault="00980D86" w:rsidP="00980D86">
            <w:pPr>
              <w:keepNext/>
              <w:keepLines/>
              <w:spacing w:before="40" w:after="40"/>
              <w:rPr>
                <w:rFonts w:asciiTheme="minorHAnsi" w:hAnsiTheme="minorHAnsi"/>
                <w:sz w:val="22"/>
                <w:szCs w:val="22"/>
              </w:rPr>
            </w:pPr>
            <w:r w:rsidRPr="00632432">
              <w:rPr>
                <w:rFonts w:ascii="Calibri" w:hAnsi="Calibri"/>
                <w:color w:val="000000"/>
                <w:sz w:val="22"/>
                <w:szCs w:val="22"/>
              </w:rPr>
              <w:t>0</w:t>
            </w:r>
          </w:p>
        </w:tc>
        <w:tc>
          <w:tcPr>
            <w:tcW w:w="2009" w:type="dxa"/>
            <w:noWrap/>
            <w:vAlign w:val="bottom"/>
            <w:hideMark/>
          </w:tcPr>
          <w:p w14:paraId="75AE4939" w14:textId="0A291B0F" w:rsidR="00980D86" w:rsidRPr="00632432" w:rsidRDefault="00980D86" w:rsidP="00980D86">
            <w:pPr>
              <w:keepNext/>
              <w:keepLines/>
              <w:spacing w:before="40" w:after="40"/>
              <w:rPr>
                <w:rFonts w:asciiTheme="minorHAnsi" w:hAnsiTheme="minorHAnsi"/>
                <w:sz w:val="22"/>
                <w:szCs w:val="22"/>
              </w:rPr>
            </w:pPr>
            <w:r w:rsidRPr="00632432">
              <w:rPr>
                <w:rFonts w:ascii="Calibri" w:hAnsi="Calibri"/>
                <w:color w:val="000000"/>
                <w:sz w:val="22"/>
                <w:szCs w:val="22"/>
              </w:rPr>
              <w:t>96</w:t>
            </w:r>
          </w:p>
        </w:tc>
      </w:tr>
      <w:tr w:rsidR="00980D86" w:rsidRPr="00632432" w14:paraId="17CE0F8E" w14:textId="77777777" w:rsidTr="00FA3825">
        <w:trPr>
          <w:trHeight w:val="288"/>
          <w:jc w:val="center"/>
        </w:trPr>
        <w:tc>
          <w:tcPr>
            <w:tcW w:w="4045" w:type="dxa"/>
            <w:noWrap/>
            <w:vAlign w:val="center"/>
            <w:hideMark/>
          </w:tcPr>
          <w:p w14:paraId="294A3CB6" w14:textId="4BCB78F2" w:rsidR="00980D86" w:rsidRPr="00632432" w:rsidRDefault="00980D86" w:rsidP="00980D86">
            <w:pPr>
              <w:keepNext/>
              <w:keepLines/>
              <w:spacing w:before="40" w:after="40"/>
              <w:jc w:val="left"/>
              <w:rPr>
                <w:rFonts w:asciiTheme="minorHAnsi" w:hAnsiTheme="minorHAnsi"/>
                <w:sz w:val="22"/>
                <w:szCs w:val="22"/>
              </w:rPr>
            </w:pPr>
            <w:r w:rsidRPr="00632432">
              <w:rPr>
                <w:rFonts w:asciiTheme="minorHAnsi" w:hAnsiTheme="minorHAnsi"/>
                <w:i/>
                <w:iCs/>
                <w:sz w:val="22"/>
                <w:szCs w:val="22"/>
              </w:rPr>
              <w:t>Non Qualified – Work in disqualified industry (financial services, dispute resolution, law)</w:t>
            </w:r>
          </w:p>
        </w:tc>
        <w:tc>
          <w:tcPr>
            <w:tcW w:w="2008" w:type="dxa"/>
            <w:noWrap/>
            <w:vAlign w:val="bottom"/>
            <w:hideMark/>
          </w:tcPr>
          <w:p w14:paraId="2007E032" w14:textId="21DEBA54" w:rsidR="00980D86" w:rsidRPr="00632432" w:rsidRDefault="00980D86" w:rsidP="00980D86">
            <w:pPr>
              <w:keepNext/>
              <w:keepLines/>
              <w:spacing w:before="40" w:after="40"/>
              <w:rPr>
                <w:rFonts w:asciiTheme="minorHAnsi" w:hAnsiTheme="minorHAnsi"/>
                <w:sz w:val="22"/>
                <w:szCs w:val="22"/>
              </w:rPr>
            </w:pPr>
            <w:r w:rsidRPr="00632432">
              <w:rPr>
                <w:rFonts w:ascii="Calibri" w:hAnsi="Calibri"/>
                <w:color w:val="000000"/>
                <w:sz w:val="22"/>
                <w:szCs w:val="22"/>
              </w:rPr>
              <w:t>255</w:t>
            </w:r>
          </w:p>
        </w:tc>
        <w:tc>
          <w:tcPr>
            <w:tcW w:w="2008" w:type="dxa"/>
            <w:noWrap/>
            <w:vAlign w:val="bottom"/>
            <w:hideMark/>
          </w:tcPr>
          <w:p w14:paraId="69309BFA" w14:textId="055B638E" w:rsidR="00980D86" w:rsidRPr="00632432" w:rsidRDefault="00980D86" w:rsidP="00980D86">
            <w:pPr>
              <w:keepNext/>
              <w:keepLines/>
              <w:spacing w:before="40" w:after="40"/>
              <w:rPr>
                <w:rFonts w:asciiTheme="minorHAnsi" w:hAnsiTheme="minorHAnsi"/>
                <w:sz w:val="22"/>
                <w:szCs w:val="22"/>
              </w:rPr>
            </w:pPr>
            <w:r w:rsidRPr="00632432">
              <w:rPr>
                <w:rFonts w:ascii="Calibri" w:hAnsi="Calibri"/>
                <w:color w:val="000000"/>
                <w:sz w:val="22"/>
                <w:szCs w:val="22"/>
              </w:rPr>
              <w:t>101</w:t>
            </w:r>
          </w:p>
        </w:tc>
        <w:tc>
          <w:tcPr>
            <w:tcW w:w="2009" w:type="dxa"/>
            <w:noWrap/>
            <w:vAlign w:val="bottom"/>
            <w:hideMark/>
          </w:tcPr>
          <w:p w14:paraId="08DCC068" w14:textId="0D24CE9B" w:rsidR="00980D86" w:rsidRPr="00632432" w:rsidRDefault="00980D86" w:rsidP="00980D86">
            <w:pPr>
              <w:keepNext/>
              <w:keepLines/>
              <w:spacing w:before="40" w:after="40"/>
              <w:rPr>
                <w:rFonts w:asciiTheme="minorHAnsi" w:hAnsiTheme="minorHAnsi"/>
                <w:sz w:val="22"/>
                <w:szCs w:val="22"/>
              </w:rPr>
            </w:pPr>
            <w:r w:rsidRPr="00632432">
              <w:rPr>
                <w:rFonts w:ascii="Calibri" w:hAnsi="Calibri"/>
                <w:color w:val="000000"/>
                <w:sz w:val="22"/>
                <w:szCs w:val="22"/>
              </w:rPr>
              <w:t>154</w:t>
            </w:r>
          </w:p>
        </w:tc>
      </w:tr>
      <w:tr w:rsidR="00980D86" w:rsidRPr="00632432" w14:paraId="0FDA6C07" w14:textId="77777777" w:rsidTr="00FA3825">
        <w:trPr>
          <w:trHeight w:val="288"/>
          <w:jc w:val="center"/>
        </w:trPr>
        <w:tc>
          <w:tcPr>
            <w:tcW w:w="4045" w:type="dxa"/>
            <w:noWrap/>
            <w:vAlign w:val="center"/>
          </w:tcPr>
          <w:p w14:paraId="14AA2BE5" w14:textId="24BFF63C" w:rsidR="00980D86" w:rsidRPr="00632432" w:rsidRDefault="00980D86" w:rsidP="00980D86">
            <w:pPr>
              <w:keepNext/>
              <w:keepLines/>
              <w:spacing w:before="40" w:after="40"/>
              <w:jc w:val="left"/>
              <w:rPr>
                <w:rFonts w:asciiTheme="minorHAnsi" w:hAnsiTheme="minorHAnsi"/>
                <w:i/>
                <w:iCs/>
                <w:sz w:val="22"/>
                <w:szCs w:val="22"/>
              </w:rPr>
            </w:pPr>
            <w:r w:rsidRPr="00632432">
              <w:rPr>
                <w:rFonts w:asciiTheme="minorHAnsi" w:hAnsiTheme="minorHAnsi"/>
                <w:i/>
                <w:iCs/>
                <w:sz w:val="22"/>
                <w:szCs w:val="22"/>
              </w:rPr>
              <w:t>Non Qualified – No bank account/credit card/not sure</w:t>
            </w:r>
          </w:p>
        </w:tc>
        <w:tc>
          <w:tcPr>
            <w:tcW w:w="2008" w:type="dxa"/>
            <w:noWrap/>
            <w:vAlign w:val="bottom"/>
          </w:tcPr>
          <w:p w14:paraId="5F62A5EA" w14:textId="5816CF79" w:rsidR="00980D86" w:rsidRPr="00632432" w:rsidRDefault="00980D86" w:rsidP="00980D86">
            <w:pPr>
              <w:keepNext/>
              <w:keepLines/>
              <w:spacing w:before="40" w:after="40"/>
              <w:rPr>
                <w:rFonts w:asciiTheme="minorHAnsi" w:hAnsiTheme="minorHAnsi"/>
                <w:sz w:val="22"/>
                <w:szCs w:val="22"/>
              </w:rPr>
            </w:pPr>
            <w:r w:rsidRPr="00632432">
              <w:rPr>
                <w:rFonts w:ascii="Calibri" w:hAnsi="Calibri"/>
                <w:color w:val="000000"/>
                <w:sz w:val="22"/>
                <w:szCs w:val="22"/>
              </w:rPr>
              <w:t>342</w:t>
            </w:r>
          </w:p>
        </w:tc>
        <w:tc>
          <w:tcPr>
            <w:tcW w:w="2008" w:type="dxa"/>
            <w:noWrap/>
            <w:vAlign w:val="bottom"/>
          </w:tcPr>
          <w:p w14:paraId="6683E4E9" w14:textId="7E223383" w:rsidR="00980D86" w:rsidRPr="00632432" w:rsidRDefault="00980D86" w:rsidP="00980D86">
            <w:pPr>
              <w:keepNext/>
              <w:keepLines/>
              <w:spacing w:before="40" w:after="40"/>
              <w:rPr>
                <w:rFonts w:asciiTheme="minorHAnsi" w:hAnsiTheme="minorHAnsi"/>
                <w:sz w:val="22"/>
                <w:szCs w:val="22"/>
              </w:rPr>
            </w:pPr>
            <w:r w:rsidRPr="00632432">
              <w:rPr>
                <w:rFonts w:ascii="Calibri" w:hAnsi="Calibri"/>
                <w:color w:val="000000"/>
                <w:sz w:val="22"/>
                <w:szCs w:val="22"/>
              </w:rPr>
              <w:t>202</w:t>
            </w:r>
          </w:p>
        </w:tc>
        <w:tc>
          <w:tcPr>
            <w:tcW w:w="2009" w:type="dxa"/>
            <w:noWrap/>
            <w:vAlign w:val="bottom"/>
          </w:tcPr>
          <w:p w14:paraId="6CF1B5DA" w14:textId="011F31A3" w:rsidR="00980D86" w:rsidRPr="00632432" w:rsidRDefault="00980D86" w:rsidP="00980D86">
            <w:pPr>
              <w:keepNext/>
              <w:keepLines/>
              <w:spacing w:before="40" w:after="40"/>
              <w:rPr>
                <w:rFonts w:asciiTheme="minorHAnsi" w:hAnsiTheme="minorHAnsi"/>
                <w:sz w:val="22"/>
                <w:szCs w:val="22"/>
              </w:rPr>
            </w:pPr>
            <w:r w:rsidRPr="00632432">
              <w:rPr>
                <w:rFonts w:ascii="Calibri" w:hAnsi="Calibri"/>
                <w:color w:val="000000"/>
                <w:sz w:val="22"/>
                <w:szCs w:val="22"/>
              </w:rPr>
              <w:t>140</w:t>
            </w:r>
          </w:p>
        </w:tc>
      </w:tr>
      <w:tr w:rsidR="00980D86" w:rsidRPr="00632432" w14:paraId="0450F340" w14:textId="77777777" w:rsidTr="00FA3825">
        <w:trPr>
          <w:trHeight w:val="300"/>
          <w:jc w:val="center"/>
        </w:trPr>
        <w:tc>
          <w:tcPr>
            <w:tcW w:w="4045" w:type="dxa"/>
            <w:noWrap/>
            <w:vAlign w:val="center"/>
            <w:hideMark/>
          </w:tcPr>
          <w:p w14:paraId="57376FC9" w14:textId="77777777" w:rsidR="00980D86" w:rsidRPr="00632432" w:rsidRDefault="00980D86" w:rsidP="00980D86">
            <w:pPr>
              <w:spacing w:before="40" w:after="40"/>
              <w:jc w:val="left"/>
              <w:rPr>
                <w:rFonts w:asciiTheme="minorHAnsi" w:hAnsiTheme="minorHAnsi"/>
                <w:sz w:val="22"/>
                <w:szCs w:val="22"/>
              </w:rPr>
            </w:pPr>
            <w:r w:rsidRPr="00632432">
              <w:rPr>
                <w:rFonts w:asciiTheme="minorHAnsi" w:hAnsiTheme="minorHAnsi"/>
                <w:b/>
                <w:bCs/>
                <w:sz w:val="22"/>
                <w:szCs w:val="22"/>
              </w:rPr>
              <w:t>Response Rate (%)</w:t>
            </w:r>
          </w:p>
        </w:tc>
        <w:tc>
          <w:tcPr>
            <w:tcW w:w="2008" w:type="dxa"/>
            <w:noWrap/>
            <w:vAlign w:val="bottom"/>
            <w:hideMark/>
          </w:tcPr>
          <w:p w14:paraId="04C84A84" w14:textId="1E2EDD5D" w:rsidR="00980D86" w:rsidRPr="00632432" w:rsidRDefault="00980D86" w:rsidP="00980D86">
            <w:pPr>
              <w:spacing w:before="40" w:after="40"/>
              <w:rPr>
                <w:rFonts w:asciiTheme="minorHAnsi" w:hAnsiTheme="minorHAnsi"/>
                <w:sz w:val="22"/>
                <w:szCs w:val="22"/>
              </w:rPr>
            </w:pPr>
            <w:r w:rsidRPr="00632432">
              <w:rPr>
                <w:rFonts w:ascii="Arial" w:hAnsi="Arial" w:cs="Arial"/>
                <w:b/>
                <w:bCs/>
                <w:sz w:val="20"/>
              </w:rPr>
              <w:t>4.82</w:t>
            </w:r>
          </w:p>
        </w:tc>
        <w:tc>
          <w:tcPr>
            <w:tcW w:w="2008" w:type="dxa"/>
            <w:noWrap/>
            <w:vAlign w:val="bottom"/>
            <w:hideMark/>
          </w:tcPr>
          <w:p w14:paraId="12DF4AED" w14:textId="17C50E30" w:rsidR="00980D86" w:rsidRPr="00632432" w:rsidRDefault="00980D86" w:rsidP="00980D86">
            <w:pPr>
              <w:spacing w:before="40" w:after="40"/>
              <w:rPr>
                <w:rFonts w:asciiTheme="minorHAnsi" w:hAnsiTheme="minorHAnsi"/>
                <w:sz w:val="22"/>
                <w:szCs w:val="22"/>
              </w:rPr>
            </w:pPr>
            <w:r w:rsidRPr="00632432">
              <w:rPr>
                <w:rFonts w:ascii="Arial" w:hAnsi="Arial" w:cs="Arial"/>
                <w:b/>
                <w:bCs/>
                <w:sz w:val="20"/>
              </w:rPr>
              <w:t>8.99</w:t>
            </w:r>
          </w:p>
        </w:tc>
        <w:tc>
          <w:tcPr>
            <w:tcW w:w="2009" w:type="dxa"/>
            <w:noWrap/>
            <w:vAlign w:val="bottom"/>
            <w:hideMark/>
          </w:tcPr>
          <w:p w14:paraId="1B4A1694" w14:textId="7B4D0051" w:rsidR="00980D86" w:rsidRPr="00632432" w:rsidRDefault="00980D86" w:rsidP="00980D86">
            <w:pPr>
              <w:spacing w:before="40" w:after="40"/>
              <w:rPr>
                <w:rFonts w:asciiTheme="minorHAnsi" w:hAnsiTheme="minorHAnsi"/>
                <w:sz w:val="22"/>
                <w:szCs w:val="22"/>
              </w:rPr>
            </w:pPr>
            <w:r w:rsidRPr="00632432">
              <w:rPr>
                <w:rFonts w:ascii="Arial" w:hAnsi="Arial" w:cs="Arial"/>
                <w:b/>
                <w:bCs/>
                <w:sz w:val="20"/>
              </w:rPr>
              <w:t>3.25</w:t>
            </w:r>
          </w:p>
        </w:tc>
      </w:tr>
      <w:tr w:rsidR="00980D86" w:rsidRPr="00632432" w14:paraId="08ADB530" w14:textId="77777777" w:rsidTr="00FA3825">
        <w:trPr>
          <w:trHeight w:val="300"/>
          <w:jc w:val="center"/>
        </w:trPr>
        <w:tc>
          <w:tcPr>
            <w:tcW w:w="4045" w:type="dxa"/>
            <w:noWrap/>
            <w:vAlign w:val="center"/>
          </w:tcPr>
          <w:p w14:paraId="60D16B66" w14:textId="0B0CA46B" w:rsidR="00980D86" w:rsidRPr="00632432" w:rsidRDefault="00980D86" w:rsidP="00980D86">
            <w:pPr>
              <w:spacing w:before="40" w:after="40"/>
              <w:jc w:val="left"/>
              <w:rPr>
                <w:rFonts w:asciiTheme="minorHAnsi" w:hAnsiTheme="minorHAnsi"/>
                <w:b/>
                <w:bCs/>
                <w:sz w:val="22"/>
                <w:szCs w:val="22"/>
              </w:rPr>
            </w:pPr>
            <w:r w:rsidRPr="00632432">
              <w:rPr>
                <w:rFonts w:asciiTheme="minorHAnsi" w:hAnsiTheme="minorHAnsi"/>
                <w:b/>
                <w:bCs/>
                <w:sz w:val="22"/>
                <w:szCs w:val="22"/>
              </w:rPr>
              <w:t>Incidence</w:t>
            </w:r>
          </w:p>
        </w:tc>
        <w:tc>
          <w:tcPr>
            <w:tcW w:w="2008" w:type="dxa"/>
            <w:noWrap/>
            <w:vAlign w:val="bottom"/>
          </w:tcPr>
          <w:p w14:paraId="5D1204E4" w14:textId="7F0C5643" w:rsidR="00980D86" w:rsidRPr="00632432" w:rsidRDefault="00980D86" w:rsidP="00980D86">
            <w:pPr>
              <w:spacing w:before="40" w:after="40"/>
              <w:rPr>
                <w:rFonts w:ascii="Arial" w:hAnsi="Arial" w:cs="Arial"/>
                <w:b/>
                <w:bCs/>
                <w:sz w:val="20"/>
              </w:rPr>
            </w:pPr>
            <w:r w:rsidRPr="00632432">
              <w:rPr>
                <w:rFonts w:ascii="Arial" w:hAnsi="Arial" w:cs="Arial"/>
                <w:b/>
                <w:bCs/>
                <w:sz w:val="20"/>
              </w:rPr>
              <w:t>89.25</w:t>
            </w:r>
          </w:p>
        </w:tc>
        <w:tc>
          <w:tcPr>
            <w:tcW w:w="2008" w:type="dxa"/>
            <w:noWrap/>
            <w:vAlign w:val="bottom"/>
          </w:tcPr>
          <w:p w14:paraId="17527AB1" w14:textId="17564DCA" w:rsidR="00980D86" w:rsidRPr="00632432" w:rsidRDefault="00980D86" w:rsidP="00980D86">
            <w:pPr>
              <w:spacing w:before="40" w:after="40"/>
              <w:rPr>
                <w:rFonts w:ascii="Arial" w:hAnsi="Arial" w:cs="Arial"/>
                <w:b/>
                <w:bCs/>
                <w:sz w:val="20"/>
              </w:rPr>
            </w:pPr>
            <w:r w:rsidRPr="00632432">
              <w:rPr>
                <w:rFonts w:ascii="Arial" w:hAnsi="Arial" w:cs="Arial"/>
                <w:b/>
                <w:bCs/>
                <w:sz w:val="20"/>
              </w:rPr>
              <w:t>89.30</w:t>
            </w:r>
          </w:p>
        </w:tc>
        <w:tc>
          <w:tcPr>
            <w:tcW w:w="2009" w:type="dxa"/>
            <w:noWrap/>
            <w:vAlign w:val="bottom"/>
          </w:tcPr>
          <w:p w14:paraId="5239A64D" w14:textId="64F30530" w:rsidR="00980D86" w:rsidRPr="00632432" w:rsidRDefault="00980D86" w:rsidP="00980D86">
            <w:pPr>
              <w:spacing w:before="40" w:after="40"/>
              <w:rPr>
                <w:rFonts w:ascii="Arial" w:hAnsi="Arial" w:cs="Arial"/>
                <w:b/>
                <w:bCs/>
                <w:sz w:val="20"/>
              </w:rPr>
            </w:pPr>
            <w:r w:rsidRPr="00632432">
              <w:rPr>
                <w:rFonts w:ascii="Arial" w:hAnsi="Arial" w:cs="Arial"/>
                <w:b/>
                <w:bCs/>
                <w:sz w:val="20"/>
              </w:rPr>
              <w:t>89.21</w:t>
            </w:r>
          </w:p>
        </w:tc>
      </w:tr>
    </w:tbl>
    <w:p w14:paraId="10CA8033" w14:textId="449FDE47" w:rsidR="000B6590" w:rsidRPr="00632432" w:rsidRDefault="0003738F" w:rsidP="00794AFE">
      <w:pPr>
        <w:pStyle w:val="Para"/>
        <w:keepNext/>
        <w:keepLines/>
        <w:rPr>
          <w:b/>
        </w:rPr>
      </w:pPr>
      <w:r w:rsidRPr="00632432">
        <w:rPr>
          <w:b/>
        </w:rPr>
        <w:lastRenderedPageBreak/>
        <w:t>Respondent profile</w:t>
      </w:r>
      <w:bookmarkEnd w:id="147"/>
      <w:bookmarkEnd w:id="148"/>
    </w:p>
    <w:p w14:paraId="10CA8034" w14:textId="77777777" w:rsidR="0003738F" w:rsidRDefault="0003738F" w:rsidP="00794AFE">
      <w:pPr>
        <w:pStyle w:val="Para"/>
        <w:keepNext/>
        <w:keepLines/>
      </w:pPr>
      <w:r w:rsidRPr="00632432">
        <w:t>The following table presents the weighted distribution of survey participants by key demographic and other variables.</w:t>
      </w:r>
    </w:p>
    <w:p w14:paraId="4D4A4C6A" w14:textId="135D9EAB" w:rsidR="009E4114" w:rsidRPr="00632432" w:rsidRDefault="009E4114" w:rsidP="009E4114">
      <w:pPr>
        <w:pStyle w:val="ExhibitTitle"/>
      </w:pPr>
      <w:bookmarkStart w:id="153" w:name="_Toc12353750"/>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33</w:t>
      </w:r>
      <w:r w:rsidR="00437DFC">
        <w:rPr>
          <w:noProof/>
        </w:rPr>
        <w:fldChar w:fldCharType="end"/>
      </w:r>
      <w:r>
        <w:t xml:space="preserve"> - Respondent profile</w:t>
      </w:r>
      <w:bookmarkEnd w:id="153"/>
    </w:p>
    <w:tbl>
      <w:tblPr>
        <w:tblStyle w:val="TableGrid"/>
        <w:tblW w:w="6665" w:type="dxa"/>
        <w:jc w:val="center"/>
        <w:tblLook w:val="04A0" w:firstRow="1" w:lastRow="0" w:firstColumn="1" w:lastColumn="0" w:noHBand="0" w:noVBand="1"/>
      </w:tblPr>
      <w:tblGrid>
        <w:gridCol w:w="4780"/>
        <w:gridCol w:w="1885"/>
      </w:tblGrid>
      <w:tr w:rsidR="0003738F" w:rsidRPr="00632432" w14:paraId="10CA8037" w14:textId="77777777" w:rsidTr="00575F48">
        <w:trPr>
          <w:jc w:val="center"/>
        </w:trPr>
        <w:tc>
          <w:tcPr>
            <w:tcW w:w="4780" w:type="dxa"/>
            <w:vAlign w:val="center"/>
          </w:tcPr>
          <w:p w14:paraId="10CA8035" w14:textId="77777777" w:rsidR="0003738F" w:rsidRPr="00632432" w:rsidRDefault="0003738F" w:rsidP="008B1C57">
            <w:pPr>
              <w:keepNext/>
              <w:keepLines/>
              <w:ind w:left="14"/>
              <w:jc w:val="left"/>
              <w:rPr>
                <w:rFonts w:asciiTheme="minorHAnsi" w:hAnsiTheme="minorHAnsi" w:cstheme="minorHAnsi"/>
                <w:b/>
                <w:sz w:val="22"/>
                <w:szCs w:val="22"/>
                <w:lang w:val="en-GB"/>
              </w:rPr>
            </w:pPr>
            <w:r w:rsidRPr="00632432">
              <w:rPr>
                <w:rFonts w:asciiTheme="minorHAnsi" w:hAnsiTheme="minorHAnsi" w:cstheme="minorHAnsi"/>
                <w:b/>
                <w:sz w:val="22"/>
                <w:szCs w:val="22"/>
                <w:lang w:val="en-GB"/>
              </w:rPr>
              <w:t>Variable</w:t>
            </w:r>
          </w:p>
        </w:tc>
        <w:tc>
          <w:tcPr>
            <w:tcW w:w="1885" w:type="dxa"/>
          </w:tcPr>
          <w:p w14:paraId="10CA8036" w14:textId="77777777" w:rsidR="0003738F" w:rsidRPr="00632432" w:rsidRDefault="0003738F" w:rsidP="003019AD">
            <w:pPr>
              <w:keepNext/>
              <w:keepLines/>
              <w:rPr>
                <w:rFonts w:asciiTheme="minorHAnsi" w:hAnsiTheme="minorHAnsi" w:cstheme="minorHAnsi"/>
                <w:b/>
                <w:sz w:val="22"/>
                <w:szCs w:val="22"/>
              </w:rPr>
            </w:pPr>
            <w:r w:rsidRPr="00632432">
              <w:rPr>
                <w:rFonts w:asciiTheme="minorHAnsi" w:hAnsiTheme="minorHAnsi" w:cstheme="minorHAnsi"/>
                <w:b/>
                <w:sz w:val="22"/>
                <w:szCs w:val="22"/>
              </w:rPr>
              <w:t>Total sample</w:t>
            </w:r>
            <w:r w:rsidR="008B1C57" w:rsidRPr="00632432">
              <w:rPr>
                <w:rFonts w:asciiTheme="minorHAnsi" w:hAnsiTheme="minorHAnsi" w:cstheme="minorHAnsi"/>
                <w:b/>
                <w:sz w:val="22"/>
                <w:szCs w:val="22"/>
              </w:rPr>
              <w:br/>
              <w:t>%</w:t>
            </w:r>
          </w:p>
        </w:tc>
      </w:tr>
      <w:tr w:rsidR="0003738F" w:rsidRPr="00632432" w14:paraId="10CA8039" w14:textId="77777777" w:rsidTr="00575F48">
        <w:trPr>
          <w:jc w:val="center"/>
        </w:trPr>
        <w:tc>
          <w:tcPr>
            <w:tcW w:w="6665" w:type="dxa"/>
            <w:gridSpan w:val="2"/>
          </w:tcPr>
          <w:p w14:paraId="10CA8038" w14:textId="77777777" w:rsidR="0003738F" w:rsidRPr="00632432" w:rsidRDefault="0003738F" w:rsidP="003019AD">
            <w:pPr>
              <w:keepNext/>
              <w:keepLines/>
              <w:jc w:val="left"/>
              <w:rPr>
                <w:rFonts w:asciiTheme="minorHAnsi" w:hAnsiTheme="minorHAnsi" w:cstheme="minorHAnsi"/>
                <w:sz w:val="22"/>
                <w:szCs w:val="22"/>
              </w:rPr>
            </w:pPr>
            <w:r w:rsidRPr="00632432">
              <w:rPr>
                <w:rFonts w:asciiTheme="minorHAnsi" w:hAnsiTheme="minorHAnsi" w:cstheme="minorHAnsi"/>
                <w:b/>
                <w:sz w:val="22"/>
                <w:szCs w:val="22"/>
              </w:rPr>
              <w:t>Age</w:t>
            </w:r>
          </w:p>
        </w:tc>
      </w:tr>
      <w:tr w:rsidR="0003738F" w:rsidRPr="00632432" w14:paraId="10CA803C" w14:textId="77777777" w:rsidTr="00575F48">
        <w:trPr>
          <w:jc w:val="center"/>
        </w:trPr>
        <w:tc>
          <w:tcPr>
            <w:tcW w:w="4780" w:type="dxa"/>
          </w:tcPr>
          <w:p w14:paraId="10CA803A" w14:textId="0671241E" w:rsidR="0003738F" w:rsidRPr="00632432" w:rsidRDefault="0003738F" w:rsidP="003955FC">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1</w:t>
            </w:r>
            <w:r w:rsidR="00AD5062" w:rsidRPr="00632432">
              <w:rPr>
                <w:rFonts w:asciiTheme="minorHAnsi" w:hAnsiTheme="minorHAnsi" w:cstheme="minorHAnsi"/>
                <w:sz w:val="22"/>
                <w:szCs w:val="22"/>
              </w:rPr>
              <w:t>8</w:t>
            </w:r>
            <w:r w:rsidRPr="00632432">
              <w:rPr>
                <w:rFonts w:asciiTheme="minorHAnsi" w:hAnsiTheme="minorHAnsi" w:cstheme="minorHAnsi"/>
                <w:sz w:val="22"/>
                <w:szCs w:val="22"/>
              </w:rPr>
              <w:t>-</w:t>
            </w:r>
            <w:r w:rsidR="003955FC" w:rsidRPr="00632432">
              <w:rPr>
                <w:rFonts w:asciiTheme="minorHAnsi" w:hAnsiTheme="minorHAnsi" w:cstheme="minorHAnsi"/>
                <w:sz w:val="22"/>
                <w:szCs w:val="22"/>
              </w:rPr>
              <w:t>3</w:t>
            </w:r>
            <w:r w:rsidRPr="00632432">
              <w:rPr>
                <w:rFonts w:asciiTheme="minorHAnsi" w:hAnsiTheme="minorHAnsi" w:cstheme="minorHAnsi"/>
                <w:sz w:val="22"/>
                <w:szCs w:val="22"/>
              </w:rPr>
              <w:t>4</w:t>
            </w:r>
          </w:p>
        </w:tc>
        <w:tc>
          <w:tcPr>
            <w:tcW w:w="1885" w:type="dxa"/>
          </w:tcPr>
          <w:p w14:paraId="10CA803B" w14:textId="7D8794E4" w:rsidR="0003738F" w:rsidRPr="00632432" w:rsidRDefault="003955F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27</w:t>
            </w:r>
          </w:p>
        </w:tc>
      </w:tr>
      <w:tr w:rsidR="0003738F" w:rsidRPr="00632432" w14:paraId="10CA8042" w14:textId="77777777" w:rsidTr="00575F48">
        <w:trPr>
          <w:jc w:val="center"/>
        </w:trPr>
        <w:tc>
          <w:tcPr>
            <w:tcW w:w="4780" w:type="dxa"/>
          </w:tcPr>
          <w:p w14:paraId="10CA8040" w14:textId="77777777" w:rsidR="0003738F" w:rsidRPr="00632432" w:rsidRDefault="00552549" w:rsidP="00552549">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3</w:t>
            </w:r>
            <w:r w:rsidR="0003738F" w:rsidRPr="00632432">
              <w:rPr>
                <w:rFonts w:asciiTheme="minorHAnsi" w:hAnsiTheme="minorHAnsi" w:cstheme="minorHAnsi"/>
                <w:sz w:val="22"/>
                <w:szCs w:val="22"/>
              </w:rPr>
              <w:t>5-</w:t>
            </w:r>
            <w:r w:rsidRPr="00632432">
              <w:rPr>
                <w:rFonts w:asciiTheme="minorHAnsi" w:hAnsiTheme="minorHAnsi" w:cstheme="minorHAnsi"/>
                <w:sz w:val="22"/>
                <w:szCs w:val="22"/>
              </w:rPr>
              <w:t>49</w:t>
            </w:r>
          </w:p>
        </w:tc>
        <w:tc>
          <w:tcPr>
            <w:tcW w:w="1885" w:type="dxa"/>
          </w:tcPr>
          <w:p w14:paraId="10CA8041" w14:textId="28FE3475" w:rsidR="0003738F" w:rsidRPr="00632432" w:rsidRDefault="003955F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23</w:t>
            </w:r>
          </w:p>
        </w:tc>
      </w:tr>
      <w:tr w:rsidR="00552549" w:rsidRPr="00632432" w14:paraId="10CA8045" w14:textId="77777777" w:rsidTr="00575F48">
        <w:trPr>
          <w:jc w:val="center"/>
        </w:trPr>
        <w:tc>
          <w:tcPr>
            <w:tcW w:w="4780" w:type="dxa"/>
          </w:tcPr>
          <w:p w14:paraId="10CA8043" w14:textId="73309F6B" w:rsidR="00552549" w:rsidRPr="00632432" w:rsidRDefault="00552549" w:rsidP="003955FC">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50-</w:t>
            </w:r>
            <w:r w:rsidR="003955FC" w:rsidRPr="00632432">
              <w:rPr>
                <w:rFonts w:asciiTheme="minorHAnsi" w:hAnsiTheme="minorHAnsi" w:cstheme="minorHAnsi"/>
                <w:sz w:val="22"/>
                <w:szCs w:val="22"/>
              </w:rPr>
              <w:t>5</w:t>
            </w:r>
            <w:r w:rsidRPr="00632432">
              <w:rPr>
                <w:rFonts w:asciiTheme="minorHAnsi" w:hAnsiTheme="minorHAnsi" w:cstheme="minorHAnsi"/>
                <w:sz w:val="22"/>
                <w:szCs w:val="22"/>
              </w:rPr>
              <w:t>4</w:t>
            </w:r>
          </w:p>
        </w:tc>
        <w:tc>
          <w:tcPr>
            <w:tcW w:w="1885" w:type="dxa"/>
          </w:tcPr>
          <w:p w14:paraId="10CA8044" w14:textId="3B2F2261" w:rsidR="00552549" w:rsidRPr="00632432" w:rsidRDefault="003955F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11</w:t>
            </w:r>
          </w:p>
        </w:tc>
      </w:tr>
      <w:tr w:rsidR="0003738F" w:rsidRPr="00632432" w14:paraId="10CA8048" w14:textId="77777777" w:rsidTr="00575F48">
        <w:trPr>
          <w:jc w:val="center"/>
        </w:trPr>
        <w:tc>
          <w:tcPr>
            <w:tcW w:w="4780" w:type="dxa"/>
          </w:tcPr>
          <w:p w14:paraId="10CA8046" w14:textId="48AF12F6" w:rsidR="0003738F" w:rsidRPr="00632432" w:rsidRDefault="003955FC"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55-64</w:t>
            </w:r>
          </w:p>
        </w:tc>
        <w:tc>
          <w:tcPr>
            <w:tcW w:w="1885" w:type="dxa"/>
          </w:tcPr>
          <w:p w14:paraId="10CA8047" w14:textId="1A46ADB8" w:rsidR="0003738F" w:rsidRPr="00632432" w:rsidRDefault="003955F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16</w:t>
            </w:r>
          </w:p>
        </w:tc>
      </w:tr>
      <w:tr w:rsidR="003955FC" w:rsidRPr="00632432" w14:paraId="66F0A519" w14:textId="77777777" w:rsidTr="00575F48">
        <w:trPr>
          <w:jc w:val="center"/>
        </w:trPr>
        <w:tc>
          <w:tcPr>
            <w:tcW w:w="4780" w:type="dxa"/>
          </w:tcPr>
          <w:p w14:paraId="30901E76" w14:textId="1D25A81D" w:rsidR="003955FC" w:rsidRPr="00632432" w:rsidRDefault="003955FC"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65+</w:t>
            </w:r>
          </w:p>
        </w:tc>
        <w:tc>
          <w:tcPr>
            <w:tcW w:w="1885" w:type="dxa"/>
          </w:tcPr>
          <w:p w14:paraId="23ED700F" w14:textId="1C4BF4E2" w:rsidR="003955FC" w:rsidRPr="00632432" w:rsidRDefault="003955F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22</w:t>
            </w:r>
          </w:p>
        </w:tc>
      </w:tr>
      <w:tr w:rsidR="0003738F" w:rsidRPr="00632432" w14:paraId="10CA804A" w14:textId="77777777" w:rsidTr="00575F48">
        <w:trPr>
          <w:jc w:val="center"/>
        </w:trPr>
        <w:tc>
          <w:tcPr>
            <w:tcW w:w="6665" w:type="dxa"/>
            <w:gridSpan w:val="2"/>
          </w:tcPr>
          <w:p w14:paraId="10CA8049" w14:textId="77777777" w:rsidR="0003738F" w:rsidRPr="00632432" w:rsidRDefault="0003738F" w:rsidP="003019AD">
            <w:pPr>
              <w:keepNext/>
              <w:keepLines/>
              <w:jc w:val="left"/>
              <w:rPr>
                <w:rFonts w:asciiTheme="minorHAnsi" w:hAnsiTheme="minorHAnsi" w:cstheme="minorHAnsi"/>
                <w:sz w:val="10"/>
                <w:szCs w:val="22"/>
              </w:rPr>
            </w:pPr>
            <w:r w:rsidRPr="00632432">
              <w:rPr>
                <w:rFonts w:asciiTheme="minorHAnsi" w:hAnsiTheme="minorHAnsi" w:cstheme="minorHAnsi"/>
                <w:b/>
                <w:sz w:val="22"/>
                <w:szCs w:val="22"/>
              </w:rPr>
              <w:t>Gender</w:t>
            </w:r>
          </w:p>
        </w:tc>
      </w:tr>
      <w:tr w:rsidR="0003738F" w:rsidRPr="00632432" w14:paraId="10CA804D" w14:textId="77777777" w:rsidTr="00575F48">
        <w:trPr>
          <w:jc w:val="center"/>
        </w:trPr>
        <w:tc>
          <w:tcPr>
            <w:tcW w:w="4780" w:type="dxa"/>
          </w:tcPr>
          <w:p w14:paraId="10CA804B" w14:textId="77777777" w:rsidR="0003738F" w:rsidRPr="00632432" w:rsidRDefault="0003738F" w:rsidP="00552549">
            <w:pPr>
              <w:keepNext/>
              <w:keepLines/>
              <w:ind w:left="184"/>
              <w:jc w:val="left"/>
              <w:rPr>
                <w:rFonts w:asciiTheme="minorHAnsi" w:hAnsiTheme="minorHAnsi" w:cstheme="minorHAnsi"/>
                <w:b/>
                <w:sz w:val="22"/>
                <w:szCs w:val="22"/>
              </w:rPr>
            </w:pPr>
            <w:r w:rsidRPr="00632432">
              <w:rPr>
                <w:rFonts w:asciiTheme="minorHAnsi" w:hAnsiTheme="minorHAnsi" w:cstheme="minorHAnsi"/>
                <w:sz w:val="22"/>
                <w:szCs w:val="22"/>
              </w:rPr>
              <w:t>Female</w:t>
            </w:r>
          </w:p>
        </w:tc>
        <w:tc>
          <w:tcPr>
            <w:tcW w:w="1885" w:type="dxa"/>
          </w:tcPr>
          <w:p w14:paraId="10CA804C" w14:textId="77777777" w:rsidR="0003738F" w:rsidRPr="00632432" w:rsidRDefault="0003738F" w:rsidP="003019AD">
            <w:pPr>
              <w:keepNext/>
              <w:keepLines/>
              <w:rPr>
                <w:rFonts w:asciiTheme="minorHAnsi" w:hAnsiTheme="minorHAnsi" w:cstheme="minorHAnsi"/>
                <w:sz w:val="22"/>
                <w:szCs w:val="22"/>
              </w:rPr>
            </w:pPr>
            <w:r w:rsidRPr="00632432">
              <w:rPr>
                <w:rFonts w:asciiTheme="minorHAnsi" w:hAnsiTheme="minorHAnsi" w:cstheme="minorHAnsi"/>
                <w:sz w:val="22"/>
                <w:szCs w:val="22"/>
              </w:rPr>
              <w:t>51</w:t>
            </w:r>
          </w:p>
        </w:tc>
      </w:tr>
      <w:tr w:rsidR="0003738F" w:rsidRPr="00632432" w14:paraId="10CA8050" w14:textId="77777777" w:rsidTr="00575F48">
        <w:trPr>
          <w:jc w:val="center"/>
        </w:trPr>
        <w:tc>
          <w:tcPr>
            <w:tcW w:w="4780" w:type="dxa"/>
          </w:tcPr>
          <w:p w14:paraId="10CA804E" w14:textId="77777777" w:rsidR="0003738F" w:rsidRPr="00632432" w:rsidRDefault="0003738F"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Male</w:t>
            </w:r>
          </w:p>
        </w:tc>
        <w:tc>
          <w:tcPr>
            <w:tcW w:w="1885" w:type="dxa"/>
          </w:tcPr>
          <w:p w14:paraId="10CA804F" w14:textId="587FF9FD" w:rsidR="0003738F" w:rsidRPr="00632432" w:rsidRDefault="0003738F" w:rsidP="003955FC">
            <w:pPr>
              <w:keepNext/>
              <w:keepLines/>
              <w:rPr>
                <w:rFonts w:asciiTheme="minorHAnsi" w:hAnsiTheme="minorHAnsi" w:cstheme="minorHAnsi"/>
                <w:sz w:val="22"/>
                <w:szCs w:val="22"/>
              </w:rPr>
            </w:pPr>
            <w:r w:rsidRPr="00632432">
              <w:rPr>
                <w:rFonts w:asciiTheme="minorHAnsi" w:hAnsiTheme="minorHAnsi" w:cstheme="minorHAnsi"/>
                <w:sz w:val="22"/>
                <w:szCs w:val="22"/>
              </w:rPr>
              <w:t>4</w:t>
            </w:r>
            <w:r w:rsidR="003955FC" w:rsidRPr="00632432">
              <w:rPr>
                <w:rFonts w:asciiTheme="minorHAnsi" w:hAnsiTheme="minorHAnsi" w:cstheme="minorHAnsi"/>
                <w:sz w:val="22"/>
                <w:szCs w:val="22"/>
              </w:rPr>
              <w:t>8</w:t>
            </w:r>
          </w:p>
        </w:tc>
      </w:tr>
      <w:tr w:rsidR="003955FC" w:rsidRPr="00632432" w14:paraId="788962CF" w14:textId="77777777" w:rsidTr="00575F48">
        <w:trPr>
          <w:jc w:val="center"/>
        </w:trPr>
        <w:tc>
          <w:tcPr>
            <w:tcW w:w="4780" w:type="dxa"/>
          </w:tcPr>
          <w:p w14:paraId="41681CB3" w14:textId="49A08973" w:rsidR="003955FC" w:rsidRPr="00632432" w:rsidRDefault="003955FC"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Self-identifying as different gender</w:t>
            </w:r>
          </w:p>
        </w:tc>
        <w:tc>
          <w:tcPr>
            <w:tcW w:w="1885" w:type="dxa"/>
          </w:tcPr>
          <w:p w14:paraId="5221DF89" w14:textId="2EC5CA22" w:rsidR="003955FC" w:rsidRPr="00632432" w:rsidRDefault="003955FC" w:rsidP="003955FC">
            <w:pPr>
              <w:keepNext/>
              <w:keepLines/>
              <w:rPr>
                <w:rFonts w:asciiTheme="minorHAnsi" w:hAnsiTheme="minorHAnsi" w:cstheme="minorHAnsi"/>
                <w:sz w:val="22"/>
                <w:szCs w:val="22"/>
              </w:rPr>
            </w:pPr>
            <w:r w:rsidRPr="00632432">
              <w:rPr>
                <w:rFonts w:asciiTheme="minorHAnsi" w:hAnsiTheme="minorHAnsi" w:cstheme="minorHAnsi"/>
                <w:sz w:val="22"/>
                <w:szCs w:val="22"/>
              </w:rPr>
              <w:t>&lt;1%</w:t>
            </w:r>
          </w:p>
        </w:tc>
      </w:tr>
      <w:tr w:rsidR="0003738F" w:rsidRPr="00632432" w14:paraId="10CA8052" w14:textId="77777777" w:rsidTr="00575F48">
        <w:trPr>
          <w:jc w:val="center"/>
        </w:trPr>
        <w:tc>
          <w:tcPr>
            <w:tcW w:w="6665" w:type="dxa"/>
            <w:gridSpan w:val="2"/>
          </w:tcPr>
          <w:p w14:paraId="10CA8051" w14:textId="77777777" w:rsidR="0003738F" w:rsidRPr="00632432" w:rsidRDefault="0003738F" w:rsidP="003019AD">
            <w:pPr>
              <w:keepNext/>
              <w:keepLines/>
              <w:jc w:val="left"/>
              <w:rPr>
                <w:rFonts w:asciiTheme="minorHAnsi" w:hAnsiTheme="minorHAnsi" w:cstheme="minorHAnsi"/>
                <w:sz w:val="10"/>
                <w:szCs w:val="22"/>
              </w:rPr>
            </w:pPr>
            <w:r w:rsidRPr="00632432">
              <w:rPr>
                <w:rFonts w:asciiTheme="minorHAnsi" w:hAnsiTheme="minorHAnsi" w:cstheme="minorHAnsi"/>
                <w:b/>
                <w:sz w:val="22"/>
                <w:szCs w:val="22"/>
              </w:rPr>
              <w:t>Education</w:t>
            </w:r>
          </w:p>
        </w:tc>
      </w:tr>
      <w:tr w:rsidR="0003738F" w:rsidRPr="00632432" w14:paraId="10CA8055" w14:textId="77777777" w:rsidTr="00575F48">
        <w:trPr>
          <w:jc w:val="center"/>
        </w:trPr>
        <w:tc>
          <w:tcPr>
            <w:tcW w:w="4780" w:type="dxa"/>
          </w:tcPr>
          <w:p w14:paraId="10CA8053" w14:textId="77777777" w:rsidR="0003738F" w:rsidRPr="00632432" w:rsidRDefault="0003738F" w:rsidP="00552549">
            <w:pPr>
              <w:keepNext/>
              <w:keepLines/>
              <w:ind w:left="211"/>
              <w:jc w:val="left"/>
              <w:rPr>
                <w:rFonts w:asciiTheme="minorHAnsi" w:hAnsiTheme="minorHAnsi" w:cstheme="minorHAnsi"/>
                <w:b/>
                <w:sz w:val="22"/>
                <w:szCs w:val="22"/>
              </w:rPr>
            </w:pPr>
            <w:r w:rsidRPr="00632432">
              <w:rPr>
                <w:rFonts w:asciiTheme="minorHAnsi" w:hAnsiTheme="minorHAnsi" w:cstheme="minorHAnsi"/>
                <w:sz w:val="22"/>
                <w:szCs w:val="22"/>
              </w:rPr>
              <w:t>High school or less</w:t>
            </w:r>
          </w:p>
        </w:tc>
        <w:tc>
          <w:tcPr>
            <w:tcW w:w="1885" w:type="dxa"/>
          </w:tcPr>
          <w:p w14:paraId="10CA8054" w14:textId="0EF2D8FC" w:rsidR="0003738F" w:rsidRPr="00632432" w:rsidRDefault="0003738F" w:rsidP="003955FC">
            <w:pPr>
              <w:keepNext/>
              <w:keepLines/>
              <w:rPr>
                <w:rFonts w:asciiTheme="minorHAnsi" w:hAnsiTheme="minorHAnsi" w:cstheme="minorHAnsi"/>
                <w:sz w:val="22"/>
                <w:szCs w:val="22"/>
              </w:rPr>
            </w:pPr>
            <w:r w:rsidRPr="00632432">
              <w:rPr>
                <w:rFonts w:asciiTheme="minorHAnsi" w:hAnsiTheme="minorHAnsi" w:cstheme="minorHAnsi"/>
                <w:sz w:val="22"/>
                <w:szCs w:val="22"/>
              </w:rPr>
              <w:t>2</w:t>
            </w:r>
            <w:r w:rsidR="003955FC" w:rsidRPr="00632432">
              <w:rPr>
                <w:rFonts w:asciiTheme="minorHAnsi" w:hAnsiTheme="minorHAnsi" w:cstheme="minorHAnsi"/>
                <w:sz w:val="22"/>
                <w:szCs w:val="22"/>
              </w:rPr>
              <w:t>8</w:t>
            </w:r>
          </w:p>
        </w:tc>
      </w:tr>
      <w:tr w:rsidR="0003738F" w:rsidRPr="00632432" w14:paraId="10CA8058" w14:textId="77777777" w:rsidTr="00575F48">
        <w:trPr>
          <w:jc w:val="center"/>
        </w:trPr>
        <w:tc>
          <w:tcPr>
            <w:tcW w:w="4780" w:type="dxa"/>
          </w:tcPr>
          <w:p w14:paraId="10CA8056" w14:textId="77777777" w:rsidR="0003738F" w:rsidRPr="00632432" w:rsidRDefault="00552549"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Apprentice/c</w:t>
            </w:r>
            <w:r w:rsidR="0003738F" w:rsidRPr="00632432">
              <w:rPr>
                <w:rFonts w:asciiTheme="minorHAnsi" w:hAnsiTheme="minorHAnsi" w:cstheme="minorHAnsi"/>
                <w:sz w:val="22"/>
                <w:szCs w:val="22"/>
              </w:rPr>
              <w:t>ollege/some university</w:t>
            </w:r>
          </w:p>
        </w:tc>
        <w:tc>
          <w:tcPr>
            <w:tcW w:w="1885" w:type="dxa"/>
          </w:tcPr>
          <w:p w14:paraId="10CA8057" w14:textId="2B5B2662" w:rsidR="0003738F" w:rsidRPr="00632432" w:rsidRDefault="00552549" w:rsidP="003955FC">
            <w:pPr>
              <w:keepNext/>
              <w:keepLines/>
              <w:rPr>
                <w:rFonts w:asciiTheme="minorHAnsi" w:hAnsiTheme="minorHAnsi" w:cstheme="minorHAnsi"/>
                <w:sz w:val="22"/>
                <w:szCs w:val="22"/>
              </w:rPr>
            </w:pPr>
            <w:r w:rsidRPr="00632432">
              <w:rPr>
                <w:rFonts w:asciiTheme="minorHAnsi" w:hAnsiTheme="minorHAnsi" w:cstheme="minorHAnsi"/>
                <w:sz w:val="22"/>
                <w:szCs w:val="22"/>
              </w:rPr>
              <w:t>3</w:t>
            </w:r>
            <w:r w:rsidR="003955FC" w:rsidRPr="00632432">
              <w:rPr>
                <w:rFonts w:asciiTheme="minorHAnsi" w:hAnsiTheme="minorHAnsi" w:cstheme="minorHAnsi"/>
                <w:sz w:val="22"/>
                <w:szCs w:val="22"/>
              </w:rPr>
              <w:t>6</w:t>
            </w:r>
          </w:p>
        </w:tc>
      </w:tr>
      <w:tr w:rsidR="0003738F" w:rsidRPr="00632432" w14:paraId="10CA805B" w14:textId="77777777" w:rsidTr="00575F48">
        <w:trPr>
          <w:jc w:val="center"/>
        </w:trPr>
        <w:tc>
          <w:tcPr>
            <w:tcW w:w="4780" w:type="dxa"/>
          </w:tcPr>
          <w:p w14:paraId="10CA8059" w14:textId="77777777" w:rsidR="0003738F" w:rsidRPr="00632432" w:rsidRDefault="0003738F"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University graduate/post-graduate</w:t>
            </w:r>
          </w:p>
        </w:tc>
        <w:tc>
          <w:tcPr>
            <w:tcW w:w="1885" w:type="dxa"/>
          </w:tcPr>
          <w:p w14:paraId="10CA805A" w14:textId="3852EFE6" w:rsidR="0003738F" w:rsidRPr="00632432" w:rsidRDefault="00552549" w:rsidP="003955FC">
            <w:pPr>
              <w:keepNext/>
              <w:keepLines/>
              <w:rPr>
                <w:rFonts w:asciiTheme="minorHAnsi" w:hAnsiTheme="minorHAnsi" w:cstheme="minorHAnsi"/>
                <w:sz w:val="22"/>
                <w:szCs w:val="22"/>
              </w:rPr>
            </w:pPr>
            <w:r w:rsidRPr="00632432">
              <w:rPr>
                <w:rFonts w:asciiTheme="minorHAnsi" w:hAnsiTheme="minorHAnsi" w:cstheme="minorHAnsi"/>
                <w:sz w:val="22"/>
                <w:szCs w:val="22"/>
              </w:rPr>
              <w:t>3</w:t>
            </w:r>
            <w:r w:rsidR="003955FC" w:rsidRPr="00632432">
              <w:rPr>
                <w:rFonts w:asciiTheme="minorHAnsi" w:hAnsiTheme="minorHAnsi" w:cstheme="minorHAnsi"/>
                <w:sz w:val="22"/>
                <w:szCs w:val="22"/>
              </w:rPr>
              <w:t>5</w:t>
            </w:r>
          </w:p>
        </w:tc>
      </w:tr>
      <w:tr w:rsidR="0003738F" w:rsidRPr="00632432" w14:paraId="10CA805D" w14:textId="77777777" w:rsidTr="00575F48">
        <w:trPr>
          <w:jc w:val="center"/>
        </w:trPr>
        <w:tc>
          <w:tcPr>
            <w:tcW w:w="6665" w:type="dxa"/>
            <w:gridSpan w:val="2"/>
          </w:tcPr>
          <w:p w14:paraId="10CA805C" w14:textId="77777777" w:rsidR="0003738F" w:rsidRPr="00632432" w:rsidRDefault="0003738F" w:rsidP="003019AD">
            <w:pPr>
              <w:jc w:val="left"/>
              <w:rPr>
                <w:rFonts w:asciiTheme="minorHAnsi" w:hAnsiTheme="minorHAnsi" w:cstheme="minorHAnsi"/>
                <w:sz w:val="10"/>
                <w:szCs w:val="22"/>
              </w:rPr>
            </w:pPr>
            <w:r w:rsidRPr="00632432">
              <w:rPr>
                <w:rFonts w:asciiTheme="minorHAnsi" w:hAnsiTheme="minorHAnsi" w:cstheme="minorHAnsi"/>
                <w:b/>
                <w:sz w:val="22"/>
                <w:szCs w:val="22"/>
              </w:rPr>
              <w:t>Employment status</w:t>
            </w:r>
          </w:p>
        </w:tc>
      </w:tr>
      <w:tr w:rsidR="0003738F" w:rsidRPr="00632432" w14:paraId="10CA8060" w14:textId="77777777" w:rsidTr="00575F48">
        <w:trPr>
          <w:jc w:val="center"/>
        </w:trPr>
        <w:tc>
          <w:tcPr>
            <w:tcW w:w="4780" w:type="dxa"/>
          </w:tcPr>
          <w:p w14:paraId="10CA805E" w14:textId="77777777" w:rsidR="0003738F" w:rsidRPr="00632432" w:rsidRDefault="00552549" w:rsidP="00552549">
            <w:pPr>
              <w:keepNext/>
              <w:keepLines/>
              <w:ind w:left="184"/>
              <w:jc w:val="left"/>
              <w:rPr>
                <w:rFonts w:asciiTheme="minorHAnsi" w:hAnsiTheme="minorHAnsi" w:cstheme="minorHAnsi"/>
                <w:b/>
                <w:sz w:val="22"/>
                <w:szCs w:val="22"/>
              </w:rPr>
            </w:pPr>
            <w:r w:rsidRPr="00632432">
              <w:rPr>
                <w:rFonts w:asciiTheme="minorHAnsi" w:hAnsiTheme="minorHAnsi" w:cstheme="minorHAnsi"/>
                <w:sz w:val="22"/>
                <w:szCs w:val="22"/>
              </w:rPr>
              <w:t>Full time/self employed</w:t>
            </w:r>
          </w:p>
        </w:tc>
        <w:tc>
          <w:tcPr>
            <w:tcW w:w="1885" w:type="dxa"/>
          </w:tcPr>
          <w:p w14:paraId="10CA805F" w14:textId="41121208" w:rsidR="0003738F"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53</w:t>
            </w:r>
          </w:p>
        </w:tc>
      </w:tr>
      <w:tr w:rsidR="0003738F" w:rsidRPr="00632432" w14:paraId="10CA8063" w14:textId="77777777" w:rsidTr="00575F48">
        <w:trPr>
          <w:jc w:val="center"/>
        </w:trPr>
        <w:tc>
          <w:tcPr>
            <w:tcW w:w="4780" w:type="dxa"/>
          </w:tcPr>
          <w:p w14:paraId="10CA8061" w14:textId="77777777" w:rsidR="0003738F" w:rsidRPr="00632432" w:rsidRDefault="00552549"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Part time</w:t>
            </w:r>
          </w:p>
        </w:tc>
        <w:tc>
          <w:tcPr>
            <w:tcW w:w="1885" w:type="dxa"/>
          </w:tcPr>
          <w:p w14:paraId="10CA8062" w14:textId="5ED12E39" w:rsidR="0003738F"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9</w:t>
            </w:r>
          </w:p>
        </w:tc>
      </w:tr>
      <w:tr w:rsidR="0003738F" w:rsidRPr="00632432" w14:paraId="10CA8066" w14:textId="77777777" w:rsidTr="00575F48">
        <w:trPr>
          <w:jc w:val="center"/>
        </w:trPr>
        <w:tc>
          <w:tcPr>
            <w:tcW w:w="4780" w:type="dxa"/>
          </w:tcPr>
          <w:p w14:paraId="10CA8064" w14:textId="5A755AC5" w:rsidR="0003738F" w:rsidRPr="00632432" w:rsidRDefault="00552549"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 xml:space="preserve">Not employed </w:t>
            </w:r>
            <w:r w:rsidRPr="00632432">
              <w:rPr>
                <w:rFonts w:asciiTheme="minorHAnsi" w:hAnsiTheme="minorHAnsi" w:cstheme="minorHAnsi"/>
                <w:sz w:val="16"/>
                <w:szCs w:val="22"/>
              </w:rPr>
              <w:t>(student, unemployed, homemaker etc</w:t>
            </w:r>
            <w:r w:rsidR="00F40CE2" w:rsidRPr="00632432">
              <w:rPr>
                <w:rFonts w:asciiTheme="minorHAnsi" w:hAnsiTheme="minorHAnsi" w:cstheme="minorHAnsi"/>
                <w:sz w:val="16"/>
                <w:szCs w:val="22"/>
              </w:rPr>
              <w:t>.</w:t>
            </w:r>
            <w:r w:rsidRPr="00632432">
              <w:rPr>
                <w:rFonts w:asciiTheme="minorHAnsi" w:hAnsiTheme="minorHAnsi" w:cstheme="minorHAnsi"/>
                <w:sz w:val="16"/>
                <w:szCs w:val="22"/>
              </w:rPr>
              <w:t>)</w:t>
            </w:r>
          </w:p>
        </w:tc>
        <w:tc>
          <w:tcPr>
            <w:tcW w:w="1885" w:type="dxa"/>
            <w:vAlign w:val="center"/>
          </w:tcPr>
          <w:p w14:paraId="10CA8065" w14:textId="2D1BE398" w:rsidR="0003738F" w:rsidRPr="00632432" w:rsidRDefault="0002350C" w:rsidP="00552549">
            <w:pPr>
              <w:keepNext/>
              <w:keepLines/>
              <w:rPr>
                <w:rFonts w:asciiTheme="minorHAnsi" w:hAnsiTheme="minorHAnsi" w:cstheme="minorHAnsi"/>
                <w:sz w:val="22"/>
                <w:szCs w:val="22"/>
              </w:rPr>
            </w:pPr>
            <w:r w:rsidRPr="00632432">
              <w:rPr>
                <w:rFonts w:asciiTheme="minorHAnsi" w:hAnsiTheme="minorHAnsi" w:cstheme="minorHAnsi"/>
                <w:sz w:val="22"/>
                <w:szCs w:val="22"/>
              </w:rPr>
              <w:t>14</w:t>
            </w:r>
          </w:p>
        </w:tc>
      </w:tr>
      <w:tr w:rsidR="00552549" w:rsidRPr="00632432" w14:paraId="10CA8069" w14:textId="77777777" w:rsidTr="00575F48">
        <w:trPr>
          <w:jc w:val="center"/>
        </w:trPr>
        <w:tc>
          <w:tcPr>
            <w:tcW w:w="4780" w:type="dxa"/>
          </w:tcPr>
          <w:p w14:paraId="10CA8067" w14:textId="77777777" w:rsidR="00552549" w:rsidRPr="00632432" w:rsidRDefault="00552549"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Retired</w:t>
            </w:r>
          </w:p>
        </w:tc>
        <w:tc>
          <w:tcPr>
            <w:tcW w:w="1885" w:type="dxa"/>
          </w:tcPr>
          <w:p w14:paraId="10CA8068" w14:textId="6AB7F483" w:rsidR="00552549"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24</w:t>
            </w:r>
          </w:p>
        </w:tc>
      </w:tr>
      <w:tr w:rsidR="0003738F" w:rsidRPr="00632432" w14:paraId="10CA806B" w14:textId="77777777" w:rsidTr="00575F48">
        <w:trPr>
          <w:jc w:val="center"/>
        </w:trPr>
        <w:tc>
          <w:tcPr>
            <w:tcW w:w="6665" w:type="dxa"/>
            <w:gridSpan w:val="2"/>
          </w:tcPr>
          <w:p w14:paraId="10CA806A" w14:textId="77777777" w:rsidR="0003738F" w:rsidRPr="00632432" w:rsidRDefault="0003738F" w:rsidP="00552549">
            <w:pPr>
              <w:jc w:val="left"/>
              <w:rPr>
                <w:rFonts w:asciiTheme="minorHAnsi" w:hAnsiTheme="minorHAnsi" w:cstheme="minorHAnsi"/>
                <w:sz w:val="10"/>
                <w:szCs w:val="22"/>
              </w:rPr>
            </w:pPr>
            <w:r w:rsidRPr="00632432">
              <w:rPr>
                <w:rFonts w:asciiTheme="minorHAnsi" w:hAnsiTheme="minorHAnsi" w:cstheme="minorHAnsi"/>
                <w:b/>
                <w:sz w:val="22"/>
                <w:szCs w:val="22"/>
              </w:rPr>
              <w:t xml:space="preserve">Total annual </w:t>
            </w:r>
            <w:r w:rsidR="00552549" w:rsidRPr="00632432">
              <w:rPr>
                <w:rFonts w:asciiTheme="minorHAnsi" w:hAnsiTheme="minorHAnsi" w:cstheme="minorHAnsi"/>
                <w:b/>
                <w:sz w:val="22"/>
                <w:szCs w:val="22"/>
              </w:rPr>
              <w:t>household</w:t>
            </w:r>
            <w:r w:rsidRPr="00632432">
              <w:rPr>
                <w:rFonts w:asciiTheme="minorHAnsi" w:hAnsiTheme="minorHAnsi" w:cstheme="minorHAnsi"/>
                <w:b/>
                <w:sz w:val="22"/>
                <w:szCs w:val="22"/>
              </w:rPr>
              <w:t xml:space="preserve"> income</w:t>
            </w:r>
          </w:p>
        </w:tc>
      </w:tr>
      <w:tr w:rsidR="0003738F" w:rsidRPr="00632432" w14:paraId="10CA806E" w14:textId="77777777" w:rsidTr="00575F48">
        <w:trPr>
          <w:jc w:val="center"/>
        </w:trPr>
        <w:tc>
          <w:tcPr>
            <w:tcW w:w="4780" w:type="dxa"/>
          </w:tcPr>
          <w:p w14:paraId="10CA806C" w14:textId="77777777" w:rsidR="0003738F" w:rsidRPr="00632432" w:rsidRDefault="0003738F" w:rsidP="00552549">
            <w:pPr>
              <w:keepNext/>
              <w:keepLines/>
              <w:ind w:left="202"/>
              <w:jc w:val="left"/>
              <w:rPr>
                <w:rFonts w:asciiTheme="minorHAnsi" w:hAnsiTheme="minorHAnsi" w:cstheme="minorHAnsi"/>
                <w:b/>
                <w:sz w:val="22"/>
                <w:szCs w:val="22"/>
              </w:rPr>
            </w:pPr>
            <w:r w:rsidRPr="00632432">
              <w:rPr>
                <w:rFonts w:asciiTheme="minorHAnsi" w:hAnsiTheme="minorHAnsi" w:cstheme="minorHAnsi"/>
                <w:sz w:val="22"/>
                <w:szCs w:val="22"/>
              </w:rPr>
              <w:t>Under $</w:t>
            </w:r>
            <w:r w:rsidR="00552549" w:rsidRPr="00632432">
              <w:rPr>
                <w:rFonts w:asciiTheme="minorHAnsi" w:hAnsiTheme="minorHAnsi" w:cstheme="minorHAnsi"/>
                <w:sz w:val="22"/>
                <w:szCs w:val="22"/>
              </w:rPr>
              <w:t>2</w:t>
            </w:r>
            <w:r w:rsidRPr="00632432">
              <w:rPr>
                <w:rFonts w:asciiTheme="minorHAnsi" w:hAnsiTheme="minorHAnsi" w:cstheme="minorHAnsi"/>
                <w:sz w:val="22"/>
                <w:szCs w:val="22"/>
              </w:rPr>
              <w:t>0,000</w:t>
            </w:r>
          </w:p>
        </w:tc>
        <w:tc>
          <w:tcPr>
            <w:tcW w:w="1885" w:type="dxa"/>
          </w:tcPr>
          <w:p w14:paraId="10CA806D" w14:textId="6EA48649" w:rsidR="0003738F"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8</w:t>
            </w:r>
          </w:p>
        </w:tc>
      </w:tr>
      <w:tr w:rsidR="0003738F" w:rsidRPr="00632432" w14:paraId="10CA8071" w14:textId="77777777" w:rsidTr="00575F48">
        <w:trPr>
          <w:jc w:val="center"/>
        </w:trPr>
        <w:tc>
          <w:tcPr>
            <w:tcW w:w="4780" w:type="dxa"/>
          </w:tcPr>
          <w:p w14:paraId="10CA806F" w14:textId="77777777" w:rsidR="0003738F" w:rsidRPr="00632432" w:rsidRDefault="0003738F" w:rsidP="00552549">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w:t>
            </w:r>
            <w:r w:rsidR="00552549" w:rsidRPr="00632432">
              <w:rPr>
                <w:rFonts w:asciiTheme="minorHAnsi" w:hAnsiTheme="minorHAnsi" w:cstheme="minorHAnsi"/>
                <w:sz w:val="22"/>
                <w:szCs w:val="22"/>
              </w:rPr>
              <w:t>2</w:t>
            </w:r>
            <w:r w:rsidRPr="00632432">
              <w:rPr>
                <w:rFonts w:asciiTheme="minorHAnsi" w:hAnsiTheme="minorHAnsi" w:cstheme="minorHAnsi"/>
                <w:sz w:val="22"/>
                <w:szCs w:val="22"/>
              </w:rPr>
              <w:t>0,000-&lt;$</w:t>
            </w:r>
            <w:r w:rsidR="00552549" w:rsidRPr="00632432">
              <w:rPr>
                <w:rFonts w:asciiTheme="minorHAnsi" w:hAnsiTheme="minorHAnsi" w:cstheme="minorHAnsi"/>
                <w:sz w:val="22"/>
                <w:szCs w:val="22"/>
              </w:rPr>
              <w:t>4</w:t>
            </w:r>
            <w:r w:rsidRPr="00632432">
              <w:rPr>
                <w:rFonts w:asciiTheme="minorHAnsi" w:hAnsiTheme="minorHAnsi" w:cstheme="minorHAnsi"/>
                <w:sz w:val="22"/>
                <w:szCs w:val="22"/>
              </w:rPr>
              <w:t>0,000</w:t>
            </w:r>
          </w:p>
        </w:tc>
        <w:tc>
          <w:tcPr>
            <w:tcW w:w="1885" w:type="dxa"/>
          </w:tcPr>
          <w:p w14:paraId="10CA8070" w14:textId="06548373" w:rsidR="0003738F"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13</w:t>
            </w:r>
          </w:p>
        </w:tc>
      </w:tr>
      <w:tr w:rsidR="0003738F" w:rsidRPr="00632432" w14:paraId="10CA8074" w14:textId="77777777" w:rsidTr="00575F48">
        <w:trPr>
          <w:jc w:val="center"/>
        </w:trPr>
        <w:tc>
          <w:tcPr>
            <w:tcW w:w="4780" w:type="dxa"/>
          </w:tcPr>
          <w:p w14:paraId="10CA8072" w14:textId="77777777" w:rsidR="0003738F" w:rsidRPr="00632432" w:rsidRDefault="00552549" w:rsidP="00552549">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$4</w:t>
            </w:r>
            <w:r w:rsidR="0003738F" w:rsidRPr="00632432">
              <w:rPr>
                <w:rFonts w:asciiTheme="minorHAnsi" w:hAnsiTheme="minorHAnsi" w:cstheme="minorHAnsi"/>
                <w:sz w:val="22"/>
                <w:szCs w:val="22"/>
              </w:rPr>
              <w:t>0,000-&lt;$</w:t>
            </w:r>
            <w:r w:rsidRPr="00632432">
              <w:rPr>
                <w:rFonts w:asciiTheme="minorHAnsi" w:hAnsiTheme="minorHAnsi" w:cstheme="minorHAnsi"/>
                <w:sz w:val="22"/>
                <w:szCs w:val="22"/>
              </w:rPr>
              <w:t>6</w:t>
            </w:r>
            <w:r w:rsidR="0003738F" w:rsidRPr="00632432">
              <w:rPr>
                <w:rFonts w:asciiTheme="minorHAnsi" w:hAnsiTheme="minorHAnsi" w:cstheme="minorHAnsi"/>
                <w:sz w:val="22"/>
                <w:szCs w:val="22"/>
              </w:rPr>
              <w:t>0,000</w:t>
            </w:r>
          </w:p>
        </w:tc>
        <w:tc>
          <w:tcPr>
            <w:tcW w:w="1885" w:type="dxa"/>
          </w:tcPr>
          <w:p w14:paraId="10CA8073" w14:textId="73438042" w:rsidR="0003738F"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13</w:t>
            </w:r>
          </w:p>
        </w:tc>
      </w:tr>
      <w:tr w:rsidR="00552549" w:rsidRPr="00632432" w14:paraId="10CA8077" w14:textId="77777777" w:rsidTr="00575F48">
        <w:trPr>
          <w:jc w:val="center"/>
        </w:trPr>
        <w:tc>
          <w:tcPr>
            <w:tcW w:w="4780" w:type="dxa"/>
          </w:tcPr>
          <w:p w14:paraId="10CA8075" w14:textId="77777777" w:rsidR="00552549" w:rsidRPr="00632432" w:rsidRDefault="00552549" w:rsidP="00552549">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$60,000-&lt;$80,000</w:t>
            </w:r>
          </w:p>
        </w:tc>
        <w:tc>
          <w:tcPr>
            <w:tcW w:w="1885" w:type="dxa"/>
          </w:tcPr>
          <w:p w14:paraId="10CA8076" w14:textId="7F9C47A1" w:rsidR="00552549"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11</w:t>
            </w:r>
          </w:p>
        </w:tc>
      </w:tr>
      <w:tr w:rsidR="0003738F" w:rsidRPr="00632432" w14:paraId="10CA807A" w14:textId="77777777" w:rsidTr="00575F48">
        <w:trPr>
          <w:jc w:val="center"/>
        </w:trPr>
        <w:tc>
          <w:tcPr>
            <w:tcW w:w="4780" w:type="dxa"/>
          </w:tcPr>
          <w:p w14:paraId="10CA8078" w14:textId="77777777" w:rsidR="0003738F" w:rsidRPr="00632432" w:rsidRDefault="0003738F" w:rsidP="00552549">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w:t>
            </w:r>
            <w:r w:rsidR="00552549" w:rsidRPr="00632432">
              <w:rPr>
                <w:rFonts w:asciiTheme="minorHAnsi" w:hAnsiTheme="minorHAnsi" w:cstheme="minorHAnsi"/>
                <w:sz w:val="22"/>
                <w:szCs w:val="22"/>
              </w:rPr>
              <w:t>8</w:t>
            </w:r>
            <w:r w:rsidRPr="00632432">
              <w:rPr>
                <w:rFonts w:asciiTheme="minorHAnsi" w:hAnsiTheme="minorHAnsi" w:cstheme="minorHAnsi"/>
                <w:sz w:val="22"/>
                <w:szCs w:val="22"/>
              </w:rPr>
              <w:t>0,000-&lt;$1</w:t>
            </w:r>
            <w:r w:rsidR="00552549" w:rsidRPr="00632432">
              <w:rPr>
                <w:rFonts w:asciiTheme="minorHAnsi" w:hAnsiTheme="minorHAnsi" w:cstheme="minorHAnsi"/>
                <w:sz w:val="22"/>
                <w:szCs w:val="22"/>
              </w:rPr>
              <w:t>0</w:t>
            </w:r>
            <w:r w:rsidRPr="00632432">
              <w:rPr>
                <w:rFonts w:asciiTheme="minorHAnsi" w:hAnsiTheme="minorHAnsi" w:cstheme="minorHAnsi"/>
                <w:sz w:val="22"/>
                <w:szCs w:val="22"/>
              </w:rPr>
              <w:t>0,000</w:t>
            </w:r>
          </w:p>
        </w:tc>
        <w:tc>
          <w:tcPr>
            <w:tcW w:w="1885" w:type="dxa"/>
          </w:tcPr>
          <w:p w14:paraId="10CA8079" w14:textId="2974DBCF" w:rsidR="0003738F" w:rsidRPr="00632432" w:rsidRDefault="0002350C" w:rsidP="00552549">
            <w:pPr>
              <w:keepNext/>
              <w:keepLines/>
              <w:rPr>
                <w:rFonts w:asciiTheme="minorHAnsi" w:hAnsiTheme="minorHAnsi" w:cstheme="minorHAnsi"/>
                <w:sz w:val="22"/>
                <w:szCs w:val="22"/>
              </w:rPr>
            </w:pPr>
            <w:r w:rsidRPr="00632432">
              <w:rPr>
                <w:rFonts w:asciiTheme="minorHAnsi" w:hAnsiTheme="minorHAnsi" w:cstheme="minorHAnsi"/>
                <w:sz w:val="22"/>
                <w:szCs w:val="22"/>
              </w:rPr>
              <w:t>11</w:t>
            </w:r>
          </w:p>
        </w:tc>
      </w:tr>
      <w:tr w:rsidR="00552549" w:rsidRPr="00632432" w14:paraId="10CA807D" w14:textId="77777777" w:rsidTr="00575F48">
        <w:trPr>
          <w:jc w:val="center"/>
        </w:trPr>
        <w:tc>
          <w:tcPr>
            <w:tcW w:w="4780" w:type="dxa"/>
          </w:tcPr>
          <w:p w14:paraId="10CA807B" w14:textId="77777777" w:rsidR="00552549" w:rsidRPr="00632432" w:rsidRDefault="00552549" w:rsidP="00552549">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$100,000-&lt;$150,000</w:t>
            </w:r>
          </w:p>
        </w:tc>
        <w:tc>
          <w:tcPr>
            <w:tcW w:w="1885" w:type="dxa"/>
          </w:tcPr>
          <w:p w14:paraId="10CA807C" w14:textId="03215278" w:rsidR="00552549"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14</w:t>
            </w:r>
          </w:p>
        </w:tc>
      </w:tr>
      <w:tr w:rsidR="0003738F" w:rsidRPr="00632432" w14:paraId="10CA8080" w14:textId="77777777" w:rsidTr="00575F48">
        <w:trPr>
          <w:jc w:val="center"/>
        </w:trPr>
        <w:tc>
          <w:tcPr>
            <w:tcW w:w="4780" w:type="dxa"/>
          </w:tcPr>
          <w:p w14:paraId="10CA807E" w14:textId="77777777" w:rsidR="0003738F" w:rsidRPr="00632432" w:rsidRDefault="0003738F" w:rsidP="00552549">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$1</w:t>
            </w:r>
            <w:r w:rsidR="00552549" w:rsidRPr="00632432">
              <w:rPr>
                <w:rFonts w:asciiTheme="minorHAnsi" w:hAnsiTheme="minorHAnsi" w:cstheme="minorHAnsi"/>
                <w:sz w:val="22"/>
                <w:szCs w:val="22"/>
              </w:rPr>
              <w:t>5</w:t>
            </w:r>
            <w:r w:rsidRPr="00632432">
              <w:rPr>
                <w:rFonts w:asciiTheme="minorHAnsi" w:hAnsiTheme="minorHAnsi" w:cstheme="minorHAnsi"/>
                <w:sz w:val="22"/>
                <w:szCs w:val="22"/>
              </w:rPr>
              <w:t>0,000 or more</w:t>
            </w:r>
          </w:p>
        </w:tc>
        <w:tc>
          <w:tcPr>
            <w:tcW w:w="1885" w:type="dxa"/>
          </w:tcPr>
          <w:p w14:paraId="10CA807F" w14:textId="306576E6" w:rsidR="0003738F"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12</w:t>
            </w:r>
          </w:p>
        </w:tc>
      </w:tr>
      <w:tr w:rsidR="0003738F" w:rsidRPr="00632432" w14:paraId="10CA8083" w14:textId="77777777" w:rsidTr="00575F48">
        <w:trPr>
          <w:jc w:val="center"/>
        </w:trPr>
        <w:tc>
          <w:tcPr>
            <w:tcW w:w="4780" w:type="dxa"/>
          </w:tcPr>
          <w:p w14:paraId="10CA8081" w14:textId="77777777" w:rsidR="0003738F" w:rsidRPr="00632432" w:rsidRDefault="0003738F" w:rsidP="003019AD">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Prefer not to say</w:t>
            </w:r>
          </w:p>
        </w:tc>
        <w:tc>
          <w:tcPr>
            <w:tcW w:w="1885" w:type="dxa"/>
          </w:tcPr>
          <w:p w14:paraId="10CA8082" w14:textId="3F8F1CF7" w:rsidR="0003738F" w:rsidRPr="00632432" w:rsidRDefault="0002350C" w:rsidP="003019AD">
            <w:pPr>
              <w:keepNext/>
              <w:keepLines/>
              <w:rPr>
                <w:rFonts w:asciiTheme="minorHAnsi" w:hAnsiTheme="minorHAnsi" w:cstheme="minorHAnsi"/>
                <w:sz w:val="22"/>
                <w:szCs w:val="22"/>
              </w:rPr>
            </w:pPr>
            <w:r w:rsidRPr="00632432">
              <w:rPr>
                <w:rFonts w:asciiTheme="minorHAnsi" w:hAnsiTheme="minorHAnsi" w:cstheme="minorHAnsi"/>
                <w:sz w:val="22"/>
                <w:szCs w:val="22"/>
              </w:rPr>
              <w:t>18</w:t>
            </w:r>
          </w:p>
        </w:tc>
      </w:tr>
      <w:tr w:rsidR="00552549" w:rsidRPr="00632432" w14:paraId="10CA8085" w14:textId="77777777" w:rsidTr="00575F48">
        <w:trPr>
          <w:jc w:val="center"/>
        </w:trPr>
        <w:tc>
          <w:tcPr>
            <w:tcW w:w="6665" w:type="dxa"/>
            <w:gridSpan w:val="2"/>
          </w:tcPr>
          <w:p w14:paraId="10CA8084" w14:textId="3B68DA8E" w:rsidR="00552549" w:rsidRPr="00632432" w:rsidRDefault="00552549" w:rsidP="00552549">
            <w:pPr>
              <w:jc w:val="left"/>
              <w:rPr>
                <w:rFonts w:asciiTheme="minorHAnsi" w:hAnsiTheme="minorHAnsi" w:cstheme="minorHAnsi"/>
                <w:sz w:val="10"/>
                <w:szCs w:val="22"/>
              </w:rPr>
            </w:pPr>
            <w:r w:rsidRPr="00632432">
              <w:rPr>
                <w:rFonts w:asciiTheme="minorHAnsi" w:hAnsiTheme="minorHAnsi" w:cstheme="minorHAnsi"/>
                <w:b/>
                <w:sz w:val="22"/>
                <w:szCs w:val="22"/>
              </w:rPr>
              <w:t>Community size (</w:t>
            </w:r>
            <w:r w:rsidR="00272AE0" w:rsidRPr="00632432">
              <w:rPr>
                <w:rFonts w:asciiTheme="minorHAnsi" w:hAnsiTheme="minorHAnsi" w:cstheme="minorHAnsi"/>
                <w:b/>
                <w:sz w:val="22"/>
                <w:szCs w:val="22"/>
              </w:rPr>
              <w:t>self-reported</w:t>
            </w:r>
            <w:r w:rsidRPr="00632432">
              <w:rPr>
                <w:rFonts w:asciiTheme="minorHAnsi" w:hAnsiTheme="minorHAnsi" w:cstheme="minorHAnsi"/>
                <w:b/>
                <w:sz w:val="22"/>
                <w:szCs w:val="22"/>
              </w:rPr>
              <w:t>)</w:t>
            </w:r>
          </w:p>
        </w:tc>
      </w:tr>
      <w:tr w:rsidR="00552549" w:rsidRPr="00632432" w14:paraId="10CA8088" w14:textId="77777777" w:rsidTr="00575F48">
        <w:trPr>
          <w:jc w:val="center"/>
        </w:trPr>
        <w:tc>
          <w:tcPr>
            <w:tcW w:w="4780" w:type="dxa"/>
          </w:tcPr>
          <w:p w14:paraId="10CA8086" w14:textId="7056FE2E" w:rsidR="00552549" w:rsidRPr="00632432" w:rsidRDefault="00552549" w:rsidP="00BD6CA4">
            <w:pPr>
              <w:keepNext/>
              <w:keepLines/>
              <w:ind w:left="202"/>
              <w:jc w:val="left"/>
              <w:rPr>
                <w:rFonts w:asciiTheme="minorHAnsi" w:hAnsiTheme="minorHAnsi" w:cstheme="minorHAnsi"/>
                <w:b/>
                <w:sz w:val="22"/>
                <w:szCs w:val="22"/>
              </w:rPr>
            </w:pPr>
            <w:r w:rsidRPr="00632432">
              <w:rPr>
                <w:rFonts w:asciiTheme="minorHAnsi" w:hAnsiTheme="minorHAnsi" w:cstheme="minorHAnsi"/>
                <w:sz w:val="22"/>
                <w:szCs w:val="22"/>
              </w:rPr>
              <w:t xml:space="preserve">Rural </w:t>
            </w:r>
            <w:r w:rsidR="0002350C" w:rsidRPr="00632432">
              <w:rPr>
                <w:rFonts w:asciiTheme="minorHAnsi" w:hAnsiTheme="minorHAnsi" w:cstheme="minorHAnsi"/>
                <w:sz w:val="22"/>
                <w:szCs w:val="22"/>
              </w:rPr>
              <w:t xml:space="preserve">or small </w:t>
            </w:r>
            <w:r w:rsidRPr="00632432">
              <w:rPr>
                <w:rFonts w:asciiTheme="minorHAnsi" w:hAnsiTheme="minorHAnsi" w:cstheme="minorHAnsi"/>
                <w:sz w:val="22"/>
                <w:szCs w:val="22"/>
              </w:rPr>
              <w:t>(&lt;30K)</w:t>
            </w:r>
          </w:p>
        </w:tc>
        <w:tc>
          <w:tcPr>
            <w:tcW w:w="1885" w:type="dxa"/>
          </w:tcPr>
          <w:p w14:paraId="10CA8087" w14:textId="4D669C5F" w:rsidR="00552549" w:rsidRPr="00632432" w:rsidRDefault="0002350C" w:rsidP="00BD6CA4">
            <w:pPr>
              <w:keepNext/>
              <w:keepLines/>
              <w:rPr>
                <w:rFonts w:asciiTheme="minorHAnsi" w:hAnsiTheme="minorHAnsi" w:cstheme="minorHAnsi"/>
                <w:sz w:val="22"/>
                <w:szCs w:val="22"/>
              </w:rPr>
            </w:pPr>
            <w:r w:rsidRPr="00632432">
              <w:rPr>
                <w:rFonts w:asciiTheme="minorHAnsi" w:hAnsiTheme="minorHAnsi" w:cstheme="minorHAnsi"/>
                <w:sz w:val="22"/>
                <w:szCs w:val="22"/>
              </w:rPr>
              <w:t>31</w:t>
            </w:r>
          </w:p>
        </w:tc>
      </w:tr>
      <w:tr w:rsidR="00552549" w:rsidRPr="00632432" w14:paraId="10CA808B" w14:textId="77777777" w:rsidTr="00575F48">
        <w:trPr>
          <w:jc w:val="center"/>
        </w:trPr>
        <w:tc>
          <w:tcPr>
            <w:tcW w:w="4780" w:type="dxa"/>
          </w:tcPr>
          <w:p w14:paraId="10CA8089" w14:textId="059E084A" w:rsidR="00552549" w:rsidRPr="00632432" w:rsidRDefault="00552549" w:rsidP="0002350C">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Medium sized (30K-&lt;500</w:t>
            </w:r>
            <w:r w:rsidR="0002350C" w:rsidRPr="00632432">
              <w:rPr>
                <w:rFonts w:asciiTheme="minorHAnsi" w:hAnsiTheme="minorHAnsi" w:cstheme="minorHAnsi"/>
                <w:sz w:val="22"/>
                <w:szCs w:val="22"/>
              </w:rPr>
              <w:t>K</w:t>
            </w:r>
            <w:r w:rsidRPr="00632432">
              <w:rPr>
                <w:rFonts w:asciiTheme="minorHAnsi" w:hAnsiTheme="minorHAnsi" w:cstheme="minorHAnsi"/>
                <w:sz w:val="22"/>
                <w:szCs w:val="22"/>
              </w:rPr>
              <w:t>)</w:t>
            </w:r>
          </w:p>
        </w:tc>
        <w:tc>
          <w:tcPr>
            <w:tcW w:w="1885" w:type="dxa"/>
          </w:tcPr>
          <w:p w14:paraId="10CA808A" w14:textId="25E32EC4" w:rsidR="00552549" w:rsidRPr="00632432" w:rsidRDefault="0002350C" w:rsidP="00BD6CA4">
            <w:pPr>
              <w:keepNext/>
              <w:keepLines/>
              <w:rPr>
                <w:rFonts w:asciiTheme="minorHAnsi" w:hAnsiTheme="minorHAnsi" w:cstheme="minorHAnsi"/>
                <w:sz w:val="22"/>
                <w:szCs w:val="22"/>
              </w:rPr>
            </w:pPr>
            <w:r w:rsidRPr="00632432">
              <w:rPr>
                <w:rFonts w:asciiTheme="minorHAnsi" w:hAnsiTheme="minorHAnsi" w:cstheme="minorHAnsi"/>
                <w:sz w:val="22"/>
                <w:szCs w:val="22"/>
              </w:rPr>
              <w:t>36</w:t>
            </w:r>
          </w:p>
        </w:tc>
      </w:tr>
      <w:tr w:rsidR="00552549" w:rsidRPr="00632432" w14:paraId="10CA808E" w14:textId="77777777" w:rsidTr="00575F48">
        <w:trPr>
          <w:jc w:val="center"/>
        </w:trPr>
        <w:tc>
          <w:tcPr>
            <w:tcW w:w="4780" w:type="dxa"/>
          </w:tcPr>
          <w:p w14:paraId="10CA808C" w14:textId="77777777" w:rsidR="00552549" w:rsidRPr="00632432" w:rsidRDefault="00552549" w:rsidP="00BD6CA4">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Large urban centre (&gt;500K)</w:t>
            </w:r>
          </w:p>
        </w:tc>
        <w:tc>
          <w:tcPr>
            <w:tcW w:w="1885" w:type="dxa"/>
          </w:tcPr>
          <w:p w14:paraId="10CA808D" w14:textId="38D93C2E" w:rsidR="00552549" w:rsidRPr="00632432" w:rsidRDefault="0002350C" w:rsidP="00BD6CA4">
            <w:pPr>
              <w:keepNext/>
              <w:keepLines/>
              <w:rPr>
                <w:rFonts w:asciiTheme="minorHAnsi" w:hAnsiTheme="minorHAnsi" w:cstheme="minorHAnsi"/>
                <w:sz w:val="22"/>
                <w:szCs w:val="22"/>
              </w:rPr>
            </w:pPr>
            <w:r w:rsidRPr="00632432">
              <w:rPr>
                <w:rFonts w:asciiTheme="minorHAnsi" w:hAnsiTheme="minorHAnsi" w:cstheme="minorHAnsi"/>
                <w:sz w:val="22"/>
                <w:szCs w:val="22"/>
              </w:rPr>
              <w:t>31</w:t>
            </w:r>
          </w:p>
        </w:tc>
      </w:tr>
      <w:tr w:rsidR="0002350C" w:rsidRPr="00632432" w14:paraId="1F46E84B" w14:textId="77777777" w:rsidTr="00575F48">
        <w:trPr>
          <w:jc w:val="center"/>
        </w:trPr>
        <w:tc>
          <w:tcPr>
            <w:tcW w:w="4780" w:type="dxa"/>
          </w:tcPr>
          <w:p w14:paraId="402B7EEB" w14:textId="7E4A3738" w:rsidR="0002350C" w:rsidRPr="00632432" w:rsidRDefault="0002350C" w:rsidP="00BD6CA4">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Not stated</w:t>
            </w:r>
          </w:p>
        </w:tc>
        <w:tc>
          <w:tcPr>
            <w:tcW w:w="1885" w:type="dxa"/>
          </w:tcPr>
          <w:p w14:paraId="5FB0DE24" w14:textId="00356578" w:rsidR="0002350C" w:rsidRPr="00632432" w:rsidRDefault="0002350C" w:rsidP="00BD6CA4">
            <w:pPr>
              <w:keepNext/>
              <w:keepLines/>
              <w:rPr>
                <w:rFonts w:asciiTheme="minorHAnsi" w:hAnsiTheme="minorHAnsi" w:cstheme="minorHAnsi"/>
                <w:sz w:val="22"/>
                <w:szCs w:val="22"/>
              </w:rPr>
            </w:pPr>
            <w:r w:rsidRPr="00632432">
              <w:rPr>
                <w:rFonts w:asciiTheme="minorHAnsi" w:hAnsiTheme="minorHAnsi" w:cstheme="minorHAnsi"/>
                <w:sz w:val="22"/>
                <w:szCs w:val="22"/>
              </w:rPr>
              <w:t>2</w:t>
            </w:r>
          </w:p>
        </w:tc>
      </w:tr>
      <w:tr w:rsidR="00552549" w:rsidRPr="00632432" w14:paraId="10CA8090" w14:textId="77777777" w:rsidTr="00575F48">
        <w:trPr>
          <w:jc w:val="center"/>
        </w:trPr>
        <w:tc>
          <w:tcPr>
            <w:tcW w:w="6665" w:type="dxa"/>
            <w:gridSpan w:val="2"/>
          </w:tcPr>
          <w:p w14:paraId="10CA808F" w14:textId="77777777" w:rsidR="00552549" w:rsidRPr="00632432" w:rsidRDefault="00552549" w:rsidP="00552549">
            <w:pPr>
              <w:jc w:val="left"/>
              <w:rPr>
                <w:rFonts w:asciiTheme="minorHAnsi" w:hAnsiTheme="minorHAnsi" w:cstheme="minorHAnsi"/>
                <w:sz w:val="10"/>
                <w:szCs w:val="22"/>
              </w:rPr>
            </w:pPr>
            <w:r w:rsidRPr="00632432">
              <w:rPr>
                <w:rFonts w:asciiTheme="minorHAnsi" w:hAnsiTheme="minorHAnsi" w:cstheme="minorHAnsi"/>
                <w:b/>
                <w:sz w:val="22"/>
                <w:szCs w:val="22"/>
              </w:rPr>
              <w:t>Language spoke most at home</w:t>
            </w:r>
          </w:p>
        </w:tc>
      </w:tr>
      <w:tr w:rsidR="00552549" w:rsidRPr="00632432" w14:paraId="10CA8093" w14:textId="77777777" w:rsidTr="00575F48">
        <w:trPr>
          <w:jc w:val="center"/>
        </w:trPr>
        <w:tc>
          <w:tcPr>
            <w:tcW w:w="4780" w:type="dxa"/>
          </w:tcPr>
          <w:p w14:paraId="10CA8091" w14:textId="77777777" w:rsidR="00552549" w:rsidRPr="00632432" w:rsidRDefault="00552549" w:rsidP="00BD6CA4">
            <w:pPr>
              <w:keepNext/>
              <w:keepLines/>
              <w:ind w:left="202"/>
              <w:jc w:val="left"/>
              <w:rPr>
                <w:rFonts w:asciiTheme="minorHAnsi" w:hAnsiTheme="minorHAnsi" w:cstheme="minorHAnsi"/>
                <w:b/>
                <w:sz w:val="22"/>
                <w:szCs w:val="22"/>
              </w:rPr>
            </w:pPr>
            <w:r w:rsidRPr="00632432">
              <w:rPr>
                <w:rFonts w:asciiTheme="minorHAnsi" w:hAnsiTheme="minorHAnsi" w:cstheme="minorHAnsi"/>
                <w:sz w:val="22"/>
                <w:szCs w:val="22"/>
              </w:rPr>
              <w:t>English</w:t>
            </w:r>
          </w:p>
        </w:tc>
        <w:tc>
          <w:tcPr>
            <w:tcW w:w="1885" w:type="dxa"/>
          </w:tcPr>
          <w:p w14:paraId="10CA8092" w14:textId="747B5AE6" w:rsidR="00552549" w:rsidRPr="00632432" w:rsidRDefault="00552549" w:rsidP="0002350C">
            <w:pPr>
              <w:keepNext/>
              <w:keepLines/>
              <w:rPr>
                <w:rFonts w:asciiTheme="minorHAnsi" w:hAnsiTheme="minorHAnsi" w:cstheme="minorHAnsi"/>
                <w:sz w:val="22"/>
                <w:szCs w:val="22"/>
              </w:rPr>
            </w:pPr>
            <w:r w:rsidRPr="00632432">
              <w:rPr>
                <w:rFonts w:asciiTheme="minorHAnsi" w:hAnsiTheme="minorHAnsi" w:cstheme="minorHAnsi"/>
                <w:sz w:val="22"/>
                <w:szCs w:val="22"/>
              </w:rPr>
              <w:t>7</w:t>
            </w:r>
            <w:r w:rsidR="0002350C" w:rsidRPr="00632432">
              <w:rPr>
                <w:rFonts w:asciiTheme="minorHAnsi" w:hAnsiTheme="minorHAnsi" w:cstheme="minorHAnsi"/>
                <w:sz w:val="22"/>
                <w:szCs w:val="22"/>
              </w:rPr>
              <w:t>3</w:t>
            </w:r>
          </w:p>
        </w:tc>
      </w:tr>
      <w:tr w:rsidR="00552549" w:rsidRPr="00632432" w14:paraId="10CA8096" w14:textId="77777777" w:rsidTr="00575F48">
        <w:trPr>
          <w:jc w:val="center"/>
        </w:trPr>
        <w:tc>
          <w:tcPr>
            <w:tcW w:w="4780" w:type="dxa"/>
          </w:tcPr>
          <w:p w14:paraId="10CA8094" w14:textId="77777777" w:rsidR="00552549" w:rsidRPr="00632432" w:rsidRDefault="00552549" w:rsidP="00BD6CA4">
            <w:pPr>
              <w:keepNext/>
              <w:keepLines/>
              <w:ind w:left="194"/>
              <w:jc w:val="left"/>
              <w:rPr>
                <w:rFonts w:asciiTheme="minorHAnsi" w:hAnsiTheme="minorHAnsi" w:cstheme="minorHAnsi"/>
                <w:sz w:val="22"/>
                <w:szCs w:val="22"/>
              </w:rPr>
            </w:pPr>
            <w:r w:rsidRPr="00632432">
              <w:rPr>
                <w:rFonts w:asciiTheme="minorHAnsi" w:hAnsiTheme="minorHAnsi" w:cstheme="minorHAnsi"/>
                <w:sz w:val="22"/>
                <w:szCs w:val="22"/>
              </w:rPr>
              <w:t>French</w:t>
            </w:r>
          </w:p>
        </w:tc>
        <w:tc>
          <w:tcPr>
            <w:tcW w:w="1885" w:type="dxa"/>
          </w:tcPr>
          <w:p w14:paraId="10CA8095" w14:textId="77777777" w:rsidR="00552549" w:rsidRPr="00632432" w:rsidRDefault="00552549" w:rsidP="00BD6CA4">
            <w:pPr>
              <w:keepNext/>
              <w:keepLines/>
              <w:rPr>
                <w:rFonts w:asciiTheme="minorHAnsi" w:hAnsiTheme="minorHAnsi" w:cstheme="minorHAnsi"/>
                <w:sz w:val="22"/>
                <w:szCs w:val="22"/>
              </w:rPr>
            </w:pPr>
            <w:r w:rsidRPr="00632432">
              <w:rPr>
                <w:rFonts w:asciiTheme="minorHAnsi" w:hAnsiTheme="minorHAnsi" w:cstheme="minorHAnsi"/>
                <w:sz w:val="22"/>
                <w:szCs w:val="22"/>
              </w:rPr>
              <w:t>22</w:t>
            </w:r>
          </w:p>
        </w:tc>
      </w:tr>
      <w:tr w:rsidR="00552549" w:rsidRPr="00632432" w14:paraId="10CA8099" w14:textId="77777777" w:rsidTr="00575F48">
        <w:trPr>
          <w:jc w:val="center"/>
        </w:trPr>
        <w:tc>
          <w:tcPr>
            <w:tcW w:w="4780" w:type="dxa"/>
          </w:tcPr>
          <w:p w14:paraId="10CA8097" w14:textId="77777777" w:rsidR="00552549" w:rsidRPr="00632432" w:rsidRDefault="00552549" w:rsidP="008B1C57">
            <w:pPr>
              <w:ind w:left="194"/>
              <w:jc w:val="left"/>
              <w:rPr>
                <w:rFonts w:asciiTheme="minorHAnsi" w:hAnsiTheme="minorHAnsi" w:cstheme="minorHAnsi"/>
                <w:sz w:val="22"/>
                <w:szCs w:val="22"/>
              </w:rPr>
            </w:pPr>
            <w:r w:rsidRPr="00632432">
              <w:rPr>
                <w:rFonts w:asciiTheme="minorHAnsi" w:hAnsiTheme="minorHAnsi" w:cstheme="minorHAnsi"/>
                <w:sz w:val="22"/>
                <w:szCs w:val="22"/>
              </w:rPr>
              <w:t>Other</w:t>
            </w:r>
          </w:p>
        </w:tc>
        <w:tc>
          <w:tcPr>
            <w:tcW w:w="1885" w:type="dxa"/>
          </w:tcPr>
          <w:p w14:paraId="10CA8098" w14:textId="313BA1CC" w:rsidR="00552549" w:rsidRPr="00632432" w:rsidRDefault="0002350C" w:rsidP="008B1C57">
            <w:pPr>
              <w:rPr>
                <w:rFonts w:asciiTheme="minorHAnsi" w:hAnsiTheme="minorHAnsi" w:cstheme="minorHAnsi"/>
                <w:sz w:val="22"/>
                <w:szCs w:val="22"/>
              </w:rPr>
            </w:pPr>
            <w:r w:rsidRPr="00632432">
              <w:rPr>
                <w:rFonts w:asciiTheme="minorHAnsi" w:hAnsiTheme="minorHAnsi" w:cstheme="minorHAnsi"/>
                <w:sz w:val="22"/>
                <w:szCs w:val="22"/>
              </w:rPr>
              <w:t>9</w:t>
            </w:r>
          </w:p>
        </w:tc>
      </w:tr>
    </w:tbl>
    <w:p w14:paraId="59133540" w14:textId="7E5DB7D3" w:rsidR="00575F48" w:rsidRPr="00632432" w:rsidRDefault="00575F48" w:rsidP="00AD5062">
      <w:pPr>
        <w:pStyle w:val="Para"/>
        <w:keepNext/>
        <w:keepLines/>
        <w:rPr>
          <w:b/>
        </w:rPr>
      </w:pPr>
      <w:r w:rsidRPr="00632432">
        <w:rPr>
          <w:b/>
        </w:rPr>
        <w:lastRenderedPageBreak/>
        <w:t>Non-response bias analysis</w:t>
      </w:r>
    </w:p>
    <w:p w14:paraId="58D2A8CF" w14:textId="5E2E9189" w:rsidR="00575F48" w:rsidRDefault="00575F48" w:rsidP="00DD11FF">
      <w:pPr>
        <w:pStyle w:val="Para"/>
        <w:keepNext/>
        <w:keepLines/>
        <w:spacing w:after="240"/>
      </w:pPr>
      <w:r w:rsidRPr="00632432">
        <w:t xml:space="preserve">The table below presents a profile of the final sample, compared to the actual population of Canada (2016 Census information). As is the case with most </w:t>
      </w:r>
      <w:r w:rsidR="00D966D2" w:rsidRPr="00632432">
        <w:t xml:space="preserve">telephone </w:t>
      </w:r>
      <w:r w:rsidRPr="00632432">
        <w:t xml:space="preserve">surveys, </w:t>
      </w:r>
      <w:r w:rsidR="00D966D2" w:rsidRPr="00632432">
        <w:t xml:space="preserve">the </w:t>
      </w:r>
      <w:r w:rsidRPr="00632432">
        <w:t>final sample underrepresents</w:t>
      </w:r>
      <w:r w:rsidR="00D966D2" w:rsidRPr="00632432">
        <w:t xml:space="preserve"> younger Canadians and</w:t>
      </w:r>
      <w:r w:rsidRPr="00632432">
        <w:t xml:space="preserve"> those with high school or less education, which is a typical pattern for public opinion surveys in Canada (e.g., </w:t>
      </w:r>
      <w:r w:rsidR="00D966D2" w:rsidRPr="00632432">
        <w:t xml:space="preserve">older people and </w:t>
      </w:r>
      <w:r w:rsidRPr="00632432">
        <w:t xml:space="preserve">those with more education are more likely to respond to </w:t>
      </w:r>
      <w:r w:rsidR="007E39D5" w:rsidRPr="00632432">
        <w:t>public opinion</w:t>
      </w:r>
      <w:r w:rsidRPr="00632432">
        <w:t xml:space="preserve"> surveys).</w:t>
      </w:r>
    </w:p>
    <w:p w14:paraId="074D969D" w14:textId="73CBF951" w:rsidR="009E4114" w:rsidRPr="00632432" w:rsidRDefault="009E4114" w:rsidP="009E4114">
      <w:pPr>
        <w:pStyle w:val="ExhibitTitle"/>
      </w:pPr>
      <w:bookmarkStart w:id="154" w:name="_Toc12353751"/>
      <w:r>
        <w:t xml:space="preserve">Table </w:t>
      </w:r>
      <w:r w:rsidR="00437DFC">
        <w:rPr>
          <w:noProof/>
        </w:rPr>
        <w:fldChar w:fldCharType="begin"/>
      </w:r>
      <w:r w:rsidR="00437DFC">
        <w:rPr>
          <w:noProof/>
        </w:rPr>
        <w:instrText xml:space="preserve"> SEQ Table \* ARABIC </w:instrText>
      </w:r>
      <w:r w:rsidR="00437DFC">
        <w:rPr>
          <w:noProof/>
        </w:rPr>
        <w:fldChar w:fldCharType="separate"/>
      </w:r>
      <w:r>
        <w:rPr>
          <w:noProof/>
        </w:rPr>
        <w:t>34</w:t>
      </w:r>
      <w:r w:rsidR="00437DFC">
        <w:rPr>
          <w:noProof/>
        </w:rPr>
        <w:fldChar w:fldCharType="end"/>
      </w:r>
      <w:r>
        <w:t xml:space="preserve"> - </w:t>
      </w:r>
      <w:r w:rsidRPr="00632432">
        <w:t>Sample profile</w:t>
      </w:r>
      <w:bookmarkEnd w:id="154"/>
    </w:p>
    <w:tbl>
      <w:tblPr>
        <w:tblStyle w:val="TableGrid"/>
        <w:tblW w:w="0" w:type="auto"/>
        <w:jc w:val="center"/>
        <w:tblLook w:val="01E0" w:firstRow="1" w:lastRow="1" w:firstColumn="1" w:lastColumn="1" w:noHBand="0" w:noVBand="0"/>
      </w:tblPr>
      <w:tblGrid>
        <w:gridCol w:w="3978"/>
        <w:gridCol w:w="1440"/>
        <w:gridCol w:w="1440"/>
      </w:tblGrid>
      <w:tr w:rsidR="00575F48" w:rsidRPr="00632432" w14:paraId="462B7755" w14:textId="77777777" w:rsidTr="00095090">
        <w:trPr>
          <w:jc w:val="center"/>
        </w:trPr>
        <w:tc>
          <w:tcPr>
            <w:tcW w:w="3978" w:type="dxa"/>
            <w:vAlign w:val="center"/>
          </w:tcPr>
          <w:p w14:paraId="24A2F01B" w14:textId="49095D50" w:rsidR="00575F48" w:rsidRPr="00632432" w:rsidRDefault="009E4114" w:rsidP="009E4114">
            <w:pPr>
              <w:keepNext/>
              <w:keepLines/>
              <w:jc w:val="both"/>
              <w:rPr>
                <w:rFonts w:asciiTheme="minorHAnsi" w:hAnsiTheme="minorHAnsi"/>
                <w:b/>
                <w:sz w:val="22"/>
              </w:rPr>
            </w:pPr>
            <w:r>
              <w:rPr>
                <w:rFonts w:asciiTheme="minorHAnsi" w:hAnsiTheme="minorHAnsi"/>
                <w:b/>
                <w:sz w:val="22"/>
              </w:rPr>
              <w:t>P</w:t>
            </w:r>
            <w:r w:rsidR="00AD5062" w:rsidRPr="00632432">
              <w:rPr>
                <w:rFonts w:asciiTheme="minorHAnsi" w:hAnsiTheme="minorHAnsi"/>
                <w:b/>
                <w:sz w:val="22"/>
              </w:rPr>
              <w:t>rofile</w:t>
            </w:r>
          </w:p>
        </w:tc>
        <w:tc>
          <w:tcPr>
            <w:tcW w:w="1440" w:type="dxa"/>
            <w:vAlign w:val="center"/>
          </w:tcPr>
          <w:p w14:paraId="19E20CA9" w14:textId="77777777" w:rsidR="00575F48" w:rsidRPr="00632432" w:rsidRDefault="00575F48" w:rsidP="00AD5062">
            <w:pPr>
              <w:keepNext/>
              <w:keepLines/>
              <w:rPr>
                <w:rFonts w:asciiTheme="minorHAnsi" w:hAnsiTheme="minorHAnsi"/>
                <w:b/>
                <w:sz w:val="22"/>
              </w:rPr>
            </w:pPr>
            <w:r w:rsidRPr="00632432">
              <w:rPr>
                <w:rFonts w:asciiTheme="minorHAnsi" w:hAnsiTheme="minorHAnsi"/>
                <w:b/>
                <w:sz w:val="22"/>
              </w:rPr>
              <w:t>Sample*</w:t>
            </w:r>
          </w:p>
        </w:tc>
        <w:tc>
          <w:tcPr>
            <w:tcW w:w="1440" w:type="dxa"/>
            <w:vAlign w:val="center"/>
          </w:tcPr>
          <w:p w14:paraId="100C6280" w14:textId="77777777" w:rsidR="00575F48" w:rsidRPr="00632432" w:rsidRDefault="00575F48" w:rsidP="00AD5062">
            <w:pPr>
              <w:keepNext/>
              <w:keepLines/>
              <w:rPr>
                <w:rFonts w:asciiTheme="minorHAnsi" w:hAnsiTheme="minorHAnsi"/>
                <w:b/>
                <w:sz w:val="22"/>
              </w:rPr>
            </w:pPr>
            <w:r w:rsidRPr="00632432">
              <w:rPr>
                <w:rFonts w:asciiTheme="minorHAnsi" w:hAnsiTheme="minorHAnsi"/>
                <w:b/>
                <w:sz w:val="22"/>
              </w:rPr>
              <w:t>Canada</w:t>
            </w:r>
            <w:r w:rsidRPr="00632432">
              <w:rPr>
                <w:rFonts w:asciiTheme="minorHAnsi" w:hAnsiTheme="minorHAnsi"/>
                <w:b/>
                <w:sz w:val="22"/>
              </w:rPr>
              <w:br/>
            </w:r>
            <w:r w:rsidRPr="00632432">
              <w:rPr>
                <w:rFonts w:asciiTheme="minorHAnsi" w:hAnsiTheme="minorHAnsi"/>
                <w:b/>
                <w:sz w:val="18"/>
              </w:rPr>
              <w:t>(2016 Census)</w:t>
            </w:r>
          </w:p>
        </w:tc>
      </w:tr>
      <w:tr w:rsidR="00575F48" w:rsidRPr="00632432" w14:paraId="34F8D0F1" w14:textId="77777777" w:rsidTr="00095090">
        <w:trPr>
          <w:jc w:val="center"/>
        </w:trPr>
        <w:tc>
          <w:tcPr>
            <w:tcW w:w="6858" w:type="dxa"/>
            <w:gridSpan w:val="3"/>
            <w:vAlign w:val="center"/>
          </w:tcPr>
          <w:p w14:paraId="0C8DBF84" w14:textId="77777777" w:rsidR="00575F48" w:rsidRPr="00632432" w:rsidRDefault="00575F48" w:rsidP="00AD5062">
            <w:pPr>
              <w:keepNext/>
              <w:keepLines/>
              <w:jc w:val="left"/>
              <w:rPr>
                <w:rFonts w:asciiTheme="minorHAnsi" w:hAnsiTheme="minorHAnsi"/>
                <w:sz w:val="22"/>
              </w:rPr>
            </w:pPr>
            <w:r w:rsidRPr="00632432">
              <w:rPr>
                <w:rFonts w:asciiTheme="minorHAnsi" w:hAnsiTheme="minorHAnsi"/>
                <w:b/>
                <w:sz w:val="22"/>
              </w:rPr>
              <w:t>Gender (18+)</w:t>
            </w:r>
          </w:p>
        </w:tc>
      </w:tr>
      <w:tr w:rsidR="00575F48" w:rsidRPr="00632432" w14:paraId="2CA8BA16" w14:textId="77777777" w:rsidTr="00095090">
        <w:trPr>
          <w:jc w:val="center"/>
        </w:trPr>
        <w:tc>
          <w:tcPr>
            <w:tcW w:w="3978" w:type="dxa"/>
            <w:vAlign w:val="center"/>
          </w:tcPr>
          <w:p w14:paraId="48748AE9" w14:textId="77777777" w:rsidR="00575F48" w:rsidRPr="00632432" w:rsidRDefault="00575F48" w:rsidP="00AD5062">
            <w:pPr>
              <w:keepNext/>
              <w:keepLines/>
              <w:jc w:val="left"/>
              <w:rPr>
                <w:rFonts w:asciiTheme="minorHAnsi" w:hAnsiTheme="minorHAnsi"/>
                <w:sz w:val="22"/>
              </w:rPr>
            </w:pPr>
            <w:r w:rsidRPr="00632432">
              <w:rPr>
                <w:rFonts w:asciiTheme="minorHAnsi" w:hAnsiTheme="minorHAnsi"/>
                <w:sz w:val="22"/>
              </w:rPr>
              <w:t>Male</w:t>
            </w:r>
          </w:p>
        </w:tc>
        <w:tc>
          <w:tcPr>
            <w:tcW w:w="1440" w:type="dxa"/>
            <w:vAlign w:val="center"/>
          </w:tcPr>
          <w:p w14:paraId="3A01F2EC" w14:textId="20F22947" w:rsidR="00575F48" w:rsidRPr="00632432" w:rsidRDefault="00D966D2" w:rsidP="00AD5062">
            <w:pPr>
              <w:keepNext/>
              <w:keepLines/>
              <w:rPr>
                <w:rFonts w:asciiTheme="minorHAnsi" w:hAnsiTheme="minorHAnsi"/>
                <w:sz w:val="22"/>
              </w:rPr>
            </w:pPr>
            <w:r w:rsidRPr="00632432">
              <w:rPr>
                <w:rFonts w:asciiTheme="minorHAnsi" w:hAnsiTheme="minorHAnsi"/>
                <w:sz w:val="22"/>
              </w:rPr>
              <w:t>50%</w:t>
            </w:r>
          </w:p>
        </w:tc>
        <w:tc>
          <w:tcPr>
            <w:tcW w:w="1440" w:type="dxa"/>
            <w:vAlign w:val="center"/>
          </w:tcPr>
          <w:p w14:paraId="77D11F3F" w14:textId="77777777" w:rsidR="00575F48" w:rsidRPr="00632432" w:rsidRDefault="00575F48" w:rsidP="00AD5062">
            <w:pPr>
              <w:keepNext/>
              <w:keepLines/>
              <w:rPr>
                <w:rFonts w:asciiTheme="minorHAnsi" w:hAnsiTheme="minorHAnsi"/>
                <w:sz w:val="22"/>
              </w:rPr>
            </w:pPr>
            <w:r w:rsidRPr="00632432">
              <w:rPr>
                <w:rFonts w:asciiTheme="minorHAnsi" w:hAnsiTheme="minorHAnsi"/>
                <w:sz w:val="22"/>
              </w:rPr>
              <w:t>49%</w:t>
            </w:r>
          </w:p>
        </w:tc>
      </w:tr>
      <w:tr w:rsidR="00575F48" w:rsidRPr="00632432" w14:paraId="42743433" w14:textId="77777777" w:rsidTr="00095090">
        <w:trPr>
          <w:jc w:val="center"/>
        </w:trPr>
        <w:tc>
          <w:tcPr>
            <w:tcW w:w="3978" w:type="dxa"/>
            <w:vAlign w:val="center"/>
          </w:tcPr>
          <w:p w14:paraId="5FF79DC1" w14:textId="77777777" w:rsidR="00575F48" w:rsidRPr="00632432" w:rsidRDefault="00575F48" w:rsidP="00AD5062">
            <w:pPr>
              <w:keepNext/>
              <w:keepLines/>
              <w:jc w:val="left"/>
              <w:rPr>
                <w:rFonts w:asciiTheme="minorHAnsi" w:hAnsiTheme="minorHAnsi"/>
                <w:sz w:val="22"/>
              </w:rPr>
            </w:pPr>
            <w:r w:rsidRPr="00632432">
              <w:rPr>
                <w:rFonts w:asciiTheme="minorHAnsi" w:hAnsiTheme="minorHAnsi"/>
                <w:sz w:val="22"/>
              </w:rPr>
              <w:t>Female</w:t>
            </w:r>
          </w:p>
        </w:tc>
        <w:tc>
          <w:tcPr>
            <w:tcW w:w="1440" w:type="dxa"/>
            <w:vAlign w:val="center"/>
          </w:tcPr>
          <w:p w14:paraId="396BE50F" w14:textId="3BC02861" w:rsidR="00575F48" w:rsidRPr="00632432" w:rsidRDefault="00D966D2" w:rsidP="00AD5062">
            <w:pPr>
              <w:keepNext/>
              <w:keepLines/>
              <w:rPr>
                <w:rFonts w:asciiTheme="minorHAnsi" w:hAnsiTheme="minorHAnsi"/>
                <w:sz w:val="22"/>
              </w:rPr>
            </w:pPr>
            <w:r w:rsidRPr="00632432">
              <w:rPr>
                <w:rFonts w:asciiTheme="minorHAnsi" w:hAnsiTheme="minorHAnsi"/>
                <w:sz w:val="22"/>
              </w:rPr>
              <w:t>50%</w:t>
            </w:r>
          </w:p>
        </w:tc>
        <w:tc>
          <w:tcPr>
            <w:tcW w:w="1440" w:type="dxa"/>
            <w:vAlign w:val="center"/>
          </w:tcPr>
          <w:p w14:paraId="7B3F3228" w14:textId="77777777" w:rsidR="00575F48" w:rsidRPr="00632432" w:rsidRDefault="00575F48" w:rsidP="00AD5062">
            <w:pPr>
              <w:keepNext/>
              <w:keepLines/>
              <w:rPr>
                <w:rFonts w:asciiTheme="minorHAnsi" w:hAnsiTheme="minorHAnsi"/>
                <w:sz w:val="22"/>
              </w:rPr>
            </w:pPr>
            <w:r w:rsidRPr="00632432">
              <w:rPr>
                <w:rFonts w:asciiTheme="minorHAnsi" w:hAnsiTheme="minorHAnsi"/>
                <w:sz w:val="22"/>
              </w:rPr>
              <w:t>51%</w:t>
            </w:r>
          </w:p>
        </w:tc>
      </w:tr>
      <w:tr w:rsidR="00575F48" w:rsidRPr="00632432" w14:paraId="3D749DC1" w14:textId="77777777" w:rsidTr="00095090">
        <w:trPr>
          <w:jc w:val="center"/>
        </w:trPr>
        <w:tc>
          <w:tcPr>
            <w:tcW w:w="6858" w:type="dxa"/>
            <w:gridSpan w:val="3"/>
            <w:vAlign w:val="center"/>
          </w:tcPr>
          <w:p w14:paraId="7F03522E" w14:textId="6D87109E" w:rsidR="00575F48" w:rsidRPr="00632432" w:rsidRDefault="00575F48" w:rsidP="00AD5062">
            <w:pPr>
              <w:keepNext/>
              <w:keepLines/>
              <w:jc w:val="left"/>
              <w:rPr>
                <w:rFonts w:asciiTheme="minorHAnsi" w:hAnsiTheme="minorHAnsi"/>
                <w:sz w:val="22"/>
              </w:rPr>
            </w:pPr>
            <w:r w:rsidRPr="00632432">
              <w:rPr>
                <w:rFonts w:asciiTheme="minorHAnsi" w:hAnsiTheme="minorHAnsi"/>
                <w:b/>
                <w:sz w:val="22"/>
              </w:rPr>
              <w:t>Age</w:t>
            </w:r>
          </w:p>
        </w:tc>
      </w:tr>
      <w:tr w:rsidR="00575F48" w:rsidRPr="00632432" w14:paraId="19EF3AA5" w14:textId="77777777" w:rsidTr="00095090">
        <w:trPr>
          <w:jc w:val="center"/>
        </w:trPr>
        <w:tc>
          <w:tcPr>
            <w:tcW w:w="3978" w:type="dxa"/>
            <w:vAlign w:val="center"/>
          </w:tcPr>
          <w:p w14:paraId="3DD4D672" w14:textId="3B25514F" w:rsidR="00575F48" w:rsidRPr="00632432" w:rsidRDefault="00575F48" w:rsidP="00D966D2">
            <w:pPr>
              <w:keepNext/>
              <w:keepLines/>
              <w:jc w:val="left"/>
              <w:rPr>
                <w:rFonts w:asciiTheme="minorHAnsi" w:hAnsiTheme="minorHAnsi"/>
                <w:sz w:val="22"/>
              </w:rPr>
            </w:pPr>
            <w:r w:rsidRPr="00632432">
              <w:rPr>
                <w:rFonts w:asciiTheme="minorHAnsi" w:hAnsiTheme="minorHAnsi"/>
                <w:sz w:val="22"/>
              </w:rPr>
              <w:t>1</w:t>
            </w:r>
            <w:r w:rsidR="00D966D2" w:rsidRPr="00632432">
              <w:rPr>
                <w:rFonts w:asciiTheme="minorHAnsi" w:hAnsiTheme="minorHAnsi"/>
                <w:sz w:val="22"/>
              </w:rPr>
              <w:t>8</w:t>
            </w:r>
            <w:r w:rsidRPr="00632432">
              <w:rPr>
                <w:rFonts w:asciiTheme="minorHAnsi" w:hAnsiTheme="minorHAnsi"/>
                <w:sz w:val="22"/>
              </w:rPr>
              <w:t>-34</w:t>
            </w:r>
          </w:p>
        </w:tc>
        <w:tc>
          <w:tcPr>
            <w:tcW w:w="1440" w:type="dxa"/>
            <w:vAlign w:val="center"/>
          </w:tcPr>
          <w:p w14:paraId="2933AB62" w14:textId="184CDB8F" w:rsidR="00575F48" w:rsidRPr="00632432" w:rsidRDefault="00D966D2" w:rsidP="00AD5062">
            <w:pPr>
              <w:keepNext/>
              <w:keepLines/>
              <w:rPr>
                <w:rFonts w:asciiTheme="minorHAnsi" w:hAnsiTheme="minorHAnsi"/>
                <w:sz w:val="22"/>
              </w:rPr>
            </w:pPr>
            <w:r w:rsidRPr="00632432">
              <w:rPr>
                <w:rFonts w:asciiTheme="minorHAnsi" w:hAnsiTheme="minorHAnsi"/>
                <w:sz w:val="22"/>
              </w:rPr>
              <w:t>18</w:t>
            </w:r>
            <w:r w:rsidR="00575F48" w:rsidRPr="00632432">
              <w:rPr>
                <w:rFonts w:asciiTheme="minorHAnsi" w:hAnsiTheme="minorHAnsi"/>
                <w:sz w:val="22"/>
              </w:rPr>
              <w:t>%</w:t>
            </w:r>
          </w:p>
        </w:tc>
        <w:tc>
          <w:tcPr>
            <w:tcW w:w="1440" w:type="dxa"/>
            <w:vAlign w:val="center"/>
          </w:tcPr>
          <w:p w14:paraId="3E428B85" w14:textId="0FF0E7C0" w:rsidR="00575F48" w:rsidRPr="00632432" w:rsidRDefault="001E7F12" w:rsidP="00AD5062">
            <w:pPr>
              <w:keepNext/>
              <w:keepLines/>
              <w:rPr>
                <w:rFonts w:asciiTheme="minorHAnsi" w:hAnsiTheme="minorHAnsi"/>
                <w:sz w:val="22"/>
              </w:rPr>
            </w:pPr>
            <w:r w:rsidRPr="00632432">
              <w:rPr>
                <w:rFonts w:asciiTheme="minorHAnsi" w:hAnsiTheme="minorHAnsi"/>
                <w:sz w:val="22"/>
              </w:rPr>
              <w:t>29</w:t>
            </w:r>
            <w:r w:rsidR="00575F48" w:rsidRPr="00632432">
              <w:rPr>
                <w:rFonts w:asciiTheme="minorHAnsi" w:hAnsiTheme="minorHAnsi"/>
                <w:sz w:val="22"/>
              </w:rPr>
              <w:t>%</w:t>
            </w:r>
          </w:p>
        </w:tc>
      </w:tr>
      <w:tr w:rsidR="00575F48" w:rsidRPr="00632432" w14:paraId="7861FFBB" w14:textId="77777777" w:rsidTr="00095090">
        <w:trPr>
          <w:jc w:val="center"/>
        </w:trPr>
        <w:tc>
          <w:tcPr>
            <w:tcW w:w="3978" w:type="dxa"/>
            <w:vAlign w:val="center"/>
          </w:tcPr>
          <w:p w14:paraId="09A990CE" w14:textId="6CEFBAAA" w:rsidR="00575F48" w:rsidRPr="00632432" w:rsidRDefault="00575F48" w:rsidP="00AD5062">
            <w:pPr>
              <w:keepNext/>
              <w:keepLines/>
              <w:jc w:val="left"/>
              <w:rPr>
                <w:rFonts w:asciiTheme="minorHAnsi" w:hAnsiTheme="minorHAnsi"/>
                <w:sz w:val="22"/>
              </w:rPr>
            </w:pPr>
            <w:r w:rsidRPr="00632432">
              <w:rPr>
                <w:rFonts w:asciiTheme="minorHAnsi" w:hAnsiTheme="minorHAnsi"/>
                <w:sz w:val="22"/>
              </w:rPr>
              <w:t>35-</w:t>
            </w:r>
            <w:r w:rsidR="001E7F12" w:rsidRPr="00632432">
              <w:rPr>
                <w:rFonts w:asciiTheme="minorHAnsi" w:hAnsiTheme="minorHAnsi"/>
                <w:sz w:val="22"/>
              </w:rPr>
              <w:t>49</w:t>
            </w:r>
          </w:p>
        </w:tc>
        <w:tc>
          <w:tcPr>
            <w:tcW w:w="1440" w:type="dxa"/>
            <w:vAlign w:val="center"/>
          </w:tcPr>
          <w:p w14:paraId="4924DF8A" w14:textId="401F43DF" w:rsidR="00575F48" w:rsidRPr="00632432" w:rsidRDefault="00080F79" w:rsidP="00D966D2">
            <w:pPr>
              <w:keepNext/>
              <w:keepLines/>
              <w:rPr>
                <w:rFonts w:asciiTheme="minorHAnsi" w:hAnsiTheme="minorHAnsi"/>
                <w:sz w:val="22"/>
              </w:rPr>
            </w:pPr>
            <w:r w:rsidRPr="00632432">
              <w:rPr>
                <w:rFonts w:asciiTheme="minorHAnsi" w:hAnsiTheme="minorHAnsi"/>
                <w:sz w:val="22"/>
              </w:rPr>
              <w:t>2</w:t>
            </w:r>
            <w:r w:rsidR="00D966D2" w:rsidRPr="00632432">
              <w:rPr>
                <w:rFonts w:asciiTheme="minorHAnsi" w:hAnsiTheme="minorHAnsi"/>
                <w:sz w:val="22"/>
              </w:rPr>
              <w:t>0</w:t>
            </w:r>
            <w:r w:rsidR="00575F48" w:rsidRPr="00632432">
              <w:rPr>
                <w:rFonts w:asciiTheme="minorHAnsi" w:hAnsiTheme="minorHAnsi"/>
                <w:sz w:val="22"/>
              </w:rPr>
              <w:t>%</w:t>
            </w:r>
          </w:p>
        </w:tc>
        <w:tc>
          <w:tcPr>
            <w:tcW w:w="1440" w:type="dxa"/>
            <w:vAlign w:val="center"/>
          </w:tcPr>
          <w:p w14:paraId="26A08D85" w14:textId="7C4B99B2" w:rsidR="00575F48" w:rsidRPr="00632432" w:rsidRDefault="001E7F12" w:rsidP="00AD5062">
            <w:pPr>
              <w:keepNext/>
              <w:keepLines/>
              <w:rPr>
                <w:rFonts w:asciiTheme="minorHAnsi" w:hAnsiTheme="minorHAnsi"/>
                <w:sz w:val="22"/>
              </w:rPr>
            </w:pPr>
            <w:r w:rsidRPr="00632432">
              <w:rPr>
                <w:rFonts w:asciiTheme="minorHAnsi" w:hAnsiTheme="minorHAnsi"/>
                <w:sz w:val="22"/>
              </w:rPr>
              <w:t>24</w:t>
            </w:r>
            <w:r w:rsidR="00575F48" w:rsidRPr="00632432">
              <w:rPr>
                <w:rFonts w:asciiTheme="minorHAnsi" w:hAnsiTheme="minorHAnsi"/>
                <w:sz w:val="22"/>
              </w:rPr>
              <w:t>%</w:t>
            </w:r>
          </w:p>
        </w:tc>
      </w:tr>
      <w:tr w:rsidR="00575F48" w:rsidRPr="00632432" w14:paraId="4024C63C" w14:textId="77777777" w:rsidTr="00095090">
        <w:trPr>
          <w:jc w:val="center"/>
        </w:trPr>
        <w:tc>
          <w:tcPr>
            <w:tcW w:w="3978" w:type="dxa"/>
            <w:vAlign w:val="center"/>
          </w:tcPr>
          <w:p w14:paraId="629C8FA9" w14:textId="492A888B" w:rsidR="00575F48" w:rsidRPr="00632432" w:rsidRDefault="00575F48" w:rsidP="00AD5062">
            <w:pPr>
              <w:keepNext/>
              <w:keepLines/>
              <w:jc w:val="left"/>
              <w:rPr>
                <w:rFonts w:asciiTheme="minorHAnsi" w:hAnsiTheme="minorHAnsi"/>
                <w:sz w:val="22"/>
              </w:rPr>
            </w:pPr>
            <w:r w:rsidRPr="00632432">
              <w:rPr>
                <w:rFonts w:asciiTheme="minorHAnsi" w:hAnsiTheme="minorHAnsi"/>
                <w:sz w:val="22"/>
              </w:rPr>
              <w:t>5</w:t>
            </w:r>
            <w:r w:rsidR="001E7F12" w:rsidRPr="00632432">
              <w:rPr>
                <w:rFonts w:asciiTheme="minorHAnsi" w:hAnsiTheme="minorHAnsi"/>
                <w:sz w:val="22"/>
              </w:rPr>
              <w:t>0-64</w:t>
            </w:r>
          </w:p>
        </w:tc>
        <w:tc>
          <w:tcPr>
            <w:tcW w:w="1440" w:type="dxa"/>
            <w:vAlign w:val="center"/>
          </w:tcPr>
          <w:p w14:paraId="2B40216F" w14:textId="4AFD6409" w:rsidR="00575F48" w:rsidRPr="00632432" w:rsidRDefault="00D966D2" w:rsidP="00AD5062">
            <w:pPr>
              <w:keepNext/>
              <w:keepLines/>
              <w:rPr>
                <w:rFonts w:asciiTheme="minorHAnsi" w:hAnsiTheme="minorHAnsi"/>
                <w:sz w:val="22"/>
              </w:rPr>
            </w:pPr>
            <w:r w:rsidRPr="00632432">
              <w:rPr>
                <w:rFonts w:asciiTheme="minorHAnsi" w:hAnsiTheme="minorHAnsi"/>
                <w:sz w:val="22"/>
              </w:rPr>
              <w:t>31</w:t>
            </w:r>
            <w:r w:rsidR="00575F48" w:rsidRPr="00632432">
              <w:rPr>
                <w:rFonts w:asciiTheme="minorHAnsi" w:hAnsiTheme="minorHAnsi"/>
                <w:sz w:val="22"/>
              </w:rPr>
              <w:t>%</w:t>
            </w:r>
          </w:p>
        </w:tc>
        <w:tc>
          <w:tcPr>
            <w:tcW w:w="1440" w:type="dxa"/>
            <w:vAlign w:val="center"/>
          </w:tcPr>
          <w:p w14:paraId="564F6D66" w14:textId="1B95B35A" w:rsidR="00575F48" w:rsidRPr="00632432" w:rsidRDefault="001E7F12" w:rsidP="00AD5062">
            <w:pPr>
              <w:keepNext/>
              <w:keepLines/>
              <w:rPr>
                <w:rFonts w:asciiTheme="minorHAnsi" w:hAnsiTheme="minorHAnsi"/>
                <w:sz w:val="22"/>
              </w:rPr>
            </w:pPr>
            <w:r w:rsidRPr="00632432">
              <w:rPr>
                <w:rFonts w:asciiTheme="minorHAnsi" w:hAnsiTheme="minorHAnsi"/>
                <w:sz w:val="22"/>
              </w:rPr>
              <w:t>26</w:t>
            </w:r>
            <w:r w:rsidR="00575F48" w:rsidRPr="00632432">
              <w:rPr>
                <w:rFonts w:asciiTheme="minorHAnsi" w:hAnsiTheme="minorHAnsi"/>
                <w:sz w:val="22"/>
              </w:rPr>
              <w:t>%</w:t>
            </w:r>
          </w:p>
        </w:tc>
      </w:tr>
      <w:tr w:rsidR="001E7F12" w:rsidRPr="00632432" w14:paraId="73E28AD5" w14:textId="77777777" w:rsidTr="00095090">
        <w:trPr>
          <w:jc w:val="center"/>
        </w:trPr>
        <w:tc>
          <w:tcPr>
            <w:tcW w:w="3978" w:type="dxa"/>
            <w:vAlign w:val="center"/>
          </w:tcPr>
          <w:p w14:paraId="12F1B0E0" w14:textId="44FCC9AD" w:rsidR="001E7F12" w:rsidRPr="00632432" w:rsidRDefault="001E7F12" w:rsidP="00AD5062">
            <w:pPr>
              <w:keepNext/>
              <w:keepLines/>
              <w:jc w:val="left"/>
              <w:rPr>
                <w:rFonts w:asciiTheme="minorHAnsi" w:hAnsiTheme="minorHAnsi"/>
                <w:sz w:val="22"/>
              </w:rPr>
            </w:pPr>
            <w:r w:rsidRPr="00632432">
              <w:rPr>
                <w:rFonts w:asciiTheme="minorHAnsi" w:hAnsiTheme="minorHAnsi"/>
                <w:sz w:val="22"/>
              </w:rPr>
              <w:t>65+</w:t>
            </w:r>
          </w:p>
        </w:tc>
        <w:tc>
          <w:tcPr>
            <w:tcW w:w="1440" w:type="dxa"/>
            <w:vAlign w:val="center"/>
          </w:tcPr>
          <w:p w14:paraId="5D1B35AC" w14:textId="06DA9BE4" w:rsidR="001E7F12" w:rsidRPr="00632432" w:rsidRDefault="00D966D2" w:rsidP="00AD5062">
            <w:pPr>
              <w:keepNext/>
              <w:keepLines/>
              <w:rPr>
                <w:rFonts w:asciiTheme="minorHAnsi" w:hAnsiTheme="minorHAnsi"/>
                <w:sz w:val="22"/>
              </w:rPr>
            </w:pPr>
            <w:r w:rsidRPr="00632432">
              <w:rPr>
                <w:rFonts w:asciiTheme="minorHAnsi" w:hAnsiTheme="minorHAnsi"/>
                <w:sz w:val="22"/>
              </w:rPr>
              <w:t>31</w:t>
            </w:r>
            <w:r w:rsidR="00080F79" w:rsidRPr="00632432">
              <w:rPr>
                <w:rFonts w:asciiTheme="minorHAnsi" w:hAnsiTheme="minorHAnsi"/>
                <w:sz w:val="22"/>
              </w:rPr>
              <w:t>%</w:t>
            </w:r>
          </w:p>
        </w:tc>
        <w:tc>
          <w:tcPr>
            <w:tcW w:w="1440" w:type="dxa"/>
            <w:vAlign w:val="center"/>
          </w:tcPr>
          <w:p w14:paraId="77E6FF71" w14:textId="590E34B2" w:rsidR="001E7F12" w:rsidRPr="00632432" w:rsidRDefault="001E7F12" w:rsidP="00AD5062">
            <w:pPr>
              <w:keepNext/>
              <w:keepLines/>
              <w:rPr>
                <w:rFonts w:asciiTheme="minorHAnsi" w:hAnsiTheme="minorHAnsi"/>
                <w:sz w:val="22"/>
              </w:rPr>
            </w:pPr>
            <w:r w:rsidRPr="00632432">
              <w:rPr>
                <w:rFonts w:asciiTheme="minorHAnsi" w:hAnsiTheme="minorHAnsi"/>
                <w:sz w:val="22"/>
              </w:rPr>
              <w:t>21%</w:t>
            </w:r>
          </w:p>
        </w:tc>
      </w:tr>
      <w:tr w:rsidR="00575F48" w:rsidRPr="00632432" w14:paraId="6C343995" w14:textId="77777777" w:rsidTr="00095090">
        <w:trPr>
          <w:jc w:val="center"/>
        </w:trPr>
        <w:tc>
          <w:tcPr>
            <w:tcW w:w="6858" w:type="dxa"/>
            <w:gridSpan w:val="3"/>
            <w:vAlign w:val="center"/>
          </w:tcPr>
          <w:p w14:paraId="5DD5C004" w14:textId="77777777" w:rsidR="00575F48" w:rsidRPr="00632432" w:rsidRDefault="00575F48" w:rsidP="00AD5062">
            <w:pPr>
              <w:keepNext/>
              <w:keepLines/>
              <w:jc w:val="left"/>
              <w:rPr>
                <w:rFonts w:asciiTheme="minorHAnsi" w:hAnsiTheme="minorHAnsi"/>
                <w:sz w:val="22"/>
              </w:rPr>
            </w:pPr>
            <w:r w:rsidRPr="00632432">
              <w:rPr>
                <w:rFonts w:asciiTheme="minorHAnsi" w:hAnsiTheme="minorHAnsi"/>
                <w:b/>
                <w:sz w:val="22"/>
              </w:rPr>
              <w:t>Education level</w:t>
            </w:r>
            <w:r w:rsidRPr="00632432">
              <w:rPr>
                <w:rFonts w:asciiTheme="minorHAnsi" w:hAnsiTheme="minorHAnsi"/>
                <w:b/>
                <w:vertAlign w:val="superscript"/>
              </w:rPr>
              <w:t xml:space="preserve"> α</w:t>
            </w:r>
          </w:p>
        </w:tc>
      </w:tr>
      <w:tr w:rsidR="00575F48" w:rsidRPr="00632432" w14:paraId="17C8DAB5" w14:textId="77777777" w:rsidTr="00095090">
        <w:trPr>
          <w:jc w:val="center"/>
        </w:trPr>
        <w:tc>
          <w:tcPr>
            <w:tcW w:w="3978" w:type="dxa"/>
            <w:vAlign w:val="center"/>
          </w:tcPr>
          <w:p w14:paraId="2A920B0E" w14:textId="77777777" w:rsidR="00575F48" w:rsidRPr="00632432" w:rsidRDefault="00575F48" w:rsidP="00AD5062">
            <w:pPr>
              <w:keepNext/>
              <w:keepLines/>
              <w:jc w:val="left"/>
              <w:rPr>
                <w:rFonts w:asciiTheme="minorHAnsi" w:hAnsiTheme="minorHAnsi"/>
                <w:sz w:val="22"/>
              </w:rPr>
            </w:pPr>
            <w:r w:rsidRPr="00632432">
              <w:rPr>
                <w:rFonts w:asciiTheme="minorHAnsi" w:hAnsiTheme="minorHAnsi"/>
                <w:sz w:val="22"/>
              </w:rPr>
              <w:t>High school diploma or less</w:t>
            </w:r>
          </w:p>
        </w:tc>
        <w:tc>
          <w:tcPr>
            <w:tcW w:w="1440" w:type="dxa"/>
            <w:vAlign w:val="center"/>
          </w:tcPr>
          <w:p w14:paraId="3FBEF0BA" w14:textId="43198E28" w:rsidR="00575F48" w:rsidRPr="00632432" w:rsidRDefault="00D966D2" w:rsidP="00AD5062">
            <w:pPr>
              <w:keepNext/>
              <w:keepLines/>
              <w:rPr>
                <w:rFonts w:asciiTheme="minorHAnsi" w:hAnsiTheme="minorHAnsi"/>
                <w:sz w:val="22"/>
              </w:rPr>
            </w:pPr>
            <w:r w:rsidRPr="00632432">
              <w:rPr>
                <w:rFonts w:asciiTheme="minorHAnsi" w:hAnsiTheme="minorHAnsi"/>
                <w:sz w:val="22"/>
              </w:rPr>
              <w:t>29</w:t>
            </w:r>
            <w:r w:rsidR="00575F48" w:rsidRPr="00632432">
              <w:rPr>
                <w:rFonts w:asciiTheme="minorHAnsi" w:hAnsiTheme="minorHAnsi"/>
                <w:sz w:val="22"/>
              </w:rPr>
              <w:t>%</w:t>
            </w:r>
          </w:p>
        </w:tc>
        <w:tc>
          <w:tcPr>
            <w:tcW w:w="1440" w:type="dxa"/>
            <w:vAlign w:val="center"/>
          </w:tcPr>
          <w:p w14:paraId="1B25E4D7" w14:textId="77777777" w:rsidR="00575F48" w:rsidRPr="00632432" w:rsidRDefault="00575F48" w:rsidP="00AD5062">
            <w:pPr>
              <w:keepNext/>
              <w:keepLines/>
              <w:rPr>
                <w:rFonts w:asciiTheme="minorHAnsi" w:hAnsiTheme="minorHAnsi"/>
                <w:sz w:val="22"/>
              </w:rPr>
            </w:pPr>
            <w:r w:rsidRPr="00632432">
              <w:rPr>
                <w:rFonts w:asciiTheme="minorHAnsi" w:hAnsiTheme="minorHAnsi"/>
                <w:sz w:val="22"/>
              </w:rPr>
              <w:t>35%</w:t>
            </w:r>
          </w:p>
        </w:tc>
      </w:tr>
      <w:tr w:rsidR="00575F48" w:rsidRPr="00632432" w14:paraId="64DE35EB" w14:textId="77777777" w:rsidTr="00095090">
        <w:trPr>
          <w:jc w:val="center"/>
        </w:trPr>
        <w:tc>
          <w:tcPr>
            <w:tcW w:w="3978" w:type="dxa"/>
            <w:vAlign w:val="center"/>
          </w:tcPr>
          <w:p w14:paraId="0F7B19FD" w14:textId="77777777" w:rsidR="00575F48" w:rsidRPr="00632432" w:rsidRDefault="00575F48" w:rsidP="00AD5062">
            <w:pPr>
              <w:keepNext/>
              <w:keepLines/>
              <w:jc w:val="left"/>
              <w:rPr>
                <w:rFonts w:asciiTheme="minorHAnsi" w:hAnsiTheme="minorHAnsi"/>
                <w:sz w:val="22"/>
              </w:rPr>
            </w:pPr>
            <w:r w:rsidRPr="00632432">
              <w:rPr>
                <w:rFonts w:asciiTheme="minorHAnsi" w:hAnsiTheme="minorHAnsi"/>
                <w:sz w:val="22"/>
              </w:rPr>
              <w:t>Trades/college/post sec no degree</w:t>
            </w:r>
          </w:p>
        </w:tc>
        <w:tc>
          <w:tcPr>
            <w:tcW w:w="1440" w:type="dxa"/>
            <w:vAlign w:val="center"/>
          </w:tcPr>
          <w:p w14:paraId="00A0B649" w14:textId="79C5B8FC" w:rsidR="00575F48" w:rsidRPr="00632432" w:rsidRDefault="00D966D2" w:rsidP="00AD5062">
            <w:pPr>
              <w:keepNext/>
              <w:keepLines/>
              <w:rPr>
                <w:rFonts w:asciiTheme="minorHAnsi" w:hAnsiTheme="minorHAnsi"/>
                <w:sz w:val="22"/>
              </w:rPr>
            </w:pPr>
            <w:r w:rsidRPr="00632432">
              <w:rPr>
                <w:rFonts w:asciiTheme="minorHAnsi" w:hAnsiTheme="minorHAnsi"/>
                <w:sz w:val="22"/>
              </w:rPr>
              <w:t>37</w:t>
            </w:r>
            <w:r w:rsidR="00575F48" w:rsidRPr="00632432">
              <w:rPr>
                <w:rFonts w:asciiTheme="minorHAnsi" w:hAnsiTheme="minorHAnsi"/>
                <w:sz w:val="22"/>
              </w:rPr>
              <w:t>%</w:t>
            </w:r>
          </w:p>
        </w:tc>
        <w:tc>
          <w:tcPr>
            <w:tcW w:w="1440" w:type="dxa"/>
            <w:vAlign w:val="center"/>
          </w:tcPr>
          <w:p w14:paraId="307DCAEA" w14:textId="77777777" w:rsidR="00575F48" w:rsidRPr="00632432" w:rsidRDefault="00575F48" w:rsidP="00AD5062">
            <w:pPr>
              <w:keepNext/>
              <w:keepLines/>
              <w:rPr>
                <w:rFonts w:asciiTheme="minorHAnsi" w:hAnsiTheme="minorHAnsi"/>
                <w:sz w:val="22"/>
              </w:rPr>
            </w:pPr>
            <w:r w:rsidRPr="00632432">
              <w:rPr>
                <w:rFonts w:asciiTheme="minorHAnsi" w:hAnsiTheme="minorHAnsi"/>
                <w:sz w:val="22"/>
              </w:rPr>
              <w:t>36%</w:t>
            </w:r>
          </w:p>
        </w:tc>
      </w:tr>
      <w:tr w:rsidR="00575F48" w:rsidRPr="00632432" w14:paraId="6139CE33" w14:textId="77777777" w:rsidTr="00095090">
        <w:trPr>
          <w:jc w:val="center"/>
        </w:trPr>
        <w:tc>
          <w:tcPr>
            <w:tcW w:w="3978" w:type="dxa"/>
            <w:vAlign w:val="center"/>
          </w:tcPr>
          <w:p w14:paraId="3BC76594" w14:textId="77777777" w:rsidR="00575F48" w:rsidRPr="00632432" w:rsidRDefault="00575F48" w:rsidP="00AD5062">
            <w:pPr>
              <w:keepNext/>
              <w:keepLines/>
              <w:jc w:val="left"/>
              <w:rPr>
                <w:rFonts w:asciiTheme="minorHAnsi" w:hAnsiTheme="minorHAnsi"/>
                <w:sz w:val="22"/>
              </w:rPr>
            </w:pPr>
            <w:r w:rsidRPr="00632432">
              <w:rPr>
                <w:rFonts w:asciiTheme="minorHAnsi" w:hAnsiTheme="minorHAnsi"/>
                <w:sz w:val="22"/>
              </w:rPr>
              <w:t>University degree</w:t>
            </w:r>
          </w:p>
        </w:tc>
        <w:tc>
          <w:tcPr>
            <w:tcW w:w="1440" w:type="dxa"/>
            <w:vAlign w:val="center"/>
          </w:tcPr>
          <w:p w14:paraId="6B90C1D2" w14:textId="703AAC06" w:rsidR="00575F48" w:rsidRPr="00632432" w:rsidRDefault="00D966D2" w:rsidP="00AD5062">
            <w:pPr>
              <w:keepNext/>
              <w:keepLines/>
              <w:rPr>
                <w:rFonts w:asciiTheme="minorHAnsi" w:hAnsiTheme="minorHAnsi"/>
                <w:sz w:val="22"/>
              </w:rPr>
            </w:pPr>
            <w:r w:rsidRPr="00632432">
              <w:rPr>
                <w:rFonts w:asciiTheme="minorHAnsi" w:hAnsiTheme="minorHAnsi"/>
                <w:sz w:val="22"/>
              </w:rPr>
              <w:t>34</w:t>
            </w:r>
            <w:r w:rsidR="00575F48" w:rsidRPr="00632432">
              <w:rPr>
                <w:rFonts w:asciiTheme="minorHAnsi" w:hAnsiTheme="minorHAnsi"/>
                <w:sz w:val="22"/>
              </w:rPr>
              <w:t>%</w:t>
            </w:r>
          </w:p>
        </w:tc>
        <w:tc>
          <w:tcPr>
            <w:tcW w:w="1440" w:type="dxa"/>
            <w:vAlign w:val="center"/>
          </w:tcPr>
          <w:p w14:paraId="2B687413" w14:textId="77777777" w:rsidR="00575F48" w:rsidRPr="00632432" w:rsidRDefault="00575F48" w:rsidP="00AD5062">
            <w:pPr>
              <w:keepNext/>
              <w:keepLines/>
              <w:rPr>
                <w:rFonts w:asciiTheme="minorHAnsi" w:hAnsiTheme="minorHAnsi"/>
                <w:sz w:val="22"/>
              </w:rPr>
            </w:pPr>
            <w:r w:rsidRPr="00632432">
              <w:rPr>
                <w:rFonts w:asciiTheme="minorHAnsi" w:hAnsiTheme="minorHAnsi"/>
                <w:sz w:val="22"/>
              </w:rPr>
              <w:t>29%</w:t>
            </w:r>
          </w:p>
        </w:tc>
      </w:tr>
    </w:tbl>
    <w:p w14:paraId="01A85771" w14:textId="77777777" w:rsidR="00575F48" w:rsidRPr="00632432" w:rsidRDefault="00575F48" w:rsidP="00AD5062">
      <w:pPr>
        <w:pStyle w:val="Q"/>
        <w:keepNext/>
        <w:keepLines/>
        <w:ind w:left="1980" w:hanging="270"/>
      </w:pPr>
      <w:r w:rsidRPr="00632432">
        <w:t>*</w:t>
      </w:r>
      <w:r w:rsidRPr="00632432">
        <w:tab/>
        <w:t>Data are unweighted and percentaged on those giving a response to each demographic question</w:t>
      </w:r>
    </w:p>
    <w:p w14:paraId="322F4685" w14:textId="77777777" w:rsidR="00575F48" w:rsidRPr="00632432" w:rsidRDefault="00575F48" w:rsidP="00575F48">
      <w:pPr>
        <w:pStyle w:val="Q"/>
        <w:ind w:left="1980" w:hanging="270"/>
      </w:pPr>
      <w:r w:rsidRPr="00632432">
        <w:rPr>
          <w:b/>
          <w:vertAlign w:val="superscript"/>
        </w:rPr>
        <w:t>α</w:t>
      </w:r>
      <w:r w:rsidRPr="00632432">
        <w:rPr>
          <w:b/>
          <w:vertAlign w:val="superscript"/>
        </w:rPr>
        <w:tab/>
      </w:r>
      <w:r w:rsidRPr="00632432">
        <w:t xml:space="preserve">Actual Census categories differ from those used in this survey and have been recalculated to correspond. </w:t>
      </w:r>
      <w:r w:rsidRPr="00632432">
        <w:br/>
        <w:t>Statistics Canada figures for education are for Canadians aged 25 to 64 years.</w:t>
      </w:r>
    </w:p>
    <w:p w14:paraId="10CA80A0" w14:textId="77777777" w:rsidR="0068576B" w:rsidRPr="00632432" w:rsidRDefault="0068576B" w:rsidP="00C62F11">
      <w:pPr>
        <w:pStyle w:val="Para"/>
        <w:sectPr w:rsidR="0068576B" w:rsidRPr="00632432" w:rsidSect="00FC03B3">
          <w:pgSz w:w="12240" w:h="15840" w:code="1"/>
          <w:pgMar w:top="1170" w:right="1170" w:bottom="900" w:left="990" w:header="600" w:footer="426" w:gutter="0"/>
          <w:cols w:space="720"/>
          <w:docGrid w:linePitch="354"/>
        </w:sectPr>
      </w:pPr>
    </w:p>
    <w:p w14:paraId="4BED2F6D" w14:textId="79F2108A" w:rsidR="00C11BF1" w:rsidRPr="00632432" w:rsidRDefault="005E09F8" w:rsidP="00DD11FF">
      <w:pPr>
        <w:pStyle w:val="Heading1"/>
        <w:rPr>
          <w:rFonts w:asciiTheme="minorHAnsi" w:hAnsiTheme="minorHAnsi" w:cstheme="minorHAnsi"/>
          <w:b w:val="0"/>
          <w:i/>
          <w:sz w:val="24"/>
        </w:rPr>
      </w:pPr>
      <w:bookmarkStart w:id="155" w:name="_Toc528329497"/>
      <w:bookmarkStart w:id="156" w:name="_Toc12353717"/>
      <w:r w:rsidRPr="00632432">
        <w:rPr>
          <w:lang w:val="en-US"/>
        </w:rPr>
        <w:lastRenderedPageBreak/>
        <w:t>Appendix B: Quantitative research instrument</w:t>
      </w:r>
      <w:bookmarkEnd w:id="155"/>
      <w:bookmarkEnd w:id="156"/>
      <w:r w:rsidR="00C11BF1" w:rsidRPr="00632432">
        <w:rPr>
          <w:rFonts w:asciiTheme="minorHAnsi" w:hAnsiTheme="minorHAnsi" w:cstheme="minorHAnsi"/>
          <w:b w:val="0"/>
          <w:i/>
          <w:sz w:val="24"/>
        </w:rPr>
        <w:br w:type="page"/>
      </w:r>
    </w:p>
    <w:p w14:paraId="56717BDD" w14:textId="77777777" w:rsidR="00DD11FF" w:rsidRPr="00632432" w:rsidRDefault="00DD11FF" w:rsidP="00DD11FF">
      <w:pPr>
        <w:jc w:val="right"/>
        <w:rPr>
          <w:rFonts w:asciiTheme="minorHAnsi" w:hAnsiTheme="minorHAnsi" w:cstheme="minorHAnsi"/>
          <w:b/>
          <w:sz w:val="22"/>
        </w:rPr>
      </w:pPr>
      <w:r w:rsidRPr="00632432">
        <w:rPr>
          <w:rFonts w:asciiTheme="minorHAnsi" w:hAnsiTheme="minorHAnsi" w:cstheme="minorHAnsi"/>
          <w:b/>
          <w:sz w:val="22"/>
        </w:rPr>
        <w:lastRenderedPageBreak/>
        <w:t>Feb 26-2019</w:t>
      </w:r>
    </w:p>
    <w:p w14:paraId="45C294AB" w14:textId="37B593A0" w:rsidR="00C11BF1" w:rsidRPr="00632432" w:rsidRDefault="00C11BF1" w:rsidP="00C11BF1">
      <w:pPr>
        <w:rPr>
          <w:rFonts w:asciiTheme="minorHAnsi" w:hAnsiTheme="minorHAnsi" w:cstheme="minorHAnsi"/>
          <w:b/>
          <w:i/>
          <w:sz w:val="24"/>
        </w:rPr>
      </w:pPr>
      <w:r w:rsidRPr="00632432">
        <w:rPr>
          <w:rFonts w:asciiTheme="minorHAnsi" w:hAnsiTheme="minorHAnsi" w:cstheme="minorHAnsi"/>
          <w:b/>
          <w:i/>
          <w:sz w:val="24"/>
        </w:rPr>
        <w:t>FCAC Survey on Complaint Handling Process</w:t>
      </w:r>
    </w:p>
    <w:p w14:paraId="54CE418E" w14:textId="77777777" w:rsidR="00C11BF1" w:rsidRPr="00632432" w:rsidRDefault="00C11BF1" w:rsidP="00C11BF1">
      <w:pPr>
        <w:pStyle w:val="Para"/>
        <w:rPr>
          <w:rFonts w:asciiTheme="minorHAnsi" w:hAnsiTheme="minorHAnsi"/>
          <w:lang w:val="fr-CA"/>
        </w:rPr>
      </w:pPr>
      <w:r w:rsidRPr="00632432">
        <w:rPr>
          <w:rFonts w:asciiTheme="minorHAnsi" w:hAnsiTheme="minorHAnsi"/>
        </w:rPr>
        <w:t>Hello/Bonjour, my name is _________ and I am calling from Environics Research on behalf of the Government of Canada. We are conducting a survey of attitudes and opinions of Canadians 18 years of age and over. Would you prefer that I continue in English or French?</w:t>
      </w:r>
      <w:r w:rsidRPr="00632432">
        <w:rPr>
          <w:rStyle w:val="apple-converted-space"/>
          <w:rFonts w:asciiTheme="minorHAnsi" w:hAnsiTheme="minorHAnsi" w:cstheme="minorHAnsi"/>
        </w:rPr>
        <w:t xml:space="preserve">  </w:t>
      </w:r>
      <w:r w:rsidRPr="00632432">
        <w:rPr>
          <w:rFonts w:asciiTheme="minorHAnsi" w:hAnsiTheme="minorHAnsi"/>
          <w:lang w:val="fr-FR"/>
        </w:rPr>
        <w:t>Préférez-vous continuer en français ou en anglais</w:t>
      </w:r>
      <w:r w:rsidRPr="00632432">
        <w:rPr>
          <w:rFonts w:asciiTheme="minorHAnsi" w:hAnsiTheme="minorHAnsi"/>
          <w:lang w:val="fr-CA"/>
        </w:rPr>
        <w:t>?  (</w:t>
      </w:r>
      <w:r w:rsidRPr="00632432">
        <w:rPr>
          <w:rFonts w:asciiTheme="minorHAnsi" w:hAnsiTheme="minorHAnsi"/>
          <w:b/>
          <w:i/>
          <w:iCs/>
          <w:lang w:val="fr-CA"/>
        </w:rPr>
        <w:t>IF NEEDED:</w:t>
      </w:r>
      <w:r w:rsidRPr="00632432">
        <w:rPr>
          <w:rFonts w:asciiTheme="minorHAnsi" w:hAnsiTheme="minorHAnsi"/>
          <w:lang w:val="fr-CA"/>
        </w:rPr>
        <w:t xml:space="preserve"> Je vous remercie. Quelqu'un vous rappellera bientôt pour mener le sondage en français.)</w:t>
      </w:r>
    </w:p>
    <w:p w14:paraId="07B5D1D6"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English</w:t>
      </w:r>
      <w:r w:rsidRPr="00632432">
        <w:rPr>
          <w:rFonts w:asciiTheme="minorHAnsi" w:hAnsiTheme="minorHAnsi"/>
          <w:lang w:val="en-CA"/>
        </w:rPr>
        <w:tab/>
        <w:t>1</w:t>
      </w:r>
    </w:p>
    <w:p w14:paraId="653FABC6"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Français</w:t>
      </w:r>
      <w:r w:rsidRPr="00632432">
        <w:rPr>
          <w:rFonts w:asciiTheme="minorHAnsi" w:hAnsiTheme="minorHAnsi"/>
          <w:lang w:val="en-CA"/>
        </w:rPr>
        <w:tab/>
        <w:t>2</w:t>
      </w:r>
    </w:p>
    <w:p w14:paraId="56ADAB23" w14:textId="77777777" w:rsidR="00C11BF1" w:rsidRPr="00632432" w:rsidRDefault="00C11BF1" w:rsidP="00C11BF1">
      <w:pPr>
        <w:pStyle w:val="Para"/>
        <w:rPr>
          <w:rFonts w:asciiTheme="minorHAnsi" w:hAnsiTheme="minorHAnsi" w:cstheme="minorHAnsi"/>
        </w:rPr>
      </w:pPr>
      <w:r w:rsidRPr="00632432">
        <w:rPr>
          <w:rFonts w:asciiTheme="minorHAnsi" w:hAnsiTheme="minorHAnsi" w:cstheme="minorHAnsi"/>
        </w:rPr>
        <w:t>The survey takes about 15 minutes and your responses will be kept entirely confidential and anonymous. If at any time during the survey you would prefer not to answer a specific question, you are allowed to do so.</w:t>
      </w:r>
    </w:p>
    <w:p w14:paraId="5F8B403E" w14:textId="77777777" w:rsidR="00C11BF1" w:rsidRPr="00632432" w:rsidRDefault="00C11BF1" w:rsidP="00C11BF1">
      <w:pPr>
        <w:pStyle w:val="Para"/>
        <w:rPr>
          <w:rFonts w:asciiTheme="minorHAnsi" w:hAnsiTheme="minorHAnsi" w:cstheme="minorHAnsi"/>
        </w:rPr>
      </w:pPr>
      <w:r w:rsidRPr="00632432">
        <w:rPr>
          <w:rFonts w:asciiTheme="minorHAnsi" w:hAnsiTheme="minorHAnsi" w:cstheme="minorHAnsi"/>
        </w:rPr>
        <w:t>Your decision to participate is voluntary. This call may be monitored or recorded for quality control purposes. The information provided will be administered according to the requirements of the Privacy Act.</w:t>
      </w:r>
    </w:p>
    <w:p w14:paraId="7C2C8541" w14:textId="77777777" w:rsidR="00C11BF1" w:rsidRPr="00632432" w:rsidRDefault="00C11BF1" w:rsidP="00C11BF1">
      <w:pPr>
        <w:pStyle w:val="Para"/>
        <w:rPr>
          <w:rFonts w:asciiTheme="minorHAnsi" w:hAnsiTheme="minorHAnsi" w:cstheme="minorHAnsi"/>
        </w:rPr>
      </w:pPr>
      <w:r w:rsidRPr="00632432">
        <w:rPr>
          <w:rFonts w:asciiTheme="minorHAnsi" w:hAnsiTheme="minorHAnsi" w:cstheme="minorHAnsi"/>
          <w:b/>
        </w:rPr>
        <w:t>IF LANDLINE SAMPLE</w:t>
      </w:r>
      <w:r w:rsidRPr="00632432">
        <w:rPr>
          <w:rFonts w:asciiTheme="minorHAnsi" w:hAnsiTheme="minorHAnsi" w:cstheme="minorHAnsi"/>
        </w:rPr>
        <w:t>: May I please speak with the person in your household who is 18 years of age or older and who has had the most recent birthday? Would that be you? [IF THAT PERSON IS NOT AVAILABLE ARRANGE CALLBACK]”</w:t>
      </w:r>
    </w:p>
    <w:p w14:paraId="5300FCAF" w14:textId="77777777" w:rsidR="00C11BF1" w:rsidRPr="00632432" w:rsidRDefault="00C11BF1" w:rsidP="00C11BF1">
      <w:pPr>
        <w:pStyle w:val="Para"/>
        <w:rPr>
          <w:rFonts w:asciiTheme="minorHAnsi" w:hAnsiTheme="minorHAnsi" w:cstheme="minorHAnsi"/>
        </w:rPr>
      </w:pPr>
      <w:r w:rsidRPr="00632432">
        <w:rPr>
          <w:rFonts w:asciiTheme="minorHAnsi" w:hAnsiTheme="minorHAnsi" w:cstheme="minorHAnsi"/>
          <w:b/>
        </w:rPr>
        <w:t>IF CELLPHONE SAMPLE</w:t>
      </w:r>
      <w:r w:rsidRPr="00632432">
        <w:rPr>
          <w:rFonts w:asciiTheme="minorHAnsi" w:hAnsiTheme="minorHAnsi" w:cstheme="minorHAnsi"/>
        </w:rPr>
        <w:t>: Are you at least 18 years old?</w:t>
      </w:r>
    </w:p>
    <w:p w14:paraId="67EA98F8" w14:textId="77777777" w:rsidR="00C11BF1" w:rsidRPr="00632432" w:rsidRDefault="00C11BF1" w:rsidP="00C11BF1">
      <w:pPr>
        <w:pStyle w:val="Para"/>
        <w:rPr>
          <w:rFonts w:asciiTheme="minorHAnsi" w:hAnsiTheme="minorHAnsi" w:cstheme="minorHAnsi"/>
          <w:b/>
          <w:szCs w:val="24"/>
        </w:rPr>
      </w:pPr>
      <w:r w:rsidRPr="00632432">
        <w:rPr>
          <w:rFonts w:asciiTheme="minorHAnsi" w:hAnsiTheme="minorHAnsi" w:cstheme="minorHAnsi"/>
          <w:b/>
          <w:szCs w:val="24"/>
        </w:rPr>
        <w:t>IF CELL PHONE SAMPLE ASK A AND B</w:t>
      </w:r>
    </w:p>
    <w:p w14:paraId="2DFB424E" w14:textId="77777777" w:rsidR="00C11BF1" w:rsidRPr="00632432" w:rsidRDefault="00C11BF1" w:rsidP="00C11BF1">
      <w:pPr>
        <w:pStyle w:val="QT2"/>
        <w:numPr>
          <w:ilvl w:val="0"/>
          <w:numId w:val="0"/>
        </w:numPr>
        <w:ind w:left="810" w:hanging="810"/>
      </w:pPr>
      <w:r w:rsidRPr="00632432">
        <w:t>A</w:t>
      </w:r>
      <w:r w:rsidRPr="00632432">
        <w:tab/>
        <w:t>Are you in a safe place to talk – for example not operating a motor vehicle?</w:t>
      </w:r>
    </w:p>
    <w:p w14:paraId="1B2B6682"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Yes</w:t>
      </w:r>
      <w:r w:rsidRPr="00632432">
        <w:rPr>
          <w:rFonts w:asciiTheme="minorHAnsi" w:hAnsiTheme="minorHAnsi"/>
          <w:lang w:val="en-CA"/>
        </w:rPr>
        <w:tab/>
        <w:t>[RE-INTRODUCE YOURSELF, IF NECESSARY]</w:t>
      </w:r>
    </w:p>
    <w:p w14:paraId="6B08373B"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No</w:t>
      </w:r>
      <w:r w:rsidRPr="00632432">
        <w:rPr>
          <w:rFonts w:asciiTheme="minorHAnsi" w:hAnsiTheme="minorHAnsi"/>
          <w:lang w:val="en-CA"/>
        </w:rPr>
        <w:tab/>
        <w:t>[ARRANGE CALLBACK DATE/TIME]</w:t>
      </w:r>
    </w:p>
    <w:p w14:paraId="353BC081" w14:textId="77777777" w:rsidR="00C11BF1" w:rsidRPr="00632432" w:rsidRDefault="00C11BF1" w:rsidP="00C11BF1">
      <w:pPr>
        <w:pStyle w:val="QT2"/>
        <w:numPr>
          <w:ilvl w:val="0"/>
          <w:numId w:val="0"/>
        </w:numPr>
        <w:ind w:left="810" w:hanging="810"/>
      </w:pPr>
      <w:r w:rsidRPr="00632432">
        <w:t>B</w:t>
      </w:r>
      <w:r w:rsidRPr="00632432">
        <w:tab/>
        <w:t>At home, do you have a traditional telephone line other than a cell phone?</w:t>
      </w:r>
    </w:p>
    <w:p w14:paraId="5054E842" w14:textId="77777777" w:rsidR="00C11BF1" w:rsidRPr="00632432" w:rsidRDefault="00C11BF1" w:rsidP="00C11BF1">
      <w:pPr>
        <w:pStyle w:val="AL2"/>
        <w:rPr>
          <w:rFonts w:asciiTheme="minorHAnsi" w:hAnsiTheme="minorHAnsi"/>
          <w:b/>
          <w:lang w:val="en-CA"/>
        </w:rPr>
      </w:pPr>
      <w:r w:rsidRPr="00632432">
        <w:rPr>
          <w:rFonts w:asciiTheme="minorHAnsi" w:hAnsiTheme="minorHAnsi"/>
          <w:lang w:val="en-CA"/>
        </w:rPr>
        <w:t>Yes</w:t>
      </w:r>
      <w:r w:rsidRPr="00632432">
        <w:rPr>
          <w:rFonts w:asciiTheme="minorHAnsi" w:hAnsiTheme="minorHAnsi"/>
          <w:lang w:val="en-CA"/>
        </w:rPr>
        <w:tab/>
        <w:t>CHECK AGAINST QUOTA</w:t>
      </w:r>
    </w:p>
    <w:p w14:paraId="645F0C2F"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No</w:t>
      </w:r>
      <w:r w:rsidRPr="00632432">
        <w:rPr>
          <w:rFonts w:asciiTheme="minorHAnsi" w:hAnsiTheme="minorHAnsi"/>
          <w:lang w:val="en-CA"/>
        </w:rPr>
        <w:tab/>
        <w:t>CHECK AGAINST QUOTA</w:t>
      </w:r>
    </w:p>
    <w:p w14:paraId="2D63499B" w14:textId="77777777" w:rsidR="00C11BF1" w:rsidRPr="00632432" w:rsidRDefault="00C11BF1" w:rsidP="00C11BF1">
      <w:pPr>
        <w:pStyle w:val="QT2"/>
        <w:numPr>
          <w:ilvl w:val="0"/>
          <w:numId w:val="0"/>
        </w:numPr>
        <w:ind w:left="810" w:hanging="810"/>
      </w:pPr>
      <w:r w:rsidRPr="00632432">
        <w:t>C</w:t>
      </w:r>
      <w:r w:rsidRPr="00632432">
        <w:tab/>
        <w:t>Do you personally work in one of the following areas?</w:t>
      </w:r>
      <w:r w:rsidRPr="00632432">
        <w:br/>
        <w:t>READ IN ORDER</w:t>
      </w:r>
    </w:p>
    <w:p w14:paraId="550B93AD" w14:textId="77777777" w:rsidR="00C11BF1" w:rsidRPr="00632432" w:rsidRDefault="00C11BF1" w:rsidP="00C11BF1">
      <w:pPr>
        <w:pStyle w:val="AL2"/>
        <w:keepNext/>
        <w:keepLines/>
        <w:tabs>
          <w:tab w:val="clear" w:pos="4320"/>
          <w:tab w:val="left" w:pos="7380"/>
        </w:tabs>
        <w:rPr>
          <w:rFonts w:asciiTheme="minorHAnsi" w:hAnsiTheme="minorHAnsi"/>
          <w:lang w:val="en-CA"/>
        </w:rPr>
      </w:pPr>
      <w:r w:rsidRPr="00632432">
        <w:rPr>
          <w:rFonts w:asciiTheme="minorHAnsi" w:hAnsiTheme="minorHAnsi"/>
          <w:lang w:val="en-CA"/>
        </w:rPr>
        <w:t>Financial services or banking</w:t>
      </w:r>
      <w:r w:rsidRPr="00632432">
        <w:rPr>
          <w:rFonts w:asciiTheme="minorHAnsi" w:hAnsiTheme="minorHAnsi"/>
          <w:lang w:val="en-CA"/>
        </w:rPr>
        <w:tab/>
        <w:t>1</w:t>
      </w:r>
    </w:p>
    <w:p w14:paraId="382D41EB" w14:textId="77777777" w:rsidR="00C11BF1" w:rsidRPr="00632432" w:rsidRDefault="00C11BF1" w:rsidP="00C11BF1">
      <w:pPr>
        <w:pStyle w:val="AL2"/>
        <w:keepNext/>
        <w:keepLines/>
        <w:tabs>
          <w:tab w:val="clear" w:pos="4320"/>
          <w:tab w:val="left" w:pos="7380"/>
        </w:tabs>
        <w:rPr>
          <w:rFonts w:asciiTheme="minorHAnsi" w:hAnsiTheme="minorHAnsi"/>
          <w:lang w:val="en-CA"/>
        </w:rPr>
      </w:pPr>
      <w:r w:rsidRPr="00632432">
        <w:rPr>
          <w:rFonts w:asciiTheme="minorHAnsi" w:hAnsiTheme="minorHAnsi"/>
          <w:lang w:val="en-US"/>
        </w:rPr>
        <w:t>Dispute resolution (for example, in mediation or in an Ombudsperson office)</w:t>
      </w:r>
      <w:r w:rsidRPr="00632432">
        <w:rPr>
          <w:rFonts w:asciiTheme="minorHAnsi" w:hAnsiTheme="minorHAnsi"/>
          <w:lang w:val="en-CA"/>
        </w:rPr>
        <w:tab/>
        <w:t>2</w:t>
      </w:r>
    </w:p>
    <w:p w14:paraId="3B46A7B1" w14:textId="77777777" w:rsidR="00C11BF1" w:rsidRPr="00632432" w:rsidRDefault="00C11BF1" w:rsidP="00C11BF1">
      <w:pPr>
        <w:pStyle w:val="AL2"/>
        <w:keepNext/>
        <w:keepLines/>
        <w:tabs>
          <w:tab w:val="clear" w:pos="4320"/>
          <w:tab w:val="left" w:pos="7380"/>
        </w:tabs>
        <w:rPr>
          <w:rFonts w:asciiTheme="minorHAnsi" w:hAnsiTheme="minorHAnsi"/>
          <w:lang w:val="en-CA"/>
        </w:rPr>
      </w:pPr>
      <w:r w:rsidRPr="00632432">
        <w:rPr>
          <w:rFonts w:asciiTheme="minorHAnsi" w:hAnsiTheme="minorHAnsi"/>
          <w:lang w:val="en-CA"/>
        </w:rPr>
        <w:t>Law (for example, a lawyer or paralegal)</w:t>
      </w:r>
      <w:r w:rsidRPr="00632432">
        <w:rPr>
          <w:rFonts w:asciiTheme="minorHAnsi" w:hAnsiTheme="minorHAnsi"/>
          <w:lang w:val="en-CA"/>
        </w:rPr>
        <w:tab/>
        <w:t>3</w:t>
      </w:r>
    </w:p>
    <w:p w14:paraId="209C0A8B" w14:textId="77777777" w:rsidR="00C11BF1" w:rsidRPr="00632432" w:rsidRDefault="00C11BF1" w:rsidP="00C11BF1">
      <w:pPr>
        <w:pStyle w:val="AL2"/>
        <w:keepNext/>
        <w:keepLines/>
        <w:tabs>
          <w:tab w:val="clear" w:pos="4320"/>
          <w:tab w:val="left" w:pos="7380"/>
        </w:tabs>
        <w:rPr>
          <w:rFonts w:asciiTheme="minorHAnsi" w:hAnsiTheme="minorHAnsi"/>
          <w:b/>
          <w:bCs/>
          <w:lang w:val="en-CA"/>
        </w:rPr>
      </w:pPr>
      <w:r w:rsidRPr="00632432">
        <w:rPr>
          <w:rFonts w:asciiTheme="minorHAnsi" w:hAnsiTheme="minorHAnsi"/>
          <w:lang w:val="en-CA"/>
        </w:rPr>
        <w:t>None of the above</w:t>
      </w:r>
      <w:r w:rsidRPr="00632432">
        <w:rPr>
          <w:rFonts w:asciiTheme="minorHAnsi" w:hAnsiTheme="minorHAnsi"/>
          <w:lang w:val="en-CA"/>
        </w:rPr>
        <w:tab/>
        <w:t>98 - SINGLE PUNCH</w:t>
      </w:r>
    </w:p>
    <w:p w14:paraId="1D4D36C9" w14:textId="77777777" w:rsidR="00C11BF1" w:rsidRPr="00632432" w:rsidRDefault="00C11BF1" w:rsidP="00C11BF1">
      <w:pPr>
        <w:spacing w:before="160"/>
        <w:jc w:val="left"/>
        <w:rPr>
          <w:rFonts w:asciiTheme="minorHAnsi" w:hAnsiTheme="minorHAnsi"/>
          <w:b/>
          <w:sz w:val="22"/>
        </w:rPr>
      </w:pPr>
      <w:r w:rsidRPr="00632432">
        <w:rPr>
          <w:rFonts w:asciiTheme="minorHAnsi" w:hAnsiTheme="minorHAnsi"/>
          <w:b/>
          <w:sz w:val="22"/>
        </w:rPr>
        <w:t>[IF 1, 2 OR 3 THANK AND TERMINATE]</w:t>
      </w:r>
    </w:p>
    <w:p w14:paraId="1281E700" w14:textId="7C974C88" w:rsidR="006D6689" w:rsidRPr="00632432" w:rsidRDefault="00C11BF1" w:rsidP="00423D13">
      <w:pPr>
        <w:pStyle w:val="QT2"/>
        <w:numPr>
          <w:ilvl w:val="0"/>
          <w:numId w:val="0"/>
        </w:numPr>
      </w:pPr>
      <w:bookmarkStart w:id="157" w:name="_Toc7377977"/>
      <w:r w:rsidRPr="00632432">
        <w:lastRenderedPageBreak/>
        <w:t>D</w:t>
      </w:r>
      <w:r w:rsidRPr="00632432">
        <w:tab/>
        <w:t>Do you hold an account or credit card with</w:t>
      </w:r>
      <w:r w:rsidR="006D6689" w:rsidRPr="00632432">
        <w:rPr>
          <w:bCs/>
        </w:rPr>
        <w:t>…</w:t>
      </w:r>
      <w:bookmarkEnd w:id="157"/>
    </w:p>
    <w:p w14:paraId="363B9104" w14:textId="1B0B1228" w:rsidR="00C11BF1" w:rsidRPr="00632432" w:rsidRDefault="00C11BF1" w:rsidP="00C11BF1">
      <w:pPr>
        <w:pStyle w:val="QT2"/>
        <w:numPr>
          <w:ilvl w:val="0"/>
          <w:numId w:val="0"/>
        </w:numPr>
        <w:ind w:left="810" w:hanging="810"/>
      </w:pPr>
      <w:r w:rsidRPr="00632432">
        <w:t>READ LIST</w:t>
      </w:r>
    </w:p>
    <w:p w14:paraId="263711AF" w14:textId="77777777" w:rsidR="00C11BF1" w:rsidRPr="00632432" w:rsidRDefault="00C11BF1" w:rsidP="00C11BF1">
      <w:pPr>
        <w:pStyle w:val="QT2"/>
        <w:numPr>
          <w:ilvl w:val="0"/>
          <w:numId w:val="0"/>
        </w:numPr>
        <w:ind w:left="810" w:hanging="810"/>
        <w:rPr>
          <w:b w:val="0"/>
        </w:rPr>
      </w:pPr>
      <w:r w:rsidRPr="00632432">
        <w:tab/>
      </w:r>
      <w:r w:rsidRPr="00632432">
        <w:rPr>
          <w:b w:val="0"/>
        </w:rPr>
        <w:t xml:space="preserve">[IF RESPONDENT IS NOT SURE, ASK FOR NAME OF BANK. IF “BANK” IS IN THE TITLE, SELECT </w:t>
      </w:r>
      <w:r w:rsidRPr="00632432">
        <w:t>BANK</w:t>
      </w:r>
      <w:r w:rsidRPr="00632432">
        <w:rPr>
          <w:b w:val="0"/>
        </w:rPr>
        <w:t>. IF STILL NOT SURE, SELECT “NOT SURE”]</w:t>
      </w:r>
    </w:p>
    <w:p w14:paraId="29AE2823"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A bank</w:t>
      </w:r>
      <w:r w:rsidRPr="00632432">
        <w:rPr>
          <w:rFonts w:asciiTheme="minorHAnsi" w:hAnsiTheme="minorHAnsi"/>
          <w:lang w:val="en-CA"/>
        </w:rPr>
        <w:tab/>
        <w:t>1</w:t>
      </w:r>
    </w:p>
    <w:p w14:paraId="19469E15"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US"/>
        </w:rPr>
        <w:t>A credit union</w:t>
      </w:r>
      <w:r w:rsidRPr="00632432">
        <w:rPr>
          <w:rFonts w:asciiTheme="minorHAnsi" w:hAnsiTheme="minorHAnsi"/>
          <w:lang w:val="en-CA"/>
        </w:rPr>
        <w:tab/>
        <w:t>2</w:t>
      </w:r>
    </w:p>
    <w:p w14:paraId="452B5D87"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Both a bank and a credit union</w:t>
      </w:r>
      <w:r w:rsidRPr="00632432">
        <w:rPr>
          <w:rFonts w:asciiTheme="minorHAnsi" w:hAnsiTheme="minorHAnsi"/>
          <w:lang w:val="en-CA"/>
        </w:rPr>
        <w:tab/>
        <w:t>3</w:t>
      </w:r>
    </w:p>
    <w:p w14:paraId="2BAFCBFA"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VOLUNTEERED</w:t>
      </w:r>
    </w:p>
    <w:p w14:paraId="1230F7AF"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Neither</w:t>
      </w:r>
      <w:r w:rsidRPr="00632432">
        <w:rPr>
          <w:rFonts w:asciiTheme="minorHAnsi" w:hAnsiTheme="minorHAnsi"/>
          <w:lang w:val="en-CA"/>
        </w:rPr>
        <w:tab/>
        <w:t>4</w:t>
      </w:r>
    </w:p>
    <w:p w14:paraId="7B9AC173" w14:textId="77777777" w:rsidR="00C11BF1" w:rsidRPr="00632432" w:rsidRDefault="00C11BF1" w:rsidP="00C11BF1">
      <w:pPr>
        <w:pStyle w:val="AL2"/>
        <w:keepNext/>
        <w:keepLines/>
        <w:rPr>
          <w:rFonts w:asciiTheme="minorHAnsi" w:hAnsiTheme="minorHAnsi"/>
          <w:b/>
          <w:bCs/>
          <w:lang w:val="en-CA"/>
        </w:rPr>
      </w:pPr>
      <w:r w:rsidRPr="00632432">
        <w:rPr>
          <w:rFonts w:asciiTheme="minorHAnsi" w:hAnsiTheme="minorHAnsi"/>
          <w:lang w:val="en-CA"/>
        </w:rPr>
        <w:t>Not sure</w:t>
      </w:r>
      <w:r w:rsidRPr="00632432">
        <w:rPr>
          <w:rFonts w:asciiTheme="minorHAnsi" w:hAnsiTheme="minorHAnsi"/>
          <w:lang w:val="en-CA"/>
        </w:rPr>
        <w:tab/>
        <w:t>98</w:t>
      </w:r>
    </w:p>
    <w:p w14:paraId="7AFC408D" w14:textId="77777777" w:rsidR="00C11BF1" w:rsidRPr="00632432" w:rsidRDefault="00C11BF1" w:rsidP="00C11BF1">
      <w:pPr>
        <w:spacing w:before="160"/>
        <w:jc w:val="left"/>
        <w:rPr>
          <w:rFonts w:asciiTheme="minorHAnsi" w:hAnsiTheme="minorHAnsi"/>
          <w:b/>
          <w:bCs/>
          <w:sz w:val="22"/>
        </w:rPr>
      </w:pPr>
      <w:r w:rsidRPr="00632432">
        <w:rPr>
          <w:rFonts w:asciiTheme="minorHAnsi" w:hAnsiTheme="minorHAnsi"/>
          <w:b/>
          <w:bCs/>
          <w:sz w:val="22"/>
        </w:rPr>
        <w:t>[IF ONLY CREDIT UNION OR NEITHER OR NOT SURE, THANK AND TERMINATE]</w:t>
      </w:r>
    </w:p>
    <w:p w14:paraId="3A455117" w14:textId="77777777" w:rsidR="00C11BF1" w:rsidRPr="00632432" w:rsidRDefault="00C11BF1" w:rsidP="00C11BF1">
      <w:pPr>
        <w:tabs>
          <w:tab w:val="left" w:pos="720"/>
          <w:tab w:val="right" w:pos="3870"/>
        </w:tabs>
        <w:spacing w:before="160" w:line="264" w:lineRule="auto"/>
        <w:jc w:val="both"/>
        <w:rPr>
          <w:rFonts w:asciiTheme="minorHAnsi" w:hAnsiTheme="minorHAnsi" w:cstheme="minorHAnsi"/>
          <w:b/>
          <w:sz w:val="22"/>
        </w:rPr>
      </w:pPr>
      <w:r w:rsidRPr="00632432">
        <w:rPr>
          <w:rFonts w:asciiTheme="minorHAnsi" w:hAnsiTheme="minorHAnsi" w:cstheme="minorHAnsi"/>
          <w:b/>
          <w:sz w:val="22"/>
        </w:rPr>
        <w:t>[IF LANDLINE RECORD REGION FROM SAMPLE]</w:t>
      </w:r>
    </w:p>
    <w:p w14:paraId="1044C08A" w14:textId="77777777" w:rsidR="00C11BF1" w:rsidRPr="00632432" w:rsidRDefault="00C11BF1" w:rsidP="00C11BF1">
      <w:pPr>
        <w:keepNext/>
        <w:keepLines/>
        <w:tabs>
          <w:tab w:val="left" w:pos="720"/>
          <w:tab w:val="right" w:pos="3870"/>
        </w:tabs>
        <w:spacing w:before="160" w:line="264" w:lineRule="auto"/>
        <w:jc w:val="both"/>
        <w:rPr>
          <w:rFonts w:asciiTheme="minorHAnsi" w:hAnsiTheme="minorHAnsi"/>
          <w:b/>
          <w:bCs/>
          <w:sz w:val="22"/>
        </w:rPr>
      </w:pPr>
      <w:r w:rsidRPr="00632432">
        <w:rPr>
          <w:rFonts w:asciiTheme="minorHAnsi" w:hAnsiTheme="minorHAnsi"/>
          <w:b/>
          <w:bCs/>
          <w:sz w:val="22"/>
        </w:rPr>
        <w:t>[IF CELL PHONE SAMPLE ASK E – IF LANDLINE CHECK SAMPLE – CHECK BOTH AGAINST QUOTAS]</w:t>
      </w:r>
    </w:p>
    <w:p w14:paraId="389B382A" w14:textId="3BCC3CE5" w:rsidR="00C11BF1" w:rsidRPr="00632432" w:rsidRDefault="00C11BF1" w:rsidP="00C11BF1">
      <w:pPr>
        <w:keepNext/>
        <w:keepLines/>
        <w:tabs>
          <w:tab w:val="left" w:pos="720"/>
          <w:tab w:val="right" w:pos="3870"/>
        </w:tabs>
        <w:spacing w:line="264" w:lineRule="auto"/>
        <w:jc w:val="both"/>
        <w:rPr>
          <w:rFonts w:asciiTheme="minorHAnsi" w:hAnsiTheme="minorHAnsi" w:cstheme="minorHAnsi"/>
          <w:b/>
          <w:sz w:val="22"/>
        </w:rPr>
      </w:pPr>
      <w:r w:rsidRPr="00632432">
        <w:rPr>
          <w:rFonts w:asciiTheme="minorHAnsi" w:hAnsiTheme="minorHAnsi" w:cstheme="minorHAnsi"/>
          <w:b/>
          <w:sz w:val="22"/>
        </w:rPr>
        <w:t>E</w:t>
      </w:r>
      <w:r w:rsidRPr="00632432">
        <w:rPr>
          <w:rFonts w:asciiTheme="minorHAnsi" w:hAnsiTheme="minorHAnsi" w:cstheme="minorHAnsi"/>
          <w:b/>
          <w:sz w:val="22"/>
        </w:rPr>
        <w:tab/>
        <w:t>In which province or territory do you live? DO NOT READ LIST</w:t>
      </w:r>
    </w:p>
    <w:p w14:paraId="35C6686B"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Newfoundland</w:t>
      </w:r>
      <w:r w:rsidRPr="00632432">
        <w:rPr>
          <w:rFonts w:asciiTheme="minorHAnsi" w:hAnsiTheme="minorHAnsi"/>
          <w:lang w:val="en-CA"/>
        </w:rPr>
        <w:tab/>
        <w:t>1</w:t>
      </w:r>
    </w:p>
    <w:p w14:paraId="17A09D73"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Prince Edward Island</w:t>
      </w:r>
      <w:r w:rsidRPr="00632432">
        <w:rPr>
          <w:rFonts w:asciiTheme="minorHAnsi" w:hAnsiTheme="minorHAnsi"/>
          <w:lang w:val="en-CA"/>
        </w:rPr>
        <w:tab/>
        <w:t>2</w:t>
      </w:r>
    </w:p>
    <w:p w14:paraId="07C510AF"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Nova Scotia</w:t>
      </w:r>
      <w:r w:rsidRPr="00632432">
        <w:rPr>
          <w:rFonts w:asciiTheme="minorHAnsi" w:hAnsiTheme="minorHAnsi"/>
          <w:lang w:val="en-CA"/>
        </w:rPr>
        <w:tab/>
        <w:t>3</w:t>
      </w:r>
    </w:p>
    <w:p w14:paraId="2E1DBD20"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New Brunswick</w:t>
      </w:r>
      <w:r w:rsidRPr="00632432">
        <w:rPr>
          <w:rFonts w:asciiTheme="minorHAnsi" w:hAnsiTheme="minorHAnsi"/>
          <w:lang w:val="en-CA"/>
        </w:rPr>
        <w:tab/>
        <w:t>4</w:t>
      </w:r>
    </w:p>
    <w:p w14:paraId="45ED4D44"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Quebec</w:t>
      </w:r>
      <w:r w:rsidRPr="00632432">
        <w:rPr>
          <w:rFonts w:asciiTheme="minorHAnsi" w:hAnsiTheme="minorHAnsi"/>
          <w:lang w:val="en-CA"/>
        </w:rPr>
        <w:tab/>
        <w:t>5</w:t>
      </w:r>
    </w:p>
    <w:p w14:paraId="3BB9FEF9"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Ontario</w:t>
      </w:r>
      <w:r w:rsidRPr="00632432">
        <w:rPr>
          <w:rFonts w:asciiTheme="minorHAnsi" w:hAnsiTheme="minorHAnsi"/>
          <w:lang w:val="en-CA"/>
        </w:rPr>
        <w:tab/>
        <w:t>6</w:t>
      </w:r>
    </w:p>
    <w:p w14:paraId="6977650E"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Manitoba</w:t>
      </w:r>
      <w:r w:rsidRPr="00632432">
        <w:rPr>
          <w:rFonts w:asciiTheme="minorHAnsi" w:hAnsiTheme="minorHAnsi"/>
          <w:lang w:val="en-CA"/>
        </w:rPr>
        <w:tab/>
        <w:t>7</w:t>
      </w:r>
    </w:p>
    <w:p w14:paraId="246CB8AF"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Saskatchewan</w:t>
      </w:r>
      <w:r w:rsidRPr="00632432">
        <w:rPr>
          <w:rFonts w:asciiTheme="minorHAnsi" w:hAnsiTheme="minorHAnsi"/>
          <w:lang w:val="en-CA"/>
        </w:rPr>
        <w:tab/>
        <w:t>8</w:t>
      </w:r>
    </w:p>
    <w:p w14:paraId="79F5C8F1"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Alberta</w:t>
      </w:r>
      <w:r w:rsidRPr="00632432">
        <w:rPr>
          <w:rFonts w:asciiTheme="minorHAnsi" w:hAnsiTheme="minorHAnsi"/>
          <w:lang w:val="en-CA"/>
        </w:rPr>
        <w:tab/>
        <w:t>9</w:t>
      </w:r>
    </w:p>
    <w:p w14:paraId="652ACEAB"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British Columbia</w:t>
      </w:r>
      <w:r w:rsidRPr="00632432">
        <w:rPr>
          <w:rFonts w:asciiTheme="minorHAnsi" w:hAnsiTheme="minorHAnsi"/>
          <w:lang w:val="en-CA"/>
        </w:rPr>
        <w:tab/>
        <w:t>10</w:t>
      </w:r>
    </w:p>
    <w:p w14:paraId="36475F8C"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Yukon</w:t>
      </w:r>
      <w:r w:rsidRPr="00632432">
        <w:rPr>
          <w:rFonts w:asciiTheme="minorHAnsi" w:hAnsiTheme="minorHAnsi"/>
          <w:lang w:val="en-CA"/>
        </w:rPr>
        <w:tab/>
        <w:t>11</w:t>
      </w:r>
    </w:p>
    <w:p w14:paraId="6B294723"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Northwest Territories</w:t>
      </w:r>
      <w:r w:rsidRPr="00632432">
        <w:rPr>
          <w:rFonts w:asciiTheme="minorHAnsi" w:hAnsiTheme="minorHAnsi"/>
          <w:lang w:val="en-CA"/>
        </w:rPr>
        <w:tab/>
        <w:t>12</w:t>
      </w:r>
    </w:p>
    <w:p w14:paraId="299AFC48"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Nunavut</w:t>
      </w:r>
      <w:r w:rsidRPr="00632432">
        <w:rPr>
          <w:rFonts w:asciiTheme="minorHAnsi" w:hAnsiTheme="minorHAnsi"/>
          <w:lang w:val="en-CA"/>
        </w:rPr>
        <w:tab/>
        <w:t>13</w:t>
      </w:r>
    </w:p>
    <w:p w14:paraId="39CD25A8" w14:textId="77777777" w:rsidR="00C11BF1" w:rsidRPr="00632432" w:rsidRDefault="00C11BF1" w:rsidP="00C11BF1">
      <w:pPr>
        <w:pStyle w:val="QT2"/>
        <w:numPr>
          <w:ilvl w:val="0"/>
          <w:numId w:val="0"/>
        </w:numPr>
        <w:ind w:left="810" w:hanging="810"/>
        <w:rPr>
          <w:sz w:val="20"/>
          <w:szCs w:val="20"/>
        </w:rPr>
      </w:pPr>
      <w:r w:rsidRPr="00632432">
        <w:t>F</w:t>
      </w:r>
      <w:r w:rsidRPr="00632432">
        <w:tab/>
        <w:t xml:space="preserve">What is your gender? </w:t>
      </w:r>
      <w:r w:rsidRPr="00632432">
        <w:rPr>
          <w:b w:val="0"/>
          <w:bCs/>
          <w:sz w:val="20"/>
          <w:szCs w:val="20"/>
        </w:rPr>
        <w:br/>
      </w:r>
      <w:r w:rsidRPr="00632432">
        <w:rPr>
          <w:bCs/>
          <w:sz w:val="20"/>
          <w:szCs w:val="20"/>
        </w:rPr>
        <w:t>IF NECESSARY</w:t>
      </w:r>
      <w:r w:rsidRPr="00632432">
        <w:rPr>
          <w:sz w:val="20"/>
          <w:szCs w:val="20"/>
        </w:rPr>
        <w:t>: Gender refers to current gender which may be different from sex assigned at birth and may be different from what is indicated on legal documents.</w:t>
      </w:r>
    </w:p>
    <w:p w14:paraId="0E2A6D29" w14:textId="77777777" w:rsidR="00C11BF1" w:rsidRPr="00632432" w:rsidRDefault="00C11BF1" w:rsidP="00C11BF1">
      <w:pPr>
        <w:tabs>
          <w:tab w:val="left" w:pos="810"/>
        </w:tabs>
        <w:ind w:left="810" w:hanging="810"/>
        <w:jc w:val="left"/>
        <w:rPr>
          <w:rFonts w:asciiTheme="minorHAnsi" w:hAnsiTheme="minorHAnsi"/>
          <w:b/>
          <w:bCs/>
          <w:sz w:val="20"/>
        </w:rPr>
      </w:pPr>
      <w:r w:rsidRPr="00632432">
        <w:rPr>
          <w:rFonts w:asciiTheme="minorHAnsi" w:hAnsiTheme="minorHAnsi"/>
          <w:b/>
          <w:bCs/>
          <w:sz w:val="20"/>
        </w:rPr>
        <w:tab/>
        <w:t>DO NOT READ LIST EXCEPT TO CLARIFY</w:t>
      </w:r>
    </w:p>
    <w:p w14:paraId="0CAA6A2E"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Man</w:t>
      </w:r>
      <w:r w:rsidRPr="00632432">
        <w:rPr>
          <w:rFonts w:asciiTheme="minorHAnsi" w:hAnsiTheme="minorHAnsi"/>
          <w:lang w:val="en-US"/>
        </w:rPr>
        <w:tab/>
        <w:t>1</w:t>
      </w:r>
    </w:p>
    <w:p w14:paraId="00B8279A"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Woman</w:t>
      </w:r>
      <w:r w:rsidRPr="00632432">
        <w:rPr>
          <w:rFonts w:asciiTheme="minorHAnsi" w:hAnsiTheme="minorHAnsi"/>
          <w:lang w:val="en-US"/>
        </w:rPr>
        <w:tab/>
        <w:t>2</w:t>
      </w:r>
    </w:p>
    <w:p w14:paraId="33D3FDF6" w14:textId="43547FBC" w:rsidR="00C11BF1" w:rsidRPr="00632432" w:rsidRDefault="00C11BF1" w:rsidP="00C11BF1">
      <w:pPr>
        <w:pStyle w:val="AL2"/>
        <w:rPr>
          <w:rFonts w:asciiTheme="minorHAnsi" w:hAnsiTheme="minorHAnsi"/>
          <w:lang w:val="en-US"/>
        </w:rPr>
      </w:pPr>
      <w:r w:rsidRPr="00632432">
        <w:rPr>
          <w:rFonts w:asciiTheme="minorHAnsi" w:hAnsiTheme="minorHAnsi"/>
          <w:lang w:val="en-US"/>
        </w:rPr>
        <w:t>Self-i</w:t>
      </w:r>
      <w:r w:rsidR="002852DE" w:rsidRPr="00632432">
        <w:rPr>
          <w:rFonts w:asciiTheme="minorHAnsi" w:hAnsiTheme="minorHAnsi"/>
          <w:lang w:val="en-US"/>
        </w:rPr>
        <w:t xml:space="preserve">dentify as different gender </w:t>
      </w:r>
      <w:r w:rsidR="002852DE" w:rsidRPr="00632432">
        <w:rPr>
          <w:rFonts w:asciiTheme="minorHAnsi" w:hAnsiTheme="minorHAnsi"/>
          <w:lang w:val="en-US"/>
        </w:rPr>
        <w:tab/>
        <w:t>97</w:t>
      </w:r>
    </w:p>
    <w:p w14:paraId="66C296FD"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Prefer not to say</w:t>
      </w:r>
      <w:r w:rsidRPr="00632432">
        <w:rPr>
          <w:rFonts w:asciiTheme="minorHAnsi" w:hAnsiTheme="minorHAnsi"/>
          <w:lang w:val="en-US"/>
        </w:rPr>
        <w:tab/>
        <w:t>99 [RECORD BY OBSERVATION]</w:t>
      </w:r>
    </w:p>
    <w:p w14:paraId="52275E55" w14:textId="77777777" w:rsidR="00C11BF1" w:rsidRPr="00632432" w:rsidRDefault="00C11BF1" w:rsidP="00C11BF1">
      <w:pPr>
        <w:pStyle w:val="QT2"/>
        <w:numPr>
          <w:ilvl w:val="0"/>
          <w:numId w:val="0"/>
        </w:numPr>
        <w:ind w:left="810" w:hanging="810"/>
      </w:pPr>
      <w:r w:rsidRPr="00632432">
        <w:lastRenderedPageBreak/>
        <w:t>G1</w:t>
      </w:r>
      <w:r w:rsidRPr="00632432">
        <w:tab/>
        <w:t>In what year were you born?</w:t>
      </w:r>
    </w:p>
    <w:p w14:paraId="4B5AD31F"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(RECORD YEAR XXXX)</w:t>
      </w:r>
    </w:p>
    <w:p w14:paraId="766229D8"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9999 – DO NOT READ: Don’t know/Refused</w:t>
      </w:r>
    </w:p>
    <w:p w14:paraId="2EEC3EA7" w14:textId="77777777" w:rsidR="00C11BF1" w:rsidRPr="00632432" w:rsidRDefault="00C11BF1" w:rsidP="00C11BF1">
      <w:pPr>
        <w:pStyle w:val="Para"/>
        <w:keepNext/>
        <w:keepLines/>
        <w:rPr>
          <w:rFonts w:asciiTheme="minorHAnsi" w:hAnsiTheme="minorHAnsi"/>
        </w:rPr>
      </w:pPr>
      <w:r w:rsidRPr="00632432">
        <w:rPr>
          <w:rFonts w:asciiTheme="minorHAnsi" w:hAnsiTheme="minorHAnsi"/>
        </w:rPr>
        <w:t>[ONLY IF PREFERS NOT TO PROVIDE A PRECISE BIRTH YEAR, ASK G2]</w:t>
      </w:r>
    </w:p>
    <w:p w14:paraId="382C57D2" w14:textId="77777777" w:rsidR="00C11BF1" w:rsidRPr="00632432" w:rsidRDefault="00C11BF1" w:rsidP="00C11BF1">
      <w:pPr>
        <w:pStyle w:val="QT2"/>
        <w:numPr>
          <w:ilvl w:val="0"/>
          <w:numId w:val="0"/>
        </w:numPr>
        <w:ind w:left="810" w:hanging="810"/>
      </w:pPr>
      <w:r w:rsidRPr="00632432">
        <w:t>G2</w:t>
      </w:r>
      <w:r w:rsidRPr="00632432">
        <w:tab/>
        <w:t xml:space="preserve">Would you be willing to tell me in which of the following age categories you belong? </w:t>
      </w:r>
      <w:r w:rsidRPr="00632432">
        <w:br/>
        <w:t>READ LIST – STOP WHEN CORRECT CATEGORY REACHED</w:t>
      </w:r>
    </w:p>
    <w:p w14:paraId="1831F440"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18 to 24</w:t>
      </w:r>
      <w:r w:rsidRPr="00632432">
        <w:rPr>
          <w:rFonts w:asciiTheme="minorHAnsi" w:hAnsiTheme="minorHAnsi"/>
          <w:lang w:val="en-CA"/>
        </w:rPr>
        <w:tab/>
        <w:t>1</w:t>
      </w:r>
    </w:p>
    <w:p w14:paraId="4F73F060"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25 to 34</w:t>
      </w:r>
      <w:r w:rsidRPr="00632432">
        <w:rPr>
          <w:rFonts w:asciiTheme="minorHAnsi" w:hAnsiTheme="minorHAnsi"/>
          <w:lang w:val="en-CA"/>
        </w:rPr>
        <w:tab/>
        <w:t>2</w:t>
      </w:r>
    </w:p>
    <w:p w14:paraId="2DD96466"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35 to 49</w:t>
      </w:r>
      <w:r w:rsidRPr="00632432">
        <w:rPr>
          <w:rFonts w:asciiTheme="minorHAnsi" w:hAnsiTheme="minorHAnsi"/>
          <w:lang w:val="en-CA"/>
        </w:rPr>
        <w:tab/>
        <w:t>3</w:t>
      </w:r>
    </w:p>
    <w:p w14:paraId="07ED6883"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50 to 64</w:t>
      </w:r>
      <w:r w:rsidRPr="00632432">
        <w:rPr>
          <w:rFonts w:asciiTheme="minorHAnsi" w:hAnsiTheme="minorHAnsi"/>
          <w:lang w:val="en-CA"/>
        </w:rPr>
        <w:tab/>
        <w:t>4</w:t>
      </w:r>
    </w:p>
    <w:p w14:paraId="39CF19B2"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65+</w:t>
      </w:r>
      <w:r w:rsidRPr="00632432">
        <w:rPr>
          <w:rFonts w:asciiTheme="minorHAnsi" w:hAnsiTheme="minorHAnsi"/>
          <w:lang w:val="en-CA"/>
        </w:rPr>
        <w:tab/>
        <w:t>5</w:t>
      </w:r>
    </w:p>
    <w:p w14:paraId="59198CAB"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[DO NOT READ] Refused</w:t>
      </w:r>
      <w:r w:rsidRPr="00632432">
        <w:rPr>
          <w:rFonts w:asciiTheme="minorHAnsi" w:hAnsiTheme="minorHAnsi"/>
          <w:lang w:val="en-CA"/>
        </w:rPr>
        <w:tab/>
        <w:t>99</w:t>
      </w:r>
    </w:p>
    <w:p w14:paraId="44364F24" w14:textId="77777777" w:rsidR="00C11BF1" w:rsidRPr="00632432" w:rsidRDefault="00C11BF1" w:rsidP="00C11BF1">
      <w:pPr>
        <w:pStyle w:val="ItemBank"/>
        <w:keepNext/>
        <w:keepLines/>
        <w:numPr>
          <w:ilvl w:val="0"/>
          <w:numId w:val="0"/>
        </w:numPr>
        <w:rPr>
          <w:rFonts w:asciiTheme="minorHAnsi" w:hAnsiTheme="minorHAnsi" w:cstheme="minorHAnsi"/>
          <w:b/>
          <w:sz w:val="24"/>
          <w:szCs w:val="24"/>
        </w:rPr>
      </w:pPr>
      <w:r w:rsidRPr="00632432">
        <w:rPr>
          <w:rFonts w:asciiTheme="minorHAnsi" w:hAnsiTheme="minorHAnsi" w:cstheme="minorHAnsi"/>
          <w:b/>
          <w:sz w:val="24"/>
          <w:szCs w:val="24"/>
        </w:rPr>
        <w:lastRenderedPageBreak/>
        <w:t>MAIN SURVEY</w:t>
      </w:r>
    </w:p>
    <w:p w14:paraId="7286FBCE" w14:textId="77777777" w:rsidR="00C11BF1" w:rsidRPr="00632432" w:rsidRDefault="00C11BF1" w:rsidP="00C11BF1">
      <w:pPr>
        <w:keepNext/>
        <w:keepLines/>
        <w:jc w:val="both"/>
        <w:rPr>
          <w:rFonts w:asciiTheme="minorHAnsi" w:hAnsiTheme="minorHAnsi"/>
          <w:sz w:val="22"/>
        </w:rPr>
      </w:pPr>
      <w:r w:rsidRPr="00632432">
        <w:rPr>
          <w:rFonts w:asciiTheme="minorHAnsi" w:hAnsiTheme="minorHAnsi"/>
          <w:sz w:val="22"/>
        </w:rPr>
        <w:t xml:space="preserve">This survey is about problems people sometimes experience when doing their banking, and how those problems might get resolved. I would like to ask you about some types of problems you may have had with your bank in the </w:t>
      </w:r>
      <w:r w:rsidRPr="00632432">
        <w:rPr>
          <w:rFonts w:asciiTheme="minorHAnsi" w:hAnsiTheme="minorHAnsi"/>
          <w:b/>
          <w:bCs/>
          <w:i/>
          <w:iCs/>
          <w:sz w:val="22"/>
        </w:rPr>
        <w:t>past two years</w:t>
      </w:r>
      <w:r w:rsidRPr="00632432">
        <w:rPr>
          <w:rFonts w:asciiTheme="minorHAnsi" w:hAnsiTheme="minorHAnsi"/>
          <w:sz w:val="22"/>
        </w:rPr>
        <w:t xml:space="preserve">. Please note we are talking about problems you felt were </w:t>
      </w:r>
      <w:r w:rsidRPr="00632432">
        <w:rPr>
          <w:rFonts w:asciiTheme="minorHAnsi" w:hAnsiTheme="minorHAnsi"/>
          <w:b/>
          <w:bCs/>
          <w:i/>
          <w:iCs/>
          <w:sz w:val="22"/>
        </w:rPr>
        <w:t>serious enough that you complained or felt like complaining, even if you didn’t in the end.</w:t>
      </w:r>
    </w:p>
    <w:p w14:paraId="3F7704F9" w14:textId="77777777" w:rsidR="00C11BF1" w:rsidRPr="00632432" w:rsidRDefault="00C11BF1" w:rsidP="00C11BF1">
      <w:pPr>
        <w:pStyle w:val="QT2"/>
        <w:numPr>
          <w:ilvl w:val="0"/>
          <w:numId w:val="0"/>
        </w:numPr>
        <w:ind w:left="810" w:hanging="810"/>
      </w:pPr>
      <w:r w:rsidRPr="00632432">
        <w:t>Have you had any of the following problems in the past two years?</w:t>
      </w:r>
    </w:p>
    <w:p w14:paraId="5406971A" w14:textId="77777777" w:rsidR="00C11BF1" w:rsidRPr="00632432" w:rsidRDefault="00C11BF1" w:rsidP="00C11BF1">
      <w:pPr>
        <w:pStyle w:val="QT2"/>
        <w:numPr>
          <w:ilvl w:val="0"/>
          <w:numId w:val="0"/>
        </w:numPr>
        <w:ind w:left="810" w:hanging="810"/>
      </w:pPr>
      <w:r w:rsidRPr="00632432">
        <w:t>RANDOMIZE ORDER OF ASKING 1-11</w:t>
      </w:r>
    </w:p>
    <w:p w14:paraId="1BDFA7B3" w14:textId="77777777" w:rsidR="00C11BF1" w:rsidRPr="00632432" w:rsidRDefault="00C11BF1" w:rsidP="00C11BF1">
      <w:pPr>
        <w:pStyle w:val="QT2"/>
      </w:pPr>
      <w:r w:rsidRPr="00632432">
        <w:rPr>
          <w:i/>
        </w:rPr>
        <w:t>a transaction error, whether it was something a store did or the bank did</w:t>
      </w:r>
    </w:p>
    <w:p w14:paraId="6E313D0A" w14:textId="77777777" w:rsidR="00C11BF1" w:rsidRPr="00632432" w:rsidRDefault="00C11BF1" w:rsidP="00C11BF1">
      <w:pPr>
        <w:pStyle w:val="QT2"/>
      </w:pPr>
      <w:r w:rsidRPr="00632432">
        <w:rPr>
          <w:i/>
          <w:iCs/>
        </w:rPr>
        <w:t>banking services or fees that were not what you were told or expected</w:t>
      </w:r>
    </w:p>
    <w:p w14:paraId="71FF9F9E" w14:textId="77777777" w:rsidR="00C11BF1" w:rsidRPr="00632432" w:rsidRDefault="00C11BF1" w:rsidP="00C11BF1">
      <w:pPr>
        <w:pStyle w:val="QT2"/>
      </w:pPr>
      <w:r w:rsidRPr="00632432">
        <w:rPr>
          <w:i/>
          <w:iCs/>
        </w:rPr>
        <w:t>bank account, loan, credit card or mortgage interest rates that were not what you were told or expected</w:t>
      </w:r>
    </w:p>
    <w:p w14:paraId="769B5B51" w14:textId="77777777" w:rsidR="00C11BF1" w:rsidRPr="00632432" w:rsidRDefault="00C11BF1" w:rsidP="00C11BF1">
      <w:pPr>
        <w:pStyle w:val="QT2"/>
      </w:pPr>
      <w:r w:rsidRPr="00632432">
        <w:rPr>
          <w:i/>
        </w:rPr>
        <w:t>having your credit limit increased or lowered without your consent</w:t>
      </w:r>
    </w:p>
    <w:p w14:paraId="410B3A6C" w14:textId="77777777" w:rsidR="00C11BF1" w:rsidRPr="00632432" w:rsidRDefault="00C11BF1" w:rsidP="00C11BF1">
      <w:pPr>
        <w:pStyle w:val="QT2"/>
      </w:pPr>
      <w:r w:rsidRPr="00632432">
        <w:rPr>
          <w:i/>
        </w:rPr>
        <w:t>an issue that prevented you from accessing your funds, like having a credit card rejected at a store, or having an unexpected hold placed on a deposited cheque</w:t>
      </w:r>
    </w:p>
    <w:p w14:paraId="66CD0EC8" w14:textId="77777777" w:rsidR="00C11BF1" w:rsidRPr="00632432" w:rsidRDefault="00C11BF1" w:rsidP="00C11BF1">
      <w:pPr>
        <w:pStyle w:val="QT2"/>
      </w:pPr>
      <w:r w:rsidRPr="00632432">
        <w:rPr>
          <w:i/>
        </w:rPr>
        <w:t>a data breach or misuse of your personal information</w:t>
      </w:r>
    </w:p>
    <w:p w14:paraId="63BD0EC8" w14:textId="77777777" w:rsidR="00C11BF1" w:rsidRPr="00632432" w:rsidRDefault="00C11BF1" w:rsidP="00C11BF1">
      <w:pPr>
        <w:pStyle w:val="QT2"/>
      </w:pPr>
      <w:r w:rsidRPr="00632432">
        <w:rPr>
          <w:i/>
        </w:rPr>
        <w:t>the behaviour of a bank employee, or poor customer service</w:t>
      </w:r>
    </w:p>
    <w:p w14:paraId="66ECFFB9" w14:textId="77777777" w:rsidR="00C11BF1" w:rsidRPr="00632432" w:rsidRDefault="00C11BF1" w:rsidP="00C11BF1">
      <w:pPr>
        <w:pStyle w:val="QT2"/>
      </w:pPr>
      <w:r w:rsidRPr="00632432">
        <w:rPr>
          <w:i/>
        </w:rPr>
        <w:t>being misled about or pressured into signing up for a banking product or service</w:t>
      </w:r>
    </w:p>
    <w:p w14:paraId="2D1B39B8" w14:textId="77777777" w:rsidR="00C11BF1" w:rsidRPr="00632432" w:rsidRDefault="00C11BF1" w:rsidP="00C11BF1">
      <w:pPr>
        <w:pStyle w:val="QT2"/>
      </w:pPr>
      <w:r w:rsidRPr="00632432">
        <w:rPr>
          <w:i/>
          <w:iCs/>
        </w:rPr>
        <w:t>being charged for a banking service you didn’t agree to</w:t>
      </w:r>
    </w:p>
    <w:p w14:paraId="088215B3" w14:textId="77777777" w:rsidR="00C11BF1" w:rsidRPr="00632432" w:rsidRDefault="00C11BF1" w:rsidP="00C11BF1">
      <w:pPr>
        <w:pStyle w:val="QT2"/>
      </w:pPr>
      <w:r w:rsidRPr="00632432">
        <w:rPr>
          <w:i/>
        </w:rPr>
        <w:t>aggressive activities related to debt collection or service cancellation</w:t>
      </w:r>
    </w:p>
    <w:p w14:paraId="01871CF1" w14:textId="77777777" w:rsidR="00C11BF1" w:rsidRPr="00632432" w:rsidRDefault="00C11BF1" w:rsidP="00C11BF1">
      <w:pPr>
        <w:pStyle w:val="QT2"/>
      </w:pPr>
      <w:r w:rsidRPr="00632432">
        <w:rPr>
          <w:i/>
        </w:rPr>
        <w:t>fraud or other unauthorized access to your funds</w:t>
      </w:r>
    </w:p>
    <w:p w14:paraId="376E03C5" w14:textId="77777777" w:rsidR="00C11BF1" w:rsidRPr="00632432" w:rsidRDefault="00C11BF1" w:rsidP="00C11BF1">
      <w:pPr>
        <w:pStyle w:val="AL2"/>
        <w:keepNext/>
        <w:keepLines/>
        <w:tabs>
          <w:tab w:val="clear" w:pos="4320"/>
          <w:tab w:val="left" w:pos="4680"/>
        </w:tabs>
        <w:spacing w:before="160"/>
        <w:rPr>
          <w:rFonts w:asciiTheme="minorHAnsi" w:hAnsiTheme="minorHAnsi"/>
          <w:b/>
          <w:lang w:val="en-CA"/>
        </w:rPr>
      </w:pPr>
      <w:r w:rsidRPr="00632432">
        <w:rPr>
          <w:rFonts w:asciiTheme="minorHAnsi" w:hAnsiTheme="minorHAnsi"/>
          <w:b/>
          <w:lang w:val="en-CA"/>
        </w:rPr>
        <w:t>SELECT ONE FOR EACH PROBLEM TYPE</w:t>
      </w:r>
    </w:p>
    <w:p w14:paraId="12937B94" w14:textId="77777777" w:rsidR="00C11BF1" w:rsidRPr="00632432" w:rsidRDefault="00C11BF1" w:rsidP="00C11BF1">
      <w:pPr>
        <w:pStyle w:val="AL2"/>
        <w:keepNext/>
        <w:keepLines/>
        <w:tabs>
          <w:tab w:val="clear" w:pos="4320"/>
          <w:tab w:val="left" w:pos="4680"/>
        </w:tabs>
        <w:spacing w:before="160"/>
        <w:rPr>
          <w:rFonts w:asciiTheme="minorHAnsi" w:hAnsiTheme="minorHAnsi"/>
          <w:lang w:val="en-CA"/>
        </w:rPr>
      </w:pPr>
      <w:r w:rsidRPr="00632432">
        <w:rPr>
          <w:rFonts w:asciiTheme="minorHAnsi" w:hAnsiTheme="minorHAnsi"/>
          <w:lang w:val="en-CA"/>
        </w:rPr>
        <w:t xml:space="preserve">Experienced in past two years </w:t>
      </w:r>
      <w:r w:rsidRPr="00632432">
        <w:rPr>
          <w:rFonts w:asciiTheme="minorHAnsi" w:hAnsiTheme="minorHAnsi"/>
          <w:lang w:val="en-CA"/>
        </w:rPr>
        <w:tab/>
        <w:t>1</w:t>
      </w:r>
    </w:p>
    <w:p w14:paraId="3EF8A7FE" w14:textId="60C3FD11" w:rsidR="00C11BF1" w:rsidRPr="00632432" w:rsidRDefault="00C11BF1" w:rsidP="00C11BF1">
      <w:pPr>
        <w:pStyle w:val="AL2"/>
        <w:keepNext/>
        <w:keepLines/>
        <w:tabs>
          <w:tab w:val="clear" w:pos="4320"/>
          <w:tab w:val="left" w:pos="4680"/>
        </w:tabs>
        <w:rPr>
          <w:rFonts w:asciiTheme="minorHAnsi" w:hAnsiTheme="minorHAnsi"/>
          <w:lang w:val="en-CA"/>
        </w:rPr>
      </w:pPr>
      <w:r w:rsidRPr="00632432">
        <w:rPr>
          <w:rFonts w:asciiTheme="minorHAnsi" w:hAnsiTheme="minorHAnsi"/>
          <w:lang w:val="en-CA"/>
        </w:rPr>
        <w:t xml:space="preserve">Did not experience in past two years </w:t>
      </w:r>
      <w:r w:rsidRPr="00632432">
        <w:rPr>
          <w:rFonts w:asciiTheme="minorHAnsi" w:hAnsiTheme="minorHAnsi"/>
          <w:lang w:val="en-CA"/>
        </w:rPr>
        <w:tab/>
        <w:t>2</w:t>
      </w:r>
    </w:p>
    <w:p w14:paraId="6451A332" w14:textId="77777777" w:rsidR="00C11BF1" w:rsidRPr="00632432" w:rsidRDefault="00C11BF1" w:rsidP="00C11BF1">
      <w:pPr>
        <w:pStyle w:val="AL2"/>
        <w:keepNext/>
        <w:keepLines/>
        <w:tabs>
          <w:tab w:val="clear" w:pos="4320"/>
          <w:tab w:val="left" w:pos="4680"/>
        </w:tabs>
        <w:rPr>
          <w:rFonts w:asciiTheme="minorHAnsi" w:hAnsiTheme="minorHAnsi"/>
          <w:b/>
          <w:lang w:val="en-CA"/>
        </w:rPr>
      </w:pPr>
      <w:r w:rsidRPr="00632432">
        <w:rPr>
          <w:rFonts w:asciiTheme="minorHAnsi" w:hAnsiTheme="minorHAnsi"/>
          <w:b/>
          <w:lang w:val="en-CA"/>
        </w:rPr>
        <w:t>VOLUNTEERED</w:t>
      </w:r>
    </w:p>
    <w:p w14:paraId="2AEEB2E5" w14:textId="77777777" w:rsidR="00C11BF1" w:rsidRPr="00632432" w:rsidRDefault="00C11BF1" w:rsidP="00C11BF1">
      <w:pPr>
        <w:pStyle w:val="AL2"/>
        <w:tabs>
          <w:tab w:val="clear" w:pos="4320"/>
          <w:tab w:val="left" w:pos="4680"/>
        </w:tabs>
        <w:rPr>
          <w:rFonts w:asciiTheme="minorHAnsi" w:hAnsiTheme="minorHAnsi"/>
          <w:lang w:val="en-CA"/>
        </w:rPr>
      </w:pPr>
      <w:r w:rsidRPr="00632432">
        <w:rPr>
          <w:rFonts w:asciiTheme="minorHAnsi" w:hAnsiTheme="minorHAnsi"/>
          <w:lang w:val="en-CA"/>
        </w:rPr>
        <w:t>Experienced but more than two years ago</w:t>
      </w:r>
      <w:r w:rsidRPr="00632432">
        <w:rPr>
          <w:rFonts w:asciiTheme="minorHAnsi" w:hAnsiTheme="minorHAnsi"/>
          <w:lang w:val="en-CA"/>
        </w:rPr>
        <w:tab/>
        <w:t>3</w:t>
      </w:r>
    </w:p>
    <w:p w14:paraId="2251CD17" w14:textId="77777777" w:rsidR="00C11BF1" w:rsidRPr="00632432" w:rsidRDefault="00C11BF1" w:rsidP="00C11BF1">
      <w:pPr>
        <w:pStyle w:val="AL2"/>
        <w:tabs>
          <w:tab w:val="clear" w:pos="4320"/>
          <w:tab w:val="left" w:pos="4680"/>
        </w:tabs>
        <w:rPr>
          <w:rFonts w:asciiTheme="minorHAnsi" w:hAnsiTheme="minorHAnsi"/>
          <w:lang w:val="en-CA"/>
        </w:rPr>
      </w:pPr>
      <w:r w:rsidRPr="00632432">
        <w:rPr>
          <w:rFonts w:asciiTheme="minorHAnsi" w:hAnsiTheme="minorHAnsi"/>
          <w:lang w:val="en-CA"/>
        </w:rPr>
        <w:t xml:space="preserve">Don’t know/Refused </w:t>
      </w:r>
      <w:r w:rsidRPr="00632432">
        <w:rPr>
          <w:rFonts w:asciiTheme="minorHAnsi" w:hAnsiTheme="minorHAnsi"/>
          <w:lang w:val="en-CA"/>
        </w:rPr>
        <w:tab/>
        <w:t>99</w:t>
      </w:r>
    </w:p>
    <w:p w14:paraId="3735B34A" w14:textId="77777777" w:rsidR="00C11BF1" w:rsidRPr="00632432" w:rsidRDefault="00C11BF1" w:rsidP="00C11BF1">
      <w:pPr>
        <w:pStyle w:val="QT2"/>
        <w:keepNext w:val="0"/>
        <w:numPr>
          <w:ilvl w:val="0"/>
          <w:numId w:val="0"/>
        </w:numPr>
        <w:tabs>
          <w:tab w:val="clear" w:pos="810"/>
        </w:tabs>
      </w:pPr>
      <w:r w:rsidRPr="00632432">
        <w:t>IF NO CODE 1 Q1-11 SKIP TO Q40</w:t>
      </w:r>
    </w:p>
    <w:p w14:paraId="222BDFBF" w14:textId="77777777" w:rsidR="00C11BF1" w:rsidRPr="00632432" w:rsidRDefault="00C11BF1" w:rsidP="002E765F">
      <w:pPr>
        <w:pStyle w:val="QT2"/>
        <w:keepLines/>
        <w:numPr>
          <w:ilvl w:val="0"/>
          <w:numId w:val="0"/>
        </w:numPr>
        <w:tabs>
          <w:tab w:val="clear" w:pos="810"/>
        </w:tabs>
      </w:pPr>
      <w:r w:rsidRPr="00632432">
        <w:lastRenderedPageBreak/>
        <w:t xml:space="preserve">IF CODE 1 TO MORE THAN ONE Q1-11, ASK Q12 </w:t>
      </w:r>
    </w:p>
    <w:p w14:paraId="3840451E" w14:textId="77777777" w:rsidR="00C11BF1" w:rsidRPr="00632432" w:rsidRDefault="00C11BF1" w:rsidP="002E765F">
      <w:pPr>
        <w:pStyle w:val="QT2"/>
        <w:keepLines/>
      </w:pPr>
      <w:r w:rsidRPr="00632432">
        <w:t>And which of those issues would you say was the SINGLE most serious? (IF NECESSARY CLARIFY: of the banking problems you said you had in the past two years)</w:t>
      </w:r>
      <w:r w:rsidRPr="00632432">
        <w:br/>
        <w:t>ONLY SHOW PROBLEMS EXPERIENCED (CODE 1 MENTIONED AT Q1-11); READ IF NECESSARY</w:t>
      </w:r>
    </w:p>
    <w:p w14:paraId="14A85955"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A transaction error</w:t>
      </w:r>
      <w:r w:rsidRPr="00632432">
        <w:rPr>
          <w:rFonts w:asciiTheme="minorHAnsi" w:hAnsiTheme="minorHAnsi"/>
          <w:lang w:val="en-CA"/>
        </w:rPr>
        <w:tab/>
        <w:t>1</w:t>
      </w:r>
    </w:p>
    <w:p w14:paraId="1977C5A8"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Banking services or fees</w:t>
      </w:r>
      <w:r w:rsidRPr="00632432">
        <w:rPr>
          <w:rFonts w:asciiTheme="minorHAnsi" w:hAnsiTheme="minorHAnsi"/>
          <w:lang w:val="en-CA"/>
        </w:rPr>
        <w:tab/>
        <w:t>2</w:t>
      </w:r>
    </w:p>
    <w:p w14:paraId="22E68537"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 xml:space="preserve">Interest rates </w:t>
      </w:r>
      <w:r w:rsidRPr="00632432">
        <w:rPr>
          <w:rFonts w:asciiTheme="minorHAnsi" w:hAnsiTheme="minorHAnsi"/>
          <w:lang w:val="en-CA"/>
        </w:rPr>
        <w:tab/>
        <w:t>3</w:t>
      </w:r>
    </w:p>
    <w:p w14:paraId="009157E4"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 xml:space="preserve">Credit limit increased or lowered </w:t>
      </w:r>
      <w:r w:rsidRPr="00632432">
        <w:rPr>
          <w:rFonts w:asciiTheme="minorHAnsi" w:hAnsiTheme="minorHAnsi"/>
          <w:lang w:val="en-CA"/>
        </w:rPr>
        <w:tab/>
        <w:t>4</w:t>
      </w:r>
    </w:p>
    <w:p w14:paraId="62E56F30"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Accessing funds</w:t>
      </w:r>
      <w:r w:rsidRPr="00632432">
        <w:rPr>
          <w:rFonts w:asciiTheme="minorHAnsi" w:hAnsiTheme="minorHAnsi"/>
          <w:lang w:val="en-CA"/>
        </w:rPr>
        <w:tab/>
        <w:t>5</w:t>
      </w:r>
    </w:p>
    <w:p w14:paraId="16E76879"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Data breach or misuse of your personal information</w:t>
      </w:r>
      <w:r w:rsidRPr="00632432">
        <w:rPr>
          <w:rFonts w:asciiTheme="minorHAnsi" w:hAnsiTheme="minorHAnsi"/>
          <w:lang w:val="en-CA"/>
        </w:rPr>
        <w:tab/>
        <w:t>6</w:t>
      </w:r>
    </w:p>
    <w:p w14:paraId="469F9557"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Behaviour of a bank employee, or poor customer service</w:t>
      </w:r>
      <w:r w:rsidRPr="00632432">
        <w:rPr>
          <w:rFonts w:asciiTheme="minorHAnsi" w:hAnsiTheme="minorHAnsi"/>
          <w:lang w:val="en-CA"/>
        </w:rPr>
        <w:tab/>
        <w:t>7</w:t>
      </w:r>
    </w:p>
    <w:p w14:paraId="73310AF6"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 xml:space="preserve">Being misled about or pressured </w:t>
      </w:r>
      <w:r w:rsidRPr="00632432">
        <w:rPr>
          <w:rFonts w:asciiTheme="minorHAnsi" w:hAnsiTheme="minorHAnsi"/>
          <w:lang w:val="en-CA"/>
        </w:rPr>
        <w:tab/>
        <w:t>8</w:t>
      </w:r>
    </w:p>
    <w:p w14:paraId="3B7E6FD6"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Being charged for a service you didn’t agree to</w:t>
      </w:r>
      <w:r w:rsidRPr="00632432">
        <w:rPr>
          <w:rFonts w:asciiTheme="minorHAnsi" w:hAnsiTheme="minorHAnsi"/>
          <w:lang w:val="en-CA"/>
        </w:rPr>
        <w:tab/>
        <w:t>9</w:t>
      </w:r>
    </w:p>
    <w:p w14:paraId="7C9530F1" w14:textId="77777777" w:rsidR="00C11BF1" w:rsidRPr="00632432" w:rsidRDefault="00C11BF1" w:rsidP="002E765F">
      <w:pPr>
        <w:pStyle w:val="AL2"/>
        <w:keepNext/>
        <w:keepLines/>
        <w:tabs>
          <w:tab w:val="clear" w:pos="4320"/>
          <w:tab w:val="left" w:pos="5760"/>
        </w:tabs>
        <w:rPr>
          <w:rFonts w:asciiTheme="minorHAnsi" w:hAnsiTheme="minorHAnsi"/>
          <w:b/>
          <w:lang w:val="en-CA"/>
        </w:rPr>
      </w:pPr>
      <w:r w:rsidRPr="00632432">
        <w:rPr>
          <w:rFonts w:asciiTheme="minorHAnsi" w:hAnsiTheme="minorHAnsi"/>
          <w:lang w:val="en-CA"/>
        </w:rPr>
        <w:t>Aggressive debt collection/service cancellation</w:t>
      </w:r>
      <w:r w:rsidRPr="00632432">
        <w:rPr>
          <w:rFonts w:asciiTheme="minorHAnsi" w:hAnsiTheme="minorHAnsi"/>
          <w:lang w:val="en-CA"/>
        </w:rPr>
        <w:tab/>
        <w:t>10</w:t>
      </w:r>
    </w:p>
    <w:p w14:paraId="02838358" w14:textId="77777777" w:rsidR="00C11BF1" w:rsidRPr="00632432" w:rsidRDefault="00C11BF1" w:rsidP="00C11BF1">
      <w:pPr>
        <w:pStyle w:val="AL2"/>
        <w:tabs>
          <w:tab w:val="clear" w:pos="4320"/>
          <w:tab w:val="left" w:pos="5760"/>
        </w:tabs>
        <w:rPr>
          <w:rFonts w:asciiTheme="minorHAnsi" w:hAnsiTheme="minorHAnsi"/>
          <w:b/>
          <w:lang w:val="en-CA"/>
        </w:rPr>
      </w:pPr>
      <w:r w:rsidRPr="00632432">
        <w:rPr>
          <w:rFonts w:asciiTheme="minorHAnsi" w:hAnsiTheme="minorHAnsi"/>
          <w:lang w:val="en-CA"/>
        </w:rPr>
        <w:t>Fraud or other unauthorized access to your funds</w:t>
      </w:r>
      <w:r w:rsidRPr="00632432">
        <w:rPr>
          <w:rFonts w:asciiTheme="minorHAnsi" w:hAnsiTheme="minorHAnsi"/>
          <w:lang w:val="en-CA"/>
        </w:rPr>
        <w:tab/>
        <w:t>11</w:t>
      </w:r>
    </w:p>
    <w:p w14:paraId="0A5268C4" w14:textId="77777777" w:rsidR="00C11BF1" w:rsidRPr="00632432" w:rsidRDefault="00C11BF1" w:rsidP="002E765F">
      <w:pPr>
        <w:pStyle w:val="QT2"/>
        <w:keepNext w:val="0"/>
        <w:numPr>
          <w:ilvl w:val="0"/>
          <w:numId w:val="0"/>
        </w:numPr>
        <w:tabs>
          <w:tab w:val="clear" w:pos="810"/>
        </w:tabs>
        <w:ind w:left="783"/>
        <w:jc w:val="both"/>
      </w:pPr>
      <w:r w:rsidRPr="00632432">
        <w:t>READ: The next few questions are about the problem you had with PROBLEM SELECTED AT Q12.</w:t>
      </w:r>
    </w:p>
    <w:p w14:paraId="1689D79D" w14:textId="77777777" w:rsidR="00C11BF1" w:rsidRPr="00632432" w:rsidRDefault="00C11BF1" w:rsidP="00C11BF1">
      <w:pPr>
        <w:pStyle w:val="QT2"/>
        <w:keepNext w:val="0"/>
        <w:numPr>
          <w:ilvl w:val="0"/>
          <w:numId w:val="0"/>
        </w:numPr>
        <w:tabs>
          <w:tab w:val="clear" w:pos="810"/>
        </w:tabs>
      </w:pPr>
      <w:r w:rsidRPr="00632432">
        <w:t>IF CODE 1 TO ONLY ONE Q1-11, ASK ABOUT THAT PROBLEM: You mentioned you had a problem with PROBLEM….</w:t>
      </w:r>
    </w:p>
    <w:p w14:paraId="4121532E" w14:textId="77777777" w:rsidR="00C11BF1" w:rsidRPr="00632432" w:rsidRDefault="00C11BF1" w:rsidP="00C11BF1">
      <w:pPr>
        <w:pStyle w:val="QT2"/>
        <w:keepLines/>
        <w:ind w:left="806" w:hanging="806"/>
      </w:pPr>
      <w:r w:rsidRPr="00632432">
        <w:t>Did you contact the bank about this problem?</w:t>
      </w:r>
    </w:p>
    <w:p w14:paraId="3680DC4C" w14:textId="77777777" w:rsidR="00C11BF1" w:rsidRPr="00632432" w:rsidRDefault="00C11BF1" w:rsidP="00C11BF1">
      <w:pPr>
        <w:pStyle w:val="AL2"/>
        <w:tabs>
          <w:tab w:val="clear" w:pos="4320"/>
          <w:tab w:val="left" w:pos="5760"/>
        </w:tabs>
        <w:rPr>
          <w:rFonts w:asciiTheme="minorHAnsi" w:hAnsiTheme="minorHAnsi"/>
          <w:b/>
          <w:lang w:val="en-US"/>
        </w:rPr>
      </w:pPr>
      <w:r w:rsidRPr="00632432">
        <w:rPr>
          <w:rFonts w:asciiTheme="minorHAnsi" w:hAnsiTheme="minorHAnsi"/>
          <w:lang w:val="en-US"/>
        </w:rPr>
        <w:t>Yes</w:t>
      </w:r>
      <w:r w:rsidRPr="00632432">
        <w:rPr>
          <w:rFonts w:asciiTheme="minorHAnsi" w:hAnsiTheme="minorHAnsi"/>
          <w:lang w:val="en-US"/>
        </w:rPr>
        <w:tab/>
        <w:t>1</w:t>
      </w:r>
      <w:r w:rsidRPr="00632432">
        <w:rPr>
          <w:rFonts w:asciiTheme="minorHAnsi" w:hAnsiTheme="minorHAnsi"/>
          <w:lang w:val="en-US"/>
        </w:rPr>
        <w:tab/>
        <w:t>ASK Q14</w:t>
      </w:r>
    </w:p>
    <w:p w14:paraId="089023D5" w14:textId="77777777" w:rsidR="00C11BF1" w:rsidRPr="00632432" w:rsidRDefault="00C11BF1" w:rsidP="00C11BF1">
      <w:pPr>
        <w:pStyle w:val="AL2"/>
        <w:tabs>
          <w:tab w:val="clear" w:pos="4320"/>
          <w:tab w:val="left" w:pos="5760"/>
        </w:tabs>
        <w:rPr>
          <w:rFonts w:asciiTheme="minorHAnsi" w:hAnsiTheme="minorHAnsi"/>
          <w:b/>
          <w:lang w:val="en-US"/>
        </w:rPr>
      </w:pPr>
      <w:r w:rsidRPr="00632432">
        <w:rPr>
          <w:rFonts w:asciiTheme="minorHAnsi" w:hAnsiTheme="minorHAnsi"/>
          <w:lang w:val="en-US"/>
        </w:rPr>
        <w:t>No (did not try to resolve)</w:t>
      </w:r>
      <w:r w:rsidRPr="00632432">
        <w:rPr>
          <w:rFonts w:asciiTheme="minorHAnsi" w:hAnsiTheme="minorHAnsi"/>
          <w:lang w:val="en-US"/>
        </w:rPr>
        <w:tab/>
        <w:t>2</w:t>
      </w:r>
      <w:r w:rsidRPr="00632432">
        <w:rPr>
          <w:rFonts w:asciiTheme="minorHAnsi" w:hAnsiTheme="minorHAnsi"/>
          <w:lang w:val="en-US"/>
        </w:rPr>
        <w:tab/>
        <w:t>SKIP TO Q19</w:t>
      </w:r>
    </w:p>
    <w:p w14:paraId="1CBB5C27" w14:textId="77777777" w:rsidR="00C11BF1" w:rsidRPr="00632432" w:rsidRDefault="00C11BF1" w:rsidP="00C11BF1">
      <w:pPr>
        <w:pStyle w:val="AL2"/>
        <w:tabs>
          <w:tab w:val="clear" w:pos="4320"/>
          <w:tab w:val="left" w:pos="5760"/>
        </w:tabs>
        <w:rPr>
          <w:rFonts w:asciiTheme="minorHAnsi" w:hAnsiTheme="minorHAnsi"/>
          <w:b/>
          <w:lang w:val="en-CA"/>
        </w:rPr>
      </w:pPr>
      <w:r w:rsidRPr="00632432">
        <w:rPr>
          <w:rFonts w:asciiTheme="minorHAnsi" w:hAnsiTheme="minorHAnsi"/>
          <w:lang w:val="en-US"/>
        </w:rPr>
        <w:t>Don’t know/refused</w:t>
      </w:r>
      <w:r w:rsidRPr="00632432">
        <w:rPr>
          <w:rFonts w:asciiTheme="minorHAnsi" w:hAnsiTheme="minorHAnsi"/>
          <w:lang w:val="en-US"/>
        </w:rPr>
        <w:tab/>
        <w:t>99</w:t>
      </w:r>
      <w:r w:rsidRPr="00632432">
        <w:rPr>
          <w:rFonts w:asciiTheme="minorHAnsi" w:hAnsiTheme="minorHAnsi"/>
          <w:lang w:val="en-US"/>
        </w:rPr>
        <w:tab/>
        <w:t>SKIP TO Q19</w:t>
      </w:r>
    </w:p>
    <w:p w14:paraId="5ACAF95E" w14:textId="77777777" w:rsidR="00C11BF1" w:rsidRPr="00632432" w:rsidRDefault="00C11BF1" w:rsidP="00C11BF1">
      <w:pPr>
        <w:pStyle w:val="QT2"/>
        <w:keepLines/>
        <w:ind w:left="806" w:hanging="806"/>
      </w:pPr>
      <w:r w:rsidRPr="00632432">
        <w:t>Banks have different levels for resolving complaints. The first level is your branch’s tellers or managers, the bank’s call centre, or an online chat via the bank’s web site or app. Was your problem resolved at this level?</w:t>
      </w:r>
      <w:r w:rsidRPr="00632432">
        <w:br/>
        <w:t>CODE ONE ONLY</w:t>
      </w:r>
    </w:p>
    <w:p w14:paraId="37CD63A4" w14:textId="77777777" w:rsidR="00C11BF1" w:rsidRPr="00632432" w:rsidRDefault="00C11BF1" w:rsidP="00C11BF1">
      <w:pPr>
        <w:pStyle w:val="AL2"/>
        <w:keepNext/>
        <w:keepLines/>
        <w:tabs>
          <w:tab w:val="clear" w:pos="4320"/>
          <w:tab w:val="left" w:pos="5760"/>
        </w:tabs>
        <w:spacing w:before="160"/>
        <w:rPr>
          <w:rFonts w:asciiTheme="minorHAnsi" w:hAnsiTheme="minorHAnsi"/>
          <w:lang w:val="en-CA"/>
        </w:rPr>
      </w:pPr>
      <w:r w:rsidRPr="00632432">
        <w:rPr>
          <w:rFonts w:asciiTheme="minorHAnsi" w:hAnsiTheme="minorHAnsi"/>
          <w:lang w:val="en-CA"/>
        </w:rPr>
        <w:t>Yes, resolved at this level</w:t>
      </w:r>
      <w:r w:rsidRPr="00632432">
        <w:rPr>
          <w:rFonts w:asciiTheme="minorHAnsi" w:hAnsiTheme="minorHAnsi"/>
          <w:lang w:val="en-CA"/>
        </w:rPr>
        <w:tab/>
        <w:t>1</w:t>
      </w:r>
      <w:r w:rsidRPr="00632432">
        <w:rPr>
          <w:rFonts w:asciiTheme="minorHAnsi" w:hAnsiTheme="minorHAnsi"/>
          <w:lang w:val="en-CA"/>
        </w:rPr>
        <w:tab/>
        <w:t>SKIP TO Q23</w:t>
      </w:r>
    </w:p>
    <w:p w14:paraId="5D7451E9" w14:textId="77777777" w:rsidR="00C11BF1" w:rsidRPr="00632432" w:rsidRDefault="00C11BF1" w:rsidP="00C11BF1">
      <w:pPr>
        <w:pStyle w:val="AL2"/>
        <w:keepNext/>
        <w:keepLines/>
        <w:tabs>
          <w:tab w:val="clear" w:pos="4320"/>
          <w:tab w:val="left" w:pos="5760"/>
        </w:tabs>
        <w:rPr>
          <w:rFonts w:asciiTheme="minorHAnsi" w:hAnsiTheme="minorHAnsi"/>
          <w:lang w:val="en-CA"/>
        </w:rPr>
      </w:pPr>
      <w:r w:rsidRPr="00632432">
        <w:rPr>
          <w:rFonts w:asciiTheme="minorHAnsi" w:hAnsiTheme="minorHAnsi"/>
          <w:lang w:val="en-CA"/>
        </w:rPr>
        <w:t>No, not resolved at this level</w:t>
      </w:r>
      <w:r w:rsidRPr="00632432">
        <w:rPr>
          <w:rFonts w:asciiTheme="minorHAnsi" w:hAnsiTheme="minorHAnsi"/>
          <w:lang w:val="en-CA"/>
        </w:rPr>
        <w:tab/>
        <w:t>2</w:t>
      </w:r>
      <w:r w:rsidRPr="00632432">
        <w:rPr>
          <w:rFonts w:asciiTheme="minorHAnsi" w:hAnsiTheme="minorHAnsi"/>
          <w:lang w:val="en-CA"/>
        </w:rPr>
        <w:tab/>
        <w:t>ASK Q15</w:t>
      </w:r>
    </w:p>
    <w:p w14:paraId="52772E7C" w14:textId="77777777" w:rsidR="00C11BF1" w:rsidRPr="00632432" w:rsidRDefault="00C11BF1" w:rsidP="00C11BF1">
      <w:pPr>
        <w:pStyle w:val="AL2"/>
        <w:tabs>
          <w:tab w:val="clear" w:pos="4320"/>
          <w:tab w:val="left" w:pos="5760"/>
        </w:tabs>
        <w:rPr>
          <w:rFonts w:asciiTheme="minorHAnsi" w:hAnsiTheme="minorHAnsi"/>
          <w:lang w:val="en-CA"/>
        </w:rPr>
      </w:pPr>
      <w:r w:rsidRPr="00632432">
        <w:rPr>
          <w:rFonts w:asciiTheme="minorHAnsi" w:hAnsiTheme="minorHAnsi"/>
          <w:lang w:val="en-CA"/>
        </w:rPr>
        <w:t xml:space="preserve">Don’t know/refused </w:t>
      </w:r>
      <w:r w:rsidRPr="00632432">
        <w:rPr>
          <w:rFonts w:asciiTheme="minorHAnsi" w:hAnsiTheme="minorHAnsi"/>
          <w:lang w:val="en-CA"/>
        </w:rPr>
        <w:tab/>
        <w:t>99</w:t>
      </w:r>
      <w:r w:rsidRPr="00632432">
        <w:rPr>
          <w:rFonts w:asciiTheme="minorHAnsi" w:hAnsiTheme="minorHAnsi"/>
          <w:lang w:val="en-CA"/>
        </w:rPr>
        <w:tab/>
        <w:t>SKIP TO Q20</w:t>
      </w:r>
    </w:p>
    <w:p w14:paraId="413F38E4" w14:textId="77777777" w:rsidR="00C11BF1" w:rsidRPr="00632432" w:rsidRDefault="00C11BF1" w:rsidP="00C11BF1">
      <w:pPr>
        <w:pStyle w:val="QT2"/>
      </w:pPr>
      <w:r w:rsidRPr="00632432">
        <w:t xml:space="preserve">IF 2 AT Q14 ASK: If the bank is unable to resolve a complaint at the first level, you can be referred to a second level. This might be someone outside the branch, a different call centre employee, or another department such as the bank’s complaint-handling department. Did you contact someone at </w:t>
      </w:r>
      <w:r w:rsidRPr="00632432">
        <w:rPr>
          <w:i/>
        </w:rPr>
        <w:t>this</w:t>
      </w:r>
      <w:r w:rsidRPr="00632432">
        <w:t xml:space="preserve"> level to try to resolve the problem? IF CONTACTED ASK: And was the problem resolved at this level?</w:t>
      </w:r>
    </w:p>
    <w:p w14:paraId="3176679C" w14:textId="77777777" w:rsidR="00C11BF1" w:rsidRPr="00632432" w:rsidRDefault="00C11BF1" w:rsidP="00C11BF1">
      <w:pPr>
        <w:pStyle w:val="AL2"/>
        <w:tabs>
          <w:tab w:val="clear" w:pos="4320"/>
          <w:tab w:val="left" w:pos="5760"/>
        </w:tabs>
        <w:rPr>
          <w:rFonts w:asciiTheme="minorHAnsi" w:hAnsiTheme="minorHAnsi"/>
          <w:lang w:val="en-US"/>
        </w:rPr>
      </w:pPr>
      <w:r w:rsidRPr="00632432">
        <w:rPr>
          <w:rFonts w:asciiTheme="minorHAnsi" w:hAnsiTheme="minorHAnsi"/>
          <w:lang w:val="en-US"/>
        </w:rPr>
        <w:t>Contacted and resolved at this level</w:t>
      </w:r>
      <w:r w:rsidRPr="00632432">
        <w:rPr>
          <w:rFonts w:asciiTheme="minorHAnsi" w:hAnsiTheme="minorHAnsi"/>
          <w:lang w:val="en-US"/>
        </w:rPr>
        <w:tab/>
        <w:t>1</w:t>
      </w:r>
      <w:r w:rsidRPr="00632432">
        <w:rPr>
          <w:rFonts w:asciiTheme="minorHAnsi" w:hAnsiTheme="minorHAnsi"/>
          <w:lang w:val="en-US"/>
        </w:rPr>
        <w:tab/>
      </w:r>
      <w:r w:rsidRPr="00632432">
        <w:rPr>
          <w:rFonts w:asciiTheme="minorHAnsi" w:hAnsiTheme="minorHAnsi"/>
          <w:lang w:val="en-CA"/>
        </w:rPr>
        <w:t>SKIP TO Q23</w:t>
      </w:r>
    </w:p>
    <w:p w14:paraId="26718AEA" w14:textId="77777777" w:rsidR="00C11BF1" w:rsidRPr="00632432" w:rsidRDefault="00C11BF1" w:rsidP="00C11BF1">
      <w:pPr>
        <w:pStyle w:val="AL2"/>
        <w:tabs>
          <w:tab w:val="clear" w:pos="4320"/>
          <w:tab w:val="left" w:pos="5760"/>
        </w:tabs>
        <w:rPr>
          <w:rFonts w:asciiTheme="minorHAnsi" w:hAnsiTheme="minorHAnsi"/>
          <w:lang w:val="en-US"/>
        </w:rPr>
      </w:pPr>
      <w:r w:rsidRPr="00632432">
        <w:rPr>
          <w:rFonts w:asciiTheme="minorHAnsi" w:hAnsiTheme="minorHAnsi"/>
          <w:lang w:val="en-US"/>
        </w:rPr>
        <w:t>Contacted but not resolved at this level</w:t>
      </w:r>
      <w:r w:rsidRPr="00632432">
        <w:rPr>
          <w:rFonts w:asciiTheme="minorHAnsi" w:hAnsiTheme="minorHAnsi"/>
          <w:lang w:val="en-US"/>
        </w:rPr>
        <w:tab/>
        <w:t>2</w:t>
      </w:r>
      <w:r w:rsidRPr="00632432">
        <w:rPr>
          <w:rFonts w:asciiTheme="minorHAnsi" w:hAnsiTheme="minorHAnsi"/>
          <w:lang w:val="en-US"/>
        </w:rPr>
        <w:tab/>
        <w:t>ASK Q16</w:t>
      </w:r>
    </w:p>
    <w:p w14:paraId="6CEAF22C" w14:textId="77777777" w:rsidR="00C11BF1" w:rsidRPr="00632432" w:rsidRDefault="00C11BF1" w:rsidP="00C11BF1">
      <w:pPr>
        <w:pStyle w:val="AL2"/>
        <w:tabs>
          <w:tab w:val="clear" w:pos="4320"/>
          <w:tab w:val="left" w:pos="5760"/>
        </w:tabs>
        <w:rPr>
          <w:rFonts w:asciiTheme="minorHAnsi" w:hAnsiTheme="minorHAnsi"/>
          <w:lang w:val="en-US"/>
        </w:rPr>
      </w:pPr>
      <w:r w:rsidRPr="00632432">
        <w:rPr>
          <w:rFonts w:asciiTheme="minorHAnsi" w:hAnsiTheme="minorHAnsi"/>
          <w:lang w:val="en-US"/>
        </w:rPr>
        <w:t>Did not contact someone at this level</w:t>
      </w:r>
      <w:r w:rsidRPr="00632432">
        <w:rPr>
          <w:rFonts w:asciiTheme="minorHAnsi" w:hAnsiTheme="minorHAnsi"/>
          <w:lang w:val="en-US"/>
        </w:rPr>
        <w:tab/>
        <w:t>3</w:t>
      </w:r>
      <w:r w:rsidRPr="00632432">
        <w:rPr>
          <w:rFonts w:asciiTheme="minorHAnsi" w:hAnsiTheme="minorHAnsi"/>
          <w:lang w:val="en-US"/>
        </w:rPr>
        <w:tab/>
      </w:r>
      <w:r w:rsidRPr="00632432">
        <w:rPr>
          <w:rFonts w:asciiTheme="minorHAnsi" w:hAnsiTheme="minorHAnsi"/>
          <w:lang w:val="en-CA"/>
        </w:rPr>
        <w:t>SKIP TO Q20</w:t>
      </w:r>
    </w:p>
    <w:p w14:paraId="0C59608C" w14:textId="77777777" w:rsidR="00C11BF1" w:rsidRPr="00632432" w:rsidRDefault="00C11BF1" w:rsidP="00C11BF1">
      <w:pPr>
        <w:pStyle w:val="AL2"/>
        <w:tabs>
          <w:tab w:val="clear" w:pos="4320"/>
          <w:tab w:val="left" w:pos="5760"/>
        </w:tabs>
        <w:rPr>
          <w:rFonts w:asciiTheme="minorHAnsi" w:hAnsiTheme="minorHAnsi"/>
          <w:lang w:val="en-CA"/>
        </w:rPr>
      </w:pPr>
      <w:r w:rsidRPr="00632432">
        <w:rPr>
          <w:rFonts w:asciiTheme="minorHAnsi" w:hAnsiTheme="minorHAnsi"/>
          <w:lang w:val="en-US"/>
        </w:rPr>
        <w:t xml:space="preserve">Don’t know/refused </w:t>
      </w:r>
      <w:r w:rsidRPr="00632432">
        <w:rPr>
          <w:rFonts w:asciiTheme="minorHAnsi" w:hAnsiTheme="minorHAnsi"/>
          <w:lang w:val="en-US"/>
        </w:rPr>
        <w:tab/>
        <w:t>99</w:t>
      </w:r>
      <w:r w:rsidRPr="00632432">
        <w:rPr>
          <w:rFonts w:asciiTheme="minorHAnsi" w:hAnsiTheme="minorHAnsi"/>
          <w:lang w:val="en-US"/>
        </w:rPr>
        <w:tab/>
      </w:r>
      <w:r w:rsidRPr="00632432">
        <w:rPr>
          <w:rFonts w:asciiTheme="minorHAnsi" w:hAnsiTheme="minorHAnsi"/>
          <w:lang w:val="en-CA"/>
        </w:rPr>
        <w:t>SKIP TO Q20</w:t>
      </w:r>
    </w:p>
    <w:p w14:paraId="5BD99753" w14:textId="77777777" w:rsidR="00C11BF1" w:rsidRPr="00632432" w:rsidRDefault="00C11BF1" w:rsidP="00C11BF1">
      <w:pPr>
        <w:pStyle w:val="QT2"/>
        <w:keepLines/>
      </w:pPr>
      <w:r w:rsidRPr="00632432">
        <w:lastRenderedPageBreak/>
        <w:t xml:space="preserve">IF 2 AT Q15: If the bank is unable to resolve a complaint at the second level, you may be referred to a third level. This is usually called the bank’s </w:t>
      </w:r>
      <w:r w:rsidRPr="00632432">
        <w:rPr>
          <w:i/>
        </w:rPr>
        <w:t>internal ombudsman</w:t>
      </w:r>
      <w:r w:rsidRPr="00632432">
        <w:t>. Did you contact someone at this level to try to resolve the problem? IF CONTACTED ASK: And was the problem resolved at this level?</w:t>
      </w:r>
    </w:p>
    <w:p w14:paraId="458F3B65"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Contacted and resolved at this level</w:t>
      </w:r>
      <w:r w:rsidRPr="00632432">
        <w:rPr>
          <w:rFonts w:asciiTheme="minorHAnsi" w:hAnsiTheme="minorHAnsi"/>
          <w:lang w:val="en-US"/>
        </w:rPr>
        <w:tab/>
        <w:t>1</w:t>
      </w:r>
      <w:r w:rsidRPr="00632432">
        <w:rPr>
          <w:rFonts w:asciiTheme="minorHAnsi" w:hAnsiTheme="minorHAnsi"/>
          <w:lang w:val="en-US"/>
        </w:rPr>
        <w:tab/>
      </w:r>
      <w:r w:rsidRPr="00632432">
        <w:rPr>
          <w:rFonts w:asciiTheme="minorHAnsi" w:hAnsiTheme="minorHAnsi"/>
          <w:lang w:val="en-CA"/>
        </w:rPr>
        <w:t>SKIP TO Q23</w:t>
      </w:r>
    </w:p>
    <w:p w14:paraId="22E66F47"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Contacted but not resolved at this level</w:t>
      </w:r>
      <w:r w:rsidRPr="00632432">
        <w:rPr>
          <w:rFonts w:asciiTheme="minorHAnsi" w:hAnsiTheme="minorHAnsi"/>
          <w:lang w:val="en-US"/>
        </w:rPr>
        <w:tab/>
        <w:t>2</w:t>
      </w:r>
      <w:r w:rsidRPr="00632432">
        <w:rPr>
          <w:rFonts w:asciiTheme="minorHAnsi" w:hAnsiTheme="minorHAnsi"/>
          <w:lang w:val="en-US"/>
        </w:rPr>
        <w:tab/>
        <w:t>ASK Q17</w:t>
      </w:r>
    </w:p>
    <w:p w14:paraId="7D47CB9C"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Did not contact someone at this level</w:t>
      </w:r>
      <w:r w:rsidRPr="00632432">
        <w:rPr>
          <w:rFonts w:asciiTheme="minorHAnsi" w:hAnsiTheme="minorHAnsi"/>
          <w:lang w:val="en-US"/>
        </w:rPr>
        <w:tab/>
        <w:t>3</w:t>
      </w:r>
      <w:r w:rsidRPr="00632432">
        <w:rPr>
          <w:rFonts w:asciiTheme="minorHAnsi" w:hAnsiTheme="minorHAnsi"/>
          <w:lang w:val="en-US"/>
        </w:rPr>
        <w:tab/>
      </w:r>
      <w:r w:rsidRPr="00632432">
        <w:rPr>
          <w:rFonts w:asciiTheme="minorHAnsi" w:hAnsiTheme="minorHAnsi"/>
          <w:lang w:val="en-CA"/>
        </w:rPr>
        <w:t>SKIP TO Q20</w:t>
      </w:r>
    </w:p>
    <w:p w14:paraId="465B1130" w14:textId="77777777" w:rsidR="00C11BF1" w:rsidRPr="00632432" w:rsidRDefault="00C11BF1" w:rsidP="00C11BF1">
      <w:pPr>
        <w:pStyle w:val="AL2"/>
        <w:tabs>
          <w:tab w:val="clear" w:pos="4320"/>
          <w:tab w:val="left" w:pos="5760"/>
        </w:tabs>
        <w:rPr>
          <w:rFonts w:asciiTheme="minorHAnsi" w:hAnsiTheme="minorHAnsi"/>
          <w:lang w:val="en-US"/>
        </w:rPr>
      </w:pPr>
      <w:r w:rsidRPr="00632432">
        <w:rPr>
          <w:rFonts w:asciiTheme="minorHAnsi" w:hAnsiTheme="minorHAnsi"/>
          <w:lang w:val="en-US"/>
        </w:rPr>
        <w:t xml:space="preserve">Don’t know/refused </w:t>
      </w:r>
      <w:r w:rsidRPr="00632432">
        <w:rPr>
          <w:rFonts w:asciiTheme="minorHAnsi" w:hAnsiTheme="minorHAnsi"/>
          <w:lang w:val="en-US"/>
        </w:rPr>
        <w:tab/>
        <w:t>99</w:t>
      </w:r>
      <w:r w:rsidRPr="00632432">
        <w:rPr>
          <w:rFonts w:asciiTheme="minorHAnsi" w:hAnsiTheme="minorHAnsi"/>
          <w:lang w:val="en-US"/>
        </w:rPr>
        <w:tab/>
      </w:r>
      <w:r w:rsidRPr="00632432">
        <w:rPr>
          <w:rFonts w:asciiTheme="minorHAnsi" w:hAnsiTheme="minorHAnsi"/>
          <w:lang w:val="en-CA"/>
        </w:rPr>
        <w:t>SKIP TO Q20</w:t>
      </w:r>
    </w:p>
    <w:p w14:paraId="2EAF3F79" w14:textId="77777777" w:rsidR="00C11BF1" w:rsidRPr="00632432" w:rsidRDefault="00C11BF1" w:rsidP="00C11BF1">
      <w:pPr>
        <w:pStyle w:val="QT2"/>
      </w:pPr>
      <w:r w:rsidRPr="00632432">
        <w:t>IF 2 AT Q16: The final level to resolve banking complaints involves external complaint bodies, like the Ombudsman for Banking Services and Investments (O-B-S-I), or the ADR Chambers Banking Ombuds Office (A-D-R-B-O). Did you contact one of these organizations about this complaint? IF CONTACTED ASK: And was the problem resolved at this level?</w:t>
      </w:r>
    </w:p>
    <w:p w14:paraId="1422C10D" w14:textId="77777777" w:rsidR="00C11BF1" w:rsidRPr="00632432" w:rsidRDefault="00C11BF1" w:rsidP="00C11BF1">
      <w:pPr>
        <w:pStyle w:val="AL2"/>
        <w:tabs>
          <w:tab w:val="clear" w:pos="4320"/>
          <w:tab w:val="left" w:pos="5760"/>
        </w:tabs>
        <w:rPr>
          <w:rFonts w:asciiTheme="minorHAnsi" w:hAnsiTheme="minorHAnsi"/>
          <w:lang w:val="en-US"/>
        </w:rPr>
      </w:pPr>
      <w:r w:rsidRPr="00632432">
        <w:rPr>
          <w:rFonts w:asciiTheme="minorHAnsi" w:hAnsiTheme="minorHAnsi"/>
          <w:lang w:val="en-US"/>
        </w:rPr>
        <w:t xml:space="preserve">Contacted and resolved at </w:t>
      </w:r>
      <w:r w:rsidRPr="00632432">
        <w:rPr>
          <w:rFonts w:asciiTheme="minorHAnsi" w:hAnsiTheme="minorHAnsi"/>
          <w:b/>
          <w:lang w:val="en-US"/>
        </w:rPr>
        <w:t>OBSI</w:t>
      </w:r>
      <w:r w:rsidRPr="00632432">
        <w:rPr>
          <w:rFonts w:asciiTheme="minorHAnsi" w:hAnsiTheme="minorHAnsi"/>
          <w:lang w:val="en-US"/>
        </w:rPr>
        <w:tab/>
        <w:t>1</w:t>
      </w:r>
    </w:p>
    <w:p w14:paraId="1454DD20" w14:textId="77777777" w:rsidR="00C11BF1" w:rsidRPr="00632432" w:rsidRDefault="00C11BF1" w:rsidP="00C11BF1">
      <w:pPr>
        <w:pStyle w:val="AL2"/>
        <w:tabs>
          <w:tab w:val="clear" w:pos="4320"/>
          <w:tab w:val="left" w:pos="5760"/>
        </w:tabs>
        <w:rPr>
          <w:rFonts w:asciiTheme="minorHAnsi" w:hAnsiTheme="minorHAnsi"/>
          <w:lang w:val="en-US"/>
        </w:rPr>
      </w:pPr>
      <w:r w:rsidRPr="00632432">
        <w:rPr>
          <w:rFonts w:asciiTheme="minorHAnsi" w:hAnsiTheme="minorHAnsi"/>
          <w:lang w:val="en-US"/>
        </w:rPr>
        <w:t xml:space="preserve">Contacted but not resolved at </w:t>
      </w:r>
      <w:r w:rsidRPr="00632432">
        <w:rPr>
          <w:rFonts w:asciiTheme="minorHAnsi" w:hAnsiTheme="minorHAnsi"/>
          <w:b/>
          <w:lang w:val="en-US"/>
        </w:rPr>
        <w:t>OBSI</w:t>
      </w:r>
      <w:r w:rsidRPr="00632432">
        <w:rPr>
          <w:rFonts w:asciiTheme="minorHAnsi" w:hAnsiTheme="minorHAnsi"/>
          <w:lang w:val="en-US"/>
        </w:rPr>
        <w:tab/>
        <w:t>2</w:t>
      </w:r>
    </w:p>
    <w:p w14:paraId="16B3E075" w14:textId="77777777" w:rsidR="00C11BF1" w:rsidRPr="00632432" w:rsidRDefault="00C11BF1" w:rsidP="00C11BF1">
      <w:pPr>
        <w:pStyle w:val="AL2"/>
        <w:tabs>
          <w:tab w:val="clear" w:pos="4320"/>
          <w:tab w:val="left" w:pos="5760"/>
        </w:tabs>
        <w:rPr>
          <w:rFonts w:asciiTheme="minorHAnsi" w:hAnsiTheme="minorHAnsi"/>
          <w:lang w:val="en-US"/>
        </w:rPr>
      </w:pPr>
      <w:r w:rsidRPr="00632432">
        <w:rPr>
          <w:rFonts w:asciiTheme="minorHAnsi" w:hAnsiTheme="minorHAnsi"/>
          <w:lang w:val="en-US"/>
        </w:rPr>
        <w:t xml:space="preserve">Contacted and resolved at </w:t>
      </w:r>
      <w:r w:rsidRPr="00632432">
        <w:rPr>
          <w:rFonts w:asciiTheme="minorHAnsi" w:hAnsiTheme="minorHAnsi"/>
          <w:b/>
          <w:lang w:val="en-US"/>
        </w:rPr>
        <w:t>ADRBO</w:t>
      </w:r>
      <w:r w:rsidRPr="00632432">
        <w:rPr>
          <w:rFonts w:asciiTheme="minorHAnsi" w:hAnsiTheme="minorHAnsi"/>
          <w:lang w:val="en-US"/>
        </w:rPr>
        <w:tab/>
        <w:t>3</w:t>
      </w:r>
    </w:p>
    <w:p w14:paraId="0DB69517" w14:textId="77777777" w:rsidR="00C11BF1" w:rsidRPr="00632432" w:rsidRDefault="00C11BF1" w:rsidP="00C11BF1">
      <w:pPr>
        <w:pStyle w:val="AL2"/>
        <w:tabs>
          <w:tab w:val="clear" w:pos="4320"/>
          <w:tab w:val="left" w:pos="5760"/>
        </w:tabs>
        <w:rPr>
          <w:rFonts w:asciiTheme="minorHAnsi" w:hAnsiTheme="minorHAnsi"/>
          <w:lang w:val="en-US"/>
        </w:rPr>
      </w:pPr>
      <w:r w:rsidRPr="00632432">
        <w:rPr>
          <w:rFonts w:asciiTheme="minorHAnsi" w:hAnsiTheme="minorHAnsi"/>
          <w:lang w:val="en-US"/>
        </w:rPr>
        <w:t xml:space="preserve">Contacted but not resolved at </w:t>
      </w:r>
      <w:r w:rsidRPr="00632432">
        <w:rPr>
          <w:rFonts w:asciiTheme="minorHAnsi" w:hAnsiTheme="minorHAnsi"/>
          <w:b/>
          <w:lang w:val="en-US"/>
        </w:rPr>
        <w:t>ADRBO</w:t>
      </w:r>
      <w:r w:rsidRPr="00632432">
        <w:rPr>
          <w:rFonts w:asciiTheme="minorHAnsi" w:hAnsiTheme="minorHAnsi"/>
          <w:lang w:val="en-US"/>
        </w:rPr>
        <w:tab/>
        <w:t>4</w:t>
      </w:r>
    </w:p>
    <w:p w14:paraId="308249C1" w14:textId="77777777" w:rsidR="00C11BF1" w:rsidRPr="00632432" w:rsidRDefault="00C11BF1" w:rsidP="00C11BF1">
      <w:pPr>
        <w:pStyle w:val="AL2"/>
        <w:tabs>
          <w:tab w:val="clear" w:pos="4320"/>
          <w:tab w:val="left" w:pos="5760"/>
        </w:tabs>
        <w:rPr>
          <w:rFonts w:asciiTheme="minorHAnsi" w:hAnsiTheme="minorHAnsi"/>
          <w:lang w:val="en-US"/>
        </w:rPr>
      </w:pPr>
      <w:r w:rsidRPr="00632432">
        <w:rPr>
          <w:rFonts w:asciiTheme="minorHAnsi" w:hAnsiTheme="minorHAnsi"/>
          <w:lang w:val="en-US"/>
        </w:rPr>
        <w:t>Did not contact someone at this level</w:t>
      </w:r>
      <w:r w:rsidRPr="00632432">
        <w:rPr>
          <w:rFonts w:asciiTheme="minorHAnsi" w:hAnsiTheme="minorHAnsi"/>
          <w:lang w:val="en-US"/>
        </w:rPr>
        <w:tab/>
        <w:t>5</w:t>
      </w:r>
      <w:r w:rsidRPr="00632432">
        <w:rPr>
          <w:rFonts w:asciiTheme="minorHAnsi" w:hAnsiTheme="minorHAnsi"/>
          <w:lang w:val="en-US"/>
        </w:rPr>
        <w:tab/>
        <w:t>SINGLE PUNCH</w:t>
      </w:r>
    </w:p>
    <w:p w14:paraId="11544603" w14:textId="77777777" w:rsidR="00C11BF1" w:rsidRPr="00632432" w:rsidRDefault="00C11BF1" w:rsidP="00C11BF1">
      <w:pPr>
        <w:pStyle w:val="AL2"/>
        <w:tabs>
          <w:tab w:val="clear" w:pos="4320"/>
          <w:tab w:val="left" w:pos="5760"/>
        </w:tabs>
        <w:rPr>
          <w:rFonts w:asciiTheme="minorHAnsi" w:hAnsiTheme="minorHAnsi"/>
        </w:rPr>
      </w:pPr>
      <w:r w:rsidRPr="00632432">
        <w:rPr>
          <w:rFonts w:asciiTheme="minorHAnsi" w:hAnsiTheme="minorHAnsi"/>
        </w:rPr>
        <w:t xml:space="preserve">Don’t know/refused </w:t>
      </w:r>
      <w:r w:rsidRPr="00632432">
        <w:rPr>
          <w:rFonts w:asciiTheme="minorHAnsi" w:hAnsiTheme="minorHAnsi"/>
        </w:rPr>
        <w:tab/>
        <w:t xml:space="preserve">99 </w:t>
      </w:r>
      <w:r w:rsidRPr="00632432">
        <w:rPr>
          <w:rFonts w:asciiTheme="minorHAnsi" w:hAnsiTheme="minorHAnsi"/>
        </w:rPr>
        <w:tab/>
        <w:t>SINGLE PUNCH</w:t>
      </w:r>
    </w:p>
    <w:p w14:paraId="690E8CD9" w14:textId="77777777" w:rsidR="00C11BF1" w:rsidRPr="00632432" w:rsidRDefault="00C11BF1" w:rsidP="00C11BF1">
      <w:pPr>
        <w:pStyle w:val="QT2"/>
      </w:pPr>
      <w:r w:rsidRPr="00632432">
        <w:t>IF CODE 5 OR 99 AT Q17 ASK: Before today, had you heard of either of the Ombudsman for Banking Services and Investments (O-B-S-I), or the ADR Chambers Banking Ombuds Office (A-D-R-B-O)?</w:t>
      </w:r>
    </w:p>
    <w:p w14:paraId="6E3E3DAA" w14:textId="77777777" w:rsidR="00C11BF1" w:rsidRPr="00632432" w:rsidRDefault="00C11BF1" w:rsidP="00C11BF1">
      <w:pPr>
        <w:pStyle w:val="QT2"/>
        <w:numPr>
          <w:ilvl w:val="0"/>
          <w:numId w:val="0"/>
        </w:numPr>
        <w:ind w:left="810"/>
      </w:pPr>
      <w:r w:rsidRPr="00632432">
        <w:t>CODE ALL THAT APPLY</w:t>
      </w:r>
    </w:p>
    <w:p w14:paraId="64D0A4FB"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Heard of OBSI</w:t>
      </w:r>
      <w:r w:rsidRPr="00632432">
        <w:rPr>
          <w:rFonts w:asciiTheme="minorHAnsi" w:hAnsiTheme="minorHAnsi"/>
          <w:lang w:val="en-US"/>
        </w:rPr>
        <w:tab/>
        <w:t>1</w:t>
      </w:r>
    </w:p>
    <w:p w14:paraId="335625B3"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Heard of ADBRO</w:t>
      </w:r>
      <w:r w:rsidRPr="00632432">
        <w:rPr>
          <w:rFonts w:asciiTheme="minorHAnsi" w:hAnsiTheme="minorHAnsi"/>
          <w:lang w:val="en-US"/>
        </w:rPr>
        <w:tab/>
        <w:t>2</w:t>
      </w:r>
    </w:p>
    <w:p w14:paraId="0AF108D1"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Not heard of either</w:t>
      </w:r>
      <w:r w:rsidRPr="00632432">
        <w:rPr>
          <w:rFonts w:asciiTheme="minorHAnsi" w:hAnsiTheme="minorHAnsi"/>
          <w:lang w:val="en-US"/>
        </w:rPr>
        <w:tab/>
        <w:t>3</w:t>
      </w:r>
      <w:r w:rsidRPr="00632432">
        <w:rPr>
          <w:rFonts w:asciiTheme="minorHAnsi" w:hAnsiTheme="minorHAnsi"/>
          <w:lang w:val="en-US"/>
        </w:rPr>
        <w:tab/>
        <w:t>SINGLE PUNCH</w:t>
      </w:r>
    </w:p>
    <w:p w14:paraId="5BEBE3A9"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r w:rsidRPr="00632432">
        <w:rPr>
          <w:rFonts w:asciiTheme="minorHAnsi" w:hAnsiTheme="minorHAnsi"/>
          <w:lang w:val="en-US"/>
        </w:rPr>
        <w:tab/>
        <w:t>SINGLE PUNCH</w:t>
      </w:r>
    </w:p>
    <w:p w14:paraId="0389AAE8" w14:textId="77777777" w:rsidR="00C11BF1" w:rsidRPr="00632432" w:rsidRDefault="00C11BF1" w:rsidP="00C11BF1">
      <w:pPr>
        <w:pStyle w:val="QT2"/>
        <w:keepLines/>
      </w:pPr>
      <w:r w:rsidRPr="00632432">
        <w:t>IF 2 or 99 AT Q13 ASK: Why did you not contact your bank to try to resolve this issue?</w:t>
      </w:r>
    </w:p>
    <w:p w14:paraId="536E37F5" w14:textId="77777777" w:rsidR="00C11BF1" w:rsidRPr="00632432" w:rsidRDefault="00C11BF1" w:rsidP="00C11BF1">
      <w:pPr>
        <w:pStyle w:val="QT2"/>
        <w:keepLines/>
        <w:numPr>
          <w:ilvl w:val="0"/>
          <w:numId w:val="0"/>
        </w:numPr>
        <w:spacing w:before="0"/>
        <w:ind w:left="806"/>
      </w:pPr>
      <w:r w:rsidRPr="00632432">
        <w:t>DO NOT READ. SELECT ANY THAT APPLY</w:t>
      </w:r>
    </w:p>
    <w:p w14:paraId="46659C41" w14:textId="77777777" w:rsidR="00C11BF1" w:rsidRPr="00632432" w:rsidRDefault="00C11BF1" w:rsidP="00C11BF1">
      <w:pPr>
        <w:pStyle w:val="AL2"/>
        <w:keepNext/>
        <w:keepLines/>
        <w:tabs>
          <w:tab w:val="clear" w:pos="4320"/>
          <w:tab w:val="left" w:pos="6570"/>
        </w:tabs>
        <w:rPr>
          <w:rFonts w:asciiTheme="minorHAnsi" w:hAnsiTheme="minorHAnsi"/>
          <w:lang w:val="en-US"/>
        </w:rPr>
      </w:pPr>
      <w:r w:rsidRPr="00632432">
        <w:rPr>
          <w:rFonts w:asciiTheme="minorHAnsi" w:hAnsiTheme="minorHAnsi"/>
          <w:lang w:val="en-US"/>
        </w:rPr>
        <w:t>Too small an amount/no big deal</w:t>
      </w:r>
      <w:r w:rsidRPr="00632432">
        <w:rPr>
          <w:rFonts w:asciiTheme="minorHAnsi" w:hAnsiTheme="minorHAnsi"/>
          <w:lang w:val="en-US"/>
        </w:rPr>
        <w:tab/>
        <w:t>1</w:t>
      </w:r>
    </w:p>
    <w:p w14:paraId="432832D1" w14:textId="77777777" w:rsidR="00C11BF1" w:rsidRPr="00632432" w:rsidRDefault="00C11BF1" w:rsidP="00C11BF1">
      <w:pPr>
        <w:pStyle w:val="AL2"/>
        <w:keepNext/>
        <w:keepLines/>
        <w:tabs>
          <w:tab w:val="clear" w:pos="4320"/>
          <w:tab w:val="left" w:pos="6570"/>
        </w:tabs>
        <w:rPr>
          <w:rFonts w:asciiTheme="minorHAnsi" w:hAnsiTheme="minorHAnsi"/>
          <w:lang w:val="en-US"/>
        </w:rPr>
      </w:pPr>
      <w:r w:rsidRPr="00632432">
        <w:rPr>
          <w:rFonts w:asciiTheme="minorHAnsi" w:hAnsiTheme="minorHAnsi"/>
          <w:lang w:val="en-US"/>
        </w:rPr>
        <w:t>Not confident it would be resolved in my favour/make a difference</w:t>
      </w:r>
      <w:r w:rsidRPr="00632432">
        <w:rPr>
          <w:rFonts w:asciiTheme="minorHAnsi" w:hAnsiTheme="minorHAnsi"/>
          <w:lang w:val="en-US"/>
        </w:rPr>
        <w:tab/>
        <w:t>2</w:t>
      </w:r>
    </w:p>
    <w:p w14:paraId="78326785" w14:textId="77777777" w:rsidR="00C11BF1" w:rsidRPr="00632432" w:rsidRDefault="00C11BF1" w:rsidP="00C11BF1">
      <w:pPr>
        <w:pStyle w:val="AL2"/>
        <w:keepNext/>
        <w:keepLines/>
        <w:tabs>
          <w:tab w:val="clear" w:pos="4320"/>
          <w:tab w:val="left" w:pos="6570"/>
        </w:tabs>
        <w:rPr>
          <w:rFonts w:asciiTheme="minorHAnsi" w:hAnsiTheme="minorHAnsi"/>
          <w:lang w:val="en-US"/>
        </w:rPr>
      </w:pPr>
      <w:r w:rsidRPr="00632432">
        <w:rPr>
          <w:rFonts w:asciiTheme="minorHAnsi" w:hAnsiTheme="minorHAnsi"/>
          <w:lang w:val="en-US"/>
        </w:rPr>
        <w:t>It required too much effort/not worth the effort</w:t>
      </w:r>
      <w:r w:rsidRPr="00632432">
        <w:rPr>
          <w:rFonts w:asciiTheme="minorHAnsi" w:hAnsiTheme="minorHAnsi"/>
          <w:lang w:val="en-US"/>
        </w:rPr>
        <w:tab/>
        <w:t>3</w:t>
      </w:r>
    </w:p>
    <w:p w14:paraId="40BA533A" w14:textId="77777777" w:rsidR="00C11BF1" w:rsidRPr="00632432" w:rsidRDefault="00C11BF1" w:rsidP="00C11BF1">
      <w:pPr>
        <w:pStyle w:val="AL2"/>
        <w:keepNext/>
        <w:keepLines/>
        <w:tabs>
          <w:tab w:val="clear" w:pos="4320"/>
          <w:tab w:val="left" w:pos="6570"/>
        </w:tabs>
        <w:rPr>
          <w:rFonts w:asciiTheme="minorHAnsi" w:hAnsiTheme="minorHAnsi"/>
          <w:lang w:val="en-US"/>
        </w:rPr>
      </w:pPr>
      <w:r w:rsidRPr="00632432">
        <w:rPr>
          <w:rFonts w:asciiTheme="minorHAnsi" w:hAnsiTheme="minorHAnsi"/>
          <w:lang w:val="en-US"/>
        </w:rPr>
        <w:t>It would have taken too long to fix</w:t>
      </w:r>
      <w:r w:rsidRPr="00632432">
        <w:rPr>
          <w:rFonts w:asciiTheme="minorHAnsi" w:hAnsiTheme="minorHAnsi"/>
          <w:lang w:val="en-US"/>
        </w:rPr>
        <w:tab/>
        <w:t>4</w:t>
      </w:r>
    </w:p>
    <w:p w14:paraId="47179FED" w14:textId="77777777" w:rsidR="00C11BF1" w:rsidRPr="00632432" w:rsidRDefault="00C11BF1" w:rsidP="00C11BF1">
      <w:pPr>
        <w:pStyle w:val="AL2"/>
        <w:keepNext/>
        <w:keepLines/>
        <w:tabs>
          <w:tab w:val="clear" w:pos="4320"/>
          <w:tab w:val="left" w:pos="6570"/>
        </w:tabs>
        <w:rPr>
          <w:rFonts w:asciiTheme="minorHAnsi" w:hAnsiTheme="minorHAnsi"/>
          <w:lang w:val="en-US"/>
        </w:rPr>
      </w:pPr>
      <w:r w:rsidRPr="00632432">
        <w:rPr>
          <w:rFonts w:asciiTheme="minorHAnsi" w:hAnsiTheme="minorHAnsi"/>
          <w:lang w:val="en-US"/>
        </w:rPr>
        <w:t>Didn’t know how or who to contact</w:t>
      </w:r>
      <w:r w:rsidRPr="00632432">
        <w:rPr>
          <w:rFonts w:asciiTheme="minorHAnsi" w:hAnsiTheme="minorHAnsi"/>
          <w:lang w:val="en-US"/>
        </w:rPr>
        <w:tab/>
        <w:t>5</w:t>
      </w:r>
    </w:p>
    <w:p w14:paraId="705F285A" w14:textId="77777777" w:rsidR="00C11BF1" w:rsidRPr="00632432" w:rsidRDefault="00C11BF1" w:rsidP="00C11BF1">
      <w:pPr>
        <w:pStyle w:val="AL2"/>
        <w:keepNext/>
        <w:keepLines/>
        <w:tabs>
          <w:tab w:val="clear" w:pos="4320"/>
          <w:tab w:val="left" w:pos="6570"/>
        </w:tabs>
        <w:rPr>
          <w:rFonts w:asciiTheme="minorHAnsi" w:hAnsiTheme="minorHAnsi"/>
          <w:lang w:val="en-US"/>
        </w:rPr>
      </w:pPr>
      <w:r w:rsidRPr="00632432">
        <w:rPr>
          <w:rFonts w:asciiTheme="minorHAnsi" w:hAnsiTheme="minorHAnsi"/>
          <w:lang w:val="en-US"/>
        </w:rPr>
        <w:t>It was too difficult to contact my bank (e.g. branch</w:t>
      </w:r>
      <w:r w:rsidRPr="00632432">
        <w:rPr>
          <w:rFonts w:asciiTheme="minorHAnsi" w:hAnsiTheme="minorHAnsi"/>
          <w:lang w:val="en-US"/>
        </w:rPr>
        <w:br/>
        <w:t>too far away, could not get through to call centre)</w:t>
      </w:r>
      <w:r w:rsidRPr="00632432">
        <w:rPr>
          <w:rFonts w:asciiTheme="minorHAnsi" w:hAnsiTheme="minorHAnsi"/>
          <w:lang w:val="en-US"/>
        </w:rPr>
        <w:tab/>
        <w:t>6</w:t>
      </w:r>
    </w:p>
    <w:p w14:paraId="0D9BFC0F" w14:textId="77777777" w:rsidR="00C11BF1" w:rsidRPr="00632432" w:rsidRDefault="00C11BF1" w:rsidP="00C11BF1">
      <w:pPr>
        <w:pStyle w:val="AL2"/>
        <w:keepNext/>
        <w:keepLines/>
        <w:tabs>
          <w:tab w:val="clear" w:pos="4320"/>
          <w:tab w:val="left" w:pos="6570"/>
        </w:tabs>
        <w:rPr>
          <w:rFonts w:asciiTheme="minorHAnsi" w:hAnsiTheme="minorHAnsi"/>
          <w:lang w:val="en-US"/>
        </w:rPr>
      </w:pPr>
      <w:r w:rsidRPr="00632432">
        <w:rPr>
          <w:rFonts w:asciiTheme="minorHAnsi" w:hAnsiTheme="minorHAnsi"/>
          <w:lang w:val="en-US"/>
        </w:rPr>
        <w:t>Other [SPECIFY]</w:t>
      </w:r>
      <w:r w:rsidRPr="00632432">
        <w:rPr>
          <w:rFonts w:asciiTheme="minorHAnsi" w:hAnsiTheme="minorHAnsi"/>
          <w:lang w:val="en-US"/>
        </w:rPr>
        <w:tab/>
        <w:t>97</w:t>
      </w:r>
    </w:p>
    <w:p w14:paraId="34218C90" w14:textId="77777777" w:rsidR="00C11BF1" w:rsidRPr="00632432" w:rsidRDefault="00C11BF1" w:rsidP="00C11BF1">
      <w:pPr>
        <w:pStyle w:val="AL2"/>
        <w:tabs>
          <w:tab w:val="clear" w:pos="4320"/>
          <w:tab w:val="left" w:pos="6570"/>
        </w:tabs>
        <w:rPr>
          <w:rFonts w:asciiTheme="minorHAnsi" w:hAnsiTheme="minorHAnsi"/>
          <w:lang w:val="en-US"/>
        </w:rPr>
      </w:pPr>
      <w:r w:rsidRPr="00632432">
        <w:rPr>
          <w:rFonts w:asciiTheme="minorHAnsi" w:hAnsiTheme="minorHAnsi"/>
          <w:lang w:val="en-US"/>
        </w:rPr>
        <w:t xml:space="preserve">Don’t know/refused </w:t>
      </w:r>
      <w:r w:rsidRPr="00632432">
        <w:rPr>
          <w:rFonts w:asciiTheme="minorHAnsi" w:hAnsiTheme="minorHAnsi"/>
          <w:lang w:val="en-US"/>
        </w:rPr>
        <w:tab/>
        <w:t>99 SINGLE PUNCH</w:t>
      </w:r>
    </w:p>
    <w:p w14:paraId="061A443C" w14:textId="77777777" w:rsidR="00C11BF1" w:rsidRPr="00632432" w:rsidRDefault="00C11BF1" w:rsidP="00C11BF1">
      <w:pPr>
        <w:pStyle w:val="QT2"/>
        <w:keepLines/>
        <w:numPr>
          <w:ilvl w:val="0"/>
          <w:numId w:val="0"/>
        </w:numPr>
        <w:spacing w:before="40"/>
        <w:ind w:left="806" w:hanging="806"/>
      </w:pPr>
      <w:r w:rsidRPr="00632432">
        <w:rPr>
          <w:color w:val="FF0000"/>
        </w:rPr>
        <w:lastRenderedPageBreak/>
        <w:t>NO CONTACT</w:t>
      </w:r>
      <w:r w:rsidRPr="00632432">
        <w:t>:</w:t>
      </w:r>
    </w:p>
    <w:p w14:paraId="38B8760F" w14:textId="77777777" w:rsidR="00C11BF1" w:rsidRPr="00632432" w:rsidRDefault="00C11BF1" w:rsidP="00C11BF1">
      <w:pPr>
        <w:pStyle w:val="QT2"/>
        <w:keepLines/>
        <w:numPr>
          <w:ilvl w:val="0"/>
          <w:numId w:val="0"/>
        </w:numPr>
        <w:spacing w:before="40"/>
        <w:ind w:left="806" w:hanging="806"/>
      </w:pPr>
      <w:r w:rsidRPr="00632432">
        <w:tab/>
        <w:t>2 or 99 AT Q13</w:t>
      </w:r>
    </w:p>
    <w:p w14:paraId="6C376657" w14:textId="77777777" w:rsidR="00C11BF1" w:rsidRPr="00632432" w:rsidRDefault="00C11BF1" w:rsidP="002E765F">
      <w:pPr>
        <w:pStyle w:val="QT2"/>
        <w:keepLines/>
        <w:numPr>
          <w:ilvl w:val="0"/>
          <w:numId w:val="0"/>
        </w:numPr>
      </w:pPr>
      <w:r w:rsidRPr="00632432">
        <w:rPr>
          <w:color w:val="FF0000"/>
        </w:rPr>
        <w:t>ANY CONTACT</w:t>
      </w:r>
      <w:r w:rsidRPr="00632432">
        <w:t>:</w:t>
      </w:r>
    </w:p>
    <w:p w14:paraId="245E1364" w14:textId="77777777" w:rsidR="00C11BF1" w:rsidRPr="00632432" w:rsidRDefault="00C11BF1" w:rsidP="00C11BF1">
      <w:pPr>
        <w:pStyle w:val="QT2"/>
        <w:keepLines/>
        <w:numPr>
          <w:ilvl w:val="0"/>
          <w:numId w:val="0"/>
        </w:numPr>
        <w:spacing w:before="40"/>
        <w:ind w:left="810" w:hanging="810"/>
      </w:pPr>
      <w:r w:rsidRPr="00632432">
        <w:rPr>
          <w:color w:val="FF0000"/>
        </w:rPr>
        <w:tab/>
      </w:r>
      <w:r w:rsidRPr="00632432">
        <w:t>1 AT Q13</w:t>
      </w:r>
    </w:p>
    <w:p w14:paraId="481A9980" w14:textId="77777777" w:rsidR="00C11BF1" w:rsidRPr="00632432" w:rsidRDefault="00C11BF1" w:rsidP="002E765F">
      <w:pPr>
        <w:pStyle w:val="QT2"/>
        <w:keepLines/>
        <w:numPr>
          <w:ilvl w:val="0"/>
          <w:numId w:val="0"/>
        </w:numPr>
        <w:ind w:left="806" w:hanging="806"/>
      </w:pPr>
      <w:r w:rsidRPr="00632432">
        <w:rPr>
          <w:color w:val="FF0000"/>
        </w:rPr>
        <w:t>RESOLVED</w:t>
      </w:r>
    </w:p>
    <w:p w14:paraId="3F7FA9DA" w14:textId="77777777" w:rsidR="00C11BF1" w:rsidRPr="00632432" w:rsidRDefault="00C11BF1" w:rsidP="00C11BF1">
      <w:pPr>
        <w:pStyle w:val="QT2"/>
        <w:keepLines/>
        <w:numPr>
          <w:ilvl w:val="0"/>
          <w:numId w:val="0"/>
        </w:numPr>
        <w:spacing w:before="40"/>
        <w:ind w:left="806" w:hanging="806"/>
      </w:pPr>
      <w:r w:rsidRPr="00632432">
        <w:tab/>
        <w:t>1 AT Q14, OR 1 AT Q15, OR 1 AT Q16, OR (1 OR 3) AT Q17</w:t>
      </w:r>
    </w:p>
    <w:p w14:paraId="1FA3EEAF" w14:textId="77777777" w:rsidR="00C11BF1" w:rsidRPr="00632432" w:rsidRDefault="00C11BF1" w:rsidP="00C11BF1">
      <w:pPr>
        <w:pStyle w:val="QT2"/>
        <w:keepLines/>
        <w:numPr>
          <w:ilvl w:val="0"/>
          <w:numId w:val="0"/>
        </w:numPr>
        <w:ind w:left="810" w:hanging="810"/>
      </w:pPr>
      <w:r w:rsidRPr="00632432">
        <w:rPr>
          <w:color w:val="FF0000"/>
        </w:rPr>
        <w:t>NOT RESOLVED</w:t>
      </w:r>
      <w:r w:rsidRPr="00632432">
        <w:t xml:space="preserve">: </w:t>
      </w:r>
    </w:p>
    <w:p w14:paraId="6F0864EC" w14:textId="77777777" w:rsidR="00C11BF1" w:rsidRPr="00632432" w:rsidRDefault="00C11BF1" w:rsidP="00C11BF1">
      <w:pPr>
        <w:pStyle w:val="QT2"/>
        <w:keepLines/>
        <w:numPr>
          <w:ilvl w:val="0"/>
          <w:numId w:val="0"/>
        </w:numPr>
        <w:spacing w:before="40"/>
        <w:ind w:left="810" w:hanging="810"/>
      </w:pPr>
      <w:r w:rsidRPr="00632432">
        <w:tab/>
      </w:r>
      <w:r w:rsidRPr="00632432">
        <w:rPr>
          <w:color w:val="FF0000"/>
        </w:rPr>
        <w:t xml:space="preserve">ANY CONTACT </w:t>
      </w:r>
      <w:r w:rsidRPr="00632432">
        <w:t xml:space="preserve">BUT NOT </w:t>
      </w:r>
      <w:r w:rsidRPr="00632432">
        <w:rPr>
          <w:color w:val="FF0000"/>
        </w:rPr>
        <w:t>RESOLVED</w:t>
      </w:r>
    </w:p>
    <w:p w14:paraId="211E426D" w14:textId="77777777" w:rsidR="00C11BF1" w:rsidRPr="00632432" w:rsidRDefault="00C11BF1" w:rsidP="00C11BF1">
      <w:pPr>
        <w:pStyle w:val="QT2"/>
      </w:pPr>
      <w:r w:rsidRPr="00632432">
        <w:t xml:space="preserve">IF </w:t>
      </w:r>
      <w:r w:rsidRPr="00632432">
        <w:rPr>
          <w:color w:val="FF0000"/>
        </w:rPr>
        <w:t xml:space="preserve">NOT RESOLVED </w:t>
      </w:r>
      <w:r w:rsidRPr="00632432">
        <w:t xml:space="preserve">ASK Q20: Are you still in the process of trying to get this problem fixed, or did you decide to drop it? </w:t>
      </w:r>
    </w:p>
    <w:p w14:paraId="20E707CC" w14:textId="77777777" w:rsidR="00C11BF1" w:rsidRPr="00632432" w:rsidRDefault="00C11BF1" w:rsidP="00C11BF1">
      <w:pPr>
        <w:pStyle w:val="QT2"/>
        <w:keepLines/>
        <w:numPr>
          <w:ilvl w:val="0"/>
          <w:numId w:val="0"/>
        </w:numPr>
        <w:spacing w:before="0"/>
        <w:ind w:left="806"/>
      </w:pPr>
      <w:r w:rsidRPr="00632432">
        <w:t>CODE ONE ONLY</w:t>
      </w:r>
    </w:p>
    <w:p w14:paraId="5A22D96D"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Still trying to fix it</w:t>
      </w:r>
      <w:r w:rsidRPr="00632432">
        <w:rPr>
          <w:rFonts w:asciiTheme="minorHAnsi" w:hAnsiTheme="minorHAnsi"/>
          <w:lang w:val="en-US"/>
        </w:rPr>
        <w:tab/>
        <w:t>1</w:t>
      </w:r>
      <w:r w:rsidRPr="00632432">
        <w:rPr>
          <w:rFonts w:asciiTheme="minorHAnsi" w:hAnsiTheme="minorHAnsi"/>
          <w:lang w:val="en-US"/>
        </w:rPr>
        <w:tab/>
      </w:r>
    </w:p>
    <w:p w14:paraId="05FC0CE8"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Dropped it</w:t>
      </w:r>
      <w:r w:rsidRPr="00632432">
        <w:rPr>
          <w:rFonts w:asciiTheme="minorHAnsi" w:hAnsiTheme="minorHAnsi"/>
          <w:lang w:val="en-US"/>
        </w:rPr>
        <w:tab/>
        <w:t>2</w:t>
      </w:r>
      <w:r w:rsidRPr="00632432">
        <w:rPr>
          <w:rFonts w:asciiTheme="minorHAnsi" w:hAnsiTheme="minorHAnsi"/>
          <w:lang w:val="en-US"/>
        </w:rPr>
        <w:tab/>
      </w:r>
      <w:r w:rsidRPr="00632432">
        <w:rPr>
          <w:rFonts w:asciiTheme="minorHAnsi" w:hAnsiTheme="minorHAnsi"/>
          <w:b/>
          <w:lang w:val="en-US"/>
        </w:rPr>
        <w:t>ASK Q21 and 22</w:t>
      </w:r>
    </w:p>
    <w:p w14:paraId="3187DFBF" w14:textId="77777777" w:rsidR="00C11BF1" w:rsidRPr="00632432" w:rsidRDefault="00C11BF1" w:rsidP="00C11BF1">
      <w:pPr>
        <w:pStyle w:val="AL2"/>
        <w:keepNext/>
        <w:keepLines/>
        <w:tabs>
          <w:tab w:val="clear" w:pos="4320"/>
          <w:tab w:val="left" w:pos="4680"/>
        </w:tabs>
        <w:rPr>
          <w:rFonts w:asciiTheme="minorHAnsi" w:hAnsiTheme="minorHAnsi"/>
          <w:b/>
          <w:lang w:val="en-CA"/>
        </w:rPr>
      </w:pPr>
      <w:r w:rsidRPr="00632432">
        <w:rPr>
          <w:rFonts w:asciiTheme="minorHAnsi" w:hAnsiTheme="minorHAnsi"/>
          <w:b/>
          <w:lang w:val="en-CA"/>
        </w:rPr>
        <w:t>VOLUNTEERED</w:t>
      </w:r>
    </w:p>
    <w:p w14:paraId="449F7675"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Have not decided</w:t>
      </w:r>
      <w:r w:rsidRPr="00632432">
        <w:rPr>
          <w:rFonts w:asciiTheme="minorHAnsi" w:hAnsiTheme="minorHAnsi"/>
          <w:lang w:val="en-US"/>
        </w:rPr>
        <w:tab/>
        <w:t>3</w:t>
      </w:r>
    </w:p>
    <w:p w14:paraId="349038B4"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Not sure</w:t>
      </w:r>
      <w:r w:rsidRPr="00632432">
        <w:rPr>
          <w:rFonts w:asciiTheme="minorHAnsi" w:hAnsiTheme="minorHAnsi"/>
          <w:lang w:val="en-US"/>
        </w:rPr>
        <w:tab/>
        <w:t>99</w:t>
      </w:r>
    </w:p>
    <w:p w14:paraId="1BDC0ED6" w14:textId="77777777" w:rsidR="00C11BF1" w:rsidRPr="00632432" w:rsidRDefault="00C11BF1" w:rsidP="00C11BF1">
      <w:pPr>
        <w:pStyle w:val="QT2"/>
        <w:keepLines/>
      </w:pPr>
      <w:r w:rsidRPr="00632432">
        <w:t>IF CODE 2 at Q20 ASK Q21: Why did you stop trying to get your problem resolved?</w:t>
      </w:r>
    </w:p>
    <w:p w14:paraId="6431D91E" w14:textId="77777777" w:rsidR="00C11BF1" w:rsidRPr="00632432" w:rsidRDefault="00C11BF1" w:rsidP="00C11BF1">
      <w:pPr>
        <w:pStyle w:val="QT2"/>
        <w:keepLines/>
        <w:numPr>
          <w:ilvl w:val="0"/>
          <w:numId w:val="0"/>
        </w:numPr>
        <w:spacing w:before="0"/>
        <w:ind w:left="806"/>
      </w:pPr>
      <w:r w:rsidRPr="00632432">
        <w:t>DO NOT READ. SELECT ANY THAT APPLY</w:t>
      </w:r>
    </w:p>
    <w:p w14:paraId="676348A2" w14:textId="77777777" w:rsidR="00C11BF1" w:rsidRPr="00632432" w:rsidRDefault="00C11BF1" w:rsidP="00C11BF1">
      <w:pPr>
        <w:pStyle w:val="AL2"/>
        <w:keepNext/>
        <w:keepLines/>
        <w:tabs>
          <w:tab w:val="clear" w:pos="4320"/>
          <w:tab w:val="left" w:pos="6930"/>
        </w:tabs>
        <w:rPr>
          <w:rFonts w:asciiTheme="minorHAnsi" w:hAnsiTheme="minorHAnsi"/>
          <w:lang w:val="en-US"/>
        </w:rPr>
      </w:pPr>
      <w:r w:rsidRPr="00632432">
        <w:rPr>
          <w:rFonts w:asciiTheme="minorHAnsi" w:hAnsiTheme="minorHAnsi"/>
          <w:lang w:val="en-US"/>
        </w:rPr>
        <w:t>Not confident it would be resolved in my favour/make a difference</w:t>
      </w:r>
      <w:r w:rsidRPr="00632432">
        <w:rPr>
          <w:rFonts w:asciiTheme="minorHAnsi" w:hAnsiTheme="minorHAnsi"/>
          <w:lang w:val="en-US"/>
        </w:rPr>
        <w:tab/>
        <w:t>1</w:t>
      </w:r>
    </w:p>
    <w:p w14:paraId="66E66EE7" w14:textId="77777777" w:rsidR="00C11BF1" w:rsidRPr="00632432" w:rsidRDefault="00C11BF1" w:rsidP="00C11BF1">
      <w:pPr>
        <w:pStyle w:val="AL2"/>
        <w:keepNext/>
        <w:keepLines/>
        <w:tabs>
          <w:tab w:val="clear" w:pos="4320"/>
          <w:tab w:val="left" w:pos="6930"/>
        </w:tabs>
        <w:rPr>
          <w:rFonts w:asciiTheme="minorHAnsi" w:hAnsiTheme="minorHAnsi"/>
          <w:lang w:val="en-US"/>
        </w:rPr>
      </w:pPr>
      <w:r w:rsidRPr="00632432">
        <w:rPr>
          <w:rFonts w:asciiTheme="minorHAnsi" w:hAnsiTheme="minorHAnsi"/>
          <w:lang w:val="en-US"/>
        </w:rPr>
        <w:t>It required too much effort on my part</w:t>
      </w:r>
      <w:r w:rsidRPr="00632432">
        <w:rPr>
          <w:rFonts w:asciiTheme="minorHAnsi" w:hAnsiTheme="minorHAnsi"/>
          <w:lang w:val="en-US"/>
        </w:rPr>
        <w:tab/>
        <w:t>2</w:t>
      </w:r>
    </w:p>
    <w:p w14:paraId="31397E05" w14:textId="77777777" w:rsidR="00C11BF1" w:rsidRPr="00632432" w:rsidRDefault="00C11BF1" w:rsidP="00C11BF1">
      <w:pPr>
        <w:pStyle w:val="AL2"/>
        <w:keepNext/>
        <w:keepLines/>
        <w:tabs>
          <w:tab w:val="clear" w:pos="4320"/>
          <w:tab w:val="left" w:pos="6930"/>
        </w:tabs>
        <w:rPr>
          <w:rFonts w:asciiTheme="minorHAnsi" w:hAnsiTheme="minorHAnsi"/>
          <w:lang w:val="en-US"/>
        </w:rPr>
      </w:pPr>
      <w:r w:rsidRPr="00632432">
        <w:rPr>
          <w:rFonts w:asciiTheme="minorHAnsi" w:hAnsiTheme="minorHAnsi"/>
          <w:lang w:val="en-US"/>
        </w:rPr>
        <w:t>It would have taken too long to fix</w:t>
      </w:r>
      <w:r w:rsidRPr="00632432">
        <w:rPr>
          <w:rFonts w:asciiTheme="minorHAnsi" w:hAnsiTheme="minorHAnsi"/>
          <w:lang w:val="en-US"/>
        </w:rPr>
        <w:tab/>
        <w:t>3</w:t>
      </w:r>
    </w:p>
    <w:p w14:paraId="05A44117" w14:textId="77777777" w:rsidR="00C11BF1" w:rsidRPr="00632432" w:rsidRDefault="00C11BF1" w:rsidP="00C11BF1">
      <w:pPr>
        <w:pStyle w:val="AL2"/>
        <w:keepNext/>
        <w:keepLines/>
        <w:tabs>
          <w:tab w:val="clear" w:pos="4320"/>
          <w:tab w:val="left" w:pos="6930"/>
        </w:tabs>
        <w:rPr>
          <w:rFonts w:asciiTheme="minorHAnsi" w:hAnsiTheme="minorHAnsi"/>
          <w:lang w:val="en-US"/>
        </w:rPr>
      </w:pPr>
      <w:r w:rsidRPr="00632432">
        <w:rPr>
          <w:rFonts w:asciiTheme="minorHAnsi" w:hAnsiTheme="minorHAnsi"/>
          <w:lang w:val="en-US"/>
        </w:rPr>
        <w:t>There were too many delays</w:t>
      </w:r>
      <w:r w:rsidRPr="00632432">
        <w:rPr>
          <w:rFonts w:asciiTheme="minorHAnsi" w:hAnsiTheme="minorHAnsi"/>
          <w:lang w:val="en-US"/>
        </w:rPr>
        <w:tab/>
        <w:t>4</w:t>
      </w:r>
    </w:p>
    <w:p w14:paraId="0961B679" w14:textId="77777777" w:rsidR="00C11BF1" w:rsidRPr="00632432" w:rsidRDefault="00C11BF1" w:rsidP="00C11BF1">
      <w:pPr>
        <w:pStyle w:val="AL2"/>
        <w:keepNext/>
        <w:keepLines/>
        <w:tabs>
          <w:tab w:val="clear" w:pos="4320"/>
          <w:tab w:val="left" w:pos="6930"/>
        </w:tabs>
        <w:rPr>
          <w:rFonts w:asciiTheme="minorHAnsi" w:hAnsiTheme="minorHAnsi"/>
          <w:lang w:val="en-US"/>
        </w:rPr>
      </w:pPr>
      <w:r w:rsidRPr="00632432">
        <w:rPr>
          <w:rFonts w:asciiTheme="minorHAnsi" w:hAnsiTheme="minorHAnsi"/>
          <w:lang w:val="en-US"/>
        </w:rPr>
        <w:t>Didn’t know how or who to contact</w:t>
      </w:r>
      <w:r w:rsidRPr="00632432">
        <w:rPr>
          <w:rFonts w:asciiTheme="minorHAnsi" w:hAnsiTheme="minorHAnsi"/>
          <w:lang w:val="en-US"/>
        </w:rPr>
        <w:tab/>
        <w:t>5</w:t>
      </w:r>
    </w:p>
    <w:p w14:paraId="04A1EC65" w14:textId="77777777" w:rsidR="00C11BF1" w:rsidRPr="00632432" w:rsidRDefault="00C11BF1" w:rsidP="00C11BF1">
      <w:pPr>
        <w:pStyle w:val="AL2"/>
        <w:keepNext/>
        <w:keepLines/>
        <w:tabs>
          <w:tab w:val="clear" w:pos="4320"/>
          <w:tab w:val="left" w:pos="6930"/>
        </w:tabs>
        <w:rPr>
          <w:rFonts w:asciiTheme="minorHAnsi" w:hAnsiTheme="minorHAnsi"/>
          <w:lang w:val="en-US"/>
        </w:rPr>
      </w:pPr>
      <w:r w:rsidRPr="00632432">
        <w:rPr>
          <w:rFonts w:asciiTheme="minorHAnsi" w:hAnsiTheme="minorHAnsi"/>
          <w:lang w:val="en-US"/>
        </w:rPr>
        <w:t>Got too frustrated</w:t>
      </w:r>
      <w:r w:rsidRPr="00632432">
        <w:rPr>
          <w:rFonts w:asciiTheme="minorHAnsi" w:hAnsiTheme="minorHAnsi"/>
          <w:lang w:val="en-US"/>
        </w:rPr>
        <w:tab/>
        <w:t>6</w:t>
      </w:r>
    </w:p>
    <w:p w14:paraId="52F68727" w14:textId="77777777" w:rsidR="00C11BF1" w:rsidRPr="00632432" w:rsidRDefault="00C11BF1" w:rsidP="00C11BF1">
      <w:pPr>
        <w:pStyle w:val="AL2"/>
        <w:keepNext/>
        <w:keepLines/>
        <w:tabs>
          <w:tab w:val="clear" w:pos="4320"/>
          <w:tab w:val="left" w:pos="6930"/>
        </w:tabs>
        <w:rPr>
          <w:rFonts w:asciiTheme="minorHAnsi" w:hAnsiTheme="minorHAnsi"/>
          <w:lang w:val="en-US"/>
        </w:rPr>
      </w:pPr>
      <w:r w:rsidRPr="00632432">
        <w:rPr>
          <w:rFonts w:asciiTheme="minorHAnsi" w:hAnsiTheme="minorHAnsi"/>
          <w:lang w:val="en-US"/>
        </w:rPr>
        <w:t>Other [SPECIFY]</w:t>
      </w:r>
      <w:r w:rsidRPr="00632432">
        <w:rPr>
          <w:rFonts w:asciiTheme="minorHAnsi" w:hAnsiTheme="minorHAnsi"/>
          <w:lang w:val="en-US"/>
        </w:rPr>
        <w:tab/>
        <w:t>97</w:t>
      </w:r>
    </w:p>
    <w:p w14:paraId="56ABC04E" w14:textId="77777777" w:rsidR="00C11BF1" w:rsidRPr="00632432" w:rsidRDefault="00C11BF1" w:rsidP="00C11BF1">
      <w:pPr>
        <w:pStyle w:val="AL2"/>
        <w:tabs>
          <w:tab w:val="clear" w:pos="4320"/>
          <w:tab w:val="left" w:pos="6930"/>
        </w:tabs>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15FD41B6" w14:textId="77777777" w:rsidR="00C11BF1" w:rsidRPr="00632432" w:rsidRDefault="00C11BF1" w:rsidP="00C11BF1">
      <w:pPr>
        <w:pStyle w:val="QT2"/>
      </w:pPr>
      <w:r w:rsidRPr="00632432">
        <w:t>IF CODE 2 AT Q20 ASK Q22: How long was it from when you first contacted your bank to try get the problem resolved to when you decided to stop trying to get it fixed?</w:t>
      </w:r>
    </w:p>
    <w:p w14:paraId="2FCEA0A2" w14:textId="77777777" w:rsidR="00C11BF1" w:rsidRPr="00632432" w:rsidRDefault="00C11BF1" w:rsidP="00C11BF1">
      <w:pPr>
        <w:pStyle w:val="QT2"/>
        <w:numPr>
          <w:ilvl w:val="0"/>
          <w:numId w:val="0"/>
        </w:numPr>
        <w:spacing w:before="0"/>
        <w:ind w:left="806"/>
      </w:pPr>
      <w:r w:rsidRPr="00632432">
        <w:t>DO NOT READ. CODE ONE ONLY</w:t>
      </w:r>
    </w:p>
    <w:p w14:paraId="24F54590" w14:textId="77777777" w:rsidR="00C11BF1" w:rsidRPr="00632432" w:rsidRDefault="00C11BF1" w:rsidP="00C11BF1">
      <w:pPr>
        <w:pStyle w:val="AL2"/>
        <w:tabs>
          <w:tab w:val="clear" w:pos="4320"/>
          <w:tab w:val="left" w:pos="5130"/>
        </w:tabs>
        <w:rPr>
          <w:rFonts w:asciiTheme="minorHAnsi" w:hAnsiTheme="minorHAnsi"/>
          <w:lang w:val="en-US"/>
        </w:rPr>
      </w:pPr>
      <w:r w:rsidRPr="00632432">
        <w:rPr>
          <w:rFonts w:asciiTheme="minorHAnsi" w:hAnsiTheme="minorHAnsi"/>
          <w:lang w:val="en-US"/>
        </w:rPr>
        <w:t>Less than one week</w:t>
      </w:r>
      <w:r w:rsidRPr="00632432">
        <w:rPr>
          <w:rFonts w:asciiTheme="minorHAnsi" w:hAnsiTheme="minorHAnsi"/>
          <w:lang w:val="en-US"/>
        </w:rPr>
        <w:tab/>
        <w:t>1</w:t>
      </w:r>
    </w:p>
    <w:p w14:paraId="707A6F90" w14:textId="77777777" w:rsidR="00C11BF1" w:rsidRPr="00632432" w:rsidRDefault="00C11BF1" w:rsidP="00C11BF1">
      <w:pPr>
        <w:pStyle w:val="AL2"/>
        <w:tabs>
          <w:tab w:val="clear" w:pos="4320"/>
          <w:tab w:val="left" w:pos="5130"/>
        </w:tabs>
        <w:rPr>
          <w:rFonts w:asciiTheme="minorHAnsi" w:hAnsiTheme="minorHAnsi"/>
          <w:lang w:val="en-US"/>
        </w:rPr>
      </w:pPr>
      <w:r w:rsidRPr="00632432">
        <w:rPr>
          <w:rFonts w:asciiTheme="minorHAnsi" w:hAnsiTheme="minorHAnsi"/>
          <w:lang w:val="en-US"/>
        </w:rPr>
        <w:t>One week to less than a month</w:t>
      </w:r>
      <w:r w:rsidRPr="00632432">
        <w:rPr>
          <w:rFonts w:asciiTheme="minorHAnsi" w:hAnsiTheme="minorHAnsi"/>
          <w:lang w:val="en-US"/>
        </w:rPr>
        <w:tab/>
        <w:t>2</w:t>
      </w:r>
    </w:p>
    <w:p w14:paraId="2416E7BE"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More than one month but less than three months</w:t>
      </w:r>
      <w:r w:rsidRPr="00632432">
        <w:rPr>
          <w:rFonts w:asciiTheme="minorHAnsi" w:hAnsiTheme="minorHAnsi"/>
          <w:lang w:val="en-US"/>
        </w:rPr>
        <w:tab/>
        <w:t>3</w:t>
      </w:r>
    </w:p>
    <w:p w14:paraId="1DC52464"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More than three months but less than six months</w:t>
      </w:r>
      <w:r w:rsidRPr="00632432">
        <w:rPr>
          <w:rFonts w:asciiTheme="minorHAnsi" w:hAnsiTheme="minorHAnsi"/>
          <w:lang w:val="en-US"/>
        </w:rPr>
        <w:tab/>
        <w:t>4</w:t>
      </w:r>
    </w:p>
    <w:p w14:paraId="2F11C4EE"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Six months or more</w:t>
      </w:r>
      <w:r w:rsidRPr="00632432">
        <w:rPr>
          <w:rFonts w:asciiTheme="minorHAnsi" w:hAnsiTheme="minorHAnsi"/>
          <w:lang w:val="en-US"/>
        </w:rPr>
        <w:tab/>
        <w:t>5</w:t>
      </w:r>
    </w:p>
    <w:p w14:paraId="57BCA591" w14:textId="77777777" w:rsidR="00C11BF1" w:rsidRPr="00632432" w:rsidRDefault="00C11BF1" w:rsidP="00C11BF1">
      <w:pPr>
        <w:pStyle w:val="AL2"/>
        <w:tabs>
          <w:tab w:val="clear" w:pos="4320"/>
          <w:tab w:val="left" w:pos="5130"/>
        </w:tabs>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7B2893F9" w14:textId="77777777" w:rsidR="00C11BF1" w:rsidRPr="00632432" w:rsidRDefault="00C11BF1" w:rsidP="00C11BF1">
      <w:pPr>
        <w:pStyle w:val="QT2"/>
        <w:keepLines/>
      </w:pPr>
      <w:r w:rsidRPr="00632432">
        <w:lastRenderedPageBreak/>
        <w:t xml:space="preserve">IF </w:t>
      </w:r>
      <w:r w:rsidRPr="00632432">
        <w:rPr>
          <w:color w:val="FF0000"/>
        </w:rPr>
        <w:t xml:space="preserve">RESOLVED </w:t>
      </w:r>
      <w:r w:rsidRPr="00632432">
        <w:t>ASK Q23: From when you first experienced the problem, how long did it take to conclude everything?</w:t>
      </w:r>
    </w:p>
    <w:p w14:paraId="5EC1B1AA" w14:textId="77777777" w:rsidR="00C11BF1" w:rsidRPr="00632432" w:rsidRDefault="00C11BF1" w:rsidP="00C11BF1">
      <w:pPr>
        <w:pStyle w:val="QT2"/>
        <w:keepLines/>
        <w:numPr>
          <w:ilvl w:val="0"/>
          <w:numId w:val="0"/>
        </w:numPr>
        <w:spacing w:before="0"/>
        <w:ind w:left="806"/>
      </w:pPr>
      <w:r w:rsidRPr="00632432">
        <w:t>DO NOT READ. CODE ONE ONLY</w:t>
      </w:r>
    </w:p>
    <w:p w14:paraId="47C9AA7D"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Less than one week</w:t>
      </w:r>
      <w:r w:rsidRPr="00632432">
        <w:rPr>
          <w:rFonts w:asciiTheme="minorHAnsi" w:hAnsiTheme="minorHAnsi"/>
          <w:lang w:val="en-US"/>
        </w:rPr>
        <w:tab/>
        <w:t>1</w:t>
      </w:r>
    </w:p>
    <w:p w14:paraId="1E9E4E2F"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One week to less than a month</w:t>
      </w:r>
      <w:r w:rsidRPr="00632432">
        <w:rPr>
          <w:rFonts w:asciiTheme="minorHAnsi" w:hAnsiTheme="minorHAnsi"/>
          <w:lang w:val="en-US"/>
        </w:rPr>
        <w:tab/>
        <w:t>2</w:t>
      </w:r>
    </w:p>
    <w:p w14:paraId="3A2A3392"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More than one month but less than three months</w:t>
      </w:r>
      <w:r w:rsidRPr="00632432">
        <w:rPr>
          <w:rFonts w:asciiTheme="minorHAnsi" w:hAnsiTheme="minorHAnsi"/>
          <w:lang w:val="en-US"/>
        </w:rPr>
        <w:tab/>
        <w:t>3</w:t>
      </w:r>
    </w:p>
    <w:p w14:paraId="0009415C"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More than three months but less than six months</w:t>
      </w:r>
      <w:r w:rsidRPr="00632432">
        <w:rPr>
          <w:rFonts w:asciiTheme="minorHAnsi" w:hAnsiTheme="minorHAnsi"/>
          <w:lang w:val="en-US"/>
        </w:rPr>
        <w:tab/>
        <w:t>4</w:t>
      </w:r>
    </w:p>
    <w:p w14:paraId="7E1D0750"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Six months or more</w:t>
      </w:r>
      <w:r w:rsidRPr="00632432">
        <w:rPr>
          <w:rFonts w:asciiTheme="minorHAnsi" w:hAnsiTheme="minorHAnsi"/>
          <w:lang w:val="en-US"/>
        </w:rPr>
        <w:tab/>
        <w:t>5</w:t>
      </w:r>
    </w:p>
    <w:p w14:paraId="3AAE7E4D" w14:textId="77777777" w:rsidR="00C11BF1" w:rsidRPr="00632432" w:rsidRDefault="00C11BF1" w:rsidP="00C11BF1">
      <w:pPr>
        <w:pStyle w:val="AL2"/>
        <w:tabs>
          <w:tab w:val="clear" w:pos="4320"/>
          <w:tab w:val="left" w:pos="5130"/>
        </w:tabs>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5330295C" w14:textId="77777777" w:rsidR="00C11BF1" w:rsidRPr="00632432" w:rsidRDefault="00C11BF1" w:rsidP="00C11BF1">
      <w:pPr>
        <w:pStyle w:val="QT2"/>
      </w:pPr>
      <w:r w:rsidRPr="00632432">
        <w:t xml:space="preserve">IF </w:t>
      </w:r>
      <w:r w:rsidRPr="00632432">
        <w:rPr>
          <w:color w:val="FF0000"/>
        </w:rPr>
        <w:t xml:space="preserve">RESOLVED </w:t>
      </w:r>
      <w:r w:rsidRPr="00632432">
        <w:rPr>
          <w:i/>
        </w:rPr>
        <w:t>AND</w:t>
      </w:r>
      <w:r w:rsidRPr="00632432">
        <w:t xml:space="preserve"> CODE 1-5 AT Q23 ASK Q24: Did you feel that was too long or just about the right amount of time to fix this problem?</w:t>
      </w:r>
    </w:p>
    <w:p w14:paraId="79AFA302" w14:textId="77777777" w:rsidR="00C11BF1" w:rsidRPr="00632432" w:rsidRDefault="00C11BF1" w:rsidP="00C11BF1">
      <w:pPr>
        <w:pStyle w:val="QT2"/>
        <w:keepLines/>
        <w:numPr>
          <w:ilvl w:val="0"/>
          <w:numId w:val="0"/>
        </w:numPr>
        <w:spacing w:before="0"/>
        <w:ind w:left="806"/>
      </w:pPr>
      <w:r w:rsidRPr="00632432">
        <w:t>CODE ONE ONLY</w:t>
      </w:r>
    </w:p>
    <w:p w14:paraId="620D75D7"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Too long</w:t>
      </w:r>
      <w:r w:rsidRPr="00632432">
        <w:rPr>
          <w:rFonts w:asciiTheme="minorHAnsi" w:hAnsiTheme="minorHAnsi"/>
          <w:lang w:val="en-US"/>
        </w:rPr>
        <w:tab/>
        <w:t>1</w:t>
      </w:r>
    </w:p>
    <w:p w14:paraId="396EAB86" w14:textId="77777777" w:rsidR="00C11BF1" w:rsidRPr="00632432" w:rsidRDefault="00C11BF1" w:rsidP="00C11BF1">
      <w:pPr>
        <w:pStyle w:val="AL2"/>
        <w:keepNext/>
        <w:keepLines/>
        <w:tabs>
          <w:tab w:val="clear" w:pos="4320"/>
          <w:tab w:val="left" w:pos="5130"/>
        </w:tabs>
        <w:rPr>
          <w:rFonts w:asciiTheme="minorHAnsi" w:hAnsiTheme="minorHAnsi"/>
          <w:lang w:val="en-US"/>
        </w:rPr>
      </w:pPr>
      <w:r w:rsidRPr="00632432">
        <w:rPr>
          <w:rFonts w:asciiTheme="minorHAnsi" w:hAnsiTheme="minorHAnsi"/>
          <w:lang w:val="en-US"/>
        </w:rPr>
        <w:t>Right amount of time</w:t>
      </w:r>
      <w:r w:rsidRPr="00632432">
        <w:rPr>
          <w:rFonts w:asciiTheme="minorHAnsi" w:hAnsiTheme="minorHAnsi"/>
          <w:lang w:val="en-US"/>
        </w:rPr>
        <w:tab/>
        <w:t>2</w:t>
      </w:r>
    </w:p>
    <w:p w14:paraId="65B6F52A" w14:textId="77777777" w:rsidR="00C11BF1" w:rsidRPr="00632432" w:rsidRDefault="00C11BF1" w:rsidP="00C11BF1">
      <w:pPr>
        <w:pStyle w:val="AL2"/>
        <w:keepNext/>
        <w:keepLines/>
        <w:tabs>
          <w:tab w:val="clear" w:pos="4320"/>
          <w:tab w:val="left" w:pos="5130"/>
        </w:tabs>
        <w:rPr>
          <w:rFonts w:asciiTheme="minorHAnsi" w:hAnsiTheme="minorHAnsi"/>
          <w:b/>
          <w:lang w:val="en-US"/>
        </w:rPr>
      </w:pPr>
      <w:r w:rsidRPr="00632432">
        <w:rPr>
          <w:rFonts w:asciiTheme="minorHAnsi" w:hAnsiTheme="minorHAnsi"/>
          <w:b/>
          <w:lang w:val="en-US"/>
        </w:rPr>
        <w:t>VOLUNTEERED</w:t>
      </w:r>
    </w:p>
    <w:p w14:paraId="36E84305" w14:textId="77777777" w:rsidR="00C11BF1" w:rsidRPr="00632432" w:rsidRDefault="00C11BF1" w:rsidP="00C11BF1">
      <w:pPr>
        <w:pStyle w:val="AL2"/>
        <w:tabs>
          <w:tab w:val="clear" w:pos="4320"/>
          <w:tab w:val="left" w:pos="5130"/>
        </w:tabs>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075FECD6" w14:textId="77777777" w:rsidR="00C11BF1" w:rsidRPr="00632432" w:rsidRDefault="00C11BF1" w:rsidP="00C11BF1">
      <w:pPr>
        <w:pStyle w:val="QT2"/>
      </w:pPr>
      <w:r w:rsidRPr="00632432">
        <w:t xml:space="preserve">ASK Q25 IF </w:t>
      </w:r>
      <w:r w:rsidRPr="00632432">
        <w:rPr>
          <w:color w:val="FF0000"/>
        </w:rPr>
        <w:t>ANY CONTACT</w:t>
      </w:r>
      <w:r w:rsidRPr="00632432">
        <w:t>: At any point, did the bank tell you what additional steps you could take to have your complaint resolved?</w:t>
      </w:r>
    </w:p>
    <w:p w14:paraId="060D954D"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Yes</w:t>
      </w:r>
      <w:r w:rsidRPr="00632432">
        <w:rPr>
          <w:rFonts w:asciiTheme="minorHAnsi" w:hAnsiTheme="minorHAnsi"/>
          <w:lang w:val="en-US"/>
        </w:rPr>
        <w:tab/>
        <w:t>1</w:t>
      </w:r>
    </w:p>
    <w:p w14:paraId="5225705B"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No</w:t>
      </w:r>
      <w:r w:rsidRPr="00632432">
        <w:rPr>
          <w:rFonts w:asciiTheme="minorHAnsi" w:hAnsiTheme="minorHAnsi"/>
          <w:lang w:val="en-US"/>
        </w:rPr>
        <w:tab/>
        <w:t>2</w:t>
      </w:r>
    </w:p>
    <w:p w14:paraId="0154348B"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1670780A" w14:textId="77777777" w:rsidR="00C11BF1" w:rsidRPr="00632432" w:rsidRDefault="00C11BF1" w:rsidP="00C11BF1">
      <w:pPr>
        <w:pStyle w:val="QT2"/>
        <w:keepLines/>
      </w:pPr>
      <w:r w:rsidRPr="00632432">
        <w:t xml:space="preserve">ASK Q26 IF </w:t>
      </w:r>
      <w:r w:rsidRPr="00632432">
        <w:rPr>
          <w:color w:val="FF0000"/>
        </w:rPr>
        <w:t>ANY CONTACT</w:t>
      </w:r>
      <w:r w:rsidRPr="00632432">
        <w:t>: What, if any barriers, did you encounter when you attempted to deal with this problem?</w:t>
      </w:r>
    </w:p>
    <w:p w14:paraId="73B9CC4E" w14:textId="77777777" w:rsidR="00C11BF1" w:rsidRPr="00632432" w:rsidRDefault="00C11BF1" w:rsidP="00C11BF1">
      <w:pPr>
        <w:pStyle w:val="AL2"/>
        <w:keepNext/>
        <w:keepLines/>
        <w:tabs>
          <w:tab w:val="left" w:pos="810"/>
        </w:tabs>
        <w:ind w:left="810"/>
        <w:rPr>
          <w:rFonts w:asciiTheme="minorHAnsi" w:hAnsiTheme="minorHAnsi"/>
          <w:lang w:val="en-US"/>
        </w:rPr>
      </w:pPr>
      <w:r w:rsidRPr="00632432">
        <w:rPr>
          <w:rFonts w:asciiTheme="minorHAnsi" w:hAnsiTheme="minorHAnsi"/>
          <w:lang w:val="en-US"/>
        </w:rPr>
        <w:t>RECORD VERBATIM</w:t>
      </w:r>
    </w:p>
    <w:p w14:paraId="39DFCC47" w14:textId="77777777" w:rsidR="00C11BF1" w:rsidRPr="00632432" w:rsidRDefault="00C11BF1" w:rsidP="00C11BF1">
      <w:pPr>
        <w:pStyle w:val="AL2"/>
        <w:keepNext/>
        <w:keepLines/>
        <w:tabs>
          <w:tab w:val="left" w:pos="810"/>
        </w:tabs>
        <w:ind w:left="810"/>
        <w:rPr>
          <w:rFonts w:asciiTheme="minorHAnsi" w:hAnsiTheme="minorHAnsi"/>
          <w:lang w:val="en-US"/>
        </w:rPr>
      </w:pPr>
      <w:r w:rsidRPr="00632432">
        <w:rPr>
          <w:rFonts w:asciiTheme="minorHAnsi" w:hAnsiTheme="minorHAnsi"/>
          <w:lang w:val="en-US"/>
        </w:rPr>
        <w:t>No barriers</w:t>
      </w:r>
      <w:r w:rsidRPr="00632432">
        <w:rPr>
          <w:rFonts w:asciiTheme="minorHAnsi" w:hAnsiTheme="minorHAnsi"/>
          <w:lang w:val="en-US"/>
        </w:rPr>
        <w:tab/>
        <w:t>96</w:t>
      </w:r>
    </w:p>
    <w:p w14:paraId="59AC8C4B" w14:textId="77777777" w:rsidR="00C11BF1" w:rsidRPr="00632432" w:rsidRDefault="00C11BF1" w:rsidP="00C11BF1">
      <w:pPr>
        <w:pStyle w:val="AL2"/>
        <w:tabs>
          <w:tab w:val="left" w:pos="810"/>
        </w:tabs>
        <w:ind w:left="810"/>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4B8F048B" w14:textId="77777777" w:rsidR="00C11BF1" w:rsidRPr="00632432" w:rsidRDefault="00C11BF1" w:rsidP="00C11BF1">
      <w:pPr>
        <w:pStyle w:val="QT2"/>
      </w:pPr>
      <w:r w:rsidRPr="00632432">
        <w:t xml:space="preserve">ASK IF </w:t>
      </w:r>
      <w:r w:rsidRPr="00632432">
        <w:rPr>
          <w:color w:val="FF0000"/>
        </w:rPr>
        <w:t>RESOLVED</w:t>
      </w:r>
      <w:r w:rsidRPr="00632432">
        <w:t>: How satisfied are you with the outcome or end result of this problem?</w:t>
      </w:r>
    </w:p>
    <w:p w14:paraId="48AE2688" w14:textId="77777777" w:rsidR="00C11BF1" w:rsidRPr="00632432" w:rsidRDefault="00C11BF1" w:rsidP="00C11BF1">
      <w:pPr>
        <w:pStyle w:val="AL2"/>
        <w:keepNext/>
        <w:keepLines/>
        <w:rPr>
          <w:rFonts w:asciiTheme="minorHAnsi" w:hAnsiTheme="minorHAnsi"/>
          <w:b/>
          <w:lang w:val="en-US"/>
        </w:rPr>
      </w:pPr>
      <w:r w:rsidRPr="00632432">
        <w:rPr>
          <w:rFonts w:asciiTheme="minorHAnsi" w:hAnsiTheme="minorHAnsi"/>
          <w:b/>
          <w:lang w:val="en-US"/>
        </w:rPr>
        <w:t>CODE ONE ONLY</w:t>
      </w:r>
    </w:p>
    <w:p w14:paraId="5C0907AC"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Very satisfied</w:t>
      </w:r>
      <w:r w:rsidRPr="00632432">
        <w:rPr>
          <w:rFonts w:asciiTheme="minorHAnsi" w:hAnsiTheme="minorHAnsi"/>
          <w:lang w:val="en-US"/>
        </w:rPr>
        <w:tab/>
        <w:t>1</w:t>
      </w:r>
    </w:p>
    <w:p w14:paraId="61782A46"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Somewhat satisfied</w:t>
      </w:r>
      <w:r w:rsidRPr="00632432">
        <w:rPr>
          <w:rFonts w:asciiTheme="minorHAnsi" w:hAnsiTheme="minorHAnsi"/>
          <w:lang w:val="en-US"/>
        </w:rPr>
        <w:tab/>
        <w:t>2</w:t>
      </w:r>
    </w:p>
    <w:p w14:paraId="59FAA2A2"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Neither satisfied nor dissatisfied</w:t>
      </w:r>
      <w:r w:rsidRPr="00632432">
        <w:rPr>
          <w:rFonts w:asciiTheme="minorHAnsi" w:hAnsiTheme="minorHAnsi"/>
          <w:lang w:val="en-US"/>
        </w:rPr>
        <w:tab/>
        <w:t>3</w:t>
      </w:r>
    </w:p>
    <w:p w14:paraId="7F3E0D92"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Somewhat dissatisfied</w:t>
      </w:r>
      <w:r w:rsidRPr="00632432">
        <w:rPr>
          <w:rFonts w:asciiTheme="minorHAnsi" w:hAnsiTheme="minorHAnsi"/>
          <w:lang w:val="en-US"/>
        </w:rPr>
        <w:tab/>
        <w:t>4</w:t>
      </w:r>
    </w:p>
    <w:p w14:paraId="0A9B8963"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Very dissatisfied</w:t>
      </w:r>
      <w:r w:rsidRPr="00632432">
        <w:rPr>
          <w:rFonts w:asciiTheme="minorHAnsi" w:hAnsiTheme="minorHAnsi"/>
          <w:lang w:val="en-US"/>
        </w:rPr>
        <w:tab/>
        <w:t>5</w:t>
      </w:r>
    </w:p>
    <w:p w14:paraId="0BF24B72"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69451BE5" w14:textId="77777777" w:rsidR="00C11BF1" w:rsidRPr="00632432" w:rsidRDefault="00C11BF1" w:rsidP="00C11BF1">
      <w:pPr>
        <w:pStyle w:val="QT2"/>
      </w:pPr>
      <w:r w:rsidRPr="00632432">
        <w:lastRenderedPageBreak/>
        <w:t xml:space="preserve">ASK IF </w:t>
      </w:r>
      <w:r w:rsidRPr="00632432">
        <w:rPr>
          <w:color w:val="FF0000"/>
        </w:rPr>
        <w:t>ANY CONTACT</w:t>
      </w:r>
      <w:r w:rsidRPr="00632432">
        <w:t xml:space="preserve">: Thinking about the entire process itself, and setting aside the end result for a moment, how satisfied are you </w:t>
      </w:r>
      <w:r w:rsidRPr="00632432">
        <w:rPr>
          <w:i/>
        </w:rPr>
        <w:t>overall</w:t>
      </w:r>
      <w:r w:rsidRPr="00632432">
        <w:t xml:space="preserve"> with the process you went through regarding this problem?</w:t>
      </w:r>
    </w:p>
    <w:p w14:paraId="1B4C04F9" w14:textId="77777777" w:rsidR="00C11BF1" w:rsidRPr="00632432" w:rsidRDefault="00C11BF1" w:rsidP="00C11BF1">
      <w:pPr>
        <w:pStyle w:val="AL2"/>
        <w:keepNext/>
        <w:keepLines/>
        <w:rPr>
          <w:rFonts w:asciiTheme="minorHAnsi" w:hAnsiTheme="minorHAnsi"/>
          <w:b/>
          <w:lang w:val="en-US"/>
        </w:rPr>
      </w:pPr>
      <w:r w:rsidRPr="00632432">
        <w:rPr>
          <w:rFonts w:asciiTheme="minorHAnsi" w:hAnsiTheme="minorHAnsi"/>
          <w:b/>
          <w:lang w:val="en-US"/>
        </w:rPr>
        <w:t>CODE ONE ONLY</w:t>
      </w:r>
    </w:p>
    <w:p w14:paraId="4E6783B2"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Very satisfied</w:t>
      </w:r>
      <w:r w:rsidRPr="00632432">
        <w:rPr>
          <w:rFonts w:asciiTheme="minorHAnsi" w:hAnsiTheme="minorHAnsi"/>
          <w:lang w:val="en-US"/>
        </w:rPr>
        <w:tab/>
        <w:t>1</w:t>
      </w:r>
    </w:p>
    <w:p w14:paraId="74342930"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Somewhat satisfied</w:t>
      </w:r>
      <w:r w:rsidRPr="00632432">
        <w:rPr>
          <w:rFonts w:asciiTheme="minorHAnsi" w:hAnsiTheme="minorHAnsi"/>
          <w:lang w:val="en-US"/>
        </w:rPr>
        <w:tab/>
        <w:t>2</w:t>
      </w:r>
    </w:p>
    <w:p w14:paraId="101D1B5D"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Neither satisfied nor dissatisfied</w:t>
      </w:r>
      <w:r w:rsidRPr="00632432">
        <w:rPr>
          <w:rFonts w:asciiTheme="minorHAnsi" w:hAnsiTheme="minorHAnsi"/>
          <w:lang w:val="en-US"/>
        </w:rPr>
        <w:tab/>
        <w:t>3</w:t>
      </w:r>
    </w:p>
    <w:p w14:paraId="47AF7B41"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Somewhat dissatisfied</w:t>
      </w:r>
      <w:r w:rsidRPr="00632432">
        <w:rPr>
          <w:rFonts w:asciiTheme="minorHAnsi" w:hAnsiTheme="minorHAnsi"/>
          <w:lang w:val="en-US"/>
        </w:rPr>
        <w:tab/>
        <w:t>4</w:t>
      </w:r>
    </w:p>
    <w:p w14:paraId="3218367E"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Very dissatisfied</w:t>
      </w:r>
      <w:r w:rsidRPr="00632432">
        <w:rPr>
          <w:rFonts w:asciiTheme="minorHAnsi" w:hAnsiTheme="minorHAnsi"/>
          <w:lang w:val="en-US"/>
        </w:rPr>
        <w:tab/>
        <w:t>5</w:t>
      </w:r>
    </w:p>
    <w:p w14:paraId="65EF5D5B"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2ADD673E" w14:textId="77777777" w:rsidR="00C11BF1" w:rsidRPr="00632432" w:rsidRDefault="00C11BF1" w:rsidP="00C11BF1">
      <w:pPr>
        <w:pStyle w:val="QT2"/>
      </w:pPr>
      <w:r w:rsidRPr="00632432">
        <w:t>ASK Q29 IF 4 OR 5 AT Q28: Why were you dissatisfied with the process?</w:t>
      </w:r>
    </w:p>
    <w:p w14:paraId="0ACE80AE" w14:textId="77777777" w:rsidR="00C11BF1" w:rsidRPr="00632432" w:rsidRDefault="00C11BF1" w:rsidP="00C11BF1">
      <w:pPr>
        <w:pStyle w:val="AL2"/>
        <w:keepNext/>
        <w:keepLines/>
        <w:tabs>
          <w:tab w:val="left" w:pos="810"/>
        </w:tabs>
        <w:ind w:left="810"/>
        <w:rPr>
          <w:rFonts w:asciiTheme="minorHAnsi" w:hAnsiTheme="minorHAnsi"/>
          <w:lang w:val="en-US"/>
        </w:rPr>
      </w:pPr>
      <w:r w:rsidRPr="00632432">
        <w:rPr>
          <w:rFonts w:asciiTheme="minorHAnsi" w:hAnsiTheme="minorHAnsi"/>
          <w:lang w:val="en-US"/>
        </w:rPr>
        <w:t>RECORD VERBATIM</w:t>
      </w:r>
    </w:p>
    <w:p w14:paraId="2F2B4DCE" w14:textId="77777777" w:rsidR="00C11BF1" w:rsidRPr="00632432" w:rsidRDefault="00C11BF1" w:rsidP="00C11BF1">
      <w:pPr>
        <w:pStyle w:val="AL2"/>
        <w:tabs>
          <w:tab w:val="left" w:pos="810"/>
        </w:tabs>
        <w:ind w:left="810"/>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2B54B353" w14:textId="77777777" w:rsidR="00C11BF1" w:rsidRPr="00632432" w:rsidRDefault="00C11BF1" w:rsidP="00C11BF1">
      <w:pPr>
        <w:pStyle w:val="QT2"/>
        <w:numPr>
          <w:ilvl w:val="0"/>
          <w:numId w:val="0"/>
        </w:numPr>
        <w:tabs>
          <w:tab w:val="clear" w:pos="810"/>
        </w:tabs>
      </w:pPr>
      <w:r w:rsidRPr="00632432">
        <w:t xml:space="preserve">ASK 30-32 IF </w:t>
      </w:r>
      <w:r w:rsidRPr="00632432">
        <w:rPr>
          <w:color w:val="FF0000"/>
        </w:rPr>
        <w:t>ANY CONTACT</w:t>
      </w:r>
      <w:r w:rsidRPr="00632432">
        <w:t>: Please indicate how much you agree or disagree with the following statements.</w:t>
      </w:r>
    </w:p>
    <w:p w14:paraId="6B7048AC" w14:textId="77777777" w:rsidR="00C11BF1" w:rsidRPr="00632432" w:rsidRDefault="00C11BF1" w:rsidP="00C11BF1">
      <w:pPr>
        <w:pStyle w:val="QT2"/>
        <w:numPr>
          <w:ilvl w:val="0"/>
          <w:numId w:val="0"/>
        </w:numPr>
        <w:ind w:left="810" w:hanging="810"/>
      </w:pPr>
      <w:r w:rsidRPr="00632432">
        <w:t>RANDOMIZE ORDER OF ASKING 30-32</w:t>
      </w:r>
    </w:p>
    <w:p w14:paraId="4DA0E04D" w14:textId="77777777" w:rsidR="00C11BF1" w:rsidRPr="00632432" w:rsidRDefault="00C11BF1" w:rsidP="00C11BF1">
      <w:pPr>
        <w:pStyle w:val="QT2"/>
        <w:tabs>
          <w:tab w:val="clear" w:pos="810"/>
          <w:tab w:val="left" w:pos="720"/>
        </w:tabs>
        <w:ind w:left="720" w:hanging="720"/>
      </w:pPr>
      <w:r w:rsidRPr="00632432">
        <w:t>It was easy to find out how to get your problem resolved</w:t>
      </w:r>
    </w:p>
    <w:p w14:paraId="2FC9C084" w14:textId="77777777" w:rsidR="00C11BF1" w:rsidRPr="00632432" w:rsidRDefault="00C11BF1" w:rsidP="00C11BF1">
      <w:pPr>
        <w:pStyle w:val="QT2"/>
        <w:tabs>
          <w:tab w:val="clear" w:pos="810"/>
          <w:tab w:val="left" w:pos="720"/>
        </w:tabs>
        <w:ind w:left="720" w:hanging="720"/>
      </w:pPr>
      <w:r w:rsidRPr="00632432">
        <w:t>You were kept informed about the status of your complaint</w:t>
      </w:r>
    </w:p>
    <w:p w14:paraId="69EB59EC" w14:textId="77777777" w:rsidR="00C11BF1" w:rsidRPr="00632432" w:rsidRDefault="00C11BF1" w:rsidP="00C11BF1">
      <w:pPr>
        <w:pStyle w:val="QT2"/>
        <w:tabs>
          <w:tab w:val="clear" w:pos="810"/>
          <w:tab w:val="left" w:pos="720"/>
        </w:tabs>
        <w:ind w:left="720" w:hanging="720"/>
      </w:pPr>
      <w:r w:rsidRPr="00632432">
        <w:t>The end result was fair</w:t>
      </w:r>
    </w:p>
    <w:p w14:paraId="04E5A800" w14:textId="77777777" w:rsidR="00C11BF1" w:rsidRPr="00632432" w:rsidRDefault="00C11BF1" w:rsidP="00C11BF1">
      <w:pPr>
        <w:pStyle w:val="AL2"/>
        <w:keepNext/>
        <w:keepLines/>
        <w:rPr>
          <w:rFonts w:asciiTheme="minorHAnsi" w:hAnsiTheme="minorHAnsi"/>
        </w:rPr>
      </w:pPr>
      <w:r w:rsidRPr="00632432">
        <w:rPr>
          <w:rFonts w:asciiTheme="minorHAnsi" w:hAnsiTheme="minorHAnsi"/>
        </w:rPr>
        <w:t>Strongly agree</w:t>
      </w:r>
      <w:r w:rsidRPr="00632432">
        <w:rPr>
          <w:rFonts w:asciiTheme="minorHAnsi" w:hAnsiTheme="minorHAnsi"/>
        </w:rPr>
        <w:tab/>
        <w:t>1</w:t>
      </w:r>
    </w:p>
    <w:p w14:paraId="796AC5BD" w14:textId="77777777" w:rsidR="00C11BF1" w:rsidRPr="00632432" w:rsidRDefault="00C11BF1" w:rsidP="00C11BF1">
      <w:pPr>
        <w:pStyle w:val="AL2"/>
        <w:keepNext/>
        <w:keepLines/>
        <w:rPr>
          <w:rFonts w:asciiTheme="minorHAnsi" w:hAnsiTheme="minorHAnsi"/>
        </w:rPr>
      </w:pPr>
      <w:r w:rsidRPr="00632432">
        <w:rPr>
          <w:rFonts w:asciiTheme="minorHAnsi" w:hAnsiTheme="minorHAnsi"/>
        </w:rPr>
        <w:t>Somewhat agree</w:t>
      </w:r>
      <w:r w:rsidRPr="00632432">
        <w:rPr>
          <w:rFonts w:asciiTheme="minorHAnsi" w:hAnsiTheme="minorHAnsi"/>
        </w:rPr>
        <w:tab/>
        <w:t>2</w:t>
      </w:r>
    </w:p>
    <w:p w14:paraId="1030D747" w14:textId="77777777" w:rsidR="00C11BF1" w:rsidRPr="00632432" w:rsidRDefault="00C11BF1" w:rsidP="00C11BF1">
      <w:pPr>
        <w:pStyle w:val="AL2"/>
        <w:keepNext/>
        <w:keepLines/>
        <w:rPr>
          <w:rFonts w:asciiTheme="minorHAnsi" w:hAnsiTheme="minorHAnsi"/>
        </w:rPr>
      </w:pPr>
      <w:r w:rsidRPr="00632432">
        <w:rPr>
          <w:rFonts w:asciiTheme="minorHAnsi" w:hAnsiTheme="minorHAnsi"/>
        </w:rPr>
        <w:t>Neither agree nor disagree</w:t>
      </w:r>
      <w:r w:rsidRPr="00632432">
        <w:rPr>
          <w:rFonts w:asciiTheme="minorHAnsi" w:hAnsiTheme="minorHAnsi"/>
        </w:rPr>
        <w:tab/>
        <w:t>3</w:t>
      </w:r>
    </w:p>
    <w:p w14:paraId="3CBF7CC2" w14:textId="77777777" w:rsidR="00C11BF1" w:rsidRPr="00632432" w:rsidRDefault="00C11BF1" w:rsidP="00C11BF1">
      <w:pPr>
        <w:pStyle w:val="AL2"/>
        <w:keepNext/>
        <w:keepLines/>
        <w:rPr>
          <w:rFonts w:asciiTheme="minorHAnsi" w:hAnsiTheme="minorHAnsi"/>
        </w:rPr>
      </w:pPr>
      <w:r w:rsidRPr="00632432">
        <w:rPr>
          <w:rFonts w:asciiTheme="minorHAnsi" w:hAnsiTheme="minorHAnsi"/>
        </w:rPr>
        <w:t>Somewhat disagree</w:t>
      </w:r>
      <w:r w:rsidRPr="00632432">
        <w:rPr>
          <w:rFonts w:asciiTheme="minorHAnsi" w:hAnsiTheme="minorHAnsi"/>
        </w:rPr>
        <w:tab/>
        <w:t>4</w:t>
      </w:r>
    </w:p>
    <w:p w14:paraId="192200A3" w14:textId="77777777" w:rsidR="00C11BF1" w:rsidRPr="00632432" w:rsidRDefault="00C11BF1" w:rsidP="00C11BF1">
      <w:pPr>
        <w:pStyle w:val="AL2"/>
        <w:keepNext/>
        <w:keepLines/>
        <w:rPr>
          <w:rFonts w:asciiTheme="minorHAnsi" w:hAnsiTheme="minorHAnsi"/>
        </w:rPr>
      </w:pPr>
      <w:r w:rsidRPr="00632432">
        <w:rPr>
          <w:rFonts w:asciiTheme="minorHAnsi" w:hAnsiTheme="minorHAnsi"/>
        </w:rPr>
        <w:t>Strongly disagree</w:t>
      </w:r>
      <w:r w:rsidRPr="00632432">
        <w:rPr>
          <w:rFonts w:asciiTheme="minorHAnsi" w:hAnsiTheme="minorHAnsi"/>
        </w:rPr>
        <w:tab/>
        <w:t>5</w:t>
      </w:r>
    </w:p>
    <w:p w14:paraId="487F1EBE" w14:textId="77777777" w:rsidR="00C11BF1" w:rsidRPr="00632432" w:rsidRDefault="00C11BF1" w:rsidP="00C11BF1">
      <w:pPr>
        <w:pStyle w:val="AL2"/>
        <w:rPr>
          <w:rFonts w:asciiTheme="minorHAnsi" w:hAnsiTheme="minorHAnsi"/>
        </w:rPr>
      </w:pPr>
      <w:r w:rsidRPr="00632432">
        <w:rPr>
          <w:rFonts w:asciiTheme="minorHAnsi" w:hAnsiTheme="minorHAnsi"/>
        </w:rPr>
        <w:t>Don’t know</w:t>
      </w:r>
      <w:r w:rsidRPr="00632432">
        <w:rPr>
          <w:rFonts w:asciiTheme="minorHAnsi" w:hAnsiTheme="minorHAnsi"/>
        </w:rPr>
        <w:tab/>
        <w:t>99</w:t>
      </w:r>
    </w:p>
    <w:p w14:paraId="4FCB3B56" w14:textId="77777777" w:rsidR="00C11BF1" w:rsidRPr="00632432" w:rsidRDefault="00C11BF1" w:rsidP="00C11BF1">
      <w:pPr>
        <w:pStyle w:val="QT2"/>
        <w:numPr>
          <w:ilvl w:val="0"/>
          <w:numId w:val="0"/>
        </w:numPr>
        <w:tabs>
          <w:tab w:val="clear" w:pos="810"/>
        </w:tabs>
      </w:pPr>
      <w:r w:rsidRPr="00632432">
        <w:t>ASK 33-38 TO ALL WITH AT LEAST ONE PROBLEM AT Q1-11: Please indicate if you took any of the following actions regarding this problem. Did you…</w:t>
      </w:r>
    </w:p>
    <w:p w14:paraId="42B023B0" w14:textId="77777777" w:rsidR="00C11BF1" w:rsidRPr="00632432" w:rsidRDefault="00C11BF1" w:rsidP="00C11BF1">
      <w:pPr>
        <w:pStyle w:val="QT2"/>
        <w:numPr>
          <w:ilvl w:val="0"/>
          <w:numId w:val="0"/>
        </w:numPr>
        <w:ind w:left="810" w:hanging="810"/>
      </w:pPr>
      <w:r w:rsidRPr="00632432">
        <w:t>RANDOMIZE ORDER OF ASKING 33-37. ALWAYS ASK Q38 LAST.</w:t>
      </w:r>
    </w:p>
    <w:p w14:paraId="7A5601C8" w14:textId="77777777" w:rsidR="00C11BF1" w:rsidRPr="00632432" w:rsidRDefault="00C11BF1" w:rsidP="00C11BF1">
      <w:pPr>
        <w:pStyle w:val="QT2"/>
        <w:tabs>
          <w:tab w:val="clear" w:pos="810"/>
          <w:tab w:val="left" w:pos="720"/>
        </w:tabs>
        <w:ind w:left="720" w:hanging="720"/>
      </w:pPr>
      <w:r w:rsidRPr="00632432">
        <w:t>Change banks</w:t>
      </w:r>
    </w:p>
    <w:p w14:paraId="508F569B" w14:textId="77777777" w:rsidR="00C11BF1" w:rsidRPr="00632432" w:rsidRDefault="00C11BF1" w:rsidP="00C11BF1">
      <w:pPr>
        <w:pStyle w:val="QT2"/>
        <w:tabs>
          <w:tab w:val="clear" w:pos="810"/>
          <w:tab w:val="left" w:pos="720"/>
        </w:tabs>
        <w:ind w:left="720" w:hanging="720"/>
      </w:pPr>
      <w:r w:rsidRPr="00632432">
        <w:t>Cancel the banking product or service you had the problem with</w:t>
      </w:r>
    </w:p>
    <w:p w14:paraId="25FA6961" w14:textId="77777777" w:rsidR="00C11BF1" w:rsidRPr="00632432" w:rsidRDefault="00C11BF1" w:rsidP="00C11BF1">
      <w:pPr>
        <w:pStyle w:val="QT2"/>
        <w:tabs>
          <w:tab w:val="clear" w:pos="810"/>
          <w:tab w:val="left" w:pos="720"/>
        </w:tabs>
        <w:ind w:left="720" w:hanging="720"/>
      </w:pPr>
      <w:r w:rsidRPr="00632432">
        <w:t>Contact the Financial Consumer Agency of Canada</w:t>
      </w:r>
    </w:p>
    <w:p w14:paraId="12A96563" w14:textId="77777777" w:rsidR="00C11BF1" w:rsidRPr="00632432" w:rsidRDefault="00C11BF1" w:rsidP="00C11BF1">
      <w:pPr>
        <w:pStyle w:val="QT2"/>
        <w:tabs>
          <w:tab w:val="clear" w:pos="810"/>
          <w:tab w:val="left" w:pos="720"/>
        </w:tabs>
        <w:ind w:left="720" w:hanging="720"/>
      </w:pPr>
      <w:r w:rsidRPr="00632432">
        <w:t>Tell friends and family about your experience</w:t>
      </w:r>
    </w:p>
    <w:p w14:paraId="07A354D2" w14:textId="77777777" w:rsidR="00C11BF1" w:rsidRPr="00632432" w:rsidRDefault="00C11BF1" w:rsidP="00C11BF1">
      <w:pPr>
        <w:pStyle w:val="QT2"/>
        <w:tabs>
          <w:tab w:val="clear" w:pos="810"/>
          <w:tab w:val="left" w:pos="720"/>
        </w:tabs>
        <w:ind w:left="720" w:hanging="720"/>
      </w:pPr>
      <w:r w:rsidRPr="00632432">
        <w:t>Post about your experience on social media</w:t>
      </w:r>
    </w:p>
    <w:p w14:paraId="1FF9A534" w14:textId="77777777" w:rsidR="00C11BF1" w:rsidRPr="00632432" w:rsidRDefault="00C11BF1" w:rsidP="00C11BF1">
      <w:pPr>
        <w:pStyle w:val="QT2"/>
        <w:tabs>
          <w:tab w:val="clear" w:pos="810"/>
          <w:tab w:val="left" w:pos="720"/>
        </w:tabs>
        <w:ind w:left="720" w:hanging="720"/>
      </w:pPr>
      <w:r w:rsidRPr="00632432">
        <w:t>Take any other action?</w:t>
      </w:r>
    </w:p>
    <w:p w14:paraId="4743761C" w14:textId="77777777" w:rsidR="00C11BF1" w:rsidRPr="00632432" w:rsidRDefault="00C11BF1" w:rsidP="00C11BF1">
      <w:pPr>
        <w:pStyle w:val="AL2"/>
        <w:ind w:left="720"/>
        <w:rPr>
          <w:rFonts w:asciiTheme="minorHAnsi" w:hAnsiTheme="minorHAnsi"/>
        </w:rPr>
      </w:pPr>
      <w:r w:rsidRPr="00632432">
        <w:rPr>
          <w:rFonts w:asciiTheme="minorHAnsi" w:hAnsiTheme="minorHAnsi"/>
        </w:rPr>
        <w:t>Yes</w:t>
      </w:r>
      <w:r w:rsidRPr="00632432">
        <w:rPr>
          <w:rFonts w:asciiTheme="minorHAnsi" w:hAnsiTheme="minorHAnsi"/>
        </w:rPr>
        <w:tab/>
        <w:t>1</w:t>
      </w:r>
    </w:p>
    <w:p w14:paraId="0216EF2F" w14:textId="77777777" w:rsidR="00C11BF1" w:rsidRPr="00632432" w:rsidRDefault="00C11BF1" w:rsidP="00C11BF1">
      <w:pPr>
        <w:pStyle w:val="AL2"/>
        <w:ind w:left="720"/>
        <w:rPr>
          <w:rFonts w:asciiTheme="minorHAnsi" w:hAnsiTheme="minorHAnsi"/>
        </w:rPr>
      </w:pPr>
      <w:r w:rsidRPr="00632432">
        <w:rPr>
          <w:rFonts w:asciiTheme="minorHAnsi" w:hAnsiTheme="minorHAnsi"/>
        </w:rPr>
        <w:t>No</w:t>
      </w:r>
      <w:r w:rsidRPr="00632432">
        <w:rPr>
          <w:rFonts w:asciiTheme="minorHAnsi" w:hAnsiTheme="minorHAnsi"/>
        </w:rPr>
        <w:tab/>
        <w:t>2</w:t>
      </w:r>
    </w:p>
    <w:p w14:paraId="44E29DD7" w14:textId="77777777" w:rsidR="00C11BF1" w:rsidRPr="00632432" w:rsidRDefault="00C11BF1" w:rsidP="00C11BF1">
      <w:pPr>
        <w:pStyle w:val="AL2"/>
        <w:ind w:left="720"/>
        <w:rPr>
          <w:rFonts w:asciiTheme="minorHAnsi" w:hAnsiTheme="minorHAnsi"/>
        </w:rPr>
      </w:pPr>
      <w:r w:rsidRPr="00632432">
        <w:rPr>
          <w:rFonts w:asciiTheme="minorHAnsi" w:hAnsiTheme="minorHAnsi"/>
        </w:rPr>
        <w:t>Don’t know</w:t>
      </w:r>
      <w:r w:rsidRPr="00632432">
        <w:rPr>
          <w:rFonts w:asciiTheme="minorHAnsi" w:hAnsiTheme="minorHAnsi"/>
        </w:rPr>
        <w:tab/>
        <w:t>99</w:t>
      </w:r>
    </w:p>
    <w:p w14:paraId="44CE0AB0" w14:textId="77777777" w:rsidR="00C11BF1" w:rsidRPr="00632432" w:rsidRDefault="00C11BF1" w:rsidP="00C11BF1">
      <w:pPr>
        <w:pStyle w:val="QT2"/>
        <w:keepLines/>
      </w:pPr>
      <w:r w:rsidRPr="00632432">
        <w:lastRenderedPageBreak/>
        <w:t>IF CODE 1 AT Q38 ASK Q39: What additional actions did you take regarding this problem?</w:t>
      </w:r>
    </w:p>
    <w:p w14:paraId="2F7CDAA7" w14:textId="77777777" w:rsidR="00C11BF1" w:rsidRPr="00632432" w:rsidRDefault="00C11BF1" w:rsidP="00C11BF1">
      <w:pPr>
        <w:pStyle w:val="AL2"/>
        <w:keepNext/>
        <w:keepLines/>
        <w:tabs>
          <w:tab w:val="left" w:pos="810"/>
        </w:tabs>
        <w:ind w:left="810"/>
        <w:rPr>
          <w:rFonts w:asciiTheme="minorHAnsi" w:hAnsiTheme="minorHAnsi"/>
          <w:lang w:val="en-US"/>
        </w:rPr>
      </w:pPr>
      <w:r w:rsidRPr="00632432">
        <w:rPr>
          <w:rFonts w:asciiTheme="minorHAnsi" w:hAnsiTheme="minorHAnsi"/>
          <w:lang w:val="en-US"/>
        </w:rPr>
        <w:t>RECORD VERBATIM</w:t>
      </w:r>
    </w:p>
    <w:p w14:paraId="63DD14E7" w14:textId="77777777" w:rsidR="00C11BF1" w:rsidRPr="00632432" w:rsidRDefault="00C11BF1" w:rsidP="00C11BF1">
      <w:pPr>
        <w:pStyle w:val="AL2"/>
        <w:keepNext/>
        <w:keepLines/>
        <w:tabs>
          <w:tab w:val="left" w:pos="810"/>
        </w:tabs>
        <w:ind w:left="810"/>
        <w:rPr>
          <w:rFonts w:asciiTheme="minorHAnsi" w:hAnsiTheme="minorHAnsi"/>
          <w:lang w:val="en-US"/>
        </w:rPr>
      </w:pPr>
      <w:r w:rsidRPr="00632432">
        <w:rPr>
          <w:rFonts w:asciiTheme="minorHAnsi" w:hAnsiTheme="minorHAnsi"/>
          <w:lang w:val="en-US"/>
        </w:rPr>
        <w:t>Nothing else</w:t>
      </w:r>
      <w:r w:rsidRPr="00632432">
        <w:rPr>
          <w:rFonts w:asciiTheme="minorHAnsi" w:hAnsiTheme="minorHAnsi"/>
          <w:lang w:val="en-US"/>
        </w:rPr>
        <w:tab/>
        <w:t>96</w:t>
      </w:r>
    </w:p>
    <w:p w14:paraId="3377D2C3" w14:textId="77777777" w:rsidR="00C11BF1" w:rsidRPr="00632432" w:rsidRDefault="00C11BF1" w:rsidP="00C11BF1">
      <w:pPr>
        <w:pStyle w:val="AL2"/>
        <w:tabs>
          <w:tab w:val="left" w:pos="810"/>
        </w:tabs>
        <w:ind w:left="810"/>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16DD4B73" w14:textId="77777777" w:rsidR="00C11BF1" w:rsidRPr="00632432" w:rsidRDefault="00C11BF1" w:rsidP="002E765F">
      <w:pPr>
        <w:keepNext/>
        <w:keepLines/>
        <w:spacing w:before="240"/>
        <w:jc w:val="left"/>
        <w:rPr>
          <w:rFonts w:asciiTheme="minorHAnsi" w:hAnsiTheme="minorHAnsi"/>
          <w:b/>
          <w:sz w:val="22"/>
        </w:rPr>
      </w:pPr>
      <w:r w:rsidRPr="00632432">
        <w:rPr>
          <w:rFonts w:asciiTheme="minorHAnsi" w:hAnsiTheme="minorHAnsi"/>
          <w:b/>
          <w:sz w:val="22"/>
        </w:rPr>
        <w:t>IF NO CODE 1 AT Q1-11, OR IF CODE 2 OR 99 AT Q13, ASK Q40-42</w:t>
      </w:r>
    </w:p>
    <w:p w14:paraId="42A42EA1" w14:textId="77777777" w:rsidR="00C11BF1" w:rsidRPr="00632432" w:rsidRDefault="00C11BF1" w:rsidP="00C11BF1">
      <w:pPr>
        <w:pStyle w:val="QT2"/>
        <w:numPr>
          <w:ilvl w:val="0"/>
          <w:numId w:val="0"/>
        </w:numPr>
        <w:tabs>
          <w:tab w:val="clear" w:pos="810"/>
        </w:tabs>
      </w:pPr>
      <w:r w:rsidRPr="00632432">
        <w:t>Please indicate how much you agree or disagree with the following statements. Please provide one response per item.</w:t>
      </w:r>
    </w:p>
    <w:p w14:paraId="2F9DA4A4" w14:textId="77777777" w:rsidR="00C11BF1" w:rsidRPr="00632432" w:rsidRDefault="00C11BF1" w:rsidP="00C11BF1">
      <w:pPr>
        <w:pStyle w:val="QT2"/>
        <w:numPr>
          <w:ilvl w:val="0"/>
          <w:numId w:val="0"/>
        </w:numPr>
        <w:ind w:left="810" w:hanging="810"/>
      </w:pPr>
      <w:r w:rsidRPr="00632432">
        <w:t>RANDOMIZE ORDER OF ASKING 40-42</w:t>
      </w:r>
    </w:p>
    <w:p w14:paraId="4DC1EC5D" w14:textId="77777777" w:rsidR="00C11BF1" w:rsidRPr="00632432" w:rsidRDefault="00C11BF1" w:rsidP="00C11BF1">
      <w:pPr>
        <w:pStyle w:val="QT2"/>
        <w:tabs>
          <w:tab w:val="clear" w:pos="810"/>
          <w:tab w:val="left" w:pos="720"/>
        </w:tabs>
        <w:ind w:left="720" w:hanging="720"/>
      </w:pPr>
      <w:r w:rsidRPr="00632432">
        <w:t>If you complained to your bank, you are confident the issue would be resolved to your satisfaction.</w:t>
      </w:r>
    </w:p>
    <w:p w14:paraId="23957BE3" w14:textId="77777777" w:rsidR="00C11BF1" w:rsidRPr="00632432" w:rsidRDefault="00C11BF1" w:rsidP="00C11BF1">
      <w:pPr>
        <w:pStyle w:val="QT2"/>
        <w:tabs>
          <w:tab w:val="clear" w:pos="810"/>
          <w:tab w:val="left" w:pos="720"/>
        </w:tabs>
        <w:ind w:left="720" w:hanging="720"/>
      </w:pPr>
      <w:r w:rsidRPr="00632432">
        <w:t>It would be easy to find out what to do if you had a problem with your bank.</w:t>
      </w:r>
    </w:p>
    <w:p w14:paraId="38BE6D9C" w14:textId="77777777" w:rsidR="00C11BF1" w:rsidRPr="00632432" w:rsidRDefault="00C11BF1" w:rsidP="00C11BF1">
      <w:pPr>
        <w:pStyle w:val="QT2"/>
        <w:tabs>
          <w:tab w:val="clear" w:pos="810"/>
          <w:tab w:val="left" w:pos="720"/>
        </w:tabs>
        <w:ind w:left="720" w:hanging="720"/>
      </w:pPr>
      <w:r w:rsidRPr="00632432">
        <w:t>Your bank would resolve any complaint in a timely manner.</w:t>
      </w:r>
    </w:p>
    <w:p w14:paraId="7C7FD1B6"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Strongly agree</w:t>
      </w:r>
      <w:r w:rsidRPr="00632432">
        <w:rPr>
          <w:rFonts w:asciiTheme="minorHAnsi" w:hAnsiTheme="minorHAnsi"/>
          <w:lang w:val="en-US"/>
        </w:rPr>
        <w:tab/>
        <w:t>1</w:t>
      </w:r>
    </w:p>
    <w:p w14:paraId="4E9D1D5D"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Somewhat agree</w:t>
      </w:r>
      <w:r w:rsidRPr="00632432">
        <w:rPr>
          <w:rFonts w:asciiTheme="minorHAnsi" w:hAnsiTheme="minorHAnsi"/>
          <w:lang w:val="en-US"/>
        </w:rPr>
        <w:tab/>
        <w:t>2</w:t>
      </w:r>
    </w:p>
    <w:p w14:paraId="7C7C6880"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Neither agree nor disagree</w:t>
      </w:r>
      <w:r w:rsidRPr="00632432">
        <w:rPr>
          <w:rFonts w:asciiTheme="minorHAnsi" w:hAnsiTheme="minorHAnsi"/>
          <w:lang w:val="en-US"/>
        </w:rPr>
        <w:tab/>
        <w:t>3</w:t>
      </w:r>
    </w:p>
    <w:p w14:paraId="4BC1F009"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Somewhat disagree</w:t>
      </w:r>
      <w:r w:rsidRPr="00632432">
        <w:rPr>
          <w:rFonts w:asciiTheme="minorHAnsi" w:hAnsiTheme="minorHAnsi"/>
          <w:lang w:val="en-US"/>
        </w:rPr>
        <w:tab/>
        <w:t>4</w:t>
      </w:r>
    </w:p>
    <w:p w14:paraId="6A2254B8" w14:textId="77777777" w:rsidR="00C11BF1" w:rsidRPr="00632432" w:rsidRDefault="00C11BF1" w:rsidP="00C11BF1">
      <w:pPr>
        <w:pStyle w:val="AL2"/>
        <w:keepNext/>
        <w:keepLines/>
        <w:rPr>
          <w:rFonts w:asciiTheme="minorHAnsi" w:hAnsiTheme="minorHAnsi"/>
          <w:lang w:val="en-US"/>
        </w:rPr>
      </w:pPr>
      <w:r w:rsidRPr="00632432">
        <w:rPr>
          <w:rFonts w:asciiTheme="minorHAnsi" w:hAnsiTheme="minorHAnsi"/>
          <w:lang w:val="en-US"/>
        </w:rPr>
        <w:t>Strongly disagree</w:t>
      </w:r>
      <w:r w:rsidRPr="00632432">
        <w:rPr>
          <w:rFonts w:asciiTheme="minorHAnsi" w:hAnsiTheme="minorHAnsi"/>
          <w:lang w:val="en-US"/>
        </w:rPr>
        <w:tab/>
        <w:t>5</w:t>
      </w:r>
    </w:p>
    <w:p w14:paraId="421913AD"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57149EDA" w14:textId="77777777" w:rsidR="00C11BF1" w:rsidRPr="00632432" w:rsidRDefault="00C11BF1" w:rsidP="00C11BF1">
      <w:pPr>
        <w:pStyle w:val="QT2"/>
        <w:keepLines/>
        <w:numPr>
          <w:ilvl w:val="0"/>
          <w:numId w:val="0"/>
        </w:numPr>
        <w:tabs>
          <w:tab w:val="clear" w:pos="810"/>
        </w:tabs>
      </w:pPr>
      <w:r w:rsidRPr="00632432">
        <w:t>IF NOT ASKED Q18 READ: There are two external complaint organizations that help to resolve banking complaints: the Ombudsman for Banking Services and Investments (O-B-S-I), or the ADR Chambers Banking Ombuds Office (A-D-R-B-O).</w:t>
      </w:r>
    </w:p>
    <w:p w14:paraId="4D1EE437" w14:textId="77777777" w:rsidR="00C11BF1" w:rsidRPr="00632432" w:rsidRDefault="00C11BF1" w:rsidP="00C11BF1">
      <w:pPr>
        <w:pStyle w:val="QT2"/>
        <w:keepLines/>
      </w:pPr>
      <w:r w:rsidRPr="00632432">
        <w:t>IF NOT ASKED Q18 ASK Q43: Before today, had you heard of either of these organizations?</w:t>
      </w:r>
    </w:p>
    <w:p w14:paraId="3525F5B6" w14:textId="77777777" w:rsidR="00C11BF1" w:rsidRPr="00632432" w:rsidRDefault="00C11BF1" w:rsidP="00C11BF1">
      <w:pPr>
        <w:pStyle w:val="QT2"/>
        <w:numPr>
          <w:ilvl w:val="0"/>
          <w:numId w:val="0"/>
        </w:numPr>
      </w:pPr>
      <w:r w:rsidRPr="00632432">
        <w:tab/>
        <w:t>CODE ALL THAT APPLY</w:t>
      </w:r>
    </w:p>
    <w:p w14:paraId="0C5017E5"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Heard of OBSI</w:t>
      </w:r>
      <w:r w:rsidRPr="00632432">
        <w:rPr>
          <w:rFonts w:asciiTheme="minorHAnsi" w:hAnsiTheme="minorHAnsi"/>
          <w:lang w:val="en-US"/>
        </w:rPr>
        <w:tab/>
        <w:t>1</w:t>
      </w:r>
    </w:p>
    <w:p w14:paraId="77B15852"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Heard of ADRBO</w:t>
      </w:r>
      <w:r w:rsidRPr="00632432">
        <w:rPr>
          <w:rFonts w:asciiTheme="minorHAnsi" w:hAnsiTheme="minorHAnsi"/>
          <w:lang w:val="en-US"/>
        </w:rPr>
        <w:tab/>
        <w:t>2</w:t>
      </w:r>
    </w:p>
    <w:p w14:paraId="69964177"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Not heard of either</w:t>
      </w:r>
      <w:r w:rsidRPr="00632432">
        <w:rPr>
          <w:rFonts w:asciiTheme="minorHAnsi" w:hAnsiTheme="minorHAnsi"/>
          <w:lang w:val="en-US"/>
        </w:rPr>
        <w:tab/>
        <w:t>3</w:t>
      </w:r>
      <w:r w:rsidRPr="00632432">
        <w:rPr>
          <w:rFonts w:asciiTheme="minorHAnsi" w:hAnsiTheme="minorHAnsi"/>
          <w:lang w:val="en-US"/>
        </w:rPr>
        <w:tab/>
        <w:t>SINGLE PUNCH</w:t>
      </w:r>
    </w:p>
    <w:p w14:paraId="445A5FDA"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r w:rsidRPr="00632432">
        <w:rPr>
          <w:rFonts w:asciiTheme="minorHAnsi" w:hAnsiTheme="minorHAnsi"/>
          <w:lang w:val="en-US"/>
        </w:rPr>
        <w:tab/>
        <w:t>SINGLE PUNCH</w:t>
      </w:r>
    </w:p>
    <w:p w14:paraId="5A1BFE11" w14:textId="77777777" w:rsidR="00C11BF1" w:rsidRPr="00632432" w:rsidRDefault="00C11BF1" w:rsidP="00C11BF1">
      <w:pPr>
        <w:pStyle w:val="QT2"/>
        <w:numPr>
          <w:ilvl w:val="0"/>
          <w:numId w:val="0"/>
        </w:numPr>
        <w:tabs>
          <w:tab w:val="clear" w:pos="810"/>
        </w:tabs>
      </w:pPr>
      <w:r w:rsidRPr="00632432">
        <w:lastRenderedPageBreak/>
        <w:t>ASK ALL</w:t>
      </w:r>
    </w:p>
    <w:p w14:paraId="7EEEC423" w14:textId="77777777" w:rsidR="00C11BF1" w:rsidRPr="00632432" w:rsidRDefault="00C11BF1" w:rsidP="00C11BF1">
      <w:pPr>
        <w:pStyle w:val="QT2"/>
        <w:numPr>
          <w:ilvl w:val="0"/>
          <w:numId w:val="0"/>
        </w:numPr>
        <w:tabs>
          <w:tab w:val="clear" w:pos="810"/>
        </w:tabs>
      </w:pPr>
      <w:r w:rsidRPr="00632432">
        <w:t>Do any of the following make it difficult for you to access your bank’s services?</w:t>
      </w:r>
    </w:p>
    <w:p w14:paraId="28E77D7C" w14:textId="77777777" w:rsidR="00C11BF1" w:rsidRPr="00632432" w:rsidRDefault="00C11BF1" w:rsidP="00C11BF1">
      <w:pPr>
        <w:pStyle w:val="QT2"/>
        <w:numPr>
          <w:ilvl w:val="0"/>
          <w:numId w:val="0"/>
        </w:numPr>
        <w:ind w:left="810" w:hanging="810"/>
      </w:pPr>
      <w:r w:rsidRPr="00632432">
        <w:t>RANDOMIZE ORDER OF ASKING 44-49</w:t>
      </w:r>
    </w:p>
    <w:p w14:paraId="53C5C0CF" w14:textId="77777777" w:rsidR="00C11BF1" w:rsidRPr="00632432" w:rsidRDefault="00C11BF1" w:rsidP="00C11BF1">
      <w:pPr>
        <w:pStyle w:val="QT2"/>
        <w:tabs>
          <w:tab w:val="clear" w:pos="810"/>
          <w:tab w:val="left" w:pos="720"/>
        </w:tabs>
        <w:ind w:left="720" w:hanging="720"/>
      </w:pPr>
      <w:r w:rsidRPr="00632432">
        <w:t>The branch hours</w:t>
      </w:r>
    </w:p>
    <w:p w14:paraId="648298F8" w14:textId="77777777" w:rsidR="00C11BF1" w:rsidRPr="00632432" w:rsidRDefault="00C11BF1" w:rsidP="00C11BF1">
      <w:pPr>
        <w:pStyle w:val="QT2"/>
        <w:tabs>
          <w:tab w:val="clear" w:pos="810"/>
          <w:tab w:val="left" w:pos="720"/>
        </w:tabs>
        <w:ind w:left="720" w:hanging="720"/>
      </w:pPr>
      <w:r w:rsidRPr="00632432">
        <w:t>Distance from your branch</w:t>
      </w:r>
    </w:p>
    <w:p w14:paraId="01333EC9" w14:textId="77777777" w:rsidR="00C11BF1" w:rsidRPr="00632432" w:rsidRDefault="00C11BF1" w:rsidP="00C11BF1">
      <w:pPr>
        <w:pStyle w:val="QT2"/>
        <w:tabs>
          <w:tab w:val="clear" w:pos="810"/>
          <w:tab w:val="left" w:pos="720"/>
        </w:tabs>
        <w:ind w:left="720" w:hanging="720"/>
      </w:pPr>
      <w:r w:rsidRPr="00632432">
        <w:t>Language barriers</w:t>
      </w:r>
    </w:p>
    <w:p w14:paraId="25FC4C95" w14:textId="77777777" w:rsidR="00C11BF1" w:rsidRPr="00632432" w:rsidRDefault="00C11BF1" w:rsidP="00C11BF1">
      <w:pPr>
        <w:pStyle w:val="QT2"/>
        <w:tabs>
          <w:tab w:val="clear" w:pos="810"/>
          <w:tab w:val="left" w:pos="720"/>
        </w:tabs>
        <w:ind w:left="720" w:hanging="720"/>
      </w:pPr>
      <w:r w:rsidRPr="00632432">
        <w:t>The branch staff’s lack of knowledge about banking products or services</w:t>
      </w:r>
    </w:p>
    <w:p w14:paraId="5B12C65F" w14:textId="77777777" w:rsidR="00C11BF1" w:rsidRPr="00632432" w:rsidRDefault="00C11BF1" w:rsidP="00C11BF1">
      <w:pPr>
        <w:pStyle w:val="QT2"/>
        <w:tabs>
          <w:tab w:val="clear" w:pos="810"/>
          <w:tab w:val="left" w:pos="720"/>
        </w:tabs>
        <w:ind w:left="720" w:hanging="720"/>
      </w:pPr>
      <w:r w:rsidRPr="00632432">
        <w:t>Difficulty using the bank’s phone services</w:t>
      </w:r>
    </w:p>
    <w:p w14:paraId="7A511279" w14:textId="77777777" w:rsidR="00C11BF1" w:rsidRPr="00632432" w:rsidRDefault="00C11BF1" w:rsidP="00C11BF1">
      <w:pPr>
        <w:pStyle w:val="QT2"/>
        <w:tabs>
          <w:tab w:val="clear" w:pos="810"/>
          <w:tab w:val="left" w:pos="720"/>
        </w:tabs>
        <w:ind w:left="720" w:hanging="720"/>
      </w:pPr>
      <w:r w:rsidRPr="00632432">
        <w:t>Difficulty using the bank’s online services</w:t>
      </w:r>
    </w:p>
    <w:p w14:paraId="133E99F4" w14:textId="77777777" w:rsidR="00C11BF1" w:rsidRPr="00632432" w:rsidRDefault="00C11BF1" w:rsidP="00C11BF1">
      <w:pPr>
        <w:pStyle w:val="AL2"/>
        <w:ind w:left="720"/>
        <w:rPr>
          <w:rFonts w:asciiTheme="minorHAnsi" w:hAnsiTheme="minorHAnsi"/>
          <w:lang w:val="en-US"/>
        </w:rPr>
      </w:pPr>
      <w:r w:rsidRPr="00632432">
        <w:rPr>
          <w:rFonts w:asciiTheme="minorHAnsi" w:hAnsiTheme="minorHAnsi"/>
          <w:lang w:val="en-US"/>
        </w:rPr>
        <w:t>Yes</w:t>
      </w:r>
      <w:r w:rsidRPr="00632432">
        <w:rPr>
          <w:rFonts w:asciiTheme="minorHAnsi" w:hAnsiTheme="minorHAnsi"/>
          <w:lang w:val="en-US"/>
        </w:rPr>
        <w:tab/>
        <w:t>1</w:t>
      </w:r>
    </w:p>
    <w:p w14:paraId="63A4F1FE" w14:textId="77777777" w:rsidR="00C11BF1" w:rsidRPr="00632432" w:rsidRDefault="00C11BF1" w:rsidP="00C11BF1">
      <w:pPr>
        <w:pStyle w:val="AL2"/>
        <w:ind w:left="720"/>
        <w:rPr>
          <w:rFonts w:asciiTheme="minorHAnsi" w:hAnsiTheme="minorHAnsi"/>
          <w:lang w:val="en-US"/>
        </w:rPr>
      </w:pPr>
      <w:r w:rsidRPr="00632432">
        <w:rPr>
          <w:rFonts w:asciiTheme="minorHAnsi" w:hAnsiTheme="minorHAnsi"/>
          <w:lang w:val="en-US"/>
        </w:rPr>
        <w:t>No</w:t>
      </w:r>
      <w:r w:rsidRPr="00632432">
        <w:rPr>
          <w:rFonts w:asciiTheme="minorHAnsi" w:hAnsiTheme="minorHAnsi"/>
          <w:lang w:val="en-US"/>
        </w:rPr>
        <w:tab/>
        <w:t>2</w:t>
      </w:r>
    </w:p>
    <w:p w14:paraId="49E47AA2" w14:textId="77777777" w:rsidR="00C11BF1" w:rsidRPr="00632432" w:rsidRDefault="00C11BF1" w:rsidP="00C11BF1">
      <w:pPr>
        <w:pStyle w:val="AL2"/>
        <w:ind w:left="720"/>
        <w:rPr>
          <w:rFonts w:asciiTheme="minorHAnsi" w:hAnsiTheme="minorHAnsi"/>
          <w:lang w:val="en-US"/>
        </w:rPr>
      </w:pPr>
      <w:r w:rsidRPr="00632432">
        <w:rPr>
          <w:rFonts w:asciiTheme="minorHAnsi" w:hAnsiTheme="minorHAnsi"/>
          <w:lang w:val="en-US"/>
        </w:rPr>
        <w:t>Don’t know</w:t>
      </w:r>
      <w:r w:rsidRPr="00632432">
        <w:rPr>
          <w:rFonts w:asciiTheme="minorHAnsi" w:hAnsiTheme="minorHAnsi"/>
          <w:lang w:val="en-US"/>
        </w:rPr>
        <w:tab/>
        <w:t>99</w:t>
      </w:r>
    </w:p>
    <w:p w14:paraId="5D417F21" w14:textId="77777777" w:rsidR="00C11BF1" w:rsidRPr="00632432" w:rsidRDefault="00C11BF1" w:rsidP="00C11BF1">
      <w:pPr>
        <w:pStyle w:val="QT2"/>
        <w:rPr>
          <w:color w:val="auto"/>
        </w:rPr>
      </w:pPr>
      <w:r w:rsidRPr="00632432">
        <w:rPr>
          <w:color w:val="auto"/>
        </w:rPr>
        <w:t xml:space="preserve">Does a </w:t>
      </w:r>
      <w:r w:rsidRPr="00632432">
        <w:t>physical or mental condition or health problem reduce the amount or the kind of activity you can do</w:t>
      </w:r>
      <w:r w:rsidRPr="00632432">
        <w:rPr>
          <w:color w:val="auto"/>
        </w:rPr>
        <w:t>? [PALS 2]</w:t>
      </w:r>
    </w:p>
    <w:p w14:paraId="34B6EC81" w14:textId="77777777" w:rsidR="00C11BF1" w:rsidRPr="00632432" w:rsidRDefault="00C11BF1" w:rsidP="002E765F">
      <w:pPr>
        <w:widowControl w:val="0"/>
        <w:tabs>
          <w:tab w:val="left" w:pos="1008"/>
          <w:tab w:val="left" w:pos="2160"/>
        </w:tabs>
        <w:ind w:left="810" w:hanging="810"/>
        <w:jc w:val="left"/>
        <w:rPr>
          <w:rFonts w:asciiTheme="minorHAnsi" w:hAnsiTheme="minorHAnsi"/>
          <w:b/>
          <w:bCs/>
          <w:sz w:val="20"/>
        </w:rPr>
      </w:pPr>
      <w:r w:rsidRPr="00632432">
        <w:rPr>
          <w:rFonts w:asciiTheme="minorHAnsi" w:hAnsiTheme="minorHAnsi"/>
          <w:b/>
          <w:sz w:val="20"/>
        </w:rPr>
        <w:tab/>
      </w:r>
      <w:r w:rsidRPr="00632432">
        <w:rPr>
          <w:rFonts w:asciiTheme="minorHAnsi" w:hAnsiTheme="minorHAnsi"/>
          <w:b/>
          <w:bCs/>
          <w:sz w:val="20"/>
        </w:rPr>
        <w:t>IF YES, PROBE FOR SOMETIMES VS. OFTEN</w:t>
      </w:r>
    </w:p>
    <w:p w14:paraId="689BF0B2" w14:textId="77777777" w:rsidR="00C11BF1" w:rsidRPr="00632432" w:rsidRDefault="00C11BF1" w:rsidP="002E765F">
      <w:pPr>
        <w:widowControl w:val="0"/>
        <w:tabs>
          <w:tab w:val="left" w:pos="1008"/>
          <w:tab w:val="left" w:pos="2160"/>
        </w:tabs>
        <w:ind w:left="810" w:hanging="810"/>
        <w:jc w:val="left"/>
        <w:rPr>
          <w:rFonts w:asciiTheme="minorHAnsi" w:hAnsiTheme="minorHAnsi"/>
          <w:b/>
          <w:bCs/>
          <w:sz w:val="20"/>
        </w:rPr>
      </w:pPr>
      <w:r w:rsidRPr="00632432">
        <w:rPr>
          <w:rFonts w:asciiTheme="minorHAnsi" w:hAnsiTheme="minorHAnsi"/>
          <w:b/>
          <w:bCs/>
          <w:sz w:val="20"/>
        </w:rPr>
        <w:tab/>
        <w:t>CODE ONE ONLY</w:t>
      </w:r>
    </w:p>
    <w:p w14:paraId="416DC2B7"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Yes, sometimes</w:t>
      </w:r>
      <w:r w:rsidRPr="00632432">
        <w:rPr>
          <w:rFonts w:asciiTheme="minorHAnsi" w:hAnsiTheme="minorHAnsi"/>
          <w:lang w:val="en-US"/>
        </w:rPr>
        <w:tab/>
        <w:t>1</w:t>
      </w:r>
    </w:p>
    <w:p w14:paraId="2AD3CF75"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Yes, often</w:t>
      </w:r>
      <w:r w:rsidRPr="00632432">
        <w:rPr>
          <w:rFonts w:asciiTheme="minorHAnsi" w:hAnsiTheme="minorHAnsi"/>
          <w:lang w:val="en-US"/>
        </w:rPr>
        <w:tab/>
        <w:t>2</w:t>
      </w:r>
    </w:p>
    <w:p w14:paraId="1ACA8157"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No</w:t>
      </w:r>
      <w:r w:rsidRPr="00632432">
        <w:rPr>
          <w:rFonts w:asciiTheme="minorHAnsi" w:hAnsiTheme="minorHAnsi"/>
          <w:lang w:val="en-US"/>
        </w:rPr>
        <w:tab/>
        <w:t>3</w:t>
      </w:r>
    </w:p>
    <w:p w14:paraId="65D0A52B"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DK/NA</w:t>
      </w:r>
      <w:r w:rsidRPr="00632432">
        <w:rPr>
          <w:rFonts w:asciiTheme="minorHAnsi" w:hAnsiTheme="minorHAnsi"/>
          <w:lang w:val="en-US"/>
        </w:rPr>
        <w:tab/>
        <w:t>99</w:t>
      </w:r>
    </w:p>
    <w:p w14:paraId="105D562A" w14:textId="77777777" w:rsidR="00C11BF1" w:rsidRPr="00632432" w:rsidRDefault="00C11BF1" w:rsidP="00C11BF1">
      <w:pPr>
        <w:pStyle w:val="QT2"/>
        <w:keepLines/>
      </w:pPr>
      <w:r w:rsidRPr="00632432">
        <w:t>IF CODE 1 OR 2 AT Q50 ASK: Can you please let me know what the condition is that limits what you can do?</w:t>
      </w:r>
    </w:p>
    <w:p w14:paraId="67BF402E" w14:textId="77777777" w:rsidR="00C11BF1" w:rsidRPr="00632432" w:rsidRDefault="00C11BF1" w:rsidP="00C11BF1">
      <w:pPr>
        <w:pStyle w:val="QT2"/>
        <w:keepLines/>
        <w:numPr>
          <w:ilvl w:val="0"/>
          <w:numId w:val="0"/>
        </w:numPr>
        <w:spacing w:before="40" w:after="160"/>
        <w:ind w:left="806"/>
      </w:pPr>
      <w:r w:rsidRPr="00632432">
        <w:t>DO NOT READ. CODE ANY THAT APPLY.</w:t>
      </w:r>
    </w:p>
    <w:p w14:paraId="2F0E0405"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eastAsia="Arial" w:hAnsiTheme="minorHAnsi"/>
          <w:lang w:val="en-US"/>
        </w:rPr>
        <w:t>Blind/visual impairment</w:t>
      </w:r>
      <w:r w:rsidRPr="00632432">
        <w:rPr>
          <w:rFonts w:asciiTheme="minorHAnsi" w:eastAsia="Arial" w:hAnsiTheme="minorHAnsi"/>
          <w:lang w:val="en-US"/>
        </w:rPr>
        <w:tab/>
        <w:t>1</w:t>
      </w:r>
    </w:p>
    <w:p w14:paraId="47BD0F74"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Deaf/hard of hearing</w:t>
      </w:r>
      <w:r w:rsidRPr="00632432">
        <w:rPr>
          <w:rFonts w:asciiTheme="minorHAnsi" w:hAnsiTheme="minorHAnsi"/>
          <w:lang w:val="en-US"/>
        </w:rPr>
        <w:tab/>
        <w:t>2</w:t>
      </w:r>
    </w:p>
    <w:p w14:paraId="3B06B49A"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Mobility/coordination/dexterity/weakness</w:t>
      </w:r>
      <w:r w:rsidRPr="00632432">
        <w:rPr>
          <w:rFonts w:asciiTheme="minorHAnsi" w:hAnsiTheme="minorHAnsi"/>
          <w:lang w:val="en-US"/>
        </w:rPr>
        <w:tab/>
        <w:t>3</w:t>
      </w:r>
    </w:p>
    <w:p w14:paraId="0B4B3B29"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Speech impairment</w:t>
      </w:r>
      <w:r w:rsidRPr="00632432">
        <w:rPr>
          <w:rFonts w:asciiTheme="minorHAnsi" w:hAnsiTheme="minorHAnsi"/>
          <w:lang w:val="en-US"/>
        </w:rPr>
        <w:tab/>
        <w:t>4</w:t>
      </w:r>
    </w:p>
    <w:p w14:paraId="602944BF"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Developmental/intellectual/learning (e.g. dyslexia)</w:t>
      </w:r>
      <w:r w:rsidRPr="00632432">
        <w:rPr>
          <w:rFonts w:asciiTheme="minorHAnsi" w:hAnsiTheme="minorHAnsi"/>
          <w:lang w:val="en-US"/>
        </w:rPr>
        <w:tab/>
        <w:t>5</w:t>
      </w:r>
    </w:p>
    <w:p w14:paraId="2A3F3DB6"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Emotional/psychological/mental health</w:t>
      </w:r>
      <w:r w:rsidRPr="00632432">
        <w:rPr>
          <w:rFonts w:asciiTheme="minorHAnsi" w:hAnsiTheme="minorHAnsi"/>
          <w:lang w:val="en-US"/>
        </w:rPr>
        <w:tab/>
        <w:t>6</w:t>
      </w:r>
    </w:p>
    <w:p w14:paraId="572F3F4A" w14:textId="77777777"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Pain that is always present</w:t>
      </w:r>
      <w:r w:rsidRPr="00632432">
        <w:rPr>
          <w:rFonts w:asciiTheme="minorHAnsi" w:hAnsiTheme="minorHAnsi"/>
          <w:lang w:val="en-US"/>
        </w:rPr>
        <w:tab/>
        <w:t>7</w:t>
      </w:r>
    </w:p>
    <w:p w14:paraId="4A9BE15C" w14:textId="216047AB" w:rsidR="00C11BF1" w:rsidRPr="00632432" w:rsidRDefault="00C11BF1" w:rsidP="00C11BF1">
      <w:pPr>
        <w:pStyle w:val="AL2"/>
        <w:keepNext/>
        <w:keepLines/>
        <w:tabs>
          <w:tab w:val="clear" w:pos="4320"/>
          <w:tab w:val="left" w:pos="5760"/>
        </w:tabs>
        <w:rPr>
          <w:rFonts w:asciiTheme="minorHAnsi" w:hAnsiTheme="minorHAnsi"/>
          <w:lang w:val="en-US"/>
        </w:rPr>
      </w:pPr>
      <w:r w:rsidRPr="00632432">
        <w:rPr>
          <w:rFonts w:asciiTheme="minorHAnsi" w:hAnsiTheme="minorHAnsi"/>
          <w:lang w:val="en-US"/>
        </w:rPr>
        <w:t>Other specify</w:t>
      </w:r>
      <w:r w:rsidRPr="00632432">
        <w:rPr>
          <w:rFonts w:asciiTheme="minorHAnsi" w:hAnsiTheme="minorHAnsi"/>
          <w:lang w:val="en-US"/>
        </w:rPr>
        <w:tab/>
        <w:t>97</w:t>
      </w:r>
    </w:p>
    <w:p w14:paraId="59215A57" w14:textId="77777777" w:rsidR="00C11BF1" w:rsidRPr="00632432" w:rsidRDefault="00C11BF1" w:rsidP="00C11BF1">
      <w:pPr>
        <w:pStyle w:val="AL2"/>
        <w:tabs>
          <w:tab w:val="clear" w:pos="4320"/>
          <w:tab w:val="left" w:pos="5760"/>
        </w:tabs>
        <w:rPr>
          <w:rFonts w:asciiTheme="minorHAnsi" w:hAnsiTheme="minorHAnsi"/>
          <w:b/>
          <w:lang w:val="en-US"/>
        </w:rPr>
      </w:pPr>
      <w:r w:rsidRPr="00632432">
        <w:rPr>
          <w:rFonts w:asciiTheme="minorHAnsi" w:eastAsia="Arial" w:hAnsiTheme="minorHAnsi"/>
          <w:lang w:val="en-US"/>
        </w:rPr>
        <w:t>Prefer not to say</w:t>
      </w:r>
      <w:r w:rsidRPr="00632432">
        <w:rPr>
          <w:rFonts w:asciiTheme="minorHAnsi" w:eastAsia="Arial" w:hAnsiTheme="minorHAnsi"/>
          <w:lang w:val="en-US"/>
        </w:rPr>
        <w:tab/>
        <w:t>99 SINGLE PUNCH</w:t>
      </w:r>
    </w:p>
    <w:p w14:paraId="6F93A63A" w14:textId="77777777" w:rsidR="00C11BF1" w:rsidRPr="00632432" w:rsidRDefault="00C11BF1" w:rsidP="002E765F">
      <w:pPr>
        <w:pStyle w:val="QT2"/>
        <w:keepLines/>
      </w:pPr>
      <w:r w:rsidRPr="00632432">
        <w:lastRenderedPageBreak/>
        <w:t>(IF AT LEAST ONE 1-97 AT Q51: Does that condition/IF MORE THAN ONE AT Q51: Do those conditions) make it difficult for you to deal with your bank, sometimes or often?</w:t>
      </w:r>
    </w:p>
    <w:p w14:paraId="0E5CEB1F" w14:textId="77777777" w:rsidR="00C11BF1" w:rsidRPr="00632432" w:rsidRDefault="00C11BF1" w:rsidP="002E765F">
      <w:pPr>
        <w:pStyle w:val="Para"/>
        <w:keepNext/>
        <w:keepLines/>
        <w:tabs>
          <w:tab w:val="left" w:pos="851"/>
        </w:tabs>
        <w:ind w:left="851"/>
        <w:contextualSpacing/>
        <w:rPr>
          <w:rFonts w:asciiTheme="minorHAnsi" w:hAnsiTheme="minorHAnsi"/>
          <w:b/>
        </w:rPr>
      </w:pPr>
      <w:r w:rsidRPr="00632432">
        <w:rPr>
          <w:rFonts w:asciiTheme="minorHAnsi" w:hAnsiTheme="minorHAnsi"/>
          <w:b/>
        </w:rPr>
        <w:t>IF YES, PROBE FOR SOMETIMES VS. OFTEN</w:t>
      </w:r>
    </w:p>
    <w:p w14:paraId="1DB4B50B" w14:textId="77777777" w:rsidR="00C11BF1" w:rsidRPr="00632432" w:rsidRDefault="00C11BF1" w:rsidP="002E765F">
      <w:pPr>
        <w:pStyle w:val="Para"/>
        <w:keepNext/>
        <w:keepLines/>
        <w:tabs>
          <w:tab w:val="left" w:pos="851"/>
        </w:tabs>
        <w:ind w:left="851"/>
        <w:contextualSpacing/>
        <w:rPr>
          <w:rFonts w:asciiTheme="minorHAnsi" w:hAnsiTheme="minorHAnsi"/>
          <w:b/>
        </w:rPr>
      </w:pPr>
      <w:r w:rsidRPr="00632432">
        <w:rPr>
          <w:rFonts w:asciiTheme="minorHAnsi" w:hAnsiTheme="minorHAnsi"/>
          <w:b/>
        </w:rPr>
        <w:t>CODE ONE ONLY</w:t>
      </w:r>
    </w:p>
    <w:p w14:paraId="389223FD" w14:textId="77777777" w:rsidR="00C11BF1" w:rsidRPr="00632432" w:rsidRDefault="00C11BF1" w:rsidP="002E765F">
      <w:pPr>
        <w:pStyle w:val="AL2"/>
        <w:keepNext/>
        <w:keepLines/>
        <w:rPr>
          <w:rFonts w:asciiTheme="minorHAnsi" w:hAnsiTheme="minorHAnsi"/>
          <w:lang w:val="en-US"/>
        </w:rPr>
      </w:pPr>
      <w:r w:rsidRPr="00632432">
        <w:rPr>
          <w:rFonts w:asciiTheme="minorHAnsi" w:hAnsiTheme="minorHAnsi"/>
          <w:lang w:val="en-US"/>
        </w:rPr>
        <w:t>Yes, sometimes</w:t>
      </w:r>
      <w:r w:rsidRPr="00632432">
        <w:rPr>
          <w:rFonts w:asciiTheme="minorHAnsi" w:hAnsiTheme="minorHAnsi"/>
          <w:lang w:val="en-US"/>
        </w:rPr>
        <w:tab/>
        <w:t>1</w:t>
      </w:r>
    </w:p>
    <w:p w14:paraId="597B7534" w14:textId="77777777" w:rsidR="00C11BF1" w:rsidRPr="00632432" w:rsidRDefault="00C11BF1" w:rsidP="002E765F">
      <w:pPr>
        <w:pStyle w:val="AL2"/>
        <w:keepNext/>
        <w:keepLines/>
        <w:rPr>
          <w:rFonts w:asciiTheme="minorHAnsi" w:hAnsiTheme="minorHAnsi"/>
          <w:lang w:val="en-US"/>
        </w:rPr>
      </w:pPr>
      <w:r w:rsidRPr="00632432">
        <w:rPr>
          <w:rFonts w:asciiTheme="minorHAnsi" w:hAnsiTheme="minorHAnsi"/>
          <w:lang w:val="en-US"/>
        </w:rPr>
        <w:t>Yes, often</w:t>
      </w:r>
      <w:r w:rsidRPr="00632432">
        <w:rPr>
          <w:rFonts w:asciiTheme="minorHAnsi" w:hAnsiTheme="minorHAnsi"/>
          <w:lang w:val="en-US"/>
        </w:rPr>
        <w:tab/>
        <w:t>2</w:t>
      </w:r>
    </w:p>
    <w:p w14:paraId="704C32FD" w14:textId="77777777" w:rsidR="00C11BF1" w:rsidRPr="00632432" w:rsidRDefault="00C11BF1" w:rsidP="002E765F">
      <w:pPr>
        <w:pStyle w:val="AL2"/>
        <w:keepNext/>
        <w:keepLines/>
        <w:rPr>
          <w:rFonts w:asciiTheme="minorHAnsi" w:hAnsiTheme="minorHAnsi"/>
          <w:lang w:val="en-US"/>
        </w:rPr>
      </w:pPr>
      <w:r w:rsidRPr="00632432">
        <w:rPr>
          <w:rFonts w:asciiTheme="minorHAnsi" w:hAnsiTheme="minorHAnsi"/>
          <w:lang w:val="en-US"/>
        </w:rPr>
        <w:t>No</w:t>
      </w:r>
      <w:r w:rsidRPr="00632432">
        <w:rPr>
          <w:rFonts w:asciiTheme="minorHAnsi" w:hAnsiTheme="minorHAnsi"/>
          <w:lang w:val="en-US"/>
        </w:rPr>
        <w:tab/>
        <w:t>3</w:t>
      </w:r>
    </w:p>
    <w:p w14:paraId="364D11B7" w14:textId="77777777" w:rsidR="00C11BF1" w:rsidRPr="00632432" w:rsidRDefault="00C11BF1" w:rsidP="00C11BF1">
      <w:pPr>
        <w:pStyle w:val="AL2"/>
        <w:rPr>
          <w:rFonts w:asciiTheme="minorHAnsi" w:hAnsiTheme="minorHAnsi"/>
          <w:lang w:val="en-US"/>
        </w:rPr>
      </w:pPr>
      <w:r w:rsidRPr="00632432">
        <w:rPr>
          <w:rFonts w:asciiTheme="minorHAnsi" w:hAnsiTheme="minorHAnsi"/>
          <w:lang w:val="en-US"/>
        </w:rPr>
        <w:t>DK/NA</w:t>
      </w:r>
      <w:r w:rsidRPr="00632432">
        <w:rPr>
          <w:rFonts w:asciiTheme="minorHAnsi" w:hAnsiTheme="minorHAnsi"/>
          <w:lang w:val="en-US"/>
        </w:rPr>
        <w:tab/>
        <w:t>99</w:t>
      </w:r>
    </w:p>
    <w:p w14:paraId="45AD726C" w14:textId="77777777" w:rsidR="00C11BF1" w:rsidRPr="00632432" w:rsidRDefault="00C11BF1" w:rsidP="002E765F">
      <w:pPr>
        <w:keepNext/>
        <w:keepLines/>
        <w:spacing w:before="480"/>
        <w:jc w:val="left"/>
        <w:rPr>
          <w:rFonts w:asciiTheme="minorHAnsi" w:hAnsiTheme="minorHAnsi" w:cstheme="minorHAnsi"/>
          <w:b/>
          <w:sz w:val="22"/>
        </w:rPr>
      </w:pPr>
      <w:r w:rsidRPr="00632432">
        <w:rPr>
          <w:rFonts w:asciiTheme="minorHAnsi" w:hAnsiTheme="minorHAnsi" w:cstheme="minorHAnsi"/>
          <w:b/>
          <w:sz w:val="22"/>
        </w:rPr>
        <w:t>DEMOGRAPHICS</w:t>
      </w:r>
    </w:p>
    <w:p w14:paraId="2A0B6404" w14:textId="77777777" w:rsidR="00C11BF1" w:rsidRPr="00632432" w:rsidRDefault="00C11BF1" w:rsidP="00C11BF1">
      <w:pPr>
        <w:pStyle w:val="Para"/>
        <w:keepNext/>
        <w:keepLines/>
        <w:rPr>
          <w:rFonts w:asciiTheme="minorHAnsi" w:hAnsiTheme="minorHAnsi"/>
        </w:rPr>
      </w:pPr>
      <w:r w:rsidRPr="00632432">
        <w:rPr>
          <w:rFonts w:asciiTheme="minorHAnsi" w:hAnsiTheme="minorHAnsi"/>
        </w:rPr>
        <w:t>READ: And now a few final questions for demographic purposes. Rest assured that your responses will be confidential.</w:t>
      </w:r>
    </w:p>
    <w:p w14:paraId="1208AB92" w14:textId="77777777" w:rsidR="00C11BF1" w:rsidRPr="00632432" w:rsidRDefault="00C11BF1" w:rsidP="00C11BF1">
      <w:pPr>
        <w:pStyle w:val="QT2"/>
      </w:pPr>
      <w:r w:rsidRPr="00632432">
        <w:t>What is the highest level of formal education that you have completed?</w:t>
      </w:r>
    </w:p>
    <w:p w14:paraId="71AAC9C4"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 xml:space="preserve">Grade 8 or less </w:t>
      </w:r>
      <w:r w:rsidRPr="00632432">
        <w:rPr>
          <w:rFonts w:asciiTheme="minorHAnsi" w:hAnsiTheme="minorHAnsi"/>
          <w:lang w:val="en-CA"/>
        </w:rPr>
        <w:tab/>
        <w:t>1</w:t>
      </w:r>
    </w:p>
    <w:p w14:paraId="400B5A37"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Some high school</w:t>
      </w:r>
      <w:r w:rsidRPr="00632432">
        <w:rPr>
          <w:rFonts w:asciiTheme="minorHAnsi" w:hAnsiTheme="minorHAnsi"/>
          <w:lang w:val="en-CA"/>
        </w:rPr>
        <w:tab/>
        <w:t>2</w:t>
      </w:r>
    </w:p>
    <w:p w14:paraId="0E90CD1F"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High School diploma or equivalent</w:t>
      </w:r>
      <w:r w:rsidRPr="00632432">
        <w:rPr>
          <w:rFonts w:asciiTheme="minorHAnsi" w:hAnsiTheme="minorHAnsi"/>
          <w:lang w:val="en-CA"/>
        </w:rPr>
        <w:tab/>
        <w:t>3</w:t>
      </w:r>
    </w:p>
    <w:p w14:paraId="6419C945"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 xml:space="preserve">Registered Apprenticeship or </w:t>
      </w:r>
      <w:r w:rsidRPr="00632432">
        <w:rPr>
          <w:rFonts w:asciiTheme="minorHAnsi" w:hAnsiTheme="minorHAnsi"/>
          <w:lang w:val="en-CA"/>
        </w:rPr>
        <w:br/>
        <w:t xml:space="preserve">other trades certificate or diploma </w:t>
      </w:r>
      <w:r w:rsidRPr="00632432">
        <w:rPr>
          <w:rFonts w:asciiTheme="minorHAnsi" w:hAnsiTheme="minorHAnsi"/>
          <w:lang w:val="en-CA"/>
        </w:rPr>
        <w:tab/>
        <w:t>4</w:t>
      </w:r>
    </w:p>
    <w:p w14:paraId="4C4B3FF2"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 xml:space="preserve">College, CEGEP or other non-university </w:t>
      </w:r>
      <w:r w:rsidRPr="00632432">
        <w:rPr>
          <w:rFonts w:asciiTheme="minorHAnsi" w:hAnsiTheme="minorHAnsi"/>
          <w:lang w:val="en-CA"/>
        </w:rPr>
        <w:br/>
        <w:t>certificate or diploma</w:t>
      </w:r>
      <w:r w:rsidRPr="00632432">
        <w:rPr>
          <w:rFonts w:asciiTheme="minorHAnsi" w:hAnsiTheme="minorHAnsi"/>
          <w:lang w:val="en-CA"/>
        </w:rPr>
        <w:tab/>
        <w:t>5</w:t>
      </w:r>
    </w:p>
    <w:p w14:paraId="7DE1059F"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 xml:space="preserve">University certificate or diploma </w:t>
      </w:r>
      <w:r w:rsidRPr="00632432">
        <w:rPr>
          <w:rFonts w:asciiTheme="minorHAnsi" w:hAnsiTheme="minorHAnsi"/>
          <w:lang w:val="en-CA"/>
        </w:rPr>
        <w:br/>
        <w:t xml:space="preserve">below Bachelor’s level </w:t>
      </w:r>
      <w:r w:rsidRPr="00632432">
        <w:rPr>
          <w:rFonts w:asciiTheme="minorHAnsi" w:hAnsiTheme="minorHAnsi"/>
          <w:lang w:val="en-CA"/>
        </w:rPr>
        <w:tab/>
        <w:t>6</w:t>
      </w:r>
    </w:p>
    <w:p w14:paraId="3CA19561"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Bachelor’s degree</w:t>
      </w:r>
      <w:r w:rsidRPr="00632432">
        <w:rPr>
          <w:rFonts w:asciiTheme="minorHAnsi" w:hAnsiTheme="minorHAnsi"/>
          <w:lang w:val="en-CA"/>
        </w:rPr>
        <w:tab/>
        <w:t>7</w:t>
      </w:r>
    </w:p>
    <w:p w14:paraId="1DEC8461"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Post graduate degree above</w:t>
      </w:r>
      <w:r w:rsidRPr="00632432">
        <w:rPr>
          <w:rFonts w:asciiTheme="minorHAnsi" w:hAnsiTheme="minorHAnsi"/>
          <w:lang w:val="en-CA"/>
        </w:rPr>
        <w:br/>
        <w:t xml:space="preserve">bachelor’s level </w:t>
      </w:r>
      <w:r w:rsidRPr="00632432">
        <w:rPr>
          <w:rFonts w:asciiTheme="minorHAnsi" w:hAnsiTheme="minorHAnsi"/>
          <w:lang w:val="en-CA"/>
        </w:rPr>
        <w:tab/>
        <w:t>8</w:t>
      </w:r>
    </w:p>
    <w:p w14:paraId="159F446C"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 xml:space="preserve">[DO NOT READ] </w:t>
      </w:r>
      <w:r w:rsidRPr="00632432">
        <w:rPr>
          <w:rFonts w:asciiTheme="minorHAnsi" w:hAnsiTheme="minorHAnsi"/>
          <w:lang w:val="en-CA"/>
        </w:rPr>
        <w:br/>
        <w:t xml:space="preserve">Prefer not to answer </w:t>
      </w:r>
      <w:r w:rsidRPr="00632432">
        <w:rPr>
          <w:rFonts w:asciiTheme="minorHAnsi" w:hAnsiTheme="minorHAnsi"/>
          <w:lang w:val="en-CA"/>
        </w:rPr>
        <w:tab/>
        <w:t>99</w:t>
      </w:r>
    </w:p>
    <w:p w14:paraId="1A10AC24" w14:textId="77777777" w:rsidR="00C11BF1" w:rsidRPr="00632432" w:rsidRDefault="00C11BF1" w:rsidP="00C11BF1">
      <w:pPr>
        <w:pStyle w:val="QT2"/>
        <w:keepLines/>
      </w:pPr>
      <w:r w:rsidRPr="00632432">
        <w:t>What language do you speak most often at home? READ LIST — ACCEPT ALL THAT APPLY</w:t>
      </w:r>
    </w:p>
    <w:p w14:paraId="0CA8B0CE"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 xml:space="preserve">English </w:t>
      </w:r>
      <w:r w:rsidRPr="00632432">
        <w:rPr>
          <w:rFonts w:asciiTheme="minorHAnsi" w:hAnsiTheme="minorHAnsi"/>
          <w:lang w:val="en-CA"/>
        </w:rPr>
        <w:tab/>
        <w:t>1</w:t>
      </w:r>
    </w:p>
    <w:p w14:paraId="3E938C81"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 xml:space="preserve">French </w:t>
      </w:r>
      <w:r w:rsidRPr="00632432">
        <w:rPr>
          <w:rFonts w:asciiTheme="minorHAnsi" w:hAnsiTheme="minorHAnsi"/>
          <w:lang w:val="en-CA"/>
        </w:rPr>
        <w:tab/>
        <w:t>2</w:t>
      </w:r>
    </w:p>
    <w:p w14:paraId="3D81F726"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Other</w:t>
      </w:r>
      <w:r w:rsidRPr="00632432">
        <w:rPr>
          <w:rFonts w:asciiTheme="minorHAnsi" w:hAnsiTheme="minorHAnsi"/>
          <w:lang w:val="en-CA"/>
        </w:rPr>
        <w:tab/>
        <w:t>3</w:t>
      </w:r>
    </w:p>
    <w:p w14:paraId="3DF32ED1"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[DON’T READ] Don’t know/Refused</w:t>
      </w:r>
      <w:r w:rsidRPr="00632432">
        <w:rPr>
          <w:rFonts w:asciiTheme="minorHAnsi" w:hAnsiTheme="minorHAnsi"/>
          <w:lang w:val="en-CA"/>
        </w:rPr>
        <w:tab/>
        <w:t>99</w:t>
      </w:r>
    </w:p>
    <w:p w14:paraId="3557E2BD" w14:textId="77777777" w:rsidR="00C11BF1" w:rsidRPr="00632432" w:rsidRDefault="00C11BF1" w:rsidP="00C11BF1">
      <w:pPr>
        <w:pStyle w:val="QT2"/>
      </w:pPr>
      <w:r w:rsidRPr="00632432">
        <w:lastRenderedPageBreak/>
        <w:t>Which of the following categories best describes your current employment status? Are you… READ LIST – ACCEPT ONE ANSWER ONLY – STOP READING WHEN REACHING THE RESPONDENT’S CATEGORY</w:t>
      </w:r>
    </w:p>
    <w:p w14:paraId="07A24C33" w14:textId="77777777" w:rsidR="00C11BF1" w:rsidRPr="00632432" w:rsidRDefault="00C11BF1" w:rsidP="00C11BF1">
      <w:pPr>
        <w:pStyle w:val="AL2"/>
        <w:keepNext/>
        <w:keepLines/>
        <w:tabs>
          <w:tab w:val="clear" w:pos="4320"/>
          <w:tab w:val="left" w:pos="6480"/>
        </w:tabs>
        <w:rPr>
          <w:rFonts w:asciiTheme="minorHAnsi" w:hAnsiTheme="minorHAnsi"/>
          <w:lang w:val="en-CA"/>
        </w:rPr>
      </w:pPr>
      <w:r w:rsidRPr="00632432">
        <w:rPr>
          <w:rFonts w:asciiTheme="minorHAnsi" w:hAnsiTheme="minorHAnsi"/>
          <w:lang w:val="en-CA"/>
        </w:rPr>
        <w:t>Working full-time, that is, 35 or more hours per week</w:t>
      </w:r>
      <w:r w:rsidRPr="00632432">
        <w:rPr>
          <w:rFonts w:asciiTheme="minorHAnsi" w:hAnsiTheme="minorHAnsi"/>
          <w:lang w:val="en-CA"/>
        </w:rPr>
        <w:tab/>
        <w:t>1</w:t>
      </w:r>
    </w:p>
    <w:p w14:paraId="7851E457" w14:textId="77777777" w:rsidR="00C11BF1" w:rsidRPr="00632432" w:rsidRDefault="00C11BF1" w:rsidP="00C11BF1">
      <w:pPr>
        <w:pStyle w:val="AL2"/>
        <w:keepNext/>
        <w:keepLines/>
        <w:tabs>
          <w:tab w:val="clear" w:pos="4320"/>
          <w:tab w:val="left" w:pos="6480"/>
        </w:tabs>
        <w:rPr>
          <w:rFonts w:asciiTheme="minorHAnsi" w:hAnsiTheme="minorHAnsi"/>
          <w:lang w:val="en-CA"/>
        </w:rPr>
      </w:pPr>
      <w:r w:rsidRPr="00632432">
        <w:rPr>
          <w:rFonts w:asciiTheme="minorHAnsi" w:hAnsiTheme="minorHAnsi"/>
          <w:lang w:val="en-CA"/>
        </w:rPr>
        <w:t>Working part-time, that is, less than 35 hours per week</w:t>
      </w:r>
      <w:r w:rsidRPr="00632432">
        <w:rPr>
          <w:rFonts w:asciiTheme="minorHAnsi" w:hAnsiTheme="minorHAnsi"/>
          <w:lang w:val="en-CA"/>
        </w:rPr>
        <w:tab/>
        <w:t>2</w:t>
      </w:r>
    </w:p>
    <w:p w14:paraId="78B1D710" w14:textId="77777777" w:rsidR="00C11BF1" w:rsidRPr="00632432" w:rsidRDefault="00C11BF1" w:rsidP="00C11BF1">
      <w:pPr>
        <w:pStyle w:val="AL2"/>
        <w:keepNext/>
        <w:keepLines/>
        <w:tabs>
          <w:tab w:val="clear" w:pos="4320"/>
          <w:tab w:val="left" w:pos="6480"/>
        </w:tabs>
        <w:rPr>
          <w:rFonts w:asciiTheme="minorHAnsi" w:hAnsiTheme="minorHAnsi"/>
          <w:lang w:val="en-CA"/>
        </w:rPr>
      </w:pPr>
      <w:r w:rsidRPr="00632432">
        <w:rPr>
          <w:rFonts w:asciiTheme="minorHAnsi" w:hAnsiTheme="minorHAnsi"/>
          <w:lang w:val="en-CA"/>
        </w:rPr>
        <w:t>Self-employed</w:t>
      </w:r>
      <w:r w:rsidRPr="00632432">
        <w:rPr>
          <w:rFonts w:asciiTheme="minorHAnsi" w:hAnsiTheme="minorHAnsi"/>
          <w:lang w:val="en-CA"/>
        </w:rPr>
        <w:tab/>
        <w:t>3</w:t>
      </w:r>
    </w:p>
    <w:p w14:paraId="59946B96" w14:textId="77777777" w:rsidR="00C11BF1" w:rsidRPr="00632432" w:rsidRDefault="00C11BF1" w:rsidP="00C11BF1">
      <w:pPr>
        <w:pStyle w:val="AL2"/>
        <w:keepNext/>
        <w:keepLines/>
        <w:tabs>
          <w:tab w:val="clear" w:pos="4320"/>
          <w:tab w:val="left" w:pos="6480"/>
        </w:tabs>
        <w:rPr>
          <w:rFonts w:asciiTheme="minorHAnsi" w:hAnsiTheme="minorHAnsi"/>
          <w:lang w:val="en-CA"/>
        </w:rPr>
      </w:pPr>
      <w:r w:rsidRPr="00632432">
        <w:rPr>
          <w:rFonts w:asciiTheme="minorHAnsi" w:hAnsiTheme="minorHAnsi"/>
          <w:lang w:val="en-CA"/>
        </w:rPr>
        <w:t>Unemployed, but looking for work</w:t>
      </w:r>
      <w:r w:rsidRPr="00632432">
        <w:rPr>
          <w:rFonts w:asciiTheme="minorHAnsi" w:hAnsiTheme="minorHAnsi"/>
          <w:lang w:val="en-CA"/>
        </w:rPr>
        <w:tab/>
        <w:t>4</w:t>
      </w:r>
    </w:p>
    <w:p w14:paraId="2DF02D30" w14:textId="77777777" w:rsidR="00C11BF1" w:rsidRPr="00632432" w:rsidRDefault="00C11BF1" w:rsidP="00C11BF1">
      <w:pPr>
        <w:pStyle w:val="AL2"/>
        <w:keepNext/>
        <w:keepLines/>
        <w:tabs>
          <w:tab w:val="clear" w:pos="4320"/>
          <w:tab w:val="left" w:pos="6480"/>
        </w:tabs>
        <w:rPr>
          <w:rFonts w:asciiTheme="minorHAnsi" w:hAnsiTheme="minorHAnsi"/>
          <w:lang w:val="en-CA"/>
        </w:rPr>
      </w:pPr>
      <w:r w:rsidRPr="00632432">
        <w:rPr>
          <w:rFonts w:asciiTheme="minorHAnsi" w:hAnsiTheme="minorHAnsi"/>
          <w:lang w:val="en-CA"/>
        </w:rPr>
        <w:t>A student attending school full-time</w:t>
      </w:r>
      <w:r w:rsidRPr="00632432">
        <w:rPr>
          <w:rFonts w:asciiTheme="minorHAnsi" w:hAnsiTheme="minorHAnsi"/>
          <w:lang w:val="en-CA"/>
        </w:rPr>
        <w:tab/>
        <w:t>5</w:t>
      </w:r>
    </w:p>
    <w:p w14:paraId="72026027" w14:textId="77777777" w:rsidR="00C11BF1" w:rsidRPr="00632432" w:rsidRDefault="00C11BF1" w:rsidP="00C11BF1">
      <w:pPr>
        <w:pStyle w:val="AL2"/>
        <w:keepNext/>
        <w:keepLines/>
        <w:tabs>
          <w:tab w:val="clear" w:pos="4320"/>
          <w:tab w:val="left" w:pos="6480"/>
        </w:tabs>
        <w:rPr>
          <w:rFonts w:asciiTheme="minorHAnsi" w:hAnsiTheme="minorHAnsi"/>
          <w:lang w:val="en-CA"/>
        </w:rPr>
      </w:pPr>
      <w:r w:rsidRPr="00632432">
        <w:rPr>
          <w:rFonts w:asciiTheme="minorHAnsi" w:hAnsiTheme="minorHAnsi"/>
          <w:lang w:val="en-CA"/>
        </w:rPr>
        <w:t>Retired</w:t>
      </w:r>
      <w:r w:rsidRPr="00632432">
        <w:rPr>
          <w:rFonts w:asciiTheme="minorHAnsi" w:hAnsiTheme="minorHAnsi"/>
          <w:lang w:val="en-CA"/>
        </w:rPr>
        <w:tab/>
        <w:t>6</w:t>
      </w:r>
    </w:p>
    <w:p w14:paraId="602FB093" w14:textId="77777777" w:rsidR="00C11BF1" w:rsidRPr="00632432" w:rsidRDefault="00C11BF1" w:rsidP="00C11BF1">
      <w:pPr>
        <w:pStyle w:val="AL2"/>
        <w:keepNext/>
        <w:keepLines/>
        <w:tabs>
          <w:tab w:val="clear" w:pos="4320"/>
          <w:tab w:val="left" w:pos="6480"/>
        </w:tabs>
        <w:rPr>
          <w:rFonts w:asciiTheme="minorHAnsi" w:hAnsiTheme="minorHAnsi"/>
          <w:lang w:val="en-CA"/>
        </w:rPr>
      </w:pPr>
      <w:r w:rsidRPr="00632432">
        <w:rPr>
          <w:rFonts w:asciiTheme="minorHAnsi" w:hAnsiTheme="minorHAnsi"/>
          <w:lang w:val="en-CA"/>
        </w:rPr>
        <w:t>Not in the workforce [IF NECESSARY: THAT IS, A FULL-TIME</w:t>
      </w:r>
      <w:r w:rsidRPr="00632432">
        <w:rPr>
          <w:rFonts w:asciiTheme="minorHAnsi" w:hAnsiTheme="minorHAnsi"/>
          <w:lang w:val="en-CA"/>
        </w:rPr>
        <w:br/>
        <w:t>HOMEMAKER, UNEMPLOYED, NOT LOOKING FOR WORK])</w:t>
      </w:r>
      <w:r w:rsidRPr="00632432">
        <w:rPr>
          <w:rFonts w:asciiTheme="minorHAnsi" w:hAnsiTheme="minorHAnsi"/>
          <w:lang w:val="en-CA"/>
        </w:rPr>
        <w:tab/>
        <w:t>7</w:t>
      </w:r>
    </w:p>
    <w:p w14:paraId="2095F3B6" w14:textId="77777777" w:rsidR="00C11BF1" w:rsidRPr="00632432" w:rsidRDefault="00C11BF1" w:rsidP="00C11BF1">
      <w:pPr>
        <w:pStyle w:val="AL2"/>
        <w:keepNext/>
        <w:keepLines/>
        <w:tabs>
          <w:tab w:val="clear" w:pos="4320"/>
          <w:tab w:val="left" w:pos="6480"/>
        </w:tabs>
        <w:rPr>
          <w:rFonts w:asciiTheme="minorHAnsi" w:hAnsiTheme="minorHAnsi"/>
          <w:b/>
          <w:lang w:val="en-CA"/>
        </w:rPr>
      </w:pPr>
      <w:r w:rsidRPr="00632432">
        <w:rPr>
          <w:rFonts w:asciiTheme="minorHAnsi" w:hAnsiTheme="minorHAnsi"/>
          <w:b/>
          <w:lang w:val="en-CA"/>
        </w:rPr>
        <w:t>VOLUNTEERED</w:t>
      </w:r>
    </w:p>
    <w:p w14:paraId="33B34DB5" w14:textId="77777777" w:rsidR="00C11BF1" w:rsidRPr="00632432" w:rsidRDefault="00C11BF1" w:rsidP="00C11BF1">
      <w:pPr>
        <w:pStyle w:val="AL2"/>
        <w:keepNext/>
        <w:keepLines/>
        <w:tabs>
          <w:tab w:val="clear" w:pos="4320"/>
          <w:tab w:val="left" w:pos="6480"/>
        </w:tabs>
        <w:rPr>
          <w:rFonts w:asciiTheme="minorHAnsi" w:hAnsiTheme="minorHAnsi"/>
          <w:lang w:val="en-CA"/>
        </w:rPr>
      </w:pPr>
      <w:r w:rsidRPr="00632432">
        <w:rPr>
          <w:rFonts w:asciiTheme="minorHAnsi" w:hAnsiTheme="minorHAnsi"/>
          <w:lang w:val="en-CA"/>
        </w:rPr>
        <w:t>Other -- DO NOT SPECIFY]</w:t>
      </w:r>
      <w:r w:rsidRPr="00632432">
        <w:rPr>
          <w:rFonts w:asciiTheme="minorHAnsi" w:hAnsiTheme="minorHAnsi"/>
          <w:lang w:val="en-CA"/>
        </w:rPr>
        <w:tab/>
        <w:t>98</w:t>
      </w:r>
    </w:p>
    <w:p w14:paraId="00B8E243" w14:textId="77777777" w:rsidR="00C11BF1" w:rsidRPr="00632432" w:rsidRDefault="00C11BF1" w:rsidP="00C11BF1">
      <w:pPr>
        <w:pStyle w:val="AL2"/>
        <w:tabs>
          <w:tab w:val="clear" w:pos="4320"/>
          <w:tab w:val="left" w:pos="6480"/>
        </w:tabs>
        <w:rPr>
          <w:rFonts w:asciiTheme="minorHAnsi" w:hAnsiTheme="minorHAnsi"/>
          <w:lang w:val="en-CA"/>
        </w:rPr>
      </w:pPr>
      <w:r w:rsidRPr="00632432">
        <w:rPr>
          <w:rFonts w:asciiTheme="minorHAnsi" w:hAnsiTheme="minorHAnsi"/>
          <w:lang w:val="en-CA"/>
        </w:rPr>
        <w:t>Refused</w:t>
      </w:r>
      <w:r w:rsidRPr="00632432">
        <w:rPr>
          <w:rFonts w:asciiTheme="minorHAnsi" w:hAnsiTheme="minorHAnsi"/>
          <w:lang w:val="en-CA"/>
        </w:rPr>
        <w:tab/>
        <w:t>99</w:t>
      </w:r>
    </w:p>
    <w:p w14:paraId="4FCCDF15" w14:textId="77777777" w:rsidR="00C11BF1" w:rsidRPr="00632432" w:rsidRDefault="00C11BF1" w:rsidP="00C11BF1">
      <w:pPr>
        <w:pStyle w:val="QT2"/>
        <w:keepLines/>
      </w:pPr>
      <w:r w:rsidRPr="00632432">
        <w:t>Which of the following categories best describes your total household income? That is, the total income of all persons in your household combined, before taxes.  READ LIST – STOP READING WHEN REACHING THE RESPONDENT’S CATEGORY</w:t>
      </w:r>
    </w:p>
    <w:p w14:paraId="0197120F"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Under $20,000</w:t>
      </w:r>
      <w:r w:rsidRPr="00632432">
        <w:rPr>
          <w:rFonts w:asciiTheme="minorHAnsi" w:hAnsiTheme="minorHAnsi"/>
          <w:lang w:val="en-CA"/>
        </w:rPr>
        <w:tab/>
        <w:t>1</w:t>
      </w:r>
    </w:p>
    <w:p w14:paraId="1B9C77D5"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$20,000 to just under $40,000</w:t>
      </w:r>
      <w:r w:rsidRPr="00632432">
        <w:rPr>
          <w:rFonts w:asciiTheme="minorHAnsi" w:hAnsiTheme="minorHAnsi"/>
          <w:lang w:val="en-CA"/>
        </w:rPr>
        <w:tab/>
        <w:t>2</w:t>
      </w:r>
    </w:p>
    <w:p w14:paraId="5CADEA90"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$40,000 to just under $60,000</w:t>
      </w:r>
      <w:r w:rsidRPr="00632432">
        <w:rPr>
          <w:rFonts w:asciiTheme="minorHAnsi" w:hAnsiTheme="minorHAnsi"/>
          <w:lang w:val="en-CA"/>
        </w:rPr>
        <w:tab/>
        <w:t>3</w:t>
      </w:r>
    </w:p>
    <w:p w14:paraId="170C86E5"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$60,000 to just under $80,000</w:t>
      </w:r>
      <w:r w:rsidRPr="00632432">
        <w:rPr>
          <w:rFonts w:asciiTheme="minorHAnsi" w:hAnsiTheme="minorHAnsi"/>
          <w:lang w:val="en-CA"/>
        </w:rPr>
        <w:tab/>
        <w:t>4</w:t>
      </w:r>
    </w:p>
    <w:p w14:paraId="569FC2A0"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$80,000 to just under $100,000</w:t>
      </w:r>
      <w:r w:rsidRPr="00632432">
        <w:rPr>
          <w:rFonts w:asciiTheme="minorHAnsi" w:hAnsiTheme="minorHAnsi"/>
          <w:lang w:val="en-CA"/>
        </w:rPr>
        <w:tab/>
        <w:t>5</w:t>
      </w:r>
    </w:p>
    <w:p w14:paraId="49FA603F"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$100,000 to just under $150,000</w:t>
      </w:r>
      <w:r w:rsidRPr="00632432">
        <w:rPr>
          <w:rFonts w:asciiTheme="minorHAnsi" w:hAnsiTheme="minorHAnsi"/>
          <w:lang w:val="en-CA"/>
        </w:rPr>
        <w:tab/>
        <w:t>6</w:t>
      </w:r>
    </w:p>
    <w:p w14:paraId="254B2ED9" w14:textId="77777777" w:rsidR="00C11BF1" w:rsidRPr="00632432" w:rsidRDefault="00C11BF1" w:rsidP="00C11BF1">
      <w:pPr>
        <w:pStyle w:val="AL2"/>
        <w:keepNext/>
        <w:keepLines/>
        <w:rPr>
          <w:rFonts w:asciiTheme="minorHAnsi" w:hAnsiTheme="minorHAnsi"/>
          <w:lang w:val="en-CA"/>
        </w:rPr>
      </w:pPr>
      <w:r w:rsidRPr="00632432">
        <w:rPr>
          <w:rFonts w:asciiTheme="minorHAnsi" w:hAnsiTheme="minorHAnsi"/>
          <w:lang w:val="en-CA"/>
        </w:rPr>
        <w:t>$150,000 and above</w:t>
      </w:r>
      <w:r w:rsidRPr="00632432">
        <w:rPr>
          <w:rFonts w:asciiTheme="minorHAnsi" w:hAnsiTheme="minorHAnsi"/>
          <w:lang w:val="en-CA"/>
        </w:rPr>
        <w:tab/>
        <w:t>7</w:t>
      </w:r>
    </w:p>
    <w:p w14:paraId="50510C21" w14:textId="77777777" w:rsidR="00C11BF1" w:rsidRPr="00632432" w:rsidRDefault="00C11BF1" w:rsidP="00C11BF1">
      <w:pPr>
        <w:pStyle w:val="AL2"/>
        <w:rPr>
          <w:rFonts w:asciiTheme="minorHAnsi" w:hAnsiTheme="minorHAnsi"/>
          <w:lang w:val="en-CA"/>
        </w:rPr>
      </w:pPr>
      <w:r w:rsidRPr="00632432">
        <w:rPr>
          <w:rFonts w:asciiTheme="minorHAnsi" w:hAnsiTheme="minorHAnsi"/>
          <w:lang w:val="en-CA"/>
        </w:rPr>
        <w:t>[DO NOT READ] Refused</w:t>
      </w:r>
      <w:r w:rsidRPr="00632432">
        <w:rPr>
          <w:rFonts w:asciiTheme="minorHAnsi" w:hAnsiTheme="minorHAnsi"/>
          <w:lang w:val="en-CA"/>
        </w:rPr>
        <w:tab/>
        <w:t>99</w:t>
      </w:r>
    </w:p>
    <w:p w14:paraId="504B2AE6" w14:textId="77777777" w:rsidR="00C11BF1" w:rsidRPr="00632432" w:rsidRDefault="00C11BF1" w:rsidP="00C11BF1">
      <w:pPr>
        <w:pStyle w:val="QT2"/>
      </w:pPr>
      <w:r w:rsidRPr="00632432">
        <w:t>How big is the community in which you live? Would you say it is:</w:t>
      </w:r>
    </w:p>
    <w:p w14:paraId="6EB99C62" w14:textId="77777777" w:rsidR="00C11BF1" w:rsidRPr="00632432" w:rsidRDefault="00C11BF1" w:rsidP="00C11BF1">
      <w:pPr>
        <w:pStyle w:val="AL2"/>
        <w:tabs>
          <w:tab w:val="clear" w:pos="4320"/>
          <w:tab w:val="left" w:pos="6660"/>
        </w:tabs>
        <w:rPr>
          <w:rFonts w:asciiTheme="minorHAnsi" w:hAnsiTheme="minorHAnsi"/>
          <w:lang w:val="en-US"/>
        </w:rPr>
      </w:pPr>
      <w:r w:rsidRPr="00632432">
        <w:rPr>
          <w:rFonts w:asciiTheme="minorHAnsi" w:hAnsiTheme="minorHAnsi"/>
          <w:lang w:val="en-US"/>
        </w:rPr>
        <w:t>01–A rural or small community (with a population below 30,000)</w:t>
      </w:r>
      <w:r w:rsidRPr="00632432">
        <w:rPr>
          <w:rFonts w:asciiTheme="minorHAnsi" w:hAnsiTheme="minorHAnsi"/>
          <w:lang w:val="en-US"/>
        </w:rPr>
        <w:tab/>
        <w:t>1</w:t>
      </w:r>
    </w:p>
    <w:p w14:paraId="61B14BD8" w14:textId="77777777" w:rsidR="00C11BF1" w:rsidRPr="00632432" w:rsidRDefault="00C11BF1" w:rsidP="00C11BF1">
      <w:pPr>
        <w:pStyle w:val="AL2"/>
        <w:tabs>
          <w:tab w:val="clear" w:pos="4320"/>
          <w:tab w:val="left" w:pos="6660"/>
        </w:tabs>
        <w:rPr>
          <w:rFonts w:asciiTheme="minorHAnsi" w:hAnsiTheme="minorHAnsi"/>
          <w:lang w:val="en-US"/>
        </w:rPr>
      </w:pPr>
      <w:r w:rsidRPr="00632432">
        <w:rPr>
          <w:rFonts w:asciiTheme="minorHAnsi" w:hAnsiTheme="minorHAnsi"/>
          <w:lang w:val="en-US"/>
        </w:rPr>
        <w:t xml:space="preserve">02–A medium-sized community or city (with a population over </w:t>
      </w:r>
      <w:r w:rsidRPr="00632432">
        <w:rPr>
          <w:rFonts w:asciiTheme="minorHAnsi" w:hAnsiTheme="minorHAnsi"/>
          <w:lang w:val="en-US"/>
        </w:rPr>
        <w:br/>
        <w:t>30,000 but under 500,000)</w:t>
      </w:r>
      <w:r w:rsidRPr="00632432">
        <w:rPr>
          <w:rFonts w:asciiTheme="minorHAnsi" w:hAnsiTheme="minorHAnsi"/>
          <w:lang w:val="en-US"/>
        </w:rPr>
        <w:tab/>
        <w:t>2</w:t>
      </w:r>
    </w:p>
    <w:p w14:paraId="69B77B34" w14:textId="77777777" w:rsidR="00C11BF1" w:rsidRPr="00632432" w:rsidRDefault="00C11BF1" w:rsidP="00C11BF1">
      <w:pPr>
        <w:pStyle w:val="AL2"/>
        <w:tabs>
          <w:tab w:val="clear" w:pos="4320"/>
          <w:tab w:val="left" w:pos="6660"/>
        </w:tabs>
        <w:rPr>
          <w:rFonts w:asciiTheme="minorHAnsi" w:hAnsiTheme="minorHAnsi"/>
          <w:lang w:val="en-US"/>
        </w:rPr>
      </w:pPr>
      <w:r w:rsidRPr="00632432">
        <w:rPr>
          <w:rFonts w:asciiTheme="minorHAnsi" w:hAnsiTheme="minorHAnsi"/>
          <w:lang w:val="en-US"/>
        </w:rPr>
        <w:t>03–A large urban centre (with a population over 500,000)</w:t>
      </w:r>
      <w:r w:rsidRPr="00632432">
        <w:rPr>
          <w:rFonts w:asciiTheme="minorHAnsi" w:hAnsiTheme="minorHAnsi"/>
          <w:lang w:val="en-US"/>
        </w:rPr>
        <w:tab/>
        <w:t>3</w:t>
      </w:r>
    </w:p>
    <w:p w14:paraId="3EFE5CA6" w14:textId="77777777" w:rsidR="00C11BF1" w:rsidRPr="00632432" w:rsidRDefault="00C11BF1" w:rsidP="00C11BF1">
      <w:pPr>
        <w:pStyle w:val="AL2"/>
        <w:tabs>
          <w:tab w:val="clear" w:pos="4320"/>
          <w:tab w:val="left" w:pos="6660"/>
        </w:tabs>
        <w:rPr>
          <w:rFonts w:asciiTheme="minorHAnsi" w:hAnsiTheme="minorHAnsi"/>
          <w:lang w:val="en-CA"/>
        </w:rPr>
      </w:pPr>
      <w:r w:rsidRPr="00632432">
        <w:rPr>
          <w:rFonts w:asciiTheme="minorHAnsi" w:hAnsiTheme="minorHAnsi"/>
          <w:lang w:val="en-CA"/>
        </w:rPr>
        <w:t>[DO NOT READ] Refused</w:t>
      </w:r>
      <w:r w:rsidRPr="00632432">
        <w:rPr>
          <w:rFonts w:asciiTheme="minorHAnsi" w:hAnsiTheme="minorHAnsi"/>
          <w:lang w:val="en-CA"/>
        </w:rPr>
        <w:tab/>
        <w:t>99</w:t>
      </w:r>
    </w:p>
    <w:p w14:paraId="3F350F37" w14:textId="77777777" w:rsidR="00C11BF1" w:rsidRPr="00632432" w:rsidRDefault="00C11BF1" w:rsidP="002E765F">
      <w:pPr>
        <w:pStyle w:val="Para"/>
        <w:spacing w:before="240"/>
        <w:rPr>
          <w:rFonts w:asciiTheme="minorHAnsi" w:hAnsiTheme="minorHAnsi"/>
        </w:rPr>
      </w:pPr>
      <w:r w:rsidRPr="00632432">
        <w:rPr>
          <w:rFonts w:asciiTheme="minorHAnsi" w:hAnsiTheme="minorHAnsi"/>
        </w:rPr>
        <w:t>This survey was conducted on behalf of the Financial Consumer Agency of Canada and is registered under the Federal Access to Information Act. Thank you very much for your participation.</w:t>
      </w:r>
    </w:p>
    <w:p w14:paraId="719592AF" w14:textId="77777777" w:rsidR="00C11BF1" w:rsidRPr="00632432" w:rsidRDefault="00C11BF1" w:rsidP="002E765F">
      <w:pPr>
        <w:keepNext/>
        <w:keepLines/>
        <w:tabs>
          <w:tab w:val="left" w:pos="432"/>
          <w:tab w:val="left" w:pos="576"/>
          <w:tab w:val="left" w:pos="720"/>
          <w:tab w:val="left" w:pos="864"/>
          <w:tab w:val="left" w:pos="1296"/>
        </w:tabs>
        <w:spacing w:before="360"/>
        <w:jc w:val="left"/>
        <w:rPr>
          <w:rFonts w:asciiTheme="minorHAnsi" w:hAnsiTheme="minorHAnsi" w:cstheme="minorHAnsi"/>
          <w:b/>
          <w:sz w:val="22"/>
        </w:rPr>
      </w:pPr>
      <w:r w:rsidRPr="00632432">
        <w:rPr>
          <w:rFonts w:asciiTheme="minorHAnsi" w:hAnsiTheme="minorHAnsi" w:cstheme="minorHAnsi"/>
          <w:b/>
          <w:sz w:val="22"/>
        </w:rPr>
        <w:t>RECORD:</w:t>
      </w:r>
    </w:p>
    <w:p w14:paraId="12293E63" w14:textId="77777777" w:rsidR="00C11BF1" w:rsidRPr="00632432" w:rsidRDefault="00C11BF1" w:rsidP="00C11BF1">
      <w:pPr>
        <w:pStyle w:val="QT2"/>
      </w:pPr>
      <w:r w:rsidRPr="00632432">
        <w:t>Language of interview</w:t>
      </w:r>
    </w:p>
    <w:p w14:paraId="534B045A" w14:textId="77777777" w:rsidR="00C11BF1" w:rsidRPr="00632432" w:rsidRDefault="00C11BF1" w:rsidP="00C11BF1">
      <w:pPr>
        <w:pStyle w:val="AL2"/>
        <w:keepNext/>
        <w:keepLines/>
        <w:rPr>
          <w:rFonts w:asciiTheme="minorHAnsi" w:hAnsiTheme="minorHAnsi"/>
        </w:rPr>
      </w:pPr>
      <w:r w:rsidRPr="00632432">
        <w:rPr>
          <w:rFonts w:asciiTheme="minorHAnsi" w:hAnsiTheme="minorHAnsi"/>
        </w:rPr>
        <w:t>English</w:t>
      </w:r>
      <w:r w:rsidRPr="00632432">
        <w:rPr>
          <w:rFonts w:asciiTheme="minorHAnsi" w:hAnsiTheme="minorHAnsi"/>
        </w:rPr>
        <w:tab/>
        <w:t>1</w:t>
      </w:r>
    </w:p>
    <w:p w14:paraId="10CA8257" w14:textId="430404A8" w:rsidR="000968EF" w:rsidRPr="00632432" w:rsidRDefault="00C11BF1" w:rsidP="002E765F">
      <w:pPr>
        <w:pStyle w:val="AL2"/>
        <w:rPr>
          <w:rFonts w:asciiTheme="minorHAnsi" w:hAnsiTheme="minorHAnsi"/>
        </w:rPr>
      </w:pPr>
      <w:r w:rsidRPr="00632432">
        <w:rPr>
          <w:rFonts w:asciiTheme="minorHAnsi" w:hAnsiTheme="minorHAnsi"/>
        </w:rPr>
        <w:t>French</w:t>
      </w:r>
      <w:r w:rsidRPr="00632432">
        <w:rPr>
          <w:rFonts w:asciiTheme="minorHAnsi" w:hAnsiTheme="minorHAnsi"/>
        </w:rPr>
        <w:tab/>
        <w:t>2</w:t>
      </w:r>
    </w:p>
    <w:sectPr w:rsidR="000968EF" w:rsidRPr="00632432" w:rsidSect="00FC03B3">
      <w:pgSz w:w="12240" w:h="15840" w:code="1"/>
      <w:pgMar w:top="1170" w:right="1170" w:bottom="900" w:left="990" w:header="600" w:footer="426" w:gutter="0"/>
      <w:cols w:space="720"/>
      <w:docGrid w:linePitch="354"/>
    </w:sectPr>
  </w:body>
</w:document>
</file>

<file path=word/commentsIds.xml><?xml version="1.0" encoding="utf-8"?>
<w16cid:commentsIds xmlns:mc="http://schemas.openxmlformats.org/markup-compatibility/2006" xmlns:w16cid="http://schemas.microsoft.com/office/word/2016/wordml/cid" mc:Ignorable="w16cid">
  <w16cid:commentId w16cid:paraId="6FEA4E9F" w16cid:durableId="206EB3B1"/>
  <w16cid:commentId w16cid:paraId="3969671D" w16cid:durableId="206EB3B2"/>
  <w16cid:commentId w16cid:paraId="4A7D0E81" w16cid:durableId="207EC0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5FED8" w14:textId="77777777" w:rsidR="00437DFC" w:rsidRDefault="00437DFC" w:rsidP="004459A6">
      <w:r>
        <w:separator/>
      </w:r>
    </w:p>
  </w:endnote>
  <w:endnote w:type="continuationSeparator" w:id="0">
    <w:p w14:paraId="4F5008B2" w14:textId="77777777" w:rsidR="00437DFC" w:rsidRDefault="00437DFC" w:rsidP="004459A6">
      <w:r>
        <w:continuationSeparator/>
      </w:r>
    </w:p>
  </w:endnote>
  <w:endnote w:type="continuationNotice" w:id="1">
    <w:p w14:paraId="2C9F1FB2" w14:textId="77777777" w:rsidR="00437DFC" w:rsidRDefault="0043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Garmnd BT">
    <w:altName w:val="Times New Roman"/>
    <w:charset w:val="00"/>
    <w:family w:val="roman"/>
    <w:pitch w:val="variable"/>
    <w:sig w:usb0="00000087" w:usb1="00000000" w:usb2="00000000" w:usb3="00000000" w:csb0="0000001B"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1" w14:textId="77777777" w:rsidR="0074493F" w:rsidRDefault="0074493F" w:rsidP="004459A6">
    <w:pPr>
      <w:pStyle w:val="Footer"/>
    </w:pPr>
    <w:r>
      <w:rPr>
        <w:noProof/>
        <w:lang w:val="en-US"/>
      </w:rPr>
      <mc:AlternateContent>
        <mc:Choice Requires="wps">
          <w:drawing>
            <wp:anchor distT="4294967294" distB="4294967294" distL="114300" distR="114300" simplePos="0" relativeHeight="251658248" behindDoc="0" locked="0" layoutInCell="0" allowOverlap="1" wp14:anchorId="10CA827C" wp14:editId="10CA827D">
              <wp:simplePos x="0" y="0"/>
              <wp:positionH relativeFrom="column">
                <wp:posOffset>0</wp:posOffset>
              </wp:positionH>
              <wp:positionV relativeFrom="paragraph">
                <wp:posOffset>32384</wp:posOffset>
              </wp:positionV>
              <wp:extent cx="5943600" cy="0"/>
              <wp:effectExtent l="0" t="0" r="19050" b="19050"/>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27041D25">
            <v:line id="Line 2" style="position:absolute;z-index:251658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0,2.55pt" to="468pt,2.55pt" w14:anchorId="50DF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p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">
              <w10:wrap type="topAndBottom"/>
            </v:line>
          </w:pict>
        </mc:Fallback>
      </mc:AlternateContent>
    </w:r>
  </w:p>
  <w:p w14:paraId="10CA8262" w14:textId="77777777" w:rsidR="0074493F" w:rsidRDefault="0074493F" w:rsidP="004459A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4" w14:textId="77777777" w:rsidR="0074493F" w:rsidRDefault="0074493F" w:rsidP="00E77581">
    <w:pPr>
      <w:pStyle w:val="Footer"/>
    </w:pPr>
    <w:r>
      <w:rPr>
        <w:noProof/>
        <w:lang w:val="en-US"/>
      </w:rPr>
      <mc:AlternateContent>
        <mc:Choice Requires="wps">
          <w:drawing>
            <wp:anchor distT="4294967291" distB="4294967291" distL="114300" distR="114300" simplePos="0" relativeHeight="251658243" behindDoc="0" locked="0" layoutInCell="1" allowOverlap="1" wp14:anchorId="10CA828E" wp14:editId="10CA828F">
              <wp:simplePos x="0" y="0"/>
              <wp:positionH relativeFrom="column">
                <wp:posOffset>-62865</wp:posOffset>
              </wp:positionH>
              <wp:positionV relativeFrom="paragraph">
                <wp:posOffset>78739</wp:posOffset>
              </wp:positionV>
              <wp:extent cx="601408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4FBF0DB3">
            <v:line id="Line 25" style="position:absolute;z-index:251658243;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4.95pt,6.2pt" to="468.6pt,6.2pt" w14:anchorId="0347D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SH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"/>
          </w:pict>
        </mc:Fallback>
      </mc:AlternateContent>
    </w:r>
  </w:p>
  <w:p w14:paraId="10CA8275" w14:textId="77777777" w:rsidR="0074493F" w:rsidRDefault="0074493F" w:rsidP="00E77581">
    <w:pPr>
      <w:pStyle w:val="Footer"/>
    </w:pPr>
    <w:r>
      <w:object w:dxaOrig="3756" w:dyaOrig="161" w14:anchorId="10CA8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7.8pt" o:ole="">
          <v:imagedata r:id="rId1" o:title=""/>
        </v:shape>
        <o:OLEObject Type="Embed" ProgID="CorelDraw.Graphic.7" ShapeID="_x0000_i1025" DrawAspect="Content" ObjectID="_1626611829" r:id="rId2"/>
      </w:object>
    </w:r>
  </w:p>
  <w:p w14:paraId="10CA8276" w14:textId="77777777" w:rsidR="0074493F" w:rsidRDefault="0074493F" w:rsidP="00E77581">
    <w:pPr>
      <w:pStyle w:val="Footer"/>
      <w:rPr>
        <w:sz w:val="20"/>
      </w:rPr>
    </w:pPr>
    <w:r w:rsidRPr="00D554E2">
      <w:rPr>
        <w:rStyle w:val="PageNumber"/>
        <w:rFonts w:ascii="Arial" w:hAnsi="Arial" w:cs="Arial"/>
        <w:sz w:val="20"/>
      </w:rPr>
      <w:fldChar w:fldCharType="begin"/>
    </w:r>
    <w:r w:rsidRPr="00D554E2">
      <w:rPr>
        <w:rStyle w:val="PageNumber"/>
        <w:rFonts w:ascii="Arial" w:hAnsi="Arial" w:cs="Arial"/>
        <w:sz w:val="20"/>
      </w:rPr>
      <w:instrText xml:space="preserve"> PAGE </w:instrText>
    </w:r>
    <w:r w:rsidRPr="00D554E2">
      <w:rPr>
        <w:rStyle w:val="PageNumber"/>
        <w:rFonts w:ascii="Arial" w:hAnsi="Arial" w:cs="Arial"/>
        <w:sz w:val="20"/>
      </w:rPr>
      <w:fldChar w:fldCharType="separate"/>
    </w:r>
    <w:r>
      <w:rPr>
        <w:rStyle w:val="PageNumber"/>
        <w:rFonts w:ascii="Arial" w:hAnsi="Arial" w:cs="Arial"/>
        <w:noProof/>
        <w:sz w:val="20"/>
      </w:rPr>
      <w:t>2</w:t>
    </w:r>
    <w:r w:rsidRPr="00D554E2">
      <w:rPr>
        <w:rStyle w:val="PageNumber"/>
        <w:rFonts w:ascii="Arial" w:hAnsi="Arial" w:cs="Arial"/>
        <w:sz w:val="20"/>
      </w:rPr>
      <w:fldChar w:fldCharType="end"/>
    </w:r>
  </w:p>
  <w:p w14:paraId="10CA8277" w14:textId="77777777" w:rsidR="0074493F" w:rsidRPr="00D554E2" w:rsidRDefault="0074493F" w:rsidP="00E77581">
    <w:pPr>
      <w:pStyle w:val="Footer"/>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9" w14:textId="77777777" w:rsidR="0074493F" w:rsidRPr="00134A71" w:rsidRDefault="0074493F" w:rsidP="00134A71">
    <w:pPr>
      <w:pStyle w:val="Footer"/>
    </w:pPr>
    <w:r>
      <w:rPr>
        <w:noProof/>
        <w:lang w:val="en-US"/>
      </w:rPr>
      <mc:AlternateContent>
        <mc:Choice Requires="wps">
          <w:drawing>
            <wp:anchor distT="0" distB="0" distL="114300" distR="114300" simplePos="0" relativeHeight="251658246" behindDoc="0" locked="0" layoutInCell="1" allowOverlap="1" wp14:anchorId="10CA8291" wp14:editId="10CA8292">
              <wp:simplePos x="0" y="0"/>
              <wp:positionH relativeFrom="column">
                <wp:posOffset>6101715</wp:posOffset>
              </wp:positionH>
              <wp:positionV relativeFrom="paragraph">
                <wp:posOffset>-31115</wp:posOffset>
              </wp:positionV>
              <wp:extent cx="382905" cy="2286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8" w14:textId="2CF9FF78" w:rsidR="0074493F" w:rsidRPr="00892888" w:rsidRDefault="0074493F"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17D22">
                            <w:rPr>
                              <w:rFonts w:ascii="Calibri" w:hAnsi="Calibri" w:cs="Calibri"/>
                              <w:b/>
                              <w:noProof/>
                              <w:color w:val="FFFFFF"/>
                              <w:sz w:val="20"/>
                            </w:rPr>
                            <w:t>15</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91" id="_x0000_t202" coordsize="21600,21600" o:spt="202" path="m,l,21600r21600,l21600,xe">
              <v:stroke joinstyle="miter"/>
              <v:path gradientshapeok="t" o:connecttype="rect"/>
            </v:shapetype>
            <v:shape id="_x0000_s1028" type="#_x0000_t202" style="position:absolute;left:0;text-align:left;margin-left:480.45pt;margin-top:-2.45pt;width:30.15pt;height:1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J9ug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" filled="f" stroked="f">
              <v:textbox>
                <w:txbxContent>
                  <w:p w14:paraId="10CA8298" w14:textId="2CF9FF78" w:rsidR="0074493F" w:rsidRPr="00892888" w:rsidRDefault="0074493F"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17D22">
                      <w:rPr>
                        <w:rFonts w:ascii="Calibri" w:hAnsi="Calibri" w:cs="Calibri"/>
                        <w:b/>
                        <w:noProof/>
                        <w:color w:val="FFFFFF"/>
                        <w:sz w:val="20"/>
                      </w:rPr>
                      <w:t>15</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10CA8293" wp14:editId="10CA8294">
              <wp:extent cx="6438900" cy="180975"/>
              <wp:effectExtent l="0" t="0" r="0" b="0"/>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42D628CD">
            <v:rect id="Rectangle 30" style="width:507pt;height:14.25pt;visibility:visible;mso-wrap-style:square;mso-left-percent:-10001;mso-top-percent:-10001;mso-position-horizontal:absolute;mso-position-horizontal-relative:char;mso-position-vertical:absolute;mso-position-vertical-relative:line;mso-left-percent:-10001;mso-top-percent:-10001;v-text-anchor:middle" o:spid="_x0000_s1026" fillcolor="#542a7c" stroked="f" strokeweight="1pt" w14:anchorId="72BC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lNwwJHECAADoBAAADgAAAAAAAAAAAAAA&#10;AAAuAgAAZHJzL2Uyb0RvYy54bWxQSwECLQAUAAYACAAAACEAdo0359sAAAAFAQAADwAAAAAAAAAA&#10;AAAAAADLBAAAZHJzL2Rvd25yZXYueG1sUEsFBgAAAAAEAAQA8wAAANMFAAAAAA==&#10;">
              <v:path arrowok="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3" w14:textId="77777777" w:rsidR="0074493F" w:rsidRPr="0051508C" w:rsidRDefault="0074493F" w:rsidP="004459A6">
    <w:pPr>
      <w:pStyle w:val="Footer"/>
      <w:rPr>
        <w:rFonts w:cs="Arial"/>
      </w:rPr>
    </w:pPr>
    <w:r w:rsidRPr="00FE35E2">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3D12" w14:textId="599B3EB4" w:rsidR="0074493F" w:rsidRDefault="0074493F" w:rsidP="009B35E0">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7" w14:textId="77777777" w:rsidR="0074493F" w:rsidRDefault="0074493F" w:rsidP="004459A6">
    <w:pPr>
      <w:pStyle w:val="Footer"/>
    </w:pPr>
    <w:r>
      <w:rPr>
        <w:noProof/>
        <w:lang w:val="en-US"/>
      </w:rPr>
      <mc:AlternateContent>
        <mc:Choice Requires="wps">
          <w:drawing>
            <wp:anchor distT="4294967291" distB="4294967291" distL="114300" distR="114300" simplePos="0" relativeHeight="251658241" behindDoc="0" locked="0" layoutInCell="0" allowOverlap="1" wp14:anchorId="10CA8280" wp14:editId="10CA8281">
              <wp:simplePos x="0" y="0"/>
              <wp:positionH relativeFrom="column">
                <wp:posOffset>0</wp:posOffset>
              </wp:positionH>
              <wp:positionV relativeFrom="paragraph">
                <wp:posOffset>32384</wp:posOffset>
              </wp:positionV>
              <wp:extent cx="5943600" cy="0"/>
              <wp:effectExtent l="0" t="0" r="0" b="0"/>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384F1AEA">
            <v:line id="Line 2"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0,2.55pt" to="468pt,2.55pt" w14:anchorId="74B775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T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">
              <w10:wrap type="topAndBottom"/>
            </v:line>
          </w:pict>
        </mc:Fallback>
      </mc:AlternateContent>
    </w:r>
  </w:p>
  <w:p w14:paraId="10CA8268" w14:textId="77777777" w:rsidR="0074493F" w:rsidRDefault="0074493F" w:rsidP="004459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9" w14:textId="77777777" w:rsidR="0074493F" w:rsidRDefault="0074493F" w:rsidP="004459A6">
    <w:pPr>
      <w:pStyle w:val="Footer"/>
    </w:pPr>
  </w:p>
  <w:p w14:paraId="10CA826A" w14:textId="77777777" w:rsidR="0074493F" w:rsidRPr="0051508C" w:rsidRDefault="0074493F" w:rsidP="004459A6">
    <w:pPr>
      <w:pStyle w:val="Footer"/>
      <w:rPr>
        <w:rFonts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C" w14:textId="77777777" w:rsidR="0074493F" w:rsidRPr="00134A71" w:rsidRDefault="0074493F" w:rsidP="00134A71">
    <w:pPr>
      <w:pStyle w:val="Footer"/>
    </w:pPr>
    <w:r>
      <w:rPr>
        <w:noProof/>
        <w:lang w:val="en-US"/>
      </w:rPr>
      <mc:AlternateContent>
        <mc:Choice Requires="wps">
          <w:drawing>
            <wp:inline distT="0" distB="0" distL="0" distR="0" wp14:anchorId="10CA8282" wp14:editId="10CA8283">
              <wp:extent cx="6438900" cy="180975"/>
              <wp:effectExtent l="0" t="0" r="0" b="0"/>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17BA817F">
            <v:rect id="Rectangle 21" style="width:507pt;height:14.25pt;visibility:visible;mso-wrap-style:square;mso-left-percent:-10001;mso-top-percent:-10001;mso-position-horizontal:absolute;mso-position-horizontal-relative:char;mso-position-vertical:absolute;mso-position-vertical-relative:line;mso-left-percent:-10001;mso-top-percent:-10001;v-text-anchor:middle" o:spid="_x0000_s1026" fillcolor="#542a7c" stroked="f" strokeweight="1pt" w14:anchorId="0854D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Q2CjhnECAADoBAAADgAAAAAAAAAAAAAA&#10;AAAuAgAAZHJzL2Uyb0RvYy54bWxQSwECLQAUAAYACAAAACEAdo0359sAAAAFAQAADwAAAAAAAAAA&#10;AAAAAADLBAAAZHJzL2Rvd25yZXYueG1sUEsFBgAAAAAEAAQA8wAAANMFAAAAAA==&#10;">
              <v:path arrowok="t"/>
              <w10:anchorlock/>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E" w14:textId="77777777" w:rsidR="0074493F" w:rsidRPr="00134A71" w:rsidRDefault="0074493F" w:rsidP="00134A71">
    <w:pPr>
      <w:pStyle w:val="Footer"/>
    </w:pPr>
    <w:r>
      <w:rPr>
        <w:noProof/>
        <w:lang w:val="en-US"/>
      </w:rPr>
      <mc:AlternateContent>
        <mc:Choice Requires="wps">
          <w:drawing>
            <wp:anchor distT="0" distB="0" distL="114300" distR="114300" simplePos="0" relativeHeight="251658245" behindDoc="0" locked="0" layoutInCell="1" allowOverlap="1" wp14:anchorId="10CA8284" wp14:editId="10CA8285">
              <wp:simplePos x="0" y="0"/>
              <wp:positionH relativeFrom="column">
                <wp:posOffset>6046470</wp:posOffset>
              </wp:positionH>
              <wp:positionV relativeFrom="paragraph">
                <wp:posOffset>-23495</wp:posOffset>
              </wp:positionV>
              <wp:extent cx="382905" cy="228600"/>
              <wp:effectExtent l="0" t="0" r="0" b="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6" w14:textId="2EC9F553" w:rsidR="0074493F" w:rsidRPr="00892888" w:rsidRDefault="0074493F"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17D22">
                            <w:rPr>
                              <w:rFonts w:ascii="Calibri" w:hAnsi="Calibri" w:cs="Calibri"/>
                              <w:b/>
                              <w:noProof/>
                              <w:color w:val="FFFFFF"/>
                              <w:sz w:val="20"/>
                            </w:rPr>
                            <w:t>iii</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4" id="_x0000_t202" coordsize="21600,21600" o:spt="202" path="m,l,21600r21600,l21600,xe">
              <v:stroke joinstyle="miter"/>
              <v:path gradientshapeok="t" o:connecttype="rect"/>
            </v:shapetype>
            <v:shape id="Text Box 29" o:spid="_x0000_s1026" type="#_x0000_t202" style="position:absolute;left:0;text-align:left;margin-left:476.1pt;margin-top:-1.85pt;width:30.15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Wp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" filled="f" stroked="f">
              <v:textbox>
                <w:txbxContent>
                  <w:p w14:paraId="10CA8296" w14:textId="2EC9F553" w:rsidR="0074493F" w:rsidRPr="00892888" w:rsidRDefault="0074493F"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17D22">
                      <w:rPr>
                        <w:rFonts w:ascii="Calibri" w:hAnsi="Calibri" w:cs="Calibri"/>
                        <w:b/>
                        <w:noProof/>
                        <w:color w:val="FFFFFF"/>
                        <w:sz w:val="20"/>
                      </w:rPr>
                      <w:t>iii</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10CA8286" wp14:editId="10CA8287">
              <wp:extent cx="6438900" cy="180975"/>
              <wp:effectExtent l="0" t="0" r="0" b="0"/>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0FE9121D">
            <v:rect id="Rectangle 20" style="width:507pt;height:14.25pt;visibility:visible;mso-wrap-style:square;mso-left-percent:-10001;mso-top-percent:-10001;mso-position-horizontal:absolute;mso-position-horizontal-relative:char;mso-position-vertical:absolute;mso-position-vertical-relative:line;mso-left-percent:-10001;mso-top-percent:-10001;v-text-anchor:middle" o:spid="_x0000_s1026" fillcolor="#542a7c" stroked="f" strokeweight="1pt" w14:anchorId="45274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EpBLbnECAADoBAAADgAAAAAAAAAAAAAA&#10;AAAuAgAAZHJzL2Uyb0RvYy54bWxQSwECLQAUAAYACAAAACEAdo0359sAAAAFAQAADwAAAAAAAAAA&#10;AAAAAADLBAAAZHJzL2Rvd25yZXYueG1sUEsFBgAAAAAEAAQA8wAAANMFAAAAAA==&#10;">
              <v:path arrowok="t"/>
              <w10:anchorlock/>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1" w14:textId="77777777" w:rsidR="0074493F" w:rsidRDefault="0074493F" w:rsidP="00262B4F">
    <w:pPr>
      <w:pStyle w:val="Footer"/>
      <w:jc w:val="both"/>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2" w14:textId="77777777" w:rsidR="0074493F" w:rsidRPr="00134A71" w:rsidRDefault="0074493F" w:rsidP="00134A71">
    <w:pPr>
      <w:pStyle w:val="Footer"/>
    </w:pPr>
    <w:r>
      <w:rPr>
        <w:noProof/>
        <w:lang w:val="en-US"/>
      </w:rPr>
      <mc:AlternateContent>
        <mc:Choice Requires="wps">
          <w:drawing>
            <wp:anchor distT="0" distB="0" distL="114300" distR="114300" simplePos="0" relativeHeight="251658244" behindDoc="0" locked="0" layoutInCell="1" allowOverlap="1" wp14:anchorId="10CA828A" wp14:editId="10CA828B">
              <wp:simplePos x="0" y="0"/>
              <wp:positionH relativeFrom="column">
                <wp:posOffset>6101715</wp:posOffset>
              </wp:positionH>
              <wp:positionV relativeFrom="paragraph">
                <wp:posOffset>-31115</wp:posOffset>
              </wp:positionV>
              <wp:extent cx="382905"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8297" w14:textId="707B1F64" w:rsidR="0074493F" w:rsidRPr="00892888" w:rsidRDefault="0074493F"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17D22">
                            <w:rPr>
                              <w:rFonts w:ascii="Calibri" w:hAnsi="Calibri" w:cs="Calibri"/>
                              <w:b/>
                              <w:noProof/>
                              <w:color w:val="FFFFFF"/>
                              <w:sz w:val="20"/>
                            </w:rPr>
                            <w:t>1</w:t>
                          </w:r>
                          <w:r w:rsidRPr="00892888">
                            <w:rPr>
                              <w:rFonts w:ascii="Calibri" w:hAnsi="Calibri" w:cs="Calibri"/>
                              <w:b/>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828A" id="_x0000_t202" coordsize="21600,21600" o:spt="202" path="m,l,21600r21600,l21600,xe">
              <v:stroke joinstyle="miter"/>
              <v:path gradientshapeok="t" o:connecttype="rect"/>
            </v:shapetype>
            <v:shape id="Text Box 27" o:spid="_x0000_s1027" type="#_x0000_t202" style="position:absolute;left:0;text-align:left;margin-left:480.45pt;margin-top:-2.45pt;width:30.15pt;height: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v0ug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" filled="f" stroked="f">
              <v:textbox>
                <w:txbxContent>
                  <w:p w14:paraId="10CA8297" w14:textId="707B1F64" w:rsidR="0074493F" w:rsidRPr="00892888" w:rsidRDefault="0074493F" w:rsidP="0046482C">
                    <w:pPr>
                      <w:rPr>
                        <w:rFonts w:ascii="Calibri" w:hAnsi="Calibri" w:cs="Calibri"/>
                        <w:b/>
                        <w:color w:val="FFFFFF"/>
                        <w:sz w:val="20"/>
                      </w:rPr>
                    </w:pPr>
                    <w:r w:rsidRPr="00892888">
                      <w:rPr>
                        <w:rFonts w:ascii="Calibri" w:hAnsi="Calibri" w:cs="Calibri"/>
                        <w:b/>
                        <w:color w:val="FFFFFF"/>
                        <w:sz w:val="20"/>
                      </w:rPr>
                      <w:fldChar w:fldCharType="begin"/>
                    </w:r>
                    <w:r w:rsidRPr="00892888">
                      <w:rPr>
                        <w:rFonts w:ascii="Calibri" w:hAnsi="Calibri" w:cs="Calibri"/>
                        <w:b/>
                        <w:color w:val="FFFFFF"/>
                        <w:sz w:val="20"/>
                      </w:rPr>
                      <w:instrText xml:space="preserve"> PAGE   \* MERGEFORMAT </w:instrText>
                    </w:r>
                    <w:r w:rsidRPr="00892888">
                      <w:rPr>
                        <w:rFonts w:ascii="Calibri" w:hAnsi="Calibri" w:cs="Calibri"/>
                        <w:b/>
                        <w:color w:val="FFFFFF"/>
                        <w:sz w:val="20"/>
                      </w:rPr>
                      <w:fldChar w:fldCharType="separate"/>
                    </w:r>
                    <w:r w:rsidR="00817D22">
                      <w:rPr>
                        <w:rFonts w:ascii="Calibri" w:hAnsi="Calibri" w:cs="Calibri"/>
                        <w:b/>
                        <w:noProof/>
                        <w:color w:val="FFFFFF"/>
                        <w:sz w:val="20"/>
                      </w:rPr>
                      <w:t>1</w:t>
                    </w:r>
                    <w:r w:rsidRPr="00892888">
                      <w:rPr>
                        <w:rFonts w:ascii="Calibri" w:hAnsi="Calibri" w:cs="Calibri"/>
                        <w:b/>
                        <w:color w:val="FFFFFF"/>
                        <w:sz w:val="20"/>
                      </w:rPr>
                      <w:fldChar w:fldCharType="end"/>
                    </w:r>
                  </w:p>
                </w:txbxContent>
              </v:textbox>
            </v:shape>
          </w:pict>
        </mc:Fallback>
      </mc:AlternateContent>
    </w:r>
    <w:r>
      <w:rPr>
        <w:noProof/>
        <w:lang w:val="en-US"/>
      </w:rPr>
      <mc:AlternateContent>
        <mc:Choice Requires="wps">
          <w:drawing>
            <wp:inline distT="0" distB="0" distL="0" distR="0" wp14:anchorId="10CA828C" wp14:editId="10CA828D">
              <wp:extent cx="6438900" cy="180975"/>
              <wp:effectExtent l="0" t="0" r="0" b="0"/>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80975"/>
                      </a:xfrm>
                      <a:prstGeom prst="rect">
                        <a:avLst/>
                      </a:prstGeom>
                      <a:solidFill>
                        <a:srgbClr val="542A7C"/>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7272C1FD">
            <v:rect id="Rectangle 30" style="width:507pt;height:14.25pt;visibility:visible;mso-wrap-style:square;mso-left-percent:-10001;mso-top-percent:-10001;mso-position-horizontal:absolute;mso-position-horizontal-relative:char;mso-position-vertical:absolute;mso-position-vertical-relative:line;mso-left-percent:-10001;mso-top-percent:-10001;v-text-anchor:middle" o:spid="_x0000_s1026" fillcolor="#542a7c" stroked="f" strokeweight="1pt" w14:anchorId="17DD0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">
              <v:path arrowok="t"/>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2998B" w14:textId="77777777" w:rsidR="00437DFC" w:rsidRDefault="00437DFC" w:rsidP="003E17E9">
      <w:pPr>
        <w:jc w:val="left"/>
      </w:pPr>
      <w:r>
        <w:separator/>
      </w:r>
    </w:p>
  </w:footnote>
  <w:footnote w:type="continuationSeparator" w:id="0">
    <w:p w14:paraId="7E76B2E5" w14:textId="77777777" w:rsidR="00437DFC" w:rsidRDefault="00437DFC" w:rsidP="004459A6">
      <w:r>
        <w:t xml:space="preserve">  </w:t>
      </w:r>
      <w:r>
        <w:continuationSeparator/>
      </w:r>
    </w:p>
  </w:footnote>
  <w:footnote w:type="continuationNotice" w:id="1">
    <w:p w14:paraId="3DD3ED82" w14:textId="77777777" w:rsidR="00437DFC" w:rsidRDefault="00437DFC"/>
  </w:footnote>
  <w:footnote w:id="2">
    <w:p w14:paraId="479E7B27" w14:textId="77777777" w:rsidR="0074493F" w:rsidRPr="00AF5852" w:rsidRDefault="0074493F" w:rsidP="00A72986">
      <w:pPr>
        <w:pStyle w:val="FootnoteText"/>
        <w:jc w:val="left"/>
        <w:rPr>
          <w:rFonts w:asciiTheme="minorHAnsi" w:hAnsiTheme="minorHAnsi"/>
          <w:sz w:val="16"/>
          <w:lang w:val="en-US"/>
        </w:rPr>
      </w:pPr>
      <w:r w:rsidRPr="00AF5852">
        <w:rPr>
          <w:rStyle w:val="FootnoteReference"/>
          <w:rFonts w:asciiTheme="minorHAnsi" w:hAnsiTheme="minorHAnsi"/>
        </w:rPr>
        <w:footnoteRef/>
      </w:r>
      <w:r>
        <w:rPr>
          <w:rFonts w:asciiTheme="minorHAnsi" w:hAnsiTheme="minorHAnsi"/>
        </w:rPr>
        <w:tab/>
      </w:r>
      <w:r w:rsidRPr="00AF5852">
        <w:rPr>
          <w:rFonts w:asciiTheme="minorHAnsi" w:hAnsiTheme="minorHAnsi"/>
          <w:sz w:val="16"/>
        </w:rPr>
        <w:t>Note that the survey disqualified respondents who only had accounts or credit cards with credit unions</w:t>
      </w:r>
      <w:r>
        <w:rPr>
          <w:rFonts w:asciiTheme="minorHAnsi" w:hAnsiTheme="minorHAnsi"/>
          <w:sz w:val="16"/>
        </w:rPr>
        <w:t>, which is a higher proportion of Quebec residents than those in other provinces.</w:t>
      </w:r>
    </w:p>
  </w:footnote>
  <w:footnote w:id="3">
    <w:p w14:paraId="30909CAB" w14:textId="59126DDD" w:rsidR="0074493F" w:rsidRPr="00696DEF" w:rsidRDefault="0074493F" w:rsidP="004B0352">
      <w:pPr>
        <w:pStyle w:val="footnote"/>
      </w:pPr>
      <w:r w:rsidRPr="00696DEF">
        <w:rPr>
          <w:rStyle w:val="FootnoteReference"/>
        </w:rPr>
        <w:footnoteRef/>
      </w:r>
      <w:r w:rsidRPr="00696DEF">
        <w:tab/>
        <w:t xml:space="preserve">This response rate calculation is based on a formula </w:t>
      </w:r>
      <w:r>
        <w:t>accepted by</w:t>
      </w:r>
      <w:r w:rsidRPr="00696DEF">
        <w:t xml:space="preserve"> the Government of Canada (Public Works and Government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5E" w14:textId="77777777" w:rsidR="0074493F" w:rsidRDefault="0074493F"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CA825F" w14:textId="77777777" w:rsidR="0074493F" w:rsidRDefault="0074493F"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60" w14:textId="77777777" w:rsidR="0074493F" w:rsidRDefault="0074493F" w:rsidP="004459A6">
    <w:pPr>
      <w:pStyle w:val="Header"/>
    </w:pPr>
    <w:r>
      <w:rPr>
        <w:noProof/>
        <w:lang w:val="en-US"/>
      </w:rPr>
      <mc:AlternateContent>
        <mc:Choice Requires="wps">
          <w:drawing>
            <wp:anchor distT="4294967294" distB="4294967294" distL="114300" distR="114300" simplePos="0" relativeHeight="251658247" behindDoc="0" locked="0" layoutInCell="0" allowOverlap="1" wp14:anchorId="10CA827A" wp14:editId="10CA827B">
              <wp:simplePos x="0" y="0"/>
              <wp:positionH relativeFrom="column">
                <wp:posOffset>0</wp:posOffset>
              </wp:positionH>
              <wp:positionV relativeFrom="paragraph">
                <wp:posOffset>36829</wp:posOffset>
              </wp:positionV>
              <wp:extent cx="5943600" cy="0"/>
              <wp:effectExtent l="0" t="0" r="19050" b="19050"/>
              <wp:wrapTopAndBottom/>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4673D1AA">
            <v:line id="Line 1" style="position:absolute;z-index:25165824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0,2.9pt" to="468pt,2.9pt" w14:anchorId="31C4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6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LyP97oU&#10;AgAAKQQAAA4AAAAAAAAAAAAAAAAALgIAAGRycy9lMm9Eb2MueG1sUEsBAi0AFAAGAAgAAAAhACaB&#10;FBzZAAAABAEAAA8AAAAAAAAAAAAAAAAAbgQAAGRycy9kb3ducmV2LnhtbFBLBQYAAAAABAAEAPMA&#10;AAB0BQ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3C91" w14:textId="343EC42B" w:rsidR="0074493F" w:rsidRDefault="0074493F" w:rsidP="009B35E0">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4" w14:textId="77777777" w:rsidR="0074493F" w:rsidRDefault="0074493F" w:rsidP="004459A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0CA8265" w14:textId="77777777" w:rsidR="0074493F" w:rsidRDefault="0074493F"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66" w14:textId="77777777" w:rsidR="0074493F" w:rsidRDefault="0074493F" w:rsidP="004459A6">
    <w:pPr>
      <w:pStyle w:val="Header"/>
    </w:pPr>
    <w:r>
      <w:rPr>
        <w:noProof/>
        <w:lang w:val="en-US"/>
      </w:rPr>
      <mc:AlternateContent>
        <mc:Choice Requires="wps">
          <w:drawing>
            <wp:anchor distT="4294967291" distB="4294967291" distL="114300" distR="114300" simplePos="0" relativeHeight="251658240" behindDoc="0" locked="0" layoutInCell="0" allowOverlap="1" wp14:anchorId="10CA827E" wp14:editId="10CA827F">
              <wp:simplePos x="0" y="0"/>
              <wp:positionH relativeFrom="column">
                <wp:posOffset>0</wp:posOffset>
              </wp:positionH>
              <wp:positionV relativeFrom="paragraph">
                <wp:posOffset>36829</wp:posOffset>
              </wp:positionV>
              <wp:extent cx="5943600" cy="0"/>
              <wp:effectExtent l="0" t="0" r="0" b="0"/>
              <wp:wrapTopAndBottom/>
              <wp:docPr id="3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0634B0EA">
            <v:line id="Line 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0,2.9pt" to="468pt,2.9pt" w14:anchorId="2B8576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wR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OU97BEU&#10;AgAAKQQAAA4AAAAAAAAAAAAAAAAALgIAAGRycy9lMm9Eb2MueG1sUEsBAi0AFAAGAAgAAAAhACaB&#10;FBzZAAAABAEAAA8AAAAAAAAAAAAAAAAAbgQAAGRycy9kb3ducmV2LnhtbFBLBQYAAAAABAAEAPMA&#10;AAB0BQAAAAA=&#10;">
              <w10:wrap type="topAndBottom"/>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B" w14:textId="29276CFB" w:rsidR="0074493F" w:rsidRPr="00A87696" w:rsidRDefault="0074493F" w:rsidP="009C6B80">
    <w:pPr>
      <w:pBdr>
        <w:bottom w:val="single" w:sz="4" w:space="1" w:color="auto"/>
      </w:pBdr>
      <w:tabs>
        <w:tab w:val="right" w:pos="10080"/>
      </w:tabs>
      <w:jc w:val="left"/>
      <w:rPr>
        <w:rFonts w:asciiTheme="minorHAnsi" w:hAnsiTheme="minorHAnsi"/>
        <w:b/>
        <w:bCs/>
        <w:caps/>
        <w:spacing w:val="40"/>
        <w:sz w:val="22"/>
        <w:szCs w:val="22"/>
      </w:rPr>
    </w:pPr>
    <w:r w:rsidRPr="00A87696">
      <w:rPr>
        <w:rFonts w:asciiTheme="minorHAnsi" w:hAnsiTheme="minorHAnsi" w:cs="Arial"/>
        <w:b/>
        <w:noProof/>
        <w:sz w:val="22"/>
        <w:szCs w:val="22"/>
        <w:lang w:val="en-US"/>
      </w:rPr>
      <w:t>Financial Consumer Agency of Canada</w:t>
    </w:r>
    <w:r w:rsidRPr="00A87696">
      <w:rPr>
        <w:rFonts w:asciiTheme="minorHAnsi" w:hAnsiTheme="minorHAnsi" w:cs="Calibri"/>
        <w:b/>
        <w:bCs/>
        <w:sz w:val="22"/>
        <w:szCs w:val="22"/>
      </w:rPr>
      <w:tab/>
      <w:t xml:space="preserve">Survey of </w:t>
    </w:r>
    <w:r>
      <w:rPr>
        <w:rFonts w:asciiTheme="minorHAnsi" w:hAnsiTheme="minorHAnsi" w:cs="Calibri"/>
        <w:b/>
        <w:bCs/>
        <w:sz w:val="22"/>
        <w:szCs w:val="22"/>
      </w:rPr>
      <w:t>C</w:t>
    </w:r>
    <w:r w:rsidRPr="00A87696">
      <w:rPr>
        <w:rFonts w:asciiTheme="minorHAnsi" w:hAnsiTheme="minorHAnsi" w:cs="Calibri"/>
        <w:b/>
        <w:bCs/>
        <w:sz w:val="22"/>
        <w:szCs w:val="22"/>
      </w:rPr>
      <w:t xml:space="preserve">onsumers about </w:t>
    </w:r>
    <w:r>
      <w:rPr>
        <w:rFonts w:asciiTheme="minorHAnsi" w:hAnsiTheme="minorHAnsi" w:cs="Calibri"/>
        <w:b/>
        <w:bCs/>
        <w:sz w:val="22"/>
        <w:szCs w:val="22"/>
      </w:rPr>
      <w:t>C</w:t>
    </w:r>
    <w:r w:rsidRPr="00A87696">
      <w:rPr>
        <w:rFonts w:asciiTheme="minorHAnsi" w:hAnsiTheme="minorHAnsi" w:cs="Calibri"/>
        <w:b/>
        <w:bCs/>
        <w:sz w:val="22"/>
        <w:szCs w:val="22"/>
      </w:rPr>
      <w:t xml:space="preserve">omplaint </w:t>
    </w:r>
    <w:r>
      <w:rPr>
        <w:rFonts w:asciiTheme="minorHAnsi" w:hAnsiTheme="minorHAnsi" w:cs="Calibri"/>
        <w:b/>
        <w:bCs/>
        <w:sz w:val="22"/>
        <w:szCs w:val="22"/>
      </w:rPr>
      <w:t>H</w:t>
    </w:r>
    <w:r w:rsidRPr="00A87696">
      <w:rPr>
        <w:rFonts w:asciiTheme="minorHAnsi" w:hAnsiTheme="minorHAnsi" w:cs="Calibri"/>
        <w:b/>
        <w:bCs/>
        <w:sz w:val="22"/>
        <w:szCs w:val="22"/>
      </w:rPr>
      <w:t xml:space="preserve">andling in </w:t>
    </w:r>
    <w:r>
      <w:rPr>
        <w:rFonts w:asciiTheme="minorHAnsi" w:hAnsiTheme="minorHAnsi" w:cs="Calibri"/>
        <w:b/>
        <w:bCs/>
        <w:sz w:val="22"/>
        <w:szCs w:val="22"/>
      </w:rPr>
      <w:t>B</w:t>
    </w:r>
    <w:r w:rsidRPr="00A87696">
      <w:rPr>
        <w:rFonts w:asciiTheme="minorHAnsi" w:hAnsiTheme="minorHAnsi" w:cs="Calibri"/>
        <w:b/>
        <w:bCs/>
        <w:sz w:val="22"/>
        <w:szCs w:val="22"/>
      </w:rPr>
      <w:t>anking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D" w14:textId="56221EB2" w:rsidR="0074493F" w:rsidRPr="00A87696" w:rsidRDefault="0074493F" w:rsidP="00A87696">
    <w:pPr>
      <w:pBdr>
        <w:bottom w:val="single" w:sz="4" w:space="1" w:color="auto"/>
      </w:pBdr>
      <w:tabs>
        <w:tab w:val="right" w:pos="10080"/>
      </w:tabs>
      <w:jc w:val="left"/>
      <w:rPr>
        <w:rFonts w:asciiTheme="minorHAnsi" w:hAnsiTheme="minorHAnsi"/>
        <w:b/>
        <w:bCs/>
        <w:caps/>
        <w:spacing w:val="40"/>
        <w:sz w:val="22"/>
        <w:szCs w:val="22"/>
      </w:rPr>
    </w:pPr>
    <w:r w:rsidRPr="00A87696">
      <w:rPr>
        <w:rFonts w:asciiTheme="minorHAnsi" w:hAnsiTheme="minorHAnsi" w:cs="Arial"/>
        <w:b/>
        <w:noProof/>
        <w:sz w:val="22"/>
        <w:szCs w:val="22"/>
        <w:lang w:val="en-US"/>
      </w:rPr>
      <w:t>Financial Consumer Agency of Canada</w:t>
    </w:r>
    <w:r w:rsidRPr="00A87696">
      <w:rPr>
        <w:rFonts w:asciiTheme="minorHAnsi" w:hAnsiTheme="minorHAnsi" w:cs="Calibri"/>
        <w:b/>
        <w:bCs/>
        <w:sz w:val="22"/>
        <w:szCs w:val="22"/>
      </w:rPr>
      <w:tab/>
      <w:t xml:space="preserve">Survey of </w:t>
    </w:r>
    <w:r>
      <w:rPr>
        <w:rFonts w:asciiTheme="minorHAnsi" w:hAnsiTheme="minorHAnsi" w:cs="Calibri"/>
        <w:b/>
        <w:bCs/>
        <w:sz w:val="22"/>
        <w:szCs w:val="22"/>
      </w:rPr>
      <w:t>C</w:t>
    </w:r>
    <w:r w:rsidRPr="00A87696">
      <w:rPr>
        <w:rFonts w:asciiTheme="minorHAnsi" w:hAnsiTheme="minorHAnsi" w:cs="Calibri"/>
        <w:b/>
        <w:bCs/>
        <w:sz w:val="22"/>
        <w:szCs w:val="22"/>
      </w:rPr>
      <w:t xml:space="preserve">onsumers about </w:t>
    </w:r>
    <w:r>
      <w:rPr>
        <w:rFonts w:asciiTheme="minorHAnsi" w:hAnsiTheme="minorHAnsi" w:cs="Calibri"/>
        <w:b/>
        <w:bCs/>
        <w:sz w:val="22"/>
        <w:szCs w:val="22"/>
      </w:rPr>
      <w:t>C</w:t>
    </w:r>
    <w:r w:rsidRPr="00A87696">
      <w:rPr>
        <w:rFonts w:asciiTheme="minorHAnsi" w:hAnsiTheme="minorHAnsi" w:cs="Calibri"/>
        <w:b/>
        <w:bCs/>
        <w:sz w:val="22"/>
        <w:szCs w:val="22"/>
      </w:rPr>
      <w:t xml:space="preserve">omplaint </w:t>
    </w:r>
    <w:r>
      <w:rPr>
        <w:rFonts w:asciiTheme="minorHAnsi" w:hAnsiTheme="minorHAnsi" w:cs="Calibri"/>
        <w:b/>
        <w:bCs/>
        <w:sz w:val="22"/>
        <w:szCs w:val="22"/>
      </w:rPr>
      <w:t>H</w:t>
    </w:r>
    <w:r w:rsidRPr="00A87696">
      <w:rPr>
        <w:rFonts w:asciiTheme="minorHAnsi" w:hAnsiTheme="minorHAnsi" w:cs="Calibri"/>
        <w:b/>
        <w:bCs/>
        <w:sz w:val="22"/>
        <w:szCs w:val="22"/>
      </w:rPr>
      <w:t xml:space="preserve">andling in </w:t>
    </w:r>
    <w:r>
      <w:rPr>
        <w:rFonts w:asciiTheme="minorHAnsi" w:hAnsiTheme="minorHAnsi" w:cs="Calibri"/>
        <w:b/>
        <w:bCs/>
        <w:sz w:val="22"/>
        <w:szCs w:val="22"/>
      </w:rPr>
      <w:t>B</w:t>
    </w:r>
    <w:r w:rsidRPr="00A87696">
      <w:rPr>
        <w:rFonts w:asciiTheme="minorHAnsi" w:hAnsiTheme="minorHAnsi" w:cs="Calibri"/>
        <w:b/>
        <w:bCs/>
        <w:sz w:val="22"/>
        <w:szCs w:val="22"/>
      </w:rPr>
      <w:t>anking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6F" w14:textId="77777777" w:rsidR="0074493F" w:rsidRDefault="0074493F" w:rsidP="004459A6">
    <w:pPr>
      <w:pStyle w:val="Header"/>
    </w:pPr>
    <w:r>
      <w:t xml:space="preserve"> Environment </w:t>
    </w:r>
    <w:smartTag w:uri="urn:schemas-microsoft-com:office:smarttags" w:element="country-region">
      <w:r>
        <w:t>Canada</w:t>
      </w:r>
    </w:smartTag>
    <w:r>
      <w:t xml:space="preserve"> - 2003 </w:t>
    </w:r>
    <w:smartTag w:uri="urn:schemas-microsoft-com:office:smarttags" w:element="place">
      <w:r>
        <w:t>Great Lakes</w:t>
      </w:r>
    </w:smartTag>
    <w:r>
      <w:t xml:space="preserve"> Public Opinion Survey – Final Questionnaire</w:t>
    </w:r>
  </w:p>
  <w:p w14:paraId="10CA8270" w14:textId="77777777" w:rsidR="0074493F" w:rsidRDefault="0074493F" w:rsidP="004459A6">
    <w:pPr>
      <w:pStyle w:val="Header"/>
    </w:pPr>
    <w:r>
      <w:rPr>
        <w:noProof/>
        <w:lang w:val="en-US"/>
      </w:rPr>
      <mc:AlternateContent>
        <mc:Choice Requires="wps">
          <w:drawing>
            <wp:anchor distT="4294967291" distB="4294967291" distL="114300" distR="114300" simplePos="0" relativeHeight="251658242" behindDoc="0" locked="0" layoutInCell="0" allowOverlap="1" wp14:anchorId="10CA8288" wp14:editId="10CA8289">
              <wp:simplePos x="0" y="0"/>
              <wp:positionH relativeFrom="column">
                <wp:posOffset>0</wp:posOffset>
              </wp:positionH>
              <wp:positionV relativeFrom="paragraph">
                <wp:posOffset>36829</wp:posOffset>
              </wp:positionV>
              <wp:extent cx="59436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w:pict w14:anchorId="01001520">
            <v:line id="Line 24"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0,2.9pt" to="468pt,2.9pt" w14:anchorId="53755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zU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">
              <w10:wrap type="topAndBottom"/>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3" w14:textId="77777777" w:rsidR="0074493F" w:rsidRPr="004A4A87" w:rsidRDefault="0074493F" w:rsidP="004A4A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8278" w14:textId="494C63D7" w:rsidR="0074493F" w:rsidRPr="00A87696" w:rsidRDefault="0074493F" w:rsidP="00A87696">
    <w:pPr>
      <w:pBdr>
        <w:bottom w:val="single" w:sz="4" w:space="1" w:color="auto"/>
      </w:pBdr>
      <w:tabs>
        <w:tab w:val="right" w:pos="10080"/>
      </w:tabs>
      <w:jc w:val="left"/>
    </w:pPr>
    <w:r w:rsidRPr="00A87696">
      <w:rPr>
        <w:rFonts w:asciiTheme="minorHAnsi" w:hAnsiTheme="minorHAnsi" w:cs="Arial"/>
        <w:b/>
        <w:noProof/>
        <w:sz w:val="22"/>
        <w:szCs w:val="22"/>
        <w:lang w:val="en-US"/>
      </w:rPr>
      <w:t>Financial Consumer Agency of Canada</w:t>
    </w:r>
    <w:r w:rsidRPr="00A87696">
      <w:rPr>
        <w:rFonts w:asciiTheme="minorHAnsi" w:hAnsiTheme="minorHAnsi" w:cs="Calibri"/>
        <w:b/>
        <w:bCs/>
        <w:sz w:val="22"/>
        <w:szCs w:val="22"/>
      </w:rPr>
      <w:tab/>
      <w:t xml:space="preserve">Survey of </w:t>
    </w:r>
    <w:r>
      <w:rPr>
        <w:rFonts w:asciiTheme="minorHAnsi" w:hAnsiTheme="minorHAnsi" w:cs="Calibri"/>
        <w:b/>
        <w:bCs/>
        <w:sz w:val="22"/>
        <w:szCs w:val="22"/>
      </w:rPr>
      <w:t>C</w:t>
    </w:r>
    <w:r w:rsidRPr="00A87696">
      <w:rPr>
        <w:rFonts w:asciiTheme="minorHAnsi" w:hAnsiTheme="minorHAnsi" w:cs="Calibri"/>
        <w:b/>
        <w:bCs/>
        <w:sz w:val="22"/>
        <w:szCs w:val="22"/>
      </w:rPr>
      <w:t xml:space="preserve">onsumers about </w:t>
    </w:r>
    <w:r>
      <w:rPr>
        <w:rFonts w:asciiTheme="minorHAnsi" w:hAnsiTheme="minorHAnsi" w:cs="Calibri"/>
        <w:b/>
        <w:bCs/>
        <w:sz w:val="22"/>
        <w:szCs w:val="22"/>
      </w:rPr>
      <w:t>C</w:t>
    </w:r>
    <w:r w:rsidRPr="00A87696">
      <w:rPr>
        <w:rFonts w:asciiTheme="minorHAnsi" w:hAnsiTheme="minorHAnsi" w:cs="Calibri"/>
        <w:b/>
        <w:bCs/>
        <w:sz w:val="22"/>
        <w:szCs w:val="22"/>
      </w:rPr>
      <w:t xml:space="preserve">omplaint </w:t>
    </w:r>
    <w:r>
      <w:rPr>
        <w:rFonts w:asciiTheme="minorHAnsi" w:hAnsiTheme="minorHAnsi" w:cs="Calibri"/>
        <w:b/>
        <w:bCs/>
        <w:sz w:val="22"/>
        <w:szCs w:val="22"/>
      </w:rPr>
      <w:t>H</w:t>
    </w:r>
    <w:r w:rsidRPr="00A87696">
      <w:rPr>
        <w:rFonts w:asciiTheme="minorHAnsi" w:hAnsiTheme="minorHAnsi" w:cs="Calibri"/>
        <w:b/>
        <w:bCs/>
        <w:sz w:val="22"/>
        <w:szCs w:val="22"/>
      </w:rPr>
      <w:t xml:space="preserve">andling in </w:t>
    </w:r>
    <w:r>
      <w:rPr>
        <w:rFonts w:asciiTheme="minorHAnsi" w:hAnsiTheme="minorHAnsi" w:cs="Calibri"/>
        <w:b/>
        <w:bCs/>
        <w:sz w:val="22"/>
        <w:szCs w:val="22"/>
      </w:rPr>
      <w:t>B</w:t>
    </w:r>
    <w:r w:rsidRPr="00A87696">
      <w:rPr>
        <w:rFonts w:asciiTheme="minorHAnsi" w:hAnsiTheme="minorHAnsi" w:cs="Calibri"/>
        <w:b/>
        <w:bCs/>
        <w:sz w:val="22"/>
        <w:szCs w:val="22"/>
      </w:rPr>
      <w:t>anking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DD4"/>
    <w:multiLevelType w:val="hybridMultilevel"/>
    <w:tmpl w:val="84867D00"/>
    <w:lvl w:ilvl="0" w:tplc="D4CC321A">
      <w:start w:val="1"/>
      <w:numFmt w:val="bullet"/>
      <w:pStyle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F3D488B"/>
    <w:multiLevelType w:val="hybridMultilevel"/>
    <w:tmpl w:val="A0BA98BC"/>
    <w:lvl w:ilvl="0" w:tplc="3202CA6C">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65D2C34"/>
    <w:multiLevelType w:val="hybridMultilevel"/>
    <w:tmpl w:val="C3D69486"/>
    <w:lvl w:ilvl="0" w:tplc="4ACCE444">
      <w:start w:val="3"/>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17D1A"/>
    <w:multiLevelType w:val="hybridMultilevel"/>
    <w:tmpl w:val="535C79D2"/>
    <w:lvl w:ilvl="0" w:tplc="13FAE204">
      <w:start w:val="1"/>
      <w:numFmt w:val="decimal"/>
      <w:pStyle w:val="QQUESTION"/>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E6362"/>
    <w:multiLevelType w:val="hybridMultilevel"/>
    <w:tmpl w:val="C1B02D22"/>
    <w:lvl w:ilvl="0" w:tplc="FE2EC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E0070"/>
    <w:multiLevelType w:val="singleLevel"/>
    <w:tmpl w:val="CF72F66C"/>
    <w:lvl w:ilvl="0">
      <w:start w:val="1"/>
      <w:numFmt w:val="decimal"/>
      <w:pStyle w:val="Question"/>
      <w:lvlText w:val="%1."/>
      <w:lvlJc w:val="left"/>
      <w:pPr>
        <w:tabs>
          <w:tab w:val="num" w:pos="360"/>
        </w:tabs>
        <w:ind w:left="360" w:hanging="360"/>
      </w:pPr>
    </w:lvl>
  </w:abstractNum>
  <w:abstractNum w:abstractNumId="6" w15:restartNumberingAfterBreak="0">
    <w:nsid w:val="2D792469"/>
    <w:multiLevelType w:val="singleLevel"/>
    <w:tmpl w:val="AD68E524"/>
    <w:lvl w:ilvl="0">
      <w:start w:val="1"/>
      <w:numFmt w:val="bullet"/>
      <w:pStyle w:val="ItemBank"/>
      <w:lvlText w:val="□"/>
      <w:lvlJc w:val="left"/>
      <w:pPr>
        <w:tabs>
          <w:tab w:val="num" w:pos="1800"/>
        </w:tabs>
        <w:ind w:left="1800" w:hanging="360"/>
      </w:pPr>
      <w:rPr>
        <w:rFonts w:ascii="MS Reference Sans Serif" w:hAnsi="MS Reference Sans Serif" w:hint="default"/>
        <w:color w:val="auto"/>
        <w:sz w:val="40"/>
        <w:vertAlign w:val="baseline"/>
      </w:rPr>
    </w:lvl>
  </w:abstractNum>
  <w:abstractNum w:abstractNumId="7" w15:restartNumberingAfterBreak="0">
    <w:nsid w:val="32300CA8"/>
    <w:multiLevelType w:val="multilevel"/>
    <w:tmpl w:val="9738D06C"/>
    <w:styleLink w:val="WW8Num6"/>
    <w:lvl w:ilvl="0">
      <w:start w:val="75"/>
      <w:numFmt w:val="decimal"/>
      <w:lvlText w:val="%1"/>
      <w:lvlJc w:val="left"/>
      <w:rPr>
        <w:rFonts w:cs="Arial"/>
        <w:b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7696327"/>
    <w:multiLevelType w:val="multilevel"/>
    <w:tmpl w:val="0DEC8158"/>
    <w:lvl w:ilvl="0">
      <w:start w:val="1"/>
      <w:numFmt w:val="bullet"/>
      <w:lvlText w:val="o"/>
      <w:lvlJc w:val="left"/>
      <w:pPr>
        <w:ind w:left="720" w:hanging="360"/>
      </w:pPr>
      <w:rPr>
        <w:rFonts w:ascii="Courier New" w:eastAsia="Courier New" w:hAnsi="Courier New" w:cs="Courier New"/>
        <w:sz w:val="24"/>
        <w:szCs w:val="24"/>
        <w:vertAlign w:val="baseline"/>
      </w:rPr>
    </w:lvl>
    <w:lvl w:ilvl="1">
      <w:start w:val="1"/>
      <w:numFmt w:val="bullet"/>
      <w:pStyle w:val="Responses"/>
      <w:lvlText w:val="o"/>
      <w:lvlJc w:val="left"/>
      <w:pPr>
        <w:ind w:left="1440" w:hanging="360"/>
      </w:pPr>
      <w:rPr>
        <w:rFonts w:ascii="Courier New" w:eastAsia="Courier New" w:hAnsi="Courier New" w:cs="Courier New"/>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320AF0"/>
    <w:multiLevelType w:val="hybridMultilevel"/>
    <w:tmpl w:val="70D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7CB"/>
    <w:multiLevelType w:val="multilevel"/>
    <w:tmpl w:val="60C842DE"/>
    <w:styleLink w:val="WW8Num4"/>
    <w:lvl w:ilvl="0">
      <w:numFmt w:val="bullet"/>
      <w:lvlText w:val=""/>
      <w:lvlJc w:val="left"/>
      <w:rPr>
        <w:rFonts w:ascii="Symbol" w:hAnsi="Symbol" w:cs="Symbol"/>
        <w:sz w:val="24"/>
        <w:szCs w:val="24"/>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lang w:val="en-US"/>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lang w:val="en-US"/>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91474AC"/>
    <w:multiLevelType w:val="hybridMultilevel"/>
    <w:tmpl w:val="B8AAD318"/>
    <w:lvl w:ilvl="0" w:tplc="DB0857FC">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1637A5"/>
    <w:multiLevelType w:val="hybridMultilevel"/>
    <w:tmpl w:val="CB1C7CD4"/>
    <w:lvl w:ilvl="0" w:tplc="ACD03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56A9B"/>
    <w:multiLevelType w:val="hybridMultilevel"/>
    <w:tmpl w:val="F8F6B274"/>
    <w:lvl w:ilvl="0" w:tplc="1B9EE5B6">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D0F13"/>
    <w:multiLevelType w:val="hybridMultilevel"/>
    <w:tmpl w:val="375E6042"/>
    <w:lvl w:ilvl="0" w:tplc="516294E4">
      <w:start w:val="1"/>
      <w:numFmt w:val="decimal"/>
      <w:pStyle w:val="QT2"/>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A5849"/>
    <w:multiLevelType w:val="hybridMultilevel"/>
    <w:tmpl w:val="BCB066F6"/>
    <w:lvl w:ilvl="0" w:tplc="746CD0BE">
      <w:numFmt w:val="bullet"/>
      <w:pStyle w:val="ListBullet1"/>
      <w:lvlText w:val=""/>
      <w:lvlJc w:val="left"/>
      <w:pPr>
        <w:ind w:left="1080" w:hanging="72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A2409"/>
    <w:multiLevelType w:val="hybridMultilevel"/>
    <w:tmpl w:val="62A27CC4"/>
    <w:lvl w:ilvl="0" w:tplc="ECAC1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3160D"/>
    <w:multiLevelType w:val="hybridMultilevel"/>
    <w:tmpl w:val="82B00076"/>
    <w:lvl w:ilvl="0" w:tplc="9AA8C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81C75"/>
    <w:multiLevelType w:val="hybridMultilevel"/>
    <w:tmpl w:val="CD8C0C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99A3832"/>
    <w:multiLevelType w:val="hybridMultilevel"/>
    <w:tmpl w:val="F74CD4D2"/>
    <w:lvl w:ilvl="0" w:tplc="0E76419A">
      <w:start w:val="1"/>
      <w:numFmt w:val="decimal"/>
      <w:pStyle w:val="QTEXT"/>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36DAE"/>
    <w:multiLevelType w:val="hybridMultilevel"/>
    <w:tmpl w:val="E102C2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644193B"/>
    <w:multiLevelType w:val="multilevel"/>
    <w:tmpl w:val="205A890E"/>
    <w:lvl w:ilvl="0">
      <w:start w:val="1"/>
      <w:numFmt w:val="decimal"/>
      <w:lvlRestart w:val="0"/>
      <w:pStyle w:val="MTArt2L1"/>
      <w:suff w:val="nothing"/>
      <w:lvlText w:val="PART %1"/>
      <w:lvlJc w:val="left"/>
      <w:pPr>
        <w:ind w:left="0" w:firstLine="0"/>
      </w:pPr>
      <w:rPr>
        <w:rFonts w:hint="default"/>
        <w:b/>
        <w:caps/>
        <w:smallCaps w:val="0"/>
      </w:rPr>
    </w:lvl>
    <w:lvl w:ilvl="1">
      <w:start w:val="1"/>
      <w:numFmt w:val="decimal"/>
      <w:pStyle w:val="MTArt2L2"/>
      <w:lvlText w:val="%1.%2"/>
      <w:lvlJc w:val="left"/>
      <w:pPr>
        <w:tabs>
          <w:tab w:val="num" w:pos="720"/>
        </w:tabs>
        <w:ind w:left="720" w:hanging="720"/>
      </w:pPr>
      <w:rPr>
        <w:rFonts w:ascii="Times New Roman" w:hAnsi="Times New Roman" w:cs="Times New Roman" w:hint="default"/>
        <w:b/>
        <w:sz w:val="22"/>
        <w:szCs w:val="22"/>
      </w:rPr>
    </w:lvl>
    <w:lvl w:ilvl="2">
      <w:start w:val="1"/>
      <w:numFmt w:val="decimal"/>
      <w:pStyle w:val="MTArt2L3"/>
      <w:lvlText w:val="%1.%2.%3"/>
      <w:lvlJc w:val="left"/>
      <w:pPr>
        <w:tabs>
          <w:tab w:val="num" w:pos="720"/>
        </w:tabs>
        <w:ind w:left="0" w:firstLine="0"/>
      </w:pPr>
      <w:rPr>
        <w:rFonts w:hint="default"/>
        <w:b/>
      </w:rPr>
    </w:lvl>
    <w:lvl w:ilvl="3">
      <w:start w:val="1"/>
      <w:numFmt w:val="lowerRoman"/>
      <w:pStyle w:val="MTArt2L4"/>
      <w:lvlText w:val="(%4)"/>
      <w:lvlJc w:val="right"/>
      <w:pPr>
        <w:tabs>
          <w:tab w:val="num" w:pos="2160"/>
        </w:tabs>
        <w:ind w:left="2160" w:hanging="432"/>
      </w:pPr>
      <w:rPr>
        <w:rFonts w:hint="default"/>
      </w:rPr>
    </w:lvl>
    <w:lvl w:ilvl="4">
      <w:start w:val="1"/>
      <w:numFmt w:val="upperLetter"/>
      <w:pStyle w:val="MTArt2L5"/>
      <w:lvlText w:val="(%5)"/>
      <w:lvlJc w:val="left"/>
      <w:pPr>
        <w:tabs>
          <w:tab w:val="num" w:pos="2880"/>
        </w:tabs>
        <w:ind w:left="2880" w:hanging="720"/>
      </w:pPr>
      <w:rPr>
        <w:rFonts w:hint="default"/>
      </w:rPr>
    </w:lvl>
    <w:lvl w:ilvl="5">
      <w:start w:val="1"/>
      <w:numFmt w:val="upperRoman"/>
      <w:pStyle w:val="MTArt2L6"/>
      <w:lvlText w:val="(%6)"/>
      <w:lvlJc w:val="right"/>
      <w:pPr>
        <w:tabs>
          <w:tab w:val="num" w:pos="3600"/>
        </w:tabs>
        <w:ind w:left="3600" w:hanging="432"/>
      </w:pPr>
      <w:rPr>
        <w:rFonts w:hint="default"/>
      </w:rPr>
    </w:lvl>
    <w:lvl w:ilvl="6">
      <w:start w:val="1"/>
      <w:numFmt w:val="decimal"/>
      <w:pStyle w:val="MTArt2L7"/>
      <w:lvlText w:val="(%7)"/>
      <w:lvlJc w:val="left"/>
      <w:pPr>
        <w:tabs>
          <w:tab w:val="num" w:pos="4320"/>
        </w:tabs>
        <w:ind w:left="4320" w:hanging="720"/>
      </w:pPr>
      <w:rPr>
        <w:rFonts w:hint="default"/>
      </w:rPr>
    </w:lvl>
    <w:lvl w:ilvl="7">
      <w:start w:val="1"/>
      <w:numFmt w:val="lowerLetter"/>
      <w:pStyle w:val="MTArt2L8"/>
      <w:lvlText w:val="%8)"/>
      <w:lvlJc w:val="left"/>
      <w:pPr>
        <w:tabs>
          <w:tab w:val="num" w:pos="5040"/>
        </w:tabs>
        <w:ind w:left="5040" w:hanging="720"/>
      </w:pPr>
      <w:rPr>
        <w:rFonts w:hint="default"/>
      </w:rPr>
    </w:lvl>
    <w:lvl w:ilvl="8">
      <w:start w:val="1"/>
      <w:numFmt w:val="lowerRoman"/>
      <w:pStyle w:val="MTArt2L9"/>
      <w:lvlText w:val="%9)"/>
      <w:lvlJc w:val="right"/>
      <w:pPr>
        <w:tabs>
          <w:tab w:val="num" w:pos="5760"/>
        </w:tabs>
        <w:ind w:left="5760" w:hanging="432"/>
      </w:pPr>
      <w:rPr>
        <w:rFonts w:hint="default"/>
      </w:rPr>
    </w:lvl>
  </w:abstractNum>
  <w:abstractNum w:abstractNumId="22" w15:restartNumberingAfterBreak="0">
    <w:nsid w:val="680A0D45"/>
    <w:multiLevelType w:val="hybridMultilevel"/>
    <w:tmpl w:val="A40E349A"/>
    <w:lvl w:ilvl="0" w:tplc="9E501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44B85"/>
    <w:multiLevelType w:val="hybridMultilevel"/>
    <w:tmpl w:val="110A30E6"/>
    <w:lvl w:ilvl="0" w:tplc="2C02CBBC">
      <w:start w:val="1"/>
      <w:numFmt w:val="bullet"/>
      <w:pStyle w:val="BulletIndent"/>
      <w:lvlText w:val=""/>
      <w:lvlJc w:val="left"/>
      <w:pPr>
        <w:tabs>
          <w:tab w:val="num" w:pos="720"/>
        </w:tabs>
        <w:ind w:left="720" w:hanging="360"/>
      </w:pPr>
      <w:rPr>
        <w:rFonts w:ascii="Symbol" w:hAnsi="Symbol" w:hint="default"/>
      </w:rPr>
    </w:lvl>
    <w:lvl w:ilvl="1" w:tplc="FFFFFFFF">
      <w:start w:val="1"/>
      <w:numFmt w:val="bullet"/>
      <w:lvlText w:val=""/>
      <w:lvlJc w:val="left"/>
      <w:pPr>
        <w:tabs>
          <w:tab w:val="num" w:pos="2160"/>
        </w:tabs>
        <w:ind w:left="2160" w:hanging="720"/>
      </w:pPr>
      <w:rPr>
        <w:rFonts w:ascii="Symbol" w:hAnsi="Symbol" w:hint="default"/>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F46DDF"/>
    <w:multiLevelType w:val="hybridMultilevel"/>
    <w:tmpl w:val="8DB8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D02C6"/>
    <w:multiLevelType w:val="hybridMultilevel"/>
    <w:tmpl w:val="3B7C61A0"/>
    <w:lvl w:ilvl="0" w:tplc="4DA62C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17F10"/>
    <w:multiLevelType w:val="hybridMultilevel"/>
    <w:tmpl w:val="74F6685A"/>
    <w:lvl w:ilvl="0" w:tplc="DD5C92C6">
      <w:start w:val="1"/>
      <w:numFmt w:val="decimal"/>
      <w:pStyle w:val="Q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1F2628"/>
    <w:multiLevelType w:val="hybridMultilevel"/>
    <w:tmpl w:val="21481D3E"/>
    <w:lvl w:ilvl="0" w:tplc="6A9C3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21"/>
  </w:num>
  <w:num w:numId="5">
    <w:abstractNumId w:val="26"/>
  </w:num>
  <w:num w:numId="6">
    <w:abstractNumId w:val="10"/>
  </w:num>
  <w:num w:numId="7">
    <w:abstractNumId w:val="7"/>
  </w:num>
  <w:num w:numId="8">
    <w:abstractNumId w:val="6"/>
  </w:num>
  <w:num w:numId="9">
    <w:abstractNumId w:val="0"/>
  </w:num>
  <w:num w:numId="10">
    <w:abstractNumId w:val="11"/>
  </w:num>
  <w:num w:numId="11">
    <w:abstractNumId w:val="8"/>
  </w:num>
  <w:num w:numId="12">
    <w:abstractNumId w:val="19"/>
  </w:num>
  <w:num w:numId="13">
    <w:abstractNumId w:val="12"/>
    <w:lvlOverride w:ilvl="0">
      <w:startOverride w:val="1"/>
    </w:lvlOverride>
  </w:num>
  <w:num w:numId="14">
    <w:abstractNumId w:val="15"/>
  </w:num>
  <w:num w:numId="15">
    <w:abstractNumId w:val="3"/>
  </w:num>
  <w:num w:numId="16">
    <w:abstractNumId w:val="12"/>
    <w:lvlOverride w:ilvl="0">
      <w:startOverride w:val="1"/>
    </w:lvlOverride>
  </w:num>
  <w:num w:numId="17">
    <w:abstractNumId w:val="22"/>
  </w:num>
  <w:num w:numId="18">
    <w:abstractNumId w:val="17"/>
    <w:lvlOverride w:ilvl="0">
      <w:startOverride w:val="2"/>
    </w:lvlOverride>
  </w:num>
  <w:num w:numId="19">
    <w:abstractNumId w:val="17"/>
    <w:lvlOverride w:ilvl="0">
      <w:startOverride w:val="2"/>
    </w:lvlOverride>
  </w:num>
  <w:num w:numId="20">
    <w:abstractNumId w:val="2"/>
  </w:num>
  <w:num w:numId="21">
    <w:abstractNumId w:val="4"/>
  </w:num>
  <w:num w:numId="22">
    <w:abstractNumId w:val="27"/>
  </w:num>
  <w:num w:numId="23">
    <w:abstractNumId w:val="16"/>
  </w:num>
  <w:num w:numId="24">
    <w:abstractNumId w:val="25"/>
  </w:num>
  <w:num w:numId="25">
    <w:abstractNumId w:val="2"/>
    <w:lvlOverride w:ilvl="0">
      <w:startOverride w:val="7"/>
    </w:lvlOverride>
  </w:num>
  <w:num w:numId="26">
    <w:abstractNumId w:val="14"/>
  </w:num>
  <w:num w:numId="27">
    <w:abstractNumId w:val="20"/>
  </w:num>
  <w:num w:numId="28">
    <w:abstractNumId w:val="24"/>
  </w:num>
  <w:num w:numId="29">
    <w:abstractNumId w:val="18"/>
  </w:num>
  <w:num w:numId="30">
    <w:abstractNumId w:val="9"/>
  </w:num>
  <w:num w:numId="31">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o:colormru v:ext="edit" colors="#ccf,white,#ccecff,#fcc,#c9f,#dbb7ff,#ecd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F2"/>
    <w:rsid w:val="00000209"/>
    <w:rsid w:val="00000C5A"/>
    <w:rsid w:val="00000F46"/>
    <w:rsid w:val="00000FAA"/>
    <w:rsid w:val="000014C6"/>
    <w:rsid w:val="00002067"/>
    <w:rsid w:val="00002679"/>
    <w:rsid w:val="000029F6"/>
    <w:rsid w:val="00002B41"/>
    <w:rsid w:val="00002F70"/>
    <w:rsid w:val="00003000"/>
    <w:rsid w:val="000035ED"/>
    <w:rsid w:val="000038B6"/>
    <w:rsid w:val="00003AD3"/>
    <w:rsid w:val="00003AF6"/>
    <w:rsid w:val="00003C6A"/>
    <w:rsid w:val="00003E18"/>
    <w:rsid w:val="000041C4"/>
    <w:rsid w:val="00004690"/>
    <w:rsid w:val="00004B2C"/>
    <w:rsid w:val="00004C5B"/>
    <w:rsid w:val="00004D64"/>
    <w:rsid w:val="00004D7E"/>
    <w:rsid w:val="00005D3B"/>
    <w:rsid w:val="00005F99"/>
    <w:rsid w:val="00006493"/>
    <w:rsid w:val="000067EF"/>
    <w:rsid w:val="00006CD6"/>
    <w:rsid w:val="00006EE6"/>
    <w:rsid w:val="000077A8"/>
    <w:rsid w:val="00007957"/>
    <w:rsid w:val="00007AE4"/>
    <w:rsid w:val="00007AFD"/>
    <w:rsid w:val="00007D93"/>
    <w:rsid w:val="000101E3"/>
    <w:rsid w:val="00010239"/>
    <w:rsid w:val="0001037A"/>
    <w:rsid w:val="00010823"/>
    <w:rsid w:val="000114E1"/>
    <w:rsid w:val="00011657"/>
    <w:rsid w:val="00011687"/>
    <w:rsid w:val="00012780"/>
    <w:rsid w:val="00012788"/>
    <w:rsid w:val="00012C9E"/>
    <w:rsid w:val="00012D20"/>
    <w:rsid w:val="00012F00"/>
    <w:rsid w:val="000131E4"/>
    <w:rsid w:val="00013484"/>
    <w:rsid w:val="00013AE0"/>
    <w:rsid w:val="00013E4B"/>
    <w:rsid w:val="00013E7B"/>
    <w:rsid w:val="0001453B"/>
    <w:rsid w:val="00014F8B"/>
    <w:rsid w:val="000159FB"/>
    <w:rsid w:val="00015B42"/>
    <w:rsid w:val="00016AA9"/>
    <w:rsid w:val="00016B56"/>
    <w:rsid w:val="000176B7"/>
    <w:rsid w:val="000176E3"/>
    <w:rsid w:val="0001772F"/>
    <w:rsid w:val="00020396"/>
    <w:rsid w:val="000203E9"/>
    <w:rsid w:val="00020580"/>
    <w:rsid w:val="00021564"/>
    <w:rsid w:val="00021AC6"/>
    <w:rsid w:val="00021B8D"/>
    <w:rsid w:val="00022528"/>
    <w:rsid w:val="0002296C"/>
    <w:rsid w:val="00022A19"/>
    <w:rsid w:val="00022CB1"/>
    <w:rsid w:val="000232F0"/>
    <w:rsid w:val="000234F4"/>
    <w:rsid w:val="0002350C"/>
    <w:rsid w:val="000243C6"/>
    <w:rsid w:val="00024C55"/>
    <w:rsid w:val="000250A5"/>
    <w:rsid w:val="00025F04"/>
    <w:rsid w:val="000265A5"/>
    <w:rsid w:val="0002692C"/>
    <w:rsid w:val="00026A76"/>
    <w:rsid w:val="00027250"/>
    <w:rsid w:val="000272B7"/>
    <w:rsid w:val="000273F8"/>
    <w:rsid w:val="00030648"/>
    <w:rsid w:val="00030652"/>
    <w:rsid w:val="000306EC"/>
    <w:rsid w:val="000306F6"/>
    <w:rsid w:val="00031201"/>
    <w:rsid w:val="00031383"/>
    <w:rsid w:val="000316BE"/>
    <w:rsid w:val="00031805"/>
    <w:rsid w:val="00031B90"/>
    <w:rsid w:val="00031D23"/>
    <w:rsid w:val="00032998"/>
    <w:rsid w:val="00032B9D"/>
    <w:rsid w:val="00033000"/>
    <w:rsid w:val="0003351B"/>
    <w:rsid w:val="0003363E"/>
    <w:rsid w:val="00033DB4"/>
    <w:rsid w:val="000341A1"/>
    <w:rsid w:val="000344F5"/>
    <w:rsid w:val="00034993"/>
    <w:rsid w:val="000349DF"/>
    <w:rsid w:val="000349EA"/>
    <w:rsid w:val="00035585"/>
    <w:rsid w:val="00035891"/>
    <w:rsid w:val="00035B00"/>
    <w:rsid w:val="00035D80"/>
    <w:rsid w:val="00036634"/>
    <w:rsid w:val="000367FC"/>
    <w:rsid w:val="00036ACB"/>
    <w:rsid w:val="00036BEF"/>
    <w:rsid w:val="00037066"/>
    <w:rsid w:val="000371AC"/>
    <w:rsid w:val="0003738F"/>
    <w:rsid w:val="000378FC"/>
    <w:rsid w:val="00037931"/>
    <w:rsid w:val="00037BF3"/>
    <w:rsid w:val="00040412"/>
    <w:rsid w:val="000408A6"/>
    <w:rsid w:val="000409D8"/>
    <w:rsid w:val="00041188"/>
    <w:rsid w:val="00041A8C"/>
    <w:rsid w:val="00041D4C"/>
    <w:rsid w:val="00041E14"/>
    <w:rsid w:val="00042267"/>
    <w:rsid w:val="0004240D"/>
    <w:rsid w:val="00043227"/>
    <w:rsid w:val="000434D8"/>
    <w:rsid w:val="000437D5"/>
    <w:rsid w:val="0004380E"/>
    <w:rsid w:val="000438D2"/>
    <w:rsid w:val="00043A00"/>
    <w:rsid w:val="00043D18"/>
    <w:rsid w:val="0004491E"/>
    <w:rsid w:val="000449DE"/>
    <w:rsid w:val="00044CF4"/>
    <w:rsid w:val="0004566C"/>
    <w:rsid w:val="00045944"/>
    <w:rsid w:val="000460B9"/>
    <w:rsid w:val="00046168"/>
    <w:rsid w:val="00046542"/>
    <w:rsid w:val="00046576"/>
    <w:rsid w:val="00047762"/>
    <w:rsid w:val="00050EB2"/>
    <w:rsid w:val="00051162"/>
    <w:rsid w:val="00051826"/>
    <w:rsid w:val="00051A04"/>
    <w:rsid w:val="00051C0E"/>
    <w:rsid w:val="00051C89"/>
    <w:rsid w:val="00051C8D"/>
    <w:rsid w:val="000529A2"/>
    <w:rsid w:val="00052BD4"/>
    <w:rsid w:val="00052EA8"/>
    <w:rsid w:val="000531CC"/>
    <w:rsid w:val="000537CC"/>
    <w:rsid w:val="00053A7D"/>
    <w:rsid w:val="00053E95"/>
    <w:rsid w:val="00054666"/>
    <w:rsid w:val="00054704"/>
    <w:rsid w:val="000549C8"/>
    <w:rsid w:val="000549F7"/>
    <w:rsid w:val="00054DD9"/>
    <w:rsid w:val="00054EFF"/>
    <w:rsid w:val="0005516E"/>
    <w:rsid w:val="00055463"/>
    <w:rsid w:val="0005546F"/>
    <w:rsid w:val="00055528"/>
    <w:rsid w:val="00055749"/>
    <w:rsid w:val="000557F3"/>
    <w:rsid w:val="0005596C"/>
    <w:rsid w:val="00055D1D"/>
    <w:rsid w:val="00055D50"/>
    <w:rsid w:val="000561E4"/>
    <w:rsid w:val="00056C6B"/>
    <w:rsid w:val="00056D09"/>
    <w:rsid w:val="0005725F"/>
    <w:rsid w:val="00057390"/>
    <w:rsid w:val="000573E3"/>
    <w:rsid w:val="0005753F"/>
    <w:rsid w:val="00057591"/>
    <w:rsid w:val="000606BC"/>
    <w:rsid w:val="000610DC"/>
    <w:rsid w:val="000619AB"/>
    <w:rsid w:val="00061CE8"/>
    <w:rsid w:val="00062E64"/>
    <w:rsid w:val="000630C1"/>
    <w:rsid w:val="000635B8"/>
    <w:rsid w:val="00063859"/>
    <w:rsid w:val="00063B64"/>
    <w:rsid w:val="00064D18"/>
    <w:rsid w:val="000650B4"/>
    <w:rsid w:val="00065296"/>
    <w:rsid w:val="000654B0"/>
    <w:rsid w:val="00065880"/>
    <w:rsid w:val="0006592B"/>
    <w:rsid w:val="00065C31"/>
    <w:rsid w:val="00065C35"/>
    <w:rsid w:val="00066605"/>
    <w:rsid w:val="00066B91"/>
    <w:rsid w:val="00066CA6"/>
    <w:rsid w:val="0006713B"/>
    <w:rsid w:val="000675D9"/>
    <w:rsid w:val="000677D3"/>
    <w:rsid w:val="0007060D"/>
    <w:rsid w:val="00070C90"/>
    <w:rsid w:val="00070D23"/>
    <w:rsid w:val="00070E1F"/>
    <w:rsid w:val="00070ED4"/>
    <w:rsid w:val="00071108"/>
    <w:rsid w:val="00071225"/>
    <w:rsid w:val="00071506"/>
    <w:rsid w:val="00071A3F"/>
    <w:rsid w:val="00072343"/>
    <w:rsid w:val="00072C3F"/>
    <w:rsid w:val="00072DDA"/>
    <w:rsid w:val="00074006"/>
    <w:rsid w:val="00074814"/>
    <w:rsid w:val="000751C8"/>
    <w:rsid w:val="000756A2"/>
    <w:rsid w:val="00076A03"/>
    <w:rsid w:val="00077490"/>
    <w:rsid w:val="00077AFB"/>
    <w:rsid w:val="00080112"/>
    <w:rsid w:val="00080AB0"/>
    <w:rsid w:val="00080F79"/>
    <w:rsid w:val="0008125C"/>
    <w:rsid w:val="00081B6B"/>
    <w:rsid w:val="00081F82"/>
    <w:rsid w:val="000825C2"/>
    <w:rsid w:val="000827C1"/>
    <w:rsid w:val="00083188"/>
    <w:rsid w:val="0008321A"/>
    <w:rsid w:val="000832D8"/>
    <w:rsid w:val="00083420"/>
    <w:rsid w:val="0008417E"/>
    <w:rsid w:val="000843B5"/>
    <w:rsid w:val="000843D2"/>
    <w:rsid w:val="00084716"/>
    <w:rsid w:val="00084C5D"/>
    <w:rsid w:val="00085089"/>
    <w:rsid w:val="0008545B"/>
    <w:rsid w:val="000854B3"/>
    <w:rsid w:val="00086DD9"/>
    <w:rsid w:val="000873C2"/>
    <w:rsid w:val="00087508"/>
    <w:rsid w:val="00087542"/>
    <w:rsid w:val="0008756E"/>
    <w:rsid w:val="00087E40"/>
    <w:rsid w:val="000907A0"/>
    <w:rsid w:val="00090B11"/>
    <w:rsid w:val="00090C7B"/>
    <w:rsid w:val="00090DE3"/>
    <w:rsid w:val="00090E93"/>
    <w:rsid w:val="0009102E"/>
    <w:rsid w:val="00091547"/>
    <w:rsid w:val="00091CFC"/>
    <w:rsid w:val="000920C0"/>
    <w:rsid w:val="000922AC"/>
    <w:rsid w:val="00092792"/>
    <w:rsid w:val="00092A5B"/>
    <w:rsid w:val="00092F3C"/>
    <w:rsid w:val="00093A4B"/>
    <w:rsid w:val="00093D39"/>
    <w:rsid w:val="00093D6D"/>
    <w:rsid w:val="00093E0D"/>
    <w:rsid w:val="00093E74"/>
    <w:rsid w:val="00094380"/>
    <w:rsid w:val="000948C3"/>
    <w:rsid w:val="000948DD"/>
    <w:rsid w:val="00094CAA"/>
    <w:rsid w:val="00094E39"/>
    <w:rsid w:val="00094EA4"/>
    <w:rsid w:val="00095090"/>
    <w:rsid w:val="00095419"/>
    <w:rsid w:val="0009554A"/>
    <w:rsid w:val="00095657"/>
    <w:rsid w:val="00095BFF"/>
    <w:rsid w:val="000968EF"/>
    <w:rsid w:val="00096C79"/>
    <w:rsid w:val="00097C7B"/>
    <w:rsid w:val="000A007A"/>
    <w:rsid w:val="000A0383"/>
    <w:rsid w:val="000A054A"/>
    <w:rsid w:val="000A0787"/>
    <w:rsid w:val="000A105B"/>
    <w:rsid w:val="000A1084"/>
    <w:rsid w:val="000A1318"/>
    <w:rsid w:val="000A15B4"/>
    <w:rsid w:val="000A1A2E"/>
    <w:rsid w:val="000A1CB2"/>
    <w:rsid w:val="000A2537"/>
    <w:rsid w:val="000A2565"/>
    <w:rsid w:val="000A25A0"/>
    <w:rsid w:val="000A284B"/>
    <w:rsid w:val="000A2884"/>
    <w:rsid w:val="000A36C0"/>
    <w:rsid w:val="000A37E4"/>
    <w:rsid w:val="000A3A39"/>
    <w:rsid w:val="000A3C88"/>
    <w:rsid w:val="000A531D"/>
    <w:rsid w:val="000A58EE"/>
    <w:rsid w:val="000A5A6D"/>
    <w:rsid w:val="000A6386"/>
    <w:rsid w:val="000A6D79"/>
    <w:rsid w:val="000A7040"/>
    <w:rsid w:val="000A7124"/>
    <w:rsid w:val="000A72A1"/>
    <w:rsid w:val="000A72AD"/>
    <w:rsid w:val="000A72B5"/>
    <w:rsid w:val="000A74A6"/>
    <w:rsid w:val="000A771D"/>
    <w:rsid w:val="000A77F1"/>
    <w:rsid w:val="000A7BC6"/>
    <w:rsid w:val="000A7C03"/>
    <w:rsid w:val="000A7E36"/>
    <w:rsid w:val="000B02D4"/>
    <w:rsid w:val="000B091C"/>
    <w:rsid w:val="000B0A82"/>
    <w:rsid w:val="000B0DC4"/>
    <w:rsid w:val="000B10B5"/>
    <w:rsid w:val="000B1655"/>
    <w:rsid w:val="000B182E"/>
    <w:rsid w:val="000B1AFF"/>
    <w:rsid w:val="000B1CDC"/>
    <w:rsid w:val="000B1D24"/>
    <w:rsid w:val="000B1EA0"/>
    <w:rsid w:val="000B2229"/>
    <w:rsid w:val="000B25A0"/>
    <w:rsid w:val="000B268F"/>
    <w:rsid w:val="000B2B30"/>
    <w:rsid w:val="000B2B6A"/>
    <w:rsid w:val="000B2DDE"/>
    <w:rsid w:val="000B31B1"/>
    <w:rsid w:val="000B3834"/>
    <w:rsid w:val="000B4380"/>
    <w:rsid w:val="000B4482"/>
    <w:rsid w:val="000B44A9"/>
    <w:rsid w:val="000B44CE"/>
    <w:rsid w:val="000B4857"/>
    <w:rsid w:val="000B494E"/>
    <w:rsid w:val="000B4A33"/>
    <w:rsid w:val="000B5B89"/>
    <w:rsid w:val="000B61DF"/>
    <w:rsid w:val="000B62CF"/>
    <w:rsid w:val="000B6590"/>
    <w:rsid w:val="000B744C"/>
    <w:rsid w:val="000B77CF"/>
    <w:rsid w:val="000C0A70"/>
    <w:rsid w:val="000C0D5A"/>
    <w:rsid w:val="000C0F7A"/>
    <w:rsid w:val="000C1127"/>
    <w:rsid w:val="000C1291"/>
    <w:rsid w:val="000C14A8"/>
    <w:rsid w:val="000C154A"/>
    <w:rsid w:val="000C1643"/>
    <w:rsid w:val="000C167E"/>
    <w:rsid w:val="000C16CC"/>
    <w:rsid w:val="000C1739"/>
    <w:rsid w:val="000C2D82"/>
    <w:rsid w:val="000C2DFB"/>
    <w:rsid w:val="000C331B"/>
    <w:rsid w:val="000C3400"/>
    <w:rsid w:val="000C3A69"/>
    <w:rsid w:val="000C4064"/>
    <w:rsid w:val="000C4DA8"/>
    <w:rsid w:val="000C552F"/>
    <w:rsid w:val="000C58CD"/>
    <w:rsid w:val="000C5937"/>
    <w:rsid w:val="000C5A35"/>
    <w:rsid w:val="000C5DC8"/>
    <w:rsid w:val="000C63CF"/>
    <w:rsid w:val="000C7777"/>
    <w:rsid w:val="000D011C"/>
    <w:rsid w:val="000D066B"/>
    <w:rsid w:val="000D0CD6"/>
    <w:rsid w:val="000D0E55"/>
    <w:rsid w:val="000D1158"/>
    <w:rsid w:val="000D1399"/>
    <w:rsid w:val="000D18E2"/>
    <w:rsid w:val="000D1BB0"/>
    <w:rsid w:val="000D26D9"/>
    <w:rsid w:val="000D2C21"/>
    <w:rsid w:val="000D2E01"/>
    <w:rsid w:val="000D2E70"/>
    <w:rsid w:val="000D331A"/>
    <w:rsid w:val="000D376D"/>
    <w:rsid w:val="000D3BBA"/>
    <w:rsid w:val="000D3D28"/>
    <w:rsid w:val="000D4158"/>
    <w:rsid w:val="000D4254"/>
    <w:rsid w:val="000D4899"/>
    <w:rsid w:val="000D48CB"/>
    <w:rsid w:val="000D48F0"/>
    <w:rsid w:val="000D512C"/>
    <w:rsid w:val="000D5186"/>
    <w:rsid w:val="000D598D"/>
    <w:rsid w:val="000D63A4"/>
    <w:rsid w:val="000D6D9B"/>
    <w:rsid w:val="000D6E6A"/>
    <w:rsid w:val="000D6FF7"/>
    <w:rsid w:val="000D75B8"/>
    <w:rsid w:val="000D7965"/>
    <w:rsid w:val="000D7987"/>
    <w:rsid w:val="000D7DAE"/>
    <w:rsid w:val="000D7E6B"/>
    <w:rsid w:val="000D7F3E"/>
    <w:rsid w:val="000E0501"/>
    <w:rsid w:val="000E0D25"/>
    <w:rsid w:val="000E2064"/>
    <w:rsid w:val="000E2344"/>
    <w:rsid w:val="000E275B"/>
    <w:rsid w:val="000E2B78"/>
    <w:rsid w:val="000E2CF8"/>
    <w:rsid w:val="000E3618"/>
    <w:rsid w:val="000E3CC7"/>
    <w:rsid w:val="000E4B58"/>
    <w:rsid w:val="000E559C"/>
    <w:rsid w:val="000E675B"/>
    <w:rsid w:val="000E6F3F"/>
    <w:rsid w:val="000E750C"/>
    <w:rsid w:val="000E785E"/>
    <w:rsid w:val="000F0130"/>
    <w:rsid w:val="000F187E"/>
    <w:rsid w:val="000F1C0F"/>
    <w:rsid w:val="000F1D94"/>
    <w:rsid w:val="000F26CA"/>
    <w:rsid w:val="000F2B13"/>
    <w:rsid w:val="000F395C"/>
    <w:rsid w:val="000F3960"/>
    <w:rsid w:val="000F3DCE"/>
    <w:rsid w:val="000F3DDA"/>
    <w:rsid w:val="000F415B"/>
    <w:rsid w:val="000F478C"/>
    <w:rsid w:val="000F4AB2"/>
    <w:rsid w:val="000F5363"/>
    <w:rsid w:val="000F59CA"/>
    <w:rsid w:val="000F5D7E"/>
    <w:rsid w:val="000F610F"/>
    <w:rsid w:val="000F68CC"/>
    <w:rsid w:val="000F698D"/>
    <w:rsid w:val="000F6CEA"/>
    <w:rsid w:val="000F77C3"/>
    <w:rsid w:val="000F7896"/>
    <w:rsid w:val="001009E3"/>
    <w:rsid w:val="001011CE"/>
    <w:rsid w:val="00101200"/>
    <w:rsid w:val="0010208C"/>
    <w:rsid w:val="001021BA"/>
    <w:rsid w:val="001022AE"/>
    <w:rsid w:val="001029B1"/>
    <w:rsid w:val="00102F8F"/>
    <w:rsid w:val="00102FFA"/>
    <w:rsid w:val="001035CD"/>
    <w:rsid w:val="00103B7A"/>
    <w:rsid w:val="00104316"/>
    <w:rsid w:val="001045A5"/>
    <w:rsid w:val="00104636"/>
    <w:rsid w:val="001046CA"/>
    <w:rsid w:val="00104803"/>
    <w:rsid w:val="00104856"/>
    <w:rsid w:val="00104A6F"/>
    <w:rsid w:val="00105828"/>
    <w:rsid w:val="00105999"/>
    <w:rsid w:val="00106407"/>
    <w:rsid w:val="0010640C"/>
    <w:rsid w:val="001067E5"/>
    <w:rsid w:val="00106AE2"/>
    <w:rsid w:val="00107106"/>
    <w:rsid w:val="001078D6"/>
    <w:rsid w:val="0010798B"/>
    <w:rsid w:val="001100A2"/>
    <w:rsid w:val="001104B7"/>
    <w:rsid w:val="00110D78"/>
    <w:rsid w:val="00110E36"/>
    <w:rsid w:val="001126B0"/>
    <w:rsid w:val="001126E9"/>
    <w:rsid w:val="00112C00"/>
    <w:rsid w:val="00112F84"/>
    <w:rsid w:val="00113103"/>
    <w:rsid w:val="00113C29"/>
    <w:rsid w:val="0011436E"/>
    <w:rsid w:val="0011437E"/>
    <w:rsid w:val="00114698"/>
    <w:rsid w:val="0011471D"/>
    <w:rsid w:val="001147CA"/>
    <w:rsid w:val="00114A1A"/>
    <w:rsid w:val="0011501D"/>
    <w:rsid w:val="001158BF"/>
    <w:rsid w:val="001158E5"/>
    <w:rsid w:val="00116281"/>
    <w:rsid w:val="00116695"/>
    <w:rsid w:val="00116827"/>
    <w:rsid w:val="0011720E"/>
    <w:rsid w:val="00117396"/>
    <w:rsid w:val="001176D2"/>
    <w:rsid w:val="00117922"/>
    <w:rsid w:val="00120430"/>
    <w:rsid w:val="00120524"/>
    <w:rsid w:val="00120803"/>
    <w:rsid w:val="001209CD"/>
    <w:rsid w:val="00120A93"/>
    <w:rsid w:val="00120AC8"/>
    <w:rsid w:val="0012110B"/>
    <w:rsid w:val="0012130F"/>
    <w:rsid w:val="00121437"/>
    <w:rsid w:val="00121679"/>
    <w:rsid w:val="00121698"/>
    <w:rsid w:val="00121D81"/>
    <w:rsid w:val="00121FD8"/>
    <w:rsid w:val="0012234B"/>
    <w:rsid w:val="00122EBB"/>
    <w:rsid w:val="00123CF1"/>
    <w:rsid w:val="001246C5"/>
    <w:rsid w:val="00124FE0"/>
    <w:rsid w:val="00125008"/>
    <w:rsid w:val="001255CD"/>
    <w:rsid w:val="0012565B"/>
    <w:rsid w:val="001256F5"/>
    <w:rsid w:val="00125ABC"/>
    <w:rsid w:val="001263CF"/>
    <w:rsid w:val="00127257"/>
    <w:rsid w:val="00127556"/>
    <w:rsid w:val="00127FA6"/>
    <w:rsid w:val="00130188"/>
    <w:rsid w:val="00130330"/>
    <w:rsid w:val="00130892"/>
    <w:rsid w:val="00130ED0"/>
    <w:rsid w:val="00131DD0"/>
    <w:rsid w:val="0013200C"/>
    <w:rsid w:val="00132077"/>
    <w:rsid w:val="00132C1B"/>
    <w:rsid w:val="00132C20"/>
    <w:rsid w:val="00132C62"/>
    <w:rsid w:val="0013305A"/>
    <w:rsid w:val="00133743"/>
    <w:rsid w:val="00133B77"/>
    <w:rsid w:val="00134333"/>
    <w:rsid w:val="00134A71"/>
    <w:rsid w:val="00135C62"/>
    <w:rsid w:val="00135E2B"/>
    <w:rsid w:val="00136103"/>
    <w:rsid w:val="001365A2"/>
    <w:rsid w:val="001367E5"/>
    <w:rsid w:val="00136BA1"/>
    <w:rsid w:val="00137400"/>
    <w:rsid w:val="0013783A"/>
    <w:rsid w:val="00137AB3"/>
    <w:rsid w:val="00137E9E"/>
    <w:rsid w:val="001401E3"/>
    <w:rsid w:val="0014081C"/>
    <w:rsid w:val="00140E4E"/>
    <w:rsid w:val="00140EE3"/>
    <w:rsid w:val="00141111"/>
    <w:rsid w:val="00141431"/>
    <w:rsid w:val="00141A19"/>
    <w:rsid w:val="00141F07"/>
    <w:rsid w:val="00141F2D"/>
    <w:rsid w:val="001424E4"/>
    <w:rsid w:val="00142600"/>
    <w:rsid w:val="00142C9D"/>
    <w:rsid w:val="0014306A"/>
    <w:rsid w:val="00143A93"/>
    <w:rsid w:val="00143CC0"/>
    <w:rsid w:val="00144682"/>
    <w:rsid w:val="00144C4B"/>
    <w:rsid w:val="0014543B"/>
    <w:rsid w:val="00145695"/>
    <w:rsid w:val="00145807"/>
    <w:rsid w:val="00145C3C"/>
    <w:rsid w:val="00145C43"/>
    <w:rsid w:val="00145EFA"/>
    <w:rsid w:val="001460C3"/>
    <w:rsid w:val="00147563"/>
    <w:rsid w:val="00147742"/>
    <w:rsid w:val="00147821"/>
    <w:rsid w:val="00147CA0"/>
    <w:rsid w:val="00147FA1"/>
    <w:rsid w:val="0015020E"/>
    <w:rsid w:val="001503AB"/>
    <w:rsid w:val="00150460"/>
    <w:rsid w:val="00150A86"/>
    <w:rsid w:val="00151236"/>
    <w:rsid w:val="00151871"/>
    <w:rsid w:val="00151A3C"/>
    <w:rsid w:val="00151FCE"/>
    <w:rsid w:val="0015235B"/>
    <w:rsid w:val="001535A3"/>
    <w:rsid w:val="001537D7"/>
    <w:rsid w:val="0015384C"/>
    <w:rsid w:val="00153854"/>
    <w:rsid w:val="00153909"/>
    <w:rsid w:val="00153C2A"/>
    <w:rsid w:val="00153C71"/>
    <w:rsid w:val="001549A0"/>
    <w:rsid w:val="00154C76"/>
    <w:rsid w:val="00155020"/>
    <w:rsid w:val="00155302"/>
    <w:rsid w:val="0015599A"/>
    <w:rsid w:val="0015691E"/>
    <w:rsid w:val="00156D11"/>
    <w:rsid w:val="00156F14"/>
    <w:rsid w:val="001570A1"/>
    <w:rsid w:val="0015714A"/>
    <w:rsid w:val="0015774D"/>
    <w:rsid w:val="00157938"/>
    <w:rsid w:val="00157CD5"/>
    <w:rsid w:val="00160459"/>
    <w:rsid w:val="00160587"/>
    <w:rsid w:val="001617DA"/>
    <w:rsid w:val="001619E0"/>
    <w:rsid w:val="00161E58"/>
    <w:rsid w:val="00161EE4"/>
    <w:rsid w:val="00161F30"/>
    <w:rsid w:val="00162284"/>
    <w:rsid w:val="0016254A"/>
    <w:rsid w:val="001625A2"/>
    <w:rsid w:val="00162A89"/>
    <w:rsid w:val="00163E35"/>
    <w:rsid w:val="00164415"/>
    <w:rsid w:val="0016470E"/>
    <w:rsid w:val="00165315"/>
    <w:rsid w:val="00165322"/>
    <w:rsid w:val="00165420"/>
    <w:rsid w:val="001654AE"/>
    <w:rsid w:val="00165C5D"/>
    <w:rsid w:val="00165E25"/>
    <w:rsid w:val="0016611E"/>
    <w:rsid w:val="001663EB"/>
    <w:rsid w:val="0016683A"/>
    <w:rsid w:val="00166934"/>
    <w:rsid w:val="00166C07"/>
    <w:rsid w:val="00166CB1"/>
    <w:rsid w:val="00166D76"/>
    <w:rsid w:val="00166DD2"/>
    <w:rsid w:val="00166F1D"/>
    <w:rsid w:val="00167136"/>
    <w:rsid w:val="00170B1A"/>
    <w:rsid w:val="00170DDB"/>
    <w:rsid w:val="0017141A"/>
    <w:rsid w:val="001715C5"/>
    <w:rsid w:val="0017169A"/>
    <w:rsid w:val="00171767"/>
    <w:rsid w:val="00171C05"/>
    <w:rsid w:val="00171CF4"/>
    <w:rsid w:val="00172487"/>
    <w:rsid w:val="00172BAF"/>
    <w:rsid w:val="00172BCA"/>
    <w:rsid w:val="00172CA5"/>
    <w:rsid w:val="0017326C"/>
    <w:rsid w:val="00173792"/>
    <w:rsid w:val="00173C79"/>
    <w:rsid w:val="0017418F"/>
    <w:rsid w:val="0017425F"/>
    <w:rsid w:val="0017435B"/>
    <w:rsid w:val="001747B3"/>
    <w:rsid w:val="00174C56"/>
    <w:rsid w:val="00174FC7"/>
    <w:rsid w:val="0017514F"/>
    <w:rsid w:val="001752D3"/>
    <w:rsid w:val="001754CD"/>
    <w:rsid w:val="001759A1"/>
    <w:rsid w:val="00176030"/>
    <w:rsid w:val="00176173"/>
    <w:rsid w:val="00176278"/>
    <w:rsid w:val="00176678"/>
    <w:rsid w:val="00176825"/>
    <w:rsid w:val="00176EC4"/>
    <w:rsid w:val="00177FB8"/>
    <w:rsid w:val="00180AC5"/>
    <w:rsid w:val="00180CAC"/>
    <w:rsid w:val="00180D13"/>
    <w:rsid w:val="001820FC"/>
    <w:rsid w:val="001824A4"/>
    <w:rsid w:val="00182582"/>
    <w:rsid w:val="001826C4"/>
    <w:rsid w:val="0018282E"/>
    <w:rsid w:val="00182E58"/>
    <w:rsid w:val="00183427"/>
    <w:rsid w:val="00183539"/>
    <w:rsid w:val="001837B4"/>
    <w:rsid w:val="00183CE7"/>
    <w:rsid w:val="00183F2C"/>
    <w:rsid w:val="001840EE"/>
    <w:rsid w:val="00184305"/>
    <w:rsid w:val="00184663"/>
    <w:rsid w:val="00184736"/>
    <w:rsid w:val="001847BE"/>
    <w:rsid w:val="00184AC1"/>
    <w:rsid w:val="00184E5F"/>
    <w:rsid w:val="00185069"/>
    <w:rsid w:val="00185A0F"/>
    <w:rsid w:val="00185A14"/>
    <w:rsid w:val="00185D1A"/>
    <w:rsid w:val="00185FC7"/>
    <w:rsid w:val="00186149"/>
    <w:rsid w:val="00186537"/>
    <w:rsid w:val="001866CD"/>
    <w:rsid w:val="001866E3"/>
    <w:rsid w:val="00186A2F"/>
    <w:rsid w:val="00186E4D"/>
    <w:rsid w:val="00186F4D"/>
    <w:rsid w:val="001874CD"/>
    <w:rsid w:val="001876C4"/>
    <w:rsid w:val="001878F8"/>
    <w:rsid w:val="00187A22"/>
    <w:rsid w:val="00187C1F"/>
    <w:rsid w:val="00187DF2"/>
    <w:rsid w:val="00190607"/>
    <w:rsid w:val="00190A7E"/>
    <w:rsid w:val="00191156"/>
    <w:rsid w:val="0019146C"/>
    <w:rsid w:val="00191C2A"/>
    <w:rsid w:val="00191DB9"/>
    <w:rsid w:val="0019224A"/>
    <w:rsid w:val="00192472"/>
    <w:rsid w:val="00192534"/>
    <w:rsid w:val="00192D15"/>
    <w:rsid w:val="00193142"/>
    <w:rsid w:val="0019379A"/>
    <w:rsid w:val="0019401C"/>
    <w:rsid w:val="001941EA"/>
    <w:rsid w:val="001944E7"/>
    <w:rsid w:val="00194B21"/>
    <w:rsid w:val="00194CA3"/>
    <w:rsid w:val="00194DE6"/>
    <w:rsid w:val="001952C7"/>
    <w:rsid w:val="001953B5"/>
    <w:rsid w:val="001957B3"/>
    <w:rsid w:val="001957F0"/>
    <w:rsid w:val="00196B19"/>
    <w:rsid w:val="00196CCF"/>
    <w:rsid w:val="001974CF"/>
    <w:rsid w:val="00197E7F"/>
    <w:rsid w:val="00197F99"/>
    <w:rsid w:val="001A0050"/>
    <w:rsid w:val="001A0187"/>
    <w:rsid w:val="001A04CC"/>
    <w:rsid w:val="001A053A"/>
    <w:rsid w:val="001A0917"/>
    <w:rsid w:val="001A147D"/>
    <w:rsid w:val="001A1CBE"/>
    <w:rsid w:val="001A1D06"/>
    <w:rsid w:val="001A1D6A"/>
    <w:rsid w:val="001A21E9"/>
    <w:rsid w:val="001A2827"/>
    <w:rsid w:val="001A33DB"/>
    <w:rsid w:val="001A34F8"/>
    <w:rsid w:val="001A3AFF"/>
    <w:rsid w:val="001A3DC0"/>
    <w:rsid w:val="001A4704"/>
    <w:rsid w:val="001A528B"/>
    <w:rsid w:val="001A54D2"/>
    <w:rsid w:val="001A5C79"/>
    <w:rsid w:val="001A5EF2"/>
    <w:rsid w:val="001A63ED"/>
    <w:rsid w:val="001A6608"/>
    <w:rsid w:val="001A672C"/>
    <w:rsid w:val="001A6953"/>
    <w:rsid w:val="001A6D91"/>
    <w:rsid w:val="001A77FF"/>
    <w:rsid w:val="001A7A55"/>
    <w:rsid w:val="001A7B10"/>
    <w:rsid w:val="001A7CB6"/>
    <w:rsid w:val="001B0055"/>
    <w:rsid w:val="001B08F8"/>
    <w:rsid w:val="001B09D3"/>
    <w:rsid w:val="001B0BAE"/>
    <w:rsid w:val="001B0BC8"/>
    <w:rsid w:val="001B0C0C"/>
    <w:rsid w:val="001B0C53"/>
    <w:rsid w:val="001B10A9"/>
    <w:rsid w:val="001B177C"/>
    <w:rsid w:val="001B214A"/>
    <w:rsid w:val="001B220C"/>
    <w:rsid w:val="001B2425"/>
    <w:rsid w:val="001B25DE"/>
    <w:rsid w:val="001B2643"/>
    <w:rsid w:val="001B2657"/>
    <w:rsid w:val="001B2CCD"/>
    <w:rsid w:val="001B32C0"/>
    <w:rsid w:val="001B330C"/>
    <w:rsid w:val="001B36E6"/>
    <w:rsid w:val="001B441D"/>
    <w:rsid w:val="001B4534"/>
    <w:rsid w:val="001B49B4"/>
    <w:rsid w:val="001B5749"/>
    <w:rsid w:val="001B5B3F"/>
    <w:rsid w:val="001B5E13"/>
    <w:rsid w:val="001B6589"/>
    <w:rsid w:val="001B67D4"/>
    <w:rsid w:val="001B6BE2"/>
    <w:rsid w:val="001B6C33"/>
    <w:rsid w:val="001B6E2C"/>
    <w:rsid w:val="001B749E"/>
    <w:rsid w:val="001B7603"/>
    <w:rsid w:val="001B7D19"/>
    <w:rsid w:val="001C0351"/>
    <w:rsid w:val="001C0383"/>
    <w:rsid w:val="001C0476"/>
    <w:rsid w:val="001C08EA"/>
    <w:rsid w:val="001C08FE"/>
    <w:rsid w:val="001C0B76"/>
    <w:rsid w:val="001C0B7B"/>
    <w:rsid w:val="001C0DEC"/>
    <w:rsid w:val="001C1666"/>
    <w:rsid w:val="001C169D"/>
    <w:rsid w:val="001C186C"/>
    <w:rsid w:val="001C1C14"/>
    <w:rsid w:val="001C1EF8"/>
    <w:rsid w:val="001C2376"/>
    <w:rsid w:val="001C2DD6"/>
    <w:rsid w:val="001C3020"/>
    <w:rsid w:val="001C3983"/>
    <w:rsid w:val="001C3AB5"/>
    <w:rsid w:val="001C3B1F"/>
    <w:rsid w:val="001C3E13"/>
    <w:rsid w:val="001C41B1"/>
    <w:rsid w:val="001C4A98"/>
    <w:rsid w:val="001C4C11"/>
    <w:rsid w:val="001C525B"/>
    <w:rsid w:val="001C527D"/>
    <w:rsid w:val="001C5405"/>
    <w:rsid w:val="001C5C1A"/>
    <w:rsid w:val="001C68F4"/>
    <w:rsid w:val="001C6E07"/>
    <w:rsid w:val="001C77AE"/>
    <w:rsid w:val="001C78FD"/>
    <w:rsid w:val="001C7B47"/>
    <w:rsid w:val="001D010B"/>
    <w:rsid w:val="001D0337"/>
    <w:rsid w:val="001D0AA0"/>
    <w:rsid w:val="001D106E"/>
    <w:rsid w:val="001D12C8"/>
    <w:rsid w:val="001D1448"/>
    <w:rsid w:val="001D14B0"/>
    <w:rsid w:val="001D152F"/>
    <w:rsid w:val="001D1626"/>
    <w:rsid w:val="001D1734"/>
    <w:rsid w:val="001D19E3"/>
    <w:rsid w:val="001D28E2"/>
    <w:rsid w:val="001D2A38"/>
    <w:rsid w:val="001D2C6B"/>
    <w:rsid w:val="001D2C89"/>
    <w:rsid w:val="001D2CEA"/>
    <w:rsid w:val="001D2D00"/>
    <w:rsid w:val="001D3539"/>
    <w:rsid w:val="001D364A"/>
    <w:rsid w:val="001D3931"/>
    <w:rsid w:val="001D3A0A"/>
    <w:rsid w:val="001D3F70"/>
    <w:rsid w:val="001D4864"/>
    <w:rsid w:val="001D4BC4"/>
    <w:rsid w:val="001D4DF0"/>
    <w:rsid w:val="001D4E4B"/>
    <w:rsid w:val="001D5D56"/>
    <w:rsid w:val="001D5F10"/>
    <w:rsid w:val="001D670B"/>
    <w:rsid w:val="001D696D"/>
    <w:rsid w:val="001D6A38"/>
    <w:rsid w:val="001D6C1B"/>
    <w:rsid w:val="001D6C53"/>
    <w:rsid w:val="001D6EDC"/>
    <w:rsid w:val="001D6F0E"/>
    <w:rsid w:val="001D7163"/>
    <w:rsid w:val="001D7188"/>
    <w:rsid w:val="001D7EAA"/>
    <w:rsid w:val="001E00AE"/>
    <w:rsid w:val="001E013E"/>
    <w:rsid w:val="001E044C"/>
    <w:rsid w:val="001E0BDB"/>
    <w:rsid w:val="001E0E7A"/>
    <w:rsid w:val="001E0F4B"/>
    <w:rsid w:val="001E109D"/>
    <w:rsid w:val="001E1626"/>
    <w:rsid w:val="001E1778"/>
    <w:rsid w:val="001E220B"/>
    <w:rsid w:val="001E2893"/>
    <w:rsid w:val="001E2F7D"/>
    <w:rsid w:val="001E3567"/>
    <w:rsid w:val="001E3DF9"/>
    <w:rsid w:val="001E451B"/>
    <w:rsid w:val="001E45E8"/>
    <w:rsid w:val="001E4C52"/>
    <w:rsid w:val="001E4DC2"/>
    <w:rsid w:val="001E4EA5"/>
    <w:rsid w:val="001E4FFB"/>
    <w:rsid w:val="001E5851"/>
    <w:rsid w:val="001E5933"/>
    <w:rsid w:val="001E5958"/>
    <w:rsid w:val="001E6302"/>
    <w:rsid w:val="001E6737"/>
    <w:rsid w:val="001E69C7"/>
    <w:rsid w:val="001E7139"/>
    <w:rsid w:val="001E7310"/>
    <w:rsid w:val="001E736E"/>
    <w:rsid w:val="001E7F12"/>
    <w:rsid w:val="001F02B8"/>
    <w:rsid w:val="001F0D27"/>
    <w:rsid w:val="001F12D9"/>
    <w:rsid w:val="001F16F4"/>
    <w:rsid w:val="001F1818"/>
    <w:rsid w:val="001F226C"/>
    <w:rsid w:val="001F2893"/>
    <w:rsid w:val="001F2CDD"/>
    <w:rsid w:val="001F2E04"/>
    <w:rsid w:val="001F2F9C"/>
    <w:rsid w:val="001F3500"/>
    <w:rsid w:val="001F36E1"/>
    <w:rsid w:val="001F39E5"/>
    <w:rsid w:val="001F4491"/>
    <w:rsid w:val="001F5994"/>
    <w:rsid w:val="001F59AE"/>
    <w:rsid w:val="001F5F68"/>
    <w:rsid w:val="001F613E"/>
    <w:rsid w:val="001F6196"/>
    <w:rsid w:val="001F61A9"/>
    <w:rsid w:val="001F6314"/>
    <w:rsid w:val="001F6E6B"/>
    <w:rsid w:val="001F77D2"/>
    <w:rsid w:val="001F7CBA"/>
    <w:rsid w:val="00200794"/>
    <w:rsid w:val="00200890"/>
    <w:rsid w:val="00200CC0"/>
    <w:rsid w:val="00200E71"/>
    <w:rsid w:val="00201D52"/>
    <w:rsid w:val="0020204B"/>
    <w:rsid w:val="0020212E"/>
    <w:rsid w:val="00202344"/>
    <w:rsid w:val="002023F7"/>
    <w:rsid w:val="0020266A"/>
    <w:rsid w:val="00202749"/>
    <w:rsid w:val="002029F9"/>
    <w:rsid w:val="002039DF"/>
    <w:rsid w:val="00203C78"/>
    <w:rsid w:val="002044FF"/>
    <w:rsid w:val="0020504B"/>
    <w:rsid w:val="0020507D"/>
    <w:rsid w:val="00205131"/>
    <w:rsid w:val="0020516F"/>
    <w:rsid w:val="0020637B"/>
    <w:rsid w:val="00206714"/>
    <w:rsid w:val="002068EF"/>
    <w:rsid w:val="0020695A"/>
    <w:rsid w:val="002069C7"/>
    <w:rsid w:val="00206B08"/>
    <w:rsid w:val="002070CF"/>
    <w:rsid w:val="00207D72"/>
    <w:rsid w:val="00207F98"/>
    <w:rsid w:val="002110FE"/>
    <w:rsid w:val="0021146F"/>
    <w:rsid w:val="0021156D"/>
    <w:rsid w:val="0021168C"/>
    <w:rsid w:val="0021188D"/>
    <w:rsid w:val="002118C7"/>
    <w:rsid w:val="00211AEB"/>
    <w:rsid w:val="002122B2"/>
    <w:rsid w:val="00212330"/>
    <w:rsid w:val="00212DF1"/>
    <w:rsid w:val="0021303B"/>
    <w:rsid w:val="0021334E"/>
    <w:rsid w:val="0021375A"/>
    <w:rsid w:val="00213999"/>
    <w:rsid w:val="00213A31"/>
    <w:rsid w:val="00213B1D"/>
    <w:rsid w:val="00213D09"/>
    <w:rsid w:val="00214675"/>
    <w:rsid w:val="00214A83"/>
    <w:rsid w:val="00215EA5"/>
    <w:rsid w:val="0021620F"/>
    <w:rsid w:val="0021667D"/>
    <w:rsid w:val="00216E79"/>
    <w:rsid w:val="00216F74"/>
    <w:rsid w:val="002171D2"/>
    <w:rsid w:val="00217F9D"/>
    <w:rsid w:val="00220341"/>
    <w:rsid w:val="00220517"/>
    <w:rsid w:val="00220A9C"/>
    <w:rsid w:val="00220AD7"/>
    <w:rsid w:val="00220CA9"/>
    <w:rsid w:val="00221633"/>
    <w:rsid w:val="00221695"/>
    <w:rsid w:val="002216FD"/>
    <w:rsid w:val="00222179"/>
    <w:rsid w:val="002223FD"/>
    <w:rsid w:val="00223551"/>
    <w:rsid w:val="00223878"/>
    <w:rsid w:val="00223BF7"/>
    <w:rsid w:val="00223D55"/>
    <w:rsid w:val="00223FF2"/>
    <w:rsid w:val="00224210"/>
    <w:rsid w:val="00224689"/>
    <w:rsid w:val="00224771"/>
    <w:rsid w:val="00224949"/>
    <w:rsid w:val="00224E55"/>
    <w:rsid w:val="00224E8A"/>
    <w:rsid w:val="00224E91"/>
    <w:rsid w:val="00225076"/>
    <w:rsid w:val="002258B4"/>
    <w:rsid w:val="00225F53"/>
    <w:rsid w:val="00226A7B"/>
    <w:rsid w:val="00226AAE"/>
    <w:rsid w:val="00226E9A"/>
    <w:rsid w:val="002270F8"/>
    <w:rsid w:val="00227118"/>
    <w:rsid w:val="002277A0"/>
    <w:rsid w:val="00227A16"/>
    <w:rsid w:val="00227CC7"/>
    <w:rsid w:val="002300C6"/>
    <w:rsid w:val="002303C4"/>
    <w:rsid w:val="002305B5"/>
    <w:rsid w:val="00230864"/>
    <w:rsid w:val="0023089B"/>
    <w:rsid w:val="00230A4C"/>
    <w:rsid w:val="00230F26"/>
    <w:rsid w:val="00231033"/>
    <w:rsid w:val="002311B1"/>
    <w:rsid w:val="0023126B"/>
    <w:rsid w:val="00231734"/>
    <w:rsid w:val="00232287"/>
    <w:rsid w:val="002322D6"/>
    <w:rsid w:val="002326EF"/>
    <w:rsid w:val="00232811"/>
    <w:rsid w:val="002329F6"/>
    <w:rsid w:val="002339AB"/>
    <w:rsid w:val="00235202"/>
    <w:rsid w:val="002357B2"/>
    <w:rsid w:val="00235878"/>
    <w:rsid w:val="00236054"/>
    <w:rsid w:val="002360BB"/>
    <w:rsid w:val="0023634E"/>
    <w:rsid w:val="002366BE"/>
    <w:rsid w:val="00236B58"/>
    <w:rsid w:val="00236C6A"/>
    <w:rsid w:val="00236E83"/>
    <w:rsid w:val="00240356"/>
    <w:rsid w:val="00240BED"/>
    <w:rsid w:val="00240FCB"/>
    <w:rsid w:val="0024166A"/>
    <w:rsid w:val="00241717"/>
    <w:rsid w:val="002417F7"/>
    <w:rsid w:val="00241A66"/>
    <w:rsid w:val="00241A74"/>
    <w:rsid w:val="00241B28"/>
    <w:rsid w:val="00241B7C"/>
    <w:rsid w:val="00241BDB"/>
    <w:rsid w:val="002424B6"/>
    <w:rsid w:val="00242734"/>
    <w:rsid w:val="002428F6"/>
    <w:rsid w:val="00242B84"/>
    <w:rsid w:val="00243136"/>
    <w:rsid w:val="002436E5"/>
    <w:rsid w:val="00243AE9"/>
    <w:rsid w:val="00243C47"/>
    <w:rsid w:val="00244223"/>
    <w:rsid w:val="002444BC"/>
    <w:rsid w:val="00244E42"/>
    <w:rsid w:val="00244E72"/>
    <w:rsid w:val="00245003"/>
    <w:rsid w:val="0024521E"/>
    <w:rsid w:val="00245D64"/>
    <w:rsid w:val="002461F2"/>
    <w:rsid w:val="00246620"/>
    <w:rsid w:val="00246AB2"/>
    <w:rsid w:val="00246B41"/>
    <w:rsid w:val="00246FBF"/>
    <w:rsid w:val="00247009"/>
    <w:rsid w:val="002473D7"/>
    <w:rsid w:val="00247507"/>
    <w:rsid w:val="00247745"/>
    <w:rsid w:val="00247913"/>
    <w:rsid w:val="0025010E"/>
    <w:rsid w:val="002505B1"/>
    <w:rsid w:val="002505B2"/>
    <w:rsid w:val="00250839"/>
    <w:rsid w:val="00250D6C"/>
    <w:rsid w:val="0025120D"/>
    <w:rsid w:val="0025136E"/>
    <w:rsid w:val="0025177C"/>
    <w:rsid w:val="00251EFB"/>
    <w:rsid w:val="00251FE8"/>
    <w:rsid w:val="0025206A"/>
    <w:rsid w:val="002523B2"/>
    <w:rsid w:val="00252909"/>
    <w:rsid w:val="00252A8A"/>
    <w:rsid w:val="00252DEC"/>
    <w:rsid w:val="002531D5"/>
    <w:rsid w:val="0025345A"/>
    <w:rsid w:val="00253596"/>
    <w:rsid w:val="002538F7"/>
    <w:rsid w:val="00253CD4"/>
    <w:rsid w:val="00253FDC"/>
    <w:rsid w:val="00254218"/>
    <w:rsid w:val="00254384"/>
    <w:rsid w:val="002545C9"/>
    <w:rsid w:val="002545E3"/>
    <w:rsid w:val="0025466A"/>
    <w:rsid w:val="002546AE"/>
    <w:rsid w:val="00254756"/>
    <w:rsid w:val="00254C4F"/>
    <w:rsid w:val="00254DB5"/>
    <w:rsid w:val="002550A4"/>
    <w:rsid w:val="00255D17"/>
    <w:rsid w:val="002569BA"/>
    <w:rsid w:val="00256D75"/>
    <w:rsid w:val="00257782"/>
    <w:rsid w:val="00257D2B"/>
    <w:rsid w:val="00257E15"/>
    <w:rsid w:val="00257EE7"/>
    <w:rsid w:val="00260601"/>
    <w:rsid w:val="00260A66"/>
    <w:rsid w:val="00260D40"/>
    <w:rsid w:val="002611C5"/>
    <w:rsid w:val="00261B36"/>
    <w:rsid w:val="00261B3E"/>
    <w:rsid w:val="00261F6E"/>
    <w:rsid w:val="00261F79"/>
    <w:rsid w:val="002624C3"/>
    <w:rsid w:val="002627D8"/>
    <w:rsid w:val="00262B4F"/>
    <w:rsid w:val="00262B66"/>
    <w:rsid w:val="00262D8C"/>
    <w:rsid w:val="0026317C"/>
    <w:rsid w:val="002631D8"/>
    <w:rsid w:val="00263C7D"/>
    <w:rsid w:val="00264290"/>
    <w:rsid w:val="00264521"/>
    <w:rsid w:val="00264B26"/>
    <w:rsid w:val="00264D05"/>
    <w:rsid w:val="00265525"/>
    <w:rsid w:val="00265981"/>
    <w:rsid w:val="00265BF6"/>
    <w:rsid w:val="00265C2F"/>
    <w:rsid w:val="00266489"/>
    <w:rsid w:val="002664E1"/>
    <w:rsid w:val="00266772"/>
    <w:rsid w:val="00266CAB"/>
    <w:rsid w:val="00266E76"/>
    <w:rsid w:val="00267223"/>
    <w:rsid w:val="00267C73"/>
    <w:rsid w:val="00267E06"/>
    <w:rsid w:val="00270364"/>
    <w:rsid w:val="002704B5"/>
    <w:rsid w:val="0027063B"/>
    <w:rsid w:val="00270A79"/>
    <w:rsid w:val="00270ABE"/>
    <w:rsid w:val="00270B4A"/>
    <w:rsid w:val="00270C07"/>
    <w:rsid w:val="00271725"/>
    <w:rsid w:val="002719D6"/>
    <w:rsid w:val="00271E47"/>
    <w:rsid w:val="00272AE0"/>
    <w:rsid w:val="0027317A"/>
    <w:rsid w:val="0027378D"/>
    <w:rsid w:val="002738AA"/>
    <w:rsid w:val="00273FD3"/>
    <w:rsid w:val="00274311"/>
    <w:rsid w:val="00274415"/>
    <w:rsid w:val="0027446F"/>
    <w:rsid w:val="0027476F"/>
    <w:rsid w:val="002749B2"/>
    <w:rsid w:val="00274A5C"/>
    <w:rsid w:val="002754B8"/>
    <w:rsid w:val="0027581B"/>
    <w:rsid w:val="00275B7A"/>
    <w:rsid w:val="00276715"/>
    <w:rsid w:val="00276D6B"/>
    <w:rsid w:val="00276FC6"/>
    <w:rsid w:val="00280473"/>
    <w:rsid w:val="00280A4D"/>
    <w:rsid w:val="00280B40"/>
    <w:rsid w:val="00280F8B"/>
    <w:rsid w:val="002814C0"/>
    <w:rsid w:val="0028192B"/>
    <w:rsid w:val="00281BAC"/>
    <w:rsid w:val="00281F39"/>
    <w:rsid w:val="002823B4"/>
    <w:rsid w:val="002827DA"/>
    <w:rsid w:val="00282F92"/>
    <w:rsid w:val="00283197"/>
    <w:rsid w:val="0028437E"/>
    <w:rsid w:val="00284A39"/>
    <w:rsid w:val="00284C0C"/>
    <w:rsid w:val="0028500A"/>
    <w:rsid w:val="002852DE"/>
    <w:rsid w:val="00285588"/>
    <w:rsid w:val="00285994"/>
    <w:rsid w:val="00286484"/>
    <w:rsid w:val="002868A2"/>
    <w:rsid w:val="00286C50"/>
    <w:rsid w:val="0028710B"/>
    <w:rsid w:val="002871B5"/>
    <w:rsid w:val="00287222"/>
    <w:rsid w:val="002872E7"/>
    <w:rsid w:val="00287A4C"/>
    <w:rsid w:val="00287AC8"/>
    <w:rsid w:val="0029074F"/>
    <w:rsid w:val="002910B5"/>
    <w:rsid w:val="002911A2"/>
    <w:rsid w:val="002911AF"/>
    <w:rsid w:val="0029130F"/>
    <w:rsid w:val="00291411"/>
    <w:rsid w:val="002915ED"/>
    <w:rsid w:val="002915F5"/>
    <w:rsid w:val="0029177F"/>
    <w:rsid w:val="00291A2A"/>
    <w:rsid w:val="00291FCB"/>
    <w:rsid w:val="0029262E"/>
    <w:rsid w:val="00292B6B"/>
    <w:rsid w:val="00292D17"/>
    <w:rsid w:val="00292F02"/>
    <w:rsid w:val="00292F12"/>
    <w:rsid w:val="00292F1A"/>
    <w:rsid w:val="002931C9"/>
    <w:rsid w:val="0029322B"/>
    <w:rsid w:val="00293BAE"/>
    <w:rsid w:val="00293CE4"/>
    <w:rsid w:val="00293D21"/>
    <w:rsid w:val="0029481A"/>
    <w:rsid w:val="0029499F"/>
    <w:rsid w:val="00294AC0"/>
    <w:rsid w:val="002950BF"/>
    <w:rsid w:val="00295514"/>
    <w:rsid w:val="00295590"/>
    <w:rsid w:val="002956D0"/>
    <w:rsid w:val="00295C15"/>
    <w:rsid w:val="00296058"/>
    <w:rsid w:val="002964CF"/>
    <w:rsid w:val="002965F5"/>
    <w:rsid w:val="00296622"/>
    <w:rsid w:val="0029682F"/>
    <w:rsid w:val="00296876"/>
    <w:rsid w:val="00297DD1"/>
    <w:rsid w:val="00297DF1"/>
    <w:rsid w:val="00297DF5"/>
    <w:rsid w:val="002A067C"/>
    <w:rsid w:val="002A09DC"/>
    <w:rsid w:val="002A0E08"/>
    <w:rsid w:val="002A14B9"/>
    <w:rsid w:val="002A1788"/>
    <w:rsid w:val="002A18A6"/>
    <w:rsid w:val="002A1942"/>
    <w:rsid w:val="002A1ADE"/>
    <w:rsid w:val="002A1F11"/>
    <w:rsid w:val="002A20A0"/>
    <w:rsid w:val="002A2372"/>
    <w:rsid w:val="002A2A80"/>
    <w:rsid w:val="002A2B12"/>
    <w:rsid w:val="002A2DC0"/>
    <w:rsid w:val="002A2E36"/>
    <w:rsid w:val="002A2FDF"/>
    <w:rsid w:val="002A3321"/>
    <w:rsid w:val="002A37BF"/>
    <w:rsid w:val="002A38A8"/>
    <w:rsid w:val="002A3B46"/>
    <w:rsid w:val="002A3D49"/>
    <w:rsid w:val="002A3F86"/>
    <w:rsid w:val="002A4281"/>
    <w:rsid w:val="002A470A"/>
    <w:rsid w:val="002A4C83"/>
    <w:rsid w:val="002A4EFE"/>
    <w:rsid w:val="002A5A6D"/>
    <w:rsid w:val="002A62B5"/>
    <w:rsid w:val="002A6F3B"/>
    <w:rsid w:val="002A7005"/>
    <w:rsid w:val="002A7C91"/>
    <w:rsid w:val="002B0306"/>
    <w:rsid w:val="002B0517"/>
    <w:rsid w:val="002B0D6D"/>
    <w:rsid w:val="002B1199"/>
    <w:rsid w:val="002B12F6"/>
    <w:rsid w:val="002B1753"/>
    <w:rsid w:val="002B177C"/>
    <w:rsid w:val="002B1BA7"/>
    <w:rsid w:val="002B23CD"/>
    <w:rsid w:val="002B2666"/>
    <w:rsid w:val="002B2F47"/>
    <w:rsid w:val="002B31D3"/>
    <w:rsid w:val="002B32FE"/>
    <w:rsid w:val="002B34F8"/>
    <w:rsid w:val="002B366D"/>
    <w:rsid w:val="002B3C70"/>
    <w:rsid w:val="002B3CA7"/>
    <w:rsid w:val="002B3F84"/>
    <w:rsid w:val="002B41BD"/>
    <w:rsid w:val="002B4A8D"/>
    <w:rsid w:val="002B509F"/>
    <w:rsid w:val="002B5443"/>
    <w:rsid w:val="002B5669"/>
    <w:rsid w:val="002B6044"/>
    <w:rsid w:val="002B6546"/>
    <w:rsid w:val="002B69AC"/>
    <w:rsid w:val="002B6DD4"/>
    <w:rsid w:val="002B6F1D"/>
    <w:rsid w:val="002B718A"/>
    <w:rsid w:val="002B75F9"/>
    <w:rsid w:val="002B7952"/>
    <w:rsid w:val="002B79E3"/>
    <w:rsid w:val="002C0AB1"/>
    <w:rsid w:val="002C0C37"/>
    <w:rsid w:val="002C1048"/>
    <w:rsid w:val="002C150D"/>
    <w:rsid w:val="002C226B"/>
    <w:rsid w:val="002C22FA"/>
    <w:rsid w:val="002C23A1"/>
    <w:rsid w:val="002C280A"/>
    <w:rsid w:val="002C3710"/>
    <w:rsid w:val="002C3C10"/>
    <w:rsid w:val="002C474F"/>
    <w:rsid w:val="002C4D41"/>
    <w:rsid w:val="002C5480"/>
    <w:rsid w:val="002C560D"/>
    <w:rsid w:val="002C66F8"/>
    <w:rsid w:val="002C6CF8"/>
    <w:rsid w:val="002C71EE"/>
    <w:rsid w:val="002C71FB"/>
    <w:rsid w:val="002C7731"/>
    <w:rsid w:val="002C7994"/>
    <w:rsid w:val="002C7FE5"/>
    <w:rsid w:val="002D01ED"/>
    <w:rsid w:val="002D0407"/>
    <w:rsid w:val="002D0819"/>
    <w:rsid w:val="002D0876"/>
    <w:rsid w:val="002D09BD"/>
    <w:rsid w:val="002D165D"/>
    <w:rsid w:val="002D1BBE"/>
    <w:rsid w:val="002D2813"/>
    <w:rsid w:val="002D2F38"/>
    <w:rsid w:val="002D384C"/>
    <w:rsid w:val="002D3AD8"/>
    <w:rsid w:val="002D3B11"/>
    <w:rsid w:val="002D4521"/>
    <w:rsid w:val="002D470D"/>
    <w:rsid w:val="002D48FB"/>
    <w:rsid w:val="002D4A05"/>
    <w:rsid w:val="002D4A52"/>
    <w:rsid w:val="002D51D7"/>
    <w:rsid w:val="002D5276"/>
    <w:rsid w:val="002D5384"/>
    <w:rsid w:val="002D5C3D"/>
    <w:rsid w:val="002D67D5"/>
    <w:rsid w:val="002D6A1C"/>
    <w:rsid w:val="002D6A86"/>
    <w:rsid w:val="002D6DC8"/>
    <w:rsid w:val="002D6F2E"/>
    <w:rsid w:val="002D71C3"/>
    <w:rsid w:val="002D72BE"/>
    <w:rsid w:val="002D7462"/>
    <w:rsid w:val="002D77AF"/>
    <w:rsid w:val="002D7818"/>
    <w:rsid w:val="002D7BF8"/>
    <w:rsid w:val="002D7DE7"/>
    <w:rsid w:val="002E0096"/>
    <w:rsid w:val="002E0204"/>
    <w:rsid w:val="002E04BC"/>
    <w:rsid w:val="002E0623"/>
    <w:rsid w:val="002E095C"/>
    <w:rsid w:val="002E09C0"/>
    <w:rsid w:val="002E0B91"/>
    <w:rsid w:val="002E0E5A"/>
    <w:rsid w:val="002E0EF8"/>
    <w:rsid w:val="002E0F48"/>
    <w:rsid w:val="002E1430"/>
    <w:rsid w:val="002E14FD"/>
    <w:rsid w:val="002E19BC"/>
    <w:rsid w:val="002E1A0D"/>
    <w:rsid w:val="002E263D"/>
    <w:rsid w:val="002E2751"/>
    <w:rsid w:val="002E2CD9"/>
    <w:rsid w:val="002E2F8B"/>
    <w:rsid w:val="002E37C9"/>
    <w:rsid w:val="002E3932"/>
    <w:rsid w:val="002E42A7"/>
    <w:rsid w:val="002E4B53"/>
    <w:rsid w:val="002E4ED1"/>
    <w:rsid w:val="002E4F3C"/>
    <w:rsid w:val="002E508E"/>
    <w:rsid w:val="002E52E2"/>
    <w:rsid w:val="002E593C"/>
    <w:rsid w:val="002E5A5E"/>
    <w:rsid w:val="002E5D42"/>
    <w:rsid w:val="002E5E5B"/>
    <w:rsid w:val="002E609D"/>
    <w:rsid w:val="002E609F"/>
    <w:rsid w:val="002E6135"/>
    <w:rsid w:val="002E622C"/>
    <w:rsid w:val="002E6275"/>
    <w:rsid w:val="002E63E5"/>
    <w:rsid w:val="002E6944"/>
    <w:rsid w:val="002E720C"/>
    <w:rsid w:val="002E7269"/>
    <w:rsid w:val="002E73FC"/>
    <w:rsid w:val="002E765F"/>
    <w:rsid w:val="002E76CD"/>
    <w:rsid w:val="002E7712"/>
    <w:rsid w:val="002F00F5"/>
    <w:rsid w:val="002F01EA"/>
    <w:rsid w:val="002F034B"/>
    <w:rsid w:val="002F06D7"/>
    <w:rsid w:val="002F0831"/>
    <w:rsid w:val="002F0AA6"/>
    <w:rsid w:val="002F0D20"/>
    <w:rsid w:val="002F0FA1"/>
    <w:rsid w:val="002F12B3"/>
    <w:rsid w:val="002F147D"/>
    <w:rsid w:val="002F17DE"/>
    <w:rsid w:val="002F1830"/>
    <w:rsid w:val="002F1880"/>
    <w:rsid w:val="002F1A7A"/>
    <w:rsid w:val="002F23CA"/>
    <w:rsid w:val="002F26D8"/>
    <w:rsid w:val="002F2710"/>
    <w:rsid w:val="002F2722"/>
    <w:rsid w:val="002F2796"/>
    <w:rsid w:val="002F28A4"/>
    <w:rsid w:val="002F29A2"/>
    <w:rsid w:val="002F2B55"/>
    <w:rsid w:val="002F2C8E"/>
    <w:rsid w:val="002F3325"/>
    <w:rsid w:val="002F3373"/>
    <w:rsid w:val="002F38C5"/>
    <w:rsid w:val="002F38F5"/>
    <w:rsid w:val="002F3B65"/>
    <w:rsid w:val="002F3B85"/>
    <w:rsid w:val="002F4216"/>
    <w:rsid w:val="002F426E"/>
    <w:rsid w:val="002F430E"/>
    <w:rsid w:val="002F459D"/>
    <w:rsid w:val="002F45DD"/>
    <w:rsid w:val="002F45F1"/>
    <w:rsid w:val="002F49AA"/>
    <w:rsid w:val="002F4D9E"/>
    <w:rsid w:val="002F4F98"/>
    <w:rsid w:val="002F5351"/>
    <w:rsid w:val="002F569C"/>
    <w:rsid w:val="002F56DF"/>
    <w:rsid w:val="002F5C4D"/>
    <w:rsid w:val="002F5E6F"/>
    <w:rsid w:val="002F60D4"/>
    <w:rsid w:val="002F66A5"/>
    <w:rsid w:val="002F6FD3"/>
    <w:rsid w:val="002F74C7"/>
    <w:rsid w:val="002F7813"/>
    <w:rsid w:val="002F7B88"/>
    <w:rsid w:val="002F7C9F"/>
    <w:rsid w:val="002F7F85"/>
    <w:rsid w:val="003001C5"/>
    <w:rsid w:val="003002D8"/>
    <w:rsid w:val="003005E6"/>
    <w:rsid w:val="00300FD9"/>
    <w:rsid w:val="00301183"/>
    <w:rsid w:val="00301919"/>
    <w:rsid w:val="003019AD"/>
    <w:rsid w:val="003019E7"/>
    <w:rsid w:val="00301C05"/>
    <w:rsid w:val="00302449"/>
    <w:rsid w:val="00302AD5"/>
    <w:rsid w:val="00303294"/>
    <w:rsid w:val="00303600"/>
    <w:rsid w:val="003036E0"/>
    <w:rsid w:val="00304004"/>
    <w:rsid w:val="00304133"/>
    <w:rsid w:val="00304290"/>
    <w:rsid w:val="0030474C"/>
    <w:rsid w:val="0030612F"/>
    <w:rsid w:val="003065AD"/>
    <w:rsid w:val="00306608"/>
    <w:rsid w:val="0030673D"/>
    <w:rsid w:val="00306808"/>
    <w:rsid w:val="00306C73"/>
    <w:rsid w:val="00306DDC"/>
    <w:rsid w:val="00307783"/>
    <w:rsid w:val="00310444"/>
    <w:rsid w:val="0031079C"/>
    <w:rsid w:val="00310CCD"/>
    <w:rsid w:val="003115BC"/>
    <w:rsid w:val="00312058"/>
    <w:rsid w:val="00312880"/>
    <w:rsid w:val="003130EE"/>
    <w:rsid w:val="00313145"/>
    <w:rsid w:val="00313713"/>
    <w:rsid w:val="00313BED"/>
    <w:rsid w:val="003142F0"/>
    <w:rsid w:val="0031430F"/>
    <w:rsid w:val="0031473E"/>
    <w:rsid w:val="00315327"/>
    <w:rsid w:val="003154A7"/>
    <w:rsid w:val="0031594B"/>
    <w:rsid w:val="00315C5A"/>
    <w:rsid w:val="00316272"/>
    <w:rsid w:val="0031632F"/>
    <w:rsid w:val="0031640F"/>
    <w:rsid w:val="0031679C"/>
    <w:rsid w:val="00316B3C"/>
    <w:rsid w:val="00316CFE"/>
    <w:rsid w:val="00317FE3"/>
    <w:rsid w:val="00320804"/>
    <w:rsid w:val="00320C81"/>
    <w:rsid w:val="003216CA"/>
    <w:rsid w:val="003217C7"/>
    <w:rsid w:val="00322236"/>
    <w:rsid w:val="00322279"/>
    <w:rsid w:val="00322C22"/>
    <w:rsid w:val="00322F7C"/>
    <w:rsid w:val="00322F9F"/>
    <w:rsid w:val="00323CB2"/>
    <w:rsid w:val="0032431C"/>
    <w:rsid w:val="003245EE"/>
    <w:rsid w:val="00324D53"/>
    <w:rsid w:val="00325041"/>
    <w:rsid w:val="0032506E"/>
    <w:rsid w:val="003250C2"/>
    <w:rsid w:val="003251F5"/>
    <w:rsid w:val="0032590C"/>
    <w:rsid w:val="00326082"/>
    <w:rsid w:val="0032609F"/>
    <w:rsid w:val="0032638C"/>
    <w:rsid w:val="003266CD"/>
    <w:rsid w:val="00326A49"/>
    <w:rsid w:val="00326BA5"/>
    <w:rsid w:val="00326E79"/>
    <w:rsid w:val="00326F0F"/>
    <w:rsid w:val="003301C5"/>
    <w:rsid w:val="003304E1"/>
    <w:rsid w:val="00330542"/>
    <w:rsid w:val="00330558"/>
    <w:rsid w:val="00331191"/>
    <w:rsid w:val="00331532"/>
    <w:rsid w:val="003315F8"/>
    <w:rsid w:val="00331880"/>
    <w:rsid w:val="00331C7B"/>
    <w:rsid w:val="00331E5F"/>
    <w:rsid w:val="00332CBD"/>
    <w:rsid w:val="00333709"/>
    <w:rsid w:val="0033382A"/>
    <w:rsid w:val="00333D21"/>
    <w:rsid w:val="00333E51"/>
    <w:rsid w:val="00334070"/>
    <w:rsid w:val="003342AE"/>
    <w:rsid w:val="003345D4"/>
    <w:rsid w:val="003346B5"/>
    <w:rsid w:val="00334949"/>
    <w:rsid w:val="00334CE5"/>
    <w:rsid w:val="00335A31"/>
    <w:rsid w:val="00335DF6"/>
    <w:rsid w:val="00336180"/>
    <w:rsid w:val="0033647C"/>
    <w:rsid w:val="00336505"/>
    <w:rsid w:val="003369B9"/>
    <w:rsid w:val="00336BD5"/>
    <w:rsid w:val="00336F52"/>
    <w:rsid w:val="003374A2"/>
    <w:rsid w:val="0033755D"/>
    <w:rsid w:val="0033788C"/>
    <w:rsid w:val="00337984"/>
    <w:rsid w:val="00337F17"/>
    <w:rsid w:val="00340433"/>
    <w:rsid w:val="00340452"/>
    <w:rsid w:val="00340992"/>
    <w:rsid w:val="00340CC3"/>
    <w:rsid w:val="00340FA8"/>
    <w:rsid w:val="003413E9"/>
    <w:rsid w:val="0034179E"/>
    <w:rsid w:val="0034198E"/>
    <w:rsid w:val="00341A15"/>
    <w:rsid w:val="00341CCC"/>
    <w:rsid w:val="00341DFD"/>
    <w:rsid w:val="003424D2"/>
    <w:rsid w:val="003427C4"/>
    <w:rsid w:val="00342A17"/>
    <w:rsid w:val="00342BD2"/>
    <w:rsid w:val="00342F4D"/>
    <w:rsid w:val="0034309C"/>
    <w:rsid w:val="0034330D"/>
    <w:rsid w:val="0034359F"/>
    <w:rsid w:val="003436C5"/>
    <w:rsid w:val="003437BD"/>
    <w:rsid w:val="0034395E"/>
    <w:rsid w:val="003440DB"/>
    <w:rsid w:val="00345A72"/>
    <w:rsid w:val="00345C06"/>
    <w:rsid w:val="00345D4A"/>
    <w:rsid w:val="00345F80"/>
    <w:rsid w:val="003462ED"/>
    <w:rsid w:val="00346C33"/>
    <w:rsid w:val="00346E7D"/>
    <w:rsid w:val="0034769C"/>
    <w:rsid w:val="003477DC"/>
    <w:rsid w:val="00347C22"/>
    <w:rsid w:val="00350AC8"/>
    <w:rsid w:val="00350B3F"/>
    <w:rsid w:val="00350CC0"/>
    <w:rsid w:val="00350D14"/>
    <w:rsid w:val="003510A6"/>
    <w:rsid w:val="0035194D"/>
    <w:rsid w:val="00351B01"/>
    <w:rsid w:val="00351B7F"/>
    <w:rsid w:val="00351F83"/>
    <w:rsid w:val="00352042"/>
    <w:rsid w:val="0035255A"/>
    <w:rsid w:val="003527D7"/>
    <w:rsid w:val="00352870"/>
    <w:rsid w:val="00352886"/>
    <w:rsid w:val="0035324F"/>
    <w:rsid w:val="00353B63"/>
    <w:rsid w:val="00353FD5"/>
    <w:rsid w:val="0035461A"/>
    <w:rsid w:val="00354D87"/>
    <w:rsid w:val="003553CA"/>
    <w:rsid w:val="003555A6"/>
    <w:rsid w:val="00355BE9"/>
    <w:rsid w:val="00355E09"/>
    <w:rsid w:val="003560EF"/>
    <w:rsid w:val="00356692"/>
    <w:rsid w:val="00356860"/>
    <w:rsid w:val="00357882"/>
    <w:rsid w:val="0035789B"/>
    <w:rsid w:val="003614CF"/>
    <w:rsid w:val="00361554"/>
    <w:rsid w:val="00361957"/>
    <w:rsid w:val="00362170"/>
    <w:rsid w:val="0036242B"/>
    <w:rsid w:val="00363405"/>
    <w:rsid w:val="00363500"/>
    <w:rsid w:val="00363CD7"/>
    <w:rsid w:val="003641D2"/>
    <w:rsid w:val="00364808"/>
    <w:rsid w:val="0036490D"/>
    <w:rsid w:val="00365963"/>
    <w:rsid w:val="00365BC3"/>
    <w:rsid w:val="00365E0A"/>
    <w:rsid w:val="0036646D"/>
    <w:rsid w:val="00366539"/>
    <w:rsid w:val="00366790"/>
    <w:rsid w:val="00366E0C"/>
    <w:rsid w:val="003670EB"/>
    <w:rsid w:val="00367201"/>
    <w:rsid w:val="00367301"/>
    <w:rsid w:val="003677EF"/>
    <w:rsid w:val="00367BEC"/>
    <w:rsid w:val="00371250"/>
    <w:rsid w:val="003712C6"/>
    <w:rsid w:val="00371A2B"/>
    <w:rsid w:val="0037252E"/>
    <w:rsid w:val="0037316D"/>
    <w:rsid w:val="003739CB"/>
    <w:rsid w:val="00373ED4"/>
    <w:rsid w:val="00373EEC"/>
    <w:rsid w:val="00374195"/>
    <w:rsid w:val="003742AC"/>
    <w:rsid w:val="0037461A"/>
    <w:rsid w:val="00374839"/>
    <w:rsid w:val="00374CF3"/>
    <w:rsid w:val="0037522F"/>
    <w:rsid w:val="003754FA"/>
    <w:rsid w:val="003755FC"/>
    <w:rsid w:val="00375E27"/>
    <w:rsid w:val="00376404"/>
    <w:rsid w:val="00377566"/>
    <w:rsid w:val="00377848"/>
    <w:rsid w:val="003779A6"/>
    <w:rsid w:val="00377A5D"/>
    <w:rsid w:val="00377D5D"/>
    <w:rsid w:val="00377DF2"/>
    <w:rsid w:val="003800BB"/>
    <w:rsid w:val="0038103D"/>
    <w:rsid w:val="00381A16"/>
    <w:rsid w:val="00381DD8"/>
    <w:rsid w:val="00382293"/>
    <w:rsid w:val="0038242A"/>
    <w:rsid w:val="0038242F"/>
    <w:rsid w:val="00382565"/>
    <w:rsid w:val="00382751"/>
    <w:rsid w:val="00383111"/>
    <w:rsid w:val="00383258"/>
    <w:rsid w:val="00384AB3"/>
    <w:rsid w:val="00385A2C"/>
    <w:rsid w:val="00385FB0"/>
    <w:rsid w:val="00386861"/>
    <w:rsid w:val="0038699F"/>
    <w:rsid w:val="00386C55"/>
    <w:rsid w:val="00386CE4"/>
    <w:rsid w:val="00386E67"/>
    <w:rsid w:val="003874C6"/>
    <w:rsid w:val="0038756B"/>
    <w:rsid w:val="00387574"/>
    <w:rsid w:val="0038767E"/>
    <w:rsid w:val="00390825"/>
    <w:rsid w:val="00390BC8"/>
    <w:rsid w:val="00390FB2"/>
    <w:rsid w:val="00391206"/>
    <w:rsid w:val="003913C8"/>
    <w:rsid w:val="003913E3"/>
    <w:rsid w:val="0039153D"/>
    <w:rsid w:val="00391A40"/>
    <w:rsid w:val="00391B9D"/>
    <w:rsid w:val="00392000"/>
    <w:rsid w:val="00392447"/>
    <w:rsid w:val="0039252D"/>
    <w:rsid w:val="00392988"/>
    <w:rsid w:val="003929C0"/>
    <w:rsid w:val="00392AC1"/>
    <w:rsid w:val="00392D69"/>
    <w:rsid w:val="0039379C"/>
    <w:rsid w:val="0039383C"/>
    <w:rsid w:val="00393979"/>
    <w:rsid w:val="00393DB6"/>
    <w:rsid w:val="00393E8A"/>
    <w:rsid w:val="003940DE"/>
    <w:rsid w:val="003953F8"/>
    <w:rsid w:val="003955FC"/>
    <w:rsid w:val="0039565C"/>
    <w:rsid w:val="00395784"/>
    <w:rsid w:val="00395B2F"/>
    <w:rsid w:val="00395D45"/>
    <w:rsid w:val="003969C8"/>
    <w:rsid w:val="003972E1"/>
    <w:rsid w:val="003A035E"/>
    <w:rsid w:val="003A0ADA"/>
    <w:rsid w:val="003A11E7"/>
    <w:rsid w:val="003A1FC9"/>
    <w:rsid w:val="003A20D8"/>
    <w:rsid w:val="003A24DF"/>
    <w:rsid w:val="003A28EA"/>
    <w:rsid w:val="003A2E37"/>
    <w:rsid w:val="003A370A"/>
    <w:rsid w:val="003A3734"/>
    <w:rsid w:val="003A3A04"/>
    <w:rsid w:val="003A3B6B"/>
    <w:rsid w:val="003A3E66"/>
    <w:rsid w:val="003A3F96"/>
    <w:rsid w:val="003A4098"/>
    <w:rsid w:val="003A43D9"/>
    <w:rsid w:val="003A451E"/>
    <w:rsid w:val="003A4686"/>
    <w:rsid w:val="003A4F94"/>
    <w:rsid w:val="003A5081"/>
    <w:rsid w:val="003A51F5"/>
    <w:rsid w:val="003A53BD"/>
    <w:rsid w:val="003A6219"/>
    <w:rsid w:val="003A6FA6"/>
    <w:rsid w:val="003A76C7"/>
    <w:rsid w:val="003A775E"/>
    <w:rsid w:val="003A77D1"/>
    <w:rsid w:val="003A7BA2"/>
    <w:rsid w:val="003A7BEE"/>
    <w:rsid w:val="003A7F49"/>
    <w:rsid w:val="003B105D"/>
    <w:rsid w:val="003B185C"/>
    <w:rsid w:val="003B1A7B"/>
    <w:rsid w:val="003B28AC"/>
    <w:rsid w:val="003B2E9E"/>
    <w:rsid w:val="003B34F0"/>
    <w:rsid w:val="003B3622"/>
    <w:rsid w:val="003B38F8"/>
    <w:rsid w:val="003B3BCA"/>
    <w:rsid w:val="003B3C5F"/>
    <w:rsid w:val="003B402A"/>
    <w:rsid w:val="003B43C8"/>
    <w:rsid w:val="003B45AD"/>
    <w:rsid w:val="003B53C1"/>
    <w:rsid w:val="003B55A3"/>
    <w:rsid w:val="003B5B0E"/>
    <w:rsid w:val="003B5D58"/>
    <w:rsid w:val="003B601B"/>
    <w:rsid w:val="003B61FE"/>
    <w:rsid w:val="003B624F"/>
    <w:rsid w:val="003B6257"/>
    <w:rsid w:val="003B6792"/>
    <w:rsid w:val="003B68EC"/>
    <w:rsid w:val="003B6963"/>
    <w:rsid w:val="003B6B1D"/>
    <w:rsid w:val="003B6B64"/>
    <w:rsid w:val="003B6DAD"/>
    <w:rsid w:val="003B6F9D"/>
    <w:rsid w:val="003B705F"/>
    <w:rsid w:val="003B738F"/>
    <w:rsid w:val="003B74FF"/>
    <w:rsid w:val="003B7C54"/>
    <w:rsid w:val="003B7D3D"/>
    <w:rsid w:val="003C03E9"/>
    <w:rsid w:val="003C06B0"/>
    <w:rsid w:val="003C091A"/>
    <w:rsid w:val="003C0BE1"/>
    <w:rsid w:val="003C0C9C"/>
    <w:rsid w:val="003C14D3"/>
    <w:rsid w:val="003C16BF"/>
    <w:rsid w:val="003C1794"/>
    <w:rsid w:val="003C1798"/>
    <w:rsid w:val="003C1E1B"/>
    <w:rsid w:val="003C2C5C"/>
    <w:rsid w:val="003C2C71"/>
    <w:rsid w:val="003C2CAB"/>
    <w:rsid w:val="003C342D"/>
    <w:rsid w:val="003C3766"/>
    <w:rsid w:val="003C3BCC"/>
    <w:rsid w:val="003C3E7F"/>
    <w:rsid w:val="003C4481"/>
    <w:rsid w:val="003C4849"/>
    <w:rsid w:val="003C4A63"/>
    <w:rsid w:val="003C4DBB"/>
    <w:rsid w:val="003C4F1A"/>
    <w:rsid w:val="003C57DC"/>
    <w:rsid w:val="003C60BE"/>
    <w:rsid w:val="003C6C33"/>
    <w:rsid w:val="003C757A"/>
    <w:rsid w:val="003C7623"/>
    <w:rsid w:val="003C770E"/>
    <w:rsid w:val="003C7C71"/>
    <w:rsid w:val="003D039E"/>
    <w:rsid w:val="003D04AC"/>
    <w:rsid w:val="003D053C"/>
    <w:rsid w:val="003D05A4"/>
    <w:rsid w:val="003D0AA0"/>
    <w:rsid w:val="003D0DB8"/>
    <w:rsid w:val="003D13D9"/>
    <w:rsid w:val="003D1C73"/>
    <w:rsid w:val="003D1D4E"/>
    <w:rsid w:val="003D20EC"/>
    <w:rsid w:val="003D24F0"/>
    <w:rsid w:val="003D2F62"/>
    <w:rsid w:val="003D3338"/>
    <w:rsid w:val="003D425E"/>
    <w:rsid w:val="003D5007"/>
    <w:rsid w:val="003D5236"/>
    <w:rsid w:val="003D555C"/>
    <w:rsid w:val="003D58C1"/>
    <w:rsid w:val="003D6204"/>
    <w:rsid w:val="003D6632"/>
    <w:rsid w:val="003D6A78"/>
    <w:rsid w:val="003D6E59"/>
    <w:rsid w:val="003D7195"/>
    <w:rsid w:val="003D7396"/>
    <w:rsid w:val="003D74BF"/>
    <w:rsid w:val="003D74E3"/>
    <w:rsid w:val="003D75EB"/>
    <w:rsid w:val="003D7F75"/>
    <w:rsid w:val="003E02A7"/>
    <w:rsid w:val="003E0468"/>
    <w:rsid w:val="003E0793"/>
    <w:rsid w:val="003E09D1"/>
    <w:rsid w:val="003E1575"/>
    <w:rsid w:val="003E1695"/>
    <w:rsid w:val="003E17E9"/>
    <w:rsid w:val="003E1812"/>
    <w:rsid w:val="003E1B13"/>
    <w:rsid w:val="003E1DCB"/>
    <w:rsid w:val="003E218E"/>
    <w:rsid w:val="003E29A1"/>
    <w:rsid w:val="003E2A8C"/>
    <w:rsid w:val="003E351E"/>
    <w:rsid w:val="003E39FE"/>
    <w:rsid w:val="003E3D9E"/>
    <w:rsid w:val="003E4938"/>
    <w:rsid w:val="003E4B7A"/>
    <w:rsid w:val="003E4BB3"/>
    <w:rsid w:val="003E5241"/>
    <w:rsid w:val="003E526B"/>
    <w:rsid w:val="003E55D0"/>
    <w:rsid w:val="003E5DB4"/>
    <w:rsid w:val="003E62CC"/>
    <w:rsid w:val="003E6EE0"/>
    <w:rsid w:val="003E786C"/>
    <w:rsid w:val="003E7A2D"/>
    <w:rsid w:val="003F1330"/>
    <w:rsid w:val="003F1680"/>
    <w:rsid w:val="003F1A84"/>
    <w:rsid w:val="003F2208"/>
    <w:rsid w:val="003F2290"/>
    <w:rsid w:val="003F24E5"/>
    <w:rsid w:val="003F27A8"/>
    <w:rsid w:val="003F2D96"/>
    <w:rsid w:val="003F3440"/>
    <w:rsid w:val="003F3F69"/>
    <w:rsid w:val="003F4027"/>
    <w:rsid w:val="003F4353"/>
    <w:rsid w:val="003F4FD6"/>
    <w:rsid w:val="003F5444"/>
    <w:rsid w:val="003F54A7"/>
    <w:rsid w:val="003F56E2"/>
    <w:rsid w:val="003F5B97"/>
    <w:rsid w:val="003F5D62"/>
    <w:rsid w:val="003F5D68"/>
    <w:rsid w:val="003F648F"/>
    <w:rsid w:val="003F6EB8"/>
    <w:rsid w:val="003F753C"/>
    <w:rsid w:val="003F7715"/>
    <w:rsid w:val="0040070F"/>
    <w:rsid w:val="0040075C"/>
    <w:rsid w:val="004008E4"/>
    <w:rsid w:val="004009B1"/>
    <w:rsid w:val="00400EDE"/>
    <w:rsid w:val="004010C2"/>
    <w:rsid w:val="0040151F"/>
    <w:rsid w:val="00401543"/>
    <w:rsid w:val="0040195E"/>
    <w:rsid w:val="00401D17"/>
    <w:rsid w:val="00402509"/>
    <w:rsid w:val="00402748"/>
    <w:rsid w:val="00402AB0"/>
    <w:rsid w:val="00402E2C"/>
    <w:rsid w:val="004038DB"/>
    <w:rsid w:val="00403CBE"/>
    <w:rsid w:val="00403D04"/>
    <w:rsid w:val="00404115"/>
    <w:rsid w:val="00404422"/>
    <w:rsid w:val="00404897"/>
    <w:rsid w:val="0040539D"/>
    <w:rsid w:val="0040587E"/>
    <w:rsid w:val="004060A8"/>
    <w:rsid w:val="004063ED"/>
    <w:rsid w:val="00406E72"/>
    <w:rsid w:val="004075A2"/>
    <w:rsid w:val="00410134"/>
    <w:rsid w:val="00410366"/>
    <w:rsid w:val="0041045E"/>
    <w:rsid w:val="004109F4"/>
    <w:rsid w:val="00410F48"/>
    <w:rsid w:val="00411130"/>
    <w:rsid w:val="0041164F"/>
    <w:rsid w:val="00411AE5"/>
    <w:rsid w:val="00412038"/>
    <w:rsid w:val="00412102"/>
    <w:rsid w:val="00412931"/>
    <w:rsid w:val="00412BC5"/>
    <w:rsid w:val="00412C1A"/>
    <w:rsid w:val="00413356"/>
    <w:rsid w:val="00413CF1"/>
    <w:rsid w:val="00413D7A"/>
    <w:rsid w:val="00414192"/>
    <w:rsid w:val="00414C08"/>
    <w:rsid w:val="00414CFD"/>
    <w:rsid w:val="00414E0A"/>
    <w:rsid w:val="0041523A"/>
    <w:rsid w:val="0041523E"/>
    <w:rsid w:val="004153A6"/>
    <w:rsid w:val="00415870"/>
    <w:rsid w:val="00416019"/>
    <w:rsid w:val="00416725"/>
    <w:rsid w:val="00416920"/>
    <w:rsid w:val="004169D0"/>
    <w:rsid w:val="00416B46"/>
    <w:rsid w:val="00416E1E"/>
    <w:rsid w:val="00417061"/>
    <w:rsid w:val="004178D8"/>
    <w:rsid w:val="00417D31"/>
    <w:rsid w:val="00420515"/>
    <w:rsid w:val="0042061D"/>
    <w:rsid w:val="00420690"/>
    <w:rsid w:val="004208D4"/>
    <w:rsid w:val="00420BFE"/>
    <w:rsid w:val="00420EA3"/>
    <w:rsid w:val="004215A8"/>
    <w:rsid w:val="00421A0E"/>
    <w:rsid w:val="00421D9E"/>
    <w:rsid w:val="00422747"/>
    <w:rsid w:val="00422758"/>
    <w:rsid w:val="0042331E"/>
    <w:rsid w:val="0042337A"/>
    <w:rsid w:val="00423D13"/>
    <w:rsid w:val="004245B7"/>
    <w:rsid w:val="00424982"/>
    <w:rsid w:val="00424C3F"/>
    <w:rsid w:val="00424CD6"/>
    <w:rsid w:val="004250EA"/>
    <w:rsid w:val="00425670"/>
    <w:rsid w:val="0042570B"/>
    <w:rsid w:val="0042578A"/>
    <w:rsid w:val="004257B9"/>
    <w:rsid w:val="00425924"/>
    <w:rsid w:val="00426446"/>
    <w:rsid w:val="0042659F"/>
    <w:rsid w:val="00426922"/>
    <w:rsid w:val="00426AB7"/>
    <w:rsid w:val="00426B3B"/>
    <w:rsid w:val="00426FEF"/>
    <w:rsid w:val="00427E08"/>
    <w:rsid w:val="0043006C"/>
    <w:rsid w:val="004307D5"/>
    <w:rsid w:val="00430892"/>
    <w:rsid w:val="00430ADC"/>
    <w:rsid w:val="00430B50"/>
    <w:rsid w:val="00430C60"/>
    <w:rsid w:val="00430D30"/>
    <w:rsid w:val="00430DB4"/>
    <w:rsid w:val="00430FC9"/>
    <w:rsid w:val="00431B8D"/>
    <w:rsid w:val="00431D85"/>
    <w:rsid w:val="004321EF"/>
    <w:rsid w:val="004322A6"/>
    <w:rsid w:val="00432467"/>
    <w:rsid w:val="00432CA5"/>
    <w:rsid w:val="0043322B"/>
    <w:rsid w:val="0043323B"/>
    <w:rsid w:val="00433952"/>
    <w:rsid w:val="004341BD"/>
    <w:rsid w:val="004342EF"/>
    <w:rsid w:val="004344F0"/>
    <w:rsid w:val="00434DBC"/>
    <w:rsid w:val="004355A6"/>
    <w:rsid w:val="00436505"/>
    <w:rsid w:val="00436644"/>
    <w:rsid w:val="00436668"/>
    <w:rsid w:val="00436D9C"/>
    <w:rsid w:val="00436DEB"/>
    <w:rsid w:val="00436E46"/>
    <w:rsid w:val="00437866"/>
    <w:rsid w:val="00437A9E"/>
    <w:rsid w:val="00437DFC"/>
    <w:rsid w:val="0044031E"/>
    <w:rsid w:val="004405BD"/>
    <w:rsid w:val="004408E8"/>
    <w:rsid w:val="0044098B"/>
    <w:rsid w:val="00440A69"/>
    <w:rsid w:val="00441158"/>
    <w:rsid w:val="00441A63"/>
    <w:rsid w:val="00441A90"/>
    <w:rsid w:val="00442172"/>
    <w:rsid w:val="0044222D"/>
    <w:rsid w:val="0044236C"/>
    <w:rsid w:val="00442531"/>
    <w:rsid w:val="00442D77"/>
    <w:rsid w:val="00443302"/>
    <w:rsid w:val="00443348"/>
    <w:rsid w:val="004439CA"/>
    <w:rsid w:val="004440C2"/>
    <w:rsid w:val="00444607"/>
    <w:rsid w:val="0044462D"/>
    <w:rsid w:val="00444AAD"/>
    <w:rsid w:val="00444D03"/>
    <w:rsid w:val="0044524E"/>
    <w:rsid w:val="00445382"/>
    <w:rsid w:val="004453A9"/>
    <w:rsid w:val="004456B8"/>
    <w:rsid w:val="004459A6"/>
    <w:rsid w:val="00445B80"/>
    <w:rsid w:val="00445D38"/>
    <w:rsid w:val="0044656D"/>
    <w:rsid w:val="004469FC"/>
    <w:rsid w:val="00447036"/>
    <w:rsid w:val="00447398"/>
    <w:rsid w:val="004477AA"/>
    <w:rsid w:val="00447B48"/>
    <w:rsid w:val="00447DA2"/>
    <w:rsid w:val="00447E52"/>
    <w:rsid w:val="0045004D"/>
    <w:rsid w:val="004500A9"/>
    <w:rsid w:val="00450712"/>
    <w:rsid w:val="0045087F"/>
    <w:rsid w:val="0045097D"/>
    <w:rsid w:val="00450D5C"/>
    <w:rsid w:val="0045127B"/>
    <w:rsid w:val="0045196D"/>
    <w:rsid w:val="00451AD8"/>
    <w:rsid w:val="00451EC3"/>
    <w:rsid w:val="0045201A"/>
    <w:rsid w:val="004522B7"/>
    <w:rsid w:val="00452970"/>
    <w:rsid w:val="004532DA"/>
    <w:rsid w:val="00453300"/>
    <w:rsid w:val="0045379B"/>
    <w:rsid w:val="00453D1B"/>
    <w:rsid w:val="00454194"/>
    <w:rsid w:val="004541C4"/>
    <w:rsid w:val="00454323"/>
    <w:rsid w:val="0045444D"/>
    <w:rsid w:val="00454AA1"/>
    <w:rsid w:val="004559F8"/>
    <w:rsid w:val="00455FCB"/>
    <w:rsid w:val="004562E2"/>
    <w:rsid w:val="004568C9"/>
    <w:rsid w:val="0045694F"/>
    <w:rsid w:val="0045721C"/>
    <w:rsid w:val="00457AE0"/>
    <w:rsid w:val="00457F78"/>
    <w:rsid w:val="00460178"/>
    <w:rsid w:val="00460971"/>
    <w:rsid w:val="0046104F"/>
    <w:rsid w:val="004611C6"/>
    <w:rsid w:val="00461A7C"/>
    <w:rsid w:val="00461C26"/>
    <w:rsid w:val="00461CCA"/>
    <w:rsid w:val="00461EFA"/>
    <w:rsid w:val="004625A0"/>
    <w:rsid w:val="004628C1"/>
    <w:rsid w:val="00462957"/>
    <w:rsid w:val="00462B77"/>
    <w:rsid w:val="00462D9C"/>
    <w:rsid w:val="004635D9"/>
    <w:rsid w:val="00463918"/>
    <w:rsid w:val="00463F6E"/>
    <w:rsid w:val="0046482C"/>
    <w:rsid w:val="0046489B"/>
    <w:rsid w:val="00464DF9"/>
    <w:rsid w:val="004655C9"/>
    <w:rsid w:val="004656F9"/>
    <w:rsid w:val="0046573F"/>
    <w:rsid w:val="00466367"/>
    <w:rsid w:val="00466735"/>
    <w:rsid w:val="004674C7"/>
    <w:rsid w:val="00467E6F"/>
    <w:rsid w:val="0047039E"/>
    <w:rsid w:val="004704D2"/>
    <w:rsid w:val="00470656"/>
    <w:rsid w:val="004706E0"/>
    <w:rsid w:val="00470821"/>
    <w:rsid w:val="00470F1F"/>
    <w:rsid w:val="00471CE8"/>
    <w:rsid w:val="0047294F"/>
    <w:rsid w:val="00472A36"/>
    <w:rsid w:val="00472FFC"/>
    <w:rsid w:val="004735E5"/>
    <w:rsid w:val="00473768"/>
    <w:rsid w:val="00474369"/>
    <w:rsid w:val="00474837"/>
    <w:rsid w:val="00474E77"/>
    <w:rsid w:val="00474F12"/>
    <w:rsid w:val="004751A8"/>
    <w:rsid w:val="004758FD"/>
    <w:rsid w:val="00475CCA"/>
    <w:rsid w:val="00475FF0"/>
    <w:rsid w:val="00476AAF"/>
    <w:rsid w:val="00476CE0"/>
    <w:rsid w:val="00476E1E"/>
    <w:rsid w:val="0047701A"/>
    <w:rsid w:val="00477196"/>
    <w:rsid w:val="00477C70"/>
    <w:rsid w:val="004808EA"/>
    <w:rsid w:val="00480B0A"/>
    <w:rsid w:val="00480B45"/>
    <w:rsid w:val="00480CC2"/>
    <w:rsid w:val="00481083"/>
    <w:rsid w:val="004810E4"/>
    <w:rsid w:val="0048122D"/>
    <w:rsid w:val="00481ABE"/>
    <w:rsid w:val="0048202A"/>
    <w:rsid w:val="00482C0F"/>
    <w:rsid w:val="00482CB7"/>
    <w:rsid w:val="00483193"/>
    <w:rsid w:val="00483239"/>
    <w:rsid w:val="004847E7"/>
    <w:rsid w:val="0048490E"/>
    <w:rsid w:val="00485163"/>
    <w:rsid w:val="0048534E"/>
    <w:rsid w:val="0048542E"/>
    <w:rsid w:val="00485754"/>
    <w:rsid w:val="004859F7"/>
    <w:rsid w:val="00485B7B"/>
    <w:rsid w:val="004862D6"/>
    <w:rsid w:val="00486458"/>
    <w:rsid w:val="004870AF"/>
    <w:rsid w:val="0048728B"/>
    <w:rsid w:val="004872C6"/>
    <w:rsid w:val="004876AF"/>
    <w:rsid w:val="00487A1F"/>
    <w:rsid w:val="00487ACE"/>
    <w:rsid w:val="00487B2E"/>
    <w:rsid w:val="0049075D"/>
    <w:rsid w:val="0049075F"/>
    <w:rsid w:val="00490D6D"/>
    <w:rsid w:val="004910A4"/>
    <w:rsid w:val="0049187E"/>
    <w:rsid w:val="00492023"/>
    <w:rsid w:val="004921E4"/>
    <w:rsid w:val="00492E9A"/>
    <w:rsid w:val="0049311F"/>
    <w:rsid w:val="004935BA"/>
    <w:rsid w:val="00493E6A"/>
    <w:rsid w:val="004942B4"/>
    <w:rsid w:val="00494615"/>
    <w:rsid w:val="004946AF"/>
    <w:rsid w:val="0049472F"/>
    <w:rsid w:val="00494832"/>
    <w:rsid w:val="00494A5C"/>
    <w:rsid w:val="00494DC2"/>
    <w:rsid w:val="004952CB"/>
    <w:rsid w:val="00496364"/>
    <w:rsid w:val="004964B8"/>
    <w:rsid w:val="00496788"/>
    <w:rsid w:val="004968F4"/>
    <w:rsid w:val="00496D9C"/>
    <w:rsid w:val="00496F2E"/>
    <w:rsid w:val="004975FA"/>
    <w:rsid w:val="00497640"/>
    <w:rsid w:val="00497762"/>
    <w:rsid w:val="0049791B"/>
    <w:rsid w:val="00497C39"/>
    <w:rsid w:val="00497D90"/>
    <w:rsid w:val="00497FB9"/>
    <w:rsid w:val="004A0939"/>
    <w:rsid w:val="004A12A0"/>
    <w:rsid w:val="004A19AA"/>
    <w:rsid w:val="004A3333"/>
    <w:rsid w:val="004A3421"/>
    <w:rsid w:val="004A3686"/>
    <w:rsid w:val="004A38B3"/>
    <w:rsid w:val="004A3F4E"/>
    <w:rsid w:val="004A4042"/>
    <w:rsid w:val="004A4974"/>
    <w:rsid w:val="004A4A87"/>
    <w:rsid w:val="004A4D86"/>
    <w:rsid w:val="004A4DFC"/>
    <w:rsid w:val="004A4F98"/>
    <w:rsid w:val="004A5159"/>
    <w:rsid w:val="004A5C4A"/>
    <w:rsid w:val="004A635C"/>
    <w:rsid w:val="004A7096"/>
    <w:rsid w:val="004A7559"/>
    <w:rsid w:val="004A76FB"/>
    <w:rsid w:val="004A7AC6"/>
    <w:rsid w:val="004A7F66"/>
    <w:rsid w:val="004B0352"/>
    <w:rsid w:val="004B0392"/>
    <w:rsid w:val="004B13B0"/>
    <w:rsid w:val="004B153D"/>
    <w:rsid w:val="004B1721"/>
    <w:rsid w:val="004B175E"/>
    <w:rsid w:val="004B1E8A"/>
    <w:rsid w:val="004B202A"/>
    <w:rsid w:val="004B2337"/>
    <w:rsid w:val="004B2779"/>
    <w:rsid w:val="004B2AD3"/>
    <w:rsid w:val="004B3392"/>
    <w:rsid w:val="004B35F4"/>
    <w:rsid w:val="004B3720"/>
    <w:rsid w:val="004B465F"/>
    <w:rsid w:val="004B47BE"/>
    <w:rsid w:val="004B48BB"/>
    <w:rsid w:val="004B5511"/>
    <w:rsid w:val="004B5E00"/>
    <w:rsid w:val="004B616F"/>
    <w:rsid w:val="004B62D8"/>
    <w:rsid w:val="004B63C9"/>
    <w:rsid w:val="004B691A"/>
    <w:rsid w:val="004B7578"/>
    <w:rsid w:val="004B75C5"/>
    <w:rsid w:val="004B76CE"/>
    <w:rsid w:val="004B7CBF"/>
    <w:rsid w:val="004C0075"/>
    <w:rsid w:val="004C01ED"/>
    <w:rsid w:val="004C024C"/>
    <w:rsid w:val="004C06F7"/>
    <w:rsid w:val="004C0936"/>
    <w:rsid w:val="004C0962"/>
    <w:rsid w:val="004C1F9E"/>
    <w:rsid w:val="004C2326"/>
    <w:rsid w:val="004C3C37"/>
    <w:rsid w:val="004C3FE5"/>
    <w:rsid w:val="004C4740"/>
    <w:rsid w:val="004C49FD"/>
    <w:rsid w:val="004C4C79"/>
    <w:rsid w:val="004C4E04"/>
    <w:rsid w:val="004C5335"/>
    <w:rsid w:val="004C5C9A"/>
    <w:rsid w:val="004C63E7"/>
    <w:rsid w:val="004C66F2"/>
    <w:rsid w:val="004C6F21"/>
    <w:rsid w:val="004C6F46"/>
    <w:rsid w:val="004C77EB"/>
    <w:rsid w:val="004C79E9"/>
    <w:rsid w:val="004D0067"/>
    <w:rsid w:val="004D024A"/>
    <w:rsid w:val="004D0C9E"/>
    <w:rsid w:val="004D10FC"/>
    <w:rsid w:val="004D1133"/>
    <w:rsid w:val="004D1B6B"/>
    <w:rsid w:val="004D1CCF"/>
    <w:rsid w:val="004D22E3"/>
    <w:rsid w:val="004D24C6"/>
    <w:rsid w:val="004D2853"/>
    <w:rsid w:val="004D33ED"/>
    <w:rsid w:val="004D3490"/>
    <w:rsid w:val="004D353C"/>
    <w:rsid w:val="004D35F5"/>
    <w:rsid w:val="004D45A2"/>
    <w:rsid w:val="004D4A10"/>
    <w:rsid w:val="004D4EB1"/>
    <w:rsid w:val="004D4FB5"/>
    <w:rsid w:val="004D512B"/>
    <w:rsid w:val="004D534F"/>
    <w:rsid w:val="004D5A17"/>
    <w:rsid w:val="004D69FD"/>
    <w:rsid w:val="004D7018"/>
    <w:rsid w:val="004D70A7"/>
    <w:rsid w:val="004D718A"/>
    <w:rsid w:val="004D74C6"/>
    <w:rsid w:val="004D7606"/>
    <w:rsid w:val="004D781D"/>
    <w:rsid w:val="004D78A9"/>
    <w:rsid w:val="004D7B50"/>
    <w:rsid w:val="004D7D92"/>
    <w:rsid w:val="004D7F53"/>
    <w:rsid w:val="004E00AB"/>
    <w:rsid w:val="004E0C54"/>
    <w:rsid w:val="004E0CCB"/>
    <w:rsid w:val="004E10B0"/>
    <w:rsid w:val="004E12FE"/>
    <w:rsid w:val="004E1542"/>
    <w:rsid w:val="004E1617"/>
    <w:rsid w:val="004E1763"/>
    <w:rsid w:val="004E184C"/>
    <w:rsid w:val="004E204C"/>
    <w:rsid w:val="004E2217"/>
    <w:rsid w:val="004E225D"/>
    <w:rsid w:val="004E22D2"/>
    <w:rsid w:val="004E313B"/>
    <w:rsid w:val="004E3167"/>
    <w:rsid w:val="004E33D9"/>
    <w:rsid w:val="004E341D"/>
    <w:rsid w:val="004E351C"/>
    <w:rsid w:val="004E42BD"/>
    <w:rsid w:val="004E4DB9"/>
    <w:rsid w:val="004E66D8"/>
    <w:rsid w:val="004E6F61"/>
    <w:rsid w:val="004E78DA"/>
    <w:rsid w:val="004E7C68"/>
    <w:rsid w:val="004E7DF8"/>
    <w:rsid w:val="004E7F08"/>
    <w:rsid w:val="004F0334"/>
    <w:rsid w:val="004F0859"/>
    <w:rsid w:val="004F1322"/>
    <w:rsid w:val="004F167E"/>
    <w:rsid w:val="004F1BF3"/>
    <w:rsid w:val="004F1DE3"/>
    <w:rsid w:val="004F320C"/>
    <w:rsid w:val="004F32A2"/>
    <w:rsid w:val="004F3C46"/>
    <w:rsid w:val="004F44A2"/>
    <w:rsid w:val="004F4CB1"/>
    <w:rsid w:val="004F4E7F"/>
    <w:rsid w:val="004F4F06"/>
    <w:rsid w:val="004F518A"/>
    <w:rsid w:val="004F562A"/>
    <w:rsid w:val="004F5F90"/>
    <w:rsid w:val="004F676B"/>
    <w:rsid w:val="004F6E4F"/>
    <w:rsid w:val="004F742D"/>
    <w:rsid w:val="004F7490"/>
    <w:rsid w:val="004F7C87"/>
    <w:rsid w:val="00500E44"/>
    <w:rsid w:val="00500E8A"/>
    <w:rsid w:val="00501084"/>
    <w:rsid w:val="00501276"/>
    <w:rsid w:val="00501B63"/>
    <w:rsid w:val="00501C22"/>
    <w:rsid w:val="00501CC7"/>
    <w:rsid w:val="0050204C"/>
    <w:rsid w:val="00502A28"/>
    <w:rsid w:val="00502D5C"/>
    <w:rsid w:val="005034BF"/>
    <w:rsid w:val="005038F5"/>
    <w:rsid w:val="0050432B"/>
    <w:rsid w:val="0050447C"/>
    <w:rsid w:val="00504497"/>
    <w:rsid w:val="00504C8C"/>
    <w:rsid w:val="00504CD9"/>
    <w:rsid w:val="00505257"/>
    <w:rsid w:val="0050530D"/>
    <w:rsid w:val="00506152"/>
    <w:rsid w:val="005064E4"/>
    <w:rsid w:val="005066EB"/>
    <w:rsid w:val="00506977"/>
    <w:rsid w:val="00506FED"/>
    <w:rsid w:val="0050763C"/>
    <w:rsid w:val="0050796F"/>
    <w:rsid w:val="00507DB4"/>
    <w:rsid w:val="00507DBB"/>
    <w:rsid w:val="005107D9"/>
    <w:rsid w:val="005108A8"/>
    <w:rsid w:val="00510A77"/>
    <w:rsid w:val="00510D73"/>
    <w:rsid w:val="00510F8F"/>
    <w:rsid w:val="00511CC9"/>
    <w:rsid w:val="00512116"/>
    <w:rsid w:val="005122B3"/>
    <w:rsid w:val="00512373"/>
    <w:rsid w:val="00512F54"/>
    <w:rsid w:val="00512FD4"/>
    <w:rsid w:val="00513349"/>
    <w:rsid w:val="0051347F"/>
    <w:rsid w:val="00513BB2"/>
    <w:rsid w:val="00514379"/>
    <w:rsid w:val="00514770"/>
    <w:rsid w:val="00514833"/>
    <w:rsid w:val="00515050"/>
    <w:rsid w:val="0051508C"/>
    <w:rsid w:val="005152E3"/>
    <w:rsid w:val="0051627A"/>
    <w:rsid w:val="00516BFA"/>
    <w:rsid w:val="0051768F"/>
    <w:rsid w:val="00517E21"/>
    <w:rsid w:val="00520183"/>
    <w:rsid w:val="00520EEB"/>
    <w:rsid w:val="00521418"/>
    <w:rsid w:val="00521950"/>
    <w:rsid w:val="00522A86"/>
    <w:rsid w:val="00522EF0"/>
    <w:rsid w:val="0052322C"/>
    <w:rsid w:val="00523D6C"/>
    <w:rsid w:val="00523E27"/>
    <w:rsid w:val="00524029"/>
    <w:rsid w:val="0052509C"/>
    <w:rsid w:val="00525292"/>
    <w:rsid w:val="005252DC"/>
    <w:rsid w:val="005257F0"/>
    <w:rsid w:val="0052603E"/>
    <w:rsid w:val="005260E3"/>
    <w:rsid w:val="0052636F"/>
    <w:rsid w:val="005264E5"/>
    <w:rsid w:val="00526DD5"/>
    <w:rsid w:val="00527044"/>
    <w:rsid w:val="00527498"/>
    <w:rsid w:val="00527BA3"/>
    <w:rsid w:val="00527D3A"/>
    <w:rsid w:val="00530484"/>
    <w:rsid w:val="00531023"/>
    <w:rsid w:val="0053125C"/>
    <w:rsid w:val="00531BE7"/>
    <w:rsid w:val="00531E17"/>
    <w:rsid w:val="00531EEF"/>
    <w:rsid w:val="0053245C"/>
    <w:rsid w:val="00532602"/>
    <w:rsid w:val="005332B1"/>
    <w:rsid w:val="0053337F"/>
    <w:rsid w:val="005335F8"/>
    <w:rsid w:val="00533890"/>
    <w:rsid w:val="00533BF4"/>
    <w:rsid w:val="00533D30"/>
    <w:rsid w:val="00533E5A"/>
    <w:rsid w:val="00534506"/>
    <w:rsid w:val="00534811"/>
    <w:rsid w:val="00534D10"/>
    <w:rsid w:val="00534F25"/>
    <w:rsid w:val="00534FA6"/>
    <w:rsid w:val="00535125"/>
    <w:rsid w:val="005355D1"/>
    <w:rsid w:val="00535D09"/>
    <w:rsid w:val="005362CE"/>
    <w:rsid w:val="005363DF"/>
    <w:rsid w:val="0053643C"/>
    <w:rsid w:val="0053652E"/>
    <w:rsid w:val="00536E1E"/>
    <w:rsid w:val="00537655"/>
    <w:rsid w:val="00537BC3"/>
    <w:rsid w:val="00537DAB"/>
    <w:rsid w:val="00540C91"/>
    <w:rsid w:val="005418F0"/>
    <w:rsid w:val="00541901"/>
    <w:rsid w:val="00542581"/>
    <w:rsid w:val="00542749"/>
    <w:rsid w:val="005427DB"/>
    <w:rsid w:val="005429AF"/>
    <w:rsid w:val="00542A4A"/>
    <w:rsid w:val="00542B34"/>
    <w:rsid w:val="00543244"/>
    <w:rsid w:val="0054342F"/>
    <w:rsid w:val="00543E73"/>
    <w:rsid w:val="0054422E"/>
    <w:rsid w:val="00544799"/>
    <w:rsid w:val="00545048"/>
    <w:rsid w:val="00545769"/>
    <w:rsid w:val="00545839"/>
    <w:rsid w:val="00545BF7"/>
    <w:rsid w:val="00545E03"/>
    <w:rsid w:val="005465ED"/>
    <w:rsid w:val="00546BD8"/>
    <w:rsid w:val="00546D0D"/>
    <w:rsid w:val="00546D42"/>
    <w:rsid w:val="00546DB6"/>
    <w:rsid w:val="00546EBE"/>
    <w:rsid w:val="005472EF"/>
    <w:rsid w:val="0054799B"/>
    <w:rsid w:val="00547C9C"/>
    <w:rsid w:val="005504D3"/>
    <w:rsid w:val="005505FE"/>
    <w:rsid w:val="00551FB3"/>
    <w:rsid w:val="00552549"/>
    <w:rsid w:val="00552591"/>
    <w:rsid w:val="00552AAD"/>
    <w:rsid w:val="00552C7A"/>
    <w:rsid w:val="00553823"/>
    <w:rsid w:val="00553C6A"/>
    <w:rsid w:val="00553DBC"/>
    <w:rsid w:val="0055547A"/>
    <w:rsid w:val="00555ED4"/>
    <w:rsid w:val="0055630F"/>
    <w:rsid w:val="00556322"/>
    <w:rsid w:val="0055672C"/>
    <w:rsid w:val="00556E37"/>
    <w:rsid w:val="00557553"/>
    <w:rsid w:val="005578DB"/>
    <w:rsid w:val="005607F6"/>
    <w:rsid w:val="00560897"/>
    <w:rsid w:val="005608D3"/>
    <w:rsid w:val="00560AA2"/>
    <w:rsid w:val="0056177B"/>
    <w:rsid w:val="005617BE"/>
    <w:rsid w:val="005619B9"/>
    <w:rsid w:val="00561C90"/>
    <w:rsid w:val="0056217F"/>
    <w:rsid w:val="005627F4"/>
    <w:rsid w:val="005632F9"/>
    <w:rsid w:val="0056344A"/>
    <w:rsid w:val="005636DE"/>
    <w:rsid w:val="00563EBF"/>
    <w:rsid w:val="005642D4"/>
    <w:rsid w:val="00565232"/>
    <w:rsid w:val="00565B47"/>
    <w:rsid w:val="00565BD7"/>
    <w:rsid w:val="00565EA6"/>
    <w:rsid w:val="0056628F"/>
    <w:rsid w:val="00566290"/>
    <w:rsid w:val="00570616"/>
    <w:rsid w:val="00571200"/>
    <w:rsid w:val="005714A4"/>
    <w:rsid w:val="00571528"/>
    <w:rsid w:val="00571551"/>
    <w:rsid w:val="005715FD"/>
    <w:rsid w:val="005717B2"/>
    <w:rsid w:val="00571901"/>
    <w:rsid w:val="00571DED"/>
    <w:rsid w:val="00571E54"/>
    <w:rsid w:val="00571F08"/>
    <w:rsid w:val="00572004"/>
    <w:rsid w:val="0057228A"/>
    <w:rsid w:val="005727CC"/>
    <w:rsid w:val="0057284D"/>
    <w:rsid w:val="00572BA1"/>
    <w:rsid w:val="0057308A"/>
    <w:rsid w:val="005730AB"/>
    <w:rsid w:val="005737B0"/>
    <w:rsid w:val="00573963"/>
    <w:rsid w:val="00573AEE"/>
    <w:rsid w:val="00573BD8"/>
    <w:rsid w:val="00573FF1"/>
    <w:rsid w:val="0057412F"/>
    <w:rsid w:val="005745F4"/>
    <w:rsid w:val="00574AC8"/>
    <w:rsid w:val="00575638"/>
    <w:rsid w:val="00575A0D"/>
    <w:rsid w:val="00575F48"/>
    <w:rsid w:val="00576639"/>
    <w:rsid w:val="005768FC"/>
    <w:rsid w:val="005769AD"/>
    <w:rsid w:val="00576FB9"/>
    <w:rsid w:val="0057716A"/>
    <w:rsid w:val="00577317"/>
    <w:rsid w:val="00577339"/>
    <w:rsid w:val="00577367"/>
    <w:rsid w:val="00577388"/>
    <w:rsid w:val="005775AE"/>
    <w:rsid w:val="005775D5"/>
    <w:rsid w:val="005800DD"/>
    <w:rsid w:val="00580230"/>
    <w:rsid w:val="00580725"/>
    <w:rsid w:val="005808B1"/>
    <w:rsid w:val="005808D3"/>
    <w:rsid w:val="00581245"/>
    <w:rsid w:val="005817F0"/>
    <w:rsid w:val="0058197E"/>
    <w:rsid w:val="005821C5"/>
    <w:rsid w:val="005825F6"/>
    <w:rsid w:val="005827C8"/>
    <w:rsid w:val="00582C64"/>
    <w:rsid w:val="0058314C"/>
    <w:rsid w:val="00583180"/>
    <w:rsid w:val="005838B8"/>
    <w:rsid w:val="00583BE8"/>
    <w:rsid w:val="00583F8D"/>
    <w:rsid w:val="00584B2A"/>
    <w:rsid w:val="0058548F"/>
    <w:rsid w:val="00585683"/>
    <w:rsid w:val="005859D3"/>
    <w:rsid w:val="00585CC9"/>
    <w:rsid w:val="00585E1B"/>
    <w:rsid w:val="00585F08"/>
    <w:rsid w:val="00586151"/>
    <w:rsid w:val="00586400"/>
    <w:rsid w:val="00586A43"/>
    <w:rsid w:val="00587473"/>
    <w:rsid w:val="00587592"/>
    <w:rsid w:val="00587C30"/>
    <w:rsid w:val="00590A01"/>
    <w:rsid w:val="00590A76"/>
    <w:rsid w:val="005910B1"/>
    <w:rsid w:val="005915D3"/>
    <w:rsid w:val="005917BE"/>
    <w:rsid w:val="00591A4B"/>
    <w:rsid w:val="00591EBD"/>
    <w:rsid w:val="00591FB1"/>
    <w:rsid w:val="00592313"/>
    <w:rsid w:val="00592848"/>
    <w:rsid w:val="00592C25"/>
    <w:rsid w:val="00592CB6"/>
    <w:rsid w:val="0059300B"/>
    <w:rsid w:val="005934A7"/>
    <w:rsid w:val="00593A66"/>
    <w:rsid w:val="0059463C"/>
    <w:rsid w:val="0059464C"/>
    <w:rsid w:val="00594A8A"/>
    <w:rsid w:val="0059549D"/>
    <w:rsid w:val="005955BF"/>
    <w:rsid w:val="00595939"/>
    <w:rsid w:val="00595A33"/>
    <w:rsid w:val="00595A8C"/>
    <w:rsid w:val="00596517"/>
    <w:rsid w:val="0059652B"/>
    <w:rsid w:val="00596E0E"/>
    <w:rsid w:val="00597020"/>
    <w:rsid w:val="0059705B"/>
    <w:rsid w:val="00597178"/>
    <w:rsid w:val="005971C9"/>
    <w:rsid w:val="005A05F9"/>
    <w:rsid w:val="005A0D92"/>
    <w:rsid w:val="005A1117"/>
    <w:rsid w:val="005A12F5"/>
    <w:rsid w:val="005A1AE9"/>
    <w:rsid w:val="005A1EA7"/>
    <w:rsid w:val="005A232C"/>
    <w:rsid w:val="005A2BBD"/>
    <w:rsid w:val="005A2C96"/>
    <w:rsid w:val="005A33B2"/>
    <w:rsid w:val="005A3542"/>
    <w:rsid w:val="005A390A"/>
    <w:rsid w:val="005A3D97"/>
    <w:rsid w:val="005A3F46"/>
    <w:rsid w:val="005A4020"/>
    <w:rsid w:val="005A42FA"/>
    <w:rsid w:val="005A431A"/>
    <w:rsid w:val="005A437C"/>
    <w:rsid w:val="005A46DF"/>
    <w:rsid w:val="005A509F"/>
    <w:rsid w:val="005A54D4"/>
    <w:rsid w:val="005A5531"/>
    <w:rsid w:val="005A5923"/>
    <w:rsid w:val="005A65ED"/>
    <w:rsid w:val="005A66B1"/>
    <w:rsid w:val="005A67BF"/>
    <w:rsid w:val="005A696F"/>
    <w:rsid w:val="005A69C5"/>
    <w:rsid w:val="005A6DD9"/>
    <w:rsid w:val="005A7587"/>
    <w:rsid w:val="005B013D"/>
    <w:rsid w:val="005B0299"/>
    <w:rsid w:val="005B0D44"/>
    <w:rsid w:val="005B10B1"/>
    <w:rsid w:val="005B11C6"/>
    <w:rsid w:val="005B1300"/>
    <w:rsid w:val="005B132B"/>
    <w:rsid w:val="005B16F8"/>
    <w:rsid w:val="005B1AFF"/>
    <w:rsid w:val="005B1BDD"/>
    <w:rsid w:val="005B21B8"/>
    <w:rsid w:val="005B226D"/>
    <w:rsid w:val="005B2293"/>
    <w:rsid w:val="005B255E"/>
    <w:rsid w:val="005B2B66"/>
    <w:rsid w:val="005B2CDD"/>
    <w:rsid w:val="005B2FB8"/>
    <w:rsid w:val="005B3999"/>
    <w:rsid w:val="005B3A08"/>
    <w:rsid w:val="005B3CBC"/>
    <w:rsid w:val="005B3D95"/>
    <w:rsid w:val="005B3F66"/>
    <w:rsid w:val="005B48C4"/>
    <w:rsid w:val="005B4CE1"/>
    <w:rsid w:val="005B50F0"/>
    <w:rsid w:val="005B5199"/>
    <w:rsid w:val="005B580F"/>
    <w:rsid w:val="005B6B22"/>
    <w:rsid w:val="005B70F9"/>
    <w:rsid w:val="005B7389"/>
    <w:rsid w:val="005B7519"/>
    <w:rsid w:val="005B7A18"/>
    <w:rsid w:val="005B7C03"/>
    <w:rsid w:val="005C04A0"/>
    <w:rsid w:val="005C065F"/>
    <w:rsid w:val="005C07C3"/>
    <w:rsid w:val="005C0DCB"/>
    <w:rsid w:val="005C0DE3"/>
    <w:rsid w:val="005C0F00"/>
    <w:rsid w:val="005C179A"/>
    <w:rsid w:val="005C1E23"/>
    <w:rsid w:val="005C2243"/>
    <w:rsid w:val="005C2B1E"/>
    <w:rsid w:val="005C30CC"/>
    <w:rsid w:val="005C3E86"/>
    <w:rsid w:val="005C3EF5"/>
    <w:rsid w:val="005C4085"/>
    <w:rsid w:val="005C4C0B"/>
    <w:rsid w:val="005C53D2"/>
    <w:rsid w:val="005C5873"/>
    <w:rsid w:val="005C59AC"/>
    <w:rsid w:val="005C5F7C"/>
    <w:rsid w:val="005C64FB"/>
    <w:rsid w:val="005C6650"/>
    <w:rsid w:val="005C69C6"/>
    <w:rsid w:val="005C6A7D"/>
    <w:rsid w:val="005C6BDA"/>
    <w:rsid w:val="005C6C4B"/>
    <w:rsid w:val="005C725A"/>
    <w:rsid w:val="005C7357"/>
    <w:rsid w:val="005C75AE"/>
    <w:rsid w:val="005C788E"/>
    <w:rsid w:val="005D0971"/>
    <w:rsid w:val="005D0AB4"/>
    <w:rsid w:val="005D0B1E"/>
    <w:rsid w:val="005D0D18"/>
    <w:rsid w:val="005D0DD6"/>
    <w:rsid w:val="005D17B4"/>
    <w:rsid w:val="005D1B3F"/>
    <w:rsid w:val="005D1C04"/>
    <w:rsid w:val="005D1D93"/>
    <w:rsid w:val="005D1FDD"/>
    <w:rsid w:val="005D234E"/>
    <w:rsid w:val="005D2845"/>
    <w:rsid w:val="005D2E89"/>
    <w:rsid w:val="005D304B"/>
    <w:rsid w:val="005D31BC"/>
    <w:rsid w:val="005D3387"/>
    <w:rsid w:val="005D33A3"/>
    <w:rsid w:val="005D3569"/>
    <w:rsid w:val="005D38DA"/>
    <w:rsid w:val="005D398E"/>
    <w:rsid w:val="005D3DD9"/>
    <w:rsid w:val="005D3E73"/>
    <w:rsid w:val="005D407B"/>
    <w:rsid w:val="005D5B71"/>
    <w:rsid w:val="005D5E77"/>
    <w:rsid w:val="005D6471"/>
    <w:rsid w:val="005D68B1"/>
    <w:rsid w:val="005D6CF3"/>
    <w:rsid w:val="005D709F"/>
    <w:rsid w:val="005D7241"/>
    <w:rsid w:val="005D72B9"/>
    <w:rsid w:val="005D72D0"/>
    <w:rsid w:val="005E0241"/>
    <w:rsid w:val="005E09F8"/>
    <w:rsid w:val="005E0A47"/>
    <w:rsid w:val="005E0B04"/>
    <w:rsid w:val="005E0ECA"/>
    <w:rsid w:val="005E1B34"/>
    <w:rsid w:val="005E2298"/>
    <w:rsid w:val="005E23D5"/>
    <w:rsid w:val="005E26D9"/>
    <w:rsid w:val="005E2AB8"/>
    <w:rsid w:val="005E2DC4"/>
    <w:rsid w:val="005E2DED"/>
    <w:rsid w:val="005E2F78"/>
    <w:rsid w:val="005E37F4"/>
    <w:rsid w:val="005E3C1D"/>
    <w:rsid w:val="005E3E16"/>
    <w:rsid w:val="005E40D4"/>
    <w:rsid w:val="005E4991"/>
    <w:rsid w:val="005E543A"/>
    <w:rsid w:val="005E565C"/>
    <w:rsid w:val="005E580A"/>
    <w:rsid w:val="005E58C1"/>
    <w:rsid w:val="005E5D7A"/>
    <w:rsid w:val="005E6241"/>
    <w:rsid w:val="005E6840"/>
    <w:rsid w:val="005E710A"/>
    <w:rsid w:val="005E72AC"/>
    <w:rsid w:val="005E72D5"/>
    <w:rsid w:val="005E732E"/>
    <w:rsid w:val="005E7B35"/>
    <w:rsid w:val="005E7B82"/>
    <w:rsid w:val="005F0168"/>
    <w:rsid w:val="005F0863"/>
    <w:rsid w:val="005F0EB5"/>
    <w:rsid w:val="005F14F2"/>
    <w:rsid w:val="005F1575"/>
    <w:rsid w:val="005F15D1"/>
    <w:rsid w:val="005F1B94"/>
    <w:rsid w:val="005F1D49"/>
    <w:rsid w:val="005F1E0E"/>
    <w:rsid w:val="005F2C5D"/>
    <w:rsid w:val="005F3332"/>
    <w:rsid w:val="005F3776"/>
    <w:rsid w:val="005F3885"/>
    <w:rsid w:val="005F41C0"/>
    <w:rsid w:val="005F46C6"/>
    <w:rsid w:val="005F4782"/>
    <w:rsid w:val="005F4B9A"/>
    <w:rsid w:val="005F5189"/>
    <w:rsid w:val="005F5406"/>
    <w:rsid w:val="005F6202"/>
    <w:rsid w:val="005F7122"/>
    <w:rsid w:val="005F77AD"/>
    <w:rsid w:val="005F7CAD"/>
    <w:rsid w:val="006000B1"/>
    <w:rsid w:val="00600349"/>
    <w:rsid w:val="00600577"/>
    <w:rsid w:val="00600A36"/>
    <w:rsid w:val="0060159B"/>
    <w:rsid w:val="0060237C"/>
    <w:rsid w:val="006025A8"/>
    <w:rsid w:val="00602EEE"/>
    <w:rsid w:val="00602F77"/>
    <w:rsid w:val="006031BD"/>
    <w:rsid w:val="00603756"/>
    <w:rsid w:val="00603863"/>
    <w:rsid w:val="00603BD6"/>
    <w:rsid w:val="00603F50"/>
    <w:rsid w:val="00604329"/>
    <w:rsid w:val="0060443D"/>
    <w:rsid w:val="006051E0"/>
    <w:rsid w:val="00605451"/>
    <w:rsid w:val="006057D5"/>
    <w:rsid w:val="00605A3E"/>
    <w:rsid w:val="00605F36"/>
    <w:rsid w:val="0060600F"/>
    <w:rsid w:val="0060627A"/>
    <w:rsid w:val="006062FF"/>
    <w:rsid w:val="00606898"/>
    <w:rsid w:val="006069F8"/>
    <w:rsid w:val="00606CC0"/>
    <w:rsid w:val="00606DEC"/>
    <w:rsid w:val="00607232"/>
    <w:rsid w:val="006076A7"/>
    <w:rsid w:val="00607AC8"/>
    <w:rsid w:val="00607E75"/>
    <w:rsid w:val="00610161"/>
    <w:rsid w:val="0061025A"/>
    <w:rsid w:val="0061087A"/>
    <w:rsid w:val="006115D8"/>
    <w:rsid w:val="00611B45"/>
    <w:rsid w:val="00611B6F"/>
    <w:rsid w:val="006124A8"/>
    <w:rsid w:val="00612B95"/>
    <w:rsid w:val="00612C4F"/>
    <w:rsid w:val="00613316"/>
    <w:rsid w:val="0061368D"/>
    <w:rsid w:val="00613E02"/>
    <w:rsid w:val="00613E37"/>
    <w:rsid w:val="00613ED9"/>
    <w:rsid w:val="0061434B"/>
    <w:rsid w:val="006146D9"/>
    <w:rsid w:val="00615702"/>
    <w:rsid w:val="00615AE6"/>
    <w:rsid w:val="00615D63"/>
    <w:rsid w:val="0061624D"/>
    <w:rsid w:val="00616267"/>
    <w:rsid w:val="00616C59"/>
    <w:rsid w:val="00616D3B"/>
    <w:rsid w:val="00616D8A"/>
    <w:rsid w:val="006176A5"/>
    <w:rsid w:val="006178DA"/>
    <w:rsid w:val="00617B65"/>
    <w:rsid w:val="0062052D"/>
    <w:rsid w:val="00620787"/>
    <w:rsid w:val="00620A3C"/>
    <w:rsid w:val="0062133E"/>
    <w:rsid w:val="00621397"/>
    <w:rsid w:val="00621602"/>
    <w:rsid w:val="00621A24"/>
    <w:rsid w:val="00621B0F"/>
    <w:rsid w:val="00621BDA"/>
    <w:rsid w:val="00621D20"/>
    <w:rsid w:val="00622428"/>
    <w:rsid w:val="006225E1"/>
    <w:rsid w:val="00622657"/>
    <w:rsid w:val="00622BC2"/>
    <w:rsid w:val="00622CA9"/>
    <w:rsid w:val="00623101"/>
    <w:rsid w:val="006239B7"/>
    <w:rsid w:val="00623DB9"/>
    <w:rsid w:val="00624168"/>
    <w:rsid w:val="00624CDB"/>
    <w:rsid w:val="00625567"/>
    <w:rsid w:val="00625EF8"/>
    <w:rsid w:val="00625F7D"/>
    <w:rsid w:val="006261D3"/>
    <w:rsid w:val="006265E0"/>
    <w:rsid w:val="00626CB7"/>
    <w:rsid w:val="006272B8"/>
    <w:rsid w:val="00627ED0"/>
    <w:rsid w:val="00627FA4"/>
    <w:rsid w:val="00630272"/>
    <w:rsid w:val="006309E5"/>
    <w:rsid w:val="006309F3"/>
    <w:rsid w:val="00630A4B"/>
    <w:rsid w:val="0063113F"/>
    <w:rsid w:val="00631AC2"/>
    <w:rsid w:val="00631BC1"/>
    <w:rsid w:val="00631F26"/>
    <w:rsid w:val="006320A3"/>
    <w:rsid w:val="006323DE"/>
    <w:rsid w:val="00632432"/>
    <w:rsid w:val="00632C16"/>
    <w:rsid w:val="0063381E"/>
    <w:rsid w:val="00633BF6"/>
    <w:rsid w:val="00633C2C"/>
    <w:rsid w:val="0063408B"/>
    <w:rsid w:val="006340F7"/>
    <w:rsid w:val="0063419E"/>
    <w:rsid w:val="0063454C"/>
    <w:rsid w:val="00634947"/>
    <w:rsid w:val="00634A31"/>
    <w:rsid w:val="00634B91"/>
    <w:rsid w:val="0063514C"/>
    <w:rsid w:val="0063535F"/>
    <w:rsid w:val="006354A2"/>
    <w:rsid w:val="00635995"/>
    <w:rsid w:val="00635B2E"/>
    <w:rsid w:val="00635DAE"/>
    <w:rsid w:val="00636C0D"/>
    <w:rsid w:val="00636EBA"/>
    <w:rsid w:val="006374CA"/>
    <w:rsid w:val="0063777D"/>
    <w:rsid w:val="00637AF9"/>
    <w:rsid w:val="00637BC2"/>
    <w:rsid w:val="00637C78"/>
    <w:rsid w:val="00637C82"/>
    <w:rsid w:val="00637CA7"/>
    <w:rsid w:val="00637D5C"/>
    <w:rsid w:val="00637D6B"/>
    <w:rsid w:val="00640304"/>
    <w:rsid w:val="00640529"/>
    <w:rsid w:val="006405B6"/>
    <w:rsid w:val="00640AF1"/>
    <w:rsid w:val="00640D8C"/>
    <w:rsid w:val="00641167"/>
    <w:rsid w:val="0064142A"/>
    <w:rsid w:val="006414D8"/>
    <w:rsid w:val="006421E4"/>
    <w:rsid w:val="0064239B"/>
    <w:rsid w:val="0064241B"/>
    <w:rsid w:val="006426B2"/>
    <w:rsid w:val="00642E12"/>
    <w:rsid w:val="00643188"/>
    <w:rsid w:val="0064330E"/>
    <w:rsid w:val="00644201"/>
    <w:rsid w:val="006442C2"/>
    <w:rsid w:val="006457D8"/>
    <w:rsid w:val="00645B91"/>
    <w:rsid w:val="00645C7E"/>
    <w:rsid w:val="00645C95"/>
    <w:rsid w:val="00645DD3"/>
    <w:rsid w:val="006460B2"/>
    <w:rsid w:val="0064633C"/>
    <w:rsid w:val="00646CE3"/>
    <w:rsid w:val="00646F66"/>
    <w:rsid w:val="006472DE"/>
    <w:rsid w:val="00647447"/>
    <w:rsid w:val="006474C7"/>
    <w:rsid w:val="00647682"/>
    <w:rsid w:val="006476B1"/>
    <w:rsid w:val="00647BE3"/>
    <w:rsid w:val="00647D38"/>
    <w:rsid w:val="0065035D"/>
    <w:rsid w:val="00650675"/>
    <w:rsid w:val="006509B3"/>
    <w:rsid w:val="00650B3B"/>
    <w:rsid w:val="00650C59"/>
    <w:rsid w:val="00650FE5"/>
    <w:rsid w:val="00651194"/>
    <w:rsid w:val="0065169B"/>
    <w:rsid w:val="00651B40"/>
    <w:rsid w:val="00651CA9"/>
    <w:rsid w:val="00652E31"/>
    <w:rsid w:val="00653620"/>
    <w:rsid w:val="00653883"/>
    <w:rsid w:val="00653BA6"/>
    <w:rsid w:val="0065419B"/>
    <w:rsid w:val="00654448"/>
    <w:rsid w:val="00654479"/>
    <w:rsid w:val="006545AE"/>
    <w:rsid w:val="00654FFD"/>
    <w:rsid w:val="00655239"/>
    <w:rsid w:val="0065532A"/>
    <w:rsid w:val="006554D2"/>
    <w:rsid w:val="0065563D"/>
    <w:rsid w:val="006560C8"/>
    <w:rsid w:val="006565D3"/>
    <w:rsid w:val="006569B5"/>
    <w:rsid w:val="00657248"/>
    <w:rsid w:val="00657575"/>
    <w:rsid w:val="006575D3"/>
    <w:rsid w:val="00657A5B"/>
    <w:rsid w:val="00657C2B"/>
    <w:rsid w:val="00657C33"/>
    <w:rsid w:val="00657DF3"/>
    <w:rsid w:val="006601DF"/>
    <w:rsid w:val="00660209"/>
    <w:rsid w:val="00660311"/>
    <w:rsid w:val="006609AF"/>
    <w:rsid w:val="00660C80"/>
    <w:rsid w:val="00660D3B"/>
    <w:rsid w:val="006610C0"/>
    <w:rsid w:val="006619A2"/>
    <w:rsid w:val="00661D9B"/>
    <w:rsid w:val="00661F11"/>
    <w:rsid w:val="00662459"/>
    <w:rsid w:val="00662653"/>
    <w:rsid w:val="00662A20"/>
    <w:rsid w:val="00663063"/>
    <w:rsid w:val="0066375C"/>
    <w:rsid w:val="00663967"/>
    <w:rsid w:val="00663C18"/>
    <w:rsid w:val="00663DBA"/>
    <w:rsid w:val="00663F5C"/>
    <w:rsid w:val="0066483C"/>
    <w:rsid w:val="00664EB1"/>
    <w:rsid w:val="00665A70"/>
    <w:rsid w:val="00666196"/>
    <w:rsid w:val="006661AD"/>
    <w:rsid w:val="0066631E"/>
    <w:rsid w:val="00666914"/>
    <w:rsid w:val="00666D9E"/>
    <w:rsid w:val="00667337"/>
    <w:rsid w:val="0066788C"/>
    <w:rsid w:val="00670133"/>
    <w:rsid w:val="0067045A"/>
    <w:rsid w:val="006711A8"/>
    <w:rsid w:val="006719A4"/>
    <w:rsid w:val="00671A7D"/>
    <w:rsid w:val="0067245E"/>
    <w:rsid w:val="00672F74"/>
    <w:rsid w:val="00673093"/>
    <w:rsid w:val="0067384C"/>
    <w:rsid w:val="00673DD2"/>
    <w:rsid w:val="0067446C"/>
    <w:rsid w:val="006747C5"/>
    <w:rsid w:val="00674B14"/>
    <w:rsid w:val="00674C2B"/>
    <w:rsid w:val="006754CC"/>
    <w:rsid w:val="00675C2E"/>
    <w:rsid w:val="00675C4C"/>
    <w:rsid w:val="00676A15"/>
    <w:rsid w:val="00676E37"/>
    <w:rsid w:val="0067707D"/>
    <w:rsid w:val="00677436"/>
    <w:rsid w:val="00677671"/>
    <w:rsid w:val="00677D2F"/>
    <w:rsid w:val="00677E7F"/>
    <w:rsid w:val="00680792"/>
    <w:rsid w:val="00680886"/>
    <w:rsid w:val="006809FA"/>
    <w:rsid w:val="00680B9F"/>
    <w:rsid w:val="00680D28"/>
    <w:rsid w:val="00681053"/>
    <w:rsid w:val="006812C2"/>
    <w:rsid w:val="006816A0"/>
    <w:rsid w:val="006816F6"/>
    <w:rsid w:val="006819CE"/>
    <w:rsid w:val="006823EF"/>
    <w:rsid w:val="00682D51"/>
    <w:rsid w:val="00683382"/>
    <w:rsid w:val="006839F4"/>
    <w:rsid w:val="00683EE7"/>
    <w:rsid w:val="006843B7"/>
    <w:rsid w:val="0068489C"/>
    <w:rsid w:val="00684B1B"/>
    <w:rsid w:val="00684BC8"/>
    <w:rsid w:val="0068576B"/>
    <w:rsid w:val="00685C06"/>
    <w:rsid w:val="00685F68"/>
    <w:rsid w:val="0068646D"/>
    <w:rsid w:val="006866B4"/>
    <w:rsid w:val="0068698B"/>
    <w:rsid w:val="00686DFA"/>
    <w:rsid w:val="006875A2"/>
    <w:rsid w:val="00687649"/>
    <w:rsid w:val="00690232"/>
    <w:rsid w:val="00690590"/>
    <w:rsid w:val="00690EC7"/>
    <w:rsid w:val="00690F80"/>
    <w:rsid w:val="006912A4"/>
    <w:rsid w:val="00691760"/>
    <w:rsid w:val="006919F8"/>
    <w:rsid w:val="00692A55"/>
    <w:rsid w:val="00692CDC"/>
    <w:rsid w:val="00692CF6"/>
    <w:rsid w:val="0069331E"/>
    <w:rsid w:val="0069351B"/>
    <w:rsid w:val="00693ED2"/>
    <w:rsid w:val="0069411A"/>
    <w:rsid w:val="00694233"/>
    <w:rsid w:val="006944F5"/>
    <w:rsid w:val="00694F08"/>
    <w:rsid w:val="00695073"/>
    <w:rsid w:val="006955D7"/>
    <w:rsid w:val="006955E8"/>
    <w:rsid w:val="0069576B"/>
    <w:rsid w:val="00695CAA"/>
    <w:rsid w:val="00696B78"/>
    <w:rsid w:val="00696BA5"/>
    <w:rsid w:val="00696D44"/>
    <w:rsid w:val="0069732B"/>
    <w:rsid w:val="00697699"/>
    <w:rsid w:val="00697773"/>
    <w:rsid w:val="00697B02"/>
    <w:rsid w:val="00697D33"/>
    <w:rsid w:val="006A03D4"/>
    <w:rsid w:val="006A090F"/>
    <w:rsid w:val="006A0E9E"/>
    <w:rsid w:val="006A1FD6"/>
    <w:rsid w:val="006A2299"/>
    <w:rsid w:val="006A2629"/>
    <w:rsid w:val="006A290D"/>
    <w:rsid w:val="006A2A29"/>
    <w:rsid w:val="006A2AEC"/>
    <w:rsid w:val="006A2B3A"/>
    <w:rsid w:val="006A2F0F"/>
    <w:rsid w:val="006A32FF"/>
    <w:rsid w:val="006A3536"/>
    <w:rsid w:val="006A3CE8"/>
    <w:rsid w:val="006A429E"/>
    <w:rsid w:val="006A42F7"/>
    <w:rsid w:val="006A466C"/>
    <w:rsid w:val="006A4C9A"/>
    <w:rsid w:val="006A4F7A"/>
    <w:rsid w:val="006A52F6"/>
    <w:rsid w:val="006A544A"/>
    <w:rsid w:val="006A55FF"/>
    <w:rsid w:val="006A5C72"/>
    <w:rsid w:val="006A602B"/>
    <w:rsid w:val="006A61FB"/>
    <w:rsid w:val="006A6C4D"/>
    <w:rsid w:val="006A6F90"/>
    <w:rsid w:val="006A74A7"/>
    <w:rsid w:val="006A757D"/>
    <w:rsid w:val="006A789C"/>
    <w:rsid w:val="006A7DC3"/>
    <w:rsid w:val="006B02AB"/>
    <w:rsid w:val="006B0F9C"/>
    <w:rsid w:val="006B10AE"/>
    <w:rsid w:val="006B11D9"/>
    <w:rsid w:val="006B1384"/>
    <w:rsid w:val="006B13B2"/>
    <w:rsid w:val="006B1604"/>
    <w:rsid w:val="006B2E91"/>
    <w:rsid w:val="006B3EF0"/>
    <w:rsid w:val="006B412C"/>
    <w:rsid w:val="006B4313"/>
    <w:rsid w:val="006B4946"/>
    <w:rsid w:val="006B56D9"/>
    <w:rsid w:val="006B5DA5"/>
    <w:rsid w:val="006B6069"/>
    <w:rsid w:val="006B62E1"/>
    <w:rsid w:val="006B679C"/>
    <w:rsid w:val="006B6920"/>
    <w:rsid w:val="006B6C74"/>
    <w:rsid w:val="006B6DFD"/>
    <w:rsid w:val="006B6F4D"/>
    <w:rsid w:val="006B70BB"/>
    <w:rsid w:val="006B7192"/>
    <w:rsid w:val="006B71A0"/>
    <w:rsid w:val="006B7592"/>
    <w:rsid w:val="006B7946"/>
    <w:rsid w:val="006C0141"/>
    <w:rsid w:val="006C0176"/>
    <w:rsid w:val="006C0229"/>
    <w:rsid w:val="006C02C0"/>
    <w:rsid w:val="006C034A"/>
    <w:rsid w:val="006C0B4A"/>
    <w:rsid w:val="006C1153"/>
    <w:rsid w:val="006C1EB2"/>
    <w:rsid w:val="006C2F89"/>
    <w:rsid w:val="006C343A"/>
    <w:rsid w:val="006C379D"/>
    <w:rsid w:val="006C3B39"/>
    <w:rsid w:val="006C3D31"/>
    <w:rsid w:val="006C551D"/>
    <w:rsid w:val="006C5E05"/>
    <w:rsid w:val="006C5E68"/>
    <w:rsid w:val="006C5F83"/>
    <w:rsid w:val="006C620A"/>
    <w:rsid w:val="006C64E0"/>
    <w:rsid w:val="006C670D"/>
    <w:rsid w:val="006C75D9"/>
    <w:rsid w:val="006C78CD"/>
    <w:rsid w:val="006C791B"/>
    <w:rsid w:val="006C7C5C"/>
    <w:rsid w:val="006C7ED2"/>
    <w:rsid w:val="006C7F41"/>
    <w:rsid w:val="006C7F5F"/>
    <w:rsid w:val="006D0CE9"/>
    <w:rsid w:val="006D0E0D"/>
    <w:rsid w:val="006D0F99"/>
    <w:rsid w:val="006D1063"/>
    <w:rsid w:val="006D22EF"/>
    <w:rsid w:val="006D25E4"/>
    <w:rsid w:val="006D28B6"/>
    <w:rsid w:val="006D2DC6"/>
    <w:rsid w:val="006D3179"/>
    <w:rsid w:val="006D32B9"/>
    <w:rsid w:val="006D38E0"/>
    <w:rsid w:val="006D3922"/>
    <w:rsid w:val="006D3E01"/>
    <w:rsid w:val="006D3EFE"/>
    <w:rsid w:val="006D3FAB"/>
    <w:rsid w:val="006D411B"/>
    <w:rsid w:val="006D42FB"/>
    <w:rsid w:val="006D4440"/>
    <w:rsid w:val="006D469E"/>
    <w:rsid w:val="006D486D"/>
    <w:rsid w:val="006D48D3"/>
    <w:rsid w:val="006D4C53"/>
    <w:rsid w:val="006D4C5B"/>
    <w:rsid w:val="006D5205"/>
    <w:rsid w:val="006D5313"/>
    <w:rsid w:val="006D580D"/>
    <w:rsid w:val="006D5A68"/>
    <w:rsid w:val="006D5EB8"/>
    <w:rsid w:val="006D6080"/>
    <w:rsid w:val="006D62C2"/>
    <w:rsid w:val="006D6397"/>
    <w:rsid w:val="006D63C0"/>
    <w:rsid w:val="006D63F3"/>
    <w:rsid w:val="006D6408"/>
    <w:rsid w:val="006D6689"/>
    <w:rsid w:val="006D6CBB"/>
    <w:rsid w:val="006D713F"/>
    <w:rsid w:val="006D75EE"/>
    <w:rsid w:val="006D76EF"/>
    <w:rsid w:val="006D7CF6"/>
    <w:rsid w:val="006D7E8B"/>
    <w:rsid w:val="006E012C"/>
    <w:rsid w:val="006E0401"/>
    <w:rsid w:val="006E063D"/>
    <w:rsid w:val="006E09CD"/>
    <w:rsid w:val="006E0B15"/>
    <w:rsid w:val="006E0C20"/>
    <w:rsid w:val="006E0CC2"/>
    <w:rsid w:val="006E0D09"/>
    <w:rsid w:val="006E182A"/>
    <w:rsid w:val="006E1F18"/>
    <w:rsid w:val="006E2C51"/>
    <w:rsid w:val="006E2F9B"/>
    <w:rsid w:val="006E2FBC"/>
    <w:rsid w:val="006E35DC"/>
    <w:rsid w:val="006E3716"/>
    <w:rsid w:val="006E384C"/>
    <w:rsid w:val="006E3BE7"/>
    <w:rsid w:val="006E461F"/>
    <w:rsid w:val="006E4BD7"/>
    <w:rsid w:val="006E5007"/>
    <w:rsid w:val="006E533A"/>
    <w:rsid w:val="006E55B4"/>
    <w:rsid w:val="006E59F3"/>
    <w:rsid w:val="006E6540"/>
    <w:rsid w:val="006E66F8"/>
    <w:rsid w:val="006E6894"/>
    <w:rsid w:val="006E6CA2"/>
    <w:rsid w:val="006E6D07"/>
    <w:rsid w:val="006E727C"/>
    <w:rsid w:val="006E786E"/>
    <w:rsid w:val="006E789A"/>
    <w:rsid w:val="006E79EB"/>
    <w:rsid w:val="006F0110"/>
    <w:rsid w:val="006F042B"/>
    <w:rsid w:val="006F0689"/>
    <w:rsid w:val="006F0FF6"/>
    <w:rsid w:val="006F16C7"/>
    <w:rsid w:val="006F1A81"/>
    <w:rsid w:val="006F1DBA"/>
    <w:rsid w:val="006F2114"/>
    <w:rsid w:val="006F23B5"/>
    <w:rsid w:val="006F25E2"/>
    <w:rsid w:val="006F29F3"/>
    <w:rsid w:val="006F2B96"/>
    <w:rsid w:val="006F3C4C"/>
    <w:rsid w:val="006F425C"/>
    <w:rsid w:val="006F42D4"/>
    <w:rsid w:val="006F487C"/>
    <w:rsid w:val="006F4899"/>
    <w:rsid w:val="006F49BF"/>
    <w:rsid w:val="006F4C67"/>
    <w:rsid w:val="006F4EFD"/>
    <w:rsid w:val="006F5789"/>
    <w:rsid w:val="006F5BA2"/>
    <w:rsid w:val="006F5C2E"/>
    <w:rsid w:val="006F62DF"/>
    <w:rsid w:val="006F6419"/>
    <w:rsid w:val="006F6536"/>
    <w:rsid w:val="006F6572"/>
    <w:rsid w:val="006F6613"/>
    <w:rsid w:val="006F6D4A"/>
    <w:rsid w:val="006F71B2"/>
    <w:rsid w:val="006F7682"/>
    <w:rsid w:val="006F7724"/>
    <w:rsid w:val="006F774F"/>
    <w:rsid w:val="00700508"/>
    <w:rsid w:val="00700564"/>
    <w:rsid w:val="007010D1"/>
    <w:rsid w:val="0070111C"/>
    <w:rsid w:val="0070149C"/>
    <w:rsid w:val="0070192B"/>
    <w:rsid w:val="00701A44"/>
    <w:rsid w:val="0070223E"/>
    <w:rsid w:val="00702D4A"/>
    <w:rsid w:val="00703008"/>
    <w:rsid w:val="007038EA"/>
    <w:rsid w:val="00704F12"/>
    <w:rsid w:val="007059F9"/>
    <w:rsid w:val="00705D22"/>
    <w:rsid w:val="00706072"/>
    <w:rsid w:val="007062A9"/>
    <w:rsid w:val="007062DC"/>
    <w:rsid w:val="00706652"/>
    <w:rsid w:val="00706848"/>
    <w:rsid w:val="00706C72"/>
    <w:rsid w:val="00707281"/>
    <w:rsid w:val="00707B7E"/>
    <w:rsid w:val="0071002F"/>
    <w:rsid w:val="00710201"/>
    <w:rsid w:val="007107A7"/>
    <w:rsid w:val="00710A53"/>
    <w:rsid w:val="00710C20"/>
    <w:rsid w:val="00710C36"/>
    <w:rsid w:val="00710C6F"/>
    <w:rsid w:val="00710EC9"/>
    <w:rsid w:val="00710F6F"/>
    <w:rsid w:val="007115B4"/>
    <w:rsid w:val="0071165A"/>
    <w:rsid w:val="007122AB"/>
    <w:rsid w:val="00712341"/>
    <w:rsid w:val="007127A6"/>
    <w:rsid w:val="00713981"/>
    <w:rsid w:val="00713984"/>
    <w:rsid w:val="00713DF5"/>
    <w:rsid w:val="00713FAD"/>
    <w:rsid w:val="0071472A"/>
    <w:rsid w:val="00714872"/>
    <w:rsid w:val="00714996"/>
    <w:rsid w:val="00714B25"/>
    <w:rsid w:val="00714C9D"/>
    <w:rsid w:val="00714FB1"/>
    <w:rsid w:val="00715B93"/>
    <w:rsid w:val="00715C38"/>
    <w:rsid w:val="00715C42"/>
    <w:rsid w:val="007163DB"/>
    <w:rsid w:val="007164A5"/>
    <w:rsid w:val="007166BC"/>
    <w:rsid w:val="007168C7"/>
    <w:rsid w:val="00717189"/>
    <w:rsid w:val="007172C9"/>
    <w:rsid w:val="0072031B"/>
    <w:rsid w:val="007205F7"/>
    <w:rsid w:val="00720DD4"/>
    <w:rsid w:val="00721363"/>
    <w:rsid w:val="00722971"/>
    <w:rsid w:val="007231EF"/>
    <w:rsid w:val="007238AC"/>
    <w:rsid w:val="00723A42"/>
    <w:rsid w:val="00723CA5"/>
    <w:rsid w:val="007243AA"/>
    <w:rsid w:val="00724B0E"/>
    <w:rsid w:val="00724DD3"/>
    <w:rsid w:val="00724F83"/>
    <w:rsid w:val="007251AB"/>
    <w:rsid w:val="007255D5"/>
    <w:rsid w:val="007256A8"/>
    <w:rsid w:val="00725881"/>
    <w:rsid w:val="00725A77"/>
    <w:rsid w:val="00726983"/>
    <w:rsid w:val="00726AFE"/>
    <w:rsid w:val="00726CAA"/>
    <w:rsid w:val="00726DAD"/>
    <w:rsid w:val="00726F32"/>
    <w:rsid w:val="00727119"/>
    <w:rsid w:val="0072760C"/>
    <w:rsid w:val="0072778E"/>
    <w:rsid w:val="00727B65"/>
    <w:rsid w:val="00727F95"/>
    <w:rsid w:val="007300B8"/>
    <w:rsid w:val="007304F5"/>
    <w:rsid w:val="00730651"/>
    <w:rsid w:val="00730C6A"/>
    <w:rsid w:val="00731269"/>
    <w:rsid w:val="00731581"/>
    <w:rsid w:val="00731DE0"/>
    <w:rsid w:val="00732251"/>
    <w:rsid w:val="00732327"/>
    <w:rsid w:val="007327D3"/>
    <w:rsid w:val="007328E3"/>
    <w:rsid w:val="0073299D"/>
    <w:rsid w:val="00732E72"/>
    <w:rsid w:val="007332CE"/>
    <w:rsid w:val="007333D3"/>
    <w:rsid w:val="00733B9C"/>
    <w:rsid w:val="00734EE9"/>
    <w:rsid w:val="007355F2"/>
    <w:rsid w:val="007357B3"/>
    <w:rsid w:val="007359AB"/>
    <w:rsid w:val="00735A8B"/>
    <w:rsid w:val="007360A9"/>
    <w:rsid w:val="00736A3B"/>
    <w:rsid w:val="00736D46"/>
    <w:rsid w:val="00737159"/>
    <w:rsid w:val="0073770A"/>
    <w:rsid w:val="00737BA1"/>
    <w:rsid w:val="007400F7"/>
    <w:rsid w:val="0074013A"/>
    <w:rsid w:val="007417C4"/>
    <w:rsid w:val="00741B11"/>
    <w:rsid w:val="00741E68"/>
    <w:rsid w:val="00741EFC"/>
    <w:rsid w:val="00741FD0"/>
    <w:rsid w:val="00742778"/>
    <w:rsid w:val="007443CC"/>
    <w:rsid w:val="0074493F"/>
    <w:rsid w:val="0074506F"/>
    <w:rsid w:val="007450CB"/>
    <w:rsid w:val="00745203"/>
    <w:rsid w:val="00745355"/>
    <w:rsid w:val="00745DFB"/>
    <w:rsid w:val="00746237"/>
    <w:rsid w:val="00746B04"/>
    <w:rsid w:val="00746E01"/>
    <w:rsid w:val="00746F23"/>
    <w:rsid w:val="00746FCE"/>
    <w:rsid w:val="00747068"/>
    <w:rsid w:val="007479DB"/>
    <w:rsid w:val="00750614"/>
    <w:rsid w:val="00750F63"/>
    <w:rsid w:val="00750FD9"/>
    <w:rsid w:val="00751630"/>
    <w:rsid w:val="00751FD7"/>
    <w:rsid w:val="00752120"/>
    <w:rsid w:val="007522A5"/>
    <w:rsid w:val="0075235F"/>
    <w:rsid w:val="00752444"/>
    <w:rsid w:val="00752546"/>
    <w:rsid w:val="00752A86"/>
    <w:rsid w:val="00752FC6"/>
    <w:rsid w:val="00753C54"/>
    <w:rsid w:val="00754ACF"/>
    <w:rsid w:val="00754E3D"/>
    <w:rsid w:val="007559D4"/>
    <w:rsid w:val="00755C4B"/>
    <w:rsid w:val="007560D3"/>
    <w:rsid w:val="007565A1"/>
    <w:rsid w:val="007565A5"/>
    <w:rsid w:val="00756685"/>
    <w:rsid w:val="00756B51"/>
    <w:rsid w:val="00756F52"/>
    <w:rsid w:val="0075736D"/>
    <w:rsid w:val="007576AA"/>
    <w:rsid w:val="00757D5D"/>
    <w:rsid w:val="00761329"/>
    <w:rsid w:val="00761522"/>
    <w:rsid w:val="00761C42"/>
    <w:rsid w:val="0076213A"/>
    <w:rsid w:val="00762459"/>
    <w:rsid w:val="00762A5F"/>
    <w:rsid w:val="00762D48"/>
    <w:rsid w:val="00762D62"/>
    <w:rsid w:val="0076333E"/>
    <w:rsid w:val="00763AF5"/>
    <w:rsid w:val="0076475F"/>
    <w:rsid w:val="00764922"/>
    <w:rsid w:val="00764E80"/>
    <w:rsid w:val="007651C4"/>
    <w:rsid w:val="00765BD8"/>
    <w:rsid w:val="00765C6C"/>
    <w:rsid w:val="00765F7D"/>
    <w:rsid w:val="0076606D"/>
    <w:rsid w:val="007660AB"/>
    <w:rsid w:val="007662F9"/>
    <w:rsid w:val="00766B16"/>
    <w:rsid w:val="00766C09"/>
    <w:rsid w:val="00766EBB"/>
    <w:rsid w:val="00766FC8"/>
    <w:rsid w:val="007671F4"/>
    <w:rsid w:val="00767C7F"/>
    <w:rsid w:val="00770080"/>
    <w:rsid w:val="007701EB"/>
    <w:rsid w:val="00770B32"/>
    <w:rsid w:val="00770CCF"/>
    <w:rsid w:val="00770F74"/>
    <w:rsid w:val="007712CB"/>
    <w:rsid w:val="007714C7"/>
    <w:rsid w:val="00771C1F"/>
    <w:rsid w:val="00772022"/>
    <w:rsid w:val="00772263"/>
    <w:rsid w:val="00772277"/>
    <w:rsid w:val="0077254A"/>
    <w:rsid w:val="0077287F"/>
    <w:rsid w:val="00772F50"/>
    <w:rsid w:val="00772F5F"/>
    <w:rsid w:val="00773226"/>
    <w:rsid w:val="00773437"/>
    <w:rsid w:val="00773CA8"/>
    <w:rsid w:val="00773ED6"/>
    <w:rsid w:val="007748EB"/>
    <w:rsid w:val="00774A8D"/>
    <w:rsid w:val="0077501D"/>
    <w:rsid w:val="007755CF"/>
    <w:rsid w:val="00775757"/>
    <w:rsid w:val="0077596E"/>
    <w:rsid w:val="00775B0F"/>
    <w:rsid w:val="0077673A"/>
    <w:rsid w:val="0077674F"/>
    <w:rsid w:val="007770F7"/>
    <w:rsid w:val="007773B3"/>
    <w:rsid w:val="00777568"/>
    <w:rsid w:val="0077784C"/>
    <w:rsid w:val="0077788F"/>
    <w:rsid w:val="00780133"/>
    <w:rsid w:val="00780B79"/>
    <w:rsid w:val="00781372"/>
    <w:rsid w:val="00781F3F"/>
    <w:rsid w:val="0078269B"/>
    <w:rsid w:val="007826B8"/>
    <w:rsid w:val="00782B1E"/>
    <w:rsid w:val="0078343D"/>
    <w:rsid w:val="00783473"/>
    <w:rsid w:val="00783C7C"/>
    <w:rsid w:val="007842D5"/>
    <w:rsid w:val="00784A42"/>
    <w:rsid w:val="00784BBF"/>
    <w:rsid w:val="00784E33"/>
    <w:rsid w:val="00785355"/>
    <w:rsid w:val="007857C2"/>
    <w:rsid w:val="00785F48"/>
    <w:rsid w:val="00785FCB"/>
    <w:rsid w:val="0078612E"/>
    <w:rsid w:val="0078637C"/>
    <w:rsid w:val="00786524"/>
    <w:rsid w:val="00786680"/>
    <w:rsid w:val="007872BC"/>
    <w:rsid w:val="00787474"/>
    <w:rsid w:val="00787572"/>
    <w:rsid w:val="00787D41"/>
    <w:rsid w:val="00787E95"/>
    <w:rsid w:val="00787F9C"/>
    <w:rsid w:val="007902F1"/>
    <w:rsid w:val="007906AB"/>
    <w:rsid w:val="00790BE2"/>
    <w:rsid w:val="00791831"/>
    <w:rsid w:val="007918F6"/>
    <w:rsid w:val="00791D54"/>
    <w:rsid w:val="00791D61"/>
    <w:rsid w:val="00792270"/>
    <w:rsid w:val="0079235D"/>
    <w:rsid w:val="00792B4B"/>
    <w:rsid w:val="00792D4E"/>
    <w:rsid w:val="00792D9F"/>
    <w:rsid w:val="00793076"/>
    <w:rsid w:val="0079310D"/>
    <w:rsid w:val="007934BB"/>
    <w:rsid w:val="00793F7F"/>
    <w:rsid w:val="007941E8"/>
    <w:rsid w:val="0079439F"/>
    <w:rsid w:val="00794AFE"/>
    <w:rsid w:val="00794E04"/>
    <w:rsid w:val="00795CF0"/>
    <w:rsid w:val="00795DEF"/>
    <w:rsid w:val="00795FCB"/>
    <w:rsid w:val="007966FB"/>
    <w:rsid w:val="00796704"/>
    <w:rsid w:val="0079670B"/>
    <w:rsid w:val="00796E4C"/>
    <w:rsid w:val="00797227"/>
    <w:rsid w:val="00797A17"/>
    <w:rsid w:val="00797FEF"/>
    <w:rsid w:val="007A023D"/>
    <w:rsid w:val="007A0762"/>
    <w:rsid w:val="007A0A32"/>
    <w:rsid w:val="007A0EDC"/>
    <w:rsid w:val="007A1274"/>
    <w:rsid w:val="007A1384"/>
    <w:rsid w:val="007A16CA"/>
    <w:rsid w:val="007A18EF"/>
    <w:rsid w:val="007A2266"/>
    <w:rsid w:val="007A241C"/>
    <w:rsid w:val="007A2B7B"/>
    <w:rsid w:val="007A2C76"/>
    <w:rsid w:val="007A2D3E"/>
    <w:rsid w:val="007A3335"/>
    <w:rsid w:val="007A3521"/>
    <w:rsid w:val="007A3604"/>
    <w:rsid w:val="007A377C"/>
    <w:rsid w:val="007A3AC6"/>
    <w:rsid w:val="007A4164"/>
    <w:rsid w:val="007A45D4"/>
    <w:rsid w:val="007A48F1"/>
    <w:rsid w:val="007A4F03"/>
    <w:rsid w:val="007A51A6"/>
    <w:rsid w:val="007A660D"/>
    <w:rsid w:val="007A6635"/>
    <w:rsid w:val="007A67D5"/>
    <w:rsid w:val="007A692F"/>
    <w:rsid w:val="007A6DF8"/>
    <w:rsid w:val="007A7680"/>
    <w:rsid w:val="007A795C"/>
    <w:rsid w:val="007A7985"/>
    <w:rsid w:val="007B045D"/>
    <w:rsid w:val="007B06B6"/>
    <w:rsid w:val="007B0782"/>
    <w:rsid w:val="007B0A97"/>
    <w:rsid w:val="007B12E9"/>
    <w:rsid w:val="007B1EF7"/>
    <w:rsid w:val="007B1F10"/>
    <w:rsid w:val="007B1F28"/>
    <w:rsid w:val="007B1FC6"/>
    <w:rsid w:val="007B26FB"/>
    <w:rsid w:val="007B2797"/>
    <w:rsid w:val="007B2A58"/>
    <w:rsid w:val="007B2CBF"/>
    <w:rsid w:val="007B31D2"/>
    <w:rsid w:val="007B341F"/>
    <w:rsid w:val="007B3985"/>
    <w:rsid w:val="007B4002"/>
    <w:rsid w:val="007B4212"/>
    <w:rsid w:val="007B5497"/>
    <w:rsid w:val="007B60AD"/>
    <w:rsid w:val="007B617E"/>
    <w:rsid w:val="007B6292"/>
    <w:rsid w:val="007B6371"/>
    <w:rsid w:val="007B6385"/>
    <w:rsid w:val="007B6A71"/>
    <w:rsid w:val="007B6D2E"/>
    <w:rsid w:val="007B712B"/>
    <w:rsid w:val="007B71BD"/>
    <w:rsid w:val="007B7204"/>
    <w:rsid w:val="007B72F5"/>
    <w:rsid w:val="007B79E3"/>
    <w:rsid w:val="007B7ED8"/>
    <w:rsid w:val="007C0874"/>
    <w:rsid w:val="007C0B83"/>
    <w:rsid w:val="007C134C"/>
    <w:rsid w:val="007C1952"/>
    <w:rsid w:val="007C2990"/>
    <w:rsid w:val="007C2F50"/>
    <w:rsid w:val="007C2FD2"/>
    <w:rsid w:val="007C30CC"/>
    <w:rsid w:val="007C31F8"/>
    <w:rsid w:val="007C3225"/>
    <w:rsid w:val="007C359B"/>
    <w:rsid w:val="007C3B7F"/>
    <w:rsid w:val="007C3C92"/>
    <w:rsid w:val="007C4131"/>
    <w:rsid w:val="007C41AB"/>
    <w:rsid w:val="007C4615"/>
    <w:rsid w:val="007C47C8"/>
    <w:rsid w:val="007C53FC"/>
    <w:rsid w:val="007C5DF7"/>
    <w:rsid w:val="007C60F2"/>
    <w:rsid w:val="007C6270"/>
    <w:rsid w:val="007C64CD"/>
    <w:rsid w:val="007C650D"/>
    <w:rsid w:val="007C6593"/>
    <w:rsid w:val="007C7066"/>
    <w:rsid w:val="007C708F"/>
    <w:rsid w:val="007C7359"/>
    <w:rsid w:val="007C77BD"/>
    <w:rsid w:val="007C7C2A"/>
    <w:rsid w:val="007D0334"/>
    <w:rsid w:val="007D0C16"/>
    <w:rsid w:val="007D0E5C"/>
    <w:rsid w:val="007D1197"/>
    <w:rsid w:val="007D1681"/>
    <w:rsid w:val="007D16BD"/>
    <w:rsid w:val="007D2061"/>
    <w:rsid w:val="007D2253"/>
    <w:rsid w:val="007D2FD6"/>
    <w:rsid w:val="007D404E"/>
    <w:rsid w:val="007D43A8"/>
    <w:rsid w:val="007D44B0"/>
    <w:rsid w:val="007D4517"/>
    <w:rsid w:val="007D47E6"/>
    <w:rsid w:val="007D4A76"/>
    <w:rsid w:val="007D4E8C"/>
    <w:rsid w:val="007D506D"/>
    <w:rsid w:val="007D50F5"/>
    <w:rsid w:val="007D5120"/>
    <w:rsid w:val="007D5310"/>
    <w:rsid w:val="007D565E"/>
    <w:rsid w:val="007D5A3E"/>
    <w:rsid w:val="007D5B9B"/>
    <w:rsid w:val="007D61E6"/>
    <w:rsid w:val="007D6324"/>
    <w:rsid w:val="007D65B1"/>
    <w:rsid w:val="007D67EF"/>
    <w:rsid w:val="007D6AE9"/>
    <w:rsid w:val="007D6E22"/>
    <w:rsid w:val="007D6EFD"/>
    <w:rsid w:val="007D6F69"/>
    <w:rsid w:val="007D6FF8"/>
    <w:rsid w:val="007D722C"/>
    <w:rsid w:val="007D7305"/>
    <w:rsid w:val="007D768A"/>
    <w:rsid w:val="007D7731"/>
    <w:rsid w:val="007D7ADF"/>
    <w:rsid w:val="007D7BE6"/>
    <w:rsid w:val="007E010D"/>
    <w:rsid w:val="007E1657"/>
    <w:rsid w:val="007E1752"/>
    <w:rsid w:val="007E192F"/>
    <w:rsid w:val="007E1C1A"/>
    <w:rsid w:val="007E1FFA"/>
    <w:rsid w:val="007E277B"/>
    <w:rsid w:val="007E2970"/>
    <w:rsid w:val="007E297E"/>
    <w:rsid w:val="007E2A0A"/>
    <w:rsid w:val="007E2EBC"/>
    <w:rsid w:val="007E38ED"/>
    <w:rsid w:val="007E39D5"/>
    <w:rsid w:val="007E3A33"/>
    <w:rsid w:val="007E4CAD"/>
    <w:rsid w:val="007E4EAE"/>
    <w:rsid w:val="007E5755"/>
    <w:rsid w:val="007E60FD"/>
    <w:rsid w:val="007E63E5"/>
    <w:rsid w:val="007E640B"/>
    <w:rsid w:val="007E6537"/>
    <w:rsid w:val="007E667C"/>
    <w:rsid w:val="007E6835"/>
    <w:rsid w:val="007E7068"/>
    <w:rsid w:val="007E78B2"/>
    <w:rsid w:val="007E7EBE"/>
    <w:rsid w:val="007F0510"/>
    <w:rsid w:val="007F065F"/>
    <w:rsid w:val="007F08E6"/>
    <w:rsid w:val="007F0ADE"/>
    <w:rsid w:val="007F0C1E"/>
    <w:rsid w:val="007F0DB6"/>
    <w:rsid w:val="007F15DC"/>
    <w:rsid w:val="007F1CE1"/>
    <w:rsid w:val="007F23F2"/>
    <w:rsid w:val="007F2AB0"/>
    <w:rsid w:val="007F3507"/>
    <w:rsid w:val="007F3628"/>
    <w:rsid w:val="007F3AE0"/>
    <w:rsid w:val="007F3E74"/>
    <w:rsid w:val="007F57FB"/>
    <w:rsid w:val="007F5F99"/>
    <w:rsid w:val="007F615D"/>
    <w:rsid w:val="007F65E8"/>
    <w:rsid w:val="007F70B9"/>
    <w:rsid w:val="007F788A"/>
    <w:rsid w:val="008000CB"/>
    <w:rsid w:val="0080010D"/>
    <w:rsid w:val="008004BA"/>
    <w:rsid w:val="008009BC"/>
    <w:rsid w:val="00800B49"/>
    <w:rsid w:val="00800C8C"/>
    <w:rsid w:val="00801303"/>
    <w:rsid w:val="00801449"/>
    <w:rsid w:val="008014E8"/>
    <w:rsid w:val="0080192A"/>
    <w:rsid w:val="00801BD4"/>
    <w:rsid w:val="00801BE1"/>
    <w:rsid w:val="00801C29"/>
    <w:rsid w:val="00801C5F"/>
    <w:rsid w:val="008022A8"/>
    <w:rsid w:val="0080238B"/>
    <w:rsid w:val="00802533"/>
    <w:rsid w:val="008032E9"/>
    <w:rsid w:val="008035B5"/>
    <w:rsid w:val="00803E4C"/>
    <w:rsid w:val="00803E63"/>
    <w:rsid w:val="00804359"/>
    <w:rsid w:val="00804BE6"/>
    <w:rsid w:val="00804C10"/>
    <w:rsid w:val="008050A2"/>
    <w:rsid w:val="00805652"/>
    <w:rsid w:val="00805670"/>
    <w:rsid w:val="008056A6"/>
    <w:rsid w:val="008059AB"/>
    <w:rsid w:val="00805A8B"/>
    <w:rsid w:val="00805D2E"/>
    <w:rsid w:val="00805DAD"/>
    <w:rsid w:val="00805E76"/>
    <w:rsid w:val="008060A8"/>
    <w:rsid w:val="00806824"/>
    <w:rsid w:val="0080720D"/>
    <w:rsid w:val="0080792B"/>
    <w:rsid w:val="008079D3"/>
    <w:rsid w:val="00807BA9"/>
    <w:rsid w:val="00810268"/>
    <w:rsid w:val="0081029B"/>
    <w:rsid w:val="008102CD"/>
    <w:rsid w:val="00810B04"/>
    <w:rsid w:val="00810B6F"/>
    <w:rsid w:val="00810F8F"/>
    <w:rsid w:val="00811412"/>
    <w:rsid w:val="0081142F"/>
    <w:rsid w:val="0081178B"/>
    <w:rsid w:val="00811802"/>
    <w:rsid w:val="00811BCB"/>
    <w:rsid w:val="00811D47"/>
    <w:rsid w:val="008120C7"/>
    <w:rsid w:val="008131AE"/>
    <w:rsid w:val="00813483"/>
    <w:rsid w:val="00813BB6"/>
    <w:rsid w:val="00813F09"/>
    <w:rsid w:val="008141C1"/>
    <w:rsid w:val="008145DE"/>
    <w:rsid w:val="00814849"/>
    <w:rsid w:val="00814BE0"/>
    <w:rsid w:val="00815F32"/>
    <w:rsid w:val="00816109"/>
    <w:rsid w:val="00816290"/>
    <w:rsid w:val="008173FD"/>
    <w:rsid w:val="0081753D"/>
    <w:rsid w:val="00817720"/>
    <w:rsid w:val="008178DE"/>
    <w:rsid w:val="0081799C"/>
    <w:rsid w:val="008179FD"/>
    <w:rsid w:val="00817D22"/>
    <w:rsid w:val="0082003B"/>
    <w:rsid w:val="00820159"/>
    <w:rsid w:val="00820609"/>
    <w:rsid w:val="008206E6"/>
    <w:rsid w:val="00820E02"/>
    <w:rsid w:val="00820F4E"/>
    <w:rsid w:val="00821077"/>
    <w:rsid w:val="008210AB"/>
    <w:rsid w:val="0082148D"/>
    <w:rsid w:val="00821573"/>
    <w:rsid w:val="0082203C"/>
    <w:rsid w:val="00822047"/>
    <w:rsid w:val="0082262C"/>
    <w:rsid w:val="00822ABF"/>
    <w:rsid w:val="00823222"/>
    <w:rsid w:val="0082342D"/>
    <w:rsid w:val="00823D2C"/>
    <w:rsid w:val="008242CE"/>
    <w:rsid w:val="0082448B"/>
    <w:rsid w:val="00824612"/>
    <w:rsid w:val="008247A4"/>
    <w:rsid w:val="008252A5"/>
    <w:rsid w:val="0082562C"/>
    <w:rsid w:val="008259D6"/>
    <w:rsid w:val="00826447"/>
    <w:rsid w:val="00826586"/>
    <w:rsid w:val="008265A4"/>
    <w:rsid w:val="00826F74"/>
    <w:rsid w:val="00827ED0"/>
    <w:rsid w:val="00827F95"/>
    <w:rsid w:val="008300C3"/>
    <w:rsid w:val="00831336"/>
    <w:rsid w:val="0083247E"/>
    <w:rsid w:val="008329FB"/>
    <w:rsid w:val="00833567"/>
    <w:rsid w:val="008335B8"/>
    <w:rsid w:val="00833BCB"/>
    <w:rsid w:val="00833C8A"/>
    <w:rsid w:val="00833EAB"/>
    <w:rsid w:val="0083400C"/>
    <w:rsid w:val="008342D7"/>
    <w:rsid w:val="008343DE"/>
    <w:rsid w:val="00834C33"/>
    <w:rsid w:val="00834EA6"/>
    <w:rsid w:val="0083517A"/>
    <w:rsid w:val="008352F6"/>
    <w:rsid w:val="00835E4A"/>
    <w:rsid w:val="00836076"/>
    <w:rsid w:val="00836BCB"/>
    <w:rsid w:val="008374DF"/>
    <w:rsid w:val="008375FE"/>
    <w:rsid w:val="0084085F"/>
    <w:rsid w:val="00840D96"/>
    <w:rsid w:val="0084135B"/>
    <w:rsid w:val="00841444"/>
    <w:rsid w:val="0084147D"/>
    <w:rsid w:val="00841819"/>
    <w:rsid w:val="00841B5D"/>
    <w:rsid w:val="00842AF6"/>
    <w:rsid w:val="00842C2C"/>
    <w:rsid w:val="008438BA"/>
    <w:rsid w:val="008440A7"/>
    <w:rsid w:val="008440BF"/>
    <w:rsid w:val="00844200"/>
    <w:rsid w:val="008444DE"/>
    <w:rsid w:val="00844A12"/>
    <w:rsid w:val="00844FB6"/>
    <w:rsid w:val="008452C9"/>
    <w:rsid w:val="0084546E"/>
    <w:rsid w:val="00845AA5"/>
    <w:rsid w:val="00845EDA"/>
    <w:rsid w:val="00846BAE"/>
    <w:rsid w:val="00846E08"/>
    <w:rsid w:val="0084716D"/>
    <w:rsid w:val="00847174"/>
    <w:rsid w:val="00847548"/>
    <w:rsid w:val="00847881"/>
    <w:rsid w:val="008478AC"/>
    <w:rsid w:val="00847E2D"/>
    <w:rsid w:val="00847EE5"/>
    <w:rsid w:val="00847F0E"/>
    <w:rsid w:val="0085000D"/>
    <w:rsid w:val="0085082F"/>
    <w:rsid w:val="00851193"/>
    <w:rsid w:val="00851E68"/>
    <w:rsid w:val="00852143"/>
    <w:rsid w:val="008522F7"/>
    <w:rsid w:val="00852419"/>
    <w:rsid w:val="008525F4"/>
    <w:rsid w:val="0085322D"/>
    <w:rsid w:val="0085350B"/>
    <w:rsid w:val="00853E53"/>
    <w:rsid w:val="00853EDA"/>
    <w:rsid w:val="0085414D"/>
    <w:rsid w:val="008545CC"/>
    <w:rsid w:val="00854B48"/>
    <w:rsid w:val="0085529A"/>
    <w:rsid w:val="00855A27"/>
    <w:rsid w:val="0085607A"/>
    <w:rsid w:val="008567B8"/>
    <w:rsid w:val="00857442"/>
    <w:rsid w:val="00857616"/>
    <w:rsid w:val="008577E0"/>
    <w:rsid w:val="00857EC1"/>
    <w:rsid w:val="00860950"/>
    <w:rsid w:val="00860999"/>
    <w:rsid w:val="00860B8E"/>
    <w:rsid w:val="00860B91"/>
    <w:rsid w:val="00860BDC"/>
    <w:rsid w:val="00860E07"/>
    <w:rsid w:val="008617FE"/>
    <w:rsid w:val="0086185A"/>
    <w:rsid w:val="00861ABD"/>
    <w:rsid w:val="00861E66"/>
    <w:rsid w:val="00862152"/>
    <w:rsid w:val="00862568"/>
    <w:rsid w:val="008628FE"/>
    <w:rsid w:val="00863506"/>
    <w:rsid w:val="0086367D"/>
    <w:rsid w:val="00863A3D"/>
    <w:rsid w:val="00864023"/>
    <w:rsid w:val="008641C0"/>
    <w:rsid w:val="0086428B"/>
    <w:rsid w:val="0086443E"/>
    <w:rsid w:val="0086449F"/>
    <w:rsid w:val="008647EC"/>
    <w:rsid w:val="00864A3C"/>
    <w:rsid w:val="00864D07"/>
    <w:rsid w:val="00864DBD"/>
    <w:rsid w:val="00864DE9"/>
    <w:rsid w:val="00864EB7"/>
    <w:rsid w:val="00865453"/>
    <w:rsid w:val="00865AA0"/>
    <w:rsid w:val="00865BA8"/>
    <w:rsid w:val="00865F48"/>
    <w:rsid w:val="008668FA"/>
    <w:rsid w:val="00866A38"/>
    <w:rsid w:val="00866F8D"/>
    <w:rsid w:val="00867518"/>
    <w:rsid w:val="00867DA8"/>
    <w:rsid w:val="0087007E"/>
    <w:rsid w:val="008705E1"/>
    <w:rsid w:val="00870FD3"/>
    <w:rsid w:val="0087106E"/>
    <w:rsid w:val="00871A20"/>
    <w:rsid w:val="00871D11"/>
    <w:rsid w:val="008728E1"/>
    <w:rsid w:val="008732AA"/>
    <w:rsid w:val="008739E1"/>
    <w:rsid w:val="00873B83"/>
    <w:rsid w:val="00873DB3"/>
    <w:rsid w:val="00875322"/>
    <w:rsid w:val="00875F89"/>
    <w:rsid w:val="00876547"/>
    <w:rsid w:val="00876B07"/>
    <w:rsid w:val="0087764A"/>
    <w:rsid w:val="0087797C"/>
    <w:rsid w:val="008779DD"/>
    <w:rsid w:val="008803DE"/>
    <w:rsid w:val="008808AC"/>
    <w:rsid w:val="00881388"/>
    <w:rsid w:val="00881C02"/>
    <w:rsid w:val="00882305"/>
    <w:rsid w:val="0088251E"/>
    <w:rsid w:val="0088296F"/>
    <w:rsid w:val="00882E82"/>
    <w:rsid w:val="00882F4F"/>
    <w:rsid w:val="00882FF8"/>
    <w:rsid w:val="008832B6"/>
    <w:rsid w:val="0088347A"/>
    <w:rsid w:val="00883E68"/>
    <w:rsid w:val="008846B6"/>
    <w:rsid w:val="00884D4F"/>
    <w:rsid w:val="00884D89"/>
    <w:rsid w:val="008850DB"/>
    <w:rsid w:val="00885252"/>
    <w:rsid w:val="00886063"/>
    <w:rsid w:val="008867EC"/>
    <w:rsid w:val="00886C92"/>
    <w:rsid w:val="00886E39"/>
    <w:rsid w:val="00887560"/>
    <w:rsid w:val="00887BB3"/>
    <w:rsid w:val="008900B4"/>
    <w:rsid w:val="008900C2"/>
    <w:rsid w:val="00890693"/>
    <w:rsid w:val="00890869"/>
    <w:rsid w:val="00890C5E"/>
    <w:rsid w:val="008913A6"/>
    <w:rsid w:val="00891409"/>
    <w:rsid w:val="00891F04"/>
    <w:rsid w:val="00892888"/>
    <w:rsid w:val="00893050"/>
    <w:rsid w:val="00893258"/>
    <w:rsid w:val="00893285"/>
    <w:rsid w:val="00893F32"/>
    <w:rsid w:val="00894012"/>
    <w:rsid w:val="008940C3"/>
    <w:rsid w:val="00894498"/>
    <w:rsid w:val="00894553"/>
    <w:rsid w:val="0089457D"/>
    <w:rsid w:val="008946D5"/>
    <w:rsid w:val="00894BAD"/>
    <w:rsid w:val="00894CB6"/>
    <w:rsid w:val="00895429"/>
    <w:rsid w:val="00895772"/>
    <w:rsid w:val="00895BEF"/>
    <w:rsid w:val="00895D34"/>
    <w:rsid w:val="00895DB6"/>
    <w:rsid w:val="00895F78"/>
    <w:rsid w:val="00896CB5"/>
    <w:rsid w:val="0089703C"/>
    <w:rsid w:val="008970AE"/>
    <w:rsid w:val="008970C9"/>
    <w:rsid w:val="008979A7"/>
    <w:rsid w:val="00897C1B"/>
    <w:rsid w:val="008A0110"/>
    <w:rsid w:val="008A08B4"/>
    <w:rsid w:val="008A0BC1"/>
    <w:rsid w:val="008A1B0B"/>
    <w:rsid w:val="008A22F6"/>
    <w:rsid w:val="008A23E3"/>
    <w:rsid w:val="008A2A06"/>
    <w:rsid w:val="008A2B57"/>
    <w:rsid w:val="008A2C50"/>
    <w:rsid w:val="008A2E90"/>
    <w:rsid w:val="008A2F18"/>
    <w:rsid w:val="008A3344"/>
    <w:rsid w:val="008A39C3"/>
    <w:rsid w:val="008A39D7"/>
    <w:rsid w:val="008A4014"/>
    <w:rsid w:val="008A46AC"/>
    <w:rsid w:val="008A4ADF"/>
    <w:rsid w:val="008A5638"/>
    <w:rsid w:val="008A5846"/>
    <w:rsid w:val="008A5C5E"/>
    <w:rsid w:val="008A5EE0"/>
    <w:rsid w:val="008A5FA8"/>
    <w:rsid w:val="008A6244"/>
    <w:rsid w:val="008A6285"/>
    <w:rsid w:val="008A6823"/>
    <w:rsid w:val="008A68E6"/>
    <w:rsid w:val="008A6C4A"/>
    <w:rsid w:val="008A6C7D"/>
    <w:rsid w:val="008A6FEB"/>
    <w:rsid w:val="008A7019"/>
    <w:rsid w:val="008A71E7"/>
    <w:rsid w:val="008A7453"/>
    <w:rsid w:val="008A7814"/>
    <w:rsid w:val="008A7A28"/>
    <w:rsid w:val="008A7A45"/>
    <w:rsid w:val="008B0030"/>
    <w:rsid w:val="008B086F"/>
    <w:rsid w:val="008B094A"/>
    <w:rsid w:val="008B1019"/>
    <w:rsid w:val="008B11E7"/>
    <w:rsid w:val="008B150D"/>
    <w:rsid w:val="008B1C57"/>
    <w:rsid w:val="008B2214"/>
    <w:rsid w:val="008B24CA"/>
    <w:rsid w:val="008B2A64"/>
    <w:rsid w:val="008B2C83"/>
    <w:rsid w:val="008B2D4E"/>
    <w:rsid w:val="008B2D6E"/>
    <w:rsid w:val="008B30E6"/>
    <w:rsid w:val="008B3A6B"/>
    <w:rsid w:val="008B435D"/>
    <w:rsid w:val="008B469D"/>
    <w:rsid w:val="008B4B43"/>
    <w:rsid w:val="008B4B73"/>
    <w:rsid w:val="008B4EBC"/>
    <w:rsid w:val="008B52E3"/>
    <w:rsid w:val="008B5AEA"/>
    <w:rsid w:val="008B6EDD"/>
    <w:rsid w:val="008B6F27"/>
    <w:rsid w:val="008B7000"/>
    <w:rsid w:val="008B707A"/>
    <w:rsid w:val="008C0B60"/>
    <w:rsid w:val="008C135B"/>
    <w:rsid w:val="008C1A06"/>
    <w:rsid w:val="008C1FEA"/>
    <w:rsid w:val="008C1FFA"/>
    <w:rsid w:val="008C2389"/>
    <w:rsid w:val="008C2396"/>
    <w:rsid w:val="008C2ADF"/>
    <w:rsid w:val="008C2B58"/>
    <w:rsid w:val="008C300F"/>
    <w:rsid w:val="008C37D6"/>
    <w:rsid w:val="008C47F2"/>
    <w:rsid w:val="008C4907"/>
    <w:rsid w:val="008C4C77"/>
    <w:rsid w:val="008C4FCA"/>
    <w:rsid w:val="008C594D"/>
    <w:rsid w:val="008C5A10"/>
    <w:rsid w:val="008C5C42"/>
    <w:rsid w:val="008C5DDD"/>
    <w:rsid w:val="008C5FD5"/>
    <w:rsid w:val="008C633D"/>
    <w:rsid w:val="008C6345"/>
    <w:rsid w:val="008C64A5"/>
    <w:rsid w:val="008C6A36"/>
    <w:rsid w:val="008C6A80"/>
    <w:rsid w:val="008C6B40"/>
    <w:rsid w:val="008C6EE1"/>
    <w:rsid w:val="008C72CA"/>
    <w:rsid w:val="008C7309"/>
    <w:rsid w:val="008C7533"/>
    <w:rsid w:val="008C77EF"/>
    <w:rsid w:val="008C7806"/>
    <w:rsid w:val="008C7C96"/>
    <w:rsid w:val="008D03D2"/>
    <w:rsid w:val="008D05BF"/>
    <w:rsid w:val="008D0A1A"/>
    <w:rsid w:val="008D0F28"/>
    <w:rsid w:val="008D136C"/>
    <w:rsid w:val="008D1F41"/>
    <w:rsid w:val="008D2081"/>
    <w:rsid w:val="008D245C"/>
    <w:rsid w:val="008D2A9C"/>
    <w:rsid w:val="008D2B2A"/>
    <w:rsid w:val="008D2ED0"/>
    <w:rsid w:val="008D2F77"/>
    <w:rsid w:val="008D3161"/>
    <w:rsid w:val="008D371A"/>
    <w:rsid w:val="008D3A4B"/>
    <w:rsid w:val="008D469F"/>
    <w:rsid w:val="008D4D7C"/>
    <w:rsid w:val="008D521E"/>
    <w:rsid w:val="008D535B"/>
    <w:rsid w:val="008D5903"/>
    <w:rsid w:val="008D5A3B"/>
    <w:rsid w:val="008D626F"/>
    <w:rsid w:val="008D7A5D"/>
    <w:rsid w:val="008D7BF8"/>
    <w:rsid w:val="008D7DB8"/>
    <w:rsid w:val="008E03C8"/>
    <w:rsid w:val="008E03E7"/>
    <w:rsid w:val="008E0B9F"/>
    <w:rsid w:val="008E170E"/>
    <w:rsid w:val="008E17B0"/>
    <w:rsid w:val="008E1806"/>
    <w:rsid w:val="008E195C"/>
    <w:rsid w:val="008E22E6"/>
    <w:rsid w:val="008E2530"/>
    <w:rsid w:val="008E26E7"/>
    <w:rsid w:val="008E2792"/>
    <w:rsid w:val="008E27AF"/>
    <w:rsid w:val="008E2AAB"/>
    <w:rsid w:val="008E344F"/>
    <w:rsid w:val="008E3855"/>
    <w:rsid w:val="008E3A51"/>
    <w:rsid w:val="008E3B38"/>
    <w:rsid w:val="008E3F18"/>
    <w:rsid w:val="008E4A7B"/>
    <w:rsid w:val="008E519D"/>
    <w:rsid w:val="008E5615"/>
    <w:rsid w:val="008E56BA"/>
    <w:rsid w:val="008E57AA"/>
    <w:rsid w:val="008E587C"/>
    <w:rsid w:val="008E5D11"/>
    <w:rsid w:val="008E5D86"/>
    <w:rsid w:val="008E5EAD"/>
    <w:rsid w:val="008E6170"/>
    <w:rsid w:val="008E6E7A"/>
    <w:rsid w:val="008E7174"/>
    <w:rsid w:val="008E7248"/>
    <w:rsid w:val="008E730D"/>
    <w:rsid w:val="008E7CD4"/>
    <w:rsid w:val="008F07F6"/>
    <w:rsid w:val="008F0876"/>
    <w:rsid w:val="008F0EAE"/>
    <w:rsid w:val="008F1229"/>
    <w:rsid w:val="008F1E35"/>
    <w:rsid w:val="008F1EE3"/>
    <w:rsid w:val="008F2AB6"/>
    <w:rsid w:val="008F2D7D"/>
    <w:rsid w:val="008F309C"/>
    <w:rsid w:val="008F31D6"/>
    <w:rsid w:val="008F379B"/>
    <w:rsid w:val="008F3C94"/>
    <w:rsid w:val="008F3F89"/>
    <w:rsid w:val="008F4220"/>
    <w:rsid w:val="008F4AF7"/>
    <w:rsid w:val="008F5C53"/>
    <w:rsid w:val="008F5CBC"/>
    <w:rsid w:val="008F5DA4"/>
    <w:rsid w:val="008F608E"/>
    <w:rsid w:val="008F60BD"/>
    <w:rsid w:val="008F61F2"/>
    <w:rsid w:val="008F6B08"/>
    <w:rsid w:val="008F70A6"/>
    <w:rsid w:val="008F7576"/>
    <w:rsid w:val="008F7BD7"/>
    <w:rsid w:val="009006FC"/>
    <w:rsid w:val="00900832"/>
    <w:rsid w:val="0090084D"/>
    <w:rsid w:val="00900A1F"/>
    <w:rsid w:val="00900B7B"/>
    <w:rsid w:val="009010D4"/>
    <w:rsid w:val="009013AD"/>
    <w:rsid w:val="00901CFB"/>
    <w:rsid w:val="00901D8E"/>
    <w:rsid w:val="00901EA6"/>
    <w:rsid w:val="00902BD4"/>
    <w:rsid w:val="00902D32"/>
    <w:rsid w:val="00904072"/>
    <w:rsid w:val="00904105"/>
    <w:rsid w:val="00904816"/>
    <w:rsid w:val="00904923"/>
    <w:rsid w:val="00904D4D"/>
    <w:rsid w:val="009050A0"/>
    <w:rsid w:val="00905569"/>
    <w:rsid w:val="00905851"/>
    <w:rsid w:val="00905DBE"/>
    <w:rsid w:val="00905EFC"/>
    <w:rsid w:val="009062F8"/>
    <w:rsid w:val="0090776F"/>
    <w:rsid w:val="009077A2"/>
    <w:rsid w:val="00910372"/>
    <w:rsid w:val="009108CD"/>
    <w:rsid w:val="0091161C"/>
    <w:rsid w:val="00911A2E"/>
    <w:rsid w:val="009122A4"/>
    <w:rsid w:val="00912E59"/>
    <w:rsid w:val="00912FB4"/>
    <w:rsid w:val="00913528"/>
    <w:rsid w:val="0091427C"/>
    <w:rsid w:val="00914425"/>
    <w:rsid w:val="00914691"/>
    <w:rsid w:val="009146F4"/>
    <w:rsid w:val="0091495C"/>
    <w:rsid w:val="00914961"/>
    <w:rsid w:val="00914BF6"/>
    <w:rsid w:val="00914C80"/>
    <w:rsid w:val="009158F0"/>
    <w:rsid w:val="00915B38"/>
    <w:rsid w:val="00915F2E"/>
    <w:rsid w:val="00915F52"/>
    <w:rsid w:val="00916415"/>
    <w:rsid w:val="009166C0"/>
    <w:rsid w:val="00916CB5"/>
    <w:rsid w:val="009172ED"/>
    <w:rsid w:val="0091738B"/>
    <w:rsid w:val="00917773"/>
    <w:rsid w:val="00917AD9"/>
    <w:rsid w:val="00917B99"/>
    <w:rsid w:val="00917C3A"/>
    <w:rsid w:val="00920391"/>
    <w:rsid w:val="0092053D"/>
    <w:rsid w:val="00920DA4"/>
    <w:rsid w:val="009215A1"/>
    <w:rsid w:val="00921D96"/>
    <w:rsid w:val="00921EE2"/>
    <w:rsid w:val="00921F06"/>
    <w:rsid w:val="009227E8"/>
    <w:rsid w:val="00922B6C"/>
    <w:rsid w:val="00922C2D"/>
    <w:rsid w:val="00922C8D"/>
    <w:rsid w:val="0092319D"/>
    <w:rsid w:val="00923649"/>
    <w:rsid w:val="0092379E"/>
    <w:rsid w:val="00923DCB"/>
    <w:rsid w:val="0092463A"/>
    <w:rsid w:val="0092478B"/>
    <w:rsid w:val="009247F5"/>
    <w:rsid w:val="00924837"/>
    <w:rsid w:val="00924964"/>
    <w:rsid w:val="00924B21"/>
    <w:rsid w:val="00924C41"/>
    <w:rsid w:val="00924F5E"/>
    <w:rsid w:val="009250A1"/>
    <w:rsid w:val="009252C1"/>
    <w:rsid w:val="00925345"/>
    <w:rsid w:val="0092579F"/>
    <w:rsid w:val="009257A0"/>
    <w:rsid w:val="009257AD"/>
    <w:rsid w:val="009257E8"/>
    <w:rsid w:val="009258F8"/>
    <w:rsid w:val="00925F49"/>
    <w:rsid w:val="00925F80"/>
    <w:rsid w:val="00926C5F"/>
    <w:rsid w:val="0092714F"/>
    <w:rsid w:val="009278B2"/>
    <w:rsid w:val="0093081B"/>
    <w:rsid w:val="009314EA"/>
    <w:rsid w:val="00931789"/>
    <w:rsid w:val="00931F8A"/>
    <w:rsid w:val="00932595"/>
    <w:rsid w:val="00932AB5"/>
    <w:rsid w:val="00932B72"/>
    <w:rsid w:val="00932C4A"/>
    <w:rsid w:val="009333B8"/>
    <w:rsid w:val="00933DD7"/>
    <w:rsid w:val="00933F1D"/>
    <w:rsid w:val="00934428"/>
    <w:rsid w:val="0093480F"/>
    <w:rsid w:val="00934820"/>
    <w:rsid w:val="00935277"/>
    <w:rsid w:val="00935308"/>
    <w:rsid w:val="009354D6"/>
    <w:rsid w:val="00935981"/>
    <w:rsid w:val="00935B2C"/>
    <w:rsid w:val="00935F88"/>
    <w:rsid w:val="00936CDB"/>
    <w:rsid w:val="00937164"/>
    <w:rsid w:val="00937651"/>
    <w:rsid w:val="00937981"/>
    <w:rsid w:val="00937FD1"/>
    <w:rsid w:val="00940300"/>
    <w:rsid w:val="0094045B"/>
    <w:rsid w:val="00940EA8"/>
    <w:rsid w:val="0094161B"/>
    <w:rsid w:val="0094199F"/>
    <w:rsid w:val="00941C79"/>
    <w:rsid w:val="00941E99"/>
    <w:rsid w:val="009420C5"/>
    <w:rsid w:val="009424F1"/>
    <w:rsid w:val="00943995"/>
    <w:rsid w:val="00943BD6"/>
    <w:rsid w:val="00943BDB"/>
    <w:rsid w:val="00943D15"/>
    <w:rsid w:val="00943D96"/>
    <w:rsid w:val="00943F1F"/>
    <w:rsid w:val="00944602"/>
    <w:rsid w:val="0094470F"/>
    <w:rsid w:val="009447B3"/>
    <w:rsid w:val="00944D61"/>
    <w:rsid w:val="00944FFD"/>
    <w:rsid w:val="0094518D"/>
    <w:rsid w:val="0094528B"/>
    <w:rsid w:val="00945667"/>
    <w:rsid w:val="00945ADC"/>
    <w:rsid w:val="00946259"/>
    <w:rsid w:val="0094638A"/>
    <w:rsid w:val="0094654E"/>
    <w:rsid w:val="0094702B"/>
    <w:rsid w:val="0094709E"/>
    <w:rsid w:val="00947372"/>
    <w:rsid w:val="00947ABF"/>
    <w:rsid w:val="00947F62"/>
    <w:rsid w:val="009505F7"/>
    <w:rsid w:val="00950A68"/>
    <w:rsid w:val="00950AAF"/>
    <w:rsid w:val="009515A7"/>
    <w:rsid w:val="009517FA"/>
    <w:rsid w:val="00951948"/>
    <w:rsid w:val="009520C0"/>
    <w:rsid w:val="00954214"/>
    <w:rsid w:val="00954F4D"/>
    <w:rsid w:val="0095523C"/>
    <w:rsid w:val="009554E3"/>
    <w:rsid w:val="00955B7C"/>
    <w:rsid w:val="00955B9D"/>
    <w:rsid w:val="009563D6"/>
    <w:rsid w:val="00956FFE"/>
    <w:rsid w:val="00957BA0"/>
    <w:rsid w:val="00957DD9"/>
    <w:rsid w:val="0096103A"/>
    <w:rsid w:val="00961497"/>
    <w:rsid w:val="009614AE"/>
    <w:rsid w:val="00961CDE"/>
    <w:rsid w:val="00961D0E"/>
    <w:rsid w:val="00961FD1"/>
    <w:rsid w:val="0096229A"/>
    <w:rsid w:val="0096235E"/>
    <w:rsid w:val="00962A5C"/>
    <w:rsid w:val="00962DA3"/>
    <w:rsid w:val="00962E8B"/>
    <w:rsid w:val="0096320C"/>
    <w:rsid w:val="009637F4"/>
    <w:rsid w:val="00963E58"/>
    <w:rsid w:val="00964030"/>
    <w:rsid w:val="009643F5"/>
    <w:rsid w:val="009644CB"/>
    <w:rsid w:val="00964815"/>
    <w:rsid w:val="00964D94"/>
    <w:rsid w:val="009651DE"/>
    <w:rsid w:val="00965A09"/>
    <w:rsid w:val="00965FEE"/>
    <w:rsid w:val="00966CD0"/>
    <w:rsid w:val="00966D27"/>
    <w:rsid w:val="009670CD"/>
    <w:rsid w:val="009676BB"/>
    <w:rsid w:val="0096796E"/>
    <w:rsid w:val="00970843"/>
    <w:rsid w:val="009709CA"/>
    <w:rsid w:val="00970A9E"/>
    <w:rsid w:val="0097197D"/>
    <w:rsid w:val="00971C5A"/>
    <w:rsid w:val="0097232A"/>
    <w:rsid w:val="009723C8"/>
    <w:rsid w:val="00972461"/>
    <w:rsid w:val="009729B4"/>
    <w:rsid w:val="00972DF6"/>
    <w:rsid w:val="00973327"/>
    <w:rsid w:val="00973792"/>
    <w:rsid w:val="00973C86"/>
    <w:rsid w:val="0097416E"/>
    <w:rsid w:val="00974888"/>
    <w:rsid w:val="00974DAC"/>
    <w:rsid w:val="00974EB6"/>
    <w:rsid w:val="00975426"/>
    <w:rsid w:val="0097555F"/>
    <w:rsid w:val="00975796"/>
    <w:rsid w:val="00975ACF"/>
    <w:rsid w:val="00975BCC"/>
    <w:rsid w:val="009763B2"/>
    <w:rsid w:val="009763F4"/>
    <w:rsid w:val="00976AA8"/>
    <w:rsid w:val="00976B2E"/>
    <w:rsid w:val="00976CFE"/>
    <w:rsid w:val="00976D8E"/>
    <w:rsid w:val="0097733E"/>
    <w:rsid w:val="0097749D"/>
    <w:rsid w:val="00980563"/>
    <w:rsid w:val="00980D86"/>
    <w:rsid w:val="0098144B"/>
    <w:rsid w:val="009814AA"/>
    <w:rsid w:val="009814DA"/>
    <w:rsid w:val="00981698"/>
    <w:rsid w:val="00981DBB"/>
    <w:rsid w:val="00981DF1"/>
    <w:rsid w:val="009821F9"/>
    <w:rsid w:val="009823C4"/>
    <w:rsid w:val="00982995"/>
    <w:rsid w:val="0098356D"/>
    <w:rsid w:val="009837B7"/>
    <w:rsid w:val="00983A85"/>
    <w:rsid w:val="00983F28"/>
    <w:rsid w:val="009840E9"/>
    <w:rsid w:val="009848C9"/>
    <w:rsid w:val="00985409"/>
    <w:rsid w:val="00985752"/>
    <w:rsid w:val="00985CD0"/>
    <w:rsid w:val="00985E5A"/>
    <w:rsid w:val="00985F15"/>
    <w:rsid w:val="0098679B"/>
    <w:rsid w:val="00986B16"/>
    <w:rsid w:val="00986C07"/>
    <w:rsid w:val="009871F4"/>
    <w:rsid w:val="00987242"/>
    <w:rsid w:val="00987822"/>
    <w:rsid w:val="009879E6"/>
    <w:rsid w:val="00987DE7"/>
    <w:rsid w:val="00987E22"/>
    <w:rsid w:val="00987F3B"/>
    <w:rsid w:val="00990130"/>
    <w:rsid w:val="009901C1"/>
    <w:rsid w:val="009902CB"/>
    <w:rsid w:val="0099075F"/>
    <w:rsid w:val="00990D6A"/>
    <w:rsid w:val="0099113E"/>
    <w:rsid w:val="009912B0"/>
    <w:rsid w:val="00991A2B"/>
    <w:rsid w:val="00991C2C"/>
    <w:rsid w:val="00991F79"/>
    <w:rsid w:val="009921C5"/>
    <w:rsid w:val="00992277"/>
    <w:rsid w:val="00992767"/>
    <w:rsid w:val="0099297F"/>
    <w:rsid w:val="00992DA0"/>
    <w:rsid w:val="00992FB1"/>
    <w:rsid w:val="00993047"/>
    <w:rsid w:val="009933D6"/>
    <w:rsid w:val="009938C7"/>
    <w:rsid w:val="00993EED"/>
    <w:rsid w:val="00994B78"/>
    <w:rsid w:val="00994D1F"/>
    <w:rsid w:val="00994D77"/>
    <w:rsid w:val="00994D9F"/>
    <w:rsid w:val="009952F7"/>
    <w:rsid w:val="009959B5"/>
    <w:rsid w:val="009962D5"/>
    <w:rsid w:val="0099691F"/>
    <w:rsid w:val="00996CCB"/>
    <w:rsid w:val="0099729D"/>
    <w:rsid w:val="0099768F"/>
    <w:rsid w:val="00997B29"/>
    <w:rsid w:val="009A0256"/>
    <w:rsid w:val="009A02FD"/>
    <w:rsid w:val="009A061E"/>
    <w:rsid w:val="009A0986"/>
    <w:rsid w:val="009A108B"/>
    <w:rsid w:val="009A1273"/>
    <w:rsid w:val="009A1B4C"/>
    <w:rsid w:val="009A1C2A"/>
    <w:rsid w:val="009A1C2F"/>
    <w:rsid w:val="009A2003"/>
    <w:rsid w:val="009A2136"/>
    <w:rsid w:val="009A2E11"/>
    <w:rsid w:val="009A3616"/>
    <w:rsid w:val="009A3AC7"/>
    <w:rsid w:val="009A4040"/>
    <w:rsid w:val="009A404D"/>
    <w:rsid w:val="009A4A01"/>
    <w:rsid w:val="009A4DDB"/>
    <w:rsid w:val="009A5981"/>
    <w:rsid w:val="009A6449"/>
    <w:rsid w:val="009A6AF5"/>
    <w:rsid w:val="009A6BEA"/>
    <w:rsid w:val="009A73AB"/>
    <w:rsid w:val="009A73E1"/>
    <w:rsid w:val="009A78C1"/>
    <w:rsid w:val="009B0005"/>
    <w:rsid w:val="009B03D8"/>
    <w:rsid w:val="009B089E"/>
    <w:rsid w:val="009B08D5"/>
    <w:rsid w:val="009B0B9F"/>
    <w:rsid w:val="009B1071"/>
    <w:rsid w:val="009B1209"/>
    <w:rsid w:val="009B1268"/>
    <w:rsid w:val="009B1605"/>
    <w:rsid w:val="009B1A25"/>
    <w:rsid w:val="009B1B32"/>
    <w:rsid w:val="009B1EE7"/>
    <w:rsid w:val="009B2284"/>
    <w:rsid w:val="009B2325"/>
    <w:rsid w:val="009B2CEB"/>
    <w:rsid w:val="009B2D1C"/>
    <w:rsid w:val="009B2E65"/>
    <w:rsid w:val="009B2F9D"/>
    <w:rsid w:val="009B3413"/>
    <w:rsid w:val="009B35E0"/>
    <w:rsid w:val="009B37BC"/>
    <w:rsid w:val="009B3C8F"/>
    <w:rsid w:val="009B40ED"/>
    <w:rsid w:val="009B4102"/>
    <w:rsid w:val="009B4680"/>
    <w:rsid w:val="009B4845"/>
    <w:rsid w:val="009B4AB9"/>
    <w:rsid w:val="009B4D2C"/>
    <w:rsid w:val="009B5275"/>
    <w:rsid w:val="009B541B"/>
    <w:rsid w:val="009B5609"/>
    <w:rsid w:val="009B5913"/>
    <w:rsid w:val="009B5C3D"/>
    <w:rsid w:val="009B63BD"/>
    <w:rsid w:val="009B656C"/>
    <w:rsid w:val="009B77B5"/>
    <w:rsid w:val="009B7C10"/>
    <w:rsid w:val="009C01DF"/>
    <w:rsid w:val="009C044E"/>
    <w:rsid w:val="009C0712"/>
    <w:rsid w:val="009C0845"/>
    <w:rsid w:val="009C0A67"/>
    <w:rsid w:val="009C0B59"/>
    <w:rsid w:val="009C10FB"/>
    <w:rsid w:val="009C147F"/>
    <w:rsid w:val="009C18E4"/>
    <w:rsid w:val="009C1921"/>
    <w:rsid w:val="009C1BB1"/>
    <w:rsid w:val="009C2156"/>
    <w:rsid w:val="009C278D"/>
    <w:rsid w:val="009C2C17"/>
    <w:rsid w:val="009C2F60"/>
    <w:rsid w:val="009C2FFC"/>
    <w:rsid w:val="009C308E"/>
    <w:rsid w:val="009C32C6"/>
    <w:rsid w:val="009C3515"/>
    <w:rsid w:val="009C39EC"/>
    <w:rsid w:val="009C3B10"/>
    <w:rsid w:val="009C3EE3"/>
    <w:rsid w:val="009C440A"/>
    <w:rsid w:val="009C44E3"/>
    <w:rsid w:val="009C4769"/>
    <w:rsid w:val="009C4977"/>
    <w:rsid w:val="009C4B08"/>
    <w:rsid w:val="009C4E3D"/>
    <w:rsid w:val="009C4F40"/>
    <w:rsid w:val="009C5679"/>
    <w:rsid w:val="009C5CAF"/>
    <w:rsid w:val="009C5E5A"/>
    <w:rsid w:val="009C5E71"/>
    <w:rsid w:val="009C63D4"/>
    <w:rsid w:val="009C643F"/>
    <w:rsid w:val="009C6B73"/>
    <w:rsid w:val="009C6B80"/>
    <w:rsid w:val="009C7424"/>
    <w:rsid w:val="009C766D"/>
    <w:rsid w:val="009C7F5D"/>
    <w:rsid w:val="009D03D8"/>
    <w:rsid w:val="009D11B4"/>
    <w:rsid w:val="009D1741"/>
    <w:rsid w:val="009D1927"/>
    <w:rsid w:val="009D1A9A"/>
    <w:rsid w:val="009D1B16"/>
    <w:rsid w:val="009D1BA1"/>
    <w:rsid w:val="009D1DEA"/>
    <w:rsid w:val="009D214B"/>
    <w:rsid w:val="009D276A"/>
    <w:rsid w:val="009D2EE6"/>
    <w:rsid w:val="009D31B9"/>
    <w:rsid w:val="009D3531"/>
    <w:rsid w:val="009D3707"/>
    <w:rsid w:val="009D398A"/>
    <w:rsid w:val="009D3F44"/>
    <w:rsid w:val="009D40C4"/>
    <w:rsid w:val="009D48E2"/>
    <w:rsid w:val="009D5030"/>
    <w:rsid w:val="009D5C47"/>
    <w:rsid w:val="009D5FCD"/>
    <w:rsid w:val="009D6227"/>
    <w:rsid w:val="009D63A8"/>
    <w:rsid w:val="009D65C9"/>
    <w:rsid w:val="009D6F6B"/>
    <w:rsid w:val="009D75D0"/>
    <w:rsid w:val="009E0661"/>
    <w:rsid w:val="009E0A09"/>
    <w:rsid w:val="009E1057"/>
    <w:rsid w:val="009E1434"/>
    <w:rsid w:val="009E16E2"/>
    <w:rsid w:val="009E17B6"/>
    <w:rsid w:val="009E1A31"/>
    <w:rsid w:val="009E1D4A"/>
    <w:rsid w:val="009E1ED2"/>
    <w:rsid w:val="009E2217"/>
    <w:rsid w:val="009E304F"/>
    <w:rsid w:val="009E30D3"/>
    <w:rsid w:val="009E3613"/>
    <w:rsid w:val="009E375E"/>
    <w:rsid w:val="009E3793"/>
    <w:rsid w:val="009E37DF"/>
    <w:rsid w:val="009E3B38"/>
    <w:rsid w:val="009E40FF"/>
    <w:rsid w:val="009E4114"/>
    <w:rsid w:val="009E424B"/>
    <w:rsid w:val="009E46DE"/>
    <w:rsid w:val="009E4E58"/>
    <w:rsid w:val="009E512E"/>
    <w:rsid w:val="009E558A"/>
    <w:rsid w:val="009E58E5"/>
    <w:rsid w:val="009E5BB4"/>
    <w:rsid w:val="009E5F8B"/>
    <w:rsid w:val="009E60EA"/>
    <w:rsid w:val="009E6857"/>
    <w:rsid w:val="009E685C"/>
    <w:rsid w:val="009E6AD5"/>
    <w:rsid w:val="009E760B"/>
    <w:rsid w:val="009F010F"/>
    <w:rsid w:val="009F03FA"/>
    <w:rsid w:val="009F0D81"/>
    <w:rsid w:val="009F0E61"/>
    <w:rsid w:val="009F0EC1"/>
    <w:rsid w:val="009F1403"/>
    <w:rsid w:val="009F15C4"/>
    <w:rsid w:val="009F2240"/>
    <w:rsid w:val="009F266A"/>
    <w:rsid w:val="009F2DE1"/>
    <w:rsid w:val="009F305B"/>
    <w:rsid w:val="009F31B2"/>
    <w:rsid w:val="009F3B55"/>
    <w:rsid w:val="009F3B9F"/>
    <w:rsid w:val="009F42EF"/>
    <w:rsid w:val="009F44EC"/>
    <w:rsid w:val="009F4759"/>
    <w:rsid w:val="009F494C"/>
    <w:rsid w:val="009F51CF"/>
    <w:rsid w:val="009F52D4"/>
    <w:rsid w:val="009F55D8"/>
    <w:rsid w:val="009F594A"/>
    <w:rsid w:val="009F60CB"/>
    <w:rsid w:val="009F750C"/>
    <w:rsid w:val="009F753B"/>
    <w:rsid w:val="009F7DC0"/>
    <w:rsid w:val="00A00715"/>
    <w:rsid w:val="00A0085F"/>
    <w:rsid w:val="00A00A59"/>
    <w:rsid w:val="00A0199B"/>
    <w:rsid w:val="00A01D5B"/>
    <w:rsid w:val="00A01E75"/>
    <w:rsid w:val="00A025CD"/>
    <w:rsid w:val="00A0264E"/>
    <w:rsid w:val="00A030A8"/>
    <w:rsid w:val="00A033B0"/>
    <w:rsid w:val="00A03B69"/>
    <w:rsid w:val="00A03F56"/>
    <w:rsid w:val="00A0498E"/>
    <w:rsid w:val="00A04D03"/>
    <w:rsid w:val="00A0530D"/>
    <w:rsid w:val="00A06556"/>
    <w:rsid w:val="00A065D0"/>
    <w:rsid w:val="00A0696E"/>
    <w:rsid w:val="00A0754A"/>
    <w:rsid w:val="00A0774A"/>
    <w:rsid w:val="00A07874"/>
    <w:rsid w:val="00A07DCD"/>
    <w:rsid w:val="00A07EAE"/>
    <w:rsid w:val="00A1005B"/>
    <w:rsid w:val="00A100C9"/>
    <w:rsid w:val="00A102B6"/>
    <w:rsid w:val="00A10369"/>
    <w:rsid w:val="00A10968"/>
    <w:rsid w:val="00A10ABD"/>
    <w:rsid w:val="00A10CCE"/>
    <w:rsid w:val="00A10E26"/>
    <w:rsid w:val="00A10F25"/>
    <w:rsid w:val="00A1174F"/>
    <w:rsid w:val="00A11BA7"/>
    <w:rsid w:val="00A12163"/>
    <w:rsid w:val="00A12333"/>
    <w:rsid w:val="00A12A22"/>
    <w:rsid w:val="00A12A62"/>
    <w:rsid w:val="00A12C2B"/>
    <w:rsid w:val="00A13781"/>
    <w:rsid w:val="00A137B8"/>
    <w:rsid w:val="00A146CE"/>
    <w:rsid w:val="00A14A21"/>
    <w:rsid w:val="00A14A74"/>
    <w:rsid w:val="00A14BAF"/>
    <w:rsid w:val="00A14C0D"/>
    <w:rsid w:val="00A14CDA"/>
    <w:rsid w:val="00A15426"/>
    <w:rsid w:val="00A15AAD"/>
    <w:rsid w:val="00A15B18"/>
    <w:rsid w:val="00A15D26"/>
    <w:rsid w:val="00A165CA"/>
    <w:rsid w:val="00A16A5A"/>
    <w:rsid w:val="00A1717C"/>
    <w:rsid w:val="00A171B6"/>
    <w:rsid w:val="00A1772E"/>
    <w:rsid w:val="00A17EFC"/>
    <w:rsid w:val="00A21138"/>
    <w:rsid w:val="00A2182A"/>
    <w:rsid w:val="00A21B50"/>
    <w:rsid w:val="00A21B9E"/>
    <w:rsid w:val="00A21D23"/>
    <w:rsid w:val="00A22648"/>
    <w:rsid w:val="00A2278B"/>
    <w:rsid w:val="00A22A19"/>
    <w:rsid w:val="00A2357D"/>
    <w:rsid w:val="00A2383D"/>
    <w:rsid w:val="00A238A7"/>
    <w:rsid w:val="00A23BE7"/>
    <w:rsid w:val="00A23E58"/>
    <w:rsid w:val="00A247A5"/>
    <w:rsid w:val="00A2516B"/>
    <w:rsid w:val="00A253E8"/>
    <w:rsid w:val="00A2541C"/>
    <w:rsid w:val="00A259A5"/>
    <w:rsid w:val="00A26269"/>
    <w:rsid w:val="00A2662C"/>
    <w:rsid w:val="00A26B6A"/>
    <w:rsid w:val="00A27AEB"/>
    <w:rsid w:val="00A30C93"/>
    <w:rsid w:val="00A30EA9"/>
    <w:rsid w:val="00A3126C"/>
    <w:rsid w:val="00A31484"/>
    <w:rsid w:val="00A31525"/>
    <w:rsid w:val="00A31646"/>
    <w:rsid w:val="00A31B0E"/>
    <w:rsid w:val="00A3230B"/>
    <w:rsid w:val="00A334C0"/>
    <w:rsid w:val="00A33653"/>
    <w:rsid w:val="00A33690"/>
    <w:rsid w:val="00A33693"/>
    <w:rsid w:val="00A33918"/>
    <w:rsid w:val="00A33B6E"/>
    <w:rsid w:val="00A3418B"/>
    <w:rsid w:val="00A3474C"/>
    <w:rsid w:val="00A34BF3"/>
    <w:rsid w:val="00A34FCF"/>
    <w:rsid w:val="00A352EB"/>
    <w:rsid w:val="00A36455"/>
    <w:rsid w:val="00A364A4"/>
    <w:rsid w:val="00A368FA"/>
    <w:rsid w:val="00A36C6C"/>
    <w:rsid w:val="00A3727C"/>
    <w:rsid w:val="00A37BCF"/>
    <w:rsid w:val="00A402EF"/>
    <w:rsid w:val="00A40F16"/>
    <w:rsid w:val="00A41550"/>
    <w:rsid w:val="00A415CE"/>
    <w:rsid w:val="00A415E8"/>
    <w:rsid w:val="00A4180C"/>
    <w:rsid w:val="00A41C58"/>
    <w:rsid w:val="00A42236"/>
    <w:rsid w:val="00A424AC"/>
    <w:rsid w:val="00A42744"/>
    <w:rsid w:val="00A42B91"/>
    <w:rsid w:val="00A42DC0"/>
    <w:rsid w:val="00A42F22"/>
    <w:rsid w:val="00A43359"/>
    <w:rsid w:val="00A434BE"/>
    <w:rsid w:val="00A434CB"/>
    <w:rsid w:val="00A43830"/>
    <w:rsid w:val="00A43981"/>
    <w:rsid w:val="00A43A7A"/>
    <w:rsid w:val="00A43F2E"/>
    <w:rsid w:val="00A44940"/>
    <w:rsid w:val="00A449F3"/>
    <w:rsid w:val="00A44BF8"/>
    <w:rsid w:val="00A44D20"/>
    <w:rsid w:val="00A44D29"/>
    <w:rsid w:val="00A44FCF"/>
    <w:rsid w:val="00A4573F"/>
    <w:rsid w:val="00A45BFA"/>
    <w:rsid w:val="00A45D4A"/>
    <w:rsid w:val="00A461B4"/>
    <w:rsid w:val="00A46220"/>
    <w:rsid w:val="00A46655"/>
    <w:rsid w:val="00A467BD"/>
    <w:rsid w:val="00A47462"/>
    <w:rsid w:val="00A474E6"/>
    <w:rsid w:val="00A47994"/>
    <w:rsid w:val="00A479ED"/>
    <w:rsid w:val="00A509ED"/>
    <w:rsid w:val="00A51130"/>
    <w:rsid w:val="00A516CE"/>
    <w:rsid w:val="00A51897"/>
    <w:rsid w:val="00A519D5"/>
    <w:rsid w:val="00A51CEC"/>
    <w:rsid w:val="00A51D65"/>
    <w:rsid w:val="00A52B76"/>
    <w:rsid w:val="00A52DFB"/>
    <w:rsid w:val="00A531E9"/>
    <w:rsid w:val="00A538A8"/>
    <w:rsid w:val="00A53A49"/>
    <w:rsid w:val="00A53D52"/>
    <w:rsid w:val="00A53EF9"/>
    <w:rsid w:val="00A54138"/>
    <w:rsid w:val="00A543AE"/>
    <w:rsid w:val="00A544A8"/>
    <w:rsid w:val="00A54A70"/>
    <w:rsid w:val="00A54BE3"/>
    <w:rsid w:val="00A54CA4"/>
    <w:rsid w:val="00A54CFA"/>
    <w:rsid w:val="00A54D2A"/>
    <w:rsid w:val="00A54E3A"/>
    <w:rsid w:val="00A554FD"/>
    <w:rsid w:val="00A5557F"/>
    <w:rsid w:val="00A555D4"/>
    <w:rsid w:val="00A5562A"/>
    <w:rsid w:val="00A56806"/>
    <w:rsid w:val="00A56AFB"/>
    <w:rsid w:val="00A56B4D"/>
    <w:rsid w:val="00A5702E"/>
    <w:rsid w:val="00A571D7"/>
    <w:rsid w:val="00A57827"/>
    <w:rsid w:val="00A579C7"/>
    <w:rsid w:val="00A57B5C"/>
    <w:rsid w:val="00A6002B"/>
    <w:rsid w:val="00A6022F"/>
    <w:rsid w:val="00A60773"/>
    <w:rsid w:val="00A6078D"/>
    <w:rsid w:val="00A60960"/>
    <w:rsid w:val="00A60E86"/>
    <w:rsid w:val="00A61157"/>
    <w:rsid w:val="00A6270D"/>
    <w:rsid w:val="00A6271B"/>
    <w:rsid w:val="00A62E52"/>
    <w:rsid w:val="00A62F64"/>
    <w:rsid w:val="00A632D5"/>
    <w:rsid w:val="00A63396"/>
    <w:rsid w:val="00A634BB"/>
    <w:rsid w:val="00A63A57"/>
    <w:rsid w:val="00A63AB1"/>
    <w:rsid w:val="00A63B07"/>
    <w:rsid w:val="00A63DD6"/>
    <w:rsid w:val="00A63F14"/>
    <w:rsid w:val="00A6421A"/>
    <w:rsid w:val="00A6459D"/>
    <w:rsid w:val="00A64765"/>
    <w:rsid w:val="00A65B6F"/>
    <w:rsid w:val="00A660A6"/>
    <w:rsid w:val="00A66974"/>
    <w:rsid w:val="00A66D4D"/>
    <w:rsid w:val="00A670FB"/>
    <w:rsid w:val="00A67906"/>
    <w:rsid w:val="00A679A5"/>
    <w:rsid w:val="00A67D44"/>
    <w:rsid w:val="00A67F5D"/>
    <w:rsid w:val="00A70430"/>
    <w:rsid w:val="00A7155A"/>
    <w:rsid w:val="00A71E57"/>
    <w:rsid w:val="00A722B9"/>
    <w:rsid w:val="00A723E4"/>
    <w:rsid w:val="00A724D0"/>
    <w:rsid w:val="00A72694"/>
    <w:rsid w:val="00A72986"/>
    <w:rsid w:val="00A72A00"/>
    <w:rsid w:val="00A7363B"/>
    <w:rsid w:val="00A73A65"/>
    <w:rsid w:val="00A73A70"/>
    <w:rsid w:val="00A7451A"/>
    <w:rsid w:val="00A7464E"/>
    <w:rsid w:val="00A7467A"/>
    <w:rsid w:val="00A74947"/>
    <w:rsid w:val="00A74B50"/>
    <w:rsid w:val="00A74F07"/>
    <w:rsid w:val="00A754BF"/>
    <w:rsid w:val="00A7599C"/>
    <w:rsid w:val="00A762F5"/>
    <w:rsid w:val="00A76CD5"/>
    <w:rsid w:val="00A772ED"/>
    <w:rsid w:val="00A773C1"/>
    <w:rsid w:val="00A777C6"/>
    <w:rsid w:val="00A77966"/>
    <w:rsid w:val="00A800EA"/>
    <w:rsid w:val="00A80B9F"/>
    <w:rsid w:val="00A80C39"/>
    <w:rsid w:val="00A80E04"/>
    <w:rsid w:val="00A81239"/>
    <w:rsid w:val="00A812AE"/>
    <w:rsid w:val="00A8184B"/>
    <w:rsid w:val="00A81958"/>
    <w:rsid w:val="00A81ED2"/>
    <w:rsid w:val="00A8222E"/>
    <w:rsid w:val="00A82B8A"/>
    <w:rsid w:val="00A82B95"/>
    <w:rsid w:val="00A82BBA"/>
    <w:rsid w:val="00A83B66"/>
    <w:rsid w:val="00A83EF3"/>
    <w:rsid w:val="00A83EF9"/>
    <w:rsid w:val="00A84DB8"/>
    <w:rsid w:val="00A852E5"/>
    <w:rsid w:val="00A856F1"/>
    <w:rsid w:val="00A85830"/>
    <w:rsid w:val="00A85ED0"/>
    <w:rsid w:val="00A867CC"/>
    <w:rsid w:val="00A86B46"/>
    <w:rsid w:val="00A86C70"/>
    <w:rsid w:val="00A86E04"/>
    <w:rsid w:val="00A86F58"/>
    <w:rsid w:val="00A870E6"/>
    <w:rsid w:val="00A870FE"/>
    <w:rsid w:val="00A8732C"/>
    <w:rsid w:val="00A87696"/>
    <w:rsid w:val="00A87B3B"/>
    <w:rsid w:val="00A87C1B"/>
    <w:rsid w:val="00A90A06"/>
    <w:rsid w:val="00A90A0A"/>
    <w:rsid w:val="00A90A99"/>
    <w:rsid w:val="00A90BAE"/>
    <w:rsid w:val="00A914C5"/>
    <w:rsid w:val="00A916FD"/>
    <w:rsid w:val="00A91A2C"/>
    <w:rsid w:val="00A91FF1"/>
    <w:rsid w:val="00A9216F"/>
    <w:rsid w:val="00A92701"/>
    <w:rsid w:val="00A928A7"/>
    <w:rsid w:val="00A92997"/>
    <w:rsid w:val="00A93290"/>
    <w:rsid w:val="00A9378A"/>
    <w:rsid w:val="00A93893"/>
    <w:rsid w:val="00A939B7"/>
    <w:rsid w:val="00A9441A"/>
    <w:rsid w:val="00A9493C"/>
    <w:rsid w:val="00A94994"/>
    <w:rsid w:val="00A94E87"/>
    <w:rsid w:val="00A950AF"/>
    <w:rsid w:val="00A95161"/>
    <w:rsid w:val="00A9531B"/>
    <w:rsid w:val="00A9660A"/>
    <w:rsid w:val="00A96800"/>
    <w:rsid w:val="00A96891"/>
    <w:rsid w:val="00A96E01"/>
    <w:rsid w:val="00A96FCC"/>
    <w:rsid w:val="00A972A5"/>
    <w:rsid w:val="00A97381"/>
    <w:rsid w:val="00A97457"/>
    <w:rsid w:val="00A97D3E"/>
    <w:rsid w:val="00AA1467"/>
    <w:rsid w:val="00AA21A3"/>
    <w:rsid w:val="00AA324D"/>
    <w:rsid w:val="00AA325F"/>
    <w:rsid w:val="00AA3386"/>
    <w:rsid w:val="00AA3911"/>
    <w:rsid w:val="00AA41DB"/>
    <w:rsid w:val="00AA55D2"/>
    <w:rsid w:val="00AA5733"/>
    <w:rsid w:val="00AA5D09"/>
    <w:rsid w:val="00AA6F49"/>
    <w:rsid w:val="00AA6FC6"/>
    <w:rsid w:val="00AA704E"/>
    <w:rsid w:val="00AA75E1"/>
    <w:rsid w:val="00AA7FDB"/>
    <w:rsid w:val="00AB02C2"/>
    <w:rsid w:val="00AB0441"/>
    <w:rsid w:val="00AB094E"/>
    <w:rsid w:val="00AB09A4"/>
    <w:rsid w:val="00AB0D17"/>
    <w:rsid w:val="00AB0D85"/>
    <w:rsid w:val="00AB17F3"/>
    <w:rsid w:val="00AB1FD2"/>
    <w:rsid w:val="00AB2240"/>
    <w:rsid w:val="00AB239E"/>
    <w:rsid w:val="00AB2471"/>
    <w:rsid w:val="00AB24F9"/>
    <w:rsid w:val="00AB29D0"/>
    <w:rsid w:val="00AB3A53"/>
    <w:rsid w:val="00AB3C9B"/>
    <w:rsid w:val="00AB3E77"/>
    <w:rsid w:val="00AB3EB1"/>
    <w:rsid w:val="00AB46DE"/>
    <w:rsid w:val="00AB48BF"/>
    <w:rsid w:val="00AB4A3C"/>
    <w:rsid w:val="00AB4C0B"/>
    <w:rsid w:val="00AB4CE6"/>
    <w:rsid w:val="00AB4DC7"/>
    <w:rsid w:val="00AB502C"/>
    <w:rsid w:val="00AB5097"/>
    <w:rsid w:val="00AB549E"/>
    <w:rsid w:val="00AB57C3"/>
    <w:rsid w:val="00AB5C43"/>
    <w:rsid w:val="00AB6083"/>
    <w:rsid w:val="00AB6475"/>
    <w:rsid w:val="00AB67E1"/>
    <w:rsid w:val="00AB6AD6"/>
    <w:rsid w:val="00AB6E94"/>
    <w:rsid w:val="00AB724A"/>
    <w:rsid w:val="00AB7737"/>
    <w:rsid w:val="00AB7849"/>
    <w:rsid w:val="00AB7B97"/>
    <w:rsid w:val="00AB7BE2"/>
    <w:rsid w:val="00AC0078"/>
    <w:rsid w:val="00AC0612"/>
    <w:rsid w:val="00AC0A81"/>
    <w:rsid w:val="00AC0DAF"/>
    <w:rsid w:val="00AC166E"/>
    <w:rsid w:val="00AC18ED"/>
    <w:rsid w:val="00AC1B04"/>
    <w:rsid w:val="00AC211F"/>
    <w:rsid w:val="00AC23F5"/>
    <w:rsid w:val="00AC364A"/>
    <w:rsid w:val="00AC37F9"/>
    <w:rsid w:val="00AC3B90"/>
    <w:rsid w:val="00AC40E3"/>
    <w:rsid w:val="00AC43B5"/>
    <w:rsid w:val="00AC4871"/>
    <w:rsid w:val="00AC4D8A"/>
    <w:rsid w:val="00AC5231"/>
    <w:rsid w:val="00AC64FE"/>
    <w:rsid w:val="00AC6C01"/>
    <w:rsid w:val="00AC7817"/>
    <w:rsid w:val="00AC79C8"/>
    <w:rsid w:val="00AC7EDB"/>
    <w:rsid w:val="00AD0370"/>
    <w:rsid w:val="00AD05A8"/>
    <w:rsid w:val="00AD0A80"/>
    <w:rsid w:val="00AD1794"/>
    <w:rsid w:val="00AD1DB4"/>
    <w:rsid w:val="00AD1FAB"/>
    <w:rsid w:val="00AD2DFD"/>
    <w:rsid w:val="00AD2EC5"/>
    <w:rsid w:val="00AD2F04"/>
    <w:rsid w:val="00AD3056"/>
    <w:rsid w:val="00AD32A3"/>
    <w:rsid w:val="00AD3441"/>
    <w:rsid w:val="00AD3A03"/>
    <w:rsid w:val="00AD3D55"/>
    <w:rsid w:val="00AD4848"/>
    <w:rsid w:val="00AD4F0E"/>
    <w:rsid w:val="00AD5062"/>
    <w:rsid w:val="00AD5A94"/>
    <w:rsid w:val="00AD6095"/>
    <w:rsid w:val="00AD66AD"/>
    <w:rsid w:val="00AD6AB3"/>
    <w:rsid w:val="00AD6EEC"/>
    <w:rsid w:val="00AD6EFC"/>
    <w:rsid w:val="00AD7208"/>
    <w:rsid w:val="00AE0162"/>
    <w:rsid w:val="00AE02A6"/>
    <w:rsid w:val="00AE0604"/>
    <w:rsid w:val="00AE06BF"/>
    <w:rsid w:val="00AE06E9"/>
    <w:rsid w:val="00AE087D"/>
    <w:rsid w:val="00AE0C36"/>
    <w:rsid w:val="00AE179A"/>
    <w:rsid w:val="00AE1ADD"/>
    <w:rsid w:val="00AE2064"/>
    <w:rsid w:val="00AE26A9"/>
    <w:rsid w:val="00AE285D"/>
    <w:rsid w:val="00AE2BBC"/>
    <w:rsid w:val="00AE303A"/>
    <w:rsid w:val="00AE38E7"/>
    <w:rsid w:val="00AE3D91"/>
    <w:rsid w:val="00AE3EBB"/>
    <w:rsid w:val="00AE4020"/>
    <w:rsid w:val="00AE40FD"/>
    <w:rsid w:val="00AE4A4C"/>
    <w:rsid w:val="00AE51E7"/>
    <w:rsid w:val="00AE5399"/>
    <w:rsid w:val="00AE6093"/>
    <w:rsid w:val="00AE69DD"/>
    <w:rsid w:val="00AE6E05"/>
    <w:rsid w:val="00AE6E69"/>
    <w:rsid w:val="00AE7BE7"/>
    <w:rsid w:val="00AE7CEE"/>
    <w:rsid w:val="00AE7F0E"/>
    <w:rsid w:val="00AF00EF"/>
    <w:rsid w:val="00AF01A5"/>
    <w:rsid w:val="00AF07F4"/>
    <w:rsid w:val="00AF08F5"/>
    <w:rsid w:val="00AF0FA1"/>
    <w:rsid w:val="00AF10F1"/>
    <w:rsid w:val="00AF13AA"/>
    <w:rsid w:val="00AF21D4"/>
    <w:rsid w:val="00AF2A5E"/>
    <w:rsid w:val="00AF2D06"/>
    <w:rsid w:val="00AF32F0"/>
    <w:rsid w:val="00AF37F3"/>
    <w:rsid w:val="00AF3867"/>
    <w:rsid w:val="00AF3A84"/>
    <w:rsid w:val="00AF3C1F"/>
    <w:rsid w:val="00AF410E"/>
    <w:rsid w:val="00AF42A3"/>
    <w:rsid w:val="00AF44A0"/>
    <w:rsid w:val="00AF46EC"/>
    <w:rsid w:val="00AF4C4F"/>
    <w:rsid w:val="00AF4DFB"/>
    <w:rsid w:val="00AF5067"/>
    <w:rsid w:val="00AF520D"/>
    <w:rsid w:val="00AF5560"/>
    <w:rsid w:val="00AF5592"/>
    <w:rsid w:val="00AF567B"/>
    <w:rsid w:val="00AF56B3"/>
    <w:rsid w:val="00AF5852"/>
    <w:rsid w:val="00AF5C0D"/>
    <w:rsid w:val="00AF5C2C"/>
    <w:rsid w:val="00AF5D73"/>
    <w:rsid w:val="00AF5DC1"/>
    <w:rsid w:val="00AF5E1B"/>
    <w:rsid w:val="00AF605A"/>
    <w:rsid w:val="00AF6780"/>
    <w:rsid w:val="00AF690B"/>
    <w:rsid w:val="00AF6ECE"/>
    <w:rsid w:val="00B0052F"/>
    <w:rsid w:val="00B0053E"/>
    <w:rsid w:val="00B00E18"/>
    <w:rsid w:val="00B012B9"/>
    <w:rsid w:val="00B0172B"/>
    <w:rsid w:val="00B01783"/>
    <w:rsid w:val="00B0191D"/>
    <w:rsid w:val="00B01B58"/>
    <w:rsid w:val="00B01CDE"/>
    <w:rsid w:val="00B0277A"/>
    <w:rsid w:val="00B02993"/>
    <w:rsid w:val="00B03410"/>
    <w:rsid w:val="00B034B0"/>
    <w:rsid w:val="00B03BF6"/>
    <w:rsid w:val="00B03D16"/>
    <w:rsid w:val="00B03FFD"/>
    <w:rsid w:val="00B0414B"/>
    <w:rsid w:val="00B043C5"/>
    <w:rsid w:val="00B04458"/>
    <w:rsid w:val="00B04AEE"/>
    <w:rsid w:val="00B05EC3"/>
    <w:rsid w:val="00B05FD2"/>
    <w:rsid w:val="00B064A6"/>
    <w:rsid w:val="00B066C9"/>
    <w:rsid w:val="00B06BE1"/>
    <w:rsid w:val="00B06EDF"/>
    <w:rsid w:val="00B071B6"/>
    <w:rsid w:val="00B07791"/>
    <w:rsid w:val="00B078EA"/>
    <w:rsid w:val="00B07DEA"/>
    <w:rsid w:val="00B10016"/>
    <w:rsid w:val="00B10284"/>
    <w:rsid w:val="00B103E0"/>
    <w:rsid w:val="00B11018"/>
    <w:rsid w:val="00B11116"/>
    <w:rsid w:val="00B11479"/>
    <w:rsid w:val="00B115E8"/>
    <w:rsid w:val="00B11DC4"/>
    <w:rsid w:val="00B12065"/>
    <w:rsid w:val="00B12898"/>
    <w:rsid w:val="00B129C3"/>
    <w:rsid w:val="00B12EAA"/>
    <w:rsid w:val="00B13412"/>
    <w:rsid w:val="00B146BC"/>
    <w:rsid w:val="00B14F14"/>
    <w:rsid w:val="00B15152"/>
    <w:rsid w:val="00B156FF"/>
    <w:rsid w:val="00B15921"/>
    <w:rsid w:val="00B15AE3"/>
    <w:rsid w:val="00B15E10"/>
    <w:rsid w:val="00B1620B"/>
    <w:rsid w:val="00B165A0"/>
    <w:rsid w:val="00B1675F"/>
    <w:rsid w:val="00B174F9"/>
    <w:rsid w:val="00B1773C"/>
    <w:rsid w:val="00B1798F"/>
    <w:rsid w:val="00B17A40"/>
    <w:rsid w:val="00B17B30"/>
    <w:rsid w:val="00B201D3"/>
    <w:rsid w:val="00B2089A"/>
    <w:rsid w:val="00B21096"/>
    <w:rsid w:val="00B215C7"/>
    <w:rsid w:val="00B22103"/>
    <w:rsid w:val="00B2227C"/>
    <w:rsid w:val="00B22539"/>
    <w:rsid w:val="00B22BC3"/>
    <w:rsid w:val="00B22E5A"/>
    <w:rsid w:val="00B22E9A"/>
    <w:rsid w:val="00B23AE5"/>
    <w:rsid w:val="00B23DD7"/>
    <w:rsid w:val="00B2413C"/>
    <w:rsid w:val="00B244CC"/>
    <w:rsid w:val="00B24539"/>
    <w:rsid w:val="00B251F8"/>
    <w:rsid w:val="00B25345"/>
    <w:rsid w:val="00B255FE"/>
    <w:rsid w:val="00B25724"/>
    <w:rsid w:val="00B25781"/>
    <w:rsid w:val="00B263B0"/>
    <w:rsid w:val="00B263E1"/>
    <w:rsid w:val="00B26526"/>
    <w:rsid w:val="00B26AB8"/>
    <w:rsid w:val="00B26D1F"/>
    <w:rsid w:val="00B27F1C"/>
    <w:rsid w:val="00B30159"/>
    <w:rsid w:val="00B302BA"/>
    <w:rsid w:val="00B30B10"/>
    <w:rsid w:val="00B31589"/>
    <w:rsid w:val="00B31749"/>
    <w:rsid w:val="00B31CEC"/>
    <w:rsid w:val="00B3231D"/>
    <w:rsid w:val="00B32943"/>
    <w:rsid w:val="00B32B20"/>
    <w:rsid w:val="00B32CAA"/>
    <w:rsid w:val="00B32ED2"/>
    <w:rsid w:val="00B32F22"/>
    <w:rsid w:val="00B331BD"/>
    <w:rsid w:val="00B33F78"/>
    <w:rsid w:val="00B342AA"/>
    <w:rsid w:val="00B34920"/>
    <w:rsid w:val="00B35A41"/>
    <w:rsid w:val="00B37019"/>
    <w:rsid w:val="00B374D7"/>
    <w:rsid w:val="00B377F7"/>
    <w:rsid w:val="00B37AFA"/>
    <w:rsid w:val="00B37FB4"/>
    <w:rsid w:val="00B40288"/>
    <w:rsid w:val="00B4069A"/>
    <w:rsid w:val="00B407CD"/>
    <w:rsid w:val="00B40C38"/>
    <w:rsid w:val="00B40D7A"/>
    <w:rsid w:val="00B412E2"/>
    <w:rsid w:val="00B41BEB"/>
    <w:rsid w:val="00B424D3"/>
    <w:rsid w:val="00B42598"/>
    <w:rsid w:val="00B42CFB"/>
    <w:rsid w:val="00B43120"/>
    <w:rsid w:val="00B43217"/>
    <w:rsid w:val="00B442C6"/>
    <w:rsid w:val="00B445C7"/>
    <w:rsid w:val="00B447BB"/>
    <w:rsid w:val="00B4484A"/>
    <w:rsid w:val="00B449EA"/>
    <w:rsid w:val="00B44DC4"/>
    <w:rsid w:val="00B45252"/>
    <w:rsid w:val="00B4547A"/>
    <w:rsid w:val="00B456CE"/>
    <w:rsid w:val="00B45728"/>
    <w:rsid w:val="00B45732"/>
    <w:rsid w:val="00B45A3C"/>
    <w:rsid w:val="00B45E08"/>
    <w:rsid w:val="00B4666E"/>
    <w:rsid w:val="00B46695"/>
    <w:rsid w:val="00B47580"/>
    <w:rsid w:val="00B4792D"/>
    <w:rsid w:val="00B47ECD"/>
    <w:rsid w:val="00B50271"/>
    <w:rsid w:val="00B51547"/>
    <w:rsid w:val="00B51C3D"/>
    <w:rsid w:val="00B51DE7"/>
    <w:rsid w:val="00B51EFA"/>
    <w:rsid w:val="00B524C4"/>
    <w:rsid w:val="00B527E5"/>
    <w:rsid w:val="00B52CA7"/>
    <w:rsid w:val="00B53115"/>
    <w:rsid w:val="00B53F79"/>
    <w:rsid w:val="00B5426C"/>
    <w:rsid w:val="00B544AC"/>
    <w:rsid w:val="00B54527"/>
    <w:rsid w:val="00B54712"/>
    <w:rsid w:val="00B5472B"/>
    <w:rsid w:val="00B5473C"/>
    <w:rsid w:val="00B553EA"/>
    <w:rsid w:val="00B554B7"/>
    <w:rsid w:val="00B55796"/>
    <w:rsid w:val="00B562CA"/>
    <w:rsid w:val="00B56A22"/>
    <w:rsid w:val="00B56E6B"/>
    <w:rsid w:val="00B572ED"/>
    <w:rsid w:val="00B575C1"/>
    <w:rsid w:val="00B57AF2"/>
    <w:rsid w:val="00B601EA"/>
    <w:rsid w:val="00B60648"/>
    <w:rsid w:val="00B61492"/>
    <w:rsid w:val="00B61749"/>
    <w:rsid w:val="00B61789"/>
    <w:rsid w:val="00B619ED"/>
    <w:rsid w:val="00B61C72"/>
    <w:rsid w:val="00B62266"/>
    <w:rsid w:val="00B623AB"/>
    <w:rsid w:val="00B629A6"/>
    <w:rsid w:val="00B62B72"/>
    <w:rsid w:val="00B637F0"/>
    <w:rsid w:val="00B63DA4"/>
    <w:rsid w:val="00B6423B"/>
    <w:rsid w:val="00B642D4"/>
    <w:rsid w:val="00B64391"/>
    <w:rsid w:val="00B64903"/>
    <w:rsid w:val="00B64D1A"/>
    <w:rsid w:val="00B65171"/>
    <w:rsid w:val="00B65353"/>
    <w:rsid w:val="00B65658"/>
    <w:rsid w:val="00B65BE7"/>
    <w:rsid w:val="00B664AA"/>
    <w:rsid w:val="00B6690C"/>
    <w:rsid w:val="00B66D39"/>
    <w:rsid w:val="00B66F09"/>
    <w:rsid w:val="00B66FE8"/>
    <w:rsid w:val="00B67085"/>
    <w:rsid w:val="00B67190"/>
    <w:rsid w:val="00B675C4"/>
    <w:rsid w:val="00B67E50"/>
    <w:rsid w:val="00B7012A"/>
    <w:rsid w:val="00B703DC"/>
    <w:rsid w:val="00B705DE"/>
    <w:rsid w:val="00B7073C"/>
    <w:rsid w:val="00B70741"/>
    <w:rsid w:val="00B70C42"/>
    <w:rsid w:val="00B71A67"/>
    <w:rsid w:val="00B71AE6"/>
    <w:rsid w:val="00B71C82"/>
    <w:rsid w:val="00B721A5"/>
    <w:rsid w:val="00B7251D"/>
    <w:rsid w:val="00B727DB"/>
    <w:rsid w:val="00B72AEC"/>
    <w:rsid w:val="00B72F60"/>
    <w:rsid w:val="00B730A5"/>
    <w:rsid w:val="00B73C06"/>
    <w:rsid w:val="00B74931"/>
    <w:rsid w:val="00B74DD7"/>
    <w:rsid w:val="00B75918"/>
    <w:rsid w:val="00B75AE1"/>
    <w:rsid w:val="00B75B0B"/>
    <w:rsid w:val="00B75BFB"/>
    <w:rsid w:val="00B761A3"/>
    <w:rsid w:val="00B763D9"/>
    <w:rsid w:val="00B763EF"/>
    <w:rsid w:val="00B7660F"/>
    <w:rsid w:val="00B76652"/>
    <w:rsid w:val="00B76A7A"/>
    <w:rsid w:val="00B76E2E"/>
    <w:rsid w:val="00B77319"/>
    <w:rsid w:val="00B77748"/>
    <w:rsid w:val="00B77A53"/>
    <w:rsid w:val="00B77DA3"/>
    <w:rsid w:val="00B8049F"/>
    <w:rsid w:val="00B81436"/>
    <w:rsid w:val="00B81A61"/>
    <w:rsid w:val="00B81ABE"/>
    <w:rsid w:val="00B82278"/>
    <w:rsid w:val="00B8270A"/>
    <w:rsid w:val="00B829AD"/>
    <w:rsid w:val="00B82BFC"/>
    <w:rsid w:val="00B82D45"/>
    <w:rsid w:val="00B84116"/>
    <w:rsid w:val="00B84201"/>
    <w:rsid w:val="00B8442F"/>
    <w:rsid w:val="00B84A38"/>
    <w:rsid w:val="00B84DC2"/>
    <w:rsid w:val="00B85140"/>
    <w:rsid w:val="00B85623"/>
    <w:rsid w:val="00B85832"/>
    <w:rsid w:val="00B85BFB"/>
    <w:rsid w:val="00B86A20"/>
    <w:rsid w:val="00B87679"/>
    <w:rsid w:val="00B902E8"/>
    <w:rsid w:val="00B9075A"/>
    <w:rsid w:val="00B9094B"/>
    <w:rsid w:val="00B909CD"/>
    <w:rsid w:val="00B9119F"/>
    <w:rsid w:val="00B9120C"/>
    <w:rsid w:val="00B9151B"/>
    <w:rsid w:val="00B91790"/>
    <w:rsid w:val="00B91C34"/>
    <w:rsid w:val="00B91C74"/>
    <w:rsid w:val="00B91CD2"/>
    <w:rsid w:val="00B9217F"/>
    <w:rsid w:val="00B922E9"/>
    <w:rsid w:val="00B92610"/>
    <w:rsid w:val="00B9261A"/>
    <w:rsid w:val="00B92F75"/>
    <w:rsid w:val="00B93029"/>
    <w:rsid w:val="00B9339E"/>
    <w:rsid w:val="00B943F7"/>
    <w:rsid w:val="00B94404"/>
    <w:rsid w:val="00B94D0C"/>
    <w:rsid w:val="00B950EE"/>
    <w:rsid w:val="00B9541C"/>
    <w:rsid w:val="00B95A8C"/>
    <w:rsid w:val="00B961E3"/>
    <w:rsid w:val="00B9635D"/>
    <w:rsid w:val="00B96806"/>
    <w:rsid w:val="00B96BF4"/>
    <w:rsid w:val="00B96DA7"/>
    <w:rsid w:val="00B96E1F"/>
    <w:rsid w:val="00B96F19"/>
    <w:rsid w:val="00B97233"/>
    <w:rsid w:val="00B9788A"/>
    <w:rsid w:val="00BA04EB"/>
    <w:rsid w:val="00BA06B1"/>
    <w:rsid w:val="00BA07A6"/>
    <w:rsid w:val="00BA0AA2"/>
    <w:rsid w:val="00BA0C8C"/>
    <w:rsid w:val="00BA0F48"/>
    <w:rsid w:val="00BA0FCD"/>
    <w:rsid w:val="00BA1347"/>
    <w:rsid w:val="00BA238B"/>
    <w:rsid w:val="00BA2740"/>
    <w:rsid w:val="00BA3349"/>
    <w:rsid w:val="00BA378F"/>
    <w:rsid w:val="00BA388F"/>
    <w:rsid w:val="00BA38D2"/>
    <w:rsid w:val="00BA3984"/>
    <w:rsid w:val="00BA3B75"/>
    <w:rsid w:val="00BA3EEB"/>
    <w:rsid w:val="00BA433C"/>
    <w:rsid w:val="00BA46C2"/>
    <w:rsid w:val="00BA4AF0"/>
    <w:rsid w:val="00BA53B0"/>
    <w:rsid w:val="00BA5476"/>
    <w:rsid w:val="00BA5675"/>
    <w:rsid w:val="00BA5B34"/>
    <w:rsid w:val="00BA5B86"/>
    <w:rsid w:val="00BA5DF1"/>
    <w:rsid w:val="00BA5EF8"/>
    <w:rsid w:val="00BA5F12"/>
    <w:rsid w:val="00BA6801"/>
    <w:rsid w:val="00BA687C"/>
    <w:rsid w:val="00BA6CFD"/>
    <w:rsid w:val="00BA7595"/>
    <w:rsid w:val="00BA7618"/>
    <w:rsid w:val="00BA76AE"/>
    <w:rsid w:val="00BA76FF"/>
    <w:rsid w:val="00BA7C9B"/>
    <w:rsid w:val="00BA7DA1"/>
    <w:rsid w:val="00BB006A"/>
    <w:rsid w:val="00BB14EB"/>
    <w:rsid w:val="00BB160C"/>
    <w:rsid w:val="00BB1888"/>
    <w:rsid w:val="00BB2276"/>
    <w:rsid w:val="00BB27FA"/>
    <w:rsid w:val="00BB36B0"/>
    <w:rsid w:val="00BB3B82"/>
    <w:rsid w:val="00BB3D3C"/>
    <w:rsid w:val="00BB3EB2"/>
    <w:rsid w:val="00BB40D0"/>
    <w:rsid w:val="00BB42D7"/>
    <w:rsid w:val="00BB4F93"/>
    <w:rsid w:val="00BB574E"/>
    <w:rsid w:val="00BB583F"/>
    <w:rsid w:val="00BB5928"/>
    <w:rsid w:val="00BB5B83"/>
    <w:rsid w:val="00BB5D37"/>
    <w:rsid w:val="00BB5E38"/>
    <w:rsid w:val="00BB621D"/>
    <w:rsid w:val="00BB6385"/>
    <w:rsid w:val="00BB6387"/>
    <w:rsid w:val="00BB6715"/>
    <w:rsid w:val="00BB6BD0"/>
    <w:rsid w:val="00BB6C4C"/>
    <w:rsid w:val="00BB6D6A"/>
    <w:rsid w:val="00BB74EF"/>
    <w:rsid w:val="00BB7802"/>
    <w:rsid w:val="00BB7885"/>
    <w:rsid w:val="00BB7D66"/>
    <w:rsid w:val="00BC00BD"/>
    <w:rsid w:val="00BC0699"/>
    <w:rsid w:val="00BC09A8"/>
    <w:rsid w:val="00BC105F"/>
    <w:rsid w:val="00BC1074"/>
    <w:rsid w:val="00BC10A1"/>
    <w:rsid w:val="00BC192D"/>
    <w:rsid w:val="00BC2529"/>
    <w:rsid w:val="00BC25F1"/>
    <w:rsid w:val="00BC26B7"/>
    <w:rsid w:val="00BC2F32"/>
    <w:rsid w:val="00BC3289"/>
    <w:rsid w:val="00BC3F82"/>
    <w:rsid w:val="00BC41DE"/>
    <w:rsid w:val="00BC43FA"/>
    <w:rsid w:val="00BC47E1"/>
    <w:rsid w:val="00BC4807"/>
    <w:rsid w:val="00BC59FE"/>
    <w:rsid w:val="00BC66D4"/>
    <w:rsid w:val="00BC739B"/>
    <w:rsid w:val="00BC7554"/>
    <w:rsid w:val="00BC7775"/>
    <w:rsid w:val="00BC7983"/>
    <w:rsid w:val="00BC7E20"/>
    <w:rsid w:val="00BD0B96"/>
    <w:rsid w:val="00BD0D93"/>
    <w:rsid w:val="00BD0E45"/>
    <w:rsid w:val="00BD10EB"/>
    <w:rsid w:val="00BD13CA"/>
    <w:rsid w:val="00BD16A2"/>
    <w:rsid w:val="00BD19D8"/>
    <w:rsid w:val="00BD2149"/>
    <w:rsid w:val="00BD237C"/>
    <w:rsid w:val="00BD2538"/>
    <w:rsid w:val="00BD25B7"/>
    <w:rsid w:val="00BD26F6"/>
    <w:rsid w:val="00BD3288"/>
    <w:rsid w:val="00BD344C"/>
    <w:rsid w:val="00BD3502"/>
    <w:rsid w:val="00BD3E4D"/>
    <w:rsid w:val="00BD3E56"/>
    <w:rsid w:val="00BD41C2"/>
    <w:rsid w:val="00BD46A7"/>
    <w:rsid w:val="00BD46F2"/>
    <w:rsid w:val="00BD46FE"/>
    <w:rsid w:val="00BD4C24"/>
    <w:rsid w:val="00BD4DED"/>
    <w:rsid w:val="00BD5205"/>
    <w:rsid w:val="00BD54CE"/>
    <w:rsid w:val="00BD55A1"/>
    <w:rsid w:val="00BD5AB7"/>
    <w:rsid w:val="00BD5B8D"/>
    <w:rsid w:val="00BD5D6D"/>
    <w:rsid w:val="00BD5FC1"/>
    <w:rsid w:val="00BD66CF"/>
    <w:rsid w:val="00BD67AC"/>
    <w:rsid w:val="00BD6CA4"/>
    <w:rsid w:val="00BD72A2"/>
    <w:rsid w:val="00BD74DA"/>
    <w:rsid w:val="00BD78C5"/>
    <w:rsid w:val="00BD7A3F"/>
    <w:rsid w:val="00BD7A99"/>
    <w:rsid w:val="00BE0E12"/>
    <w:rsid w:val="00BE1537"/>
    <w:rsid w:val="00BE1806"/>
    <w:rsid w:val="00BE1A87"/>
    <w:rsid w:val="00BE1F69"/>
    <w:rsid w:val="00BE20EE"/>
    <w:rsid w:val="00BE2172"/>
    <w:rsid w:val="00BE229A"/>
    <w:rsid w:val="00BE231F"/>
    <w:rsid w:val="00BE2D55"/>
    <w:rsid w:val="00BE31CD"/>
    <w:rsid w:val="00BE3801"/>
    <w:rsid w:val="00BE4279"/>
    <w:rsid w:val="00BE5119"/>
    <w:rsid w:val="00BE553E"/>
    <w:rsid w:val="00BE5BC5"/>
    <w:rsid w:val="00BE6CDE"/>
    <w:rsid w:val="00BE7295"/>
    <w:rsid w:val="00BE72CC"/>
    <w:rsid w:val="00BF05CA"/>
    <w:rsid w:val="00BF0D1F"/>
    <w:rsid w:val="00BF1113"/>
    <w:rsid w:val="00BF1158"/>
    <w:rsid w:val="00BF1737"/>
    <w:rsid w:val="00BF17CA"/>
    <w:rsid w:val="00BF1D7E"/>
    <w:rsid w:val="00BF234C"/>
    <w:rsid w:val="00BF2546"/>
    <w:rsid w:val="00BF2DA8"/>
    <w:rsid w:val="00BF2DC8"/>
    <w:rsid w:val="00BF372E"/>
    <w:rsid w:val="00BF3E90"/>
    <w:rsid w:val="00BF42AA"/>
    <w:rsid w:val="00BF4D8D"/>
    <w:rsid w:val="00BF542C"/>
    <w:rsid w:val="00BF59FC"/>
    <w:rsid w:val="00BF5E48"/>
    <w:rsid w:val="00BF66E9"/>
    <w:rsid w:val="00BF7113"/>
    <w:rsid w:val="00C003A6"/>
    <w:rsid w:val="00C00D74"/>
    <w:rsid w:val="00C00E6B"/>
    <w:rsid w:val="00C01188"/>
    <w:rsid w:val="00C01D1B"/>
    <w:rsid w:val="00C0265B"/>
    <w:rsid w:val="00C0289D"/>
    <w:rsid w:val="00C02A1F"/>
    <w:rsid w:val="00C03033"/>
    <w:rsid w:val="00C036CC"/>
    <w:rsid w:val="00C03CC0"/>
    <w:rsid w:val="00C046A4"/>
    <w:rsid w:val="00C046FB"/>
    <w:rsid w:val="00C05447"/>
    <w:rsid w:val="00C05820"/>
    <w:rsid w:val="00C06366"/>
    <w:rsid w:val="00C067AC"/>
    <w:rsid w:val="00C068DF"/>
    <w:rsid w:val="00C069F8"/>
    <w:rsid w:val="00C07262"/>
    <w:rsid w:val="00C073F0"/>
    <w:rsid w:val="00C07526"/>
    <w:rsid w:val="00C0799B"/>
    <w:rsid w:val="00C106B7"/>
    <w:rsid w:val="00C107CD"/>
    <w:rsid w:val="00C10825"/>
    <w:rsid w:val="00C108D9"/>
    <w:rsid w:val="00C117DB"/>
    <w:rsid w:val="00C11BF1"/>
    <w:rsid w:val="00C11F5A"/>
    <w:rsid w:val="00C121FE"/>
    <w:rsid w:val="00C12347"/>
    <w:rsid w:val="00C12A2D"/>
    <w:rsid w:val="00C132E2"/>
    <w:rsid w:val="00C134A1"/>
    <w:rsid w:val="00C13719"/>
    <w:rsid w:val="00C1384F"/>
    <w:rsid w:val="00C138EF"/>
    <w:rsid w:val="00C13B78"/>
    <w:rsid w:val="00C148DA"/>
    <w:rsid w:val="00C14B39"/>
    <w:rsid w:val="00C14EDC"/>
    <w:rsid w:val="00C151E3"/>
    <w:rsid w:val="00C151FD"/>
    <w:rsid w:val="00C1572F"/>
    <w:rsid w:val="00C15BAD"/>
    <w:rsid w:val="00C15BF9"/>
    <w:rsid w:val="00C15DA2"/>
    <w:rsid w:val="00C15FCE"/>
    <w:rsid w:val="00C163AD"/>
    <w:rsid w:val="00C16795"/>
    <w:rsid w:val="00C16CBE"/>
    <w:rsid w:val="00C16D32"/>
    <w:rsid w:val="00C16E47"/>
    <w:rsid w:val="00C1748B"/>
    <w:rsid w:val="00C177DF"/>
    <w:rsid w:val="00C2065A"/>
    <w:rsid w:val="00C20698"/>
    <w:rsid w:val="00C2074B"/>
    <w:rsid w:val="00C207B9"/>
    <w:rsid w:val="00C20900"/>
    <w:rsid w:val="00C20B87"/>
    <w:rsid w:val="00C2226C"/>
    <w:rsid w:val="00C228CD"/>
    <w:rsid w:val="00C22A03"/>
    <w:rsid w:val="00C234D0"/>
    <w:rsid w:val="00C23D00"/>
    <w:rsid w:val="00C23FF4"/>
    <w:rsid w:val="00C2471A"/>
    <w:rsid w:val="00C24E11"/>
    <w:rsid w:val="00C25AAD"/>
    <w:rsid w:val="00C27420"/>
    <w:rsid w:val="00C27C89"/>
    <w:rsid w:val="00C30023"/>
    <w:rsid w:val="00C30113"/>
    <w:rsid w:val="00C30A44"/>
    <w:rsid w:val="00C30DFA"/>
    <w:rsid w:val="00C30FCA"/>
    <w:rsid w:val="00C31192"/>
    <w:rsid w:val="00C31287"/>
    <w:rsid w:val="00C31305"/>
    <w:rsid w:val="00C31B66"/>
    <w:rsid w:val="00C32768"/>
    <w:rsid w:val="00C32969"/>
    <w:rsid w:val="00C32AA9"/>
    <w:rsid w:val="00C32AD0"/>
    <w:rsid w:val="00C32E10"/>
    <w:rsid w:val="00C332FC"/>
    <w:rsid w:val="00C336BB"/>
    <w:rsid w:val="00C336DE"/>
    <w:rsid w:val="00C33719"/>
    <w:rsid w:val="00C33BE2"/>
    <w:rsid w:val="00C34314"/>
    <w:rsid w:val="00C34584"/>
    <w:rsid w:val="00C34F45"/>
    <w:rsid w:val="00C363F0"/>
    <w:rsid w:val="00C3764F"/>
    <w:rsid w:val="00C409B9"/>
    <w:rsid w:val="00C40F51"/>
    <w:rsid w:val="00C41478"/>
    <w:rsid w:val="00C419DF"/>
    <w:rsid w:val="00C43247"/>
    <w:rsid w:val="00C435D2"/>
    <w:rsid w:val="00C43666"/>
    <w:rsid w:val="00C43EC9"/>
    <w:rsid w:val="00C44541"/>
    <w:rsid w:val="00C44581"/>
    <w:rsid w:val="00C4497F"/>
    <w:rsid w:val="00C44C63"/>
    <w:rsid w:val="00C455C9"/>
    <w:rsid w:val="00C4572E"/>
    <w:rsid w:val="00C4599E"/>
    <w:rsid w:val="00C45CDB"/>
    <w:rsid w:val="00C45DCD"/>
    <w:rsid w:val="00C45F48"/>
    <w:rsid w:val="00C4622C"/>
    <w:rsid w:val="00C46496"/>
    <w:rsid w:val="00C46D1B"/>
    <w:rsid w:val="00C47220"/>
    <w:rsid w:val="00C47E68"/>
    <w:rsid w:val="00C502FD"/>
    <w:rsid w:val="00C50E45"/>
    <w:rsid w:val="00C511E6"/>
    <w:rsid w:val="00C51789"/>
    <w:rsid w:val="00C5193E"/>
    <w:rsid w:val="00C51D86"/>
    <w:rsid w:val="00C5205B"/>
    <w:rsid w:val="00C5213C"/>
    <w:rsid w:val="00C5239B"/>
    <w:rsid w:val="00C525B8"/>
    <w:rsid w:val="00C526F5"/>
    <w:rsid w:val="00C52806"/>
    <w:rsid w:val="00C52853"/>
    <w:rsid w:val="00C52CE6"/>
    <w:rsid w:val="00C5302A"/>
    <w:rsid w:val="00C53039"/>
    <w:rsid w:val="00C53DDD"/>
    <w:rsid w:val="00C53FC1"/>
    <w:rsid w:val="00C542C9"/>
    <w:rsid w:val="00C54397"/>
    <w:rsid w:val="00C543DD"/>
    <w:rsid w:val="00C5479C"/>
    <w:rsid w:val="00C54A9C"/>
    <w:rsid w:val="00C54DAB"/>
    <w:rsid w:val="00C552B0"/>
    <w:rsid w:val="00C558C6"/>
    <w:rsid w:val="00C56A92"/>
    <w:rsid w:val="00C56D94"/>
    <w:rsid w:val="00C57462"/>
    <w:rsid w:val="00C574E8"/>
    <w:rsid w:val="00C57677"/>
    <w:rsid w:val="00C5774C"/>
    <w:rsid w:val="00C577DA"/>
    <w:rsid w:val="00C57D62"/>
    <w:rsid w:val="00C60051"/>
    <w:rsid w:val="00C60AA8"/>
    <w:rsid w:val="00C60D85"/>
    <w:rsid w:val="00C60E24"/>
    <w:rsid w:val="00C6150A"/>
    <w:rsid w:val="00C61BEB"/>
    <w:rsid w:val="00C61C01"/>
    <w:rsid w:val="00C61CC5"/>
    <w:rsid w:val="00C61DA2"/>
    <w:rsid w:val="00C61F26"/>
    <w:rsid w:val="00C6201F"/>
    <w:rsid w:val="00C624AF"/>
    <w:rsid w:val="00C6251E"/>
    <w:rsid w:val="00C62D89"/>
    <w:rsid w:val="00C62F11"/>
    <w:rsid w:val="00C62FF0"/>
    <w:rsid w:val="00C6322F"/>
    <w:rsid w:val="00C632A5"/>
    <w:rsid w:val="00C634A1"/>
    <w:rsid w:val="00C635EE"/>
    <w:rsid w:val="00C63C7A"/>
    <w:rsid w:val="00C6402D"/>
    <w:rsid w:val="00C64543"/>
    <w:rsid w:val="00C64546"/>
    <w:rsid w:val="00C6478A"/>
    <w:rsid w:val="00C64A55"/>
    <w:rsid w:val="00C64E17"/>
    <w:rsid w:val="00C6560B"/>
    <w:rsid w:val="00C65EC8"/>
    <w:rsid w:val="00C65F43"/>
    <w:rsid w:val="00C66551"/>
    <w:rsid w:val="00C67884"/>
    <w:rsid w:val="00C678C8"/>
    <w:rsid w:val="00C70093"/>
    <w:rsid w:val="00C701C7"/>
    <w:rsid w:val="00C70678"/>
    <w:rsid w:val="00C7088B"/>
    <w:rsid w:val="00C70D5E"/>
    <w:rsid w:val="00C71692"/>
    <w:rsid w:val="00C7178C"/>
    <w:rsid w:val="00C7191D"/>
    <w:rsid w:val="00C71F09"/>
    <w:rsid w:val="00C72E67"/>
    <w:rsid w:val="00C73057"/>
    <w:rsid w:val="00C7314D"/>
    <w:rsid w:val="00C7334A"/>
    <w:rsid w:val="00C73F07"/>
    <w:rsid w:val="00C73F40"/>
    <w:rsid w:val="00C74AEE"/>
    <w:rsid w:val="00C74FD4"/>
    <w:rsid w:val="00C75873"/>
    <w:rsid w:val="00C75A05"/>
    <w:rsid w:val="00C75C1E"/>
    <w:rsid w:val="00C75C40"/>
    <w:rsid w:val="00C75CBF"/>
    <w:rsid w:val="00C75DE4"/>
    <w:rsid w:val="00C75ED5"/>
    <w:rsid w:val="00C761FB"/>
    <w:rsid w:val="00C7663E"/>
    <w:rsid w:val="00C76C7C"/>
    <w:rsid w:val="00C76CAE"/>
    <w:rsid w:val="00C7706A"/>
    <w:rsid w:val="00C772D1"/>
    <w:rsid w:val="00C77375"/>
    <w:rsid w:val="00C77B46"/>
    <w:rsid w:val="00C8012F"/>
    <w:rsid w:val="00C80843"/>
    <w:rsid w:val="00C80CD6"/>
    <w:rsid w:val="00C80D94"/>
    <w:rsid w:val="00C81137"/>
    <w:rsid w:val="00C8179B"/>
    <w:rsid w:val="00C82560"/>
    <w:rsid w:val="00C82B4F"/>
    <w:rsid w:val="00C82D1B"/>
    <w:rsid w:val="00C83197"/>
    <w:rsid w:val="00C833FF"/>
    <w:rsid w:val="00C839FD"/>
    <w:rsid w:val="00C83E89"/>
    <w:rsid w:val="00C83FDD"/>
    <w:rsid w:val="00C842E5"/>
    <w:rsid w:val="00C84AD9"/>
    <w:rsid w:val="00C84BDB"/>
    <w:rsid w:val="00C84E3B"/>
    <w:rsid w:val="00C8519F"/>
    <w:rsid w:val="00C856B8"/>
    <w:rsid w:val="00C857D5"/>
    <w:rsid w:val="00C8591E"/>
    <w:rsid w:val="00C85E3D"/>
    <w:rsid w:val="00C87210"/>
    <w:rsid w:val="00C87D1A"/>
    <w:rsid w:val="00C87D83"/>
    <w:rsid w:val="00C90089"/>
    <w:rsid w:val="00C901F5"/>
    <w:rsid w:val="00C905F3"/>
    <w:rsid w:val="00C90AB4"/>
    <w:rsid w:val="00C91A39"/>
    <w:rsid w:val="00C91A5F"/>
    <w:rsid w:val="00C920E8"/>
    <w:rsid w:val="00C92376"/>
    <w:rsid w:val="00C925D3"/>
    <w:rsid w:val="00C929E5"/>
    <w:rsid w:val="00C93089"/>
    <w:rsid w:val="00C9322F"/>
    <w:rsid w:val="00C93770"/>
    <w:rsid w:val="00C937DC"/>
    <w:rsid w:val="00C93A0C"/>
    <w:rsid w:val="00C9416B"/>
    <w:rsid w:val="00C95026"/>
    <w:rsid w:val="00C9506D"/>
    <w:rsid w:val="00C95591"/>
    <w:rsid w:val="00C959C3"/>
    <w:rsid w:val="00C965B9"/>
    <w:rsid w:val="00C96A91"/>
    <w:rsid w:val="00C96EAF"/>
    <w:rsid w:val="00C96ED3"/>
    <w:rsid w:val="00C973F6"/>
    <w:rsid w:val="00C9763E"/>
    <w:rsid w:val="00C9773D"/>
    <w:rsid w:val="00C97749"/>
    <w:rsid w:val="00CA0467"/>
    <w:rsid w:val="00CA06EB"/>
    <w:rsid w:val="00CA0995"/>
    <w:rsid w:val="00CA0C38"/>
    <w:rsid w:val="00CA12E9"/>
    <w:rsid w:val="00CA2BD7"/>
    <w:rsid w:val="00CA3867"/>
    <w:rsid w:val="00CA4169"/>
    <w:rsid w:val="00CA4180"/>
    <w:rsid w:val="00CA41A1"/>
    <w:rsid w:val="00CA44D6"/>
    <w:rsid w:val="00CA4E2F"/>
    <w:rsid w:val="00CA4F27"/>
    <w:rsid w:val="00CA5034"/>
    <w:rsid w:val="00CA518F"/>
    <w:rsid w:val="00CA61D2"/>
    <w:rsid w:val="00CA68E1"/>
    <w:rsid w:val="00CA6905"/>
    <w:rsid w:val="00CA72D4"/>
    <w:rsid w:val="00CA74BC"/>
    <w:rsid w:val="00CA7640"/>
    <w:rsid w:val="00CA77F6"/>
    <w:rsid w:val="00CB03DE"/>
    <w:rsid w:val="00CB062D"/>
    <w:rsid w:val="00CB0A71"/>
    <w:rsid w:val="00CB0BCC"/>
    <w:rsid w:val="00CB133F"/>
    <w:rsid w:val="00CB14E7"/>
    <w:rsid w:val="00CB1503"/>
    <w:rsid w:val="00CB17B4"/>
    <w:rsid w:val="00CB1892"/>
    <w:rsid w:val="00CB1B41"/>
    <w:rsid w:val="00CB216F"/>
    <w:rsid w:val="00CB21C0"/>
    <w:rsid w:val="00CB24FF"/>
    <w:rsid w:val="00CB2A71"/>
    <w:rsid w:val="00CB2A88"/>
    <w:rsid w:val="00CB34CA"/>
    <w:rsid w:val="00CB35B7"/>
    <w:rsid w:val="00CB3BA4"/>
    <w:rsid w:val="00CB3CDD"/>
    <w:rsid w:val="00CB3D56"/>
    <w:rsid w:val="00CB3E61"/>
    <w:rsid w:val="00CB4553"/>
    <w:rsid w:val="00CB49AF"/>
    <w:rsid w:val="00CB4B94"/>
    <w:rsid w:val="00CB4C5C"/>
    <w:rsid w:val="00CB55DE"/>
    <w:rsid w:val="00CB56BD"/>
    <w:rsid w:val="00CB58CA"/>
    <w:rsid w:val="00CB612A"/>
    <w:rsid w:val="00CB6724"/>
    <w:rsid w:val="00CB6BE2"/>
    <w:rsid w:val="00CB70AB"/>
    <w:rsid w:val="00CB7258"/>
    <w:rsid w:val="00CB72C2"/>
    <w:rsid w:val="00CB7CCB"/>
    <w:rsid w:val="00CB7F17"/>
    <w:rsid w:val="00CC03C3"/>
    <w:rsid w:val="00CC0560"/>
    <w:rsid w:val="00CC0AA1"/>
    <w:rsid w:val="00CC0BC9"/>
    <w:rsid w:val="00CC0ED8"/>
    <w:rsid w:val="00CC1095"/>
    <w:rsid w:val="00CC11F8"/>
    <w:rsid w:val="00CC132E"/>
    <w:rsid w:val="00CC166B"/>
    <w:rsid w:val="00CC18BF"/>
    <w:rsid w:val="00CC26F5"/>
    <w:rsid w:val="00CC2A0F"/>
    <w:rsid w:val="00CC2BE2"/>
    <w:rsid w:val="00CC2FA6"/>
    <w:rsid w:val="00CC3473"/>
    <w:rsid w:val="00CC34D3"/>
    <w:rsid w:val="00CC41BD"/>
    <w:rsid w:val="00CC4783"/>
    <w:rsid w:val="00CC4F1D"/>
    <w:rsid w:val="00CC4F24"/>
    <w:rsid w:val="00CC5364"/>
    <w:rsid w:val="00CC5939"/>
    <w:rsid w:val="00CC5A67"/>
    <w:rsid w:val="00CC5CC3"/>
    <w:rsid w:val="00CC60EA"/>
    <w:rsid w:val="00CC61B8"/>
    <w:rsid w:val="00CC61C8"/>
    <w:rsid w:val="00CC6862"/>
    <w:rsid w:val="00CC6AC7"/>
    <w:rsid w:val="00CC70AD"/>
    <w:rsid w:val="00CC7567"/>
    <w:rsid w:val="00CC76B6"/>
    <w:rsid w:val="00CC7C38"/>
    <w:rsid w:val="00CD10EC"/>
    <w:rsid w:val="00CD11D7"/>
    <w:rsid w:val="00CD1410"/>
    <w:rsid w:val="00CD16A9"/>
    <w:rsid w:val="00CD223C"/>
    <w:rsid w:val="00CD27C2"/>
    <w:rsid w:val="00CD2853"/>
    <w:rsid w:val="00CD29BE"/>
    <w:rsid w:val="00CD31E8"/>
    <w:rsid w:val="00CD33EA"/>
    <w:rsid w:val="00CD39F8"/>
    <w:rsid w:val="00CD3AEA"/>
    <w:rsid w:val="00CD4E31"/>
    <w:rsid w:val="00CD6383"/>
    <w:rsid w:val="00CD639D"/>
    <w:rsid w:val="00CD6A15"/>
    <w:rsid w:val="00CD6AAC"/>
    <w:rsid w:val="00CD6AD5"/>
    <w:rsid w:val="00CD6D31"/>
    <w:rsid w:val="00CD71A3"/>
    <w:rsid w:val="00CD742B"/>
    <w:rsid w:val="00CD75E0"/>
    <w:rsid w:val="00CD7887"/>
    <w:rsid w:val="00CD7C9E"/>
    <w:rsid w:val="00CE0143"/>
    <w:rsid w:val="00CE0422"/>
    <w:rsid w:val="00CE0ACA"/>
    <w:rsid w:val="00CE10C1"/>
    <w:rsid w:val="00CE1372"/>
    <w:rsid w:val="00CE19B0"/>
    <w:rsid w:val="00CE19F9"/>
    <w:rsid w:val="00CE1D81"/>
    <w:rsid w:val="00CE2528"/>
    <w:rsid w:val="00CE2625"/>
    <w:rsid w:val="00CE2633"/>
    <w:rsid w:val="00CE3657"/>
    <w:rsid w:val="00CE429A"/>
    <w:rsid w:val="00CE4414"/>
    <w:rsid w:val="00CE4775"/>
    <w:rsid w:val="00CE4A94"/>
    <w:rsid w:val="00CE4C98"/>
    <w:rsid w:val="00CE4EC4"/>
    <w:rsid w:val="00CE562C"/>
    <w:rsid w:val="00CE5DCB"/>
    <w:rsid w:val="00CE67A3"/>
    <w:rsid w:val="00CE6921"/>
    <w:rsid w:val="00CE6D00"/>
    <w:rsid w:val="00CE75D1"/>
    <w:rsid w:val="00CE75E8"/>
    <w:rsid w:val="00CE766B"/>
    <w:rsid w:val="00CE7906"/>
    <w:rsid w:val="00CF003D"/>
    <w:rsid w:val="00CF01B5"/>
    <w:rsid w:val="00CF06BE"/>
    <w:rsid w:val="00CF0BA9"/>
    <w:rsid w:val="00CF0CE1"/>
    <w:rsid w:val="00CF0EFC"/>
    <w:rsid w:val="00CF1505"/>
    <w:rsid w:val="00CF2214"/>
    <w:rsid w:val="00CF2450"/>
    <w:rsid w:val="00CF2A82"/>
    <w:rsid w:val="00CF2E3B"/>
    <w:rsid w:val="00CF3456"/>
    <w:rsid w:val="00CF3B89"/>
    <w:rsid w:val="00CF3E5C"/>
    <w:rsid w:val="00CF4281"/>
    <w:rsid w:val="00CF42B5"/>
    <w:rsid w:val="00CF46B5"/>
    <w:rsid w:val="00CF489B"/>
    <w:rsid w:val="00CF495D"/>
    <w:rsid w:val="00CF49FB"/>
    <w:rsid w:val="00CF4DA5"/>
    <w:rsid w:val="00CF4FB5"/>
    <w:rsid w:val="00CF52C6"/>
    <w:rsid w:val="00CF59E0"/>
    <w:rsid w:val="00CF5E5E"/>
    <w:rsid w:val="00CF5E84"/>
    <w:rsid w:val="00CF6E74"/>
    <w:rsid w:val="00CF72D3"/>
    <w:rsid w:val="00CF76A9"/>
    <w:rsid w:val="00CF7B52"/>
    <w:rsid w:val="00CF7BDA"/>
    <w:rsid w:val="00CF7CC8"/>
    <w:rsid w:val="00CF7E78"/>
    <w:rsid w:val="00D00B9B"/>
    <w:rsid w:val="00D00D8E"/>
    <w:rsid w:val="00D01061"/>
    <w:rsid w:val="00D01122"/>
    <w:rsid w:val="00D0120F"/>
    <w:rsid w:val="00D01435"/>
    <w:rsid w:val="00D01562"/>
    <w:rsid w:val="00D01808"/>
    <w:rsid w:val="00D01A7D"/>
    <w:rsid w:val="00D01BF1"/>
    <w:rsid w:val="00D02D46"/>
    <w:rsid w:val="00D02E69"/>
    <w:rsid w:val="00D02EC7"/>
    <w:rsid w:val="00D032FF"/>
    <w:rsid w:val="00D03432"/>
    <w:rsid w:val="00D03E0C"/>
    <w:rsid w:val="00D04190"/>
    <w:rsid w:val="00D052A9"/>
    <w:rsid w:val="00D055FF"/>
    <w:rsid w:val="00D056DC"/>
    <w:rsid w:val="00D05893"/>
    <w:rsid w:val="00D060B7"/>
    <w:rsid w:val="00D06252"/>
    <w:rsid w:val="00D06837"/>
    <w:rsid w:val="00D06843"/>
    <w:rsid w:val="00D06AA5"/>
    <w:rsid w:val="00D06B6E"/>
    <w:rsid w:val="00D07058"/>
    <w:rsid w:val="00D074B6"/>
    <w:rsid w:val="00D074C1"/>
    <w:rsid w:val="00D07785"/>
    <w:rsid w:val="00D077C5"/>
    <w:rsid w:val="00D078D7"/>
    <w:rsid w:val="00D07C9D"/>
    <w:rsid w:val="00D10451"/>
    <w:rsid w:val="00D108D4"/>
    <w:rsid w:val="00D11569"/>
    <w:rsid w:val="00D11BEC"/>
    <w:rsid w:val="00D12607"/>
    <w:rsid w:val="00D126E1"/>
    <w:rsid w:val="00D12920"/>
    <w:rsid w:val="00D12C16"/>
    <w:rsid w:val="00D12D99"/>
    <w:rsid w:val="00D12E42"/>
    <w:rsid w:val="00D12F87"/>
    <w:rsid w:val="00D13F44"/>
    <w:rsid w:val="00D1465B"/>
    <w:rsid w:val="00D14AB2"/>
    <w:rsid w:val="00D1539A"/>
    <w:rsid w:val="00D1592B"/>
    <w:rsid w:val="00D15CEC"/>
    <w:rsid w:val="00D15EC2"/>
    <w:rsid w:val="00D16068"/>
    <w:rsid w:val="00D161B2"/>
    <w:rsid w:val="00D16426"/>
    <w:rsid w:val="00D1685F"/>
    <w:rsid w:val="00D16FB8"/>
    <w:rsid w:val="00D171DC"/>
    <w:rsid w:val="00D17288"/>
    <w:rsid w:val="00D17732"/>
    <w:rsid w:val="00D179F6"/>
    <w:rsid w:val="00D17ACB"/>
    <w:rsid w:val="00D17D43"/>
    <w:rsid w:val="00D2071F"/>
    <w:rsid w:val="00D20CE2"/>
    <w:rsid w:val="00D210BF"/>
    <w:rsid w:val="00D22953"/>
    <w:rsid w:val="00D229E9"/>
    <w:rsid w:val="00D22CBA"/>
    <w:rsid w:val="00D239AE"/>
    <w:rsid w:val="00D23E72"/>
    <w:rsid w:val="00D24203"/>
    <w:rsid w:val="00D243E6"/>
    <w:rsid w:val="00D248EC"/>
    <w:rsid w:val="00D24BD2"/>
    <w:rsid w:val="00D24BDA"/>
    <w:rsid w:val="00D2547A"/>
    <w:rsid w:val="00D261C6"/>
    <w:rsid w:val="00D26C6B"/>
    <w:rsid w:val="00D27148"/>
    <w:rsid w:val="00D278FB"/>
    <w:rsid w:val="00D2797C"/>
    <w:rsid w:val="00D279F0"/>
    <w:rsid w:val="00D27AFE"/>
    <w:rsid w:val="00D30416"/>
    <w:rsid w:val="00D307E7"/>
    <w:rsid w:val="00D309E3"/>
    <w:rsid w:val="00D30A82"/>
    <w:rsid w:val="00D30A83"/>
    <w:rsid w:val="00D3108C"/>
    <w:rsid w:val="00D31186"/>
    <w:rsid w:val="00D3208C"/>
    <w:rsid w:val="00D321C1"/>
    <w:rsid w:val="00D32A01"/>
    <w:rsid w:val="00D3315C"/>
    <w:rsid w:val="00D331C0"/>
    <w:rsid w:val="00D3328E"/>
    <w:rsid w:val="00D333A0"/>
    <w:rsid w:val="00D3364C"/>
    <w:rsid w:val="00D336AF"/>
    <w:rsid w:val="00D33DD1"/>
    <w:rsid w:val="00D3415B"/>
    <w:rsid w:val="00D3456E"/>
    <w:rsid w:val="00D3461B"/>
    <w:rsid w:val="00D34742"/>
    <w:rsid w:val="00D353DC"/>
    <w:rsid w:val="00D3576C"/>
    <w:rsid w:val="00D35906"/>
    <w:rsid w:val="00D35AC5"/>
    <w:rsid w:val="00D35CA7"/>
    <w:rsid w:val="00D35DCB"/>
    <w:rsid w:val="00D36835"/>
    <w:rsid w:val="00D3735E"/>
    <w:rsid w:val="00D3759C"/>
    <w:rsid w:val="00D375FE"/>
    <w:rsid w:val="00D37E1A"/>
    <w:rsid w:val="00D400CE"/>
    <w:rsid w:val="00D404EE"/>
    <w:rsid w:val="00D41468"/>
    <w:rsid w:val="00D4185B"/>
    <w:rsid w:val="00D41DE3"/>
    <w:rsid w:val="00D4215B"/>
    <w:rsid w:val="00D421BA"/>
    <w:rsid w:val="00D4224F"/>
    <w:rsid w:val="00D4286E"/>
    <w:rsid w:val="00D42B90"/>
    <w:rsid w:val="00D431DB"/>
    <w:rsid w:val="00D43249"/>
    <w:rsid w:val="00D4326F"/>
    <w:rsid w:val="00D4398D"/>
    <w:rsid w:val="00D43DE2"/>
    <w:rsid w:val="00D44039"/>
    <w:rsid w:val="00D444DE"/>
    <w:rsid w:val="00D458F9"/>
    <w:rsid w:val="00D45C93"/>
    <w:rsid w:val="00D45D48"/>
    <w:rsid w:val="00D45D94"/>
    <w:rsid w:val="00D46392"/>
    <w:rsid w:val="00D46857"/>
    <w:rsid w:val="00D469E9"/>
    <w:rsid w:val="00D46A0B"/>
    <w:rsid w:val="00D4706C"/>
    <w:rsid w:val="00D47C66"/>
    <w:rsid w:val="00D47D7D"/>
    <w:rsid w:val="00D47E58"/>
    <w:rsid w:val="00D500BF"/>
    <w:rsid w:val="00D5011F"/>
    <w:rsid w:val="00D50276"/>
    <w:rsid w:val="00D50433"/>
    <w:rsid w:val="00D5077E"/>
    <w:rsid w:val="00D507C4"/>
    <w:rsid w:val="00D50BD3"/>
    <w:rsid w:val="00D50E9E"/>
    <w:rsid w:val="00D50FD4"/>
    <w:rsid w:val="00D51438"/>
    <w:rsid w:val="00D5162D"/>
    <w:rsid w:val="00D516CB"/>
    <w:rsid w:val="00D516F8"/>
    <w:rsid w:val="00D51DB1"/>
    <w:rsid w:val="00D52824"/>
    <w:rsid w:val="00D528DB"/>
    <w:rsid w:val="00D52D96"/>
    <w:rsid w:val="00D52DB9"/>
    <w:rsid w:val="00D53856"/>
    <w:rsid w:val="00D54194"/>
    <w:rsid w:val="00D5426D"/>
    <w:rsid w:val="00D54486"/>
    <w:rsid w:val="00D54A0A"/>
    <w:rsid w:val="00D554E2"/>
    <w:rsid w:val="00D55852"/>
    <w:rsid w:val="00D5587C"/>
    <w:rsid w:val="00D55C3E"/>
    <w:rsid w:val="00D5600F"/>
    <w:rsid w:val="00D56CB9"/>
    <w:rsid w:val="00D570D3"/>
    <w:rsid w:val="00D578EF"/>
    <w:rsid w:val="00D57A22"/>
    <w:rsid w:val="00D57E14"/>
    <w:rsid w:val="00D60522"/>
    <w:rsid w:val="00D60961"/>
    <w:rsid w:val="00D612DF"/>
    <w:rsid w:val="00D6131E"/>
    <w:rsid w:val="00D6138E"/>
    <w:rsid w:val="00D6194B"/>
    <w:rsid w:val="00D61AFB"/>
    <w:rsid w:val="00D61DF6"/>
    <w:rsid w:val="00D6202D"/>
    <w:rsid w:val="00D620DD"/>
    <w:rsid w:val="00D6219B"/>
    <w:rsid w:val="00D632EB"/>
    <w:rsid w:val="00D63418"/>
    <w:rsid w:val="00D634B4"/>
    <w:rsid w:val="00D63851"/>
    <w:rsid w:val="00D6385C"/>
    <w:rsid w:val="00D6426C"/>
    <w:rsid w:val="00D6436E"/>
    <w:rsid w:val="00D6443A"/>
    <w:rsid w:val="00D64569"/>
    <w:rsid w:val="00D64964"/>
    <w:rsid w:val="00D64F85"/>
    <w:rsid w:val="00D650F1"/>
    <w:rsid w:val="00D65869"/>
    <w:rsid w:val="00D658D0"/>
    <w:rsid w:val="00D65EC7"/>
    <w:rsid w:val="00D66414"/>
    <w:rsid w:val="00D673F9"/>
    <w:rsid w:val="00D67ACF"/>
    <w:rsid w:val="00D67CCB"/>
    <w:rsid w:val="00D67D03"/>
    <w:rsid w:val="00D67D07"/>
    <w:rsid w:val="00D67EA4"/>
    <w:rsid w:val="00D67FDC"/>
    <w:rsid w:val="00D700EC"/>
    <w:rsid w:val="00D70175"/>
    <w:rsid w:val="00D701E1"/>
    <w:rsid w:val="00D706B7"/>
    <w:rsid w:val="00D70F92"/>
    <w:rsid w:val="00D7106D"/>
    <w:rsid w:val="00D71ACC"/>
    <w:rsid w:val="00D71ECD"/>
    <w:rsid w:val="00D720C5"/>
    <w:rsid w:val="00D72503"/>
    <w:rsid w:val="00D72570"/>
    <w:rsid w:val="00D726C1"/>
    <w:rsid w:val="00D72810"/>
    <w:rsid w:val="00D72AC2"/>
    <w:rsid w:val="00D72EB5"/>
    <w:rsid w:val="00D73848"/>
    <w:rsid w:val="00D738D3"/>
    <w:rsid w:val="00D73D29"/>
    <w:rsid w:val="00D73E82"/>
    <w:rsid w:val="00D73F81"/>
    <w:rsid w:val="00D73FC4"/>
    <w:rsid w:val="00D74188"/>
    <w:rsid w:val="00D746F8"/>
    <w:rsid w:val="00D747F9"/>
    <w:rsid w:val="00D74E61"/>
    <w:rsid w:val="00D75252"/>
    <w:rsid w:val="00D75C9F"/>
    <w:rsid w:val="00D75EF6"/>
    <w:rsid w:val="00D764F5"/>
    <w:rsid w:val="00D7663E"/>
    <w:rsid w:val="00D76DB6"/>
    <w:rsid w:val="00D76E31"/>
    <w:rsid w:val="00D77220"/>
    <w:rsid w:val="00D7737C"/>
    <w:rsid w:val="00D7752C"/>
    <w:rsid w:val="00D779C6"/>
    <w:rsid w:val="00D77A66"/>
    <w:rsid w:val="00D77CE4"/>
    <w:rsid w:val="00D80AB9"/>
    <w:rsid w:val="00D80B54"/>
    <w:rsid w:val="00D8147C"/>
    <w:rsid w:val="00D816E6"/>
    <w:rsid w:val="00D82904"/>
    <w:rsid w:val="00D82D7D"/>
    <w:rsid w:val="00D83651"/>
    <w:rsid w:val="00D8382B"/>
    <w:rsid w:val="00D84675"/>
    <w:rsid w:val="00D84A62"/>
    <w:rsid w:val="00D8524C"/>
    <w:rsid w:val="00D853E9"/>
    <w:rsid w:val="00D85797"/>
    <w:rsid w:val="00D868F0"/>
    <w:rsid w:val="00D86BD2"/>
    <w:rsid w:val="00D86CCE"/>
    <w:rsid w:val="00D86EE2"/>
    <w:rsid w:val="00D8752D"/>
    <w:rsid w:val="00D87801"/>
    <w:rsid w:val="00D87F13"/>
    <w:rsid w:val="00D87FB1"/>
    <w:rsid w:val="00D90291"/>
    <w:rsid w:val="00D902AC"/>
    <w:rsid w:val="00D9070C"/>
    <w:rsid w:val="00D907DE"/>
    <w:rsid w:val="00D907EA"/>
    <w:rsid w:val="00D90EF7"/>
    <w:rsid w:val="00D911F4"/>
    <w:rsid w:val="00D91BCC"/>
    <w:rsid w:val="00D920C0"/>
    <w:rsid w:val="00D92452"/>
    <w:rsid w:val="00D924B9"/>
    <w:rsid w:val="00D92ADD"/>
    <w:rsid w:val="00D92BD1"/>
    <w:rsid w:val="00D9349F"/>
    <w:rsid w:val="00D938F8"/>
    <w:rsid w:val="00D93A8E"/>
    <w:rsid w:val="00D93F09"/>
    <w:rsid w:val="00D943D1"/>
    <w:rsid w:val="00D9450F"/>
    <w:rsid w:val="00D94969"/>
    <w:rsid w:val="00D94BD1"/>
    <w:rsid w:val="00D94CF9"/>
    <w:rsid w:val="00D9517D"/>
    <w:rsid w:val="00D95342"/>
    <w:rsid w:val="00D9565A"/>
    <w:rsid w:val="00D95793"/>
    <w:rsid w:val="00D9579F"/>
    <w:rsid w:val="00D96384"/>
    <w:rsid w:val="00D963F3"/>
    <w:rsid w:val="00D966D2"/>
    <w:rsid w:val="00D96838"/>
    <w:rsid w:val="00D96AC0"/>
    <w:rsid w:val="00D970F8"/>
    <w:rsid w:val="00D97FB2"/>
    <w:rsid w:val="00DA0346"/>
    <w:rsid w:val="00DA0393"/>
    <w:rsid w:val="00DA13C5"/>
    <w:rsid w:val="00DA15BA"/>
    <w:rsid w:val="00DA1F9F"/>
    <w:rsid w:val="00DA2558"/>
    <w:rsid w:val="00DA2AC3"/>
    <w:rsid w:val="00DA2B08"/>
    <w:rsid w:val="00DA385D"/>
    <w:rsid w:val="00DA3AAF"/>
    <w:rsid w:val="00DA3AE7"/>
    <w:rsid w:val="00DA3DA5"/>
    <w:rsid w:val="00DA4AD1"/>
    <w:rsid w:val="00DA4D7B"/>
    <w:rsid w:val="00DA4F2C"/>
    <w:rsid w:val="00DA4F91"/>
    <w:rsid w:val="00DA5740"/>
    <w:rsid w:val="00DA5743"/>
    <w:rsid w:val="00DA58ED"/>
    <w:rsid w:val="00DA5A94"/>
    <w:rsid w:val="00DA6030"/>
    <w:rsid w:val="00DA60A8"/>
    <w:rsid w:val="00DA6583"/>
    <w:rsid w:val="00DA7A06"/>
    <w:rsid w:val="00DA7BD6"/>
    <w:rsid w:val="00DB0882"/>
    <w:rsid w:val="00DB0E76"/>
    <w:rsid w:val="00DB1278"/>
    <w:rsid w:val="00DB1B55"/>
    <w:rsid w:val="00DB1EEB"/>
    <w:rsid w:val="00DB20EF"/>
    <w:rsid w:val="00DB224D"/>
    <w:rsid w:val="00DB2516"/>
    <w:rsid w:val="00DB2817"/>
    <w:rsid w:val="00DB2D22"/>
    <w:rsid w:val="00DB33B7"/>
    <w:rsid w:val="00DB35B9"/>
    <w:rsid w:val="00DB3F39"/>
    <w:rsid w:val="00DB4B1F"/>
    <w:rsid w:val="00DB59C3"/>
    <w:rsid w:val="00DB5B4D"/>
    <w:rsid w:val="00DB6348"/>
    <w:rsid w:val="00DB711B"/>
    <w:rsid w:val="00DB75D2"/>
    <w:rsid w:val="00DB7626"/>
    <w:rsid w:val="00DB7907"/>
    <w:rsid w:val="00DC02CB"/>
    <w:rsid w:val="00DC0C33"/>
    <w:rsid w:val="00DC0EA2"/>
    <w:rsid w:val="00DC0F61"/>
    <w:rsid w:val="00DC0FC8"/>
    <w:rsid w:val="00DC109E"/>
    <w:rsid w:val="00DC113A"/>
    <w:rsid w:val="00DC126D"/>
    <w:rsid w:val="00DC1609"/>
    <w:rsid w:val="00DC200B"/>
    <w:rsid w:val="00DC20A1"/>
    <w:rsid w:val="00DC22B4"/>
    <w:rsid w:val="00DC2D12"/>
    <w:rsid w:val="00DC2E46"/>
    <w:rsid w:val="00DC3048"/>
    <w:rsid w:val="00DC381D"/>
    <w:rsid w:val="00DC3D1E"/>
    <w:rsid w:val="00DC40EB"/>
    <w:rsid w:val="00DC41FF"/>
    <w:rsid w:val="00DC425C"/>
    <w:rsid w:val="00DC43DE"/>
    <w:rsid w:val="00DC4479"/>
    <w:rsid w:val="00DC4646"/>
    <w:rsid w:val="00DC4A9E"/>
    <w:rsid w:val="00DC4CCA"/>
    <w:rsid w:val="00DC5143"/>
    <w:rsid w:val="00DC530B"/>
    <w:rsid w:val="00DC5440"/>
    <w:rsid w:val="00DC5A9B"/>
    <w:rsid w:val="00DC5F7D"/>
    <w:rsid w:val="00DC6933"/>
    <w:rsid w:val="00DC6AB5"/>
    <w:rsid w:val="00DC6D58"/>
    <w:rsid w:val="00DC6F43"/>
    <w:rsid w:val="00DC7235"/>
    <w:rsid w:val="00DC7A6E"/>
    <w:rsid w:val="00DC7AB8"/>
    <w:rsid w:val="00DC7D22"/>
    <w:rsid w:val="00DC7F0D"/>
    <w:rsid w:val="00DD042E"/>
    <w:rsid w:val="00DD0EC8"/>
    <w:rsid w:val="00DD11FF"/>
    <w:rsid w:val="00DD19FD"/>
    <w:rsid w:val="00DD1A43"/>
    <w:rsid w:val="00DD2125"/>
    <w:rsid w:val="00DD21C5"/>
    <w:rsid w:val="00DD27E9"/>
    <w:rsid w:val="00DD2885"/>
    <w:rsid w:val="00DD2B49"/>
    <w:rsid w:val="00DD2E60"/>
    <w:rsid w:val="00DD30C1"/>
    <w:rsid w:val="00DD3335"/>
    <w:rsid w:val="00DD371F"/>
    <w:rsid w:val="00DD3E3B"/>
    <w:rsid w:val="00DD43AA"/>
    <w:rsid w:val="00DD49A2"/>
    <w:rsid w:val="00DD5BBE"/>
    <w:rsid w:val="00DD660F"/>
    <w:rsid w:val="00DD6614"/>
    <w:rsid w:val="00DD7461"/>
    <w:rsid w:val="00DD7699"/>
    <w:rsid w:val="00DD7CE9"/>
    <w:rsid w:val="00DD7D08"/>
    <w:rsid w:val="00DD7FBF"/>
    <w:rsid w:val="00DE0173"/>
    <w:rsid w:val="00DE0365"/>
    <w:rsid w:val="00DE047E"/>
    <w:rsid w:val="00DE06C0"/>
    <w:rsid w:val="00DE09AA"/>
    <w:rsid w:val="00DE0C38"/>
    <w:rsid w:val="00DE16DF"/>
    <w:rsid w:val="00DE1B05"/>
    <w:rsid w:val="00DE2944"/>
    <w:rsid w:val="00DE2CC3"/>
    <w:rsid w:val="00DE2EA2"/>
    <w:rsid w:val="00DE36F1"/>
    <w:rsid w:val="00DE3B72"/>
    <w:rsid w:val="00DE3BCC"/>
    <w:rsid w:val="00DE483B"/>
    <w:rsid w:val="00DE5044"/>
    <w:rsid w:val="00DE50A2"/>
    <w:rsid w:val="00DE5EF6"/>
    <w:rsid w:val="00DE6237"/>
    <w:rsid w:val="00DE6904"/>
    <w:rsid w:val="00DE70AB"/>
    <w:rsid w:val="00DE71E9"/>
    <w:rsid w:val="00DE792A"/>
    <w:rsid w:val="00DE7996"/>
    <w:rsid w:val="00DE7EC0"/>
    <w:rsid w:val="00DF04DF"/>
    <w:rsid w:val="00DF1B4F"/>
    <w:rsid w:val="00DF1F4E"/>
    <w:rsid w:val="00DF29A7"/>
    <w:rsid w:val="00DF2BF6"/>
    <w:rsid w:val="00DF2E51"/>
    <w:rsid w:val="00DF4900"/>
    <w:rsid w:val="00DF4AA3"/>
    <w:rsid w:val="00DF52F8"/>
    <w:rsid w:val="00DF6332"/>
    <w:rsid w:val="00DF64BC"/>
    <w:rsid w:val="00DF6681"/>
    <w:rsid w:val="00DF675E"/>
    <w:rsid w:val="00DF6B5D"/>
    <w:rsid w:val="00DF6CF9"/>
    <w:rsid w:val="00DF78F1"/>
    <w:rsid w:val="00DF7C84"/>
    <w:rsid w:val="00E0085D"/>
    <w:rsid w:val="00E00E46"/>
    <w:rsid w:val="00E0156D"/>
    <w:rsid w:val="00E017D8"/>
    <w:rsid w:val="00E01C36"/>
    <w:rsid w:val="00E0282F"/>
    <w:rsid w:val="00E029C6"/>
    <w:rsid w:val="00E02E23"/>
    <w:rsid w:val="00E02E6B"/>
    <w:rsid w:val="00E030E4"/>
    <w:rsid w:val="00E03548"/>
    <w:rsid w:val="00E039FF"/>
    <w:rsid w:val="00E0410E"/>
    <w:rsid w:val="00E041B6"/>
    <w:rsid w:val="00E04715"/>
    <w:rsid w:val="00E0476B"/>
    <w:rsid w:val="00E05077"/>
    <w:rsid w:val="00E05399"/>
    <w:rsid w:val="00E054B2"/>
    <w:rsid w:val="00E05720"/>
    <w:rsid w:val="00E05908"/>
    <w:rsid w:val="00E05F97"/>
    <w:rsid w:val="00E06482"/>
    <w:rsid w:val="00E065A9"/>
    <w:rsid w:val="00E06C41"/>
    <w:rsid w:val="00E07B1F"/>
    <w:rsid w:val="00E1062A"/>
    <w:rsid w:val="00E10E53"/>
    <w:rsid w:val="00E112C3"/>
    <w:rsid w:val="00E11416"/>
    <w:rsid w:val="00E11C44"/>
    <w:rsid w:val="00E11E56"/>
    <w:rsid w:val="00E122CF"/>
    <w:rsid w:val="00E1257B"/>
    <w:rsid w:val="00E125E9"/>
    <w:rsid w:val="00E13550"/>
    <w:rsid w:val="00E13FE9"/>
    <w:rsid w:val="00E1444B"/>
    <w:rsid w:val="00E145FD"/>
    <w:rsid w:val="00E147A7"/>
    <w:rsid w:val="00E149CF"/>
    <w:rsid w:val="00E14EC5"/>
    <w:rsid w:val="00E15D5F"/>
    <w:rsid w:val="00E1650D"/>
    <w:rsid w:val="00E165CA"/>
    <w:rsid w:val="00E16DD3"/>
    <w:rsid w:val="00E1702C"/>
    <w:rsid w:val="00E176E5"/>
    <w:rsid w:val="00E17729"/>
    <w:rsid w:val="00E177B8"/>
    <w:rsid w:val="00E1791B"/>
    <w:rsid w:val="00E17EFE"/>
    <w:rsid w:val="00E20036"/>
    <w:rsid w:val="00E203DE"/>
    <w:rsid w:val="00E209BB"/>
    <w:rsid w:val="00E209FD"/>
    <w:rsid w:val="00E21229"/>
    <w:rsid w:val="00E2190D"/>
    <w:rsid w:val="00E2195B"/>
    <w:rsid w:val="00E21C5B"/>
    <w:rsid w:val="00E21D5F"/>
    <w:rsid w:val="00E21E0C"/>
    <w:rsid w:val="00E21F95"/>
    <w:rsid w:val="00E22081"/>
    <w:rsid w:val="00E22475"/>
    <w:rsid w:val="00E22520"/>
    <w:rsid w:val="00E225E1"/>
    <w:rsid w:val="00E22865"/>
    <w:rsid w:val="00E22917"/>
    <w:rsid w:val="00E22BB8"/>
    <w:rsid w:val="00E22C9D"/>
    <w:rsid w:val="00E22D5C"/>
    <w:rsid w:val="00E23325"/>
    <w:rsid w:val="00E233CC"/>
    <w:rsid w:val="00E234A4"/>
    <w:rsid w:val="00E23576"/>
    <w:rsid w:val="00E23C2C"/>
    <w:rsid w:val="00E23E08"/>
    <w:rsid w:val="00E241CF"/>
    <w:rsid w:val="00E24F0D"/>
    <w:rsid w:val="00E2507A"/>
    <w:rsid w:val="00E25156"/>
    <w:rsid w:val="00E25692"/>
    <w:rsid w:val="00E257D1"/>
    <w:rsid w:val="00E25B9F"/>
    <w:rsid w:val="00E260D3"/>
    <w:rsid w:val="00E26851"/>
    <w:rsid w:val="00E268BB"/>
    <w:rsid w:val="00E26EB7"/>
    <w:rsid w:val="00E26F66"/>
    <w:rsid w:val="00E26F69"/>
    <w:rsid w:val="00E27560"/>
    <w:rsid w:val="00E2787C"/>
    <w:rsid w:val="00E27B5E"/>
    <w:rsid w:val="00E30A07"/>
    <w:rsid w:val="00E30DBF"/>
    <w:rsid w:val="00E31351"/>
    <w:rsid w:val="00E325F5"/>
    <w:rsid w:val="00E328A5"/>
    <w:rsid w:val="00E32F2E"/>
    <w:rsid w:val="00E32FD2"/>
    <w:rsid w:val="00E3392C"/>
    <w:rsid w:val="00E33CD5"/>
    <w:rsid w:val="00E33D5E"/>
    <w:rsid w:val="00E33D81"/>
    <w:rsid w:val="00E34187"/>
    <w:rsid w:val="00E343DD"/>
    <w:rsid w:val="00E34C67"/>
    <w:rsid w:val="00E34D46"/>
    <w:rsid w:val="00E3552C"/>
    <w:rsid w:val="00E35DBC"/>
    <w:rsid w:val="00E361E2"/>
    <w:rsid w:val="00E3630E"/>
    <w:rsid w:val="00E363F6"/>
    <w:rsid w:val="00E368D7"/>
    <w:rsid w:val="00E36A00"/>
    <w:rsid w:val="00E36BCF"/>
    <w:rsid w:val="00E36FD3"/>
    <w:rsid w:val="00E370D4"/>
    <w:rsid w:val="00E40001"/>
    <w:rsid w:val="00E4056F"/>
    <w:rsid w:val="00E40C48"/>
    <w:rsid w:val="00E40F16"/>
    <w:rsid w:val="00E41425"/>
    <w:rsid w:val="00E414E6"/>
    <w:rsid w:val="00E417DC"/>
    <w:rsid w:val="00E41975"/>
    <w:rsid w:val="00E41F10"/>
    <w:rsid w:val="00E42715"/>
    <w:rsid w:val="00E4293F"/>
    <w:rsid w:val="00E42951"/>
    <w:rsid w:val="00E4357A"/>
    <w:rsid w:val="00E435A8"/>
    <w:rsid w:val="00E438CD"/>
    <w:rsid w:val="00E43EBE"/>
    <w:rsid w:val="00E43F43"/>
    <w:rsid w:val="00E43FC0"/>
    <w:rsid w:val="00E44155"/>
    <w:rsid w:val="00E4455D"/>
    <w:rsid w:val="00E44668"/>
    <w:rsid w:val="00E447ED"/>
    <w:rsid w:val="00E45467"/>
    <w:rsid w:val="00E461E5"/>
    <w:rsid w:val="00E4639F"/>
    <w:rsid w:val="00E463C9"/>
    <w:rsid w:val="00E463DD"/>
    <w:rsid w:val="00E46A96"/>
    <w:rsid w:val="00E478D4"/>
    <w:rsid w:val="00E47A61"/>
    <w:rsid w:val="00E47D7E"/>
    <w:rsid w:val="00E47E2F"/>
    <w:rsid w:val="00E47FB4"/>
    <w:rsid w:val="00E51555"/>
    <w:rsid w:val="00E51A58"/>
    <w:rsid w:val="00E51C6F"/>
    <w:rsid w:val="00E51F39"/>
    <w:rsid w:val="00E5204B"/>
    <w:rsid w:val="00E527C2"/>
    <w:rsid w:val="00E52E3C"/>
    <w:rsid w:val="00E53713"/>
    <w:rsid w:val="00E540A1"/>
    <w:rsid w:val="00E54BFE"/>
    <w:rsid w:val="00E54F35"/>
    <w:rsid w:val="00E55057"/>
    <w:rsid w:val="00E550CC"/>
    <w:rsid w:val="00E552FE"/>
    <w:rsid w:val="00E553D1"/>
    <w:rsid w:val="00E55491"/>
    <w:rsid w:val="00E55652"/>
    <w:rsid w:val="00E56078"/>
    <w:rsid w:val="00E56E2B"/>
    <w:rsid w:val="00E56FC9"/>
    <w:rsid w:val="00E57F12"/>
    <w:rsid w:val="00E60082"/>
    <w:rsid w:val="00E601C5"/>
    <w:rsid w:val="00E60CDE"/>
    <w:rsid w:val="00E60DEC"/>
    <w:rsid w:val="00E614CC"/>
    <w:rsid w:val="00E62240"/>
    <w:rsid w:val="00E62866"/>
    <w:rsid w:val="00E62867"/>
    <w:rsid w:val="00E63988"/>
    <w:rsid w:val="00E64092"/>
    <w:rsid w:val="00E642F0"/>
    <w:rsid w:val="00E653CE"/>
    <w:rsid w:val="00E65D92"/>
    <w:rsid w:val="00E67138"/>
    <w:rsid w:val="00E6733A"/>
    <w:rsid w:val="00E67368"/>
    <w:rsid w:val="00E678EC"/>
    <w:rsid w:val="00E67C91"/>
    <w:rsid w:val="00E7014B"/>
    <w:rsid w:val="00E701B2"/>
    <w:rsid w:val="00E70657"/>
    <w:rsid w:val="00E707D3"/>
    <w:rsid w:val="00E71235"/>
    <w:rsid w:val="00E71241"/>
    <w:rsid w:val="00E71E75"/>
    <w:rsid w:val="00E72470"/>
    <w:rsid w:val="00E72E48"/>
    <w:rsid w:val="00E72F34"/>
    <w:rsid w:val="00E72F57"/>
    <w:rsid w:val="00E7304D"/>
    <w:rsid w:val="00E7372E"/>
    <w:rsid w:val="00E73A45"/>
    <w:rsid w:val="00E73B00"/>
    <w:rsid w:val="00E73E72"/>
    <w:rsid w:val="00E74822"/>
    <w:rsid w:val="00E7493D"/>
    <w:rsid w:val="00E74989"/>
    <w:rsid w:val="00E74A56"/>
    <w:rsid w:val="00E74E13"/>
    <w:rsid w:val="00E74F7E"/>
    <w:rsid w:val="00E75865"/>
    <w:rsid w:val="00E76959"/>
    <w:rsid w:val="00E76C63"/>
    <w:rsid w:val="00E76E16"/>
    <w:rsid w:val="00E774AB"/>
    <w:rsid w:val="00E77581"/>
    <w:rsid w:val="00E776DB"/>
    <w:rsid w:val="00E77850"/>
    <w:rsid w:val="00E77E20"/>
    <w:rsid w:val="00E80426"/>
    <w:rsid w:val="00E807E0"/>
    <w:rsid w:val="00E8085F"/>
    <w:rsid w:val="00E81829"/>
    <w:rsid w:val="00E81BEA"/>
    <w:rsid w:val="00E82216"/>
    <w:rsid w:val="00E82409"/>
    <w:rsid w:val="00E8271B"/>
    <w:rsid w:val="00E82D3A"/>
    <w:rsid w:val="00E830A4"/>
    <w:rsid w:val="00E83203"/>
    <w:rsid w:val="00E839F4"/>
    <w:rsid w:val="00E83A74"/>
    <w:rsid w:val="00E841F7"/>
    <w:rsid w:val="00E849CD"/>
    <w:rsid w:val="00E84B41"/>
    <w:rsid w:val="00E84C63"/>
    <w:rsid w:val="00E850F5"/>
    <w:rsid w:val="00E852C5"/>
    <w:rsid w:val="00E853CB"/>
    <w:rsid w:val="00E856D9"/>
    <w:rsid w:val="00E85932"/>
    <w:rsid w:val="00E859AC"/>
    <w:rsid w:val="00E85B72"/>
    <w:rsid w:val="00E8625C"/>
    <w:rsid w:val="00E863AB"/>
    <w:rsid w:val="00E863C5"/>
    <w:rsid w:val="00E87E89"/>
    <w:rsid w:val="00E90188"/>
    <w:rsid w:val="00E908BB"/>
    <w:rsid w:val="00E90E23"/>
    <w:rsid w:val="00E90E27"/>
    <w:rsid w:val="00E90EF7"/>
    <w:rsid w:val="00E9182D"/>
    <w:rsid w:val="00E91C7C"/>
    <w:rsid w:val="00E91F95"/>
    <w:rsid w:val="00E92486"/>
    <w:rsid w:val="00E92630"/>
    <w:rsid w:val="00E927A2"/>
    <w:rsid w:val="00E92927"/>
    <w:rsid w:val="00E92978"/>
    <w:rsid w:val="00E935B0"/>
    <w:rsid w:val="00E93BE6"/>
    <w:rsid w:val="00E93C1D"/>
    <w:rsid w:val="00E9407A"/>
    <w:rsid w:val="00E94F3A"/>
    <w:rsid w:val="00E956FE"/>
    <w:rsid w:val="00E958EE"/>
    <w:rsid w:val="00E95C80"/>
    <w:rsid w:val="00E95FB1"/>
    <w:rsid w:val="00E9659B"/>
    <w:rsid w:val="00E9662C"/>
    <w:rsid w:val="00E9678D"/>
    <w:rsid w:val="00E96A04"/>
    <w:rsid w:val="00E96AEE"/>
    <w:rsid w:val="00E96B63"/>
    <w:rsid w:val="00E96F9C"/>
    <w:rsid w:val="00E96FCC"/>
    <w:rsid w:val="00E97616"/>
    <w:rsid w:val="00E979FD"/>
    <w:rsid w:val="00E97A90"/>
    <w:rsid w:val="00EA011A"/>
    <w:rsid w:val="00EA080A"/>
    <w:rsid w:val="00EA08FB"/>
    <w:rsid w:val="00EA15A8"/>
    <w:rsid w:val="00EA20A4"/>
    <w:rsid w:val="00EA234A"/>
    <w:rsid w:val="00EA2776"/>
    <w:rsid w:val="00EA28C9"/>
    <w:rsid w:val="00EA2ACC"/>
    <w:rsid w:val="00EA2B08"/>
    <w:rsid w:val="00EA2D95"/>
    <w:rsid w:val="00EA33E3"/>
    <w:rsid w:val="00EA36AA"/>
    <w:rsid w:val="00EA3908"/>
    <w:rsid w:val="00EA3D58"/>
    <w:rsid w:val="00EA3EF0"/>
    <w:rsid w:val="00EA425C"/>
    <w:rsid w:val="00EA43C6"/>
    <w:rsid w:val="00EA4428"/>
    <w:rsid w:val="00EA4746"/>
    <w:rsid w:val="00EA495D"/>
    <w:rsid w:val="00EA5879"/>
    <w:rsid w:val="00EA58E5"/>
    <w:rsid w:val="00EA5B65"/>
    <w:rsid w:val="00EA681B"/>
    <w:rsid w:val="00EA7B54"/>
    <w:rsid w:val="00EB0377"/>
    <w:rsid w:val="00EB085B"/>
    <w:rsid w:val="00EB0BAC"/>
    <w:rsid w:val="00EB0D3C"/>
    <w:rsid w:val="00EB0D94"/>
    <w:rsid w:val="00EB109E"/>
    <w:rsid w:val="00EB1BD5"/>
    <w:rsid w:val="00EB1DBF"/>
    <w:rsid w:val="00EB229B"/>
    <w:rsid w:val="00EB2A55"/>
    <w:rsid w:val="00EB305F"/>
    <w:rsid w:val="00EB37C3"/>
    <w:rsid w:val="00EB3E21"/>
    <w:rsid w:val="00EB3FF5"/>
    <w:rsid w:val="00EB44E0"/>
    <w:rsid w:val="00EB4A8E"/>
    <w:rsid w:val="00EB4BD8"/>
    <w:rsid w:val="00EB5ABD"/>
    <w:rsid w:val="00EB5DE8"/>
    <w:rsid w:val="00EB63B7"/>
    <w:rsid w:val="00EB6733"/>
    <w:rsid w:val="00EB67F7"/>
    <w:rsid w:val="00EB7E95"/>
    <w:rsid w:val="00EC006E"/>
    <w:rsid w:val="00EC0166"/>
    <w:rsid w:val="00EC05E4"/>
    <w:rsid w:val="00EC0DDA"/>
    <w:rsid w:val="00EC1099"/>
    <w:rsid w:val="00EC111D"/>
    <w:rsid w:val="00EC15C9"/>
    <w:rsid w:val="00EC1AF0"/>
    <w:rsid w:val="00EC2814"/>
    <w:rsid w:val="00EC2ACC"/>
    <w:rsid w:val="00EC2C7F"/>
    <w:rsid w:val="00EC2C86"/>
    <w:rsid w:val="00EC2D93"/>
    <w:rsid w:val="00EC2DC2"/>
    <w:rsid w:val="00EC32BC"/>
    <w:rsid w:val="00EC370F"/>
    <w:rsid w:val="00EC3967"/>
    <w:rsid w:val="00EC3E0C"/>
    <w:rsid w:val="00EC4190"/>
    <w:rsid w:val="00EC4952"/>
    <w:rsid w:val="00EC4FE5"/>
    <w:rsid w:val="00EC5170"/>
    <w:rsid w:val="00EC560D"/>
    <w:rsid w:val="00EC59A9"/>
    <w:rsid w:val="00EC5A5B"/>
    <w:rsid w:val="00EC5DB8"/>
    <w:rsid w:val="00EC60FF"/>
    <w:rsid w:val="00EC62DC"/>
    <w:rsid w:val="00EC6528"/>
    <w:rsid w:val="00EC671E"/>
    <w:rsid w:val="00EC756F"/>
    <w:rsid w:val="00EC7609"/>
    <w:rsid w:val="00EC77CD"/>
    <w:rsid w:val="00EC78A1"/>
    <w:rsid w:val="00EC7982"/>
    <w:rsid w:val="00EC7EEB"/>
    <w:rsid w:val="00ED01BE"/>
    <w:rsid w:val="00ED19CA"/>
    <w:rsid w:val="00ED1A35"/>
    <w:rsid w:val="00ED1DB1"/>
    <w:rsid w:val="00ED23D3"/>
    <w:rsid w:val="00ED2B5A"/>
    <w:rsid w:val="00ED2C12"/>
    <w:rsid w:val="00ED2CB3"/>
    <w:rsid w:val="00ED34F8"/>
    <w:rsid w:val="00ED3860"/>
    <w:rsid w:val="00ED3B1E"/>
    <w:rsid w:val="00ED4614"/>
    <w:rsid w:val="00ED4638"/>
    <w:rsid w:val="00ED494A"/>
    <w:rsid w:val="00ED511F"/>
    <w:rsid w:val="00ED524F"/>
    <w:rsid w:val="00ED548E"/>
    <w:rsid w:val="00ED58F8"/>
    <w:rsid w:val="00ED5987"/>
    <w:rsid w:val="00ED5F45"/>
    <w:rsid w:val="00ED684A"/>
    <w:rsid w:val="00ED6AF6"/>
    <w:rsid w:val="00ED6B8A"/>
    <w:rsid w:val="00ED74F3"/>
    <w:rsid w:val="00ED7517"/>
    <w:rsid w:val="00ED78A1"/>
    <w:rsid w:val="00ED7D26"/>
    <w:rsid w:val="00ED7DE8"/>
    <w:rsid w:val="00ED7E7C"/>
    <w:rsid w:val="00ED7F4A"/>
    <w:rsid w:val="00EE0062"/>
    <w:rsid w:val="00EE0885"/>
    <w:rsid w:val="00EE0890"/>
    <w:rsid w:val="00EE0B2B"/>
    <w:rsid w:val="00EE0C7D"/>
    <w:rsid w:val="00EE1364"/>
    <w:rsid w:val="00EE1E0C"/>
    <w:rsid w:val="00EE22C1"/>
    <w:rsid w:val="00EE234D"/>
    <w:rsid w:val="00EE242E"/>
    <w:rsid w:val="00EE2504"/>
    <w:rsid w:val="00EE26DF"/>
    <w:rsid w:val="00EE2810"/>
    <w:rsid w:val="00EE2845"/>
    <w:rsid w:val="00EE2E3A"/>
    <w:rsid w:val="00EE34BE"/>
    <w:rsid w:val="00EE36AC"/>
    <w:rsid w:val="00EE3C7A"/>
    <w:rsid w:val="00EE3FD4"/>
    <w:rsid w:val="00EE41DF"/>
    <w:rsid w:val="00EE4F4D"/>
    <w:rsid w:val="00EE50D4"/>
    <w:rsid w:val="00EE5319"/>
    <w:rsid w:val="00EE5F68"/>
    <w:rsid w:val="00EE60E7"/>
    <w:rsid w:val="00EE79EF"/>
    <w:rsid w:val="00EE7ABD"/>
    <w:rsid w:val="00EE7AFC"/>
    <w:rsid w:val="00EE7F8F"/>
    <w:rsid w:val="00EE7FD6"/>
    <w:rsid w:val="00EF05B3"/>
    <w:rsid w:val="00EF101F"/>
    <w:rsid w:val="00EF1291"/>
    <w:rsid w:val="00EF144C"/>
    <w:rsid w:val="00EF14FF"/>
    <w:rsid w:val="00EF17A0"/>
    <w:rsid w:val="00EF245B"/>
    <w:rsid w:val="00EF2D9F"/>
    <w:rsid w:val="00EF2DB7"/>
    <w:rsid w:val="00EF3840"/>
    <w:rsid w:val="00EF391E"/>
    <w:rsid w:val="00EF3AFA"/>
    <w:rsid w:val="00EF3B35"/>
    <w:rsid w:val="00EF41C0"/>
    <w:rsid w:val="00EF43E9"/>
    <w:rsid w:val="00EF43FD"/>
    <w:rsid w:val="00EF4A51"/>
    <w:rsid w:val="00EF4B43"/>
    <w:rsid w:val="00EF4CFA"/>
    <w:rsid w:val="00EF4DE7"/>
    <w:rsid w:val="00EF4E65"/>
    <w:rsid w:val="00EF504E"/>
    <w:rsid w:val="00EF579C"/>
    <w:rsid w:val="00EF6113"/>
    <w:rsid w:val="00EF6969"/>
    <w:rsid w:val="00EF6CB1"/>
    <w:rsid w:val="00EF752E"/>
    <w:rsid w:val="00EF7A10"/>
    <w:rsid w:val="00EF7BDB"/>
    <w:rsid w:val="00EF7C84"/>
    <w:rsid w:val="00F000D1"/>
    <w:rsid w:val="00F0049F"/>
    <w:rsid w:val="00F008ED"/>
    <w:rsid w:val="00F014C1"/>
    <w:rsid w:val="00F020B4"/>
    <w:rsid w:val="00F02E3C"/>
    <w:rsid w:val="00F046CD"/>
    <w:rsid w:val="00F04942"/>
    <w:rsid w:val="00F04C55"/>
    <w:rsid w:val="00F04DDA"/>
    <w:rsid w:val="00F04E48"/>
    <w:rsid w:val="00F04FA1"/>
    <w:rsid w:val="00F06163"/>
    <w:rsid w:val="00F064AA"/>
    <w:rsid w:val="00F066EB"/>
    <w:rsid w:val="00F066EF"/>
    <w:rsid w:val="00F067CB"/>
    <w:rsid w:val="00F07782"/>
    <w:rsid w:val="00F1009B"/>
    <w:rsid w:val="00F10D4A"/>
    <w:rsid w:val="00F10DFC"/>
    <w:rsid w:val="00F11280"/>
    <w:rsid w:val="00F112CE"/>
    <w:rsid w:val="00F112D3"/>
    <w:rsid w:val="00F11319"/>
    <w:rsid w:val="00F115CE"/>
    <w:rsid w:val="00F11749"/>
    <w:rsid w:val="00F11BAA"/>
    <w:rsid w:val="00F12FB5"/>
    <w:rsid w:val="00F130B1"/>
    <w:rsid w:val="00F133CE"/>
    <w:rsid w:val="00F133EE"/>
    <w:rsid w:val="00F13836"/>
    <w:rsid w:val="00F13B67"/>
    <w:rsid w:val="00F13D61"/>
    <w:rsid w:val="00F14003"/>
    <w:rsid w:val="00F148D4"/>
    <w:rsid w:val="00F14B31"/>
    <w:rsid w:val="00F154CE"/>
    <w:rsid w:val="00F15623"/>
    <w:rsid w:val="00F1567C"/>
    <w:rsid w:val="00F15B69"/>
    <w:rsid w:val="00F16A6A"/>
    <w:rsid w:val="00F16BB2"/>
    <w:rsid w:val="00F17013"/>
    <w:rsid w:val="00F17787"/>
    <w:rsid w:val="00F1790C"/>
    <w:rsid w:val="00F17C4B"/>
    <w:rsid w:val="00F17D44"/>
    <w:rsid w:val="00F203D2"/>
    <w:rsid w:val="00F20EA8"/>
    <w:rsid w:val="00F21131"/>
    <w:rsid w:val="00F211E1"/>
    <w:rsid w:val="00F21634"/>
    <w:rsid w:val="00F21C75"/>
    <w:rsid w:val="00F220F1"/>
    <w:rsid w:val="00F22768"/>
    <w:rsid w:val="00F229A4"/>
    <w:rsid w:val="00F22A0C"/>
    <w:rsid w:val="00F22A60"/>
    <w:rsid w:val="00F2368E"/>
    <w:rsid w:val="00F23854"/>
    <w:rsid w:val="00F238B3"/>
    <w:rsid w:val="00F23CB9"/>
    <w:rsid w:val="00F24A03"/>
    <w:rsid w:val="00F24EF4"/>
    <w:rsid w:val="00F24F62"/>
    <w:rsid w:val="00F2528E"/>
    <w:rsid w:val="00F252DB"/>
    <w:rsid w:val="00F26128"/>
    <w:rsid w:val="00F26887"/>
    <w:rsid w:val="00F26B69"/>
    <w:rsid w:val="00F27276"/>
    <w:rsid w:val="00F274B6"/>
    <w:rsid w:val="00F27538"/>
    <w:rsid w:val="00F27C49"/>
    <w:rsid w:val="00F27C89"/>
    <w:rsid w:val="00F30145"/>
    <w:rsid w:val="00F304C0"/>
    <w:rsid w:val="00F30A7F"/>
    <w:rsid w:val="00F30D19"/>
    <w:rsid w:val="00F3123A"/>
    <w:rsid w:val="00F315FD"/>
    <w:rsid w:val="00F31F51"/>
    <w:rsid w:val="00F32783"/>
    <w:rsid w:val="00F32826"/>
    <w:rsid w:val="00F32918"/>
    <w:rsid w:val="00F32ACE"/>
    <w:rsid w:val="00F32DD5"/>
    <w:rsid w:val="00F3373C"/>
    <w:rsid w:val="00F3384D"/>
    <w:rsid w:val="00F33DB5"/>
    <w:rsid w:val="00F33FC3"/>
    <w:rsid w:val="00F344D9"/>
    <w:rsid w:val="00F34657"/>
    <w:rsid w:val="00F347A3"/>
    <w:rsid w:val="00F34B0D"/>
    <w:rsid w:val="00F34C75"/>
    <w:rsid w:val="00F34EFA"/>
    <w:rsid w:val="00F35243"/>
    <w:rsid w:val="00F354AC"/>
    <w:rsid w:val="00F35BA7"/>
    <w:rsid w:val="00F360BA"/>
    <w:rsid w:val="00F36355"/>
    <w:rsid w:val="00F36909"/>
    <w:rsid w:val="00F369CE"/>
    <w:rsid w:val="00F37017"/>
    <w:rsid w:val="00F3727C"/>
    <w:rsid w:val="00F3735C"/>
    <w:rsid w:val="00F3744D"/>
    <w:rsid w:val="00F37731"/>
    <w:rsid w:val="00F37B2C"/>
    <w:rsid w:val="00F37B7A"/>
    <w:rsid w:val="00F37DE1"/>
    <w:rsid w:val="00F37E48"/>
    <w:rsid w:val="00F4036E"/>
    <w:rsid w:val="00F40AC9"/>
    <w:rsid w:val="00F40B32"/>
    <w:rsid w:val="00F40CE2"/>
    <w:rsid w:val="00F40DEC"/>
    <w:rsid w:val="00F40FF1"/>
    <w:rsid w:val="00F40FF6"/>
    <w:rsid w:val="00F41631"/>
    <w:rsid w:val="00F41888"/>
    <w:rsid w:val="00F421F5"/>
    <w:rsid w:val="00F422E6"/>
    <w:rsid w:val="00F4295D"/>
    <w:rsid w:val="00F42A1A"/>
    <w:rsid w:val="00F4336E"/>
    <w:rsid w:val="00F43602"/>
    <w:rsid w:val="00F440E8"/>
    <w:rsid w:val="00F442C6"/>
    <w:rsid w:val="00F4435D"/>
    <w:rsid w:val="00F45418"/>
    <w:rsid w:val="00F4555F"/>
    <w:rsid w:val="00F45E02"/>
    <w:rsid w:val="00F464D4"/>
    <w:rsid w:val="00F46B70"/>
    <w:rsid w:val="00F46BE3"/>
    <w:rsid w:val="00F46C4B"/>
    <w:rsid w:val="00F4731D"/>
    <w:rsid w:val="00F474F4"/>
    <w:rsid w:val="00F47AAB"/>
    <w:rsid w:val="00F500AA"/>
    <w:rsid w:val="00F504C5"/>
    <w:rsid w:val="00F50FF9"/>
    <w:rsid w:val="00F5126A"/>
    <w:rsid w:val="00F515F7"/>
    <w:rsid w:val="00F51D87"/>
    <w:rsid w:val="00F51FCB"/>
    <w:rsid w:val="00F52039"/>
    <w:rsid w:val="00F5224B"/>
    <w:rsid w:val="00F5229C"/>
    <w:rsid w:val="00F522C4"/>
    <w:rsid w:val="00F524B9"/>
    <w:rsid w:val="00F527F3"/>
    <w:rsid w:val="00F53189"/>
    <w:rsid w:val="00F5386C"/>
    <w:rsid w:val="00F539CF"/>
    <w:rsid w:val="00F54374"/>
    <w:rsid w:val="00F543D5"/>
    <w:rsid w:val="00F54405"/>
    <w:rsid w:val="00F54581"/>
    <w:rsid w:val="00F548AF"/>
    <w:rsid w:val="00F54F76"/>
    <w:rsid w:val="00F55114"/>
    <w:rsid w:val="00F55473"/>
    <w:rsid w:val="00F560B7"/>
    <w:rsid w:val="00F56178"/>
    <w:rsid w:val="00F565D9"/>
    <w:rsid w:val="00F56866"/>
    <w:rsid w:val="00F56EDA"/>
    <w:rsid w:val="00F57628"/>
    <w:rsid w:val="00F577BC"/>
    <w:rsid w:val="00F57926"/>
    <w:rsid w:val="00F57D38"/>
    <w:rsid w:val="00F60D33"/>
    <w:rsid w:val="00F61369"/>
    <w:rsid w:val="00F61B04"/>
    <w:rsid w:val="00F627A4"/>
    <w:rsid w:val="00F62C57"/>
    <w:rsid w:val="00F63427"/>
    <w:rsid w:val="00F6350B"/>
    <w:rsid w:val="00F637CD"/>
    <w:rsid w:val="00F639F4"/>
    <w:rsid w:val="00F63C00"/>
    <w:rsid w:val="00F64170"/>
    <w:rsid w:val="00F6440C"/>
    <w:rsid w:val="00F647BA"/>
    <w:rsid w:val="00F64B1D"/>
    <w:rsid w:val="00F64C8A"/>
    <w:rsid w:val="00F64E93"/>
    <w:rsid w:val="00F65091"/>
    <w:rsid w:val="00F654EA"/>
    <w:rsid w:val="00F65A18"/>
    <w:rsid w:val="00F65C4A"/>
    <w:rsid w:val="00F663A7"/>
    <w:rsid w:val="00F663E3"/>
    <w:rsid w:val="00F667D0"/>
    <w:rsid w:val="00F66C48"/>
    <w:rsid w:val="00F66EC3"/>
    <w:rsid w:val="00F66F3D"/>
    <w:rsid w:val="00F6720A"/>
    <w:rsid w:val="00F67240"/>
    <w:rsid w:val="00F67378"/>
    <w:rsid w:val="00F700A4"/>
    <w:rsid w:val="00F7016A"/>
    <w:rsid w:val="00F70B1E"/>
    <w:rsid w:val="00F710CF"/>
    <w:rsid w:val="00F7113D"/>
    <w:rsid w:val="00F71295"/>
    <w:rsid w:val="00F713F4"/>
    <w:rsid w:val="00F7146B"/>
    <w:rsid w:val="00F7150E"/>
    <w:rsid w:val="00F7152B"/>
    <w:rsid w:val="00F71CD0"/>
    <w:rsid w:val="00F72315"/>
    <w:rsid w:val="00F72929"/>
    <w:rsid w:val="00F73280"/>
    <w:rsid w:val="00F7357A"/>
    <w:rsid w:val="00F7390A"/>
    <w:rsid w:val="00F73BAB"/>
    <w:rsid w:val="00F74AC9"/>
    <w:rsid w:val="00F755A3"/>
    <w:rsid w:val="00F75B52"/>
    <w:rsid w:val="00F75B8A"/>
    <w:rsid w:val="00F76037"/>
    <w:rsid w:val="00F76605"/>
    <w:rsid w:val="00F77864"/>
    <w:rsid w:val="00F80370"/>
    <w:rsid w:val="00F806B4"/>
    <w:rsid w:val="00F8091E"/>
    <w:rsid w:val="00F809F8"/>
    <w:rsid w:val="00F80B25"/>
    <w:rsid w:val="00F81017"/>
    <w:rsid w:val="00F813F4"/>
    <w:rsid w:val="00F8145B"/>
    <w:rsid w:val="00F81511"/>
    <w:rsid w:val="00F815F4"/>
    <w:rsid w:val="00F8175D"/>
    <w:rsid w:val="00F818C9"/>
    <w:rsid w:val="00F81AE0"/>
    <w:rsid w:val="00F82056"/>
    <w:rsid w:val="00F822EF"/>
    <w:rsid w:val="00F824E1"/>
    <w:rsid w:val="00F82F2A"/>
    <w:rsid w:val="00F83323"/>
    <w:rsid w:val="00F83389"/>
    <w:rsid w:val="00F833A8"/>
    <w:rsid w:val="00F836D1"/>
    <w:rsid w:val="00F83951"/>
    <w:rsid w:val="00F839D2"/>
    <w:rsid w:val="00F8410D"/>
    <w:rsid w:val="00F84969"/>
    <w:rsid w:val="00F85891"/>
    <w:rsid w:val="00F85DAE"/>
    <w:rsid w:val="00F86375"/>
    <w:rsid w:val="00F867F3"/>
    <w:rsid w:val="00F8691A"/>
    <w:rsid w:val="00F86E91"/>
    <w:rsid w:val="00F86FD9"/>
    <w:rsid w:val="00F877A1"/>
    <w:rsid w:val="00F87A78"/>
    <w:rsid w:val="00F87E44"/>
    <w:rsid w:val="00F905C9"/>
    <w:rsid w:val="00F9153E"/>
    <w:rsid w:val="00F91A1A"/>
    <w:rsid w:val="00F91AC3"/>
    <w:rsid w:val="00F91BF7"/>
    <w:rsid w:val="00F92330"/>
    <w:rsid w:val="00F92659"/>
    <w:rsid w:val="00F92706"/>
    <w:rsid w:val="00F92E2A"/>
    <w:rsid w:val="00F92F28"/>
    <w:rsid w:val="00F930F4"/>
    <w:rsid w:val="00F942CD"/>
    <w:rsid w:val="00F94480"/>
    <w:rsid w:val="00F94514"/>
    <w:rsid w:val="00F94577"/>
    <w:rsid w:val="00F95212"/>
    <w:rsid w:val="00F956E3"/>
    <w:rsid w:val="00F95990"/>
    <w:rsid w:val="00F96587"/>
    <w:rsid w:val="00F965EB"/>
    <w:rsid w:val="00F96F87"/>
    <w:rsid w:val="00F97BC0"/>
    <w:rsid w:val="00F97CBF"/>
    <w:rsid w:val="00FA01F6"/>
    <w:rsid w:val="00FA0AC0"/>
    <w:rsid w:val="00FA0D40"/>
    <w:rsid w:val="00FA1669"/>
    <w:rsid w:val="00FA2C49"/>
    <w:rsid w:val="00FA3626"/>
    <w:rsid w:val="00FA37E4"/>
    <w:rsid w:val="00FA3825"/>
    <w:rsid w:val="00FA39C5"/>
    <w:rsid w:val="00FA4058"/>
    <w:rsid w:val="00FA42D1"/>
    <w:rsid w:val="00FA42DD"/>
    <w:rsid w:val="00FA45C9"/>
    <w:rsid w:val="00FA4B0B"/>
    <w:rsid w:val="00FA4C48"/>
    <w:rsid w:val="00FA5200"/>
    <w:rsid w:val="00FA5E57"/>
    <w:rsid w:val="00FA652F"/>
    <w:rsid w:val="00FA685E"/>
    <w:rsid w:val="00FA6BAC"/>
    <w:rsid w:val="00FA6D67"/>
    <w:rsid w:val="00FA7A53"/>
    <w:rsid w:val="00FA7BFC"/>
    <w:rsid w:val="00FA7DD9"/>
    <w:rsid w:val="00FB0044"/>
    <w:rsid w:val="00FB05A4"/>
    <w:rsid w:val="00FB06B6"/>
    <w:rsid w:val="00FB07A8"/>
    <w:rsid w:val="00FB1113"/>
    <w:rsid w:val="00FB13EA"/>
    <w:rsid w:val="00FB13FA"/>
    <w:rsid w:val="00FB1486"/>
    <w:rsid w:val="00FB16B3"/>
    <w:rsid w:val="00FB170B"/>
    <w:rsid w:val="00FB24CB"/>
    <w:rsid w:val="00FB39A2"/>
    <w:rsid w:val="00FB3C29"/>
    <w:rsid w:val="00FB3DCD"/>
    <w:rsid w:val="00FB3EA2"/>
    <w:rsid w:val="00FB3FF5"/>
    <w:rsid w:val="00FB44B1"/>
    <w:rsid w:val="00FB475E"/>
    <w:rsid w:val="00FB4A2B"/>
    <w:rsid w:val="00FB4A31"/>
    <w:rsid w:val="00FB4B91"/>
    <w:rsid w:val="00FB4FA6"/>
    <w:rsid w:val="00FB50D4"/>
    <w:rsid w:val="00FB54CB"/>
    <w:rsid w:val="00FB568A"/>
    <w:rsid w:val="00FB6470"/>
    <w:rsid w:val="00FB6B2B"/>
    <w:rsid w:val="00FB6D9C"/>
    <w:rsid w:val="00FB6DB5"/>
    <w:rsid w:val="00FB7056"/>
    <w:rsid w:val="00FB787A"/>
    <w:rsid w:val="00FB7F2A"/>
    <w:rsid w:val="00FB7F9B"/>
    <w:rsid w:val="00FC0375"/>
    <w:rsid w:val="00FC03B3"/>
    <w:rsid w:val="00FC0792"/>
    <w:rsid w:val="00FC087A"/>
    <w:rsid w:val="00FC0A06"/>
    <w:rsid w:val="00FC0B7A"/>
    <w:rsid w:val="00FC0BAB"/>
    <w:rsid w:val="00FC0FE6"/>
    <w:rsid w:val="00FC15B5"/>
    <w:rsid w:val="00FC177B"/>
    <w:rsid w:val="00FC17A2"/>
    <w:rsid w:val="00FC18C1"/>
    <w:rsid w:val="00FC19EF"/>
    <w:rsid w:val="00FC1C9A"/>
    <w:rsid w:val="00FC200B"/>
    <w:rsid w:val="00FC2626"/>
    <w:rsid w:val="00FC2705"/>
    <w:rsid w:val="00FC2A83"/>
    <w:rsid w:val="00FC2E03"/>
    <w:rsid w:val="00FC32BC"/>
    <w:rsid w:val="00FC3E1A"/>
    <w:rsid w:val="00FC3F2A"/>
    <w:rsid w:val="00FC42F4"/>
    <w:rsid w:val="00FC46E4"/>
    <w:rsid w:val="00FC48BE"/>
    <w:rsid w:val="00FC4B55"/>
    <w:rsid w:val="00FC6018"/>
    <w:rsid w:val="00FC669E"/>
    <w:rsid w:val="00FC6B9A"/>
    <w:rsid w:val="00FC6EB0"/>
    <w:rsid w:val="00FC71F3"/>
    <w:rsid w:val="00FC72B9"/>
    <w:rsid w:val="00FC764A"/>
    <w:rsid w:val="00FC79F9"/>
    <w:rsid w:val="00FC7A26"/>
    <w:rsid w:val="00FD01EB"/>
    <w:rsid w:val="00FD0D1A"/>
    <w:rsid w:val="00FD1385"/>
    <w:rsid w:val="00FD14CA"/>
    <w:rsid w:val="00FD197C"/>
    <w:rsid w:val="00FD1BF5"/>
    <w:rsid w:val="00FD1E51"/>
    <w:rsid w:val="00FD29D8"/>
    <w:rsid w:val="00FD2B2C"/>
    <w:rsid w:val="00FD2BD2"/>
    <w:rsid w:val="00FD3B23"/>
    <w:rsid w:val="00FD3D94"/>
    <w:rsid w:val="00FD49D3"/>
    <w:rsid w:val="00FD49F3"/>
    <w:rsid w:val="00FD58A4"/>
    <w:rsid w:val="00FD5D53"/>
    <w:rsid w:val="00FD5F2C"/>
    <w:rsid w:val="00FD621E"/>
    <w:rsid w:val="00FD66BB"/>
    <w:rsid w:val="00FD78C6"/>
    <w:rsid w:val="00FD79A6"/>
    <w:rsid w:val="00FD7D31"/>
    <w:rsid w:val="00FE0317"/>
    <w:rsid w:val="00FE03C4"/>
    <w:rsid w:val="00FE045C"/>
    <w:rsid w:val="00FE0550"/>
    <w:rsid w:val="00FE06E9"/>
    <w:rsid w:val="00FE0A4A"/>
    <w:rsid w:val="00FE13A6"/>
    <w:rsid w:val="00FE154B"/>
    <w:rsid w:val="00FE199F"/>
    <w:rsid w:val="00FE1BD9"/>
    <w:rsid w:val="00FE1D8A"/>
    <w:rsid w:val="00FE2995"/>
    <w:rsid w:val="00FE2C78"/>
    <w:rsid w:val="00FE2CD4"/>
    <w:rsid w:val="00FE2DC7"/>
    <w:rsid w:val="00FE2DE8"/>
    <w:rsid w:val="00FE3098"/>
    <w:rsid w:val="00FE314A"/>
    <w:rsid w:val="00FE35E2"/>
    <w:rsid w:val="00FE3B20"/>
    <w:rsid w:val="00FE4450"/>
    <w:rsid w:val="00FE46EF"/>
    <w:rsid w:val="00FE474A"/>
    <w:rsid w:val="00FE475D"/>
    <w:rsid w:val="00FE4F3B"/>
    <w:rsid w:val="00FE57DE"/>
    <w:rsid w:val="00FE5888"/>
    <w:rsid w:val="00FE58B0"/>
    <w:rsid w:val="00FE5A79"/>
    <w:rsid w:val="00FE6066"/>
    <w:rsid w:val="00FE6326"/>
    <w:rsid w:val="00FE6372"/>
    <w:rsid w:val="00FE64F2"/>
    <w:rsid w:val="00FE6996"/>
    <w:rsid w:val="00FE6C01"/>
    <w:rsid w:val="00FE6EA5"/>
    <w:rsid w:val="00FE7237"/>
    <w:rsid w:val="00FE7727"/>
    <w:rsid w:val="00FE7FAD"/>
    <w:rsid w:val="00FF0341"/>
    <w:rsid w:val="00FF0469"/>
    <w:rsid w:val="00FF07BA"/>
    <w:rsid w:val="00FF0E17"/>
    <w:rsid w:val="00FF1086"/>
    <w:rsid w:val="00FF113A"/>
    <w:rsid w:val="00FF14A1"/>
    <w:rsid w:val="00FF161A"/>
    <w:rsid w:val="00FF1736"/>
    <w:rsid w:val="00FF17CD"/>
    <w:rsid w:val="00FF21CD"/>
    <w:rsid w:val="00FF34FD"/>
    <w:rsid w:val="00FF3668"/>
    <w:rsid w:val="00FF3B0B"/>
    <w:rsid w:val="00FF3F08"/>
    <w:rsid w:val="00FF4044"/>
    <w:rsid w:val="00FF4164"/>
    <w:rsid w:val="00FF44C0"/>
    <w:rsid w:val="00FF475B"/>
    <w:rsid w:val="00FF488C"/>
    <w:rsid w:val="00FF4A48"/>
    <w:rsid w:val="00FF4CB6"/>
    <w:rsid w:val="00FF569D"/>
    <w:rsid w:val="00FF5FAC"/>
    <w:rsid w:val="00FF64B4"/>
    <w:rsid w:val="00FF6BF3"/>
    <w:rsid w:val="00FF72BD"/>
    <w:rsid w:val="0B8EF9A8"/>
    <w:rsid w:val="0F85F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ccf,white,#ccecff,#fcc,#c9f,#dbb7ff,#ecd9ff"/>
    </o:shapedefaults>
    <o:shapelayout v:ext="edit">
      <o:idmap v:ext="edit" data="1"/>
    </o:shapelayout>
  </w:shapeDefaults>
  <w:decimalSymbol w:val="."/>
  <w:listSeparator w:val=","/>
  <w14:docId w14:val="10CA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4CD"/>
    <w:pPr>
      <w:jc w:val="center"/>
    </w:pPr>
    <w:rPr>
      <w:sz w:val="26"/>
      <w:lang w:val="en-CA"/>
    </w:rPr>
  </w:style>
  <w:style w:type="paragraph" w:styleId="Heading1">
    <w:name w:val="heading 1"/>
    <w:aliases w:val="heading 1"/>
    <w:basedOn w:val="Normal"/>
    <w:next w:val="Normal"/>
    <w:link w:val="Heading1Char"/>
    <w:qFormat/>
    <w:rsid w:val="00F23854"/>
    <w:pPr>
      <w:keepNext/>
      <w:spacing w:before="360" w:after="120" w:line="320" w:lineRule="exact"/>
      <w:ind w:left="634" w:hanging="634"/>
      <w:jc w:val="left"/>
      <w:outlineLvl w:val="0"/>
    </w:pPr>
    <w:rPr>
      <w:rFonts w:ascii="Calibri" w:hAnsi="Calibri" w:cs="Calibri"/>
      <w:b/>
      <w:color w:val="000000" w:themeColor="text1"/>
      <w:sz w:val="36"/>
      <w:szCs w:val="36"/>
    </w:rPr>
  </w:style>
  <w:style w:type="paragraph" w:styleId="Heading2">
    <w:name w:val="heading 2"/>
    <w:aliases w:val="heading 2"/>
    <w:basedOn w:val="Normal"/>
    <w:next w:val="Headline"/>
    <w:link w:val="Heading2Char"/>
    <w:qFormat/>
    <w:rsid w:val="00CB3E61"/>
    <w:pPr>
      <w:keepNext/>
      <w:keepLines/>
      <w:numPr>
        <w:numId w:val="10"/>
      </w:numPr>
      <w:autoSpaceDE w:val="0"/>
      <w:autoSpaceDN w:val="0"/>
      <w:adjustRightInd w:val="0"/>
      <w:spacing w:before="240" w:after="120" w:line="340" w:lineRule="exact"/>
      <w:jc w:val="left"/>
      <w:outlineLvl w:val="1"/>
    </w:pPr>
    <w:rPr>
      <w:rFonts w:asciiTheme="minorHAnsi" w:hAnsiTheme="minorHAnsi" w:cstheme="minorHAnsi"/>
      <w:b/>
      <w:color w:val="000000"/>
      <w:sz w:val="32"/>
      <w:szCs w:val="26"/>
      <w:lang w:val="en-US"/>
    </w:rPr>
  </w:style>
  <w:style w:type="paragraph" w:styleId="Heading3">
    <w:name w:val="heading 3"/>
    <w:basedOn w:val="Normal"/>
    <w:next w:val="Para"/>
    <w:link w:val="Heading3Char"/>
    <w:qFormat/>
    <w:rsid w:val="00CB3E61"/>
    <w:pPr>
      <w:keepNext/>
      <w:keepLines/>
      <w:numPr>
        <w:numId w:val="20"/>
      </w:numPr>
      <w:spacing w:before="280" w:after="120" w:line="320" w:lineRule="exact"/>
      <w:jc w:val="left"/>
      <w:outlineLvl w:val="2"/>
    </w:pPr>
    <w:rPr>
      <w:rFonts w:ascii="Calibri" w:hAnsi="Calibri" w:cs="Calibri"/>
      <w:b/>
      <w:color w:val="000000"/>
      <w:szCs w:val="26"/>
      <w:lang w:val="en-US"/>
    </w:rPr>
  </w:style>
  <w:style w:type="paragraph" w:styleId="Heading4">
    <w:name w:val="heading 4"/>
    <w:basedOn w:val="Headline"/>
    <w:next w:val="Normal"/>
    <w:link w:val="Heading4Char"/>
    <w:qFormat/>
    <w:rsid w:val="00C1748B"/>
    <w:pPr>
      <w:spacing w:before="240"/>
      <w:ind w:left="446" w:hanging="446"/>
      <w:outlineLvl w:val="3"/>
    </w:pPr>
    <w:rPr>
      <w:rFonts w:asciiTheme="minorHAnsi" w:hAnsiTheme="minorHAnsi"/>
      <w:color w:val="auto"/>
      <w:sz w:val="24"/>
      <w:szCs w:val="26"/>
    </w:rPr>
  </w:style>
  <w:style w:type="paragraph" w:styleId="Heading5">
    <w:name w:val="heading 5"/>
    <w:basedOn w:val="Normal"/>
    <w:next w:val="Normal"/>
    <w:rsid w:val="00004D7E"/>
    <w:pPr>
      <w:keepNext/>
      <w:tabs>
        <w:tab w:val="left" w:pos="432"/>
        <w:tab w:val="left" w:pos="720"/>
        <w:tab w:val="left" w:pos="864"/>
        <w:tab w:val="left" w:pos="1296"/>
      </w:tabs>
      <w:ind w:left="432" w:hanging="432"/>
      <w:outlineLvl w:val="4"/>
    </w:pPr>
    <w:rPr>
      <w:rFonts w:ascii="Arial" w:hAnsi="Arial"/>
      <w:b/>
      <w:spacing w:val="-2"/>
      <w:sz w:val="20"/>
    </w:rPr>
  </w:style>
  <w:style w:type="paragraph" w:styleId="Heading6">
    <w:name w:val="heading 6"/>
    <w:basedOn w:val="Normal"/>
    <w:next w:val="Normal"/>
    <w:rsid w:val="00004D7E"/>
    <w:pPr>
      <w:keepNext/>
      <w:tabs>
        <w:tab w:val="left" w:pos="432"/>
        <w:tab w:val="left" w:pos="576"/>
        <w:tab w:val="left" w:pos="720"/>
        <w:tab w:val="left" w:pos="864"/>
        <w:tab w:val="left" w:pos="1296"/>
      </w:tabs>
      <w:outlineLvl w:val="5"/>
    </w:pPr>
    <w:rPr>
      <w:rFonts w:ascii="Arial" w:hAnsi="Arial"/>
      <w:b/>
      <w:bCs/>
      <w:color w:val="008000"/>
      <w:sz w:val="20"/>
    </w:rPr>
  </w:style>
  <w:style w:type="paragraph" w:styleId="Heading7">
    <w:name w:val="heading 7"/>
    <w:basedOn w:val="Normal"/>
    <w:next w:val="Normal"/>
    <w:link w:val="Heading7Char"/>
    <w:uiPriority w:val="9"/>
    <w:rsid w:val="00004D7E"/>
    <w:pPr>
      <w:keepNext/>
      <w:tabs>
        <w:tab w:val="left" w:pos="432"/>
        <w:tab w:val="left" w:pos="576"/>
        <w:tab w:val="left" w:pos="7470"/>
      </w:tabs>
      <w:ind w:left="432" w:hanging="432"/>
      <w:outlineLvl w:val="6"/>
    </w:pPr>
    <w:rPr>
      <w:rFonts w:ascii="Arial" w:hAnsi="Arial"/>
      <w:b/>
      <w:bCs/>
      <w:sz w:val="20"/>
      <w:u w:val="single"/>
    </w:rPr>
  </w:style>
  <w:style w:type="paragraph" w:styleId="Heading8">
    <w:name w:val="heading 8"/>
    <w:basedOn w:val="Normal"/>
    <w:next w:val="Normal"/>
    <w:rsid w:val="00004D7E"/>
    <w:pPr>
      <w:keepNext/>
      <w:tabs>
        <w:tab w:val="left" w:pos="432"/>
        <w:tab w:val="left" w:pos="576"/>
      </w:tabs>
      <w:outlineLvl w:val="7"/>
    </w:pPr>
    <w:rPr>
      <w:rFonts w:ascii="Arial" w:hAnsi="Arial"/>
      <w:b/>
      <w:bCs/>
    </w:rPr>
  </w:style>
  <w:style w:type="paragraph" w:styleId="Heading9">
    <w:name w:val="heading 9"/>
    <w:basedOn w:val="Normal"/>
    <w:next w:val="Normal"/>
    <w:link w:val="Heading9Char"/>
    <w:rsid w:val="00004D7E"/>
    <w:pPr>
      <w:keepNext/>
      <w:tabs>
        <w:tab w:val="left" w:pos="432"/>
        <w:tab w:val="left" w:pos="576"/>
      </w:tabs>
      <w:outlineLvl w:val="8"/>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4D7E"/>
    <w:pPr>
      <w:tabs>
        <w:tab w:val="center" w:pos="4320"/>
        <w:tab w:val="right" w:pos="8640"/>
      </w:tabs>
    </w:pPr>
  </w:style>
  <w:style w:type="character" w:styleId="PageNumber">
    <w:name w:val="page number"/>
    <w:basedOn w:val="DefaultParagraphFont"/>
    <w:rsid w:val="00004D7E"/>
  </w:style>
  <w:style w:type="paragraph" w:styleId="Header">
    <w:name w:val="header"/>
    <w:basedOn w:val="Normal"/>
    <w:link w:val="HeaderChar"/>
    <w:uiPriority w:val="99"/>
    <w:rsid w:val="00004D7E"/>
    <w:pPr>
      <w:tabs>
        <w:tab w:val="center" w:pos="4320"/>
        <w:tab w:val="right" w:pos="8640"/>
      </w:tabs>
    </w:pPr>
  </w:style>
  <w:style w:type="paragraph" w:styleId="BodyText2">
    <w:name w:val="Body Text 2"/>
    <w:basedOn w:val="Normal"/>
    <w:rsid w:val="00004D7E"/>
    <w:pPr>
      <w:tabs>
        <w:tab w:val="left" w:pos="-720"/>
        <w:tab w:val="left" w:pos="7830"/>
      </w:tabs>
      <w:suppressAutoHyphens/>
    </w:pPr>
    <w:rPr>
      <w:spacing w:val="-2"/>
      <w:sz w:val="20"/>
    </w:rPr>
  </w:style>
  <w:style w:type="paragraph" w:styleId="BodyText3">
    <w:name w:val="Body Text 3"/>
    <w:basedOn w:val="Normal"/>
    <w:link w:val="BodyText3Char"/>
    <w:rsid w:val="00004D7E"/>
    <w:pPr>
      <w:tabs>
        <w:tab w:val="left" w:pos="-720"/>
      </w:tabs>
      <w:suppressAutoHyphens/>
      <w:jc w:val="both"/>
    </w:pPr>
    <w:rPr>
      <w:rFonts w:ascii="Arial" w:hAnsi="Arial"/>
      <w:b/>
      <w:spacing w:val="-3"/>
      <w:sz w:val="20"/>
    </w:rPr>
  </w:style>
  <w:style w:type="paragraph" w:styleId="BodyTextIndent">
    <w:name w:val="Body Text Indent"/>
    <w:basedOn w:val="Normal"/>
    <w:rsid w:val="00004D7E"/>
    <w:pPr>
      <w:tabs>
        <w:tab w:val="left" w:pos="450"/>
        <w:tab w:val="left" w:pos="864"/>
        <w:tab w:val="left" w:pos="1296"/>
      </w:tabs>
      <w:ind w:left="432"/>
    </w:pPr>
    <w:rPr>
      <w:rFonts w:ascii="Arial" w:hAnsi="Arial"/>
      <w:spacing w:val="-2"/>
      <w:sz w:val="20"/>
    </w:rPr>
  </w:style>
  <w:style w:type="paragraph" w:styleId="BodyTextIndent2">
    <w:name w:val="Body Text Indent 2"/>
    <w:basedOn w:val="Normal"/>
    <w:link w:val="BodyTextIndent2Char"/>
    <w:rsid w:val="00004D7E"/>
    <w:pPr>
      <w:tabs>
        <w:tab w:val="left" w:pos="432"/>
        <w:tab w:val="left" w:pos="576"/>
        <w:tab w:val="left" w:pos="720"/>
        <w:tab w:val="left" w:pos="864"/>
        <w:tab w:val="left" w:pos="1296"/>
      </w:tabs>
      <w:ind w:left="432" w:hanging="432"/>
    </w:pPr>
    <w:rPr>
      <w:rFonts w:ascii="Arial" w:hAnsi="Arial"/>
      <w:spacing w:val="-2"/>
      <w:sz w:val="20"/>
    </w:rPr>
  </w:style>
  <w:style w:type="paragraph" w:styleId="BodyTextIndent3">
    <w:name w:val="Body Text Indent 3"/>
    <w:basedOn w:val="Normal"/>
    <w:rsid w:val="00004D7E"/>
    <w:pPr>
      <w:tabs>
        <w:tab w:val="left" w:pos="576"/>
        <w:tab w:val="left" w:pos="720"/>
        <w:tab w:val="left" w:pos="864"/>
        <w:tab w:val="left" w:pos="1296"/>
      </w:tabs>
      <w:ind w:left="435" w:hanging="435"/>
    </w:pPr>
    <w:rPr>
      <w:rFonts w:ascii="Arial" w:hAnsi="Arial"/>
      <w:sz w:val="20"/>
    </w:rPr>
  </w:style>
  <w:style w:type="paragraph" w:customStyle="1" w:styleId="Question">
    <w:name w:val="Question"/>
    <w:basedOn w:val="Heading1"/>
    <w:rsid w:val="00004D7E"/>
    <w:pPr>
      <w:keepNext w:val="0"/>
      <w:numPr>
        <w:numId w:val="1"/>
      </w:numPr>
      <w:tabs>
        <w:tab w:val="right" w:leader="underscore" w:pos="8626"/>
      </w:tabs>
      <w:jc w:val="both"/>
    </w:pPr>
  </w:style>
  <w:style w:type="paragraph" w:styleId="BodyText">
    <w:name w:val="Body Text"/>
    <w:basedOn w:val="Normal"/>
    <w:link w:val="BodyTextChar"/>
    <w:rsid w:val="00004D7E"/>
    <w:pPr>
      <w:spacing w:after="120"/>
    </w:pPr>
  </w:style>
  <w:style w:type="paragraph" w:styleId="BalloonText">
    <w:name w:val="Balloon Text"/>
    <w:basedOn w:val="Normal"/>
    <w:link w:val="BalloonTextChar"/>
    <w:uiPriority w:val="99"/>
    <w:semiHidden/>
    <w:rsid w:val="00004D7E"/>
    <w:rPr>
      <w:rFonts w:ascii="Tahoma" w:hAnsi="Tahoma" w:cs="Tahoma"/>
      <w:sz w:val="16"/>
      <w:szCs w:val="16"/>
    </w:rPr>
  </w:style>
  <w:style w:type="character" w:styleId="CommentReference">
    <w:name w:val="annotation reference"/>
    <w:uiPriority w:val="99"/>
    <w:rsid w:val="00004D7E"/>
    <w:rPr>
      <w:sz w:val="16"/>
      <w:szCs w:val="16"/>
    </w:rPr>
  </w:style>
  <w:style w:type="paragraph" w:styleId="CommentText">
    <w:name w:val="annotation text"/>
    <w:basedOn w:val="Normal"/>
    <w:link w:val="CommentTextChar"/>
    <w:uiPriority w:val="99"/>
    <w:rsid w:val="00004D7E"/>
    <w:rPr>
      <w:sz w:val="20"/>
    </w:rPr>
  </w:style>
  <w:style w:type="paragraph" w:styleId="CommentSubject">
    <w:name w:val="annotation subject"/>
    <w:basedOn w:val="CommentText"/>
    <w:next w:val="CommentText"/>
    <w:link w:val="CommentSubjectChar"/>
    <w:uiPriority w:val="99"/>
    <w:semiHidden/>
    <w:rsid w:val="00004D7E"/>
    <w:rPr>
      <w:b/>
      <w:bCs/>
    </w:rPr>
  </w:style>
  <w:style w:type="paragraph" w:customStyle="1" w:styleId="body1">
    <w:name w:val="body 1"/>
    <w:basedOn w:val="Normal"/>
    <w:rsid w:val="005038F5"/>
    <w:pPr>
      <w:widowControl w:val="0"/>
      <w:spacing w:line="360" w:lineRule="auto"/>
      <w:ind w:firstLine="720"/>
    </w:pPr>
    <w:rPr>
      <w:rFonts w:ascii="Times" w:hAnsi="Times"/>
      <w:sz w:val="24"/>
      <w:lang w:eastAsia="en-CA"/>
    </w:rPr>
  </w:style>
  <w:style w:type="paragraph" w:customStyle="1" w:styleId="DefaultText">
    <w:name w:val="Default Text"/>
    <w:basedOn w:val="Normal"/>
    <w:link w:val="DefaultTextChar"/>
    <w:rsid w:val="00AB724A"/>
    <w:pPr>
      <w:overflowPunct w:val="0"/>
      <w:autoSpaceDE w:val="0"/>
      <w:autoSpaceDN w:val="0"/>
      <w:adjustRightInd w:val="0"/>
      <w:textAlignment w:val="baseline"/>
    </w:pPr>
    <w:rPr>
      <w:sz w:val="24"/>
    </w:rPr>
  </w:style>
  <w:style w:type="character" w:customStyle="1" w:styleId="showipapr">
    <w:name w:val="show_ipapr"/>
    <w:basedOn w:val="DefaultParagraphFont"/>
    <w:rsid w:val="007E4EAE"/>
  </w:style>
  <w:style w:type="character" w:customStyle="1" w:styleId="prondelim1">
    <w:name w:val="prondelim1"/>
    <w:rsid w:val="007E4EAE"/>
    <w:rPr>
      <w:rFonts w:ascii="Arial Unicode MS" w:eastAsia="Arial Unicode MS" w:hAnsi="Arial Unicode MS" w:cs="Arial Unicode MS" w:hint="eastAsia"/>
      <w:color w:val="880000"/>
    </w:rPr>
  </w:style>
  <w:style w:type="character" w:customStyle="1" w:styleId="pron4">
    <w:name w:val="pron4"/>
    <w:rsid w:val="007E4EAE"/>
    <w:rPr>
      <w:rFonts w:ascii="Lucida Sans Unicode" w:hAnsi="Lucida Sans Unicode" w:cs="Lucida Sans Unicode" w:hint="default"/>
      <w:vanish w:val="0"/>
      <w:webHidden w:val="0"/>
      <w:color w:val="880000"/>
      <w:sz w:val="26"/>
      <w:szCs w:val="26"/>
      <w:specVanish w:val="0"/>
    </w:rPr>
  </w:style>
  <w:style w:type="character" w:customStyle="1" w:styleId="labset1">
    <w:name w:val="labset1"/>
    <w:rsid w:val="007E4EAE"/>
    <w:rPr>
      <w:i w:val="0"/>
      <w:iCs w:val="0"/>
      <w:vanish w:val="0"/>
      <w:webHidden w:val="0"/>
      <w:color w:val="333333"/>
      <w:specVanish w:val="0"/>
    </w:rPr>
  </w:style>
  <w:style w:type="character" w:customStyle="1" w:styleId="ital-inline1">
    <w:name w:val="ital-inline1"/>
    <w:rsid w:val="007E4EAE"/>
    <w:rPr>
      <w:i/>
      <w:iCs/>
      <w:vanish w:val="0"/>
      <w:webHidden w:val="0"/>
      <w:specVanish w:val="0"/>
    </w:rPr>
  </w:style>
  <w:style w:type="character" w:customStyle="1" w:styleId="prontoggle">
    <w:name w:val="pron_toggle"/>
    <w:basedOn w:val="DefaultParagraphFont"/>
    <w:rsid w:val="007E4EAE"/>
  </w:style>
  <w:style w:type="character" w:customStyle="1" w:styleId="pron5">
    <w:name w:val="pron5"/>
    <w:rsid w:val="007E4EAE"/>
    <w:rPr>
      <w:rFonts w:ascii="Verdana" w:hAnsi="Verdana" w:hint="default"/>
      <w:vanish w:val="0"/>
      <w:webHidden w:val="0"/>
      <w:color w:val="880000"/>
      <w:sz w:val="22"/>
      <w:szCs w:val="22"/>
      <w:specVanish w:val="0"/>
    </w:rPr>
  </w:style>
  <w:style w:type="character" w:customStyle="1" w:styleId="sc1">
    <w:name w:val="sc1"/>
    <w:rsid w:val="007E4EAE"/>
    <w:rPr>
      <w:smallCaps/>
      <w:vanish w:val="0"/>
      <w:webHidden w:val="0"/>
      <w:specVanish w:val="0"/>
    </w:rPr>
  </w:style>
  <w:style w:type="character" w:styleId="Hyperlink">
    <w:name w:val="Hyperlink"/>
    <w:uiPriority w:val="99"/>
    <w:rsid w:val="002A470A"/>
    <w:rPr>
      <w:color w:val="0000FF"/>
      <w:u w:val="single"/>
    </w:rPr>
  </w:style>
  <w:style w:type="paragraph" w:customStyle="1" w:styleId="AppendixTitle">
    <w:name w:val="Appendix Title"/>
    <w:basedOn w:val="Normal"/>
    <w:rsid w:val="006601DF"/>
    <w:pPr>
      <w:widowControl w:val="0"/>
      <w:pBdr>
        <w:bottom w:val="single" w:sz="4" w:space="1" w:color="auto"/>
      </w:pBdr>
      <w:suppressAutoHyphens/>
      <w:spacing w:line="340" w:lineRule="exact"/>
      <w:jc w:val="right"/>
    </w:pPr>
    <w:rPr>
      <w:rFonts w:ascii="Arial" w:hAnsi="Arial" w:cs="Arial"/>
      <w:caps/>
      <w:spacing w:val="20"/>
      <w:sz w:val="32"/>
      <w:szCs w:val="28"/>
      <w:lang w:val="en-GB"/>
    </w:rPr>
  </w:style>
  <w:style w:type="paragraph" w:customStyle="1" w:styleId="Para">
    <w:name w:val="Para"/>
    <w:basedOn w:val="BulletIndent"/>
    <w:link w:val="ParaChar"/>
    <w:qFormat/>
    <w:rsid w:val="00C62F11"/>
    <w:pPr>
      <w:numPr>
        <w:numId w:val="0"/>
      </w:numPr>
      <w:spacing w:after="160"/>
    </w:pPr>
    <w:rPr>
      <w:color w:val="000000"/>
      <w:shd w:val="clear" w:color="auto" w:fill="FFFFFF"/>
      <w:lang w:val="en-US"/>
    </w:rPr>
  </w:style>
  <w:style w:type="paragraph" w:styleId="FootnoteText">
    <w:name w:val="footnote text"/>
    <w:basedOn w:val="Normal"/>
    <w:link w:val="FootnoteTextChar"/>
    <w:uiPriority w:val="99"/>
    <w:semiHidden/>
    <w:rsid w:val="009F2240"/>
    <w:pPr>
      <w:suppressAutoHyphens/>
      <w:spacing w:before="60"/>
      <w:ind w:left="272" w:hanging="272"/>
    </w:pPr>
    <w:rPr>
      <w:rFonts w:ascii="Garamond" w:hAnsi="Garamond"/>
      <w:sz w:val="20"/>
      <w:szCs w:val="18"/>
    </w:rPr>
  </w:style>
  <w:style w:type="character" w:styleId="FootnoteReference">
    <w:name w:val="footnote reference"/>
    <w:uiPriority w:val="99"/>
    <w:semiHidden/>
    <w:rsid w:val="00B17B30"/>
    <w:rPr>
      <w:vertAlign w:val="superscript"/>
    </w:rPr>
  </w:style>
  <w:style w:type="paragraph" w:customStyle="1" w:styleId="Style1">
    <w:name w:val="Style1"/>
    <w:basedOn w:val="Heading1"/>
    <w:rsid w:val="00FC0FE6"/>
    <w:rPr>
      <w:b w:val="0"/>
    </w:rPr>
  </w:style>
  <w:style w:type="paragraph" w:styleId="PlainText">
    <w:name w:val="Plain Text"/>
    <w:basedOn w:val="Normal"/>
    <w:link w:val="PlainTextChar"/>
    <w:uiPriority w:val="99"/>
    <w:rsid w:val="003250C2"/>
    <w:rPr>
      <w:rFonts w:ascii="Courier New" w:hAnsi="Courier New"/>
      <w:sz w:val="20"/>
    </w:rPr>
  </w:style>
  <w:style w:type="paragraph" w:customStyle="1" w:styleId="Tablebody">
    <w:name w:val="Table body"/>
    <w:basedOn w:val="Normal"/>
    <w:rsid w:val="00005F99"/>
    <w:pPr>
      <w:widowControl w:val="0"/>
      <w:suppressAutoHyphens/>
      <w:spacing w:before="60" w:after="60"/>
    </w:pPr>
    <w:rPr>
      <w:rFonts w:ascii="Arial Narrow" w:hAnsi="Arial Narrow" w:cs="Arial"/>
      <w:sz w:val="20"/>
      <w:lang w:val="en-GB"/>
    </w:rPr>
  </w:style>
  <w:style w:type="paragraph" w:customStyle="1" w:styleId="Maintext">
    <w:name w:val="Main text"/>
    <w:basedOn w:val="Normal"/>
    <w:link w:val="MaintextChar"/>
    <w:rsid w:val="008668FA"/>
    <w:pPr>
      <w:suppressAutoHyphens/>
      <w:spacing w:line="340" w:lineRule="exact"/>
    </w:pPr>
    <w:rPr>
      <w:rFonts w:ascii="Garamond" w:hAnsi="Garamond"/>
      <w:sz w:val="24"/>
      <w:szCs w:val="22"/>
      <w:lang w:val="en-GB"/>
    </w:rPr>
  </w:style>
  <w:style w:type="paragraph" w:customStyle="1" w:styleId="Tablecolheads">
    <w:name w:val="Table col. heads"/>
    <w:basedOn w:val="Normal"/>
    <w:rsid w:val="00F45E02"/>
    <w:pPr>
      <w:widowControl w:val="0"/>
      <w:tabs>
        <w:tab w:val="center" w:pos="3620"/>
        <w:tab w:val="center" w:pos="4240"/>
        <w:tab w:val="center" w:pos="4740"/>
        <w:tab w:val="center" w:pos="5700"/>
        <w:tab w:val="center" w:pos="7140"/>
        <w:tab w:val="center" w:pos="8100"/>
        <w:tab w:val="center" w:pos="9060"/>
      </w:tabs>
      <w:autoSpaceDE w:val="0"/>
      <w:autoSpaceDN w:val="0"/>
      <w:adjustRightInd w:val="0"/>
      <w:spacing w:before="120" w:after="120" w:line="180" w:lineRule="atLeast"/>
      <w:textAlignment w:val="center"/>
    </w:pPr>
    <w:rPr>
      <w:rFonts w:ascii="Swis721 Cn BT" w:hAnsi="Swis721 Cn BT" w:cs="Swis721 Cn BT"/>
      <w:smallCaps/>
      <w:color w:val="000000"/>
      <w:sz w:val="18"/>
      <w:szCs w:val="18"/>
    </w:rPr>
  </w:style>
  <w:style w:type="table" w:styleId="TableGrid">
    <w:name w:val="Table Grid"/>
    <w:basedOn w:val="TableNormal"/>
    <w:uiPriority w:val="39"/>
    <w:rsid w:val="00F4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next w:val="Normal"/>
    <w:rsid w:val="00F45E02"/>
    <w:pPr>
      <w:suppressAutoHyphens/>
      <w:spacing w:after="0" w:line="280" w:lineRule="exact"/>
    </w:pPr>
    <w:rPr>
      <w:iCs/>
      <w:szCs w:val="28"/>
      <w:lang w:val="en-GB"/>
    </w:rPr>
  </w:style>
  <w:style w:type="paragraph" w:customStyle="1" w:styleId="Boldtextparagraph">
    <w:name w:val="Bold text paragraph"/>
    <w:basedOn w:val="Maintext"/>
    <w:link w:val="BoldtextparagraphChar"/>
    <w:uiPriority w:val="99"/>
    <w:rsid w:val="006560C8"/>
    <w:pPr>
      <w:spacing w:line="320" w:lineRule="exact"/>
    </w:pPr>
    <w:rPr>
      <w:rFonts w:ascii="Arial" w:hAnsi="Arial" w:cs="Arial"/>
      <w:b/>
      <w:bCs/>
      <w:color w:val="615098"/>
      <w:sz w:val="21"/>
    </w:rPr>
  </w:style>
  <w:style w:type="character" w:customStyle="1" w:styleId="Heading2Char">
    <w:name w:val="Heading 2 Char"/>
    <w:aliases w:val="heading 2 Char"/>
    <w:link w:val="Heading2"/>
    <w:rsid w:val="00CB3E61"/>
    <w:rPr>
      <w:rFonts w:asciiTheme="minorHAnsi" w:hAnsiTheme="minorHAnsi" w:cstheme="minorHAnsi"/>
      <w:b/>
      <w:color w:val="000000"/>
      <w:sz w:val="32"/>
      <w:szCs w:val="26"/>
    </w:rPr>
  </w:style>
  <w:style w:type="paragraph" w:customStyle="1" w:styleId="para0">
    <w:name w:val="para"/>
    <w:basedOn w:val="Normal"/>
    <w:link w:val="paraChar0"/>
    <w:rsid w:val="00C409B9"/>
    <w:pPr>
      <w:spacing w:line="340" w:lineRule="atLeast"/>
    </w:pPr>
    <w:rPr>
      <w:rFonts w:ascii="Garamond" w:hAnsi="Garamond"/>
      <w:sz w:val="24"/>
      <w:szCs w:val="24"/>
    </w:rPr>
  </w:style>
  <w:style w:type="character" w:customStyle="1" w:styleId="paraChar0">
    <w:name w:val="para Char"/>
    <w:link w:val="para0"/>
    <w:rsid w:val="00BB7802"/>
    <w:rPr>
      <w:rFonts w:ascii="Garamond" w:hAnsi="Garamond"/>
      <w:sz w:val="24"/>
      <w:szCs w:val="24"/>
      <w:lang w:val="en-US" w:eastAsia="en-US" w:bidi="ar-SA"/>
    </w:rPr>
  </w:style>
  <w:style w:type="paragraph" w:styleId="ListParagraph">
    <w:name w:val="List Paragraph"/>
    <w:aliases w:val="Normal bullets,Heading 21,List Paragraph1,Hydro List,cS List Paragraph,Colorful List - Accent 11,Medium Grid 1 - Accent 21,Light Grid - Accent 31,List Paragraph11,Bullet List,FooterText,numbered,Paragraphe de liste1,Bulletr List Paragraph"/>
    <w:basedOn w:val="Normal"/>
    <w:link w:val="ListParagraphChar"/>
    <w:uiPriority w:val="34"/>
    <w:qFormat/>
    <w:rsid w:val="00E3630E"/>
    <w:pPr>
      <w:numPr>
        <w:numId w:val="3"/>
      </w:numPr>
      <w:spacing w:before="80" w:after="80" w:line="280" w:lineRule="exact"/>
    </w:pPr>
    <w:rPr>
      <w:rFonts w:ascii="Garamond" w:hAnsi="Garamond"/>
      <w:sz w:val="24"/>
    </w:rPr>
  </w:style>
  <w:style w:type="paragraph" w:styleId="TOC1">
    <w:name w:val="toc 1"/>
    <w:basedOn w:val="Normal"/>
    <w:next w:val="Normal"/>
    <w:autoRedefine/>
    <w:uiPriority w:val="39"/>
    <w:rsid w:val="009C6B80"/>
    <w:pPr>
      <w:tabs>
        <w:tab w:val="left" w:pos="360"/>
        <w:tab w:val="right" w:leader="dot" w:pos="9350"/>
      </w:tabs>
      <w:spacing w:before="60" w:after="60"/>
      <w:jc w:val="left"/>
    </w:pPr>
    <w:rPr>
      <w:rFonts w:ascii="Calibri" w:hAnsi="Calibri"/>
      <w:b/>
      <w:bCs/>
      <w:noProof/>
      <w:sz w:val="22"/>
      <w:szCs w:val="22"/>
    </w:rPr>
  </w:style>
  <w:style w:type="character" w:styleId="FollowedHyperlink">
    <w:name w:val="FollowedHyperlink"/>
    <w:uiPriority w:val="99"/>
    <w:rsid w:val="00A91FF1"/>
    <w:rPr>
      <w:color w:val="800080"/>
      <w:u w:val="single"/>
    </w:rPr>
  </w:style>
  <w:style w:type="paragraph" w:customStyle="1" w:styleId="StyleFollowedHyperlinkGaramondBlackNounderline">
    <w:name w:val="Style FollowedHyperlink + Garamond Black No underline"/>
    <w:basedOn w:val="Normal"/>
    <w:next w:val="Normal"/>
    <w:rsid w:val="00A91FF1"/>
    <w:pPr>
      <w:spacing w:line="340" w:lineRule="exact"/>
    </w:pPr>
    <w:rPr>
      <w:rFonts w:ascii="Garamond" w:hAnsi="Garamond"/>
      <w:color w:val="000000"/>
      <w:sz w:val="24"/>
      <w:szCs w:val="24"/>
    </w:rPr>
  </w:style>
  <w:style w:type="paragraph" w:customStyle="1" w:styleId="Level1">
    <w:name w:val="Level 1"/>
    <w:rsid w:val="00AD1DB4"/>
    <w:pPr>
      <w:overflowPunct w:val="0"/>
      <w:autoSpaceDE w:val="0"/>
      <w:autoSpaceDN w:val="0"/>
      <w:adjustRightInd w:val="0"/>
      <w:ind w:left="720"/>
      <w:textAlignment w:val="baseline"/>
    </w:pPr>
    <w:rPr>
      <w:sz w:val="24"/>
    </w:rPr>
  </w:style>
  <w:style w:type="character" w:customStyle="1" w:styleId="HeaderChar">
    <w:name w:val="Header Char"/>
    <w:link w:val="Header"/>
    <w:uiPriority w:val="99"/>
    <w:rsid w:val="00AD1DB4"/>
    <w:rPr>
      <w:sz w:val="22"/>
      <w:lang w:eastAsia="en-US"/>
    </w:rPr>
  </w:style>
  <w:style w:type="paragraph" w:styleId="TOC2">
    <w:name w:val="toc 2"/>
    <w:basedOn w:val="Normal"/>
    <w:next w:val="Normal"/>
    <w:autoRedefine/>
    <w:uiPriority w:val="39"/>
    <w:rsid w:val="00296876"/>
    <w:pPr>
      <w:tabs>
        <w:tab w:val="left" w:pos="540"/>
        <w:tab w:val="right" w:leader="dot" w:pos="9350"/>
      </w:tabs>
      <w:spacing w:before="40" w:after="40" w:line="240" w:lineRule="exact"/>
      <w:ind w:left="540" w:hanging="540"/>
      <w:jc w:val="left"/>
    </w:pPr>
    <w:rPr>
      <w:rFonts w:ascii="Calibri" w:hAnsi="Calibri"/>
      <w:noProof/>
      <w:sz w:val="20"/>
      <w:lang w:val="en-US"/>
    </w:rPr>
  </w:style>
  <w:style w:type="paragraph" w:customStyle="1" w:styleId="BulletIndent">
    <w:name w:val="Bullet Indent"/>
    <w:basedOn w:val="Maintext"/>
    <w:qFormat/>
    <w:rsid w:val="00BC7554"/>
    <w:pPr>
      <w:numPr>
        <w:numId w:val="2"/>
      </w:numPr>
      <w:spacing w:before="80" w:after="80" w:line="300" w:lineRule="exact"/>
      <w:jc w:val="left"/>
    </w:pPr>
    <w:rPr>
      <w:rFonts w:ascii="Calibri" w:hAnsi="Calibri" w:cs="Calibri"/>
      <w:bCs/>
      <w:sz w:val="22"/>
    </w:rPr>
  </w:style>
  <w:style w:type="character" w:styleId="Emphasis">
    <w:name w:val="Emphasis"/>
    <w:uiPriority w:val="20"/>
    <w:rsid w:val="006816F6"/>
    <w:rPr>
      <w:i/>
      <w:iCs/>
    </w:rPr>
  </w:style>
  <w:style w:type="paragraph" w:styleId="TOCHeading">
    <w:name w:val="TOC Heading"/>
    <w:basedOn w:val="Heading1"/>
    <w:next w:val="Normal"/>
    <w:uiPriority w:val="39"/>
    <w:rsid w:val="00BA06B1"/>
    <w:pPr>
      <w:keepLines/>
      <w:spacing w:before="480" w:after="0" w:line="276" w:lineRule="auto"/>
      <w:outlineLvl w:val="9"/>
    </w:pPr>
    <w:rPr>
      <w:rFonts w:ascii="Cambria" w:hAnsi="Cambria" w:cs="Times New Roman"/>
      <w:bCs/>
      <w:smallCaps/>
      <w:color w:val="365F91"/>
      <w:sz w:val="28"/>
      <w:szCs w:val="28"/>
      <w:lang w:val="en-US"/>
    </w:rPr>
  </w:style>
  <w:style w:type="paragraph" w:customStyle="1" w:styleId="BulletIndentCharChar">
    <w:name w:val="Bullet Indent Char Char"/>
    <w:basedOn w:val="Normal"/>
    <w:rsid w:val="00A461B4"/>
    <w:pPr>
      <w:tabs>
        <w:tab w:val="num" w:pos="360"/>
      </w:tabs>
      <w:suppressAutoHyphens/>
      <w:spacing w:after="160" w:line="340" w:lineRule="exact"/>
      <w:ind w:left="360" w:hanging="360"/>
    </w:pPr>
    <w:rPr>
      <w:rFonts w:ascii="Garamond" w:hAnsi="Garamond"/>
      <w:sz w:val="24"/>
      <w:szCs w:val="22"/>
      <w:lang w:val="en-GB"/>
    </w:rPr>
  </w:style>
  <w:style w:type="character" w:customStyle="1" w:styleId="BulletIndentCharCharChar">
    <w:name w:val="Bullet Indent Char Char Char"/>
    <w:rsid w:val="00A461B4"/>
    <w:rPr>
      <w:rFonts w:ascii="Garamond" w:hAnsi="Garamond"/>
      <w:sz w:val="24"/>
      <w:szCs w:val="22"/>
      <w:lang w:val="en-GB" w:eastAsia="en-US" w:bidi="ar-SA"/>
    </w:rPr>
  </w:style>
  <w:style w:type="paragraph" w:customStyle="1" w:styleId="bio">
    <w:name w:val="bio"/>
    <w:basedOn w:val="Normal"/>
    <w:rsid w:val="001F7CBA"/>
    <w:pPr>
      <w:suppressAutoHyphens/>
      <w:spacing w:line="360" w:lineRule="auto"/>
      <w:jc w:val="both"/>
    </w:pPr>
    <w:rPr>
      <w:sz w:val="24"/>
      <w:lang w:val="en-US"/>
    </w:rPr>
  </w:style>
  <w:style w:type="paragraph" w:styleId="TOC3">
    <w:name w:val="toc 3"/>
    <w:basedOn w:val="Normal"/>
    <w:next w:val="Normal"/>
    <w:autoRedefine/>
    <w:uiPriority w:val="39"/>
    <w:rsid w:val="009C6B80"/>
    <w:pPr>
      <w:tabs>
        <w:tab w:val="left" w:pos="720"/>
        <w:tab w:val="right" w:leader="dot" w:pos="9350"/>
      </w:tabs>
      <w:spacing w:before="40" w:after="40"/>
      <w:ind w:left="720" w:hanging="360"/>
      <w:jc w:val="left"/>
    </w:pPr>
    <w:rPr>
      <w:rFonts w:ascii="Calibri" w:hAnsi="Calibri"/>
      <w:iCs/>
      <w:noProof/>
      <w:sz w:val="20"/>
    </w:rPr>
  </w:style>
  <w:style w:type="paragraph" w:styleId="NormalWeb">
    <w:name w:val="Normal (Web)"/>
    <w:basedOn w:val="Normal"/>
    <w:link w:val="NormalWebChar"/>
    <w:uiPriority w:val="99"/>
    <w:rsid w:val="00DF1B4F"/>
    <w:pPr>
      <w:spacing w:before="100" w:after="100"/>
    </w:pPr>
    <w:rPr>
      <w:rFonts w:ascii="Arial" w:eastAsia="Arial Unicode MS" w:hAnsi="Arial"/>
      <w:sz w:val="24"/>
      <w:lang w:val="en-US"/>
    </w:rPr>
  </w:style>
  <w:style w:type="paragraph" w:customStyle="1" w:styleId="MaintextCharChar">
    <w:name w:val="Main text Char Char"/>
    <w:basedOn w:val="Normal"/>
    <w:rsid w:val="00021B8D"/>
    <w:pPr>
      <w:suppressAutoHyphens/>
      <w:spacing w:line="340" w:lineRule="exact"/>
    </w:pPr>
    <w:rPr>
      <w:rFonts w:ascii="Garamond" w:hAnsi="Garamond"/>
      <w:sz w:val="24"/>
      <w:szCs w:val="22"/>
      <w:lang w:val="en-GB"/>
    </w:rPr>
  </w:style>
  <w:style w:type="character" w:customStyle="1" w:styleId="ParaChar">
    <w:name w:val="Para Char"/>
    <w:link w:val="Para"/>
    <w:rsid w:val="00C62F11"/>
    <w:rPr>
      <w:rFonts w:ascii="Calibri" w:hAnsi="Calibri" w:cs="Calibri"/>
      <w:bCs/>
      <w:color w:val="000000"/>
      <w:sz w:val="22"/>
      <w:szCs w:val="22"/>
    </w:rPr>
  </w:style>
  <w:style w:type="paragraph" w:customStyle="1" w:styleId="ZchnZchn">
    <w:name w:val="Zchn Zchn"/>
    <w:basedOn w:val="Normal"/>
    <w:rsid w:val="008A6C4A"/>
    <w:pPr>
      <w:spacing w:after="160" w:line="240" w:lineRule="exact"/>
    </w:pPr>
    <w:rPr>
      <w:rFonts w:ascii="Arial" w:hAnsi="Arial" w:cs="Arial"/>
      <w:sz w:val="20"/>
      <w:lang w:val="en-US"/>
    </w:rPr>
  </w:style>
  <w:style w:type="character" w:customStyle="1" w:styleId="FootnoteTextChar">
    <w:name w:val="Footnote Text Char"/>
    <w:link w:val="FootnoteText"/>
    <w:uiPriority w:val="99"/>
    <w:semiHidden/>
    <w:rsid w:val="008A6C4A"/>
    <w:rPr>
      <w:rFonts w:ascii="Garamond" w:hAnsi="Garamond"/>
      <w:szCs w:val="18"/>
      <w:lang w:val="en-CA"/>
    </w:rPr>
  </w:style>
  <w:style w:type="character" w:customStyle="1" w:styleId="PlainTextChar">
    <w:name w:val="Plain Text Char"/>
    <w:link w:val="PlainText"/>
    <w:uiPriority w:val="99"/>
    <w:rsid w:val="00693ED2"/>
    <w:rPr>
      <w:rFonts w:ascii="Courier New" w:hAnsi="Courier New"/>
      <w:lang w:val="en-CA"/>
    </w:rPr>
  </w:style>
  <w:style w:type="paragraph" w:customStyle="1" w:styleId="Para1">
    <w:name w:val="Para1"/>
    <w:basedOn w:val="Normal"/>
    <w:link w:val="Para1Char"/>
    <w:rsid w:val="00C7191D"/>
    <w:pPr>
      <w:spacing w:line="340" w:lineRule="exact"/>
    </w:pPr>
    <w:rPr>
      <w:rFonts w:ascii="Garamond" w:hAnsi="Garamond"/>
      <w:sz w:val="23"/>
      <w:lang w:val="en-US"/>
    </w:rPr>
  </w:style>
  <w:style w:type="character" w:customStyle="1" w:styleId="Para1Char">
    <w:name w:val="Para1 Char"/>
    <w:link w:val="Para1"/>
    <w:rsid w:val="00C7191D"/>
    <w:rPr>
      <w:rFonts w:ascii="Garamond" w:hAnsi="Garamond"/>
      <w:sz w:val="23"/>
    </w:rPr>
  </w:style>
  <w:style w:type="paragraph" w:customStyle="1" w:styleId="maintext0">
    <w:name w:val="maintext"/>
    <w:basedOn w:val="Normal"/>
    <w:rsid w:val="00D47C66"/>
    <w:pPr>
      <w:spacing w:line="340" w:lineRule="atLeast"/>
    </w:pPr>
    <w:rPr>
      <w:rFonts w:ascii="Garamond" w:eastAsia="Calibri" w:hAnsi="Garamond"/>
      <w:sz w:val="24"/>
      <w:szCs w:val="24"/>
      <w:lang w:eastAsia="en-CA"/>
    </w:rPr>
  </w:style>
  <w:style w:type="character" w:styleId="Strong">
    <w:name w:val="Strong"/>
    <w:uiPriority w:val="22"/>
    <w:rsid w:val="002A4EFE"/>
    <w:rPr>
      <w:b/>
      <w:bCs/>
    </w:rPr>
  </w:style>
  <w:style w:type="paragraph" w:styleId="TOC4">
    <w:name w:val="toc 4"/>
    <w:basedOn w:val="Normal"/>
    <w:next w:val="Normal"/>
    <w:autoRedefine/>
    <w:rsid w:val="00B65658"/>
    <w:pPr>
      <w:ind w:left="780"/>
      <w:jc w:val="left"/>
    </w:pPr>
    <w:rPr>
      <w:rFonts w:ascii="Calibri" w:hAnsi="Calibri"/>
      <w:sz w:val="18"/>
      <w:szCs w:val="18"/>
    </w:rPr>
  </w:style>
  <w:style w:type="paragraph" w:styleId="TOC5">
    <w:name w:val="toc 5"/>
    <w:basedOn w:val="Normal"/>
    <w:next w:val="Normal"/>
    <w:autoRedefine/>
    <w:rsid w:val="00B65658"/>
    <w:pPr>
      <w:ind w:left="1040"/>
      <w:jc w:val="left"/>
    </w:pPr>
    <w:rPr>
      <w:rFonts w:ascii="Calibri" w:hAnsi="Calibri"/>
      <w:sz w:val="18"/>
      <w:szCs w:val="18"/>
    </w:rPr>
  </w:style>
  <w:style w:type="paragraph" w:styleId="TOC6">
    <w:name w:val="toc 6"/>
    <w:basedOn w:val="Normal"/>
    <w:next w:val="Normal"/>
    <w:autoRedefine/>
    <w:rsid w:val="00B65658"/>
    <w:pPr>
      <w:ind w:left="1300"/>
      <w:jc w:val="left"/>
    </w:pPr>
    <w:rPr>
      <w:rFonts w:ascii="Calibri" w:hAnsi="Calibri"/>
      <w:sz w:val="18"/>
      <w:szCs w:val="18"/>
    </w:rPr>
  </w:style>
  <w:style w:type="paragraph" w:styleId="TOC7">
    <w:name w:val="toc 7"/>
    <w:basedOn w:val="Normal"/>
    <w:next w:val="Normal"/>
    <w:autoRedefine/>
    <w:rsid w:val="00B65658"/>
    <w:pPr>
      <w:ind w:left="1560"/>
      <w:jc w:val="left"/>
    </w:pPr>
    <w:rPr>
      <w:rFonts w:ascii="Calibri" w:hAnsi="Calibri"/>
      <w:sz w:val="18"/>
      <w:szCs w:val="18"/>
    </w:rPr>
  </w:style>
  <w:style w:type="paragraph" w:styleId="TOC8">
    <w:name w:val="toc 8"/>
    <w:basedOn w:val="Normal"/>
    <w:next w:val="Normal"/>
    <w:autoRedefine/>
    <w:rsid w:val="00B65658"/>
    <w:pPr>
      <w:ind w:left="1820"/>
      <w:jc w:val="left"/>
    </w:pPr>
    <w:rPr>
      <w:rFonts w:ascii="Calibri" w:hAnsi="Calibri"/>
      <w:sz w:val="18"/>
      <w:szCs w:val="18"/>
    </w:rPr>
  </w:style>
  <w:style w:type="paragraph" w:styleId="TOC9">
    <w:name w:val="toc 9"/>
    <w:basedOn w:val="Normal"/>
    <w:next w:val="Normal"/>
    <w:autoRedefine/>
    <w:rsid w:val="00B65658"/>
    <w:pPr>
      <w:ind w:left="2080"/>
      <w:jc w:val="left"/>
    </w:pPr>
    <w:rPr>
      <w:rFonts w:ascii="Calibri" w:hAnsi="Calibri"/>
      <w:sz w:val="18"/>
      <w:szCs w:val="18"/>
    </w:rPr>
  </w:style>
  <w:style w:type="character" w:customStyle="1" w:styleId="MaintextChar">
    <w:name w:val="Main text Char"/>
    <w:link w:val="Maintext"/>
    <w:locked/>
    <w:rsid w:val="00981698"/>
    <w:rPr>
      <w:rFonts w:ascii="Garamond" w:hAnsi="Garamond"/>
      <w:sz w:val="24"/>
      <w:szCs w:val="22"/>
      <w:lang w:val="en-GB" w:eastAsia="en-US" w:bidi="ar-SA"/>
    </w:rPr>
  </w:style>
  <w:style w:type="paragraph" w:customStyle="1" w:styleId="Default">
    <w:name w:val="Default"/>
    <w:rsid w:val="00661D9B"/>
    <w:pPr>
      <w:autoSpaceDE w:val="0"/>
      <w:autoSpaceDN w:val="0"/>
      <w:adjustRightInd w:val="0"/>
    </w:pPr>
    <w:rPr>
      <w:rFonts w:ascii="Arial" w:hAnsi="Arial" w:cs="Arial"/>
      <w:color w:val="000000"/>
      <w:sz w:val="24"/>
      <w:szCs w:val="24"/>
    </w:rPr>
  </w:style>
  <w:style w:type="paragraph" w:customStyle="1" w:styleId="style31">
    <w:name w:val="style31"/>
    <w:basedOn w:val="Normal"/>
    <w:rsid w:val="00591EBD"/>
    <w:pPr>
      <w:spacing w:after="180" w:line="255" w:lineRule="atLeast"/>
      <w:ind w:right="375"/>
      <w:jc w:val="left"/>
    </w:pPr>
    <w:rPr>
      <w:b/>
      <w:bCs/>
      <w:sz w:val="24"/>
      <w:szCs w:val="24"/>
      <w:lang w:val="en-US"/>
    </w:rPr>
  </w:style>
  <w:style w:type="character" w:customStyle="1" w:styleId="st">
    <w:name w:val="st"/>
    <w:basedOn w:val="DefaultParagraphFont"/>
    <w:rsid w:val="00EF43E9"/>
  </w:style>
  <w:style w:type="paragraph" w:customStyle="1" w:styleId="ExhibitTitle">
    <w:name w:val="Exhibit Title"/>
    <w:basedOn w:val="BodyText3"/>
    <w:link w:val="ExhibitTitleChar"/>
    <w:uiPriority w:val="99"/>
    <w:qFormat/>
    <w:rsid w:val="00ED2B5A"/>
    <w:pPr>
      <w:keepNext/>
      <w:keepLines/>
      <w:numPr>
        <w:ilvl w:val="12"/>
      </w:numPr>
      <w:spacing w:before="160" w:after="120"/>
      <w:jc w:val="center"/>
    </w:pPr>
    <w:rPr>
      <w:rFonts w:ascii="Calibri" w:hAnsi="Calibri" w:cs="Calibri"/>
      <w:sz w:val="22"/>
      <w:szCs w:val="22"/>
    </w:rPr>
  </w:style>
  <w:style w:type="paragraph" w:customStyle="1" w:styleId="subhead1">
    <w:name w:val="subhead1"/>
    <w:basedOn w:val="Heading2"/>
    <w:link w:val="subhead1Char1"/>
    <w:rsid w:val="00FC46E4"/>
    <w:pPr>
      <w:suppressAutoHyphens/>
      <w:spacing w:before="60"/>
    </w:pPr>
    <w:rPr>
      <w:rFonts w:ascii="Calibri" w:hAnsi="Calibri"/>
      <w:iCs/>
      <w:sz w:val="22"/>
      <w:szCs w:val="22"/>
      <w:lang w:val="en-GB"/>
    </w:rPr>
  </w:style>
  <w:style w:type="character" w:customStyle="1" w:styleId="BodyText3Char">
    <w:name w:val="Body Text 3 Char"/>
    <w:link w:val="BodyText3"/>
    <w:rsid w:val="0061087A"/>
    <w:rPr>
      <w:rFonts w:ascii="Arial" w:hAnsi="Arial"/>
      <w:b/>
      <w:spacing w:val="-3"/>
      <w:lang w:val="en-CA"/>
    </w:rPr>
  </w:style>
  <w:style w:type="character" w:customStyle="1" w:styleId="ExhibitTitleChar">
    <w:name w:val="Exhibit Title Char"/>
    <w:basedOn w:val="BodyText3Char"/>
    <w:link w:val="ExhibitTitle"/>
    <w:uiPriority w:val="99"/>
    <w:rsid w:val="00ED2B5A"/>
    <w:rPr>
      <w:rFonts w:ascii="Calibri" w:hAnsi="Calibri" w:cs="Calibri"/>
      <w:b/>
      <w:spacing w:val="-3"/>
      <w:sz w:val="22"/>
      <w:szCs w:val="22"/>
      <w:lang w:val="en-CA"/>
    </w:rPr>
  </w:style>
  <w:style w:type="character" w:customStyle="1" w:styleId="subhead1Char1">
    <w:name w:val="subhead1 Char1"/>
    <w:link w:val="subhead1"/>
    <w:rsid w:val="00FC46E4"/>
    <w:rPr>
      <w:rFonts w:ascii="Calibri" w:hAnsi="Calibri" w:cstheme="minorHAnsi"/>
      <w:b/>
      <w:iCs/>
      <w:color w:val="000000"/>
      <w:sz w:val="22"/>
      <w:szCs w:val="22"/>
      <w:lang w:val="en-GB"/>
    </w:rPr>
  </w:style>
  <w:style w:type="paragraph" w:customStyle="1" w:styleId="Body10">
    <w:name w:val="Body1"/>
    <w:basedOn w:val="Para"/>
    <w:link w:val="Body1Char"/>
    <w:qFormat/>
    <w:rsid w:val="00336180"/>
    <w:pPr>
      <w:spacing w:before="160"/>
    </w:pPr>
  </w:style>
  <w:style w:type="character" w:customStyle="1" w:styleId="Body1Char">
    <w:name w:val="Body1 Char"/>
    <w:link w:val="Body10"/>
    <w:rsid w:val="00336180"/>
    <w:rPr>
      <w:rFonts w:ascii="Calibri" w:hAnsi="Calibri" w:cs="Calibri"/>
      <w:bCs/>
      <w:sz w:val="22"/>
      <w:szCs w:val="22"/>
      <w:lang w:val="en-GB"/>
    </w:rPr>
  </w:style>
  <w:style w:type="paragraph" w:customStyle="1" w:styleId="Pa9">
    <w:name w:val="Pa9"/>
    <w:basedOn w:val="Default"/>
    <w:next w:val="Default"/>
    <w:uiPriority w:val="99"/>
    <w:rsid w:val="00FC46E4"/>
    <w:pPr>
      <w:spacing w:line="221" w:lineRule="atLeast"/>
    </w:pPr>
    <w:rPr>
      <w:rFonts w:ascii="AmeriGarmnd BT" w:hAnsi="AmeriGarmnd BT" w:cs="Times New Roman"/>
      <w:color w:val="auto"/>
    </w:rPr>
  </w:style>
  <w:style w:type="character" w:customStyle="1" w:styleId="bodytext1">
    <w:name w:val="bodytext1"/>
    <w:rsid w:val="00752A86"/>
    <w:rPr>
      <w:rFonts w:ascii="Verdana" w:hAnsi="Verdana" w:hint="default"/>
      <w:b w:val="0"/>
      <w:bCs w:val="0"/>
      <w:color w:val="FFFFFF"/>
      <w:sz w:val="21"/>
      <w:szCs w:val="21"/>
    </w:rPr>
  </w:style>
  <w:style w:type="paragraph" w:customStyle="1" w:styleId="MTArt2L1">
    <w:name w:val="MTArt2 L1"/>
    <w:aliases w:val="A1"/>
    <w:basedOn w:val="Normal"/>
    <w:next w:val="MTArt2L2"/>
    <w:rsid w:val="001A7B10"/>
    <w:pPr>
      <w:keepNext/>
      <w:keepLines/>
      <w:numPr>
        <w:numId w:val="4"/>
      </w:numPr>
      <w:spacing w:before="120" w:after="240"/>
      <w:jc w:val="left"/>
      <w:outlineLvl w:val="0"/>
    </w:pPr>
    <w:rPr>
      <w:rFonts w:ascii="Arial Bold" w:hAnsi="Arial Bold"/>
      <w:b/>
      <w:caps/>
      <w:sz w:val="22"/>
      <w:szCs w:val="24"/>
    </w:rPr>
  </w:style>
  <w:style w:type="paragraph" w:customStyle="1" w:styleId="MTArt2L2">
    <w:name w:val="MTArt2 L2"/>
    <w:aliases w:val="A2"/>
    <w:basedOn w:val="Normal"/>
    <w:rsid w:val="001A7B10"/>
    <w:pPr>
      <w:numPr>
        <w:ilvl w:val="1"/>
        <w:numId w:val="4"/>
      </w:numPr>
      <w:spacing w:after="240"/>
      <w:jc w:val="both"/>
      <w:outlineLvl w:val="1"/>
    </w:pPr>
    <w:rPr>
      <w:rFonts w:ascii="Arial Bold" w:hAnsi="Arial Bold"/>
      <w:b/>
      <w:sz w:val="22"/>
      <w:szCs w:val="24"/>
    </w:rPr>
  </w:style>
  <w:style w:type="paragraph" w:customStyle="1" w:styleId="MTArt2L3">
    <w:name w:val="MTArt2 L3"/>
    <w:aliases w:val="A3"/>
    <w:basedOn w:val="Normal"/>
    <w:rsid w:val="001A7B10"/>
    <w:pPr>
      <w:numPr>
        <w:ilvl w:val="2"/>
        <w:numId w:val="4"/>
      </w:numPr>
      <w:spacing w:after="240"/>
      <w:jc w:val="both"/>
      <w:outlineLvl w:val="2"/>
    </w:pPr>
    <w:rPr>
      <w:rFonts w:ascii="Arial Bold" w:hAnsi="Arial Bold"/>
      <w:b/>
      <w:sz w:val="22"/>
      <w:szCs w:val="24"/>
    </w:rPr>
  </w:style>
  <w:style w:type="paragraph" w:customStyle="1" w:styleId="MTArt2L4">
    <w:name w:val="MTArt2 L4"/>
    <w:aliases w:val="A4"/>
    <w:basedOn w:val="Normal"/>
    <w:rsid w:val="001A7B10"/>
    <w:pPr>
      <w:numPr>
        <w:ilvl w:val="3"/>
        <w:numId w:val="4"/>
      </w:numPr>
      <w:spacing w:after="240"/>
      <w:jc w:val="both"/>
      <w:outlineLvl w:val="3"/>
    </w:pPr>
    <w:rPr>
      <w:rFonts w:ascii="Arial" w:hAnsi="Arial"/>
      <w:sz w:val="22"/>
      <w:szCs w:val="24"/>
    </w:rPr>
  </w:style>
  <w:style w:type="paragraph" w:customStyle="1" w:styleId="MTArt2L5">
    <w:name w:val="MTArt2 L5"/>
    <w:aliases w:val="A5"/>
    <w:basedOn w:val="Normal"/>
    <w:rsid w:val="001A7B10"/>
    <w:pPr>
      <w:numPr>
        <w:ilvl w:val="4"/>
        <w:numId w:val="4"/>
      </w:numPr>
      <w:spacing w:after="240"/>
      <w:jc w:val="both"/>
    </w:pPr>
    <w:rPr>
      <w:rFonts w:ascii="Arial" w:hAnsi="Arial"/>
      <w:sz w:val="22"/>
      <w:szCs w:val="24"/>
    </w:rPr>
  </w:style>
  <w:style w:type="paragraph" w:customStyle="1" w:styleId="MTArt2L6">
    <w:name w:val="MTArt2 L6"/>
    <w:aliases w:val="A6"/>
    <w:basedOn w:val="Normal"/>
    <w:rsid w:val="001A7B10"/>
    <w:pPr>
      <w:numPr>
        <w:ilvl w:val="5"/>
        <w:numId w:val="4"/>
      </w:numPr>
      <w:spacing w:after="240"/>
      <w:jc w:val="both"/>
    </w:pPr>
    <w:rPr>
      <w:rFonts w:ascii="Arial" w:hAnsi="Arial"/>
      <w:sz w:val="22"/>
      <w:szCs w:val="24"/>
    </w:rPr>
  </w:style>
  <w:style w:type="paragraph" w:customStyle="1" w:styleId="MTArt2L7">
    <w:name w:val="MTArt2 L7"/>
    <w:aliases w:val="A7"/>
    <w:basedOn w:val="Normal"/>
    <w:rsid w:val="001A7B10"/>
    <w:pPr>
      <w:numPr>
        <w:ilvl w:val="6"/>
        <w:numId w:val="4"/>
      </w:numPr>
      <w:spacing w:after="240"/>
      <w:jc w:val="both"/>
    </w:pPr>
    <w:rPr>
      <w:rFonts w:ascii="Arial" w:hAnsi="Arial"/>
      <w:sz w:val="22"/>
      <w:szCs w:val="24"/>
    </w:rPr>
  </w:style>
  <w:style w:type="paragraph" w:customStyle="1" w:styleId="MTArt2L8">
    <w:name w:val="MTArt2 L8"/>
    <w:aliases w:val="A8"/>
    <w:basedOn w:val="Normal"/>
    <w:rsid w:val="001A7B10"/>
    <w:pPr>
      <w:numPr>
        <w:ilvl w:val="7"/>
        <w:numId w:val="4"/>
      </w:numPr>
      <w:spacing w:after="240"/>
      <w:jc w:val="both"/>
    </w:pPr>
    <w:rPr>
      <w:rFonts w:ascii="Arial" w:hAnsi="Arial"/>
      <w:sz w:val="22"/>
      <w:szCs w:val="24"/>
    </w:rPr>
  </w:style>
  <w:style w:type="paragraph" w:customStyle="1" w:styleId="MTArt2L9">
    <w:name w:val="MTArt2 L9"/>
    <w:aliases w:val="A9"/>
    <w:basedOn w:val="Normal"/>
    <w:rsid w:val="001A7B10"/>
    <w:pPr>
      <w:numPr>
        <w:ilvl w:val="8"/>
        <w:numId w:val="4"/>
      </w:numPr>
      <w:spacing w:after="240"/>
      <w:jc w:val="both"/>
    </w:pPr>
    <w:rPr>
      <w:rFonts w:ascii="Arial" w:hAnsi="Arial"/>
      <w:sz w:val="22"/>
      <w:szCs w:val="24"/>
    </w:rPr>
  </w:style>
  <w:style w:type="character" w:customStyle="1" w:styleId="ListParagraphChar">
    <w:name w:val="List Paragraph Char"/>
    <w:aliases w:val="Normal bullets Char,Heading 21 Char,List Paragraph1 Char,Hydro List Char,cS List Paragraph Char,Colorful List - Accent 11 Char,Medium Grid 1 - Accent 21 Char,Light Grid - Accent 31 Char,List Paragraph11 Char,Bullet List Char"/>
    <w:link w:val="ListParagraph"/>
    <w:uiPriority w:val="34"/>
    <w:qFormat/>
    <w:locked/>
    <w:rsid w:val="001A7B10"/>
    <w:rPr>
      <w:rFonts w:ascii="Garamond" w:hAnsi="Garamond"/>
      <w:sz w:val="24"/>
      <w:lang w:val="en-CA"/>
    </w:rPr>
  </w:style>
  <w:style w:type="paragraph" w:customStyle="1" w:styleId="xbody1">
    <w:name w:val="x_body1"/>
    <w:basedOn w:val="Normal"/>
    <w:rsid w:val="009D75D0"/>
    <w:pPr>
      <w:spacing w:before="100" w:beforeAutospacing="1" w:after="100" w:afterAutospacing="1"/>
      <w:jc w:val="left"/>
    </w:pPr>
    <w:rPr>
      <w:sz w:val="24"/>
      <w:szCs w:val="24"/>
      <w:lang w:eastAsia="en-CA"/>
    </w:rPr>
  </w:style>
  <w:style w:type="character" w:customStyle="1" w:styleId="xapple-style-span">
    <w:name w:val="x_apple-style-span"/>
    <w:basedOn w:val="DefaultParagraphFont"/>
    <w:rsid w:val="000A58EE"/>
  </w:style>
  <w:style w:type="paragraph" w:customStyle="1" w:styleId="xmsonormal">
    <w:name w:val="x_msonormal"/>
    <w:basedOn w:val="Normal"/>
    <w:rsid w:val="000A58EE"/>
    <w:pPr>
      <w:spacing w:before="100" w:beforeAutospacing="1" w:after="100" w:afterAutospacing="1"/>
      <w:jc w:val="left"/>
    </w:pPr>
    <w:rPr>
      <w:sz w:val="24"/>
      <w:szCs w:val="24"/>
      <w:lang w:eastAsia="en-CA"/>
    </w:rPr>
  </w:style>
  <w:style w:type="paragraph" w:customStyle="1" w:styleId="Tablecolumnheader">
    <w:name w:val="Table column header"/>
    <w:basedOn w:val="Boldtextparagraph"/>
    <w:rsid w:val="00981DF1"/>
    <w:pPr>
      <w:widowControl w:val="0"/>
      <w:spacing w:line="220" w:lineRule="exact"/>
    </w:pPr>
    <w:rPr>
      <w:rFonts w:ascii="Arial Narrow" w:hAnsi="Arial Narrow"/>
      <w:bCs w:val="0"/>
      <w:color w:val="5B589D"/>
      <w:sz w:val="20"/>
      <w:szCs w:val="20"/>
    </w:rPr>
  </w:style>
  <w:style w:type="paragraph" w:styleId="NoSpacing">
    <w:name w:val="No Spacing"/>
    <w:uiPriority w:val="1"/>
    <w:rsid w:val="00521950"/>
    <w:rPr>
      <w:rFonts w:ascii="Calibri" w:eastAsia="Calibri" w:hAnsi="Calibri"/>
      <w:sz w:val="22"/>
      <w:szCs w:val="22"/>
      <w:lang w:val="en-CA"/>
    </w:rPr>
  </w:style>
  <w:style w:type="paragraph" w:customStyle="1" w:styleId="bullet0">
    <w:name w:val="bullet"/>
    <w:basedOn w:val="Normal"/>
    <w:rsid w:val="00BB3EB2"/>
    <w:pPr>
      <w:jc w:val="left"/>
    </w:pPr>
    <w:rPr>
      <w:rFonts w:ascii="Garamond" w:hAnsi="Garamond"/>
      <w:sz w:val="24"/>
      <w:szCs w:val="24"/>
      <w:lang w:val="en-US"/>
    </w:rPr>
  </w:style>
  <w:style w:type="paragraph" w:customStyle="1" w:styleId="TableSubtitle">
    <w:name w:val="Table Subtitle"/>
    <w:basedOn w:val="TableTitle"/>
    <w:next w:val="Normal"/>
    <w:rsid w:val="00BB3EB2"/>
    <w:pPr>
      <w:spacing w:before="60" w:after="240"/>
      <w:ind w:left="0" w:firstLine="0"/>
    </w:pPr>
    <w:rPr>
      <w:b w:val="0"/>
      <w:color w:val="auto"/>
      <w:sz w:val="22"/>
    </w:rPr>
  </w:style>
  <w:style w:type="character" w:customStyle="1" w:styleId="FooterChar">
    <w:name w:val="Footer Char"/>
    <w:link w:val="Footer"/>
    <w:uiPriority w:val="99"/>
    <w:rsid w:val="00D70F92"/>
    <w:rPr>
      <w:sz w:val="26"/>
      <w:lang w:val="en-CA"/>
    </w:rPr>
  </w:style>
  <w:style w:type="paragraph" w:customStyle="1" w:styleId="QREF">
    <w:name w:val="Q REF"/>
    <w:basedOn w:val="Body10"/>
    <w:qFormat/>
    <w:rsid w:val="0094702B"/>
    <w:pPr>
      <w:keepLines/>
      <w:spacing w:before="120" w:line="240" w:lineRule="auto"/>
      <w:ind w:left="720" w:hanging="720"/>
    </w:pPr>
    <w:rPr>
      <w:bCs w:val="0"/>
      <w:i/>
      <w:sz w:val="16"/>
      <w:szCs w:val="16"/>
    </w:rPr>
  </w:style>
  <w:style w:type="character" w:customStyle="1" w:styleId="BoldtextparagraphChar">
    <w:name w:val="Bold text paragraph Char"/>
    <w:link w:val="Boldtextparagraph"/>
    <w:uiPriority w:val="99"/>
    <w:locked/>
    <w:rsid w:val="00E60082"/>
    <w:rPr>
      <w:rFonts w:ascii="Arial" w:hAnsi="Arial" w:cs="Arial"/>
      <w:b/>
      <w:bCs/>
      <w:color w:val="615098"/>
      <w:sz w:val="21"/>
      <w:szCs w:val="22"/>
      <w:lang w:val="en-GB"/>
    </w:rPr>
  </w:style>
  <w:style w:type="paragraph" w:customStyle="1" w:styleId="Headline">
    <w:name w:val="Headline"/>
    <w:basedOn w:val="Boldtextparagraph"/>
    <w:next w:val="Para"/>
    <w:qFormat/>
    <w:rsid w:val="00F23854"/>
    <w:pPr>
      <w:keepNext/>
      <w:keepLines/>
      <w:spacing w:before="160" w:after="160" w:line="240" w:lineRule="auto"/>
      <w:jc w:val="left"/>
    </w:pPr>
    <w:rPr>
      <w:rFonts w:ascii="Calibri" w:hAnsi="Calibri"/>
      <w:color w:val="000000" w:themeColor="text1"/>
      <w:sz w:val="22"/>
      <w:lang w:val="en-US"/>
    </w:rPr>
  </w:style>
  <w:style w:type="paragraph" w:customStyle="1" w:styleId="QTEXT">
    <w:name w:val="QTEXT"/>
    <w:basedOn w:val="Normal"/>
    <w:link w:val="QTEXTChar"/>
    <w:rsid w:val="00A571D7"/>
    <w:pPr>
      <w:keepNext/>
      <w:numPr>
        <w:numId w:val="12"/>
      </w:numPr>
      <w:tabs>
        <w:tab w:val="left" w:pos="810"/>
        <w:tab w:val="left" w:pos="1008"/>
      </w:tabs>
      <w:spacing w:before="160" w:after="160"/>
      <w:ind w:hanging="720"/>
      <w:jc w:val="left"/>
    </w:pPr>
    <w:rPr>
      <w:rFonts w:asciiTheme="minorHAnsi" w:hAnsiTheme="minorHAnsi" w:cs="Calibri"/>
      <w:sz w:val="22"/>
      <w:szCs w:val="22"/>
      <w:lang w:val="en-US"/>
    </w:rPr>
  </w:style>
  <w:style w:type="character" w:customStyle="1" w:styleId="QTEXTChar">
    <w:name w:val="QTEXT Char"/>
    <w:link w:val="QTEXT"/>
    <w:locked/>
    <w:rsid w:val="00A571D7"/>
    <w:rPr>
      <w:rFonts w:asciiTheme="minorHAnsi" w:hAnsiTheme="minorHAnsi" w:cs="Calibri"/>
      <w:sz w:val="22"/>
      <w:szCs w:val="22"/>
    </w:rPr>
  </w:style>
  <w:style w:type="character" w:customStyle="1" w:styleId="apple-style-span">
    <w:name w:val="apple-style-span"/>
    <w:rsid w:val="00640304"/>
  </w:style>
  <w:style w:type="character" w:customStyle="1" w:styleId="BodyTextChar">
    <w:name w:val="Body Text Char"/>
    <w:link w:val="BodyText"/>
    <w:uiPriority w:val="99"/>
    <w:locked/>
    <w:rsid w:val="00031383"/>
    <w:rPr>
      <w:sz w:val="26"/>
      <w:lang w:val="en-CA"/>
    </w:rPr>
  </w:style>
  <w:style w:type="character" w:customStyle="1" w:styleId="mrQuestionText">
    <w:name w:val="mr Question Text"/>
    <w:rsid w:val="003F2D96"/>
    <w:rPr>
      <w:rFonts w:ascii="Arial" w:hAnsi="Arial" w:cs="Arial"/>
      <w:sz w:val="22"/>
      <w:szCs w:val="22"/>
    </w:rPr>
  </w:style>
  <w:style w:type="paragraph" w:customStyle="1" w:styleId="QT">
    <w:name w:val="QT"/>
    <w:basedOn w:val="BodyTextIndent2"/>
    <w:link w:val="QTChar"/>
    <w:qFormat/>
    <w:rsid w:val="003F2D96"/>
    <w:pPr>
      <w:keepNext/>
      <w:numPr>
        <w:numId w:val="5"/>
      </w:numPr>
      <w:tabs>
        <w:tab w:val="clear" w:pos="432"/>
        <w:tab w:val="clear" w:pos="576"/>
        <w:tab w:val="clear" w:pos="720"/>
        <w:tab w:val="clear" w:pos="864"/>
        <w:tab w:val="clear" w:pos="1296"/>
        <w:tab w:val="left" w:pos="450"/>
      </w:tabs>
      <w:spacing w:after="40"/>
      <w:ind w:left="446" w:hanging="446"/>
      <w:jc w:val="left"/>
    </w:pPr>
    <w:rPr>
      <w:rFonts w:ascii="Verdana" w:hAnsi="Verdana"/>
      <w:b/>
      <w:spacing w:val="0"/>
      <w:sz w:val="18"/>
      <w:szCs w:val="18"/>
    </w:rPr>
  </w:style>
  <w:style w:type="paragraph" w:customStyle="1" w:styleId="AL">
    <w:name w:val="AL"/>
    <w:basedOn w:val="Normal"/>
    <w:link w:val="ALChar"/>
    <w:qFormat/>
    <w:rsid w:val="003F2D96"/>
    <w:pPr>
      <w:ind w:left="900" w:hanging="432"/>
      <w:jc w:val="left"/>
    </w:pPr>
    <w:rPr>
      <w:rFonts w:ascii="Verdana" w:hAnsi="Verdana"/>
      <w:sz w:val="18"/>
      <w:szCs w:val="18"/>
    </w:rPr>
  </w:style>
  <w:style w:type="character" w:customStyle="1" w:styleId="QTChar">
    <w:name w:val="QT Char"/>
    <w:link w:val="QT"/>
    <w:rsid w:val="003F2D96"/>
    <w:rPr>
      <w:rFonts w:ascii="Verdana" w:hAnsi="Verdana"/>
      <w:b/>
      <w:sz w:val="18"/>
      <w:szCs w:val="18"/>
      <w:lang w:val="en-CA"/>
    </w:rPr>
  </w:style>
  <w:style w:type="character" w:customStyle="1" w:styleId="ALChar">
    <w:name w:val="AL Char"/>
    <w:link w:val="AL"/>
    <w:rsid w:val="003F2D96"/>
    <w:rPr>
      <w:rFonts w:ascii="Verdana" w:hAnsi="Verdana"/>
      <w:sz w:val="18"/>
      <w:szCs w:val="18"/>
      <w:lang w:val="en-CA"/>
    </w:rPr>
  </w:style>
  <w:style w:type="table" w:styleId="TableGrid8">
    <w:name w:val="Table Grid 8"/>
    <w:basedOn w:val="TableNormal"/>
    <w:rsid w:val="002910B5"/>
    <w:pPr>
      <w:jc w:val="cente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Quick1">
    <w:name w:val="Quick 1."/>
    <w:basedOn w:val="Normal"/>
    <w:rsid w:val="00B424D3"/>
    <w:pPr>
      <w:suppressAutoHyphens/>
      <w:autoSpaceDN w:val="0"/>
      <w:ind w:left="720" w:hanging="720"/>
      <w:jc w:val="left"/>
      <w:textAlignment w:val="baseline"/>
    </w:pPr>
    <w:rPr>
      <w:rFonts w:ascii="Arial" w:hAnsi="Arial" w:cs="Arial"/>
      <w:kern w:val="3"/>
      <w:sz w:val="24"/>
      <w:lang w:val="en-US" w:eastAsia="zh-CN"/>
    </w:rPr>
  </w:style>
  <w:style w:type="numbering" w:customStyle="1" w:styleId="WW8Num4">
    <w:name w:val="WW8Num4"/>
    <w:basedOn w:val="NoList"/>
    <w:rsid w:val="00B424D3"/>
    <w:pPr>
      <w:numPr>
        <w:numId w:val="6"/>
      </w:numPr>
    </w:pPr>
  </w:style>
  <w:style w:type="numbering" w:customStyle="1" w:styleId="WW8Num6">
    <w:name w:val="WW8Num6"/>
    <w:basedOn w:val="NoList"/>
    <w:rsid w:val="00B424D3"/>
    <w:pPr>
      <w:numPr>
        <w:numId w:val="7"/>
      </w:numPr>
    </w:pPr>
  </w:style>
  <w:style w:type="paragraph" w:customStyle="1" w:styleId="ItemBank">
    <w:name w:val="Item Bank"/>
    <w:uiPriority w:val="99"/>
    <w:rsid w:val="00694F08"/>
    <w:pPr>
      <w:numPr>
        <w:numId w:val="8"/>
      </w:numPr>
    </w:pPr>
    <w:rPr>
      <w:rFonts w:ascii="Arial" w:hAnsi="Arial"/>
      <w:sz w:val="22"/>
      <w:lang w:val="en-CA"/>
    </w:rPr>
  </w:style>
  <w:style w:type="character" w:customStyle="1" w:styleId="CommentTextChar">
    <w:name w:val="Comment Text Char"/>
    <w:basedOn w:val="DefaultParagraphFont"/>
    <w:link w:val="CommentText"/>
    <w:uiPriority w:val="99"/>
    <w:locked/>
    <w:rsid w:val="00A137B8"/>
    <w:rPr>
      <w:lang w:val="en-CA"/>
    </w:rPr>
  </w:style>
  <w:style w:type="paragraph" w:customStyle="1" w:styleId="Q">
    <w:name w:val="Q"/>
    <w:basedOn w:val="AL"/>
    <w:link w:val="QChar"/>
    <w:rsid w:val="00FD1385"/>
    <w:pPr>
      <w:ind w:left="540" w:hanging="540"/>
    </w:pPr>
    <w:rPr>
      <w:rFonts w:asciiTheme="minorHAnsi" w:hAnsiTheme="minorHAnsi"/>
      <w:sz w:val="16"/>
      <w:szCs w:val="16"/>
      <w:lang w:val="en-US"/>
    </w:rPr>
  </w:style>
  <w:style w:type="character" w:customStyle="1" w:styleId="QChar">
    <w:name w:val="Q Char"/>
    <w:basedOn w:val="ALChar"/>
    <w:link w:val="Q"/>
    <w:rsid w:val="00FD1385"/>
    <w:rPr>
      <w:rFonts w:asciiTheme="minorHAnsi" w:hAnsiTheme="minorHAnsi"/>
      <w:sz w:val="16"/>
      <w:szCs w:val="16"/>
      <w:lang w:val="en-CA"/>
    </w:rPr>
  </w:style>
  <w:style w:type="paragraph" w:customStyle="1" w:styleId="QuickFormat6">
    <w:name w:val="QuickFormat6"/>
    <w:basedOn w:val="Normal"/>
    <w:rsid w:val="001F6314"/>
    <w:pPr>
      <w:widowControl w:val="0"/>
      <w:autoSpaceDE w:val="0"/>
      <w:autoSpaceDN w:val="0"/>
      <w:adjustRightInd w:val="0"/>
      <w:jc w:val="left"/>
    </w:pPr>
    <w:rPr>
      <w:color w:val="000000"/>
      <w:sz w:val="24"/>
      <w:szCs w:val="24"/>
    </w:rPr>
  </w:style>
  <w:style w:type="paragraph" w:styleId="Title">
    <w:name w:val="Title"/>
    <w:basedOn w:val="Normal"/>
    <w:next w:val="Normal"/>
    <w:link w:val="TitleChar"/>
    <w:rsid w:val="00A97381"/>
    <w:pPr>
      <w:pBdr>
        <w:bottom w:val="single" w:sz="8" w:space="4" w:color="5B9BD5"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381"/>
    <w:rPr>
      <w:rFonts w:asciiTheme="majorHAnsi" w:eastAsiaTheme="majorEastAsia" w:hAnsiTheme="majorHAnsi" w:cstheme="majorBidi"/>
      <w:color w:val="323E4F" w:themeColor="text2" w:themeShade="BF"/>
      <w:spacing w:val="5"/>
      <w:kern w:val="28"/>
      <w:sz w:val="52"/>
      <w:szCs w:val="52"/>
      <w:lang w:val="en-CA"/>
    </w:rPr>
  </w:style>
  <w:style w:type="paragraph" w:styleId="Subtitle">
    <w:name w:val="Subtitle"/>
    <w:basedOn w:val="Normal"/>
    <w:next w:val="Normal"/>
    <w:link w:val="SubtitleChar"/>
    <w:rsid w:val="00A97381"/>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97381"/>
    <w:rPr>
      <w:rFonts w:asciiTheme="majorHAnsi" w:eastAsiaTheme="majorEastAsia" w:hAnsiTheme="majorHAnsi" w:cstheme="majorBidi"/>
      <w:i/>
      <w:iCs/>
      <w:color w:val="5B9BD5" w:themeColor="accent1"/>
      <w:spacing w:val="15"/>
      <w:sz w:val="24"/>
      <w:szCs w:val="24"/>
      <w:lang w:val="en-CA"/>
    </w:rPr>
  </w:style>
  <w:style w:type="character" w:customStyle="1" w:styleId="Heading1Char">
    <w:name w:val="Heading 1 Char"/>
    <w:aliases w:val="heading 1 Char"/>
    <w:basedOn w:val="DefaultParagraphFont"/>
    <w:link w:val="Heading1"/>
    <w:rsid w:val="00F23854"/>
    <w:rPr>
      <w:rFonts w:ascii="Calibri" w:hAnsi="Calibri" w:cs="Calibri"/>
      <w:b/>
      <w:color w:val="000000" w:themeColor="text1"/>
      <w:sz w:val="36"/>
      <w:szCs w:val="36"/>
      <w:lang w:val="en-CA"/>
    </w:rPr>
  </w:style>
  <w:style w:type="table" w:customStyle="1" w:styleId="LightGrid1">
    <w:name w:val="Light Grid1"/>
    <w:basedOn w:val="TableNormal"/>
    <w:uiPriority w:val="62"/>
    <w:rsid w:val="00A97381"/>
    <w:rPr>
      <w:rFonts w:asciiTheme="minorHAnsi" w:eastAsiaTheme="minorHAnsi" w:hAnsiTheme="minorHAnsi" w:cstheme="minorBidi"/>
      <w:sz w:val="22"/>
      <w:szCs w:val="22"/>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BalloonTextChar">
    <w:name w:val="Balloon Text Char"/>
    <w:basedOn w:val="DefaultParagraphFont"/>
    <w:link w:val="BalloonText"/>
    <w:uiPriority w:val="99"/>
    <w:semiHidden/>
    <w:rsid w:val="00A97381"/>
    <w:rPr>
      <w:rFonts w:ascii="Tahoma" w:hAnsi="Tahoma" w:cs="Tahoma"/>
      <w:sz w:val="16"/>
      <w:szCs w:val="16"/>
      <w:lang w:val="en-CA"/>
    </w:rPr>
  </w:style>
  <w:style w:type="character" w:customStyle="1" w:styleId="BodyTextIndent2Char">
    <w:name w:val="Body Text Indent 2 Char"/>
    <w:basedOn w:val="DefaultParagraphFont"/>
    <w:link w:val="BodyTextIndent2"/>
    <w:rsid w:val="00A97381"/>
    <w:rPr>
      <w:rFonts w:ascii="Arial" w:hAnsi="Arial"/>
      <w:spacing w:val="-2"/>
      <w:lang w:val="en-CA"/>
    </w:rPr>
  </w:style>
  <w:style w:type="character" w:customStyle="1" w:styleId="CommentSubjectChar">
    <w:name w:val="Comment Subject Char"/>
    <w:basedOn w:val="CommentTextChar"/>
    <w:link w:val="CommentSubject"/>
    <w:uiPriority w:val="99"/>
    <w:semiHidden/>
    <w:rsid w:val="00A97381"/>
    <w:rPr>
      <w:b/>
      <w:bCs/>
      <w:lang w:val="en-CA"/>
    </w:rPr>
  </w:style>
  <w:style w:type="paragraph" w:styleId="Revision">
    <w:name w:val="Revision"/>
    <w:hidden/>
    <w:uiPriority w:val="99"/>
    <w:semiHidden/>
    <w:rsid w:val="00A97381"/>
    <w:rPr>
      <w:rFonts w:asciiTheme="minorHAnsi" w:eastAsiaTheme="minorHAnsi" w:hAnsiTheme="minorHAnsi" w:cstheme="minorBidi"/>
      <w:sz w:val="22"/>
      <w:szCs w:val="22"/>
      <w:lang w:val="en-CA"/>
    </w:rPr>
  </w:style>
  <w:style w:type="character" w:customStyle="1" w:styleId="Heading4Char">
    <w:name w:val="Heading 4 Char"/>
    <w:basedOn w:val="DefaultParagraphFont"/>
    <w:link w:val="Heading4"/>
    <w:rsid w:val="00C1748B"/>
    <w:rPr>
      <w:rFonts w:asciiTheme="minorHAnsi" w:hAnsiTheme="minorHAnsi" w:cs="Arial"/>
      <w:b/>
      <w:bCs/>
      <w:sz w:val="24"/>
      <w:szCs w:val="26"/>
    </w:rPr>
  </w:style>
  <w:style w:type="character" w:customStyle="1" w:styleId="UnresolvedMention1">
    <w:name w:val="Unresolved Mention1"/>
    <w:basedOn w:val="DefaultParagraphFont"/>
    <w:uiPriority w:val="99"/>
    <w:semiHidden/>
    <w:unhideWhenUsed/>
    <w:rsid w:val="00501C22"/>
    <w:rPr>
      <w:color w:val="808080"/>
      <w:shd w:val="clear" w:color="auto" w:fill="E6E6E6"/>
    </w:rPr>
  </w:style>
  <w:style w:type="table" w:customStyle="1" w:styleId="GridTable1Light-Accent51">
    <w:name w:val="Grid Table 1 Light - Accent 51"/>
    <w:basedOn w:val="TableNormal"/>
    <w:uiPriority w:val="46"/>
    <w:rsid w:val="00143CC0"/>
    <w:rPr>
      <w:rFonts w:asciiTheme="minorHAnsi" w:eastAsiaTheme="minorHAnsi" w:hAnsiTheme="minorHAnsi" w:cstheme="minorBidi"/>
      <w:sz w:val="22"/>
      <w:szCs w:val="22"/>
      <w:lang w:val="en-C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150460"/>
    <w:rPr>
      <w:rFonts w:ascii="Arial" w:hAnsi="Arial"/>
      <w:b/>
      <w:spacing w:val="-2"/>
      <w:sz w:val="24"/>
      <w:lang w:val="en-CA"/>
    </w:rPr>
  </w:style>
  <w:style w:type="paragraph" w:styleId="HTMLPreformatted">
    <w:name w:val="HTML Preformatted"/>
    <w:basedOn w:val="Normal"/>
    <w:link w:val="HTMLPreformattedChar"/>
    <w:uiPriority w:val="99"/>
    <w:unhideWhenUsed/>
    <w:rsid w:val="00DE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DE0173"/>
    <w:rPr>
      <w:rFonts w:ascii="Courier New" w:hAnsi="Courier New" w:cs="Courier New"/>
    </w:rPr>
  </w:style>
  <w:style w:type="paragraph" w:customStyle="1" w:styleId="Bullet">
    <w:name w:val="Bullet"/>
    <w:basedOn w:val="ListParagraph"/>
    <w:link w:val="BulletChar"/>
    <w:qFormat/>
    <w:rsid w:val="0048122D"/>
    <w:pPr>
      <w:numPr>
        <w:numId w:val="9"/>
      </w:numPr>
      <w:tabs>
        <w:tab w:val="left" w:pos="1080"/>
        <w:tab w:val="right" w:pos="9630"/>
      </w:tabs>
      <w:spacing w:before="120" w:after="120" w:line="240" w:lineRule="auto"/>
      <w:ind w:left="1080"/>
      <w:contextualSpacing/>
      <w:jc w:val="left"/>
    </w:pPr>
    <w:rPr>
      <w:rFonts w:asciiTheme="minorHAnsi" w:hAnsiTheme="minorHAnsi" w:cs="Arial"/>
      <w:sz w:val="22"/>
      <w:szCs w:val="24"/>
      <w:lang w:val="en-GB"/>
    </w:rPr>
  </w:style>
  <w:style w:type="character" w:customStyle="1" w:styleId="BulletChar">
    <w:name w:val="Bullet Char"/>
    <w:basedOn w:val="ListParagraphChar"/>
    <w:link w:val="Bullet"/>
    <w:rsid w:val="0048122D"/>
    <w:rPr>
      <w:rFonts w:asciiTheme="minorHAnsi" w:hAnsiTheme="minorHAnsi" w:cs="Arial"/>
      <w:sz w:val="22"/>
      <w:szCs w:val="24"/>
      <w:lang w:val="en-GB"/>
    </w:rPr>
  </w:style>
  <w:style w:type="character" w:customStyle="1" w:styleId="UnresolvedMention2">
    <w:name w:val="Unresolved Mention2"/>
    <w:basedOn w:val="DefaultParagraphFont"/>
    <w:uiPriority w:val="99"/>
    <w:semiHidden/>
    <w:unhideWhenUsed/>
    <w:rsid w:val="00CB612A"/>
    <w:rPr>
      <w:color w:val="605E5C"/>
      <w:shd w:val="clear" w:color="auto" w:fill="E1DFDD"/>
    </w:rPr>
  </w:style>
  <w:style w:type="table" w:styleId="TableGridLight">
    <w:name w:val="Grid Table Light"/>
    <w:basedOn w:val="TableNormal"/>
    <w:uiPriority w:val="40"/>
    <w:rsid w:val="005706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qtEXT0">
    <w:name w:val="qtEXT"/>
    <w:basedOn w:val="Normal"/>
    <w:link w:val="qtEXTChar0"/>
    <w:rsid w:val="00A571D7"/>
    <w:pPr>
      <w:pBdr>
        <w:top w:val="nil"/>
        <w:left w:val="nil"/>
        <w:bottom w:val="nil"/>
        <w:right w:val="nil"/>
        <w:between w:val="nil"/>
      </w:pBdr>
      <w:ind w:left="720" w:hanging="720"/>
      <w:jc w:val="left"/>
    </w:pPr>
    <w:rPr>
      <w:rFonts w:asciiTheme="majorHAnsi" w:eastAsia="Arial" w:hAnsiTheme="majorHAnsi" w:cs="Arial"/>
      <w:color w:val="000000"/>
      <w:sz w:val="22"/>
      <w:szCs w:val="22"/>
      <w:lang w:val="en-US" w:eastAsia="en-CA"/>
    </w:rPr>
  </w:style>
  <w:style w:type="character" w:customStyle="1" w:styleId="Heading7Char">
    <w:name w:val="Heading 7 Char"/>
    <w:basedOn w:val="DefaultParagraphFont"/>
    <w:link w:val="Heading7"/>
    <w:uiPriority w:val="9"/>
    <w:rsid w:val="00A571D7"/>
    <w:rPr>
      <w:rFonts w:ascii="Arial" w:hAnsi="Arial"/>
      <w:b/>
      <w:bCs/>
      <w:u w:val="single"/>
      <w:lang w:val="en-CA"/>
    </w:rPr>
  </w:style>
  <w:style w:type="character" w:customStyle="1" w:styleId="qtEXTChar0">
    <w:name w:val="qtEXT Char"/>
    <w:basedOn w:val="DefaultParagraphFont"/>
    <w:link w:val="qtEXT0"/>
    <w:rsid w:val="00A571D7"/>
    <w:rPr>
      <w:rFonts w:asciiTheme="majorHAnsi" w:eastAsia="Arial" w:hAnsiTheme="majorHAnsi" w:cs="Arial"/>
      <w:color w:val="000000"/>
      <w:sz w:val="22"/>
      <w:szCs w:val="22"/>
      <w:lang w:eastAsia="en-CA"/>
    </w:rPr>
  </w:style>
  <w:style w:type="paragraph" w:customStyle="1" w:styleId="Responses">
    <w:name w:val="Responses"/>
    <w:basedOn w:val="Normal"/>
    <w:link w:val="ResponsesChar"/>
    <w:qFormat/>
    <w:rsid w:val="00A571D7"/>
    <w:pPr>
      <w:numPr>
        <w:ilvl w:val="1"/>
        <w:numId w:val="11"/>
      </w:numPr>
      <w:pBdr>
        <w:top w:val="nil"/>
        <w:left w:val="nil"/>
        <w:bottom w:val="nil"/>
        <w:right w:val="nil"/>
        <w:between w:val="nil"/>
      </w:pBdr>
      <w:jc w:val="left"/>
    </w:pPr>
    <w:rPr>
      <w:rFonts w:asciiTheme="majorHAnsi" w:eastAsia="Arial" w:hAnsiTheme="majorHAnsi" w:cs="Arial"/>
      <w:color w:val="000000"/>
      <w:sz w:val="22"/>
      <w:szCs w:val="22"/>
      <w:lang w:val="en-US" w:eastAsia="en-CA"/>
    </w:rPr>
  </w:style>
  <w:style w:type="character" w:customStyle="1" w:styleId="ResponsesChar">
    <w:name w:val="Responses Char"/>
    <w:basedOn w:val="DefaultParagraphFont"/>
    <w:link w:val="Responses"/>
    <w:rsid w:val="00A571D7"/>
    <w:rPr>
      <w:rFonts w:asciiTheme="majorHAnsi" w:eastAsia="Arial" w:hAnsiTheme="majorHAnsi" w:cs="Arial"/>
      <w:color w:val="000000"/>
      <w:sz w:val="22"/>
      <w:szCs w:val="22"/>
      <w:lang w:eastAsia="en-CA"/>
    </w:rPr>
  </w:style>
  <w:style w:type="paragraph" w:customStyle="1" w:styleId="BrochureList">
    <w:name w:val="Brochure List"/>
    <w:basedOn w:val="Normal"/>
    <w:rsid w:val="00A571D7"/>
    <w:pPr>
      <w:jc w:val="left"/>
    </w:pPr>
    <w:rPr>
      <w:sz w:val="24"/>
      <w:szCs w:val="24"/>
      <w:lang w:val="en-US"/>
    </w:rPr>
  </w:style>
  <w:style w:type="paragraph" w:customStyle="1" w:styleId="INST">
    <w:name w:val="INST"/>
    <w:basedOn w:val="Normal"/>
    <w:link w:val="INSTChar"/>
    <w:qFormat/>
    <w:rsid w:val="00A571D7"/>
    <w:pPr>
      <w:pBdr>
        <w:top w:val="nil"/>
        <w:left w:val="nil"/>
        <w:bottom w:val="nil"/>
        <w:right w:val="nil"/>
        <w:between w:val="nil"/>
      </w:pBdr>
      <w:spacing w:after="160"/>
      <w:ind w:left="720"/>
      <w:jc w:val="left"/>
    </w:pPr>
    <w:rPr>
      <w:rFonts w:asciiTheme="majorHAnsi" w:eastAsia="Arial" w:hAnsiTheme="majorHAnsi" w:cs="Arial"/>
      <w:b/>
      <w:color w:val="000000"/>
      <w:sz w:val="22"/>
      <w:szCs w:val="22"/>
      <w:lang w:val="en-US" w:eastAsia="en-CA"/>
    </w:rPr>
  </w:style>
  <w:style w:type="character" w:customStyle="1" w:styleId="INSTChar">
    <w:name w:val="INST Char"/>
    <w:basedOn w:val="DefaultParagraphFont"/>
    <w:link w:val="INST"/>
    <w:rsid w:val="00A571D7"/>
    <w:rPr>
      <w:rFonts w:asciiTheme="majorHAnsi" w:eastAsia="Arial" w:hAnsiTheme="majorHAnsi" w:cs="Arial"/>
      <w:b/>
      <w:color w:val="000000"/>
      <w:sz w:val="22"/>
      <w:szCs w:val="22"/>
      <w:lang w:eastAsia="en-CA"/>
    </w:rPr>
  </w:style>
  <w:style w:type="character" w:styleId="PlaceholderText">
    <w:name w:val="Placeholder Text"/>
    <w:basedOn w:val="DefaultParagraphFont"/>
    <w:uiPriority w:val="99"/>
    <w:semiHidden/>
    <w:rsid w:val="00A571D7"/>
    <w:rPr>
      <w:color w:val="808080"/>
    </w:rPr>
  </w:style>
  <w:style w:type="paragraph" w:customStyle="1" w:styleId="mrgn-tp-md">
    <w:name w:val="mrgn-tp-md"/>
    <w:basedOn w:val="Normal"/>
    <w:rsid w:val="00A571D7"/>
    <w:pPr>
      <w:spacing w:before="100" w:beforeAutospacing="1" w:after="100" w:afterAutospacing="1"/>
      <w:jc w:val="left"/>
    </w:pPr>
    <w:rPr>
      <w:sz w:val="24"/>
      <w:szCs w:val="24"/>
      <w:lang w:val="en-US"/>
    </w:rPr>
  </w:style>
  <w:style w:type="character" w:customStyle="1" w:styleId="normaltextrun">
    <w:name w:val="normaltextrun"/>
    <w:basedOn w:val="DefaultParagraphFont"/>
    <w:rsid w:val="0089457D"/>
  </w:style>
  <w:style w:type="character" w:customStyle="1" w:styleId="contextualspellingandgrammarerror">
    <w:name w:val="contextualspellingandgrammarerror"/>
    <w:basedOn w:val="DefaultParagraphFont"/>
    <w:rsid w:val="0089457D"/>
  </w:style>
  <w:style w:type="character" w:customStyle="1" w:styleId="eop">
    <w:name w:val="eop"/>
    <w:basedOn w:val="DefaultParagraphFont"/>
    <w:rsid w:val="0089457D"/>
  </w:style>
  <w:style w:type="paragraph" w:customStyle="1" w:styleId="paragraph">
    <w:name w:val="paragraph"/>
    <w:basedOn w:val="Normal"/>
    <w:rsid w:val="0089457D"/>
    <w:pPr>
      <w:spacing w:before="100" w:beforeAutospacing="1" w:after="100" w:afterAutospacing="1"/>
      <w:jc w:val="left"/>
    </w:pPr>
    <w:rPr>
      <w:sz w:val="24"/>
      <w:szCs w:val="24"/>
      <w:lang w:val="en-US"/>
    </w:rPr>
  </w:style>
  <w:style w:type="paragraph" w:customStyle="1" w:styleId="ListBullet1">
    <w:name w:val="List Bullet1"/>
    <w:basedOn w:val="Para"/>
    <w:link w:val="ListbulletChar"/>
    <w:qFormat/>
    <w:rsid w:val="00882305"/>
    <w:pPr>
      <w:numPr>
        <w:numId w:val="14"/>
      </w:numPr>
      <w:suppressAutoHyphens w:val="0"/>
      <w:autoSpaceDE w:val="0"/>
      <w:autoSpaceDN w:val="0"/>
      <w:adjustRightInd w:val="0"/>
      <w:spacing w:before="160" w:after="0" w:line="280" w:lineRule="exact"/>
    </w:pPr>
    <w:rPr>
      <w:szCs w:val="24"/>
      <w:lang w:val="en-CA" w:eastAsia="en-CA"/>
    </w:rPr>
  </w:style>
  <w:style w:type="character" w:customStyle="1" w:styleId="ListbulletChar">
    <w:name w:val="List bullet Char"/>
    <w:basedOn w:val="ParaChar"/>
    <w:link w:val="ListBullet1"/>
    <w:rsid w:val="00882305"/>
    <w:rPr>
      <w:rFonts w:ascii="Calibri" w:hAnsi="Calibri" w:cs="Calibri"/>
      <w:bCs/>
      <w:color w:val="000000"/>
      <w:sz w:val="22"/>
      <w:szCs w:val="24"/>
      <w:lang w:val="en-CA" w:eastAsia="en-CA"/>
    </w:rPr>
  </w:style>
  <w:style w:type="paragraph" w:customStyle="1" w:styleId="QQUESTION">
    <w:name w:val="QQUESTION"/>
    <w:basedOn w:val="ListParagraph"/>
    <w:link w:val="QQUESTIONChar"/>
    <w:qFormat/>
    <w:rsid w:val="00833C8A"/>
    <w:pPr>
      <w:keepNext/>
      <w:keepLines/>
      <w:numPr>
        <w:numId w:val="15"/>
      </w:numPr>
      <w:spacing w:before="240" w:after="0" w:line="240" w:lineRule="auto"/>
      <w:jc w:val="left"/>
    </w:pPr>
    <w:rPr>
      <w:rFonts w:asciiTheme="minorHAnsi" w:eastAsiaTheme="minorHAnsi" w:hAnsiTheme="minorHAnsi" w:cs="Arial"/>
      <w:sz w:val="22"/>
      <w:szCs w:val="24"/>
      <w:lang w:val="en-US"/>
    </w:rPr>
  </w:style>
  <w:style w:type="character" w:customStyle="1" w:styleId="QQUESTIONChar">
    <w:name w:val="QQUESTION Char"/>
    <w:basedOn w:val="DefaultParagraphFont"/>
    <w:link w:val="QQUESTION"/>
    <w:rsid w:val="00833C8A"/>
    <w:rPr>
      <w:rFonts w:asciiTheme="minorHAnsi" w:eastAsiaTheme="minorHAnsi" w:hAnsiTheme="minorHAnsi" w:cs="Arial"/>
      <w:sz w:val="22"/>
      <w:szCs w:val="24"/>
    </w:rPr>
  </w:style>
  <w:style w:type="character" w:customStyle="1" w:styleId="NormalWebChar">
    <w:name w:val="Normal (Web) Char"/>
    <w:basedOn w:val="DefaultParagraphFont"/>
    <w:link w:val="NormalWeb"/>
    <w:uiPriority w:val="99"/>
    <w:rsid w:val="00163E35"/>
    <w:rPr>
      <w:rFonts w:ascii="Arial" w:eastAsia="Arial Unicode MS" w:hAnsi="Arial"/>
      <w:sz w:val="24"/>
    </w:rPr>
  </w:style>
  <w:style w:type="paragraph" w:customStyle="1" w:styleId="ALIST">
    <w:name w:val="ALIST"/>
    <w:basedOn w:val="Normal"/>
    <w:link w:val="ALISTChar"/>
    <w:qFormat/>
    <w:rsid w:val="00163E35"/>
    <w:pPr>
      <w:tabs>
        <w:tab w:val="left" w:pos="432"/>
        <w:tab w:val="left" w:pos="720"/>
        <w:tab w:val="left" w:pos="1008"/>
      </w:tabs>
      <w:ind w:left="360"/>
      <w:jc w:val="left"/>
    </w:pPr>
    <w:rPr>
      <w:rFonts w:asciiTheme="minorHAnsi" w:eastAsiaTheme="minorHAnsi" w:hAnsiTheme="minorHAnsi" w:cs="Arial"/>
      <w:sz w:val="22"/>
      <w:szCs w:val="24"/>
    </w:rPr>
  </w:style>
  <w:style w:type="character" w:customStyle="1" w:styleId="DefaultTextChar">
    <w:name w:val="Default Text Char"/>
    <w:basedOn w:val="DefaultParagraphFont"/>
    <w:link w:val="DefaultText"/>
    <w:rsid w:val="00163E35"/>
    <w:rPr>
      <w:sz w:val="24"/>
      <w:lang w:val="en-CA"/>
    </w:rPr>
  </w:style>
  <w:style w:type="character" w:customStyle="1" w:styleId="ALISTChar">
    <w:name w:val="ALIST Char"/>
    <w:basedOn w:val="DefaultTextChar"/>
    <w:link w:val="ALIST"/>
    <w:rsid w:val="00163E35"/>
    <w:rPr>
      <w:rFonts w:asciiTheme="minorHAnsi" w:eastAsiaTheme="minorHAnsi" w:hAnsiTheme="minorHAnsi" w:cs="Arial"/>
      <w:sz w:val="22"/>
      <w:szCs w:val="24"/>
      <w:lang w:val="en-CA"/>
    </w:rPr>
  </w:style>
  <w:style w:type="paragraph" w:customStyle="1" w:styleId="Paranospace">
    <w:name w:val="Para (no space)"/>
    <w:basedOn w:val="Para"/>
    <w:link w:val="ParanospaceChar"/>
    <w:rsid w:val="00163E35"/>
    <w:pPr>
      <w:suppressAutoHyphens w:val="0"/>
      <w:spacing w:before="0" w:line="280" w:lineRule="exact"/>
    </w:pPr>
    <w:rPr>
      <w:rFonts w:asciiTheme="minorHAnsi" w:eastAsiaTheme="minorHAnsi" w:hAnsiTheme="minorHAnsi"/>
      <w:bCs w:val="0"/>
      <w:szCs w:val="24"/>
    </w:rPr>
  </w:style>
  <w:style w:type="character" w:customStyle="1" w:styleId="ParanospaceChar">
    <w:name w:val="Para (no space) Char"/>
    <w:basedOn w:val="ParaChar"/>
    <w:link w:val="Paranospace"/>
    <w:rsid w:val="00163E35"/>
    <w:rPr>
      <w:rFonts w:asciiTheme="minorHAnsi" w:eastAsiaTheme="minorHAnsi" w:hAnsiTheme="minorHAnsi" w:cs="Calibri"/>
      <w:bCs w:val="0"/>
      <w:color w:val="000000"/>
      <w:sz w:val="22"/>
      <w:szCs w:val="24"/>
      <w:lang w:val="en-GB"/>
    </w:rPr>
  </w:style>
  <w:style w:type="paragraph" w:customStyle="1" w:styleId="RESPONDENTINSTRUCTION">
    <w:name w:val="RESPONDENT INSTRUCTION"/>
    <w:basedOn w:val="QQUESTION"/>
    <w:link w:val="RESPONDENTINSTRUCTIONChar"/>
    <w:qFormat/>
    <w:rsid w:val="00163E35"/>
    <w:pPr>
      <w:numPr>
        <w:numId w:val="0"/>
      </w:numPr>
      <w:spacing w:before="0"/>
      <w:ind w:left="360"/>
    </w:pPr>
    <w:rPr>
      <w:i/>
      <w:color w:val="5B9BD5" w:themeColor="accent1"/>
    </w:rPr>
  </w:style>
  <w:style w:type="paragraph" w:customStyle="1" w:styleId="PROGRAMMINGINSTRUCTION">
    <w:name w:val="PROGRAMMING INSTRUCTION"/>
    <w:basedOn w:val="Normal"/>
    <w:link w:val="PROGRAMMINGINSTRUCTIONChar"/>
    <w:qFormat/>
    <w:rsid w:val="00163E35"/>
    <w:pPr>
      <w:tabs>
        <w:tab w:val="left" w:pos="432"/>
        <w:tab w:val="left" w:pos="720"/>
        <w:tab w:val="left" w:pos="1008"/>
      </w:tabs>
      <w:ind w:left="360"/>
      <w:jc w:val="left"/>
    </w:pPr>
    <w:rPr>
      <w:rFonts w:asciiTheme="minorHAnsi" w:eastAsiaTheme="minorHAnsi" w:hAnsiTheme="minorHAnsi" w:cs="Arial"/>
      <w:color w:val="FF0000"/>
      <w:sz w:val="22"/>
      <w:szCs w:val="24"/>
      <w:lang w:val="en-US"/>
    </w:rPr>
  </w:style>
  <w:style w:type="character" w:customStyle="1" w:styleId="RESPONDENTINSTRUCTIONChar">
    <w:name w:val="RESPONDENT INSTRUCTION Char"/>
    <w:basedOn w:val="QQUESTIONChar"/>
    <w:link w:val="RESPONDENTINSTRUCTION"/>
    <w:rsid w:val="00163E35"/>
    <w:rPr>
      <w:rFonts w:asciiTheme="minorHAnsi" w:eastAsiaTheme="minorHAnsi" w:hAnsiTheme="minorHAnsi" w:cs="Arial"/>
      <w:i/>
      <w:color w:val="5B9BD5" w:themeColor="accent1"/>
      <w:sz w:val="22"/>
      <w:szCs w:val="24"/>
    </w:rPr>
  </w:style>
  <w:style w:type="character" w:customStyle="1" w:styleId="PROGRAMMINGINSTRUCTIONChar">
    <w:name w:val="PROGRAMMING INSTRUCTION Char"/>
    <w:basedOn w:val="DefaultParagraphFont"/>
    <w:link w:val="PROGRAMMINGINSTRUCTION"/>
    <w:rsid w:val="00163E35"/>
    <w:rPr>
      <w:rFonts w:asciiTheme="minorHAnsi" w:eastAsiaTheme="minorHAnsi" w:hAnsiTheme="minorHAnsi" w:cs="Arial"/>
      <w:color w:val="FF0000"/>
      <w:sz w:val="22"/>
      <w:szCs w:val="24"/>
    </w:rPr>
  </w:style>
  <w:style w:type="paragraph" w:styleId="EndnoteText">
    <w:name w:val="endnote text"/>
    <w:basedOn w:val="Normal"/>
    <w:link w:val="EndnoteTextChar"/>
    <w:uiPriority w:val="99"/>
    <w:semiHidden/>
    <w:unhideWhenUsed/>
    <w:rsid w:val="00163E35"/>
    <w:pPr>
      <w:jc w:val="left"/>
    </w:pPr>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semiHidden/>
    <w:rsid w:val="00163E3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3E35"/>
    <w:rPr>
      <w:vertAlign w:val="superscript"/>
    </w:rPr>
  </w:style>
  <w:style w:type="paragraph" w:customStyle="1" w:styleId="QuestC">
    <w:name w:val="Quest C"/>
    <w:basedOn w:val="Normal"/>
    <w:rsid w:val="00163E35"/>
    <w:pPr>
      <w:tabs>
        <w:tab w:val="left" w:leader="dot" w:pos="6120"/>
        <w:tab w:val="right" w:pos="6480"/>
      </w:tabs>
      <w:spacing w:line="300" w:lineRule="auto"/>
      <w:ind w:left="864"/>
      <w:jc w:val="both"/>
    </w:pPr>
    <w:rPr>
      <w:rFonts w:ascii="CG Omega" w:hAnsi="CG Omega"/>
      <w:sz w:val="22"/>
      <w:lang w:val="fr-CA" w:eastAsia="fr-FR"/>
    </w:rPr>
  </w:style>
  <w:style w:type="character" w:customStyle="1" w:styleId="spellingerror">
    <w:name w:val="spellingerror"/>
    <w:basedOn w:val="DefaultParagraphFont"/>
    <w:rsid w:val="00163E35"/>
  </w:style>
  <w:style w:type="paragraph" w:customStyle="1" w:styleId="Heading">
    <w:name w:val="Heading"/>
    <w:next w:val="Normal"/>
    <w:rsid w:val="00D0120F"/>
    <w:pPr>
      <w:keepNext/>
      <w:pBdr>
        <w:top w:val="nil"/>
        <w:left w:val="nil"/>
        <w:bottom w:val="nil"/>
        <w:right w:val="nil"/>
        <w:between w:val="nil"/>
        <w:bar w:val="nil"/>
      </w:pBdr>
      <w:spacing w:before="360" w:after="120" w:line="320" w:lineRule="exact"/>
      <w:ind w:left="634" w:hanging="634"/>
      <w:outlineLvl w:val="3"/>
    </w:pPr>
    <w:rPr>
      <w:rFonts w:ascii="Calibri" w:eastAsia="Calibri" w:hAnsi="Calibri" w:cs="Calibri"/>
      <w:b/>
      <w:bCs/>
      <w:color w:val="7030A0"/>
      <w:sz w:val="36"/>
      <w:szCs w:val="36"/>
      <w:u w:color="7030A0"/>
      <w:bdr w:val="nil"/>
    </w:rPr>
  </w:style>
  <w:style w:type="paragraph" w:customStyle="1" w:styleId="ReportTitle">
    <w:name w:val="Report Title"/>
    <w:basedOn w:val="ExhibitTitle"/>
    <w:link w:val="ReportTitleChar"/>
    <w:rsid w:val="00575F48"/>
    <w:pPr>
      <w:autoSpaceDE w:val="0"/>
      <w:autoSpaceDN w:val="0"/>
      <w:adjustRightInd w:val="0"/>
      <w:spacing w:before="120"/>
    </w:pPr>
    <w:rPr>
      <w:lang w:val="en-US"/>
    </w:rPr>
  </w:style>
  <w:style w:type="character" w:customStyle="1" w:styleId="ReportTitleChar">
    <w:name w:val="Report Title Char"/>
    <w:basedOn w:val="DefaultParagraphFont"/>
    <w:link w:val="ReportTitle"/>
    <w:rsid w:val="00575F48"/>
    <w:rPr>
      <w:rFonts w:ascii="Calibri" w:hAnsi="Calibri" w:cs="Calibri"/>
      <w:b/>
      <w:color w:val="7030A0"/>
      <w:spacing w:val="-3"/>
      <w:sz w:val="22"/>
      <w:szCs w:val="22"/>
    </w:rPr>
  </w:style>
  <w:style w:type="paragraph" w:customStyle="1" w:styleId="table">
    <w:name w:val="table"/>
    <w:basedOn w:val="Para"/>
    <w:qFormat/>
    <w:rsid w:val="00FF21CD"/>
    <w:pPr>
      <w:suppressAutoHyphens w:val="0"/>
      <w:autoSpaceDE w:val="0"/>
      <w:autoSpaceDN w:val="0"/>
      <w:adjustRightInd w:val="0"/>
      <w:spacing w:before="40" w:after="40" w:line="240" w:lineRule="auto"/>
    </w:pPr>
    <w:rPr>
      <w:bCs w:val="0"/>
    </w:rPr>
  </w:style>
  <w:style w:type="paragraph" w:customStyle="1" w:styleId="footnote">
    <w:name w:val="footnote"/>
    <w:basedOn w:val="FootnoteText"/>
    <w:link w:val="footnoteChar"/>
    <w:qFormat/>
    <w:rsid w:val="004B0352"/>
    <w:pPr>
      <w:autoSpaceDE w:val="0"/>
      <w:autoSpaceDN w:val="0"/>
      <w:adjustRightInd w:val="0"/>
      <w:spacing w:after="101"/>
      <w:jc w:val="left"/>
    </w:pPr>
    <w:rPr>
      <w:rFonts w:asciiTheme="minorHAnsi" w:hAnsiTheme="minorHAnsi" w:cs="Arial"/>
      <w:color w:val="000000"/>
      <w:sz w:val="18"/>
    </w:rPr>
  </w:style>
  <w:style w:type="character" w:customStyle="1" w:styleId="footnoteChar">
    <w:name w:val="footnote Char"/>
    <w:basedOn w:val="FootnoteTextChar"/>
    <w:link w:val="footnote"/>
    <w:rsid w:val="004B0352"/>
    <w:rPr>
      <w:rFonts w:asciiTheme="minorHAnsi" w:hAnsiTheme="minorHAnsi" w:cs="Arial"/>
      <w:color w:val="000000"/>
      <w:sz w:val="18"/>
      <w:szCs w:val="18"/>
      <w:lang w:val="en-CA"/>
    </w:rPr>
  </w:style>
  <w:style w:type="character" w:customStyle="1" w:styleId="Heading3Char">
    <w:name w:val="Heading 3 Char"/>
    <w:basedOn w:val="DefaultParagraphFont"/>
    <w:link w:val="Heading3"/>
    <w:rsid w:val="003115BC"/>
    <w:rPr>
      <w:rFonts w:ascii="Calibri" w:hAnsi="Calibri" w:cs="Calibri"/>
      <w:b/>
      <w:color w:val="000000"/>
      <w:sz w:val="26"/>
      <w:szCs w:val="26"/>
    </w:rPr>
  </w:style>
  <w:style w:type="character" w:customStyle="1" w:styleId="apple-converted-space">
    <w:name w:val="apple-converted-space"/>
    <w:basedOn w:val="DefaultParagraphFont"/>
    <w:rsid w:val="00C11BF1"/>
  </w:style>
  <w:style w:type="paragraph" w:customStyle="1" w:styleId="QT2">
    <w:name w:val="QT2"/>
    <w:basedOn w:val="Normal"/>
    <w:link w:val="QT2Char"/>
    <w:qFormat/>
    <w:rsid w:val="00C11BF1"/>
    <w:pPr>
      <w:keepNext/>
      <w:numPr>
        <w:numId w:val="26"/>
      </w:numPr>
      <w:tabs>
        <w:tab w:val="left" w:pos="810"/>
      </w:tabs>
      <w:autoSpaceDE w:val="0"/>
      <w:autoSpaceDN w:val="0"/>
      <w:adjustRightInd w:val="0"/>
      <w:spacing w:before="240" w:after="40"/>
      <w:ind w:left="810" w:hanging="810"/>
      <w:jc w:val="left"/>
    </w:pPr>
    <w:rPr>
      <w:rFonts w:asciiTheme="minorHAnsi" w:hAnsiTheme="minorHAnsi" w:cs="Arial"/>
      <w:b/>
      <w:color w:val="000000"/>
      <w:sz w:val="22"/>
      <w:szCs w:val="18"/>
      <w:lang w:val="en-US"/>
    </w:rPr>
  </w:style>
  <w:style w:type="paragraph" w:customStyle="1" w:styleId="AL2">
    <w:name w:val="AL2"/>
    <w:basedOn w:val="Normal"/>
    <w:link w:val="AL2Char"/>
    <w:qFormat/>
    <w:rsid w:val="00C11BF1"/>
    <w:pPr>
      <w:tabs>
        <w:tab w:val="left" w:pos="4320"/>
      </w:tabs>
      <w:autoSpaceDE w:val="0"/>
      <w:autoSpaceDN w:val="0"/>
      <w:adjustRightInd w:val="0"/>
      <w:spacing w:before="80"/>
      <w:ind w:left="806"/>
      <w:jc w:val="left"/>
    </w:pPr>
    <w:rPr>
      <w:rFonts w:ascii="Calibri" w:hAnsi="Calibri" w:cstheme="minorHAnsi"/>
      <w:color w:val="000000"/>
      <w:sz w:val="20"/>
      <w:szCs w:val="18"/>
      <w:lang w:val="fr-CA"/>
    </w:rPr>
  </w:style>
  <w:style w:type="character" w:customStyle="1" w:styleId="QT2Char">
    <w:name w:val="QT2 Char"/>
    <w:basedOn w:val="DefaultParagraphFont"/>
    <w:link w:val="QT2"/>
    <w:rsid w:val="00C11BF1"/>
    <w:rPr>
      <w:rFonts w:asciiTheme="minorHAnsi" w:hAnsiTheme="minorHAnsi" w:cs="Arial"/>
      <w:b/>
      <w:color w:val="000000"/>
      <w:sz w:val="22"/>
      <w:szCs w:val="18"/>
    </w:rPr>
  </w:style>
  <w:style w:type="character" w:customStyle="1" w:styleId="AL2Char">
    <w:name w:val="AL2 Char"/>
    <w:basedOn w:val="DefaultParagraphFont"/>
    <w:link w:val="AL2"/>
    <w:rsid w:val="00C11BF1"/>
    <w:rPr>
      <w:rFonts w:ascii="Calibri" w:hAnsi="Calibri" w:cstheme="minorHAnsi"/>
      <w:color w:val="000000"/>
      <w:szCs w:val="18"/>
      <w:lang w:val="fr-CA"/>
    </w:rPr>
  </w:style>
  <w:style w:type="paragraph" w:styleId="Caption">
    <w:name w:val="caption"/>
    <w:basedOn w:val="Normal"/>
    <w:next w:val="Normal"/>
    <w:unhideWhenUsed/>
    <w:qFormat/>
    <w:rsid w:val="008C72CA"/>
    <w:pPr>
      <w:spacing w:after="200"/>
    </w:pPr>
    <w:rPr>
      <w:i/>
      <w:iCs/>
      <w:color w:val="44546A" w:themeColor="text2"/>
      <w:sz w:val="18"/>
      <w:szCs w:val="18"/>
    </w:rPr>
  </w:style>
  <w:style w:type="paragraph" w:styleId="TableofFigures">
    <w:name w:val="table of figures"/>
    <w:basedOn w:val="Normal"/>
    <w:next w:val="Normal"/>
    <w:uiPriority w:val="99"/>
    <w:unhideWhenUsed/>
    <w:rsid w:val="009E4114"/>
    <w:pPr>
      <w:tabs>
        <w:tab w:val="right" w:leader="dot" w:pos="9360"/>
      </w:tabs>
      <w:jc w:val="left"/>
    </w:pPr>
    <w:rPr>
      <w:rFonts w:asciiTheme="minorHAnsi" w:hAnsi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259">
      <w:bodyDiv w:val="1"/>
      <w:marLeft w:val="0"/>
      <w:marRight w:val="0"/>
      <w:marTop w:val="0"/>
      <w:marBottom w:val="0"/>
      <w:divBdr>
        <w:top w:val="none" w:sz="0" w:space="0" w:color="auto"/>
        <w:left w:val="none" w:sz="0" w:space="0" w:color="auto"/>
        <w:bottom w:val="none" w:sz="0" w:space="0" w:color="auto"/>
        <w:right w:val="none" w:sz="0" w:space="0" w:color="auto"/>
      </w:divBdr>
      <w:divsChild>
        <w:div w:id="975530482">
          <w:marLeft w:val="1310"/>
          <w:marRight w:val="0"/>
          <w:marTop w:val="120"/>
          <w:marBottom w:val="0"/>
          <w:divBdr>
            <w:top w:val="none" w:sz="0" w:space="0" w:color="auto"/>
            <w:left w:val="none" w:sz="0" w:space="0" w:color="auto"/>
            <w:bottom w:val="none" w:sz="0" w:space="0" w:color="auto"/>
            <w:right w:val="none" w:sz="0" w:space="0" w:color="auto"/>
          </w:divBdr>
        </w:div>
        <w:div w:id="1707366703">
          <w:marLeft w:val="605"/>
          <w:marRight w:val="0"/>
          <w:marTop w:val="120"/>
          <w:marBottom w:val="0"/>
          <w:divBdr>
            <w:top w:val="none" w:sz="0" w:space="0" w:color="auto"/>
            <w:left w:val="none" w:sz="0" w:space="0" w:color="auto"/>
            <w:bottom w:val="none" w:sz="0" w:space="0" w:color="auto"/>
            <w:right w:val="none" w:sz="0" w:space="0" w:color="auto"/>
          </w:divBdr>
        </w:div>
      </w:divsChild>
    </w:div>
    <w:div w:id="11566888">
      <w:bodyDiv w:val="1"/>
      <w:marLeft w:val="0"/>
      <w:marRight w:val="0"/>
      <w:marTop w:val="0"/>
      <w:marBottom w:val="0"/>
      <w:divBdr>
        <w:top w:val="none" w:sz="0" w:space="0" w:color="auto"/>
        <w:left w:val="none" w:sz="0" w:space="0" w:color="auto"/>
        <w:bottom w:val="none" w:sz="0" w:space="0" w:color="auto"/>
        <w:right w:val="none" w:sz="0" w:space="0" w:color="auto"/>
      </w:divBdr>
      <w:divsChild>
        <w:div w:id="270867632">
          <w:marLeft w:val="605"/>
          <w:marRight w:val="0"/>
          <w:marTop w:val="120"/>
          <w:marBottom w:val="0"/>
          <w:divBdr>
            <w:top w:val="none" w:sz="0" w:space="0" w:color="auto"/>
            <w:left w:val="none" w:sz="0" w:space="0" w:color="auto"/>
            <w:bottom w:val="none" w:sz="0" w:space="0" w:color="auto"/>
            <w:right w:val="none" w:sz="0" w:space="0" w:color="auto"/>
          </w:divBdr>
        </w:div>
        <w:div w:id="552885422">
          <w:marLeft w:val="605"/>
          <w:marRight w:val="0"/>
          <w:marTop w:val="120"/>
          <w:marBottom w:val="0"/>
          <w:divBdr>
            <w:top w:val="none" w:sz="0" w:space="0" w:color="auto"/>
            <w:left w:val="none" w:sz="0" w:space="0" w:color="auto"/>
            <w:bottom w:val="none" w:sz="0" w:space="0" w:color="auto"/>
            <w:right w:val="none" w:sz="0" w:space="0" w:color="auto"/>
          </w:divBdr>
        </w:div>
        <w:div w:id="905914809">
          <w:marLeft w:val="605"/>
          <w:marRight w:val="0"/>
          <w:marTop w:val="120"/>
          <w:marBottom w:val="0"/>
          <w:divBdr>
            <w:top w:val="none" w:sz="0" w:space="0" w:color="auto"/>
            <w:left w:val="none" w:sz="0" w:space="0" w:color="auto"/>
            <w:bottom w:val="none" w:sz="0" w:space="0" w:color="auto"/>
            <w:right w:val="none" w:sz="0" w:space="0" w:color="auto"/>
          </w:divBdr>
        </w:div>
        <w:div w:id="1017536548">
          <w:marLeft w:val="605"/>
          <w:marRight w:val="0"/>
          <w:marTop w:val="120"/>
          <w:marBottom w:val="0"/>
          <w:divBdr>
            <w:top w:val="none" w:sz="0" w:space="0" w:color="auto"/>
            <w:left w:val="none" w:sz="0" w:space="0" w:color="auto"/>
            <w:bottom w:val="none" w:sz="0" w:space="0" w:color="auto"/>
            <w:right w:val="none" w:sz="0" w:space="0" w:color="auto"/>
          </w:divBdr>
        </w:div>
        <w:div w:id="1167786561">
          <w:marLeft w:val="605"/>
          <w:marRight w:val="0"/>
          <w:marTop w:val="120"/>
          <w:marBottom w:val="0"/>
          <w:divBdr>
            <w:top w:val="none" w:sz="0" w:space="0" w:color="auto"/>
            <w:left w:val="none" w:sz="0" w:space="0" w:color="auto"/>
            <w:bottom w:val="none" w:sz="0" w:space="0" w:color="auto"/>
            <w:right w:val="none" w:sz="0" w:space="0" w:color="auto"/>
          </w:divBdr>
        </w:div>
        <w:div w:id="1679237556">
          <w:marLeft w:val="605"/>
          <w:marRight w:val="0"/>
          <w:marTop w:val="120"/>
          <w:marBottom w:val="0"/>
          <w:divBdr>
            <w:top w:val="none" w:sz="0" w:space="0" w:color="auto"/>
            <w:left w:val="none" w:sz="0" w:space="0" w:color="auto"/>
            <w:bottom w:val="none" w:sz="0" w:space="0" w:color="auto"/>
            <w:right w:val="none" w:sz="0" w:space="0" w:color="auto"/>
          </w:divBdr>
        </w:div>
        <w:div w:id="2065173390">
          <w:marLeft w:val="605"/>
          <w:marRight w:val="0"/>
          <w:marTop w:val="120"/>
          <w:marBottom w:val="0"/>
          <w:divBdr>
            <w:top w:val="none" w:sz="0" w:space="0" w:color="auto"/>
            <w:left w:val="none" w:sz="0" w:space="0" w:color="auto"/>
            <w:bottom w:val="none" w:sz="0" w:space="0" w:color="auto"/>
            <w:right w:val="none" w:sz="0" w:space="0" w:color="auto"/>
          </w:divBdr>
        </w:div>
      </w:divsChild>
    </w:div>
    <w:div w:id="30345537">
      <w:bodyDiv w:val="1"/>
      <w:marLeft w:val="0"/>
      <w:marRight w:val="0"/>
      <w:marTop w:val="0"/>
      <w:marBottom w:val="0"/>
      <w:divBdr>
        <w:top w:val="none" w:sz="0" w:space="0" w:color="auto"/>
        <w:left w:val="none" w:sz="0" w:space="0" w:color="auto"/>
        <w:bottom w:val="none" w:sz="0" w:space="0" w:color="auto"/>
        <w:right w:val="none" w:sz="0" w:space="0" w:color="auto"/>
      </w:divBdr>
    </w:div>
    <w:div w:id="31080693">
      <w:bodyDiv w:val="1"/>
      <w:marLeft w:val="0"/>
      <w:marRight w:val="0"/>
      <w:marTop w:val="0"/>
      <w:marBottom w:val="0"/>
      <w:divBdr>
        <w:top w:val="none" w:sz="0" w:space="0" w:color="auto"/>
        <w:left w:val="none" w:sz="0" w:space="0" w:color="auto"/>
        <w:bottom w:val="none" w:sz="0" w:space="0" w:color="auto"/>
        <w:right w:val="none" w:sz="0" w:space="0" w:color="auto"/>
      </w:divBdr>
    </w:div>
    <w:div w:id="34013523">
      <w:bodyDiv w:val="1"/>
      <w:marLeft w:val="0"/>
      <w:marRight w:val="0"/>
      <w:marTop w:val="0"/>
      <w:marBottom w:val="0"/>
      <w:divBdr>
        <w:top w:val="none" w:sz="0" w:space="0" w:color="auto"/>
        <w:left w:val="none" w:sz="0" w:space="0" w:color="auto"/>
        <w:bottom w:val="none" w:sz="0" w:space="0" w:color="auto"/>
        <w:right w:val="none" w:sz="0" w:space="0" w:color="auto"/>
      </w:divBdr>
    </w:div>
    <w:div w:id="35857738">
      <w:bodyDiv w:val="1"/>
      <w:marLeft w:val="0"/>
      <w:marRight w:val="0"/>
      <w:marTop w:val="0"/>
      <w:marBottom w:val="0"/>
      <w:divBdr>
        <w:top w:val="none" w:sz="0" w:space="0" w:color="auto"/>
        <w:left w:val="none" w:sz="0" w:space="0" w:color="auto"/>
        <w:bottom w:val="none" w:sz="0" w:space="0" w:color="auto"/>
        <w:right w:val="none" w:sz="0" w:space="0" w:color="auto"/>
      </w:divBdr>
    </w:div>
    <w:div w:id="41176328">
      <w:bodyDiv w:val="1"/>
      <w:marLeft w:val="0"/>
      <w:marRight w:val="0"/>
      <w:marTop w:val="0"/>
      <w:marBottom w:val="0"/>
      <w:divBdr>
        <w:top w:val="none" w:sz="0" w:space="0" w:color="auto"/>
        <w:left w:val="none" w:sz="0" w:space="0" w:color="auto"/>
        <w:bottom w:val="none" w:sz="0" w:space="0" w:color="auto"/>
        <w:right w:val="none" w:sz="0" w:space="0" w:color="auto"/>
      </w:divBdr>
    </w:div>
    <w:div w:id="48694730">
      <w:bodyDiv w:val="1"/>
      <w:marLeft w:val="0"/>
      <w:marRight w:val="0"/>
      <w:marTop w:val="0"/>
      <w:marBottom w:val="0"/>
      <w:divBdr>
        <w:top w:val="none" w:sz="0" w:space="0" w:color="auto"/>
        <w:left w:val="none" w:sz="0" w:space="0" w:color="auto"/>
        <w:bottom w:val="none" w:sz="0" w:space="0" w:color="auto"/>
        <w:right w:val="none" w:sz="0" w:space="0" w:color="auto"/>
      </w:divBdr>
    </w:div>
    <w:div w:id="50421866">
      <w:bodyDiv w:val="1"/>
      <w:marLeft w:val="0"/>
      <w:marRight w:val="0"/>
      <w:marTop w:val="0"/>
      <w:marBottom w:val="0"/>
      <w:divBdr>
        <w:top w:val="none" w:sz="0" w:space="0" w:color="auto"/>
        <w:left w:val="none" w:sz="0" w:space="0" w:color="auto"/>
        <w:bottom w:val="none" w:sz="0" w:space="0" w:color="auto"/>
        <w:right w:val="none" w:sz="0" w:space="0" w:color="auto"/>
      </w:divBdr>
    </w:div>
    <w:div w:id="51926042">
      <w:bodyDiv w:val="1"/>
      <w:marLeft w:val="0"/>
      <w:marRight w:val="0"/>
      <w:marTop w:val="0"/>
      <w:marBottom w:val="0"/>
      <w:divBdr>
        <w:top w:val="none" w:sz="0" w:space="0" w:color="auto"/>
        <w:left w:val="none" w:sz="0" w:space="0" w:color="auto"/>
        <w:bottom w:val="none" w:sz="0" w:space="0" w:color="auto"/>
        <w:right w:val="none" w:sz="0" w:space="0" w:color="auto"/>
      </w:divBdr>
    </w:div>
    <w:div w:id="58868124">
      <w:bodyDiv w:val="1"/>
      <w:marLeft w:val="0"/>
      <w:marRight w:val="0"/>
      <w:marTop w:val="0"/>
      <w:marBottom w:val="0"/>
      <w:divBdr>
        <w:top w:val="none" w:sz="0" w:space="0" w:color="auto"/>
        <w:left w:val="none" w:sz="0" w:space="0" w:color="auto"/>
        <w:bottom w:val="none" w:sz="0" w:space="0" w:color="auto"/>
        <w:right w:val="none" w:sz="0" w:space="0" w:color="auto"/>
      </w:divBdr>
    </w:div>
    <w:div w:id="60837332">
      <w:bodyDiv w:val="1"/>
      <w:marLeft w:val="0"/>
      <w:marRight w:val="0"/>
      <w:marTop w:val="0"/>
      <w:marBottom w:val="0"/>
      <w:divBdr>
        <w:top w:val="none" w:sz="0" w:space="0" w:color="auto"/>
        <w:left w:val="none" w:sz="0" w:space="0" w:color="auto"/>
        <w:bottom w:val="none" w:sz="0" w:space="0" w:color="auto"/>
        <w:right w:val="none" w:sz="0" w:space="0" w:color="auto"/>
      </w:divBdr>
    </w:div>
    <w:div w:id="60956219">
      <w:bodyDiv w:val="1"/>
      <w:marLeft w:val="0"/>
      <w:marRight w:val="0"/>
      <w:marTop w:val="0"/>
      <w:marBottom w:val="0"/>
      <w:divBdr>
        <w:top w:val="none" w:sz="0" w:space="0" w:color="auto"/>
        <w:left w:val="none" w:sz="0" w:space="0" w:color="auto"/>
        <w:bottom w:val="none" w:sz="0" w:space="0" w:color="auto"/>
        <w:right w:val="none" w:sz="0" w:space="0" w:color="auto"/>
      </w:divBdr>
    </w:div>
    <w:div w:id="62606558">
      <w:bodyDiv w:val="1"/>
      <w:marLeft w:val="0"/>
      <w:marRight w:val="0"/>
      <w:marTop w:val="0"/>
      <w:marBottom w:val="0"/>
      <w:divBdr>
        <w:top w:val="none" w:sz="0" w:space="0" w:color="auto"/>
        <w:left w:val="none" w:sz="0" w:space="0" w:color="auto"/>
        <w:bottom w:val="none" w:sz="0" w:space="0" w:color="auto"/>
        <w:right w:val="none" w:sz="0" w:space="0" w:color="auto"/>
      </w:divBdr>
    </w:div>
    <w:div w:id="69668464">
      <w:bodyDiv w:val="1"/>
      <w:marLeft w:val="0"/>
      <w:marRight w:val="0"/>
      <w:marTop w:val="0"/>
      <w:marBottom w:val="0"/>
      <w:divBdr>
        <w:top w:val="none" w:sz="0" w:space="0" w:color="auto"/>
        <w:left w:val="none" w:sz="0" w:space="0" w:color="auto"/>
        <w:bottom w:val="none" w:sz="0" w:space="0" w:color="auto"/>
        <w:right w:val="none" w:sz="0" w:space="0" w:color="auto"/>
      </w:divBdr>
    </w:div>
    <w:div w:id="69929648">
      <w:bodyDiv w:val="1"/>
      <w:marLeft w:val="0"/>
      <w:marRight w:val="0"/>
      <w:marTop w:val="0"/>
      <w:marBottom w:val="0"/>
      <w:divBdr>
        <w:top w:val="none" w:sz="0" w:space="0" w:color="auto"/>
        <w:left w:val="none" w:sz="0" w:space="0" w:color="auto"/>
        <w:bottom w:val="none" w:sz="0" w:space="0" w:color="auto"/>
        <w:right w:val="none" w:sz="0" w:space="0" w:color="auto"/>
      </w:divBdr>
    </w:div>
    <w:div w:id="73204660">
      <w:bodyDiv w:val="1"/>
      <w:marLeft w:val="0"/>
      <w:marRight w:val="0"/>
      <w:marTop w:val="0"/>
      <w:marBottom w:val="0"/>
      <w:divBdr>
        <w:top w:val="none" w:sz="0" w:space="0" w:color="auto"/>
        <w:left w:val="none" w:sz="0" w:space="0" w:color="auto"/>
        <w:bottom w:val="none" w:sz="0" w:space="0" w:color="auto"/>
        <w:right w:val="none" w:sz="0" w:space="0" w:color="auto"/>
      </w:divBdr>
    </w:div>
    <w:div w:id="75834303">
      <w:bodyDiv w:val="1"/>
      <w:marLeft w:val="0"/>
      <w:marRight w:val="0"/>
      <w:marTop w:val="0"/>
      <w:marBottom w:val="0"/>
      <w:divBdr>
        <w:top w:val="none" w:sz="0" w:space="0" w:color="auto"/>
        <w:left w:val="none" w:sz="0" w:space="0" w:color="auto"/>
        <w:bottom w:val="none" w:sz="0" w:space="0" w:color="auto"/>
        <w:right w:val="none" w:sz="0" w:space="0" w:color="auto"/>
      </w:divBdr>
    </w:div>
    <w:div w:id="83503135">
      <w:bodyDiv w:val="1"/>
      <w:marLeft w:val="0"/>
      <w:marRight w:val="0"/>
      <w:marTop w:val="0"/>
      <w:marBottom w:val="0"/>
      <w:divBdr>
        <w:top w:val="none" w:sz="0" w:space="0" w:color="auto"/>
        <w:left w:val="none" w:sz="0" w:space="0" w:color="auto"/>
        <w:bottom w:val="none" w:sz="0" w:space="0" w:color="auto"/>
        <w:right w:val="none" w:sz="0" w:space="0" w:color="auto"/>
      </w:divBdr>
    </w:div>
    <w:div w:id="88431004">
      <w:bodyDiv w:val="1"/>
      <w:marLeft w:val="0"/>
      <w:marRight w:val="0"/>
      <w:marTop w:val="0"/>
      <w:marBottom w:val="0"/>
      <w:divBdr>
        <w:top w:val="none" w:sz="0" w:space="0" w:color="auto"/>
        <w:left w:val="none" w:sz="0" w:space="0" w:color="auto"/>
        <w:bottom w:val="none" w:sz="0" w:space="0" w:color="auto"/>
        <w:right w:val="none" w:sz="0" w:space="0" w:color="auto"/>
      </w:divBdr>
    </w:div>
    <w:div w:id="89469287">
      <w:bodyDiv w:val="1"/>
      <w:marLeft w:val="0"/>
      <w:marRight w:val="0"/>
      <w:marTop w:val="0"/>
      <w:marBottom w:val="0"/>
      <w:divBdr>
        <w:top w:val="none" w:sz="0" w:space="0" w:color="auto"/>
        <w:left w:val="none" w:sz="0" w:space="0" w:color="auto"/>
        <w:bottom w:val="none" w:sz="0" w:space="0" w:color="auto"/>
        <w:right w:val="none" w:sz="0" w:space="0" w:color="auto"/>
      </w:divBdr>
    </w:div>
    <w:div w:id="92361925">
      <w:bodyDiv w:val="1"/>
      <w:marLeft w:val="0"/>
      <w:marRight w:val="0"/>
      <w:marTop w:val="0"/>
      <w:marBottom w:val="0"/>
      <w:divBdr>
        <w:top w:val="none" w:sz="0" w:space="0" w:color="auto"/>
        <w:left w:val="none" w:sz="0" w:space="0" w:color="auto"/>
        <w:bottom w:val="none" w:sz="0" w:space="0" w:color="auto"/>
        <w:right w:val="none" w:sz="0" w:space="0" w:color="auto"/>
      </w:divBdr>
    </w:div>
    <w:div w:id="94640431">
      <w:bodyDiv w:val="1"/>
      <w:marLeft w:val="0"/>
      <w:marRight w:val="0"/>
      <w:marTop w:val="0"/>
      <w:marBottom w:val="0"/>
      <w:divBdr>
        <w:top w:val="none" w:sz="0" w:space="0" w:color="auto"/>
        <w:left w:val="none" w:sz="0" w:space="0" w:color="auto"/>
        <w:bottom w:val="none" w:sz="0" w:space="0" w:color="auto"/>
        <w:right w:val="none" w:sz="0" w:space="0" w:color="auto"/>
      </w:divBdr>
    </w:div>
    <w:div w:id="104468135">
      <w:bodyDiv w:val="1"/>
      <w:marLeft w:val="0"/>
      <w:marRight w:val="0"/>
      <w:marTop w:val="0"/>
      <w:marBottom w:val="0"/>
      <w:divBdr>
        <w:top w:val="none" w:sz="0" w:space="0" w:color="auto"/>
        <w:left w:val="none" w:sz="0" w:space="0" w:color="auto"/>
        <w:bottom w:val="none" w:sz="0" w:space="0" w:color="auto"/>
        <w:right w:val="none" w:sz="0" w:space="0" w:color="auto"/>
      </w:divBdr>
    </w:div>
    <w:div w:id="108598064">
      <w:bodyDiv w:val="1"/>
      <w:marLeft w:val="0"/>
      <w:marRight w:val="0"/>
      <w:marTop w:val="0"/>
      <w:marBottom w:val="0"/>
      <w:divBdr>
        <w:top w:val="none" w:sz="0" w:space="0" w:color="auto"/>
        <w:left w:val="none" w:sz="0" w:space="0" w:color="auto"/>
        <w:bottom w:val="none" w:sz="0" w:space="0" w:color="auto"/>
        <w:right w:val="none" w:sz="0" w:space="0" w:color="auto"/>
      </w:divBdr>
    </w:div>
    <w:div w:id="111169803">
      <w:bodyDiv w:val="1"/>
      <w:marLeft w:val="0"/>
      <w:marRight w:val="0"/>
      <w:marTop w:val="0"/>
      <w:marBottom w:val="0"/>
      <w:divBdr>
        <w:top w:val="none" w:sz="0" w:space="0" w:color="auto"/>
        <w:left w:val="none" w:sz="0" w:space="0" w:color="auto"/>
        <w:bottom w:val="none" w:sz="0" w:space="0" w:color="auto"/>
        <w:right w:val="none" w:sz="0" w:space="0" w:color="auto"/>
      </w:divBdr>
    </w:div>
    <w:div w:id="111557822">
      <w:bodyDiv w:val="1"/>
      <w:marLeft w:val="0"/>
      <w:marRight w:val="0"/>
      <w:marTop w:val="0"/>
      <w:marBottom w:val="0"/>
      <w:divBdr>
        <w:top w:val="none" w:sz="0" w:space="0" w:color="auto"/>
        <w:left w:val="none" w:sz="0" w:space="0" w:color="auto"/>
        <w:bottom w:val="none" w:sz="0" w:space="0" w:color="auto"/>
        <w:right w:val="none" w:sz="0" w:space="0" w:color="auto"/>
      </w:divBdr>
    </w:div>
    <w:div w:id="120225668">
      <w:bodyDiv w:val="1"/>
      <w:marLeft w:val="0"/>
      <w:marRight w:val="0"/>
      <w:marTop w:val="0"/>
      <w:marBottom w:val="0"/>
      <w:divBdr>
        <w:top w:val="none" w:sz="0" w:space="0" w:color="auto"/>
        <w:left w:val="none" w:sz="0" w:space="0" w:color="auto"/>
        <w:bottom w:val="none" w:sz="0" w:space="0" w:color="auto"/>
        <w:right w:val="none" w:sz="0" w:space="0" w:color="auto"/>
      </w:divBdr>
    </w:div>
    <w:div w:id="126752003">
      <w:bodyDiv w:val="1"/>
      <w:marLeft w:val="0"/>
      <w:marRight w:val="0"/>
      <w:marTop w:val="0"/>
      <w:marBottom w:val="0"/>
      <w:divBdr>
        <w:top w:val="none" w:sz="0" w:space="0" w:color="auto"/>
        <w:left w:val="none" w:sz="0" w:space="0" w:color="auto"/>
        <w:bottom w:val="none" w:sz="0" w:space="0" w:color="auto"/>
        <w:right w:val="none" w:sz="0" w:space="0" w:color="auto"/>
      </w:divBdr>
      <w:divsChild>
        <w:div w:id="40909475">
          <w:marLeft w:val="605"/>
          <w:marRight w:val="0"/>
          <w:marTop w:val="120"/>
          <w:marBottom w:val="0"/>
          <w:divBdr>
            <w:top w:val="none" w:sz="0" w:space="0" w:color="auto"/>
            <w:left w:val="none" w:sz="0" w:space="0" w:color="auto"/>
            <w:bottom w:val="none" w:sz="0" w:space="0" w:color="auto"/>
            <w:right w:val="none" w:sz="0" w:space="0" w:color="auto"/>
          </w:divBdr>
        </w:div>
        <w:div w:id="147287771">
          <w:marLeft w:val="605"/>
          <w:marRight w:val="0"/>
          <w:marTop w:val="120"/>
          <w:marBottom w:val="0"/>
          <w:divBdr>
            <w:top w:val="none" w:sz="0" w:space="0" w:color="auto"/>
            <w:left w:val="none" w:sz="0" w:space="0" w:color="auto"/>
            <w:bottom w:val="none" w:sz="0" w:space="0" w:color="auto"/>
            <w:right w:val="none" w:sz="0" w:space="0" w:color="auto"/>
          </w:divBdr>
        </w:div>
        <w:div w:id="499082876">
          <w:marLeft w:val="605"/>
          <w:marRight w:val="0"/>
          <w:marTop w:val="120"/>
          <w:marBottom w:val="0"/>
          <w:divBdr>
            <w:top w:val="none" w:sz="0" w:space="0" w:color="auto"/>
            <w:left w:val="none" w:sz="0" w:space="0" w:color="auto"/>
            <w:bottom w:val="none" w:sz="0" w:space="0" w:color="auto"/>
            <w:right w:val="none" w:sz="0" w:space="0" w:color="auto"/>
          </w:divBdr>
        </w:div>
        <w:div w:id="1398242182">
          <w:marLeft w:val="1310"/>
          <w:marRight w:val="0"/>
          <w:marTop w:val="120"/>
          <w:marBottom w:val="0"/>
          <w:divBdr>
            <w:top w:val="none" w:sz="0" w:space="0" w:color="auto"/>
            <w:left w:val="none" w:sz="0" w:space="0" w:color="auto"/>
            <w:bottom w:val="none" w:sz="0" w:space="0" w:color="auto"/>
            <w:right w:val="none" w:sz="0" w:space="0" w:color="auto"/>
          </w:divBdr>
        </w:div>
        <w:div w:id="1517622288">
          <w:marLeft w:val="1310"/>
          <w:marRight w:val="0"/>
          <w:marTop w:val="120"/>
          <w:marBottom w:val="0"/>
          <w:divBdr>
            <w:top w:val="none" w:sz="0" w:space="0" w:color="auto"/>
            <w:left w:val="none" w:sz="0" w:space="0" w:color="auto"/>
            <w:bottom w:val="none" w:sz="0" w:space="0" w:color="auto"/>
            <w:right w:val="none" w:sz="0" w:space="0" w:color="auto"/>
          </w:divBdr>
        </w:div>
        <w:div w:id="2079093157">
          <w:marLeft w:val="605"/>
          <w:marRight w:val="0"/>
          <w:marTop w:val="120"/>
          <w:marBottom w:val="0"/>
          <w:divBdr>
            <w:top w:val="none" w:sz="0" w:space="0" w:color="auto"/>
            <w:left w:val="none" w:sz="0" w:space="0" w:color="auto"/>
            <w:bottom w:val="none" w:sz="0" w:space="0" w:color="auto"/>
            <w:right w:val="none" w:sz="0" w:space="0" w:color="auto"/>
          </w:divBdr>
        </w:div>
        <w:div w:id="2092240700">
          <w:marLeft w:val="1310"/>
          <w:marRight w:val="0"/>
          <w:marTop w:val="120"/>
          <w:marBottom w:val="0"/>
          <w:divBdr>
            <w:top w:val="none" w:sz="0" w:space="0" w:color="auto"/>
            <w:left w:val="none" w:sz="0" w:space="0" w:color="auto"/>
            <w:bottom w:val="none" w:sz="0" w:space="0" w:color="auto"/>
            <w:right w:val="none" w:sz="0" w:space="0" w:color="auto"/>
          </w:divBdr>
        </w:div>
      </w:divsChild>
    </w:div>
    <w:div w:id="129325616">
      <w:bodyDiv w:val="1"/>
      <w:marLeft w:val="0"/>
      <w:marRight w:val="0"/>
      <w:marTop w:val="0"/>
      <w:marBottom w:val="0"/>
      <w:divBdr>
        <w:top w:val="none" w:sz="0" w:space="0" w:color="auto"/>
        <w:left w:val="none" w:sz="0" w:space="0" w:color="auto"/>
        <w:bottom w:val="none" w:sz="0" w:space="0" w:color="auto"/>
        <w:right w:val="none" w:sz="0" w:space="0" w:color="auto"/>
      </w:divBdr>
    </w:div>
    <w:div w:id="131559699">
      <w:bodyDiv w:val="1"/>
      <w:marLeft w:val="0"/>
      <w:marRight w:val="0"/>
      <w:marTop w:val="0"/>
      <w:marBottom w:val="0"/>
      <w:divBdr>
        <w:top w:val="none" w:sz="0" w:space="0" w:color="auto"/>
        <w:left w:val="none" w:sz="0" w:space="0" w:color="auto"/>
        <w:bottom w:val="none" w:sz="0" w:space="0" w:color="auto"/>
        <w:right w:val="none" w:sz="0" w:space="0" w:color="auto"/>
      </w:divBdr>
    </w:div>
    <w:div w:id="132870649">
      <w:bodyDiv w:val="1"/>
      <w:marLeft w:val="0"/>
      <w:marRight w:val="0"/>
      <w:marTop w:val="0"/>
      <w:marBottom w:val="0"/>
      <w:divBdr>
        <w:top w:val="none" w:sz="0" w:space="0" w:color="auto"/>
        <w:left w:val="none" w:sz="0" w:space="0" w:color="auto"/>
        <w:bottom w:val="none" w:sz="0" w:space="0" w:color="auto"/>
        <w:right w:val="none" w:sz="0" w:space="0" w:color="auto"/>
      </w:divBdr>
    </w:div>
    <w:div w:id="135492705">
      <w:bodyDiv w:val="1"/>
      <w:marLeft w:val="0"/>
      <w:marRight w:val="0"/>
      <w:marTop w:val="0"/>
      <w:marBottom w:val="0"/>
      <w:divBdr>
        <w:top w:val="none" w:sz="0" w:space="0" w:color="auto"/>
        <w:left w:val="none" w:sz="0" w:space="0" w:color="auto"/>
        <w:bottom w:val="none" w:sz="0" w:space="0" w:color="auto"/>
        <w:right w:val="none" w:sz="0" w:space="0" w:color="auto"/>
      </w:divBdr>
    </w:div>
    <w:div w:id="136608629">
      <w:bodyDiv w:val="1"/>
      <w:marLeft w:val="0"/>
      <w:marRight w:val="0"/>
      <w:marTop w:val="0"/>
      <w:marBottom w:val="0"/>
      <w:divBdr>
        <w:top w:val="none" w:sz="0" w:space="0" w:color="auto"/>
        <w:left w:val="none" w:sz="0" w:space="0" w:color="auto"/>
        <w:bottom w:val="none" w:sz="0" w:space="0" w:color="auto"/>
        <w:right w:val="none" w:sz="0" w:space="0" w:color="auto"/>
      </w:divBdr>
      <w:divsChild>
        <w:div w:id="1284311341">
          <w:marLeft w:val="0"/>
          <w:marRight w:val="0"/>
          <w:marTop w:val="120"/>
          <w:marBottom w:val="0"/>
          <w:divBdr>
            <w:top w:val="none" w:sz="0" w:space="0" w:color="auto"/>
            <w:left w:val="none" w:sz="0" w:space="0" w:color="auto"/>
            <w:bottom w:val="none" w:sz="0" w:space="0" w:color="auto"/>
            <w:right w:val="none" w:sz="0" w:space="0" w:color="auto"/>
          </w:divBdr>
        </w:div>
        <w:div w:id="1376735415">
          <w:marLeft w:val="0"/>
          <w:marRight w:val="0"/>
          <w:marTop w:val="120"/>
          <w:marBottom w:val="0"/>
          <w:divBdr>
            <w:top w:val="none" w:sz="0" w:space="0" w:color="auto"/>
            <w:left w:val="none" w:sz="0" w:space="0" w:color="auto"/>
            <w:bottom w:val="none" w:sz="0" w:space="0" w:color="auto"/>
            <w:right w:val="none" w:sz="0" w:space="0" w:color="auto"/>
          </w:divBdr>
        </w:div>
        <w:div w:id="1858732989">
          <w:marLeft w:val="0"/>
          <w:marRight w:val="0"/>
          <w:marTop w:val="120"/>
          <w:marBottom w:val="0"/>
          <w:divBdr>
            <w:top w:val="none" w:sz="0" w:space="0" w:color="auto"/>
            <w:left w:val="none" w:sz="0" w:space="0" w:color="auto"/>
            <w:bottom w:val="none" w:sz="0" w:space="0" w:color="auto"/>
            <w:right w:val="none" w:sz="0" w:space="0" w:color="auto"/>
          </w:divBdr>
        </w:div>
      </w:divsChild>
    </w:div>
    <w:div w:id="136801952">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39617729">
      <w:bodyDiv w:val="1"/>
      <w:marLeft w:val="0"/>
      <w:marRight w:val="0"/>
      <w:marTop w:val="0"/>
      <w:marBottom w:val="0"/>
      <w:divBdr>
        <w:top w:val="none" w:sz="0" w:space="0" w:color="auto"/>
        <w:left w:val="none" w:sz="0" w:space="0" w:color="auto"/>
        <w:bottom w:val="none" w:sz="0" w:space="0" w:color="auto"/>
        <w:right w:val="none" w:sz="0" w:space="0" w:color="auto"/>
      </w:divBdr>
    </w:div>
    <w:div w:id="149102841">
      <w:bodyDiv w:val="1"/>
      <w:marLeft w:val="0"/>
      <w:marRight w:val="0"/>
      <w:marTop w:val="0"/>
      <w:marBottom w:val="0"/>
      <w:divBdr>
        <w:top w:val="none" w:sz="0" w:space="0" w:color="auto"/>
        <w:left w:val="none" w:sz="0" w:space="0" w:color="auto"/>
        <w:bottom w:val="none" w:sz="0" w:space="0" w:color="auto"/>
        <w:right w:val="none" w:sz="0" w:space="0" w:color="auto"/>
      </w:divBdr>
    </w:div>
    <w:div w:id="151720657">
      <w:bodyDiv w:val="1"/>
      <w:marLeft w:val="0"/>
      <w:marRight w:val="0"/>
      <w:marTop w:val="0"/>
      <w:marBottom w:val="0"/>
      <w:divBdr>
        <w:top w:val="none" w:sz="0" w:space="0" w:color="auto"/>
        <w:left w:val="none" w:sz="0" w:space="0" w:color="auto"/>
        <w:bottom w:val="none" w:sz="0" w:space="0" w:color="auto"/>
        <w:right w:val="none" w:sz="0" w:space="0" w:color="auto"/>
      </w:divBdr>
    </w:div>
    <w:div w:id="160242100">
      <w:bodyDiv w:val="1"/>
      <w:marLeft w:val="0"/>
      <w:marRight w:val="0"/>
      <w:marTop w:val="0"/>
      <w:marBottom w:val="0"/>
      <w:divBdr>
        <w:top w:val="none" w:sz="0" w:space="0" w:color="auto"/>
        <w:left w:val="none" w:sz="0" w:space="0" w:color="auto"/>
        <w:bottom w:val="none" w:sz="0" w:space="0" w:color="auto"/>
        <w:right w:val="none" w:sz="0" w:space="0" w:color="auto"/>
      </w:divBdr>
    </w:div>
    <w:div w:id="160432481">
      <w:bodyDiv w:val="1"/>
      <w:marLeft w:val="0"/>
      <w:marRight w:val="0"/>
      <w:marTop w:val="0"/>
      <w:marBottom w:val="0"/>
      <w:divBdr>
        <w:top w:val="none" w:sz="0" w:space="0" w:color="auto"/>
        <w:left w:val="none" w:sz="0" w:space="0" w:color="auto"/>
        <w:bottom w:val="none" w:sz="0" w:space="0" w:color="auto"/>
        <w:right w:val="none" w:sz="0" w:space="0" w:color="auto"/>
      </w:divBdr>
    </w:div>
    <w:div w:id="161749187">
      <w:bodyDiv w:val="1"/>
      <w:marLeft w:val="0"/>
      <w:marRight w:val="0"/>
      <w:marTop w:val="0"/>
      <w:marBottom w:val="0"/>
      <w:divBdr>
        <w:top w:val="none" w:sz="0" w:space="0" w:color="auto"/>
        <w:left w:val="none" w:sz="0" w:space="0" w:color="auto"/>
        <w:bottom w:val="none" w:sz="0" w:space="0" w:color="auto"/>
        <w:right w:val="none" w:sz="0" w:space="0" w:color="auto"/>
      </w:divBdr>
    </w:div>
    <w:div w:id="173539447">
      <w:bodyDiv w:val="1"/>
      <w:marLeft w:val="0"/>
      <w:marRight w:val="0"/>
      <w:marTop w:val="0"/>
      <w:marBottom w:val="0"/>
      <w:divBdr>
        <w:top w:val="none" w:sz="0" w:space="0" w:color="auto"/>
        <w:left w:val="none" w:sz="0" w:space="0" w:color="auto"/>
        <w:bottom w:val="none" w:sz="0" w:space="0" w:color="auto"/>
        <w:right w:val="none" w:sz="0" w:space="0" w:color="auto"/>
      </w:divBdr>
    </w:div>
    <w:div w:id="174343219">
      <w:bodyDiv w:val="1"/>
      <w:marLeft w:val="0"/>
      <w:marRight w:val="0"/>
      <w:marTop w:val="0"/>
      <w:marBottom w:val="0"/>
      <w:divBdr>
        <w:top w:val="none" w:sz="0" w:space="0" w:color="auto"/>
        <w:left w:val="none" w:sz="0" w:space="0" w:color="auto"/>
        <w:bottom w:val="none" w:sz="0" w:space="0" w:color="auto"/>
        <w:right w:val="none" w:sz="0" w:space="0" w:color="auto"/>
      </w:divBdr>
    </w:div>
    <w:div w:id="177434064">
      <w:bodyDiv w:val="1"/>
      <w:marLeft w:val="0"/>
      <w:marRight w:val="0"/>
      <w:marTop w:val="0"/>
      <w:marBottom w:val="0"/>
      <w:divBdr>
        <w:top w:val="none" w:sz="0" w:space="0" w:color="auto"/>
        <w:left w:val="none" w:sz="0" w:space="0" w:color="auto"/>
        <w:bottom w:val="none" w:sz="0" w:space="0" w:color="auto"/>
        <w:right w:val="none" w:sz="0" w:space="0" w:color="auto"/>
      </w:divBdr>
    </w:div>
    <w:div w:id="180434397">
      <w:bodyDiv w:val="1"/>
      <w:marLeft w:val="0"/>
      <w:marRight w:val="0"/>
      <w:marTop w:val="0"/>
      <w:marBottom w:val="0"/>
      <w:divBdr>
        <w:top w:val="none" w:sz="0" w:space="0" w:color="auto"/>
        <w:left w:val="none" w:sz="0" w:space="0" w:color="auto"/>
        <w:bottom w:val="none" w:sz="0" w:space="0" w:color="auto"/>
        <w:right w:val="none" w:sz="0" w:space="0" w:color="auto"/>
      </w:divBdr>
    </w:div>
    <w:div w:id="183709040">
      <w:bodyDiv w:val="1"/>
      <w:marLeft w:val="0"/>
      <w:marRight w:val="0"/>
      <w:marTop w:val="0"/>
      <w:marBottom w:val="0"/>
      <w:divBdr>
        <w:top w:val="none" w:sz="0" w:space="0" w:color="auto"/>
        <w:left w:val="none" w:sz="0" w:space="0" w:color="auto"/>
        <w:bottom w:val="none" w:sz="0" w:space="0" w:color="auto"/>
        <w:right w:val="none" w:sz="0" w:space="0" w:color="auto"/>
      </w:divBdr>
    </w:div>
    <w:div w:id="184367991">
      <w:bodyDiv w:val="1"/>
      <w:marLeft w:val="0"/>
      <w:marRight w:val="0"/>
      <w:marTop w:val="0"/>
      <w:marBottom w:val="0"/>
      <w:divBdr>
        <w:top w:val="none" w:sz="0" w:space="0" w:color="auto"/>
        <w:left w:val="none" w:sz="0" w:space="0" w:color="auto"/>
        <w:bottom w:val="none" w:sz="0" w:space="0" w:color="auto"/>
        <w:right w:val="none" w:sz="0" w:space="0" w:color="auto"/>
      </w:divBdr>
    </w:div>
    <w:div w:id="187834835">
      <w:bodyDiv w:val="1"/>
      <w:marLeft w:val="0"/>
      <w:marRight w:val="0"/>
      <w:marTop w:val="0"/>
      <w:marBottom w:val="0"/>
      <w:divBdr>
        <w:top w:val="none" w:sz="0" w:space="0" w:color="auto"/>
        <w:left w:val="none" w:sz="0" w:space="0" w:color="auto"/>
        <w:bottom w:val="none" w:sz="0" w:space="0" w:color="auto"/>
        <w:right w:val="none" w:sz="0" w:space="0" w:color="auto"/>
      </w:divBdr>
    </w:div>
    <w:div w:id="190729340">
      <w:bodyDiv w:val="1"/>
      <w:marLeft w:val="0"/>
      <w:marRight w:val="0"/>
      <w:marTop w:val="0"/>
      <w:marBottom w:val="0"/>
      <w:divBdr>
        <w:top w:val="none" w:sz="0" w:space="0" w:color="auto"/>
        <w:left w:val="none" w:sz="0" w:space="0" w:color="auto"/>
        <w:bottom w:val="none" w:sz="0" w:space="0" w:color="auto"/>
        <w:right w:val="none" w:sz="0" w:space="0" w:color="auto"/>
      </w:divBdr>
    </w:div>
    <w:div w:id="196966577">
      <w:bodyDiv w:val="1"/>
      <w:marLeft w:val="0"/>
      <w:marRight w:val="0"/>
      <w:marTop w:val="0"/>
      <w:marBottom w:val="0"/>
      <w:divBdr>
        <w:top w:val="none" w:sz="0" w:space="0" w:color="auto"/>
        <w:left w:val="none" w:sz="0" w:space="0" w:color="auto"/>
        <w:bottom w:val="none" w:sz="0" w:space="0" w:color="auto"/>
        <w:right w:val="none" w:sz="0" w:space="0" w:color="auto"/>
      </w:divBdr>
    </w:div>
    <w:div w:id="197083119">
      <w:bodyDiv w:val="1"/>
      <w:marLeft w:val="0"/>
      <w:marRight w:val="0"/>
      <w:marTop w:val="0"/>
      <w:marBottom w:val="0"/>
      <w:divBdr>
        <w:top w:val="none" w:sz="0" w:space="0" w:color="auto"/>
        <w:left w:val="none" w:sz="0" w:space="0" w:color="auto"/>
        <w:bottom w:val="none" w:sz="0" w:space="0" w:color="auto"/>
        <w:right w:val="none" w:sz="0" w:space="0" w:color="auto"/>
      </w:divBdr>
    </w:div>
    <w:div w:id="198787505">
      <w:bodyDiv w:val="1"/>
      <w:marLeft w:val="0"/>
      <w:marRight w:val="0"/>
      <w:marTop w:val="0"/>
      <w:marBottom w:val="0"/>
      <w:divBdr>
        <w:top w:val="none" w:sz="0" w:space="0" w:color="auto"/>
        <w:left w:val="none" w:sz="0" w:space="0" w:color="auto"/>
        <w:bottom w:val="none" w:sz="0" w:space="0" w:color="auto"/>
        <w:right w:val="none" w:sz="0" w:space="0" w:color="auto"/>
      </w:divBdr>
    </w:div>
    <w:div w:id="199906296">
      <w:bodyDiv w:val="1"/>
      <w:marLeft w:val="0"/>
      <w:marRight w:val="0"/>
      <w:marTop w:val="0"/>
      <w:marBottom w:val="0"/>
      <w:divBdr>
        <w:top w:val="none" w:sz="0" w:space="0" w:color="auto"/>
        <w:left w:val="none" w:sz="0" w:space="0" w:color="auto"/>
        <w:bottom w:val="none" w:sz="0" w:space="0" w:color="auto"/>
        <w:right w:val="none" w:sz="0" w:space="0" w:color="auto"/>
      </w:divBdr>
    </w:div>
    <w:div w:id="202140759">
      <w:bodyDiv w:val="1"/>
      <w:marLeft w:val="0"/>
      <w:marRight w:val="0"/>
      <w:marTop w:val="0"/>
      <w:marBottom w:val="0"/>
      <w:divBdr>
        <w:top w:val="none" w:sz="0" w:space="0" w:color="auto"/>
        <w:left w:val="none" w:sz="0" w:space="0" w:color="auto"/>
        <w:bottom w:val="none" w:sz="0" w:space="0" w:color="auto"/>
        <w:right w:val="none" w:sz="0" w:space="0" w:color="auto"/>
      </w:divBdr>
    </w:div>
    <w:div w:id="207451569">
      <w:bodyDiv w:val="1"/>
      <w:marLeft w:val="0"/>
      <w:marRight w:val="0"/>
      <w:marTop w:val="0"/>
      <w:marBottom w:val="0"/>
      <w:divBdr>
        <w:top w:val="none" w:sz="0" w:space="0" w:color="auto"/>
        <w:left w:val="none" w:sz="0" w:space="0" w:color="auto"/>
        <w:bottom w:val="none" w:sz="0" w:space="0" w:color="auto"/>
        <w:right w:val="none" w:sz="0" w:space="0" w:color="auto"/>
      </w:divBdr>
    </w:div>
    <w:div w:id="209847901">
      <w:bodyDiv w:val="1"/>
      <w:marLeft w:val="0"/>
      <w:marRight w:val="0"/>
      <w:marTop w:val="0"/>
      <w:marBottom w:val="0"/>
      <w:divBdr>
        <w:top w:val="none" w:sz="0" w:space="0" w:color="auto"/>
        <w:left w:val="none" w:sz="0" w:space="0" w:color="auto"/>
        <w:bottom w:val="none" w:sz="0" w:space="0" w:color="auto"/>
        <w:right w:val="none" w:sz="0" w:space="0" w:color="auto"/>
      </w:divBdr>
    </w:div>
    <w:div w:id="216361117">
      <w:bodyDiv w:val="1"/>
      <w:marLeft w:val="0"/>
      <w:marRight w:val="0"/>
      <w:marTop w:val="0"/>
      <w:marBottom w:val="0"/>
      <w:divBdr>
        <w:top w:val="none" w:sz="0" w:space="0" w:color="auto"/>
        <w:left w:val="none" w:sz="0" w:space="0" w:color="auto"/>
        <w:bottom w:val="none" w:sz="0" w:space="0" w:color="auto"/>
        <w:right w:val="none" w:sz="0" w:space="0" w:color="auto"/>
      </w:divBdr>
    </w:div>
    <w:div w:id="218636741">
      <w:bodyDiv w:val="1"/>
      <w:marLeft w:val="0"/>
      <w:marRight w:val="0"/>
      <w:marTop w:val="0"/>
      <w:marBottom w:val="0"/>
      <w:divBdr>
        <w:top w:val="none" w:sz="0" w:space="0" w:color="auto"/>
        <w:left w:val="none" w:sz="0" w:space="0" w:color="auto"/>
        <w:bottom w:val="none" w:sz="0" w:space="0" w:color="auto"/>
        <w:right w:val="none" w:sz="0" w:space="0" w:color="auto"/>
      </w:divBdr>
    </w:div>
    <w:div w:id="218707547">
      <w:bodyDiv w:val="1"/>
      <w:marLeft w:val="0"/>
      <w:marRight w:val="0"/>
      <w:marTop w:val="0"/>
      <w:marBottom w:val="0"/>
      <w:divBdr>
        <w:top w:val="none" w:sz="0" w:space="0" w:color="auto"/>
        <w:left w:val="none" w:sz="0" w:space="0" w:color="auto"/>
        <w:bottom w:val="none" w:sz="0" w:space="0" w:color="auto"/>
        <w:right w:val="none" w:sz="0" w:space="0" w:color="auto"/>
      </w:divBdr>
    </w:div>
    <w:div w:id="219442399">
      <w:bodyDiv w:val="1"/>
      <w:marLeft w:val="0"/>
      <w:marRight w:val="0"/>
      <w:marTop w:val="0"/>
      <w:marBottom w:val="0"/>
      <w:divBdr>
        <w:top w:val="none" w:sz="0" w:space="0" w:color="auto"/>
        <w:left w:val="none" w:sz="0" w:space="0" w:color="auto"/>
        <w:bottom w:val="none" w:sz="0" w:space="0" w:color="auto"/>
        <w:right w:val="none" w:sz="0" w:space="0" w:color="auto"/>
      </w:divBdr>
    </w:div>
    <w:div w:id="221871404">
      <w:bodyDiv w:val="1"/>
      <w:marLeft w:val="0"/>
      <w:marRight w:val="0"/>
      <w:marTop w:val="0"/>
      <w:marBottom w:val="0"/>
      <w:divBdr>
        <w:top w:val="none" w:sz="0" w:space="0" w:color="auto"/>
        <w:left w:val="none" w:sz="0" w:space="0" w:color="auto"/>
        <w:bottom w:val="none" w:sz="0" w:space="0" w:color="auto"/>
        <w:right w:val="none" w:sz="0" w:space="0" w:color="auto"/>
      </w:divBdr>
      <w:divsChild>
        <w:div w:id="705833979">
          <w:marLeft w:val="0"/>
          <w:marRight w:val="0"/>
          <w:marTop w:val="120"/>
          <w:marBottom w:val="0"/>
          <w:divBdr>
            <w:top w:val="none" w:sz="0" w:space="0" w:color="auto"/>
            <w:left w:val="none" w:sz="0" w:space="0" w:color="auto"/>
            <w:bottom w:val="none" w:sz="0" w:space="0" w:color="auto"/>
            <w:right w:val="none" w:sz="0" w:space="0" w:color="auto"/>
          </w:divBdr>
        </w:div>
        <w:div w:id="900822682">
          <w:marLeft w:val="0"/>
          <w:marRight w:val="0"/>
          <w:marTop w:val="120"/>
          <w:marBottom w:val="0"/>
          <w:divBdr>
            <w:top w:val="none" w:sz="0" w:space="0" w:color="auto"/>
            <w:left w:val="none" w:sz="0" w:space="0" w:color="auto"/>
            <w:bottom w:val="none" w:sz="0" w:space="0" w:color="auto"/>
            <w:right w:val="none" w:sz="0" w:space="0" w:color="auto"/>
          </w:divBdr>
        </w:div>
      </w:divsChild>
    </w:div>
    <w:div w:id="231281488">
      <w:bodyDiv w:val="1"/>
      <w:marLeft w:val="0"/>
      <w:marRight w:val="0"/>
      <w:marTop w:val="0"/>
      <w:marBottom w:val="0"/>
      <w:divBdr>
        <w:top w:val="none" w:sz="0" w:space="0" w:color="auto"/>
        <w:left w:val="none" w:sz="0" w:space="0" w:color="auto"/>
        <w:bottom w:val="none" w:sz="0" w:space="0" w:color="auto"/>
        <w:right w:val="none" w:sz="0" w:space="0" w:color="auto"/>
      </w:divBdr>
    </w:div>
    <w:div w:id="232085581">
      <w:bodyDiv w:val="1"/>
      <w:marLeft w:val="0"/>
      <w:marRight w:val="0"/>
      <w:marTop w:val="0"/>
      <w:marBottom w:val="0"/>
      <w:divBdr>
        <w:top w:val="none" w:sz="0" w:space="0" w:color="auto"/>
        <w:left w:val="none" w:sz="0" w:space="0" w:color="auto"/>
        <w:bottom w:val="none" w:sz="0" w:space="0" w:color="auto"/>
        <w:right w:val="none" w:sz="0" w:space="0" w:color="auto"/>
      </w:divBdr>
    </w:div>
    <w:div w:id="234634596">
      <w:bodyDiv w:val="1"/>
      <w:marLeft w:val="0"/>
      <w:marRight w:val="0"/>
      <w:marTop w:val="0"/>
      <w:marBottom w:val="0"/>
      <w:divBdr>
        <w:top w:val="none" w:sz="0" w:space="0" w:color="auto"/>
        <w:left w:val="none" w:sz="0" w:space="0" w:color="auto"/>
        <w:bottom w:val="none" w:sz="0" w:space="0" w:color="auto"/>
        <w:right w:val="none" w:sz="0" w:space="0" w:color="auto"/>
      </w:divBdr>
    </w:div>
    <w:div w:id="234974541">
      <w:bodyDiv w:val="1"/>
      <w:marLeft w:val="0"/>
      <w:marRight w:val="0"/>
      <w:marTop w:val="0"/>
      <w:marBottom w:val="0"/>
      <w:divBdr>
        <w:top w:val="none" w:sz="0" w:space="0" w:color="auto"/>
        <w:left w:val="none" w:sz="0" w:space="0" w:color="auto"/>
        <w:bottom w:val="none" w:sz="0" w:space="0" w:color="auto"/>
        <w:right w:val="none" w:sz="0" w:space="0" w:color="auto"/>
      </w:divBdr>
    </w:div>
    <w:div w:id="241911593">
      <w:bodyDiv w:val="1"/>
      <w:marLeft w:val="0"/>
      <w:marRight w:val="0"/>
      <w:marTop w:val="0"/>
      <w:marBottom w:val="0"/>
      <w:divBdr>
        <w:top w:val="none" w:sz="0" w:space="0" w:color="auto"/>
        <w:left w:val="none" w:sz="0" w:space="0" w:color="auto"/>
        <w:bottom w:val="none" w:sz="0" w:space="0" w:color="auto"/>
        <w:right w:val="none" w:sz="0" w:space="0" w:color="auto"/>
      </w:divBdr>
    </w:div>
    <w:div w:id="246578630">
      <w:bodyDiv w:val="1"/>
      <w:marLeft w:val="0"/>
      <w:marRight w:val="0"/>
      <w:marTop w:val="0"/>
      <w:marBottom w:val="0"/>
      <w:divBdr>
        <w:top w:val="none" w:sz="0" w:space="0" w:color="auto"/>
        <w:left w:val="none" w:sz="0" w:space="0" w:color="auto"/>
        <w:bottom w:val="none" w:sz="0" w:space="0" w:color="auto"/>
        <w:right w:val="none" w:sz="0" w:space="0" w:color="auto"/>
      </w:divBdr>
    </w:div>
    <w:div w:id="250047417">
      <w:bodyDiv w:val="1"/>
      <w:marLeft w:val="0"/>
      <w:marRight w:val="0"/>
      <w:marTop w:val="0"/>
      <w:marBottom w:val="0"/>
      <w:divBdr>
        <w:top w:val="none" w:sz="0" w:space="0" w:color="auto"/>
        <w:left w:val="none" w:sz="0" w:space="0" w:color="auto"/>
        <w:bottom w:val="none" w:sz="0" w:space="0" w:color="auto"/>
        <w:right w:val="none" w:sz="0" w:space="0" w:color="auto"/>
      </w:divBdr>
    </w:div>
    <w:div w:id="254941304">
      <w:bodyDiv w:val="1"/>
      <w:marLeft w:val="0"/>
      <w:marRight w:val="0"/>
      <w:marTop w:val="0"/>
      <w:marBottom w:val="0"/>
      <w:divBdr>
        <w:top w:val="none" w:sz="0" w:space="0" w:color="auto"/>
        <w:left w:val="none" w:sz="0" w:space="0" w:color="auto"/>
        <w:bottom w:val="none" w:sz="0" w:space="0" w:color="auto"/>
        <w:right w:val="none" w:sz="0" w:space="0" w:color="auto"/>
      </w:divBdr>
    </w:div>
    <w:div w:id="254945222">
      <w:bodyDiv w:val="1"/>
      <w:marLeft w:val="0"/>
      <w:marRight w:val="0"/>
      <w:marTop w:val="0"/>
      <w:marBottom w:val="0"/>
      <w:divBdr>
        <w:top w:val="none" w:sz="0" w:space="0" w:color="auto"/>
        <w:left w:val="none" w:sz="0" w:space="0" w:color="auto"/>
        <w:bottom w:val="none" w:sz="0" w:space="0" w:color="auto"/>
        <w:right w:val="none" w:sz="0" w:space="0" w:color="auto"/>
      </w:divBdr>
    </w:div>
    <w:div w:id="261426478">
      <w:bodyDiv w:val="1"/>
      <w:marLeft w:val="0"/>
      <w:marRight w:val="0"/>
      <w:marTop w:val="0"/>
      <w:marBottom w:val="0"/>
      <w:divBdr>
        <w:top w:val="none" w:sz="0" w:space="0" w:color="auto"/>
        <w:left w:val="none" w:sz="0" w:space="0" w:color="auto"/>
        <w:bottom w:val="none" w:sz="0" w:space="0" w:color="auto"/>
        <w:right w:val="none" w:sz="0" w:space="0" w:color="auto"/>
      </w:divBdr>
    </w:div>
    <w:div w:id="263416969">
      <w:bodyDiv w:val="1"/>
      <w:marLeft w:val="0"/>
      <w:marRight w:val="0"/>
      <w:marTop w:val="0"/>
      <w:marBottom w:val="0"/>
      <w:divBdr>
        <w:top w:val="none" w:sz="0" w:space="0" w:color="auto"/>
        <w:left w:val="none" w:sz="0" w:space="0" w:color="auto"/>
        <w:bottom w:val="none" w:sz="0" w:space="0" w:color="auto"/>
        <w:right w:val="none" w:sz="0" w:space="0" w:color="auto"/>
      </w:divBdr>
    </w:div>
    <w:div w:id="267277430">
      <w:bodyDiv w:val="1"/>
      <w:marLeft w:val="0"/>
      <w:marRight w:val="0"/>
      <w:marTop w:val="0"/>
      <w:marBottom w:val="0"/>
      <w:divBdr>
        <w:top w:val="none" w:sz="0" w:space="0" w:color="auto"/>
        <w:left w:val="none" w:sz="0" w:space="0" w:color="auto"/>
        <w:bottom w:val="none" w:sz="0" w:space="0" w:color="auto"/>
        <w:right w:val="none" w:sz="0" w:space="0" w:color="auto"/>
      </w:divBdr>
    </w:div>
    <w:div w:id="267782539">
      <w:bodyDiv w:val="1"/>
      <w:marLeft w:val="0"/>
      <w:marRight w:val="0"/>
      <w:marTop w:val="0"/>
      <w:marBottom w:val="0"/>
      <w:divBdr>
        <w:top w:val="none" w:sz="0" w:space="0" w:color="auto"/>
        <w:left w:val="none" w:sz="0" w:space="0" w:color="auto"/>
        <w:bottom w:val="none" w:sz="0" w:space="0" w:color="auto"/>
        <w:right w:val="none" w:sz="0" w:space="0" w:color="auto"/>
      </w:divBdr>
    </w:div>
    <w:div w:id="271981443">
      <w:bodyDiv w:val="1"/>
      <w:marLeft w:val="0"/>
      <w:marRight w:val="0"/>
      <w:marTop w:val="0"/>
      <w:marBottom w:val="0"/>
      <w:divBdr>
        <w:top w:val="none" w:sz="0" w:space="0" w:color="auto"/>
        <w:left w:val="none" w:sz="0" w:space="0" w:color="auto"/>
        <w:bottom w:val="none" w:sz="0" w:space="0" w:color="auto"/>
        <w:right w:val="none" w:sz="0" w:space="0" w:color="auto"/>
      </w:divBdr>
    </w:div>
    <w:div w:id="277419877">
      <w:bodyDiv w:val="1"/>
      <w:marLeft w:val="0"/>
      <w:marRight w:val="0"/>
      <w:marTop w:val="0"/>
      <w:marBottom w:val="0"/>
      <w:divBdr>
        <w:top w:val="none" w:sz="0" w:space="0" w:color="auto"/>
        <w:left w:val="none" w:sz="0" w:space="0" w:color="auto"/>
        <w:bottom w:val="none" w:sz="0" w:space="0" w:color="auto"/>
        <w:right w:val="none" w:sz="0" w:space="0" w:color="auto"/>
      </w:divBdr>
    </w:div>
    <w:div w:id="282079857">
      <w:bodyDiv w:val="1"/>
      <w:marLeft w:val="0"/>
      <w:marRight w:val="0"/>
      <w:marTop w:val="0"/>
      <w:marBottom w:val="0"/>
      <w:divBdr>
        <w:top w:val="none" w:sz="0" w:space="0" w:color="auto"/>
        <w:left w:val="none" w:sz="0" w:space="0" w:color="auto"/>
        <w:bottom w:val="none" w:sz="0" w:space="0" w:color="auto"/>
        <w:right w:val="none" w:sz="0" w:space="0" w:color="auto"/>
      </w:divBdr>
    </w:div>
    <w:div w:id="294406458">
      <w:bodyDiv w:val="1"/>
      <w:marLeft w:val="0"/>
      <w:marRight w:val="0"/>
      <w:marTop w:val="0"/>
      <w:marBottom w:val="0"/>
      <w:divBdr>
        <w:top w:val="none" w:sz="0" w:space="0" w:color="auto"/>
        <w:left w:val="none" w:sz="0" w:space="0" w:color="auto"/>
        <w:bottom w:val="none" w:sz="0" w:space="0" w:color="auto"/>
        <w:right w:val="none" w:sz="0" w:space="0" w:color="auto"/>
      </w:divBdr>
    </w:div>
    <w:div w:id="299192942">
      <w:bodyDiv w:val="1"/>
      <w:marLeft w:val="0"/>
      <w:marRight w:val="0"/>
      <w:marTop w:val="0"/>
      <w:marBottom w:val="0"/>
      <w:divBdr>
        <w:top w:val="none" w:sz="0" w:space="0" w:color="auto"/>
        <w:left w:val="none" w:sz="0" w:space="0" w:color="auto"/>
        <w:bottom w:val="none" w:sz="0" w:space="0" w:color="auto"/>
        <w:right w:val="none" w:sz="0" w:space="0" w:color="auto"/>
      </w:divBdr>
    </w:div>
    <w:div w:id="299382951">
      <w:bodyDiv w:val="1"/>
      <w:marLeft w:val="0"/>
      <w:marRight w:val="0"/>
      <w:marTop w:val="0"/>
      <w:marBottom w:val="0"/>
      <w:divBdr>
        <w:top w:val="none" w:sz="0" w:space="0" w:color="auto"/>
        <w:left w:val="none" w:sz="0" w:space="0" w:color="auto"/>
        <w:bottom w:val="none" w:sz="0" w:space="0" w:color="auto"/>
        <w:right w:val="none" w:sz="0" w:space="0" w:color="auto"/>
      </w:divBdr>
    </w:div>
    <w:div w:id="302462880">
      <w:bodyDiv w:val="1"/>
      <w:marLeft w:val="0"/>
      <w:marRight w:val="0"/>
      <w:marTop w:val="0"/>
      <w:marBottom w:val="0"/>
      <w:divBdr>
        <w:top w:val="none" w:sz="0" w:space="0" w:color="auto"/>
        <w:left w:val="none" w:sz="0" w:space="0" w:color="auto"/>
        <w:bottom w:val="none" w:sz="0" w:space="0" w:color="auto"/>
        <w:right w:val="none" w:sz="0" w:space="0" w:color="auto"/>
      </w:divBdr>
    </w:div>
    <w:div w:id="306591708">
      <w:bodyDiv w:val="1"/>
      <w:marLeft w:val="0"/>
      <w:marRight w:val="0"/>
      <w:marTop w:val="0"/>
      <w:marBottom w:val="0"/>
      <w:divBdr>
        <w:top w:val="none" w:sz="0" w:space="0" w:color="auto"/>
        <w:left w:val="none" w:sz="0" w:space="0" w:color="auto"/>
        <w:bottom w:val="none" w:sz="0" w:space="0" w:color="auto"/>
        <w:right w:val="none" w:sz="0" w:space="0" w:color="auto"/>
      </w:divBdr>
    </w:div>
    <w:div w:id="309600704">
      <w:bodyDiv w:val="1"/>
      <w:marLeft w:val="0"/>
      <w:marRight w:val="0"/>
      <w:marTop w:val="0"/>
      <w:marBottom w:val="0"/>
      <w:divBdr>
        <w:top w:val="none" w:sz="0" w:space="0" w:color="auto"/>
        <w:left w:val="none" w:sz="0" w:space="0" w:color="auto"/>
        <w:bottom w:val="none" w:sz="0" w:space="0" w:color="auto"/>
        <w:right w:val="none" w:sz="0" w:space="0" w:color="auto"/>
      </w:divBdr>
    </w:div>
    <w:div w:id="316692408">
      <w:bodyDiv w:val="1"/>
      <w:marLeft w:val="0"/>
      <w:marRight w:val="0"/>
      <w:marTop w:val="0"/>
      <w:marBottom w:val="0"/>
      <w:divBdr>
        <w:top w:val="none" w:sz="0" w:space="0" w:color="auto"/>
        <w:left w:val="none" w:sz="0" w:space="0" w:color="auto"/>
        <w:bottom w:val="none" w:sz="0" w:space="0" w:color="auto"/>
        <w:right w:val="none" w:sz="0" w:space="0" w:color="auto"/>
      </w:divBdr>
    </w:div>
    <w:div w:id="320618399">
      <w:bodyDiv w:val="1"/>
      <w:marLeft w:val="0"/>
      <w:marRight w:val="0"/>
      <w:marTop w:val="0"/>
      <w:marBottom w:val="0"/>
      <w:divBdr>
        <w:top w:val="none" w:sz="0" w:space="0" w:color="auto"/>
        <w:left w:val="none" w:sz="0" w:space="0" w:color="auto"/>
        <w:bottom w:val="none" w:sz="0" w:space="0" w:color="auto"/>
        <w:right w:val="none" w:sz="0" w:space="0" w:color="auto"/>
      </w:divBdr>
      <w:divsChild>
        <w:div w:id="51004904">
          <w:marLeft w:val="360"/>
          <w:marRight w:val="0"/>
          <w:marTop w:val="100"/>
          <w:marBottom w:val="0"/>
          <w:divBdr>
            <w:top w:val="none" w:sz="0" w:space="0" w:color="auto"/>
            <w:left w:val="none" w:sz="0" w:space="0" w:color="auto"/>
            <w:bottom w:val="none" w:sz="0" w:space="0" w:color="auto"/>
            <w:right w:val="none" w:sz="0" w:space="0" w:color="auto"/>
          </w:divBdr>
        </w:div>
        <w:div w:id="226183572">
          <w:marLeft w:val="360"/>
          <w:marRight w:val="0"/>
          <w:marTop w:val="100"/>
          <w:marBottom w:val="0"/>
          <w:divBdr>
            <w:top w:val="none" w:sz="0" w:space="0" w:color="auto"/>
            <w:left w:val="none" w:sz="0" w:space="0" w:color="auto"/>
            <w:bottom w:val="none" w:sz="0" w:space="0" w:color="auto"/>
            <w:right w:val="none" w:sz="0" w:space="0" w:color="auto"/>
          </w:divBdr>
        </w:div>
        <w:div w:id="337460735">
          <w:marLeft w:val="360"/>
          <w:marRight w:val="0"/>
          <w:marTop w:val="100"/>
          <w:marBottom w:val="0"/>
          <w:divBdr>
            <w:top w:val="none" w:sz="0" w:space="0" w:color="auto"/>
            <w:left w:val="none" w:sz="0" w:space="0" w:color="auto"/>
            <w:bottom w:val="none" w:sz="0" w:space="0" w:color="auto"/>
            <w:right w:val="none" w:sz="0" w:space="0" w:color="auto"/>
          </w:divBdr>
        </w:div>
        <w:div w:id="986322629">
          <w:marLeft w:val="1080"/>
          <w:marRight w:val="0"/>
          <w:marTop w:val="60"/>
          <w:marBottom w:val="0"/>
          <w:divBdr>
            <w:top w:val="none" w:sz="0" w:space="0" w:color="auto"/>
            <w:left w:val="none" w:sz="0" w:space="0" w:color="auto"/>
            <w:bottom w:val="none" w:sz="0" w:space="0" w:color="auto"/>
            <w:right w:val="none" w:sz="0" w:space="0" w:color="auto"/>
          </w:divBdr>
        </w:div>
        <w:div w:id="1251966618">
          <w:marLeft w:val="1080"/>
          <w:marRight w:val="0"/>
          <w:marTop w:val="60"/>
          <w:marBottom w:val="0"/>
          <w:divBdr>
            <w:top w:val="none" w:sz="0" w:space="0" w:color="auto"/>
            <w:left w:val="none" w:sz="0" w:space="0" w:color="auto"/>
            <w:bottom w:val="none" w:sz="0" w:space="0" w:color="auto"/>
            <w:right w:val="none" w:sz="0" w:space="0" w:color="auto"/>
          </w:divBdr>
        </w:div>
        <w:div w:id="1303542454">
          <w:marLeft w:val="1080"/>
          <w:marRight w:val="0"/>
          <w:marTop w:val="60"/>
          <w:marBottom w:val="0"/>
          <w:divBdr>
            <w:top w:val="none" w:sz="0" w:space="0" w:color="auto"/>
            <w:left w:val="none" w:sz="0" w:space="0" w:color="auto"/>
            <w:bottom w:val="none" w:sz="0" w:space="0" w:color="auto"/>
            <w:right w:val="none" w:sz="0" w:space="0" w:color="auto"/>
          </w:divBdr>
        </w:div>
      </w:divsChild>
    </w:div>
    <w:div w:id="324482648">
      <w:bodyDiv w:val="1"/>
      <w:marLeft w:val="0"/>
      <w:marRight w:val="0"/>
      <w:marTop w:val="0"/>
      <w:marBottom w:val="0"/>
      <w:divBdr>
        <w:top w:val="none" w:sz="0" w:space="0" w:color="auto"/>
        <w:left w:val="none" w:sz="0" w:space="0" w:color="auto"/>
        <w:bottom w:val="none" w:sz="0" w:space="0" w:color="auto"/>
        <w:right w:val="none" w:sz="0" w:space="0" w:color="auto"/>
      </w:divBdr>
      <w:divsChild>
        <w:div w:id="243957283">
          <w:marLeft w:val="605"/>
          <w:marRight w:val="0"/>
          <w:marTop w:val="120"/>
          <w:marBottom w:val="0"/>
          <w:divBdr>
            <w:top w:val="none" w:sz="0" w:space="0" w:color="auto"/>
            <w:left w:val="none" w:sz="0" w:space="0" w:color="auto"/>
            <w:bottom w:val="none" w:sz="0" w:space="0" w:color="auto"/>
            <w:right w:val="none" w:sz="0" w:space="0" w:color="auto"/>
          </w:divBdr>
        </w:div>
        <w:div w:id="246352375">
          <w:marLeft w:val="605"/>
          <w:marRight w:val="0"/>
          <w:marTop w:val="120"/>
          <w:marBottom w:val="0"/>
          <w:divBdr>
            <w:top w:val="none" w:sz="0" w:space="0" w:color="auto"/>
            <w:left w:val="none" w:sz="0" w:space="0" w:color="auto"/>
            <w:bottom w:val="none" w:sz="0" w:space="0" w:color="auto"/>
            <w:right w:val="none" w:sz="0" w:space="0" w:color="auto"/>
          </w:divBdr>
        </w:div>
        <w:div w:id="516887729">
          <w:marLeft w:val="605"/>
          <w:marRight w:val="0"/>
          <w:marTop w:val="120"/>
          <w:marBottom w:val="0"/>
          <w:divBdr>
            <w:top w:val="none" w:sz="0" w:space="0" w:color="auto"/>
            <w:left w:val="none" w:sz="0" w:space="0" w:color="auto"/>
            <w:bottom w:val="none" w:sz="0" w:space="0" w:color="auto"/>
            <w:right w:val="none" w:sz="0" w:space="0" w:color="auto"/>
          </w:divBdr>
        </w:div>
        <w:div w:id="890579631">
          <w:marLeft w:val="605"/>
          <w:marRight w:val="0"/>
          <w:marTop w:val="120"/>
          <w:marBottom w:val="0"/>
          <w:divBdr>
            <w:top w:val="none" w:sz="0" w:space="0" w:color="auto"/>
            <w:left w:val="none" w:sz="0" w:space="0" w:color="auto"/>
            <w:bottom w:val="none" w:sz="0" w:space="0" w:color="auto"/>
            <w:right w:val="none" w:sz="0" w:space="0" w:color="auto"/>
          </w:divBdr>
        </w:div>
      </w:divsChild>
    </w:div>
    <w:div w:id="324557674">
      <w:bodyDiv w:val="1"/>
      <w:marLeft w:val="0"/>
      <w:marRight w:val="0"/>
      <w:marTop w:val="0"/>
      <w:marBottom w:val="0"/>
      <w:divBdr>
        <w:top w:val="none" w:sz="0" w:space="0" w:color="auto"/>
        <w:left w:val="none" w:sz="0" w:space="0" w:color="auto"/>
        <w:bottom w:val="none" w:sz="0" w:space="0" w:color="auto"/>
        <w:right w:val="none" w:sz="0" w:space="0" w:color="auto"/>
      </w:divBdr>
    </w:div>
    <w:div w:id="341053109">
      <w:bodyDiv w:val="1"/>
      <w:marLeft w:val="0"/>
      <w:marRight w:val="0"/>
      <w:marTop w:val="0"/>
      <w:marBottom w:val="0"/>
      <w:divBdr>
        <w:top w:val="none" w:sz="0" w:space="0" w:color="auto"/>
        <w:left w:val="none" w:sz="0" w:space="0" w:color="auto"/>
        <w:bottom w:val="none" w:sz="0" w:space="0" w:color="auto"/>
        <w:right w:val="none" w:sz="0" w:space="0" w:color="auto"/>
      </w:divBdr>
    </w:div>
    <w:div w:id="343677220">
      <w:bodyDiv w:val="1"/>
      <w:marLeft w:val="0"/>
      <w:marRight w:val="0"/>
      <w:marTop w:val="0"/>
      <w:marBottom w:val="0"/>
      <w:divBdr>
        <w:top w:val="none" w:sz="0" w:space="0" w:color="auto"/>
        <w:left w:val="none" w:sz="0" w:space="0" w:color="auto"/>
        <w:bottom w:val="none" w:sz="0" w:space="0" w:color="auto"/>
        <w:right w:val="none" w:sz="0" w:space="0" w:color="auto"/>
      </w:divBdr>
    </w:div>
    <w:div w:id="344291036">
      <w:bodyDiv w:val="1"/>
      <w:marLeft w:val="0"/>
      <w:marRight w:val="0"/>
      <w:marTop w:val="0"/>
      <w:marBottom w:val="0"/>
      <w:divBdr>
        <w:top w:val="none" w:sz="0" w:space="0" w:color="auto"/>
        <w:left w:val="none" w:sz="0" w:space="0" w:color="auto"/>
        <w:bottom w:val="none" w:sz="0" w:space="0" w:color="auto"/>
        <w:right w:val="none" w:sz="0" w:space="0" w:color="auto"/>
      </w:divBdr>
    </w:div>
    <w:div w:id="353384156">
      <w:bodyDiv w:val="1"/>
      <w:marLeft w:val="0"/>
      <w:marRight w:val="0"/>
      <w:marTop w:val="0"/>
      <w:marBottom w:val="0"/>
      <w:divBdr>
        <w:top w:val="none" w:sz="0" w:space="0" w:color="auto"/>
        <w:left w:val="none" w:sz="0" w:space="0" w:color="auto"/>
        <w:bottom w:val="none" w:sz="0" w:space="0" w:color="auto"/>
        <w:right w:val="none" w:sz="0" w:space="0" w:color="auto"/>
      </w:divBdr>
    </w:div>
    <w:div w:id="356126571">
      <w:bodyDiv w:val="1"/>
      <w:marLeft w:val="0"/>
      <w:marRight w:val="0"/>
      <w:marTop w:val="0"/>
      <w:marBottom w:val="0"/>
      <w:divBdr>
        <w:top w:val="none" w:sz="0" w:space="0" w:color="auto"/>
        <w:left w:val="none" w:sz="0" w:space="0" w:color="auto"/>
        <w:bottom w:val="none" w:sz="0" w:space="0" w:color="auto"/>
        <w:right w:val="none" w:sz="0" w:space="0" w:color="auto"/>
      </w:divBdr>
    </w:div>
    <w:div w:id="359472234">
      <w:bodyDiv w:val="1"/>
      <w:marLeft w:val="0"/>
      <w:marRight w:val="0"/>
      <w:marTop w:val="0"/>
      <w:marBottom w:val="0"/>
      <w:divBdr>
        <w:top w:val="none" w:sz="0" w:space="0" w:color="auto"/>
        <w:left w:val="none" w:sz="0" w:space="0" w:color="auto"/>
        <w:bottom w:val="none" w:sz="0" w:space="0" w:color="auto"/>
        <w:right w:val="none" w:sz="0" w:space="0" w:color="auto"/>
      </w:divBdr>
    </w:div>
    <w:div w:id="362024678">
      <w:bodyDiv w:val="1"/>
      <w:marLeft w:val="0"/>
      <w:marRight w:val="0"/>
      <w:marTop w:val="0"/>
      <w:marBottom w:val="0"/>
      <w:divBdr>
        <w:top w:val="none" w:sz="0" w:space="0" w:color="auto"/>
        <w:left w:val="none" w:sz="0" w:space="0" w:color="auto"/>
        <w:bottom w:val="none" w:sz="0" w:space="0" w:color="auto"/>
        <w:right w:val="none" w:sz="0" w:space="0" w:color="auto"/>
      </w:divBdr>
    </w:div>
    <w:div w:id="369301017">
      <w:bodyDiv w:val="1"/>
      <w:marLeft w:val="0"/>
      <w:marRight w:val="0"/>
      <w:marTop w:val="0"/>
      <w:marBottom w:val="0"/>
      <w:divBdr>
        <w:top w:val="none" w:sz="0" w:space="0" w:color="auto"/>
        <w:left w:val="none" w:sz="0" w:space="0" w:color="auto"/>
        <w:bottom w:val="none" w:sz="0" w:space="0" w:color="auto"/>
        <w:right w:val="none" w:sz="0" w:space="0" w:color="auto"/>
      </w:divBdr>
    </w:div>
    <w:div w:id="369497455">
      <w:bodyDiv w:val="1"/>
      <w:marLeft w:val="0"/>
      <w:marRight w:val="0"/>
      <w:marTop w:val="0"/>
      <w:marBottom w:val="0"/>
      <w:divBdr>
        <w:top w:val="none" w:sz="0" w:space="0" w:color="auto"/>
        <w:left w:val="none" w:sz="0" w:space="0" w:color="auto"/>
        <w:bottom w:val="none" w:sz="0" w:space="0" w:color="auto"/>
        <w:right w:val="none" w:sz="0" w:space="0" w:color="auto"/>
      </w:divBdr>
    </w:div>
    <w:div w:id="375855228">
      <w:bodyDiv w:val="1"/>
      <w:marLeft w:val="0"/>
      <w:marRight w:val="0"/>
      <w:marTop w:val="0"/>
      <w:marBottom w:val="0"/>
      <w:divBdr>
        <w:top w:val="none" w:sz="0" w:space="0" w:color="auto"/>
        <w:left w:val="none" w:sz="0" w:space="0" w:color="auto"/>
        <w:bottom w:val="none" w:sz="0" w:space="0" w:color="auto"/>
        <w:right w:val="none" w:sz="0" w:space="0" w:color="auto"/>
      </w:divBdr>
    </w:div>
    <w:div w:id="376122560">
      <w:bodyDiv w:val="1"/>
      <w:marLeft w:val="0"/>
      <w:marRight w:val="0"/>
      <w:marTop w:val="0"/>
      <w:marBottom w:val="0"/>
      <w:divBdr>
        <w:top w:val="none" w:sz="0" w:space="0" w:color="auto"/>
        <w:left w:val="none" w:sz="0" w:space="0" w:color="auto"/>
        <w:bottom w:val="none" w:sz="0" w:space="0" w:color="auto"/>
        <w:right w:val="none" w:sz="0" w:space="0" w:color="auto"/>
      </w:divBdr>
    </w:div>
    <w:div w:id="376442502">
      <w:bodyDiv w:val="1"/>
      <w:marLeft w:val="0"/>
      <w:marRight w:val="0"/>
      <w:marTop w:val="0"/>
      <w:marBottom w:val="0"/>
      <w:divBdr>
        <w:top w:val="none" w:sz="0" w:space="0" w:color="auto"/>
        <w:left w:val="none" w:sz="0" w:space="0" w:color="auto"/>
        <w:bottom w:val="none" w:sz="0" w:space="0" w:color="auto"/>
        <w:right w:val="none" w:sz="0" w:space="0" w:color="auto"/>
      </w:divBdr>
    </w:div>
    <w:div w:id="383942466">
      <w:bodyDiv w:val="1"/>
      <w:marLeft w:val="0"/>
      <w:marRight w:val="0"/>
      <w:marTop w:val="0"/>
      <w:marBottom w:val="0"/>
      <w:divBdr>
        <w:top w:val="none" w:sz="0" w:space="0" w:color="auto"/>
        <w:left w:val="none" w:sz="0" w:space="0" w:color="auto"/>
        <w:bottom w:val="none" w:sz="0" w:space="0" w:color="auto"/>
        <w:right w:val="none" w:sz="0" w:space="0" w:color="auto"/>
      </w:divBdr>
    </w:div>
    <w:div w:id="388766478">
      <w:bodyDiv w:val="1"/>
      <w:marLeft w:val="0"/>
      <w:marRight w:val="0"/>
      <w:marTop w:val="0"/>
      <w:marBottom w:val="0"/>
      <w:divBdr>
        <w:top w:val="none" w:sz="0" w:space="0" w:color="auto"/>
        <w:left w:val="none" w:sz="0" w:space="0" w:color="auto"/>
        <w:bottom w:val="none" w:sz="0" w:space="0" w:color="auto"/>
        <w:right w:val="none" w:sz="0" w:space="0" w:color="auto"/>
      </w:divBdr>
    </w:div>
    <w:div w:id="394402262">
      <w:bodyDiv w:val="1"/>
      <w:marLeft w:val="0"/>
      <w:marRight w:val="0"/>
      <w:marTop w:val="0"/>
      <w:marBottom w:val="0"/>
      <w:divBdr>
        <w:top w:val="none" w:sz="0" w:space="0" w:color="auto"/>
        <w:left w:val="none" w:sz="0" w:space="0" w:color="auto"/>
        <w:bottom w:val="none" w:sz="0" w:space="0" w:color="auto"/>
        <w:right w:val="none" w:sz="0" w:space="0" w:color="auto"/>
      </w:divBdr>
    </w:div>
    <w:div w:id="401101050">
      <w:bodyDiv w:val="1"/>
      <w:marLeft w:val="0"/>
      <w:marRight w:val="0"/>
      <w:marTop w:val="0"/>
      <w:marBottom w:val="0"/>
      <w:divBdr>
        <w:top w:val="none" w:sz="0" w:space="0" w:color="auto"/>
        <w:left w:val="none" w:sz="0" w:space="0" w:color="auto"/>
        <w:bottom w:val="none" w:sz="0" w:space="0" w:color="auto"/>
        <w:right w:val="none" w:sz="0" w:space="0" w:color="auto"/>
      </w:divBdr>
    </w:div>
    <w:div w:id="402412332">
      <w:bodyDiv w:val="1"/>
      <w:marLeft w:val="0"/>
      <w:marRight w:val="0"/>
      <w:marTop w:val="0"/>
      <w:marBottom w:val="0"/>
      <w:divBdr>
        <w:top w:val="none" w:sz="0" w:space="0" w:color="auto"/>
        <w:left w:val="none" w:sz="0" w:space="0" w:color="auto"/>
        <w:bottom w:val="none" w:sz="0" w:space="0" w:color="auto"/>
        <w:right w:val="none" w:sz="0" w:space="0" w:color="auto"/>
      </w:divBdr>
    </w:div>
    <w:div w:id="403070669">
      <w:bodyDiv w:val="1"/>
      <w:marLeft w:val="0"/>
      <w:marRight w:val="0"/>
      <w:marTop w:val="0"/>
      <w:marBottom w:val="0"/>
      <w:divBdr>
        <w:top w:val="none" w:sz="0" w:space="0" w:color="auto"/>
        <w:left w:val="none" w:sz="0" w:space="0" w:color="auto"/>
        <w:bottom w:val="none" w:sz="0" w:space="0" w:color="auto"/>
        <w:right w:val="none" w:sz="0" w:space="0" w:color="auto"/>
      </w:divBdr>
    </w:div>
    <w:div w:id="429550555">
      <w:bodyDiv w:val="1"/>
      <w:marLeft w:val="0"/>
      <w:marRight w:val="0"/>
      <w:marTop w:val="0"/>
      <w:marBottom w:val="0"/>
      <w:divBdr>
        <w:top w:val="none" w:sz="0" w:space="0" w:color="auto"/>
        <w:left w:val="none" w:sz="0" w:space="0" w:color="auto"/>
        <w:bottom w:val="none" w:sz="0" w:space="0" w:color="auto"/>
        <w:right w:val="none" w:sz="0" w:space="0" w:color="auto"/>
      </w:divBdr>
    </w:div>
    <w:div w:id="429787769">
      <w:bodyDiv w:val="1"/>
      <w:marLeft w:val="0"/>
      <w:marRight w:val="0"/>
      <w:marTop w:val="0"/>
      <w:marBottom w:val="0"/>
      <w:divBdr>
        <w:top w:val="none" w:sz="0" w:space="0" w:color="auto"/>
        <w:left w:val="none" w:sz="0" w:space="0" w:color="auto"/>
        <w:bottom w:val="none" w:sz="0" w:space="0" w:color="auto"/>
        <w:right w:val="none" w:sz="0" w:space="0" w:color="auto"/>
      </w:divBdr>
    </w:div>
    <w:div w:id="431900275">
      <w:bodyDiv w:val="1"/>
      <w:marLeft w:val="0"/>
      <w:marRight w:val="0"/>
      <w:marTop w:val="0"/>
      <w:marBottom w:val="0"/>
      <w:divBdr>
        <w:top w:val="none" w:sz="0" w:space="0" w:color="auto"/>
        <w:left w:val="none" w:sz="0" w:space="0" w:color="auto"/>
        <w:bottom w:val="none" w:sz="0" w:space="0" w:color="auto"/>
        <w:right w:val="none" w:sz="0" w:space="0" w:color="auto"/>
      </w:divBdr>
    </w:div>
    <w:div w:id="440497665">
      <w:bodyDiv w:val="1"/>
      <w:marLeft w:val="0"/>
      <w:marRight w:val="0"/>
      <w:marTop w:val="0"/>
      <w:marBottom w:val="0"/>
      <w:divBdr>
        <w:top w:val="none" w:sz="0" w:space="0" w:color="auto"/>
        <w:left w:val="none" w:sz="0" w:space="0" w:color="auto"/>
        <w:bottom w:val="none" w:sz="0" w:space="0" w:color="auto"/>
        <w:right w:val="none" w:sz="0" w:space="0" w:color="auto"/>
      </w:divBdr>
    </w:div>
    <w:div w:id="440805037">
      <w:bodyDiv w:val="1"/>
      <w:marLeft w:val="0"/>
      <w:marRight w:val="0"/>
      <w:marTop w:val="0"/>
      <w:marBottom w:val="0"/>
      <w:divBdr>
        <w:top w:val="none" w:sz="0" w:space="0" w:color="auto"/>
        <w:left w:val="none" w:sz="0" w:space="0" w:color="auto"/>
        <w:bottom w:val="none" w:sz="0" w:space="0" w:color="auto"/>
        <w:right w:val="none" w:sz="0" w:space="0" w:color="auto"/>
      </w:divBdr>
    </w:div>
    <w:div w:id="454101907">
      <w:bodyDiv w:val="1"/>
      <w:marLeft w:val="0"/>
      <w:marRight w:val="0"/>
      <w:marTop w:val="0"/>
      <w:marBottom w:val="0"/>
      <w:divBdr>
        <w:top w:val="none" w:sz="0" w:space="0" w:color="auto"/>
        <w:left w:val="none" w:sz="0" w:space="0" w:color="auto"/>
        <w:bottom w:val="none" w:sz="0" w:space="0" w:color="auto"/>
        <w:right w:val="none" w:sz="0" w:space="0" w:color="auto"/>
      </w:divBdr>
    </w:div>
    <w:div w:id="455101422">
      <w:bodyDiv w:val="1"/>
      <w:marLeft w:val="0"/>
      <w:marRight w:val="0"/>
      <w:marTop w:val="0"/>
      <w:marBottom w:val="0"/>
      <w:divBdr>
        <w:top w:val="none" w:sz="0" w:space="0" w:color="auto"/>
        <w:left w:val="none" w:sz="0" w:space="0" w:color="auto"/>
        <w:bottom w:val="none" w:sz="0" w:space="0" w:color="auto"/>
        <w:right w:val="none" w:sz="0" w:space="0" w:color="auto"/>
      </w:divBdr>
    </w:div>
    <w:div w:id="456989663">
      <w:bodyDiv w:val="1"/>
      <w:marLeft w:val="0"/>
      <w:marRight w:val="0"/>
      <w:marTop w:val="0"/>
      <w:marBottom w:val="0"/>
      <w:divBdr>
        <w:top w:val="none" w:sz="0" w:space="0" w:color="auto"/>
        <w:left w:val="none" w:sz="0" w:space="0" w:color="auto"/>
        <w:bottom w:val="none" w:sz="0" w:space="0" w:color="auto"/>
        <w:right w:val="none" w:sz="0" w:space="0" w:color="auto"/>
      </w:divBdr>
    </w:div>
    <w:div w:id="459031179">
      <w:bodyDiv w:val="1"/>
      <w:marLeft w:val="0"/>
      <w:marRight w:val="0"/>
      <w:marTop w:val="0"/>
      <w:marBottom w:val="0"/>
      <w:divBdr>
        <w:top w:val="none" w:sz="0" w:space="0" w:color="auto"/>
        <w:left w:val="none" w:sz="0" w:space="0" w:color="auto"/>
        <w:bottom w:val="none" w:sz="0" w:space="0" w:color="auto"/>
        <w:right w:val="none" w:sz="0" w:space="0" w:color="auto"/>
      </w:divBdr>
    </w:div>
    <w:div w:id="464615593">
      <w:bodyDiv w:val="1"/>
      <w:marLeft w:val="0"/>
      <w:marRight w:val="0"/>
      <w:marTop w:val="0"/>
      <w:marBottom w:val="0"/>
      <w:divBdr>
        <w:top w:val="none" w:sz="0" w:space="0" w:color="auto"/>
        <w:left w:val="none" w:sz="0" w:space="0" w:color="auto"/>
        <w:bottom w:val="none" w:sz="0" w:space="0" w:color="auto"/>
        <w:right w:val="none" w:sz="0" w:space="0" w:color="auto"/>
      </w:divBdr>
    </w:div>
    <w:div w:id="470679672">
      <w:bodyDiv w:val="1"/>
      <w:marLeft w:val="0"/>
      <w:marRight w:val="0"/>
      <w:marTop w:val="0"/>
      <w:marBottom w:val="0"/>
      <w:divBdr>
        <w:top w:val="none" w:sz="0" w:space="0" w:color="auto"/>
        <w:left w:val="none" w:sz="0" w:space="0" w:color="auto"/>
        <w:bottom w:val="none" w:sz="0" w:space="0" w:color="auto"/>
        <w:right w:val="none" w:sz="0" w:space="0" w:color="auto"/>
      </w:divBdr>
    </w:div>
    <w:div w:id="471025358">
      <w:bodyDiv w:val="1"/>
      <w:marLeft w:val="0"/>
      <w:marRight w:val="0"/>
      <w:marTop w:val="0"/>
      <w:marBottom w:val="0"/>
      <w:divBdr>
        <w:top w:val="none" w:sz="0" w:space="0" w:color="auto"/>
        <w:left w:val="none" w:sz="0" w:space="0" w:color="auto"/>
        <w:bottom w:val="none" w:sz="0" w:space="0" w:color="auto"/>
        <w:right w:val="none" w:sz="0" w:space="0" w:color="auto"/>
      </w:divBdr>
    </w:div>
    <w:div w:id="471140496">
      <w:bodyDiv w:val="1"/>
      <w:marLeft w:val="0"/>
      <w:marRight w:val="0"/>
      <w:marTop w:val="0"/>
      <w:marBottom w:val="0"/>
      <w:divBdr>
        <w:top w:val="none" w:sz="0" w:space="0" w:color="auto"/>
        <w:left w:val="none" w:sz="0" w:space="0" w:color="auto"/>
        <w:bottom w:val="none" w:sz="0" w:space="0" w:color="auto"/>
        <w:right w:val="none" w:sz="0" w:space="0" w:color="auto"/>
      </w:divBdr>
    </w:div>
    <w:div w:id="475148144">
      <w:bodyDiv w:val="1"/>
      <w:marLeft w:val="0"/>
      <w:marRight w:val="0"/>
      <w:marTop w:val="0"/>
      <w:marBottom w:val="0"/>
      <w:divBdr>
        <w:top w:val="none" w:sz="0" w:space="0" w:color="auto"/>
        <w:left w:val="none" w:sz="0" w:space="0" w:color="auto"/>
        <w:bottom w:val="none" w:sz="0" w:space="0" w:color="auto"/>
        <w:right w:val="none" w:sz="0" w:space="0" w:color="auto"/>
      </w:divBdr>
    </w:div>
    <w:div w:id="477891238">
      <w:bodyDiv w:val="1"/>
      <w:marLeft w:val="0"/>
      <w:marRight w:val="0"/>
      <w:marTop w:val="0"/>
      <w:marBottom w:val="0"/>
      <w:divBdr>
        <w:top w:val="none" w:sz="0" w:space="0" w:color="auto"/>
        <w:left w:val="none" w:sz="0" w:space="0" w:color="auto"/>
        <w:bottom w:val="none" w:sz="0" w:space="0" w:color="auto"/>
        <w:right w:val="none" w:sz="0" w:space="0" w:color="auto"/>
      </w:divBdr>
    </w:div>
    <w:div w:id="485586327">
      <w:bodyDiv w:val="1"/>
      <w:marLeft w:val="0"/>
      <w:marRight w:val="0"/>
      <w:marTop w:val="0"/>
      <w:marBottom w:val="0"/>
      <w:divBdr>
        <w:top w:val="none" w:sz="0" w:space="0" w:color="auto"/>
        <w:left w:val="none" w:sz="0" w:space="0" w:color="auto"/>
        <w:bottom w:val="none" w:sz="0" w:space="0" w:color="auto"/>
        <w:right w:val="none" w:sz="0" w:space="0" w:color="auto"/>
      </w:divBdr>
    </w:div>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486476948">
      <w:bodyDiv w:val="1"/>
      <w:marLeft w:val="0"/>
      <w:marRight w:val="0"/>
      <w:marTop w:val="0"/>
      <w:marBottom w:val="0"/>
      <w:divBdr>
        <w:top w:val="none" w:sz="0" w:space="0" w:color="auto"/>
        <w:left w:val="none" w:sz="0" w:space="0" w:color="auto"/>
        <w:bottom w:val="none" w:sz="0" w:space="0" w:color="auto"/>
        <w:right w:val="none" w:sz="0" w:space="0" w:color="auto"/>
      </w:divBdr>
    </w:div>
    <w:div w:id="490482858">
      <w:bodyDiv w:val="1"/>
      <w:marLeft w:val="0"/>
      <w:marRight w:val="0"/>
      <w:marTop w:val="0"/>
      <w:marBottom w:val="0"/>
      <w:divBdr>
        <w:top w:val="none" w:sz="0" w:space="0" w:color="auto"/>
        <w:left w:val="none" w:sz="0" w:space="0" w:color="auto"/>
        <w:bottom w:val="none" w:sz="0" w:space="0" w:color="auto"/>
        <w:right w:val="none" w:sz="0" w:space="0" w:color="auto"/>
      </w:divBdr>
    </w:div>
    <w:div w:id="490948502">
      <w:bodyDiv w:val="1"/>
      <w:marLeft w:val="0"/>
      <w:marRight w:val="0"/>
      <w:marTop w:val="0"/>
      <w:marBottom w:val="0"/>
      <w:divBdr>
        <w:top w:val="none" w:sz="0" w:space="0" w:color="auto"/>
        <w:left w:val="none" w:sz="0" w:space="0" w:color="auto"/>
        <w:bottom w:val="none" w:sz="0" w:space="0" w:color="auto"/>
        <w:right w:val="none" w:sz="0" w:space="0" w:color="auto"/>
      </w:divBdr>
    </w:div>
    <w:div w:id="495268555">
      <w:bodyDiv w:val="1"/>
      <w:marLeft w:val="0"/>
      <w:marRight w:val="0"/>
      <w:marTop w:val="0"/>
      <w:marBottom w:val="0"/>
      <w:divBdr>
        <w:top w:val="none" w:sz="0" w:space="0" w:color="auto"/>
        <w:left w:val="none" w:sz="0" w:space="0" w:color="auto"/>
        <w:bottom w:val="none" w:sz="0" w:space="0" w:color="auto"/>
        <w:right w:val="none" w:sz="0" w:space="0" w:color="auto"/>
      </w:divBdr>
    </w:div>
    <w:div w:id="500005521">
      <w:bodyDiv w:val="1"/>
      <w:marLeft w:val="0"/>
      <w:marRight w:val="0"/>
      <w:marTop w:val="0"/>
      <w:marBottom w:val="0"/>
      <w:divBdr>
        <w:top w:val="none" w:sz="0" w:space="0" w:color="auto"/>
        <w:left w:val="none" w:sz="0" w:space="0" w:color="auto"/>
        <w:bottom w:val="none" w:sz="0" w:space="0" w:color="auto"/>
        <w:right w:val="none" w:sz="0" w:space="0" w:color="auto"/>
      </w:divBdr>
    </w:div>
    <w:div w:id="506209548">
      <w:bodyDiv w:val="1"/>
      <w:marLeft w:val="0"/>
      <w:marRight w:val="0"/>
      <w:marTop w:val="0"/>
      <w:marBottom w:val="0"/>
      <w:divBdr>
        <w:top w:val="none" w:sz="0" w:space="0" w:color="auto"/>
        <w:left w:val="none" w:sz="0" w:space="0" w:color="auto"/>
        <w:bottom w:val="none" w:sz="0" w:space="0" w:color="auto"/>
        <w:right w:val="none" w:sz="0" w:space="0" w:color="auto"/>
      </w:divBdr>
    </w:div>
    <w:div w:id="506869961">
      <w:bodyDiv w:val="1"/>
      <w:marLeft w:val="0"/>
      <w:marRight w:val="0"/>
      <w:marTop w:val="0"/>
      <w:marBottom w:val="0"/>
      <w:divBdr>
        <w:top w:val="none" w:sz="0" w:space="0" w:color="auto"/>
        <w:left w:val="none" w:sz="0" w:space="0" w:color="auto"/>
        <w:bottom w:val="none" w:sz="0" w:space="0" w:color="auto"/>
        <w:right w:val="none" w:sz="0" w:space="0" w:color="auto"/>
      </w:divBdr>
    </w:div>
    <w:div w:id="507060276">
      <w:bodyDiv w:val="1"/>
      <w:marLeft w:val="0"/>
      <w:marRight w:val="0"/>
      <w:marTop w:val="0"/>
      <w:marBottom w:val="0"/>
      <w:divBdr>
        <w:top w:val="none" w:sz="0" w:space="0" w:color="auto"/>
        <w:left w:val="none" w:sz="0" w:space="0" w:color="auto"/>
        <w:bottom w:val="none" w:sz="0" w:space="0" w:color="auto"/>
        <w:right w:val="none" w:sz="0" w:space="0" w:color="auto"/>
      </w:divBdr>
    </w:div>
    <w:div w:id="508132851">
      <w:bodyDiv w:val="1"/>
      <w:marLeft w:val="0"/>
      <w:marRight w:val="0"/>
      <w:marTop w:val="0"/>
      <w:marBottom w:val="0"/>
      <w:divBdr>
        <w:top w:val="none" w:sz="0" w:space="0" w:color="auto"/>
        <w:left w:val="none" w:sz="0" w:space="0" w:color="auto"/>
        <w:bottom w:val="none" w:sz="0" w:space="0" w:color="auto"/>
        <w:right w:val="none" w:sz="0" w:space="0" w:color="auto"/>
      </w:divBdr>
    </w:div>
    <w:div w:id="508133268">
      <w:bodyDiv w:val="1"/>
      <w:marLeft w:val="0"/>
      <w:marRight w:val="0"/>
      <w:marTop w:val="0"/>
      <w:marBottom w:val="0"/>
      <w:divBdr>
        <w:top w:val="none" w:sz="0" w:space="0" w:color="auto"/>
        <w:left w:val="none" w:sz="0" w:space="0" w:color="auto"/>
        <w:bottom w:val="none" w:sz="0" w:space="0" w:color="auto"/>
        <w:right w:val="none" w:sz="0" w:space="0" w:color="auto"/>
      </w:divBdr>
    </w:div>
    <w:div w:id="508639007">
      <w:bodyDiv w:val="1"/>
      <w:marLeft w:val="0"/>
      <w:marRight w:val="0"/>
      <w:marTop w:val="0"/>
      <w:marBottom w:val="0"/>
      <w:divBdr>
        <w:top w:val="none" w:sz="0" w:space="0" w:color="auto"/>
        <w:left w:val="none" w:sz="0" w:space="0" w:color="auto"/>
        <w:bottom w:val="none" w:sz="0" w:space="0" w:color="auto"/>
        <w:right w:val="none" w:sz="0" w:space="0" w:color="auto"/>
      </w:divBdr>
    </w:div>
    <w:div w:id="510878865">
      <w:bodyDiv w:val="1"/>
      <w:marLeft w:val="0"/>
      <w:marRight w:val="0"/>
      <w:marTop w:val="0"/>
      <w:marBottom w:val="0"/>
      <w:divBdr>
        <w:top w:val="none" w:sz="0" w:space="0" w:color="auto"/>
        <w:left w:val="none" w:sz="0" w:space="0" w:color="auto"/>
        <w:bottom w:val="none" w:sz="0" w:space="0" w:color="auto"/>
        <w:right w:val="none" w:sz="0" w:space="0" w:color="auto"/>
      </w:divBdr>
    </w:div>
    <w:div w:id="516240729">
      <w:bodyDiv w:val="1"/>
      <w:marLeft w:val="0"/>
      <w:marRight w:val="0"/>
      <w:marTop w:val="0"/>
      <w:marBottom w:val="0"/>
      <w:divBdr>
        <w:top w:val="none" w:sz="0" w:space="0" w:color="auto"/>
        <w:left w:val="none" w:sz="0" w:space="0" w:color="auto"/>
        <w:bottom w:val="none" w:sz="0" w:space="0" w:color="auto"/>
        <w:right w:val="none" w:sz="0" w:space="0" w:color="auto"/>
      </w:divBdr>
    </w:div>
    <w:div w:id="522789445">
      <w:bodyDiv w:val="1"/>
      <w:marLeft w:val="0"/>
      <w:marRight w:val="0"/>
      <w:marTop w:val="0"/>
      <w:marBottom w:val="0"/>
      <w:divBdr>
        <w:top w:val="none" w:sz="0" w:space="0" w:color="auto"/>
        <w:left w:val="none" w:sz="0" w:space="0" w:color="auto"/>
        <w:bottom w:val="none" w:sz="0" w:space="0" w:color="auto"/>
        <w:right w:val="none" w:sz="0" w:space="0" w:color="auto"/>
      </w:divBdr>
    </w:div>
    <w:div w:id="525559644">
      <w:bodyDiv w:val="1"/>
      <w:marLeft w:val="0"/>
      <w:marRight w:val="0"/>
      <w:marTop w:val="0"/>
      <w:marBottom w:val="0"/>
      <w:divBdr>
        <w:top w:val="none" w:sz="0" w:space="0" w:color="auto"/>
        <w:left w:val="none" w:sz="0" w:space="0" w:color="auto"/>
        <w:bottom w:val="none" w:sz="0" w:space="0" w:color="auto"/>
        <w:right w:val="none" w:sz="0" w:space="0" w:color="auto"/>
      </w:divBdr>
    </w:div>
    <w:div w:id="526603174">
      <w:bodyDiv w:val="1"/>
      <w:marLeft w:val="0"/>
      <w:marRight w:val="0"/>
      <w:marTop w:val="0"/>
      <w:marBottom w:val="0"/>
      <w:divBdr>
        <w:top w:val="none" w:sz="0" w:space="0" w:color="auto"/>
        <w:left w:val="none" w:sz="0" w:space="0" w:color="auto"/>
        <w:bottom w:val="none" w:sz="0" w:space="0" w:color="auto"/>
        <w:right w:val="none" w:sz="0" w:space="0" w:color="auto"/>
      </w:divBdr>
    </w:div>
    <w:div w:id="538130601">
      <w:bodyDiv w:val="1"/>
      <w:marLeft w:val="0"/>
      <w:marRight w:val="0"/>
      <w:marTop w:val="0"/>
      <w:marBottom w:val="0"/>
      <w:divBdr>
        <w:top w:val="none" w:sz="0" w:space="0" w:color="auto"/>
        <w:left w:val="none" w:sz="0" w:space="0" w:color="auto"/>
        <w:bottom w:val="none" w:sz="0" w:space="0" w:color="auto"/>
        <w:right w:val="none" w:sz="0" w:space="0" w:color="auto"/>
      </w:divBdr>
    </w:div>
    <w:div w:id="538667123">
      <w:bodyDiv w:val="1"/>
      <w:marLeft w:val="0"/>
      <w:marRight w:val="0"/>
      <w:marTop w:val="0"/>
      <w:marBottom w:val="0"/>
      <w:divBdr>
        <w:top w:val="none" w:sz="0" w:space="0" w:color="auto"/>
        <w:left w:val="none" w:sz="0" w:space="0" w:color="auto"/>
        <w:bottom w:val="none" w:sz="0" w:space="0" w:color="auto"/>
        <w:right w:val="none" w:sz="0" w:space="0" w:color="auto"/>
      </w:divBdr>
    </w:div>
    <w:div w:id="539441116">
      <w:bodyDiv w:val="1"/>
      <w:marLeft w:val="0"/>
      <w:marRight w:val="0"/>
      <w:marTop w:val="0"/>
      <w:marBottom w:val="0"/>
      <w:divBdr>
        <w:top w:val="none" w:sz="0" w:space="0" w:color="auto"/>
        <w:left w:val="none" w:sz="0" w:space="0" w:color="auto"/>
        <w:bottom w:val="none" w:sz="0" w:space="0" w:color="auto"/>
        <w:right w:val="none" w:sz="0" w:space="0" w:color="auto"/>
      </w:divBdr>
      <w:divsChild>
        <w:div w:id="1404986396">
          <w:marLeft w:val="1310"/>
          <w:marRight w:val="0"/>
          <w:marTop w:val="120"/>
          <w:marBottom w:val="0"/>
          <w:divBdr>
            <w:top w:val="none" w:sz="0" w:space="0" w:color="auto"/>
            <w:left w:val="none" w:sz="0" w:space="0" w:color="auto"/>
            <w:bottom w:val="none" w:sz="0" w:space="0" w:color="auto"/>
            <w:right w:val="none" w:sz="0" w:space="0" w:color="auto"/>
          </w:divBdr>
        </w:div>
      </w:divsChild>
    </w:div>
    <w:div w:id="540017818">
      <w:bodyDiv w:val="1"/>
      <w:marLeft w:val="0"/>
      <w:marRight w:val="0"/>
      <w:marTop w:val="0"/>
      <w:marBottom w:val="0"/>
      <w:divBdr>
        <w:top w:val="none" w:sz="0" w:space="0" w:color="auto"/>
        <w:left w:val="none" w:sz="0" w:space="0" w:color="auto"/>
        <w:bottom w:val="none" w:sz="0" w:space="0" w:color="auto"/>
        <w:right w:val="none" w:sz="0" w:space="0" w:color="auto"/>
      </w:divBdr>
    </w:div>
    <w:div w:id="540093782">
      <w:bodyDiv w:val="1"/>
      <w:marLeft w:val="0"/>
      <w:marRight w:val="0"/>
      <w:marTop w:val="0"/>
      <w:marBottom w:val="0"/>
      <w:divBdr>
        <w:top w:val="none" w:sz="0" w:space="0" w:color="auto"/>
        <w:left w:val="none" w:sz="0" w:space="0" w:color="auto"/>
        <w:bottom w:val="none" w:sz="0" w:space="0" w:color="auto"/>
        <w:right w:val="none" w:sz="0" w:space="0" w:color="auto"/>
      </w:divBdr>
    </w:div>
    <w:div w:id="541864034">
      <w:bodyDiv w:val="1"/>
      <w:marLeft w:val="0"/>
      <w:marRight w:val="0"/>
      <w:marTop w:val="0"/>
      <w:marBottom w:val="0"/>
      <w:divBdr>
        <w:top w:val="none" w:sz="0" w:space="0" w:color="auto"/>
        <w:left w:val="none" w:sz="0" w:space="0" w:color="auto"/>
        <w:bottom w:val="none" w:sz="0" w:space="0" w:color="auto"/>
        <w:right w:val="none" w:sz="0" w:space="0" w:color="auto"/>
      </w:divBdr>
    </w:div>
    <w:div w:id="547686527">
      <w:bodyDiv w:val="1"/>
      <w:marLeft w:val="0"/>
      <w:marRight w:val="0"/>
      <w:marTop w:val="0"/>
      <w:marBottom w:val="0"/>
      <w:divBdr>
        <w:top w:val="none" w:sz="0" w:space="0" w:color="auto"/>
        <w:left w:val="none" w:sz="0" w:space="0" w:color="auto"/>
        <w:bottom w:val="none" w:sz="0" w:space="0" w:color="auto"/>
        <w:right w:val="none" w:sz="0" w:space="0" w:color="auto"/>
      </w:divBdr>
    </w:div>
    <w:div w:id="549148171">
      <w:bodyDiv w:val="1"/>
      <w:marLeft w:val="0"/>
      <w:marRight w:val="0"/>
      <w:marTop w:val="0"/>
      <w:marBottom w:val="0"/>
      <w:divBdr>
        <w:top w:val="none" w:sz="0" w:space="0" w:color="auto"/>
        <w:left w:val="none" w:sz="0" w:space="0" w:color="auto"/>
        <w:bottom w:val="none" w:sz="0" w:space="0" w:color="auto"/>
        <w:right w:val="none" w:sz="0" w:space="0" w:color="auto"/>
      </w:divBdr>
    </w:div>
    <w:div w:id="550385842">
      <w:bodyDiv w:val="1"/>
      <w:marLeft w:val="0"/>
      <w:marRight w:val="0"/>
      <w:marTop w:val="0"/>
      <w:marBottom w:val="0"/>
      <w:divBdr>
        <w:top w:val="none" w:sz="0" w:space="0" w:color="auto"/>
        <w:left w:val="none" w:sz="0" w:space="0" w:color="auto"/>
        <w:bottom w:val="none" w:sz="0" w:space="0" w:color="auto"/>
        <w:right w:val="none" w:sz="0" w:space="0" w:color="auto"/>
      </w:divBdr>
    </w:div>
    <w:div w:id="556555782">
      <w:bodyDiv w:val="1"/>
      <w:marLeft w:val="0"/>
      <w:marRight w:val="0"/>
      <w:marTop w:val="0"/>
      <w:marBottom w:val="0"/>
      <w:divBdr>
        <w:top w:val="none" w:sz="0" w:space="0" w:color="auto"/>
        <w:left w:val="none" w:sz="0" w:space="0" w:color="auto"/>
        <w:bottom w:val="none" w:sz="0" w:space="0" w:color="auto"/>
        <w:right w:val="none" w:sz="0" w:space="0" w:color="auto"/>
      </w:divBdr>
    </w:div>
    <w:div w:id="558974979">
      <w:bodyDiv w:val="1"/>
      <w:marLeft w:val="0"/>
      <w:marRight w:val="0"/>
      <w:marTop w:val="0"/>
      <w:marBottom w:val="0"/>
      <w:divBdr>
        <w:top w:val="none" w:sz="0" w:space="0" w:color="auto"/>
        <w:left w:val="none" w:sz="0" w:space="0" w:color="auto"/>
        <w:bottom w:val="none" w:sz="0" w:space="0" w:color="auto"/>
        <w:right w:val="none" w:sz="0" w:space="0" w:color="auto"/>
      </w:divBdr>
    </w:div>
    <w:div w:id="559906560">
      <w:bodyDiv w:val="1"/>
      <w:marLeft w:val="0"/>
      <w:marRight w:val="0"/>
      <w:marTop w:val="0"/>
      <w:marBottom w:val="0"/>
      <w:divBdr>
        <w:top w:val="none" w:sz="0" w:space="0" w:color="auto"/>
        <w:left w:val="none" w:sz="0" w:space="0" w:color="auto"/>
        <w:bottom w:val="none" w:sz="0" w:space="0" w:color="auto"/>
        <w:right w:val="none" w:sz="0" w:space="0" w:color="auto"/>
      </w:divBdr>
    </w:div>
    <w:div w:id="563879654">
      <w:bodyDiv w:val="1"/>
      <w:marLeft w:val="0"/>
      <w:marRight w:val="0"/>
      <w:marTop w:val="0"/>
      <w:marBottom w:val="0"/>
      <w:divBdr>
        <w:top w:val="none" w:sz="0" w:space="0" w:color="auto"/>
        <w:left w:val="none" w:sz="0" w:space="0" w:color="auto"/>
        <w:bottom w:val="none" w:sz="0" w:space="0" w:color="auto"/>
        <w:right w:val="none" w:sz="0" w:space="0" w:color="auto"/>
      </w:divBdr>
    </w:div>
    <w:div w:id="570117739">
      <w:bodyDiv w:val="1"/>
      <w:marLeft w:val="0"/>
      <w:marRight w:val="0"/>
      <w:marTop w:val="0"/>
      <w:marBottom w:val="0"/>
      <w:divBdr>
        <w:top w:val="none" w:sz="0" w:space="0" w:color="auto"/>
        <w:left w:val="none" w:sz="0" w:space="0" w:color="auto"/>
        <w:bottom w:val="none" w:sz="0" w:space="0" w:color="auto"/>
        <w:right w:val="none" w:sz="0" w:space="0" w:color="auto"/>
      </w:divBdr>
    </w:div>
    <w:div w:id="587009717">
      <w:bodyDiv w:val="1"/>
      <w:marLeft w:val="0"/>
      <w:marRight w:val="0"/>
      <w:marTop w:val="0"/>
      <w:marBottom w:val="0"/>
      <w:divBdr>
        <w:top w:val="none" w:sz="0" w:space="0" w:color="auto"/>
        <w:left w:val="none" w:sz="0" w:space="0" w:color="auto"/>
        <w:bottom w:val="none" w:sz="0" w:space="0" w:color="auto"/>
        <w:right w:val="none" w:sz="0" w:space="0" w:color="auto"/>
      </w:divBdr>
    </w:div>
    <w:div w:id="595943500">
      <w:bodyDiv w:val="1"/>
      <w:marLeft w:val="0"/>
      <w:marRight w:val="0"/>
      <w:marTop w:val="0"/>
      <w:marBottom w:val="0"/>
      <w:divBdr>
        <w:top w:val="none" w:sz="0" w:space="0" w:color="auto"/>
        <w:left w:val="none" w:sz="0" w:space="0" w:color="auto"/>
        <w:bottom w:val="none" w:sz="0" w:space="0" w:color="auto"/>
        <w:right w:val="none" w:sz="0" w:space="0" w:color="auto"/>
      </w:divBdr>
    </w:div>
    <w:div w:id="596329513">
      <w:bodyDiv w:val="1"/>
      <w:marLeft w:val="0"/>
      <w:marRight w:val="0"/>
      <w:marTop w:val="0"/>
      <w:marBottom w:val="0"/>
      <w:divBdr>
        <w:top w:val="none" w:sz="0" w:space="0" w:color="auto"/>
        <w:left w:val="none" w:sz="0" w:space="0" w:color="auto"/>
        <w:bottom w:val="none" w:sz="0" w:space="0" w:color="auto"/>
        <w:right w:val="none" w:sz="0" w:space="0" w:color="auto"/>
      </w:divBdr>
    </w:div>
    <w:div w:id="598754900">
      <w:bodyDiv w:val="1"/>
      <w:marLeft w:val="0"/>
      <w:marRight w:val="0"/>
      <w:marTop w:val="0"/>
      <w:marBottom w:val="0"/>
      <w:divBdr>
        <w:top w:val="none" w:sz="0" w:space="0" w:color="auto"/>
        <w:left w:val="none" w:sz="0" w:space="0" w:color="auto"/>
        <w:bottom w:val="none" w:sz="0" w:space="0" w:color="auto"/>
        <w:right w:val="none" w:sz="0" w:space="0" w:color="auto"/>
      </w:divBdr>
    </w:div>
    <w:div w:id="612438892">
      <w:bodyDiv w:val="1"/>
      <w:marLeft w:val="0"/>
      <w:marRight w:val="0"/>
      <w:marTop w:val="0"/>
      <w:marBottom w:val="0"/>
      <w:divBdr>
        <w:top w:val="none" w:sz="0" w:space="0" w:color="auto"/>
        <w:left w:val="none" w:sz="0" w:space="0" w:color="auto"/>
        <w:bottom w:val="none" w:sz="0" w:space="0" w:color="auto"/>
        <w:right w:val="none" w:sz="0" w:space="0" w:color="auto"/>
      </w:divBdr>
    </w:div>
    <w:div w:id="615067538">
      <w:bodyDiv w:val="1"/>
      <w:marLeft w:val="0"/>
      <w:marRight w:val="0"/>
      <w:marTop w:val="0"/>
      <w:marBottom w:val="0"/>
      <w:divBdr>
        <w:top w:val="none" w:sz="0" w:space="0" w:color="auto"/>
        <w:left w:val="none" w:sz="0" w:space="0" w:color="auto"/>
        <w:bottom w:val="none" w:sz="0" w:space="0" w:color="auto"/>
        <w:right w:val="none" w:sz="0" w:space="0" w:color="auto"/>
      </w:divBdr>
    </w:div>
    <w:div w:id="615791919">
      <w:bodyDiv w:val="1"/>
      <w:marLeft w:val="0"/>
      <w:marRight w:val="0"/>
      <w:marTop w:val="0"/>
      <w:marBottom w:val="0"/>
      <w:divBdr>
        <w:top w:val="none" w:sz="0" w:space="0" w:color="auto"/>
        <w:left w:val="none" w:sz="0" w:space="0" w:color="auto"/>
        <w:bottom w:val="none" w:sz="0" w:space="0" w:color="auto"/>
        <w:right w:val="none" w:sz="0" w:space="0" w:color="auto"/>
      </w:divBdr>
    </w:div>
    <w:div w:id="623999481">
      <w:bodyDiv w:val="1"/>
      <w:marLeft w:val="0"/>
      <w:marRight w:val="0"/>
      <w:marTop w:val="0"/>
      <w:marBottom w:val="0"/>
      <w:divBdr>
        <w:top w:val="none" w:sz="0" w:space="0" w:color="auto"/>
        <w:left w:val="none" w:sz="0" w:space="0" w:color="auto"/>
        <w:bottom w:val="none" w:sz="0" w:space="0" w:color="auto"/>
        <w:right w:val="none" w:sz="0" w:space="0" w:color="auto"/>
      </w:divBdr>
    </w:div>
    <w:div w:id="630328684">
      <w:bodyDiv w:val="1"/>
      <w:marLeft w:val="0"/>
      <w:marRight w:val="0"/>
      <w:marTop w:val="0"/>
      <w:marBottom w:val="0"/>
      <w:divBdr>
        <w:top w:val="none" w:sz="0" w:space="0" w:color="auto"/>
        <w:left w:val="none" w:sz="0" w:space="0" w:color="auto"/>
        <w:bottom w:val="none" w:sz="0" w:space="0" w:color="auto"/>
        <w:right w:val="none" w:sz="0" w:space="0" w:color="auto"/>
      </w:divBdr>
    </w:div>
    <w:div w:id="631181665">
      <w:bodyDiv w:val="1"/>
      <w:marLeft w:val="0"/>
      <w:marRight w:val="0"/>
      <w:marTop w:val="0"/>
      <w:marBottom w:val="0"/>
      <w:divBdr>
        <w:top w:val="none" w:sz="0" w:space="0" w:color="auto"/>
        <w:left w:val="none" w:sz="0" w:space="0" w:color="auto"/>
        <w:bottom w:val="none" w:sz="0" w:space="0" w:color="auto"/>
        <w:right w:val="none" w:sz="0" w:space="0" w:color="auto"/>
      </w:divBdr>
    </w:div>
    <w:div w:id="631911413">
      <w:bodyDiv w:val="1"/>
      <w:marLeft w:val="0"/>
      <w:marRight w:val="0"/>
      <w:marTop w:val="0"/>
      <w:marBottom w:val="0"/>
      <w:divBdr>
        <w:top w:val="none" w:sz="0" w:space="0" w:color="auto"/>
        <w:left w:val="none" w:sz="0" w:space="0" w:color="auto"/>
        <w:bottom w:val="none" w:sz="0" w:space="0" w:color="auto"/>
        <w:right w:val="none" w:sz="0" w:space="0" w:color="auto"/>
      </w:divBdr>
    </w:div>
    <w:div w:id="647589509">
      <w:bodyDiv w:val="1"/>
      <w:marLeft w:val="0"/>
      <w:marRight w:val="0"/>
      <w:marTop w:val="0"/>
      <w:marBottom w:val="0"/>
      <w:divBdr>
        <w:top w:val="none" w:sz="0" w:space="0" w:color="auto"/>
        <w:left w:val="none" w:sz="0" w:space="0" w:color="auto"/>
        <w:bottom w:val="none" w:sz="0" w:space="0" w:color="auto"/>
        <w:right w:val="none" w:sz="0" w:space="0" w:color="auto"/>
      </w:divBdr>
    </w:div>
    <w:div w:id="648823536">
      <w:bodyDiv w:val="1"/>
      <w:marLeft w:val="0"/>
      <w:marRight w:val="0"/>
      <w:marTop w:val="0"/>
      <w:marBottom w:val="0"/>
      <w:divBdr>
        <w:top w:val="none" w:sz="0" w:space="0" w:color="auto"/>
        <w:left w:val="none" w:sz="0" w:space="0" w:color="auto"/>
        <w:bottom w:val="none" w:sz="0" w:space="0" w:color="auto"/>
        <w:right w:val="none" w:sz="0" w:space="0" w:color="auto"/>
      </w:divBdr>
    </w:div>
    <w:div w:id="650452323">
      <w:bodyDiv w:val="1"/>
      <w:marLeft w:val="0"/>
      <w:marRight w:val="0"/>
      <w:marTop w:val="0"/>
      <w:marBottom w:val="0"/>
      <w:divBdr>
        <w:top w:val="none" w:sz="0" w:space="0" w:color="auto"/>
        <w:left w:val="none" w:sz="0" w:space="0" w:color="auto"/>
        <w:bottom w:val="none" w:sz="0" w:space="0" w:color="auto"/>
        <w:right w:val="none" w:sz="0" w:space="0" w:color="auto"/>
      </w:divBdr>
    </w:div>
    <w:div w:id="653874059">
      <w:bodyDiv w:val="1"/>
      <w:marLeft w:val="0"/>
      <w:marRight w:val="0"/>
      <w:marTop w:val="0"/>
      <w:marBottom w:val="0"/>
      <w:divBdr>
        <w:top w:val="none" w:sz="0" w:space="0" w:color="auto"/>
        <w:left w:val="none" w:sz="0" w:space="0" w:color="auto"/>
        <w:bottom w:val="none" w:sz="0" w:space="0" w:color="auto"/>
        <w:right w:val="none" w:sz="0" w:space="0" w:color="auto"/>
      </w:divBdr>
    </w:div>
    <w:div w:id="659429680">
      <w:bodyDiv w:val="1"/>
      <w:marLeft w:val="0"/>
      <w:marRight w:val="0"/>
      <w:marTop w:val="0"/>
      <w:marBottom w:val="0"/>
      <w:divBdr>
        <w:top w:val="none" w:sz="0" w:space="0" w:color="auto"/>
        <w:left w:val="none" w:sz="0" w:space="0" w:color="auto"/>
        <w:bottom w:val="none" w:sz="0" w:space="0" w:color="auto"/>
        <w:right w:val="none" w:sz="0" w:space="0" w:color="auto"/>
      </w:divBdr>
      <w:divsChild>
        <w:div w:id="75327362">
          <w:marLeft w:val="446"/>
          <w:marRight w:val="0"/>
          <w:marTop w:val="0"/>
          <w:marBottom w:val="0"/>
          <w:divBdr>
            <w:top w:val="none" w:sz="0" w:space="0" w:color="auto"/>
            <w:left w:val="none" w:sz="0" w:space="0" w:color="auto"/>
            <w:bottom w:val="none" w:sz="0" w:space="0" w:color="auto"/>
            <w:right w:val="none" w:sz="0" w:space="0" w:color="auto"/>
          </w:divBdr>
        </w:div>
        <w:div w:id="185406303">
          <w:marLeft w:val="1166"/>
          <w:marRight w:val="0"/>
          <w:marTop w:val="0"/>
          <w:marBottom w:val="0"/>
          <w:divBdr>
            <w:top w:val="none" w:sz="0" w:space="0" w:color="auto"/>
            <w:left w:val="none" w:sz="0" w:space="0" w:color="auto"/>
            <w:bottom w:val="none" w:sz="0" w:space="0" w:color="auto"/>
            <w:right w:val="none" w:sz="0" w:space="0" w:color="auto"/>
          </w:divBdr>
        </w:div>
        <w:div w:id="1050106637">
          <w:marLeft w:val="1166"/>
          <w:marRight w:val="0"/>
          <w:marTop w:val="0"/>
          <w:marBottom w:val="0"/>
          <w:divBdr>
            <w:top w:val="none" w:sz="0" w:space="0" w:color="auto"/>
            <w:left w:val="none" w:sz="0" w:space="0" w:color="auto"/>
            <w:bottom w:val="none" w:sz="0" w:space="0" w:color="auto"/>
            <w:right w:val="none" w:sz="0" w:space="0" w:color="auto"/>
          </w:divBdr>
        </w:div>
      </w:divsChild>
    </w:div>
    <w:div w:id="660239196">
      <w:bodyDiv w:val="1"/>
      <w:marLeft w:val="0"/>
      <w:marRight w:val="0"/>
      <w:marTop w:val="0"/>
      <w:marBottom w:val="0"/>
      <w:divBdr>
        <w:top w:val="none" w:sz="0" w:space="0" w:color="auto"/>
        <w:left w:val="none" w:sz="0" w:space="0" w:color="auto"/>
        <w:bottom w:val="none" w:sz="0" w:space="0" w:color="auto"/>
        <w:right w:val="none" w:sz="0" w:space="0" w:color="auto"/>
      </w:divBdr>
    </w:div>
    <w:div w:id="660430409">
      <w:bodyDiv w:val="1"/>
      <w:marLeft w:val="0"/>
      <w:marRight w:val="0"/>
      <w:marTop w:val="0"/>
      <w:marBottom w:val="0"/>
      <w:divBdr>
        <w:top w:val="none" w:sz="0" w:space="0" w:color="auto"/>
        <w:left w:val="none" w:sz="0" w:space="0" w:color="auto"/>
        <w:bottom w:val="none" w:sz="0" w:space="0" w:color="auto"/>
        <w:right w:val="none" w:sz="0" w:space="0" w:color="auto"/>
      </w:divBdr>
      <w:divsChild>
        <w:div w:id="1224028987">
          <w:marLeft w:val="0"/>
          <w:marRight w:val="0"/>
          <w:marTop w:val="0"/>
          <w:marBottom w:val="0"/>
          <w:divBdr>
            <w:top w:val="none" w:sz="0" w:space="0" w:color="auto"/>
            <w:left w:val="none" w:sz="0" w:space="0" w:color="auto"/>
            <w:bottom w:val="none" w:sz="0" w:space="0" w:color="auto"/>
            <w:right w:val="none" w:sz="0" w:space="0" w:color="auto"/>
          </w:divBdr>
        </w:div>
        <w:div w:id="1678380474">
          <w:marLeft w:val="0"/>
          <w:marRight w:val="0"/>
          <w:marTop w:val="0"/>
          <w:marBottom w:val="0"/>
          <w:divBdr>
            <w:top w:val="none" w:sz="0" w:space="0" w:color="auto"/>
            <w:left w:val="none" w:sz="0" w:space="0" w:color="auto"/>
            <w:bottom w:val="none" w:sz="0" w:space="0" w:color="auto"/>
            <w:right w:val="none" w:sz="0" w:space="0" w:color="auto"/>
          </w:divBdr>
        </w:div>
      </w:divsChild>
    </w:div>
    <w:div w:id="662126213">
      <w:bodyDiv w:val="1"/>
      <w:marLeft w:val="0"/>
      <w:marRight w:val="0"/>
      <w:marTop w:val="0"/>
      <w:marBottom w:val="0"/>
      <w:divBdr>
        <w:top w:val="none" w:sz="0" w:space="0" w:color="auto"/>
        <w:left w:val="none" w:sz="0" w:space="0" w:color="auto"/>
        <w:bottom w:val="none" w:sz="0" w:space="0" w:color="auto"/>
        <w:right w:val="none" w:sz="0" w:space="0" w:color="auto"/>
      </w:divBdr>
    </w:div>
    <w:div w:id="662971685">
      <w:bodyDiv w:val="1"/>
      <w:marLeft w:val="0"/>
      <w:marRight w:val="0"/>
      <w:marTop w:val="0"/>
      <w:marBottom w:val="0"/>
      <w:divBdr>
        <w:top w:val="none" w:sz="0" w:space="0" w:color="auto"/>
        <w:left w:val="none" w:sz="0" w:space="0" w:color="auto"/>
        <w:bottom w:val="none" w:sz="0" w:space="0" w:color="auto"/>
        <w:right w:val="none" w:sz="0" w:space="0" w:color="auto"/>
      </w:divBdr>
    </w:div>
    <w:div w:id="664941384">
      <w:bodyDiv w:val="1"/>
      <w:marLeft w:val="0"/>
      <w:marRight w:val="0"/>
      <w:marTop w:val="0"/>
      <w:marBottom w:val="0"/>
      <w:divBdr>
        <w:top w:val="none" w:sz="0" w:space="0" w:color="auto"/>
        <w:left w:val="none" w:sz="0" w:space="0" w:color="auto"/>
        <w:bottom w:val="none" w:sz="0" w:space="0" w:color="auto"/>
        <w:right w:val="none" w:sz="0" w:space="0" w:color="auto"/>
      </w:divBdr>
    </w:div>
    <w:div w:id="672025590">
      <w:bodyDiv w:val="1"/>
      <w:marLeft w:val="0"/>
      <w:marRight w:val="0"/>
      <w:marTop w:val="0"/>
      <w:marBottom w:val="0"/>
      <w:divBdr>
        <w:top w:val="none" w:sz="0" w:space="0" w:color="auto"/>
        <w:left w:val="none" w:sz="0" w:space="0" w:color="auto"/>
        <w:bottom w:val="none" w:sz="0" w:space="0" w:color="auto"/>
        <w:right w:val="none" w:sz="0" w:space="0" w:color="auto"/>
      </w:divBdr>
    </w:div>
    <w:div w:id="681592659">
      <w:bodyDiv w:val="1"/>
      <w:marLeft w:val="0"/>
      <w:marRight w:val="0"/>
      <w:marTop w:val="0"/>
      <w:marBottom w:val="0"/>
      <w:divBdr>
        <w:top w:val="none" w:sz="0" w:space="0" w:color="auto"/>
        <w:left w:val="none" w:sz="0" w:space="0" w:color="auto"/>
        <w:bottom w:val="none" w:sz="0" w:space="0" w:color="auto"/>
        <w:right w:val="none" w:sz="0" w:space="0" w:color="auto"/>
      </w:divBdr>
    </w:div>
    <w:div w:id="685521267">
      <w:bodyDiv w:val="1"/>
      <w:marLeft w:val="0"/>
      <w:marRight w:val="0"/>
      <w:marTop w:val="0"/>
      <w:marBottom w:val="0"/>
      <w:divBdr>
        <w:top w:val="none" w:sz="0" w:space="0" w:color="auto"/>
        <w:left w:val="none" w:sz="0" w:space="0" w:color="auto"/>
        <w:bottom w:val="none" w:sz="0" w:space="0" w:color="auto"/>
        <w:right w:val="none" w:sz="0" w:space="0" w:color="auto"/>
      </w:divBdr>
    </w:div>
    <w:div w:id="685594220">
      <w:bodyDiv w:val="1"/>
      <w:marLeft w:val="0"/>
      <w:marRight w:val="0"/>
      <w:marTop w:val="0"/>
      <w:marBottom w:val="0"/>
      <w:divBdr>
        <w:top w:val="none" w:sz="0" w:space="0" w:color="auto"/>
        <w:left w:val="none" w:sz="0" w:space="0" w:color="auto"/>
        <w:bottom w:val="none" w:sz="0" w:space="0" w:color="auto"/>
        <w:right w:val="none" w:sz="0" w:space="0" w:color="auto"/>
      </w:divBdr>
    </w:div>
    <w:div w:id="687222079">
      <w:bodyDiv w:val="1"/>
      <w:marLeft w:val="0"/>
      <w:marRight w:val="0"/>
      <w:marTop w:val="0"/>
      <w:marBottom w:val="0"/>
      <w:divBdr>
        <w:top w:val="none" w:sz="0" w:space="0" w:color="auto"/>
        <w:left w:val="none" w:sz="0" w:space="0" w:color="auto"/>
        <w:bottom w:val="none" w:sz="0" w:space="0" w:color="auto"/>
        <w:right w:val="none" w:sz="0" w:space="0" w:color="auto"/>
      </w:divBdr>
    </w:div>
    <w:div w:id="691342692">
      <w:bodyDiv w:val="1"/>
      <w:marLeft w:val="0"/>
      <w:marRight w:val="0"/>
      <w:marTop w:val="0"/>
      <w:marBottom w:val="0"/>
      <w:divBdr>
        <w:top w:val="none" w:sz="0" w:space="0" w:color="auto"/>
        <w:left w:val="none" w:sz="0" w:space="0" w:color="auto"/>
        <w:bottom w:val="none" w:sz="0" w:space="0" w:color="auto"/>
        <w:right w:val="none" w:sz="0" w:space="0" w:color="auto"/>
      </w:divBdr>
    </w:div>
    <w:div w:id="693070236">
      <w:bodyDiv w:val="1"/>
      <w:marLeft w:val="0"/>
      <w:marRight w:val="0"/>
      <w:marTop w:val="0"/>
      <w:marBottom w:val="0"/>
      <w:divBdr>
        <w:top w:val="none" w:sz="0" w:space="0" w:color="auto"/>
        <w:left w:val="none" w:sz="0" w:space="0" w:color="auto"/>
        <w:bottom w:val="none" w:sz="0" w:space="0" w:color="auto"/>
        <w:right w:val="none" w:sz="0" w:space="0" w:color="auto"/>
      </w:divBdr>
    </w:div>
    <w:div w:id="700866003">
      <w:bodyDiv w:val="1"/>
      <w:marLeft w:val="0"/>
      <w:marRight w:val="0"/>
      <w:marTop w:val="0"/>
      <w:marBottom w:val="0"/>
      <w:divBdr>
        <w:top w:val="none" w:sz="0" w:space="0" w:color="auto"/>
        <w:left w:val="none" w:sz="0" w:space="0" w:color="auto"/>
        <w:bottom w:val="none" w:sz="0" w:space="0" w:color="auto"/>
        <w:right w:val="none" w:sz="0" w:space="0" w:color="auto"/>
      </w:divBdr>
    </w:div>
    <w:div w:id="701131773">
      <w:bodyDiv w:val="1"/>
      <w:marLeft w:val="0"/>
      <w:marRight w:val="0"/>
      <w:marTop w:val="0"/>
      <w:marBottom w:val="0"/>
      <w:divBdr>
        <w:top w:val="none" w:sz="0" w:space="0" w:color="auto"/>
        <w:left w:val="none" w:sz="0" w:space="0" w:color="auto"/>
        <w:bottom w:val="none" w:sz="0" w:space="0" w:color="auto"/>
        <w:right w:val="none" w:sz="0" w:space="0" w:color="auto"/>
      </w:divBdr>
    </w:div>
    <w:div w:id="712660850">
      <w:bodyDiv w:val="1"/>
      <w:marLeft w:val="0"/>
      <w:marRight w:val="0"/>
      <w:marTop w:val="0"/>
      <w:marBottom w:val="0"/>
      <w:divBdr>
        <w:top w:val="none" w:sz="0" w:space="0" w:color="auto"/>
        <w:left w:val="none" w:sz="0" w:space="0" w:color="auto"/>
        <w:bottom w:val="none" w:sz="0" w:space="0" w:color="auto"/>
        <w:right w:val="none" w:sz="0" w:space="0" w:color="auto"/>
      </w:divBdr>
    </w:div>
    <w:div w:id="714816221">
      <w:bodyDiv w:val="1"/>
      <w:marLeft w:val="0"/>
      <w:marRight w:val="0"/>
      <w:marTop w:val="0"/>
      <w:marBottom w:val="0"/>
      <w:divBdr>
        <w:top w:val="none" w:sz="0" w:space="0" w:color="auto"/>
        <w:left w:val="none" w:sz="0" w:space="0" w:color="auto"/>
        <w:bottom w:val="none" w:sz="0" w:space="0" w:color="auto"/>
        <w:right w:val="none" w:sz="0" w:space="0" w:color="auto"/>
      </w:divBdr>
    </w:div>
    <w:div w:id="718406556">
      <w:bodyDiv w:val="1"/>
      <w:marLeft w:val="0"/>
      <w:marRight w:val="0"/>
      <w:marTop w:val="0"/>
      <w:marBottom w:val="0"/>
      <w:divBdr>
        <w:top w:val="none" w:sz="0" w:space="0" w:color="auto"/>
        <w:left w:val="none" w:sz="0" w:space="0" w:color="auto"/>
        <w:bottom w:val="none" w:sz="0" w:space="0" w:color="auto"/>
        <w:right w:val="none" w:sz="0" w:space="0" w:color="auto"/>
      </w:divBdr>
    </w:div>
    <w:div w:id="719481791">
      <w:bodyDiv w:val="1"/>
      <w:marLeft w:val="0"/>
      <w:marRight w:val="0"/>
      <w:marTop w:val="0"/>
      <w:marBottom w:val="0"/>
      <w:divBdr>
        <w:top w:val="none" w:sz="0" w:space="0" w:color="auto"/>
        <w:left w:val="none" w:sz="0" w:space="0" w:color="auto"/>
        <w:bottom w:val="none" w:sz="0" w:space="0" w:color="auto"/>
        <w:right w:val="none" w:sz="0" w:space="0" w:color="auto"/>
      </w:divBdr>
    </w:div>
    <w:div w:id="723262429">
      <w:bodyDiv w:val="1"/>
      <w:marLeft w:val="0"/>
      <w:marRight w:val="0"/>
      <w:marTop w:val="0"/>
      <w:marBottom w:val="0"/>
      <w:divBdr>
        <w:top w:val="none" w:sz="0" w:space="0" w:color="auto"/>
        <w:left w:val="none" w:sz="0" w:space="0" w:color="auto"/>
        <w:bottom w:val="none" w:sz="0" w:space="0" w:color="auto"/>
        <w:right w:val="none" w:sz="0" w:space="0" w:color="auto"/>
      </w:divBdr>
    </w:div>
    <w:div w:id="731586753">
      <w:bodyDiv w:val="1"/>
      <w:marLeft w:val="0"/>
      <w:marRight w:val="0"/>
      <w:marTop w:val="0"/>
      <w:marBottom w:val="0"/>
      <w:divBdr>
        <w:top w:val="none" w:sz="0" w:space="0" w:color="auto"/>
        <w:left w:val="none" w:sz="0" w:space="0" w:color="auto"/>
        <w:bottom w:val="none" w:sz="0" w:space="0" w:color="auto"/>
        <w:right w:val="none" w:sz="0" w:space="0" w:color="auto"/>
      </w:divBdr>
    </w:div>
    <w:div w:id="742408938">
      <w:bodyDiv w:val="1"/>
      <w:marLeft w:val="0"/>
      <w:marRight w:val="0"/>
      <w:marTop w:val="0"/>
      <w:marBottom w:val="0"/>
      <w:divBdr>
        <w:top w:val="none" w:sz="0" w:space="0" w:color="auto"/>
        <w:left w:val="none" w:sz="0" w:space="0" w:color="auto"/>
        <w:bottom w:val="none" w:sz="0" w:space="0" w:color="auto"/>
        <w:right w:val="none" w:sz="0" w:space="0" w:color="auto"/>
      </w:divBdr>
    </w:div>
    <w:div w:id="744835486">
      <w:bodyDiv w:val="1"/>
      <w:marLeft w:val="0"/>
      <w:marRight w:val="0"/>
      <w:marTop w:val="0"/>
      <w:marBottom w:val="0"/>
      <w:divBdr>
        <w:top w:val="none" w:sz="0" w:space="0" w:color="auto"/>
        <w:left w:val="none" w:sz="0" w:space="0" w:color="auto"/>
        <w:bottom w:val="none" w:sz="0" w:space="0" w:color="auto"/>
        <w:right w:val="none" w:sz="0" w:space="0" w:color="auto"/>
      </w:divBdr>
    </w:div>
    <w:div w:id="747119696">
      <w:bodyDiv w:val="1"/>
      <w:marLeft w:val="0"/>
      <w:marRight w:val="0"/>
      <w:marTop w:val="0"/>
      <w:marBottom w:val="0"/>
      <w:divBdr>
        <w:top w:val="none" w:sz="0" w:space="0" w:color="auto"/>
        <w:left w:val="none" w:sz="0" w:space="0" w:color="auto"/>
        <w:bottom w:val="none" w:sz="0" w:space="0" w:color="auto"/>
        <w:right w:val="none" w:sz="0" w:space="0" w:color="auto"/>
      </w:divBdr>
    </w:div>
    <w:div w:id="749159257">
      <w:bodyDiv w:val="1"/>
      <w:marLeft w:val="0"/>
      <w:marRight w:val="0"/>
      <w:marTop w:val="0"/>
      <w:marBottom w:val="0"/>
      <w:divBdr>
        <w:top w:val="none" w:sz="0" w:space="0" w:color="auto"/>
        <w:left w:val="none" w:sz="0" w:space="0" w:color="auto"/>
        <w:bottom w:val="none" w:sz="0" w:space="0" w:color="auto"/>
        <w:right w:val="none" w:sz="0" w:space="0" w:color="auto"/>
      </w:divBdr>
    </w:div>
    <w:div w:id="751047181">
      <w:bodyDiv w:val="1"/>
      <w:marLeft w:val="0"/>
      <w:marRight w:val="0"/>
      <w:marTop w:val="0"/>
      <w:marBottom w:val="0"/>
      <w:divBdr>
        <w:top w:val="none" w:sz="0" w:space="0" w:color="auto"/>
        <w:left w:val="none" w:sz="0" w:space="0" w:color="auto"/>
        <w:bottom w:val="none" w:sz="0" w:space="0" w:color="auto"/>
        <w:right w:val="none" w:sz="0" w:space="0" w:color="auto"/>
      </w:divBdr>
    </w:div>
    <w:div w:id="753355173">
      <w:bodyDiv w:val="1"/>
      <w:marLeft w:val="0"/>
      <w:marRight w:val="0"/>
      <w:marTop w:val="0"/>
      <w:marBottom w:val="0"/>
      <w:divBdr>
        <w:top w:val="none" w:sz="0" w:space="0" w:color="auto"/>
        <w:left w:val="none" w:sz="0" w:space="0" w:color="auto"/>
        <w:bottom w:val="none" w:sz="0" w:space="0" w:color="auto"/>
        <w:right w:val="none" w:sz="0" w:space="0" w:color="auto"/>
      </w:divBdr>
    </w:div>
    <w:div w:id="755786548">
      <w:bodyDiv w:val="1"/>
      <w:marLeft w:val="0"/>
      <w:marRight w:val="0"/>
      <w:marTop w:val="0"/>
      <w:marBottom w:val="0"/>
      <w:divBdr>
        <w:top w:val="none" w:sz="0" w:space="0" w:color="auto"/>
        <w:left w:val="none" w:sz="0" w:space="0" w:color="auto"/>
        <w:bottom w:val="none" w:sz="0" w:space="0" w:color="auto"/>
        <w:right w:val="none" w:sz="0" w:space="0" w:color="auto"/>
      </w:divBdr>
    </w:div>
    <w:div w:id="761026123">
      <w:bodyDiv w:val="1"/>
      <w:marLeft w:val="0"/>
      <w:marRight w:val="0"/>
      <w:marTop w:val="0"/>
      <w:marBottom w:val="0"/>
      <w:divBdr>
        <w:top w:val="none" w:sz="0" w:space="0" w:color="auto"/>
        <w:left w:val="none" w:sz="0" w:space="0" w:color="auto"/>
        <w:bottom w:val="none" w:sz="0" w:space="0" w:color="auto"/>
        <w:right w:val="none" w:sz="0" w:space="0" w:color="auto"/>
      </w:divBdr>
      <w:divsChild>
        <w:div w:id="922682436">
          <w:marLeft w:val="806"/>
          <w:marRight w:val="0"/>
          <w:marTop w:val="120"/>
          <w:marBottom w:val="0"/>
          <w:divBdr>
            <w:top w:val="none" w:sz="0" w:space="0" w:color="auto"/>
            <w:left w:val="none" w:sz="0" w:space="0" w:color="auto"/>
            <w:bottom w:val="none" w:sz="0" w:space="0" w:color="auto"/>
            <w:right w:val="none" w:sz="0" w:space="0" w:color="auto"/>
          </w:divBdr>
        </w:div>
      </w:divsChild>
    </w:div>
    <w:div w:id="762804821">
      <w:bodyDiv w:val="1"/>
      <w:marLeft w:val="0"/>
      <w:marRight w:val="0"/>
      <w:marTop w:val="0"/>
      <w:marBottom w:val="0"/>
      <w:divBdr>
        <w:top w:val="none" w:sz="0" w:space="0" w:color="auto"/>
        <w:left w:val="none" w:sz="0" w:space="0" w:color="auto"/>
        <w:bottom w:val="none" w:sz="0" w:space="0" w:color="auto"/>
        <w:right w:val="none" w:sz="0" w:space="0" w:color="auto"/>
      </w:divBdr>
    </w:div>
    <w:div w:id="772090596">
      <w:bodyDiv w:val="1"/>
      <w:marLeft w:val="0"/>
      <w:marRight w:val="0"/>
      <w:marTop w:val="0"/>
      <w:marBottom w:val="0"/>
      <w:divBdr>
        <w:top w:val="none" w:sz="0" w:space="0" w:color="auto"/>
        <w:left w:val="none" w:sz="0" w:space="0" w:color="auto"/>
        <w:bottom w:val="none" w:sz="0" w:space="0" w:color="auto"/>
        <w:right w:val="none" w:sz="0" w:space="0" w:color="auto"/>
      </w:divBdr>
    </w:div>
    <w:div w:id="774397486">
      <w:bodyDiv w:val="1"/>
      <w:marLeft w:val="0"/>
      <w:marRight w:val="0"/>
      <w:marTop w:val="0"/>
      <w:marBottom w:val="0"/>
      <w:divBdr>
        <w:top w:val="none" w:sz="0" w:space="0" w:color="auto"/>
        <w:left w:val="none" w:sz="0" w:space="0" w:color="auto"/>
        <w:bottom w:val="none" w:sz="0" w:space="0" w:color="auto"/>
        <w:right w:val="none" w:sz="0" w:space="0" w:color="auto"/>
      </w:divBdr>
    </w:div>
    <w:div w:id="781147738">
      <w:bodyDiv w:val="1"/>
      <w:marLeft w:val="0"/>
      <w:marRight w:val="0"/>
      <w:marTop w:val="0"/>
      <w:marBottom w:val="0"/>
      <w:divBdr>
        <w:top w:val="none" w:sz="0" w:space="0" w:color="auto"/>
        <w:left w:val="none" w:sz="0" w:space="0" w:color="auto"/>
        <w:bottom w:val="none" w:sz="0" w:space="0" w:color="auto"/>
        <w:right w:val="none" w:sz="0" w:space="0" w:color="auto"/>
      </w:divBdr>
    </w:div>
    <w:div w:id="787629158">
      <w:bodyDiv w:val="1"/>
      <w:marLeft w:val="0"/>
      <w:marRight w:val="0"/>
      <w:marTop w:val="0"/>
      <w:marBottom w:val="0"/>
      <w:divBdr>
        <w:top w:val="none" w:sz="0" w:space="0" w:color="auto"/>
        <w:left w:val="none" w:sz="0" w:space="0" w:color="auto"/>
        <w:bottom w:val="none" w:sz="0" w:space="0" w:color="auto"/>
        <w:right w:val="none" w:sz="0" w:space="0" w:color="auto"/>
      </w:divBdr>
    </w:div>
    <w:div w:id="788082934">
      <w:bodyDiv w:val="1"/>
      <w:marLeft w:val="0"/>
      <w:marRight w:val="0"/>
      <w:marTop w:val="0"/>
      <w:marBottom w:val="0"/>
      <w:divBdr>
        <w:top w:val="none" w:sz="0" w:space="0" w:color="auto"/>
        <w:left w:val="none" w:sz="0" w:space="0" w:color="auto"/>
        <w:bottom w:val="none" w:sz="0" w:space="0" w:color="auto"/>
        <w:right w:val="none" w:sz="0" w:space="0" w:color="auto"/>
      </w:divBdr>
    </w:div>
    <w:div w:id="795946503">
      <w:bodyDiv w:val="1"/>
      <w:marLeft w:val="0"/>
      <w:marRight w:val="0"/>
      <w:marTop w:val="0"/>
      <w:marBottom w:val="0"/>
      <w:divBdr>
        <w:top w:val="none" w:sz="0" w:space="0" w:color="auto"/>
        <w:left w:val="none" w:sz="0" w:space="0" w:color="auto"/>
        <w:bottom w:val="none" w:sz="0" w:space="0" w:color="auto"/>
        <w:right w:val="none" w:sz="0" w:space="0" w:color="auto"/>
      </w:divBdr>
    </w:div>
    <w:div w:id="799566630">
      <w:bodyDiv w:val="1"/>
      <w:marLeft w:val="0"/>
      <w:marRight w:val="0"/>
      <w:marTop w:val="0"/>
      <w:marBottom w:val="0"/>
      <w:divBdr>
        <w:top w:val="none" w:sz="0" w:space="0" w:color="auto"/>
        <w:left w:val="none" w:sz="0" w:space="0" w:color="auto"/>
        <w:bottom w:val="none" w:sz="0" w:space="0" w:color="auto"/>
        <w:right w:val="none" w:sz="0" w:space="0" w:color="auto"/>
      </w:divBdr>
      <w:divsChild>
        <w:div w:id="1604460307">
          <w:marLeft w:val="605"/>
          <w:marRight w:val="0"/>
          <w:marTop w:val="240"/>
          <w:marBottom w:val="0"/>
          <w:divBdr>
            <w:top w:val="none" w:sz="0" w:space="0" w:color="auto"/>
            <w:left w:val="none" w:sz="0" w:space="0" w:color="auto"/>
            <w:bottom w:val="none" w:sz="0" w:space="0" w:color="auto"/>
            <w:right w:val="none" w:sz="0" w:space="0" w:color="auto"/>
          </w:divBdr>
        </w:div>
        <w:div w:id="1720277699">
          <w:marLeft w:val="605"/>
          <w:marRight w:val="0"/>
          <w:marTop w:val="240"/>
          <w:marBottom w:val="0"/>
          <w:divBdr>
            <w:top w:val="none" w:sz="0" w:space="0" w:color="auto"/>
            <w:left w:val="none" w:sz="0" w:space="0" w:color="auto"/>
            <w:bottom w:val="none" w:sz="0" w:space="0" w:color="auto"/>
            <w:right w:val="none" w:sz="0" w:space="0" w:color="auto"/>
          </w:divBdr>
        </w:div>
      </w:divsChild>
    </w:div>
    <w:div w:id="801387353">
      <w:bodyDiv w:val="1"/>
      <w:marLeft w:val="0"/>
      <w:marRight w:val="0"/>
      <w:marTop w:val="0"/>
      <w:marBottom w:val="0"/>
      <w:divBdr>
        <w:top w:val="none" w:sz="0" w:space="0" w:color="auto"/>
        <w:left w:val="none" w:sz="0" w:space="0" w:color="auto"/>
        <w:bottom w:val="none" w:sz="0" w:space="0" w:color="auto"/>
        <w:right w:val="none" w:sz="0" w:space="0" w:color="auto"/>
      </w:divBdr>
    </w:div>
    <w:div w:id="801970338">
      <w:bodyDiv w:val="1"/>
      <w:marLeft w:val="0"/>
      <w:marRight w:val="0"/>
      <w:marTop w:val="0"/>
      <w:marBottom w:val="0"/>
      <w:divBdr>
        <w:top w:val="none" w:sz="0" w:space="0" w:color="auto"/>
        <w:left w:val="none" w:sz="0" w:space="0" w:color="auto"/>
        <w:bottom w:val="none" w:sz="0" w:space="0" w:color="auto"/>
        <w:right w:val="none" w:sz="0" w:space="0" w:color="auto"/>
      </w:divBdr>
    </w:div>
    <w:div w:id="803236335">
      <w:bodyDiv w:val="1"/>
      <w:marLeft w:val="0"/>
      <w:marRight w:val="0"/>
      <w:marTop w:val="0"/>
      <w:marBottom w:val="0"/>
      <w:divBdr>
        <w:top w:val="none" w:sz="0" w:space="0" w:color="auto"/>
        <w:left w:val="none" w:sz="0" w:space="0" w:color="auto"/>
        <w:bottom w:val="none" w:sz="0" w:space="0" w:color="auto"/>
        <w:right w:val="none" w:sz="0" w:space="0" w:color="auto"/>
      </w:divBdr>
    </w:div>
    <w:div w:id="808280000">
      <w:bodyDiv w:val="1"/>
      <w:marLeft w:val="0"/>
      <w:marRight w:val="0"/>
      <w:marTop w:val="0"/>
      <w:marBottom w:val="0"/>
      <w:divBdr>
        <w:top w:val="none" w:sz="0" w:space="0" w:color="auto"/>
        <w:left w:val="none" w:sz="0" w:space="0" w:color="auto"/>
        <w:bottom w:val="none" w:sz="0" w:space="0" w:color="auto"/>
        <w:right w:val="none" w:sz="0" w:space="0" w:color="auto"/>
      </w:divBdr>
    </w:div>
    <w:div w:id="808716782">
      <w:bodyDiv w:val="1"/>
      <w:marLeft w:val="0"/>
      <w:marRight w:val="0"/>
      <w:marTop w:val="0"/>
      <w:marBottom w:val="0"/>
      <w:divBdr>
        <w:top w:val="none" w:sz="0" w:space="0" w:color="auto"/>
        <w:left w:val="none" w:sz="0" w:space="0" w:color="auto"/>
        <w:bottom w:val="none" w:sz="0" w:space="0" w:color="auto"/>
        <w:right w:val="none" w:sz="0" w:space="0" w:color="auto"/>
      </w:divBdr>
    </w:div>
    <w:div w:id="808788699">
      <w:bodyDiv w:val="1"/>
      <w:marLeft w:val="0"/>
      <w:marRight w:val="0"/>
      <w:marTop w:val="0"/>
      <w:marBottom w:val="0"/>
      <w:divBdr>
        <w:top w:val="none" w:sz="0" w:space="0" w:color="auto"/>
        <w:left w:val="none" w:sz="0" w:space="0" w:color="auto"/>
        <w:bottom w:val="none" w:sz="0" w:space="0" w:color="auto"/>
        <w:right w:val="none" w:sz="0" w:space="0" w:color="auto"/>
      </w:divBdr>
    </w:div>
    <w:div w:id="809008947">
      <w:bodyDiv w:val="1"/>
      <w:marLeft w:val="0"/>
      <w:marRight w:val="0"/>
      <w:marTop w:val="0"/>
      <w:marBottom w:val="0"/>
      <w:divBdr>
        <w:top w:val="none" w:sz="0" w:space="0" w:color="auto"/>
        <w:left w:val="none" w:sz="0" w:space="0" w:color="auto"/>
        <w:bottom w:val="none" w:sz="0" w:space="0" w:color="auto"/>
        <w:right w:val="none" w:sz="0" w:space="0" w:color="auto"/>
      </w:divBdr>
    </w:div>
    <w:div w:id="818307977">
      <w:bodyDiv w:val="1"/>
      <w:marLeft w:val="0"/>
      <w:marRight w:val="0"/>
      <w:marTop w:val="0"/>
      <w:marBottom w:val="0"/>
      <w:divBdr>
        <w:top w:val="none" w:sz="0" w:space="0" w:color="auto"/>
        <w:left w:val="none" w:sz="0" w:space="0" w:color="auto"/>
        <w:bottom w:val="none" w:sz="0" w:space="0" w:color="auto"/>
        <w:right w:val="none" w:sz="0" w:space="0" w:color="auto"/>
      </w:divBdr>
    </w:div>
    <w:div w:id="818350015">
      <w:bodyDiv w:val="1"/>
      <w:marLeft w:val="0"/>
      <w:marRight w:val="0"/>
      <w:marTop w:val="0"/>
      <w:marBottom w:val="0"/>
      <w:divBdr>
        <w:top w:val="none" w:sz="0" w:space="0" w:color="auto"/>
        <w:left w:val="none" w:sz="0" w:space="0" w:color="auto"/>
        <w:bottom w:val="none" w:sz="0" w:space="0" w:color="auto"/>
        <w:right w:val="none" w:sz="0" w:space="0" w:color="auto"/>
      </w:divBdr>
    </w:div>
    <w:div w:id="829709456">
      <w:bodyDiv w:val="1"/>
      <w:marLeft w:val="0"/>
      <w:marRight w:val="0"/>
      <w:marTop w:val="0"/>
      <w:marBottom w:val="0"/>
      <w:divBdr>
        <w:top w:val="none" w:sz="0" w:space="0" w:color="auto"/>
        <w:left w:val="none" w:sz="0" w:space="0" w:color="auto"/>
        <w:bottom w:val="none" w:sz="0" w:space="0" w:color="auto"/>
        <w:right w:val="none" w:sz="0" w:space="0" w:color="auto"/>
      </w:divBdr>
    </w:div>
    <w:div w:id="830104054">
      <w:bodyDiv w:val="1"/>
      <w:marLeft w:val="0"/>
      <w:marRight w:val="0"/>
      <w:marTop w:val="0"/>
      <w:marBottom w:val="0"/>
      <w:divBdr>
        <w:top w:val="none" w:sz="0" w:space="0" w:color="auto"/>
        <w:left w:val="none" w:sz="0" w:space="0" w:color="auto"/>
        <w:bottom w:val="none" w:sz="0" w:space="0" w:color="auto"/>
        <w:right w:val="none" w:sz="0" w:space="0" w:color="auto"/>
      </w:divBdr>
    </w:div>
    <w:div w:id="833299218">
      <w:bodyDiv w:val="1"/>
      <w:marLeft w:val="0"/>
      <w:marRight w:val="0"/>
      <w:marTop w:val="0"/>
      <w:marBottom w:val="0"/>
      <w:divBdr>
        <w:top w:val="none" w:sz="0" w:space="0" w:color="auto"/>
        <w:left w:val="none" w:sz="0" w:space="0" w:color="auto"/>
        <w:bottom w:val="none" w:sz="0" w:space="0" w:color="auto"/>
        <w:right w:val="none" w:sz="0" w:space="0" w:color="auto"/>
      </w:divBdr>
    </w:div>
    <w:div w:id="836766730">
      <w:bodyDiv w:val="1"/>
      <w:marLeft w:val="0"/>
      <w:marRight w:val="0"/>
      <w:marTop w:val="0"/>
      <w:marBottom w:val="0"/>
      <w:divBdr>
        <w:top w:val="none" w:sz="0" w:space="0" w:color="auto"/>
        <w:left w:val="none" w:sz="0" w:space="0" w:color="auto"/>
        <w:bottom w:val="none" w:sz="0" w:space="0" w:color="auto"/>
        <w:right w:val="none" w:sz="0" w:space="0" w:color="auto"/>
      </w:divBdr>
    </w:div>
    <w:div w:id="848180357">
      <w:bodyDiv w:val="1"/>
      <w:marLeft w:val="0"/>
      <w:marRight w:val="0"/>
      <w:marTop w:val="0"/>
      <w:marBottom w:val="0"/>
      <w:divBdr>
        <w:top w:val="none" w:sz="0" w:space="0" w:color="auto"/>
        <w:left w:val="none" w:sz="0" w:space="0" w:color="auto"/>
        <w:bottom w:val="none" w:sz="0" w:space="0" w:color="auto"/>
        <w:right w:val="none" w:sz="0" w:space="0" w:color="auto"/>
      </w:divBdr>
    </w:div>
    <w:div w:id="850991115">
      <w:bodyDiv w:val="1"/>
      <w:marLeft w:val="0"/>
      <w:marRight w:val="0"/>
      <w:marTop w:val="0"/>
      <w:marBottom w:val="0"/>
      <w:divBdr>
        <w:top w:val="none" w:sz="0" w:space="0" w:color="auto"/>
        <w:left w:val="none" w:sz="0" w:space="0" w:color="auto"/>
        <w:bottom w:val="none" w:sz="0" w:space="0" w:color="auto"/>
        <w:right w:val="none" w:sz="0" w:space="0" w:color="auto"/>
      </w:divBdr>
      <w:divsChild>
        <w:div w:id="303239404">
          <w:marLeft w:val="0"/>
          <w:marRight w:val="0"/>
          <w:marTop w:val="120"/>
          <w:marBottom w:val="0"/>
          <w:divBdr>
            <w:top w:val="none" w:sz="0" w:space="0" w:color="auto"/>
            <w:left w:val="none" w:sz="0" w:space="0" w:color="auto"/>
            <w:bottom w:val="none" w:sz="0" w:space="0" w:color="auto"/>
            <w:right w:val="none" w:sz="0" w:space="0" w:color="auto"/>
          </w:divBdr>
        </w:div>
        <w:div w:id="1615863392">
          <w:marLeft w:val="0"/>
          <w:marRight w:val="0"/>
          <w:marTop w:val="120"/>
          <w:marBottom w:val="0"/>
          <w:divBdr>
            <w:top w:val="none" w:sz="0" w:space="0" w:color="auto"/>
            <w:left w:val="none" w:sz="0" w:space="0" w:color="auto"/>
            <w:bottom w:val="none" w:sz="0" w:space="0" w:color="auto"/>
            <w:right w:val="none" w:sz="0" w:space="0" w:color="auto"/>
          </w:divBdr>
        </w:div>
        <w:div w:id="1978795185">
          <w:marLeft w:val="0"/>
          <w:marRight w:val="0"/>
          <w:marTop w:val="120"/>
          <w:marBottom w:val="0"/>
          <w:divBdr>
            <w:top w:val="none" w:sz="0" w:space="0" w:color="auto"/>
            <w:left w:val="none" w:sz="0" w:space="0" w:color="auto"/>
            <w:bottom w:val="none" w:sz="0" w:space="0" w:color="auto"/>
            <w:right w:val="none" w:sz="0" w:space="0" w:color="auto"/>
          </w:divBdr>
        </w:div>
      </w:divsChild>
    </w:div>
    <w:div w:id="858809342">
      <w:bodyDiv w:val="1"/>
      <w:marLeft w:val="0"/>
      <w:marRight w:val="0"/>
      <w:marTop w:val="0"/>
      <w:marBottom w:val="0"/>
      <w:divBdr>
        <w:top w:val="none" w:sz="0" w:space="0" w:color="auto"/>
        <w:left w:val="none" w:sz="0" w:space="0" w:color="auto"/>
        <w:bottom w:val="none" w:sz="0" w:space="0" w:color="auto"/>
        <w:right w:val="none" w:sz="0" w:space="0" w:color="auto"/>
      </w:divBdr>
    </w:div>
    <w:div w:id="862789430">
      <w:bodyDiv w:val="1"/>
      <w:marLeft w:val="0"/>
      <w:marRight w:val="0"/>
      <w:marTop w:val="0"/>
      <w:marBottom w:val="0"/>
      <w:divBdr>
        <w:top w:val="none" w:sz="0" w:space="0" w:color="auto"/>
        <w:left w:val="none" w:sz="0" w:space="0" w:color="auto"/>
        <w:bottom w:val="none" w:sz="0" w:space="0" w:color="auto"/>
        <w:right w:val="none" w:sz="0" w:space="0" w:color="auto"/>
      </w:divBdr>
    </w:div>
    <w:div w:id="863253706">
      <w:bodyDiv w:val="1"/>
      <w:marLeft w:val="0"/>
      <w:marRight w:val="0"/>
      <w:marTop w:val="0"/>
      <w:marBottom w:val="0"/>
      <w:divBdr>
        <w:top w:val="none" w:sz="0" w:space="0" w:color="auto"/>
        <w:left w:val="none" w:sz="0" w:space="0" w:color="auto"/>
        <w:bottom w:val="none" w:sz="0" w:space="0" w:color="auto"/>
        <w:right w:val="none" w:sz="0" w:space="0" w:color="auto"/>
      </w:divBdr>
    </w:div>
    <w:div w:id="864562150">
      <w:bodyDiv w:val="1"/>
      <w:marLeft w:val="0"/>
      <w:marRight w:val="0"/>
      <w:marTop w:val="0"/>
      <w:marBottom w:val="0"/>
      <w:divBdr>
        <w:top w:val="none" w:sz="0" w:space="0" w:color="auto"/>
        <w:left w:val="none" w:sz="0" w:space="0" w:color="auto"/>
        <w:bottom w:val="none" w:sz="0" w:space="0" w:color="auto"/>
        <w:right w:val="none" w:sz="0" w:space="0" w:color="auto"/>
      </w:divBdr>
    </w:div>
    <w:div w:id="869033480">
      <w:bodyDiv w:val="1"/>
      <w:marLeft w:val="0"/>
      <w:marRight w:val="0"/>
      <w:marTop w:val="0"/>
      <w:marBottom w:val="0"/>
      <w:divBdr>
        <w:top w:val="none" w:sz="0" w:space="0" w:color="auto"/>
        <w:left w:val="none" w:sz="0" w:space="0" w:color="auto"/>
        <w:bottom w:val="none" w:sz="0" w:space="0" w:color="auto"/>
        <w:right w:val="none" w:sz="0" w:space="0" w:color="auto"/>
      </w:divBdr>
      <w:divsChild>
        <w:div w:id="417210757">
          <w:marLeft w:val="806"/>
          <w:marRight w:val="0"/>
          <w:marTop w:val="120"/>
          <w:marBottom w:val="0"/>
          <w:divBdr>
            <w:top w:val="none" w:sz="0" w:space="0" w:color="auto"/>
            <w:left w:val="none" w:sz="0" w:space="0" w:color="auto"/>
            <w:bottom w:val="none" w:sz="0" w:space="0" w:color="auto"/>
            <w:right w:val="none" w:sz="0" w:space="0" w:color="auto"/>
          </w:divBdr>
        </w:div>
        <w:div w:id="1353536863">
          <w:marLeft w:val="0"/>
          <w:marRight w:val="0"/>
          <w:marTop w:val="120"/>
          <w:marBottom w:val="0"/>
          <w:divBdr>
            <w:top w:val="none" w:sz="0" w:space="0" w:color="auto"/>
            <w:left w:val="none" w:sz="0" w:space="0" w:color="auto"/>
            <w:bottom w:val="none" w:sz="0" w:space="0" w:color="auto"/>
            <w:right w:val="none" w:sz="0" w:space="0" w:color="auto"/>
          </w:divBdr>
        </w:div>
        <w:div w:id="1617444933">
          <w:marLeft w:val="0"/>
          <w:marRight w:val="0"/>
          <w:marTop w:val="120"/>
          <w:marBottom w:val="0"/>
          <w:divBdr>
            <w:top w:val="none" w:sz="0" w:space="0" w:color="auto"/>
            <w:left w:val="none" w:sz="0" w:space="0" w:color="auto"/>
            <w:bottom w:val="none" w:sz="0" w:space="0" w:color="auto"/>
            <w:right w:val="none" w:sz="0" w:space="0" w:color="auto"/>
          </w:divBdr>
        </w:div>
      </w:divsChild>
    </w:div>
    <w:div w:id="872310778">
      <w:bodyDiv w:val="1"/>
      <w:marLeft w:val="0"/>
      <w:marRight w:val="0"/>
      <w:marTop w:val="0"/>
      <w:marBottom w:val="0"/>
      <w:divBdr>
        <w:top w:val="none" w:sz="0" w:space="0" w:color="auto"/>
        <w:left w:val="none" w:sz="0" w:space="0" w:color="auto"/>
        <w:bottom w:val="none" w:sz="0" w:space="0" w:color="auto"/>
        <w:right w:val="none" w:sz="0" w:space="0" w:color="auto"/>
      </w:divBdr>
    </w:div>
    <w:div w:id="875314970">
      <w:bodyDiv w:val="1"/>
      <w:marLeft w:val="0"/>
      <w:marRight w:val="0"/>
      <w:marTop w:val="0"/>
      <w:marBottom w:val="0"/>
      <w:divBdr>
        <w:top w:val="none" w:sz="0" w:space="0" w:color="auto"/>
        <w:left w:val="none" w:sz="0" w:space="0" w:color="auto"/>
        <w:bottom w:val="none" w:sz="0" w:space="0" w:color="auto"/>
        <w:right w:val="none" w:sz="0" w:space="0" w:color="auto"/>
      </w:divBdr>
    </w:div>
    <w:div w:id="878974879">
      <w:bodyDiv w:val="1"/>
      <w:marLeft w:val="0"/>
      <w:marRight w:val="0"/>
      <w:marTop w:val="0"/>
      <w:marBottom w:val="0"/>
      <w:divBdr>
        <w:top w:val="none" w:sz="0" w:space="0" w:color="auto"/>
        <w:left w:val="none" w:sz="0" w:space="0" w:color="auto"/>
        <w:bottom w:val="none" w:sz="0" w:space="0" w:color="auto"/>
        <w:right w:val="none" w:sz="0" w:space="0" w:color="auto"/>
      </w:divBdr>
    </w:div>
    <w:div w:id="882907520">
      <w:bodyDiv w:val="1"/>
      <w:marLeft w:val="0"/>
      <w:marRight w:val="0"/>
      <w:marTop w:val="0"/>
      <w:marBottom w:val="0"/>
      <w:divBdr>
        <w:top w:val="none" w:sz="0" w:space="0" w:color="auto"/>
        <w:left w:val="none" w:sz="0" w:space="0" w:color="auto"/>
        <w:bottom w:val="none" w:sz="0" w:space="0" w:color="auto"/>
        <w:right w:val="none" w:sz="0" w:space="0" w:color="auto"/>
      </w:divBdr>
    </w:div>
    <w:div w:id="885530120">
      <w:bodyDiv w:val="1"/>
      <w:marLeft w:val="0"/>
      <w:marRight w:val="0"/>
      <w:marTop w:val="0"/>
      <w:marBottom w:val="0"/>
      <w:divBdr>
        <w:top w:val="none" w:sz="0" w:space="0" w:color="auto"/>
        <w:left w:val="none" w:sz="0" w:space="0" w:color="auto"/>
        <w:bottom w:val="none" w:sz="0" w:space="0" w:color="auto"/>
        <w:right w:val="none" w:sz="0" w:space="0" w:color="auto"/>
      </w:divBdr>
    </w:div>
    <w:div w:id="891960178">
      <w:bodyDiv w:val="1"/>
      <w:marLeft w:val="0"/>
      <w:marRight w:val="0"/>
      <w:marTop w:val="0"/>
      <w:marBottom w:val="0"/>
      <w:divBdr>
        <w:top w:val="none" w:sz="0" w:space="0" w:color="auto"/>
        <w:left w:val="none" w:sz="0" w:space="0" w:color="auto"/>
        <w:bottom w:val="none" w:sz="0" w:space="0" w:color="auto"/>
        <w:right w:val="none" w:sz="0" w:space="0" w:color="auto"/>
      </w:divBdr>
    </w:div>
    <w:div w:id="900599667">
      <w:bodyDiv w:val="1"/>
      <w:marLeft w:val="0"/>
      <w:marRight w:val="0"/>
      <w:marTop w:val="0"/>
      <w:marBottom w:val="0"/>
      <w:divBdr>
        <w:top w:val="none" w:sz="0" w:space="0" w:color="auto"/>
        <w:left w:val="none" w:sz="0" w:space="0" w:color="auto"/>
        <w:bottom w:val="none" w:sz="0" w:space="0" w:color="auto"/>
        <w:right w:val="none" w:sz="0" w:space="0" w:color="auto"/>
      </w:divBdr>
    </w:div>
    <w:div w:id="902524483">
      <w:bodyDiv w:val="1"/>
      <w:marLeft w:val="0"/>
      <w:marRight w:val="0"/>
      <w:marTop w:val="0"/>
      <w:marBottom w:val="0"/>
      <w:divBdr>
        <w:top w:val="none" w:sz="0" w:space="0" w:color="auto"/>
        <w:left w:val="none" w:sz="0" w:space="0" w:color="auto"/>
        <w:bottom w:val="none" w:sz="0" w:space="0" w:color="auto"/>
        <w:right w:val="none" w:sz="0" w:space="0" w:color="auto"/>
      </w:divBdr>
    </w:div>
    <w:div w:id="902525045">
      <w:bodyDiv w:val="1"/>
      <w:marLeft w:val="0"/>
      <w:marRight w:val="0"/>
      <w:marTop w:val="0"/>
      <w:marBottom w:val="0"/>
      <w:divBdr>
        <w:top w:val="none" w:sz="0" w:space="0" w:color="auto"/>
        <w:left w:val="none" w:sz="0" w:space="0" w:color="auto"/>
        <w:bottom w:val="none" w:sz="0" w:space="0" w:color="auto"/>
        <w:right w:val="none" w:sz="0" w:space="0" w:color="auto"/>
      </w:divBdr>
    </w:div>
    <w:div w:id="903105266">
      <w:bodyDiv w:val="1"/>
      <w:marLeft w:val="0"/>
      <w:marRight w:val="0"/>
      <w:marTop w:val="0"/>
      <w:marBottom w:val="0"/>
      <w:divBdr>
        <w:top w:val="none" w:sz="0" w:space="0" w:color="auto"/>
        <w:left w:val="none" w:sz="0" w:space="0" w:color="auto"/>
        <w:bottom w:val="none" w:sz="0" w:space="0" w:color="auto"/>
        <w:right w:val="none" w:sz="0" w:space="0" w:color="auto"/>
      </w:divBdr>
      <w:divsChild>
        <w:div w:id="276375996">
          <w:marLeft w:val="0"/>
          <w:marRight w:val="0"/>
          <w:marTop w:val="120"/>
          <w:marBottom w:val="0"/>
          <w:divBdr>
            <w:top w:val="none" w:sz="0" w:space="0" w:color="auto"/>
            <w:left w:val="none" w:sz="0" w:space="0" w:color="auto"/>
            <w:bottom w:val="none" w:sz="0" w:space="0" w:color="auto"/>
            <w:right w:val="none" w:sz="0" w:space="0" w:color="auto"/>
          </w:divBdr>
        </w:div>
        <w:div w:id="430396810">
          <w:marLeft w:val="0"/>
          <w:marRight w:val="0"/>
          <w:marTop w:val="120"/>
          <w:marBottom w:val="0"/>
          <w:divBdr>
            <w:top w:val="none" w:sz="0" w:space="0" w:color="auto"/>
            <w:left w:val="none" w:sz="0" w:space="0" w:color="auto"/>
            <w:bottom w:val="none" w:sz="0" w:space="0" w:color="auto"/>
            <w:right w:val="none" w:sz="0" w:space="0" w:color="auto"/>
          </w:divBdr>
        </w:div>
        <w:div w:id="1091663890">
          <w:marLeft w:val="0"/>
          <w:marRight w:val="0"/>
          <w:marTop w:val="120"/>
          <w:marBottom w:val="0"/>
          <w:divBdr>
            <w:top w:val="none" w:sz="0" w:space="0" w:color="auto"/>
            <w:left w:val="none" w:sz="0" w:space="0" w:color="auto"/>
            <w:bottom w:val="none" w:sz="0" w:space="0" w:color="auto"/>
            <w:right w:val="none" w:sz="0" w:space="0" w:color="auto"/>
          </w:divBdr>
        </w:div>
      </w:divsChild>
    </w:div>
    <w:div w:id="906837810">
      <w:bodyDiv w:val="1"/>
      <w:marLeft w:val="0"/>
      <w:marRight w:val="0"/>
      <w:marTop w:val="0"/>
      <w:marBottom w:val="0"/>
      <w:divBdr>
        <w:top w:val="none" w:sz="0" w:space="0" w:color="auto"/>
        <w:left w:val="none" w:sz="0" w:space="0" w:color="auto"/>
        <w:bottom w:val="none" w:sz="0" w:space="0" w:color="auto"/>
        <w:right w:val="none" w:sz="0" w:space="0" w:color="auto"/>
      </w:divBdr>
      <w:divsChild>
        <w:div w:id="603611722">
          <w:marLeft w:val="720"/>
          <w:marRight w:val="0"/>
          <w:marTop w:val="230"/>
          <w:marBottom w:val="0"/>
          <w:divBdr>
            <w:top w:val="none" w:sz="0" w:space="0" w:color="auto"/>
            <w:left w:val="none" w:sz="0" w:space="0" w:color="auto"/>
            <w:bottom w:val="none" w:sz="0" w:space="0" w:color="auto"/>
            <w:right w:val="none" w:sz="0" w:space="0" w:color="auto"/>
          </w:divBdr>
        </w:div>
        <w:div w:id="1138063029">
          <w:marLeft w:val="720"/>
          <w:marRight w:val="0"/>
          <w:marTop w:val="230"/>
          <w:marBottom w:val="0"/>
          <w:divBdr>
            <w:top w:val="none" w:sz="0" w:space="0" w:color="auto"/>
            <w:left w:val="none" w:sz="0" w:space="0" w:color="auto"/>
            <w:bottom w:val="none" w:sz="0" w:space="0" w:color="auto"/>
            <w:right w:val="none" w:sz="0" w:space="0" w:color="auto"/>
          </w:divBdr>
        </w:div>
        <w:div w:id="1395080004">
          <w:marLeft w:val="720"/>
          <w:marRight w:val="0"/>
          <w:marTop w:val="230"/>
          <w:marBottom w:val="0"/>
          <w:divBdr>
            <w:top w:val="none" w:sz="0" w:space="0" w:color="auto"/>
            <w:left w:val="none" w:sz="0" w:space="0" w:color="auto"/>
            <w:bottom w:val="none" w:sz="0" w:space="0" w:color="auto"/>
            <w:right w:val="none" w:sz="0" w:space="0" w:color="auto"/>
          </w:divBdr>
        </w:div>
      </w:divsChild>
    </w:div>
    <w:div w:id="917059548">
      <w:bodyDiv w:val="1"/>
      <w:marLeft w:val="0"/>
      <w:marRight w:val="0"/>
      <w:marTop w:val="0"/>
      <w:marBottom w:val="0"/>
      <w:divBdr>
        <w:top w:val="none" w:sz="0" w:space="0" w:color="auto"/>
        <w:left w:val="none" w:sz="0" w:space="0" w:color="auto"/>
        <w:bottom w:val="none" w:sz="0" w:space="0" w:color="auto"/>
        <w:right w:val="none" w:sz="0" w:space="0" w:color="auto"/>
      </w:divBdr>
    </w:div>
    <w:div w:id="924925304">
      <w:bodyDiv w:val="1"/>
      <w:marLeft w:val="0"/>
      <w:marRight w:val="0"/>
      <w:marTop w:val="0"/>
      <w:marBottom w:val="0"/>
      <w:divBdr>
        <w:top w:val="none" w:sz="0" w:space="0" w:color="auto"/>
        <w:left w:val="none" w:sz="0" w:space="0" w:color="auto"/>
        <w:bottom w:val="none" w:sz="0" w:space="0" w:color="auto"/>
        <w:right w:val="none" w:sz="0" w:space="0" w:color="auto"/>
      </w:divBdr>
    </w:div>
    <w:div w:id="928780278">
      <w:bodyDiv w:val="1"/>
      <w:marLeft w:val="0"/>
      <w:marRight w:val="0"/>
      <w:marTop w:val="0"/>
      <w:marBottom w:val="0"/>
      <w:divBdr>
        <w:top w:val="none" w:sz="0" w:space="0" w:color="auto"/>
        <w:left w:val="none" w:sz="0" w:space="0" w:color="auto"/>
        <w:bottom w:val="none" w:sz="0" w:space="0" w:color="auto"/>
        <w:right w:val="none" w:sz="0" w:space="0" w:color="auto"/>
      </w:divBdr>
    </w:div>
    <w:div w:id="929512241">
      <w:bodyDiv w:val="1"/>
      <w:marLeft w:val="0"/>
      <w:marRight w:val="0"/>
      <w:marTop w:val="0"/>
      <w:marBottom w:val="0"/>
      <w:divBdr>
        <w:top w:val="none" w:sz="0" w:space="0" w:color="auto"/>
        <w:left w:val="none" w:sz="0" w:space="0" w:color="auto"/>
        <w:bottom w:val="none" w:sz="0" w:space="0" w:color="auto"/>
        <w:right w:val="none" w:sz="0" w:space="0" w:color="auto"/>
      </w:divBdr>
    </w:div>
    <w:div w:id="934167279">
      <w:bodyDiv w:val="1"/>
      <w:marLeft w:val="0"/>
      <w:marRight w:val="0"/>
      <w:marTop w:val="0"/>
      <w:marBottom w:val="0"/>
      <w:divBdr>
        <w:top w:val="none" w:sz="0" w:space="0" w:color="auto"/>
        <w:left w:val="none" w:sz="0" w:space="0" w:color="auto"/>
        <w:bottom w:val="none" w:sz="0" w:space="0" w:color="auto"/>
        <w:right w:val="none" w:sz="0" w:space="0" w:color="auto"/>
      </w:divBdr>
    </w:div>
    <w:div w:id="936912436">
      <w:bodyDiv w:val="1"/>
      <w:marLeft w:val="0"/>
      <w:marRight w:val="0"/>
      <w:marTop w:val="0"/>
      <w:marBottom w:val="0"/>
      <w:divBdr>
        <w:top w:val="none" w:sz="0" w:space="0" w:color="auto"/>
        <w:left w:val="none" w:sz="0" w:space="0" w:color="auto"/>
        <w:bottom w:val="none" w:sz="0" w:space="0" w:color="auto"/>
        <w:right w:val="none" w:sz="0" w:space="0" w:color="auto"/>
      </w:divBdr>
    </w:div>
    <w:div w:id="939407240">
      <w:bodyDiv w:val="1"/>
      <w:marLeft w:val="0"/>
      <w:marRight w:val="0"/>
      <w:marTop w:val="0"/>
      <w:marBottom w:val="0"/>
      <w:divBdr>
        <w:top w:val="none" w:sz="0" w:space="0" w:color="auto"/>
        <w:left w:val="none" w:sz="0" w:space="0" w:color="auto"/>
        <w:bottom w:val="none" w:sz="0" w:space="0" w:color="auto"/>
        <w:right w:val="none" w:sz="0" w:space="0" w:color="auto"/>
      </w:divBdr>
    </w:div>
    <w:div w:id="945044337">
      <w:bodyDiv w:val="1"/>
      <w:marLeft w:val="0"/>
      <w:marRight w:val="0"/>
      <w:marTop w:val="0"/>
      <w:marBottom w:val="0"/>
      <w:divBdr>
        <w:top w:val="none" w:sz="0" w:space="0" w:color="auto"/>
        <w:left w:val="none" w:sz="0" w:space="0" w:color="auto"/>
        <w:bottom w:val="none" w:sz="0" w:space="0" w:color="auto"/>
        <w:right w:val="none" w:sz="0" w:space="0" w:color="auto"/>
      </w:divBdr>
    </w:div>
    <w:div w:id="951934280">
      <w:bodyDiv w:val="1"/>
      <w:marLeft w:val="0"/>
      <w:marRight w:val="0"/>
      <w:marTop w:val="0"/>
      <w:marBottom w:val="0"/>
      <w:divBdr>
        <w:top w:val="none" w:sz="0" w:space="0" w:color="auto"/>
        <w:left w:val="none" w:sz="0" w:space="0" w:color="auto"/>
        <w:bottom w:val="none" w:sz="0" w:space="0" w:color="auto"/>
        <w:right w:val="none" w:sz="0" w:space="0" w:color="auto"/>
      </w:divBdr>
    </w:div>
    <w:div w:id="954292911">
      <w:bodyDiv w:val="1"/>
      <w:marLeft w:val="0"/>
      <w:marRight w:val="0"/>
      <w:marTop w:val="0"/>
      <w:marBottom w:val="0"/>
      <w:divBdr>
        <w:top w:val="none" w:sz="0" w:space="0" w:color="auto"/>
        <w:left w:val="none" w:sz="0" w:space="0" w:color="auto"/>
        <w:bottom w:val="none" w:sz="0" w:space="0" w:color="auto"/>
        <w:right w:val="none" w:sz="0" w:space="0" w:color="auto"/>
      </w:divBdr>
    </w:div>
    <w:div w:id="959607388">
      <w:bodyDiv w:val="1"/>
      <w:marLeft w:val="0"/>
      <w:marRight w:val="0"/>
      <w:marTop w:val="0"/>
      <w:marBottom w:val="0"/>
      <w:divBdr>
        <w:top w:val="none" w:sz="0" w:space="0" w:color="auto"/>
        <w:left w:val="none" w:sz="0" w:space="0" w:color="auto"/>
        <w:bottom w:val="none" w:sz="0" w:space="0" w:color="auto"/>
        <w:right w:val="none" w:sz="0" w:space="0" w:color="auto"/>
      </w:divBdr>
    </w:div>
    <w:div w:id="967585417">
      <w:bodyDiv w:val="1"/>
      <w:marLeft w:val="0"/>
      <w:marRight w:val="0"/>
      <w:marTop w:val="0"/>
      <w:marBottom w:val="0"/>
      <w:divBdr>
        <w:top w:val="none" w:sz="0" w:space="0" w:color="auto"/>
        <w:left w:val="none" w:sz="0" w:space="0" w:color="auto"/>
        <w:bottom w:val="none" w:sz="0" w:space="0" w:color="auto"/>
        <w:right w:val="none" w:sz="0" w:space="0" w:color="auto"/>
      </w:divBdr>
    </w:div>
    <w:div w:id="970745080">
      <w:bodyDiv w:val="1"/>
      <w:marLeft w:val="0"/>
      <w:marRight w:val="0"/>
      <w:marTop w:val="0"/>
      <w:marBottom w:val="0"/>
      <w:divBdr>
        <w:top w:val="none" w:sz="0" w:space="0" w:color="auto"/>
        <w:left w:val="none" w:sz="0" w:space="0" w:color="auto"/>
        <w:bottom w:val="none" w:sz="0" w:space="0" w:color="auto"/>
        <w:right w:val="none" w:sz="0" w:space="0" w:color="auto"/>
      </w:divBdr>
    </w:div>
    <w:div w:id="971639136">
      <w:bodyDiv w:val="1"/>
      <w:marLeft w:val="0"/>
      <w:marRight w:val="0"/>
      <w:marTop w:val="0"/>
      <w:marBottom w:val="0"/>
      <w:divBdr>
        <w:top w:val="none" w:sz="0" w:space="0" w:color="auto"/>
        <w:left w:val="none" w:sz="0" w:space="0" w:color="auto"/>
        <w:bottom w:val="none" w:sz="0" w:space="0" w:color="auto"/>
        <w:right w:val="none" w:sz="0" w:space="0" w:color="auto"/>
      </w:divBdr>
    </w:div>
    <w:div w:id="971978568">
      <w:bodyDiv w:val="1"/>
      <w:marLeft w:val="0"/>
      <w:marRight w:val="0"/>
      <w:marTop w:val="0"/>
      <w:marBottom w:val="0"/>
      <w:divBdr>
        <w:top w:val="none" w:sz="0" w:space="0" w:color="auto"/>
        <w:left w:val="none" w:sz="0" w:space="0" w:color="auto"/>
        <w:bottom w:val="none" w:sz="0" w:space="0" w:color="auto"/>
        <w:right w:val="none" w:sz="0" w:space="0" w:color="auto"/>
      </w:divBdr>
    </w:div>
    <w:div w:id="976226668">
      <w:bodyDiv w:val="1"/>
      <w:marLeft w:val="0"/>
      <w:marRight w:val="0"/>
      <w:marTop w:val="0"/>
      <w:marBottom w:val="0"/>
      <w:divBdr>
        <w:top w:val="none" w:sz="0" w:space="0" w:color="auto"/>
        <w:left w:val="none" w:sz="0" w:space="0" w:color="auto"/>
        <w:bottom w:val="none" w:sz="0" w:space="0" w:color="auto"/>
        <w:right w:val="none" w:sz="0" w:space="0" w:color="auto"/>
      </w:divBdr>
    </w:div>
    <w:div w:id="976686189">
      <w:bodyDiv w:val="1"/>
      <w:marLeft w:val="0"/>
      <w:marRight w:val="0"/>
      <w:marTop w:val="0"/>
      <w:marBottom w:val="0"/>
      <w:divBdr>
        <w:top w:val="none" w:sz="0" w:space="0" w:color="auto"/>
        <w:left w:val="none" w:sz="0" w:space="0" w:color="auto"/>
        <w:bottom w:val="none" w:sz="0" w:space="0" w:color="auto"/>
        <w:right w:val="none" w:sz="0" w:space="0" w:color="auto"/>
      </w:divBdr>
    </w:div>
    <w:div w:id="977877626">
      <w:bodyDiv w:val="1"/>
      <w:marLeft w:val="0"/>
      <w:marRight w:val="0"/>
      <w:marTop w:val="0"/>
      <w:marBottom w:val="0"/>
      <w:divBdr>
        <w:top w:val="none" w:sz="0" w:space="0" w:color="auto"/>
        <w:left w:val="none" w:sz="0" w:space="0" w:color="auto"/>
        <w:bottom w:val="none" w:sz="0" w:space="0" w:color="auto"/>
        <w:right w:val="none" w:sz="0" w:space="0" w:color="auto"/>
      </w:divBdr>
    </w:div>
    <w:div w:id="978148643">
      <w:bodyDiv w:val="1"/>
      <w:marLeft w:val="0"/>
      <w:marRight w:val="0"/>
      <w:marTop w:val="0"/>
      <w:marBottom w:val="0"/>
      <w:divBdr>
        <w:top w:val="none" w:sz="0" w:space="0" w:color="auto"/>
        <w:left w:val="none" w:sz="0" w:space="0" w:color="auto"/>
        <w:bottom w:val="none" w:sz="0" w:space="0" w:color="auto"/>
        <w:right w:val="none" w:sz="0" w:space="0" w:color="auto"/>
      </w:divBdr>
      <w:divsChild>
        <w:div w:id="153302580">
          <w:marLeft w:val="605"/>
          <w:marRight w:val="0"/>
          <w:marTop w:val="120"/>
          <w:marBottom w:val="0"/>
          <w:divBdr>
            <w:top w:val="none" w:sz="0" w:space="0" w:color="auto"/>
            <w:left w:val="none" w:sz="0" w:space="0" w:color="auto"/>
            <w:bottom w:val="none" w:sz="0" w:space="0" w:color="auto"/>
            <w:right w:val="none" w:sz="0" w:space="0" w:color="auto"/>
          </w:divBdr>
        </w:div>
        <w:div w:id="660038658">
          <w:marLeft w:val="605"/>
          <w:marRight w:val="0"/>
          <w:marTop w:val="120"/>
          <w:marBottom w:val="0"/>
          <w:divBdr>
            <w:top w:val="none" w:sz="0" w:space="0" w:color="auto"/>
            <w:left w:val="none" w:sz="0" w:space="0" w:color="auto"/>
            <w:bottom w:val="none" w:sz="0" w:space="0" w:color="auto"/>
            <w:right w:val="none" w:sz="0" w:space="0" w:color="auto"/>
          </w:divBdr>
        </w:div>
        <w:div w:id="1072463668">
          <w:marLeft w:val="605"/>
          <w:marRight w:val="0"/>
          <w:marTop w:val="120"/>
          <w:marBottom w:val="0"/>
          <w:divBdr>
            <w:top w:val="none" w:sz="0" w:space="0" w:color="auto"/>
            <w:left w:val="none" w:sz="0" w:space="0" w:color="auto"/>
            <w:bottom w:val="none" w:sz="0" w:space="0" w:color="auto"/>
            <w:right w:val="none" w:sz="0" w:space="0" w:color="auto"/>
          </w:divBdr>
        </w:div>
        <w:div w:id="1436440849">
          <w:marLeft w:val="1310"/>
          <w:marRight w:val="0"/>
          <w:marTop w:val="120"/>
          <w:marBottom w:val="0"/>
          <w:divBdr>
            <w:top w:val="none" w:sz="0" w:space="0" w:color="auto"/>
            <w:left w:val="none" w:sz="0" w:space="0" w:color="auto"/>
            <w:bottom w:val="none" w:sz="0" w:space="0" w:color="auto"/>
            <w:right w:val="none" w:sz="0" w:space="0" w:color="auto"/>
          </w:divBdr>
        </w:div>
        <w:div w:id="1448235496">
          <w:marLeft w:val="605"/>
          <w:marRight w:val="0"/>
          <w:marTop w:val="120"/>
          <w:marBottom w:val="0"/>
          <w:divBdr>
            <w:top w:val="none" w:sz="0" w:space="0" w:color="auto"/>
            <w:left w:val="none" w:sz="0" w:space="0" w:color="auto"/>
            <w:bottom w:val="none" w:sz="0" w:space="0" w:color="auto"/>
            <w:right w:val="none" w:sz="0" w:space="0" w:color="auto"/>
          </w:divBdr>
        </w:div>
        <w:div w:id="1548907786">
          <w:marLeft w:val="605"/>
          <w:marRight w:val="0"/>
          <w:marTop w:val="120"/>
          <w:marBottom w:val="0"/>
          <w:divBdr>
            <w:top w:val="none" w:sz="0" w:space="0" w:color="auto"/>
            <w:left w:val="none" w:sz="0" w:space="0" w:color="auto"/>
            <w:bottom w:val="none" w:sz="0" w:space="0" w:color="auto"/>
            <w:right w:val="none" w:sz="0" w:space="0" w:color="auto"/>
          </w:divBdr>
        </w:div>
      </w:divsChild>
    </w:div>
    <w:div w:id="984166025">
      <w:bodyDiv w:val="1"/>
      <w:marLeft w:val="0"/>
      <w:marRight w:val="0"/>
      <w:marTop w:val="0"/>
      <w:marBottom w:val="0"/>
      <w:divBdr>
        <w:top w:val="none" w:sz="0" w:space="0" w:color="auto"/>
        <w:left w:val="none" w:sz="0" w:space="0" w:color="auto"/>
        <w:bottom w:val="none" w:sz="0" w:space="0" w:color="auto"/>
        <w:right w:val="none" w:sz="0" w:space="0" w:color="auto"/>
      </w:divBdr>
    </w:div>
    <w:div w:id="987054697">
      <w:bodyDiv w:val="1"/>
      <w:marLeft w:val="0"/>
      <w:marRight w:val="0"/>
      <w:marTop w:val="0"/>
      <w:marBottom w:val="0"/>
      <w:divBdr>
        <w:top w:val="none" w:sz="0" w:space="0" w:color="auto"/>
        <w:left w:val="none" w:sz="0" w:space="0" w:color="auto"/>
        <w:bottom w:val="none" w:sz="0" w:space="0" w:color="auto"/>
        <w:right w:val="none" w:sz="0" w:space="0" w:color="auto"/>
      </w:divBdr>
    </w:div>
    <w:div w:id="987634047">
      <w:bodyDiv w:val="1"/>
      <w:marLeft w:val="0"/>
      <w:marRight w:val="0"/>
      <w:marTop w:val="0"/>
      <w:marBottom w:val="0"/>
      <w:divBdr>
        <w:top w:val="none" w:sz="0" w:space="0" w:color="auto"/>
        <w:left w:val="none" w:sz="0" w:space="0" w:color="auto"/>
        <w:bottom w:val="none" w:sz="0" w:space="0" w:color="auto"/>
        <w:right w:val="none" w:sz="0" w:space="0" w:color="auto"/>
      </w:divBdr>
    </w:div>
    <w:div w:id="997271882">
      <w:bodyDiv w:val="1"/>
      <w:marLeft w:val="0"/>
      <w:marRight w:val="0"/>
      <w:marTop w:val="0"/>
      <w:marBottom w:val="0"/>
      <w:divBdr>
        <w:top w:val="none" w:sz="0" w:space="0" w:color="auto"/>
        <w:left w:val="none" w:sz="0" w:space="0" w:color="auto"/>
        <w:bottom w:val="none" w:sz="0" w:space="0" w:color="auto"/>
        <w:right w:val="none" w:sz="0" w:space="0" w:color="auto"/>
      </w:divBdr>
    </w:div>
    <w:div w:id="1002317805">
      <w:bodyDiv w:val="1"/>
      <w:marLeft w:val="0"/>
      <w:marRight w:val="0"/>
      <w:marTop w:val="0"/>
      <w:marBottom w:val="0"/>
      <w:divBdr>
        <w:top w:val="none" w:sz="0" w:space="0" w:color="auto"/>
        <w:left w:val="none" w:sz="0" w:space="0" w:color="auto"/>
        <w:bottom w:val="none" w:sz="0" w:space="0" w:color="auto"/>
        <w:right w:val="none" w:sz="0" w:space="0" w:color="auto"/>
      </w:divBdr>
      <w:divsChild>
        <w:div w:id="7372746">
          <w:marLeft w:val="0"/>
          <w:marRight w:val="0"/>
          <w:marTop w:val="120"/>
          <w:marBottom w:val="0"/>
          <w:divBdr>
            <w:top w:val="none" w:sz="0" w:space="0" w:color="auto"/>
            <w:left w:val="none" w:sz="0" w:space="0" w:color="auto"/>
            <w:bottom w:val="none" w:sz="0" w:space="0" w:color="auto"/>
            <w:right w:val="none" w:sz="0" w:space="0" w:color="auto"/>
          </w:divBdr>
        </w:div>
        <w:div w:id="1896969055">
          <w:marLeft w:val="806"/>
          <w:marRight w:val="0"/>
          <w:marTop w:val="120"/>
          <w:marBottom w:val="0"/>
          <w:divBdr>
            <w:top w:val="none" w:sz="0" w:space="0" w:color="auto"/>
            <w:left w:val="none" w:sz="0" w:space="0" w:color="auto"/>
            <w:bottom w:val="none" w:sz="0" w:space="0" w:color="auto"/>
            <w:right w:val="none" w:sz="0" w:space="0" w:color="auto"/>
          </w:divBdr>
        </w:div>
      </w:divsChild>
    </w:div>
    <w:div w:id="1003357145">
      <w:bodyDiv w:val="1"/>
      <w:marLeft w:val="0"/>
      <w:marRight w:val="0"/>
      <w:marTop w:val="0"/>
      <w:marBottom w:val="0"/>
      <w:divBdr>
        <w:top w:val="none" w:sz="0" w:space="0" w:color="auto"/>
        <w:left w:val="none" w:sz="0" w:space="0" w:color="auto"/>
        <w:bottom w:val="none" w:sz="0" w:space="0" w:color="auto"/>
        <w:right w:val="none" w:sz="0" w:space="0" w:color="auto"/>
      </w:divBdr>
      <w:divsChild>
        <w:div w:id="173498435">
          <w:marLeft w:val="274"/>
          <w:marRight w:val="0"/>
          <w:marTop w:val="120"/>
          <w:marBottom w:val="0"/>
          <w:divBdr>
            <w:top w:val="none" w:sz="0" w:space="0" w:color="auto"/>
            <w:left w:val="none" w:sz="0" w:space="0" w:color="auto"/>
            <w:bottom w:val="none" w:sz="0" w:space="0" w:color="auto"/>
            <w:right w:val="none" w:sz="0" w:space="0" w:color="auto"/>
          </w:divBdr>
        </w:div>
        <w:div w:id="548539046">
          <w:marLeft w:val="274"/>
          <w:marRight w:val="0"/>
          <w:marTop w:val="0"/>
          <w:marBottom w:val="0"/>
          <w:divBdr>
            <w:top w:val="none" w:sz="0" w:space="0" w:color="auto"/>
            <w:left w:val="none" w:sz="0" w:space="0" w:color="auto"/>
            <w:bottom w:val="none" w:sz="0" w:space="0" w:color="auto"/>
            <w:right w:val="none" w:sz="0" w:space="0" w:color="auto"/>
          </w:divBdr>
        </w:div>
        <w:div w:id="674259886">
          <w:marLeft w:val="274"/>
          <w:marRight w:val="0"/>
          <w:marTop w:val="120"/>
          <w:marBottom w:val="0"/>
          <w:divBdr>
            <w:top w:val="none" w:sz="0" w:space="0" w:color="auto"/>
            <w:left w:val="none" w:sz="0" w:space="0" w:color="auto"/>
            <w:bottom w:val="none" w:sz="0" w:space="0" w:color="auto"/>
            <w:right w:val="none" w:sz="0" w:space="0" w:color="auto"/>
          </w:divBdr>
        </w:div>
      </w:divsChild>
    </w:div>
    <w:div w:id="1004667337">
      <w:bodyDiv w:val="1"/>
      <w:marLeft w:val="0"/>
      <w:marRight w:val="0"/>
      <w:marTop w:val="0"/>
      <w:marBottom w:val="0"/>
      <w:divBdr>
        <w:top w:val="none" w:sz="0" w:space="0" w:color="auto"/>
        <w:left w:val="none" w:sz="0" w:space="0" w:color="auto"/>
        <w:bottom w:val="none" w:sz="0" w:space="0" w:color="auto"/>
        <w:right w:val="none" w:sz="0" w:space="0" w:color="auto"/>
      </w:divBdr>
    </w:div>
    <w:div w:id="1005018522">
      <w:bodyDiv w:val="1"/>
      <w:marLeft w:val="0"/>
      <w:marRight w:val="0"/>
      <w:marTop w:val="0"/>
      <w:marBottom w:val="0"/>
      <w:divBdr>
        <w:top w:val="none" w:sz="0" w:space="0" w:color="auto"/>
        <w:left w:val="none" w:sz="0" w:space="0" w:color="auto"/>
        <w:bottom w:val="none" w:sz="0" w:space="0" w:color="auto"/>
        <w:right w:val="none" w:sz="0" w:space="0" w:color="auto"/>
      </w:divBdr>
    </w:div>
    <w:div w:id="1006857962">
      <w:bodyDiv w:val="1"/>
      <w:marLeft w:val="0"/>
      <w:marRight w:val="0"/>
      <w:marTop w:val="0"/>
      <w:marBottom w:val="0"/>
      <w:divBdr>
        <w:top w:val="none" w:sz="0" w:space="0" w:color="auto"/>
        <w:left w:val="none" w:sz="0" w:space="0" w:color="auto"/>
        <w:bottom w:val="none" w:sz="0" w:space="0" w:color="auto"/>
        <w:right w:val="none" w:sz="0" w:space="0" w:color="auto"/>
      </w:divBdr>
    </w:div>
    <w:div w:id="1007555916">
      <w:bodyDiv w:val="1"/>
      <w:marLeft w:val="0"/>
      <w:marRight w:val="0"/>
      <w:marTop w:val="0"/>
      <w:marBottom w:val="0"/>
      <w:divBdr>
        <w:top w:val="none" w:sz="0" w:space="0" w:color="auto"/>
        <w:left w:val="none" w:sz="0" w:space="0" w:color="auto"/>
        <w:bottom w:val="none" w:sz="0" w:space="0" w:color="auto"/>
        <w:right w:val="none" w:sz="0" w:space="0" w:color="auto"/>
      </w:divBdr>
    </w:div>
    <w:div w:id="1009024668">
      <w:bodyDiv w:val="1"/>
      <w:marLeft w:val="0"/>
      <w:marRight w:val="0"/>
      <w:marTop w:val="0"/>
      <w:marBottom w:val="0"/>
      <w:divBdr>
        <w:top w:val="none" w:sz="0" w:space="0" w:color="auto"/>
        <w:left w:val="none" w:sz="0" w:space="0" w:color="auto"/>
        <w:bottom w:val="none" w:sz="0" w:space="0" w:color="auto"/>
        <w:right w:val="none" w:sz="0" w:space="0" w:color="auto"/>
      </w:divBdr>
      <w:divsChild>
        <w:div w:id="733090553">
          <w:marLeft w:val="806"/>
          <w:marRight w:val="0"/>
          <w:marTop w:val="0"/>
          <w:marBottom w:val="0"/>
          <w:divBdr>
            <w:top w:val="none" w:sz="0" w:space="0" w:color="auto"/>
            <w:left w:val="none" w:sz="0" w:space="0" w:color="auto"/>
            <w:bottom w:val="none" w:sz="0" w:space="0" w:color="auto"/>
            <w:right w:val="none" w:sz="0" w:space="0" w:color="auto"/>
          </w:divBdr>
        </w:div>
      </w:divsChild>
    </w:div>
    <w:div w:id="1011492513">
      <w:bodyDiv w:val="1"/>
      <w:marLeft w:val="0"/>
      <w:marRight w:val="0"/>
      <w:marTop w:val="0"/>
      <w:marBottom w:val="0"/>
      <w:divBdr>
        <w:top w:val="none" w:sz="0" w:space="0" w:color="auto"/>
        <w:left w:val="none" w:sz="0" w:space="0" w:color="auto"/>
        <w:bottom w:val="none" w:sz="0" w:space="0" w:color="auto"/>
        <w:right w:val="none" w:sz="0" w:space="0" w:color="auto"/>
      </w:divBdr>
    </w:div>
    <w:div w:id="1021277368">
      <w:bodyDiv w:val="1"/>
      <w:marLeft w:val="0"/>
      <w:marRight w:val="0"/>
      <w:marTop w:val="0"/>
      <w:marBottom w:val="0"/>
      <w:divBdr>
        <w:top w:val="none" w:sz="0" w:space="0" w:color="auto"/>
        <w:left w:val="none" w:sz="0" w:space="0" w:color="auto"/>
        <w:bottom w:val="none" w:sz="0" w:space="0" w:color="auto"/>
        <w:right w:val="none" w:sz="0" w:space="0" w:color="auto"/>
      </w:divBdr>
    </w:div>
    <w:div w:id="1023281901">
      <w:bodyDiv w:val="1"/>
      <w:marLeft w:val="0"/>
      <w:marRight w:val="0"/>
      <w:marTop w:val="0"/>
      <w:marBottom w:val="0"/>
      <w:divBdr>
        <w:top w:val="none" w:sz="0" w:space="0" w:color="auto"/>
        <w:left w:val="none" w:sz="0" w:space="0" w:color="auto"/>
        <w:bottom w:val="none" w:sz="0" w:space="0" w:color="auto"/>
        <w:right w:val="none" w:sz="0" w:space="0" w:color="auto"/>
      </w:divBdr>
    </w:div>
    <w:div w:id="1023551676">
      <w:bodyDiv w:val="1"/>
      <w:marLeft w:val="0"/>
      <w:marRight w:val="0"/>
      <w:marTop w:val="0"/>
      <w:marBottom w:val="0"/>
      <w:divBdr>
        <w:top w:val="none" w:sz="0" w:space="0" w:color="auto"/>
        <w:left w:val="none" w:sz="0" w:space="0" w:color="auto"/>
        <w:bottom w:val="none" w:sz="0" w:space="0" w:color="auto"/>
        <w:right w:val="none" w:sz="0" w:space="0" w:color="auto"/>
      </w:divBdr>
    </w:div>
    <w:div w:id="1026904962">
      <w:bodyDiv w:val="1"/>
      <w:marLeft w:val="0"/>
      <w:marRight w:val="0"/>
      <w:marTop w:val="0"/>
      <w:marBottom w:val="0"/>
      <w:divBdr>
        <w:top w:val="none" w:sz="0" w:space="0" w:color="auto"/>
        <w:left w:val="none" w:sz="0" w:space="0" w:color="auto"/>
        <w:bottom w:val="none" w:sz="0" w:space="0" w:color="auto"/>
        <w:right w:val="none" w:sz="0" w:space="0" w:color="auto"/>
      </w:divBdr>
    </w:div>
    <w:div w:id="1041368897">
      <w:bodyDiv w:val="1"/>
      <w:marLeft w:val="0"/>
      <w:marRight w:val="0"/>
      <w:marTop w:val="0"/>
      <w:marBottom w:val="0"/>
      <w:divBdr>
        <w:top w:val="none" w:sz="0" w:space="0" w:color="auto"/>
        <w:left w:val="none" w:sz="0" w:space="0" w:color="auto"/>
        <w:bottom w:val="none" w:sz="0" w:space="0" w:color="auto"/>
        <w:right w:val="none" w:sz="0" w:space="0" w:color="auto"/>
      </w:divBdr>
    </w:div>
    <w:div w:id="1043214156">
      <w:bodyDiv w:val="1"/>
      <w:marLeft w:val="0"/>
      <w:marRight w:val="0"/>
      <w:marTop w:val="0"/>
      <w:marBottom w:val="0"/>
      <w:divBdr>
        <w:top w:val="none" w:sz="0" w:space="0" w:color="auto"/>
        <w:left w:val="none" w:sz="0" w:space="0" w:color="auto"/>
        <w:bottom w:val="none" w:sz="0" w:space="0" w:color="auto"/>
        <w:right w:val="none" w:sz="0" w:space="0" w:color="auto"/>
      </w:divBdr>
    </w:div>
    <w:div w:id="1052268528">
      <w:bodyDiv w:val="1"/>
      <w:marLeft w:val="0"/>
      <w:marRight w:val="0"/>
      <w:marTop w:val="0"/>
      <w:marBottom w:val="0"/>
      <w:divBdr>
        <w:top w:val="none" w:sz="0" w:space="0" w:color="auto"/>
        <w:left w:val="none" w:sz="0" w:space="0" w:color="auto"/>
        <w:bottom w:val="none" w:sz="0" w:space="0" w:color="auto"/>
        <w:right w:val="none" w:sz="0" w:space="0" w:color="auto"/>
      </w:divBdr>
    </w:div>
    <w:div w:id="1053653711">
      <w:bodyDiv w:val="1"/>
      <w:marLeft w:val="0"/>
      <w:marRight w:val="0"/>
      <w:marTop w:val="0"/>
      <w:marBottom w:val="0"/>
      <w:divBdr>
        <w:top w:val="none" w:sz="0" w:space="0" w:color="auto"/>
        <w:left w:val="none" w:sz="0" w:space="0" w:color="auto"/>
        <w:bottom w:val="none" w:sz="0" w:space="0" w:color="auto"/>
        <w:right w:val="none" w:sz="0" w:space="0" w:color="auto"/>
      </w:divBdr>
    </w:div>
    <w:div w:id="1057776311">
      <w:bodyDiv w:val="1"/>
      <w:marLeft w:val="0"/>
      <w:marRight w:val="0"/>
      <w:marTop w:val="0"/>
      <w:marBottom w:val="0"/>
      <w:divBdr>
        <w:top w:val="none" w:sz="0" w:space="0" w:color="auto"/>
        <w:left w:val="none" w:sz="0" w:space="0" w:color="auto"/>
        <w:bottom w:val="none" w:sz="0" w:space="0" w:color="auto"/>
        <w:right w:val="none" w:sz="0" w:space="0" w:color="auto"/>
      </w:divBdr>
    </w:div>
    <w:div w:id="1091052566">
      <w:bodyDiv w:val="1"/>
      <w:marLeft w:val="0"/>
      <w:marRight w:val="0"/>
      <w:marTop w:val="0"/>
      <w:marBottom w:val="0"/>
      <w:divBdr>
        <w:top w:val="none" w:sz="0" w:space="0" w:color="auto"/>
        <w:left w:val="none" w:sz="0" w:space="0" w:color="auto"/>
        <w:bottom w:val="none" w:sz="0" w:space="0" w:color="auto"/>
        <w:right w:val="none" w:sz="0" w:space="0" w:color="auto"/>
      </w:divBdr>
    </w:div>
    <w:div w:id="1094590260">
      <w:bodyDiv w:val="1"/>
      <w:marLeft w:val="0"/>
      <w:marRight w:val="0"/>
      <w:marTop w:val="0"/>
      <w:marBottom w:val="0"/>
      <w:divBdr>
        <w:top w:val="none" w:sz="0" w:space="0" w:color="auto"/>
        <w:left w:val="none" w:sz="0" w:space="0" w:color="auto"/>
        <w:bottom w:val="none" w:sz="0" w:space="0" w:color="auto"/>
        <w:right w:val="none" w:sz="0" w:space="0" w:color="auto"/>
      </w:divBdr>
    </w:div>
    <w:div w:id="1095639145">
      <w:bodyDiv w:val="1"/>
      <w:marLeft w:val="0"/>
      <w:marRight w:val="0"/>
      <w:marTop w:val="0"/>
      <w:marBottom w:val="0"/>
      <w:divBdr>
        <w:top w:val="none" w:sz="0" w:space="0" w:color="auto"/>
        <w:left w:val="none" w:sz="0" w:space="0" w:color="auto"/>
        <w:bottom w:val="none" w:sz="0" w:space="0" w:color="auto"/>
        <w:right w:val="none" w:sz="0" w:space="0" w:color="auto"/>
      </w:divBdr>
    </w:div>
    <w:div w:id="1107773879">
      <w:bodyDiv w:val="1"/>
      <w:marLeft w:val="0"/>
      <w:marRight w:val="0"/>
      <w:marTop w:val="0"/>
      <w:marBottom w:val="0"/>
      <w:divBdr>
        <w:top w:val="none" w:sz="0" w:space="0" w:color="auto"/>
        <w:left w:val="none" w:sz="0" w:space="0" w:color="auto"/>
        <w:bottom w:val="none" w:sz="0" w:space="0" w:color="auto"/>
        <w:right w:val="none" w:sz="0" w:space="0" w:color="auto"/>
      </w:divBdr>
      <w:divsChild>
        <w:div w:id="69742205">
          <w:marLeft w:val="907"/>
          <w:marRight w:val="0"/>
          <w:marTop w:val="120"/>
          <w:marBottom w:val="0"/>
          <w:divBdr>
            <w:top w:val="none" w:sz="0" w:space="0" w:color="auto"/>
            <w:left w:val="none" w:sz="0" w:space="0" w:color="auto"/>
            <w:bottom w:val="none" w:sz="0" w:space="0" w:color="auto"/>
            <w:right w:val="none" w:sz="0" w:space="0" w:color="auto"/>
          </w:divBdr>
        </w:div>
        <w:div w:id="87120592">
          <w:marLeft w:val="907"/>
          <w:marRight w:val="0"/>
          <w:marTop w:val="120"/>
          <w:marBottom w:val="0"/>
          <w:divBdr>
            <w:top w:val="none" w:sz="0" w:space="0" w:color="auto"/>
            <w:left w:val="none" w:sz="0" w:space="0" w:color="auto"/>
            <w:bottom w:val="none" w:sz="0" w:space="0" w:color="auto"/>
            <w:right w:val="none" w:sz="0" w:space="0" w:color="auto"/>
          </w:divBdr>
        </w:div>
        <w:div w:id="305357666">
          <w:marLeft w:val="907"/>
          <w:marRight w:val="0"/>
          <w:marTop w:val="120"/>
          <w:marBottom w:val="0"/>
          <w:divBdr>
            <w:top w:val="none" w:sz="0" w:space="0" w:color="auto"/>
            <w:left w:val="none" w:sz="0" w:space="0" w:color="auto"/>
            <w:bottom w:val="none" w:sz="0" w:space="0" w:color="auto"/>
            <w:right w:val="none" w:sz="0" w:space="0" w:color="auto"/>
          </w:divBdr>
        </w:div>
        <w:div w:id="724185910">
          <w:marLeft w:val="907"/>
          <w:marRight w:val="0"/>
          <w:marTop w:val="120"/>
          <w:marBottom w:val="0"/>
          <w:divBdr>
            <w:top w:val="none" w:sz="0" w:space="0" w:color="auto"/>
            <w:left w:val="none" w:sz="0" w:space="0" w:color="auto"/>
            <w:bottom w:val="none" w:sz="0" w:space="0" w:color="auto"/>
            <w:right w:val="none" w:sz="0" w:space="0" w:color="auto"/>
          </w:divBdr>
        </w:div>
      </w:divsChild>
    </w:div>
    <w:div w:id="1109162242">
      <w:bodyDiv w:val="1"/>
      <w:marLeft w:val="0"/>
      <w:marRight w:val="0"/>
      <w:marTop w:val="0"/>
      <w:marBottom w:val="0"/>
      <w:divBdr>
        <w:top w:val="none" w:sz="0" w:space="0" w:color="auto"/>
        <w:left w:val="none" w:sz="0" w:space="0" w:color="auto"/>
        <w:bottom w:val="none" w:sz="0" w:space="0" w:color="auto"/>
        <w:right w:val="none" w:sz="0" w:space="0" w:color="auto"/>
      </w:divBdr>
    </w:div>
    <w:div w:id="1110395936">
      <w:bodyDiv w:val="1"/>
      <w:marLeft w:val="0"/>
      <w:marRight w:val="0"/>
      <w:marTop w:val="0"/>
      <w:marBottom w:val="0"/>
      <w:divBdr>
        <w:top w:val="none" w:sz="0" w:space="0" w:color="auto"/>
        <w:left w:val="none" w:sz="0" w:space="0" w:color="auto"/>
        <w:bottom w:val="none" w:sz="0" w:space="0" w:color="auto"/>
        <w:right w:val="none" w:sz="0" w:space="0" w:color="auto"/>
      </w:divBdr>
    </w:div>
    <w:div w:id="1112046789">
      <w:bodyDiv w:val="1"/>
      <w:marLeft w:val="0"/>
      <w:marRight w:val="0"/>
      <w:marTop w:val="0"/>
      <w:marBottom w:val="0"/>
      <w:divBdr>
        <w:top w:val="none" w:sz="0" w:space="0" w:color="auto"/>
        <w:left w:val="none" w:sz="0" w:space="0" w:color="auto"/>
        <w:bottom w:val="none" w:sz="0" w:space="0" w:color="auto"/>
        <w:right w:val="none" w:sz="0" w:space="0" w:color="auto"/>
      </w:divBdr>
    </w:div>
    <w:div w:id="1115173497">
      <w:bodyDiv w:val="1"/>
      <w:marLeft w:val="0"/>
      <w:marRight w:val="0"/>
      <w:marTop w:val="0"/>
      <w:marBottom w:val="0"/>
      <w:divBdr>
        <w:top w:val="none" w:sz="0" w:space="0" w:color="auto"/>
        <w:left w:val="none" w:sz="0" w:space="0" w:color="auto"/>
        <w:bottom w:val="none" w:sz="0" w:space="0" w:color="auto"/>
        <w:right w:val="none" w:sz="0" w:space="0" w:color="auto"/>
      </w:divBdr>
    </w:div>
    <w:div w:id="1115255096">
      <w:bodyDiv w:val="1"/>
      <w:marLeft w:val="0"/>
      <w:marRight w:val="0"/>
      <w:marTop w:val="0"/>
      <w:marBottom w:val="0"/>
      <w:divBdr>
        <w:top w:val="none" w:sz="0" w:space="0" w:color="auto"/>
        <w:left w:val="none" w:sz="0" w:space="0" w:color="auto"/>
        <w:bottom w:val="none" w:sz="0" w:space="0" w:color="auto"/>
        <w:right w:val="none" w:sz="0" w:space="0" w:color="auto"/>
      </w:divBdr>
    </w:div>
    <w:div w:id="1117870269">
      <w:bodyDiv w:val="1"/>
      <w:marLeft w:val="0"/>
      <w:marRight w:val="0"/>
      <w:marTop w:val="0"/>
      <w:marBottom w:val="0"/>
      <w:divBdr>
        <w:top w:val="none" w:sz="0" w:space="0" w:color="auto"/>
        <w:left w:val="none" w:sz="0" w:space="0" w:color="auto"/>
        <w:bottom w:val="none" w:sz="0" w:space="0" w:color="auto"/>
        <w:right w:val="none" w:sz="0" w:space="0" w:color="auto"/>
      </w:divBdr>
    </w:div>
    <w:div w:id="1119880864">
      <w:bodyDiv w:val="1"/>
      <w:marLeft w:val="0"/>
      <w:marRight w:val="0"/>
      <w:marTop w:val="0"/>
      <w:marBottom w:val="0"/>
      <w:divBdr>
        <w:top w:val="none" w:sz="0" w:space="0" w:color="auto"/>
        <w:left w:val="none" w:sz="0" w:space="0" w:color="auto"/>
        <w:bottom w:val="none" w:sz="0" w:space="0" w:color="auto"/>
        <w:right w:val="none" w:sz="0" w:space="0" w:color="auto"/>
      </w:divBdr>
    </w:div>
    <w:div w:id="1121462292">
      <w:bodyDiv w:val="1"/>
      <w:marLeft w:val="0"/>
      <w:marRight w:val="0"/>
      <w:marTop w:val="0"/>
      <w:marBottom w:val="0"/>
      <w:divBdr>
        <w:top w:val="none" w:sz="0" w:space="0" w:color="auto"/>
        <w:left w:val="none" w:sz="0" w:space="0" w:color="auto"/>
        <w:bottom w:val="none" w:sz="0" w:space="0" w:color="auto"/>
        <w:right w:val="none" w:sz="0" w:space="0" w:color="auto"/>
      </w:divBdr>
    </w:div>
    <w:div w:id="1121991673">
      <w:bodyDiv w:val="1"/>
      <w:marLeft w:val="0"/>
      <w:marRight w:val="0"/>
      <w:marTop w:val="0"/>
      <w:marBottom w:val="0"/>
      <w:divBdr>
        <w:top w:val="none" w:sz="0" w:space="0" w:color="auto"/>
        <w:left w:val="none" w:sz="0" w:space="0" w:color="auto"/>
        <w:bottom w:val="none" w:sz="0" w:space="0" w:color="auto"/>
        <w:right w:val="none" w:sz="0" w:space="0" w:color="auto"/>
      </w:divBdr>
    </w:div>
    <w:div w:id="1133597193">
      <w:bodyDiv w:val="1"/>
      <w:marLeft w:val="0"/>
      <w:marRight w:val="0"/>
      <w:marTop w:val="0"/>
      <w:marBottom w:val="0"/>
      <w:divBdr>
        <w:top w:val="none" w:sz="0" w:space="0" w:color="auto"/>
        <w:left w:val="none" w:sz="0" w:space="0" w:color="auto"/>
        <w:bottom w:val="none" w:sz="0" w:space="0" w:color="auto"/>
        <w:right w:val="none" w:sz="0" w:space="0" w:color="auto"/>
      </w:divBdr>
    </w:div>
    <w:div w:id="1136753797">
      <w:bodyDiv w:val="1"/>
      <w:marLeft w:val="0"/>
      <w:marRight w:val="0"/>
      <w:marTop w:val="0"/>
      <w:marBottom w:val="0"/>
      <w:divBdr>
        <w:top w:val="none" w:sz="0" w:space="0" w:color="auto"/>
        <w:left w:val="none" w:sz="0" w:space="0" w:color="auto"/>
        <w:bottom w:val="none" w:sz="0" w:space="0" w:color="auto"/>
        <w:right w:val="none" w:sz="0" w:space="0" w:color="auto"/>
      </w:divBdr>
    </w:div>
    <w:div w:id="1138641872">
      <w:bodyDiv w:val="1"/>
      <w:marLeft w:val="0"/>
      <w:marRight w:val="0"/>
      <w:marTop w:val="0"/>
      <w:marBottom w:val="0"/>
      <w:divBdr>
        <w:top w:val="none" w:sz="0" w:space="0" w:color="auto"/>
        <w:left w:val="none" w:sz="0" w:space="0" w:color="auto"/>
        <w:bottom w:val="none" w:sz="0" w:space="0" w:color="auto"/>
        <w:right w:val="none" w:sz="0" w:space="0" w:color="auto"/>
      </w:divBdr>
      <w:divsChild>
        <w:div w:id="42994870">
          <w:marLeft w:val="360"/>
          <w:marRight w:val="0"/>
          <w:marTop w:val="200"/>
          <w:marBottom w:val="0"/>
          <w:divBdr>
            <w:top w:val="none" w:sz="0" w:space="0" w:color="auto"/>
            <w:left w:val="none" w:sz="0" w:space="0" w:color="auto"/>
            <w:bottom w:val="none" w:sz="0" w:space="0" w:color="auto"/>
            <w:right w:val="none" w:sz="0" w:space="0" w:color="auto"/>
          </w:divBdr>
        </w:div>
        <w:div w:id="489060165">
          <w:marLeft w:val="360"/>
          <w:marRight w:val="0"/>
          <w:marTop w:val="200"/>
          <w:marBottom w:val="0"/>
          <w:divBdr>
            <w:top w:val="none" w:sz="0" w:space="0" w:color="auto"/>
            <w:left w:val="none" w:sz="0" w:space="0" w:color="auto"/>
            <w:bottom w:val="none" w:sz="0" w:space="0" w:color="auto"/>
            <w:right w:val="none" w:sz="0" w:space="0" w:color="auto"/>
          </w:divBdr>
        </w:div>
        <w:div w:id="770660920">
          <w:marLeft w:val="360"/>
          <w:marRight w:val="0"/>
          <w:marTop w:val="200"/>
          <w:marBottom w:val="0"/>
          <w:divBdr>
            <w:top w:val="none" w:sz="0" w:space="0" w:color="auto"/>
            <w:left w:val="none" w:sz="0" w:space="0" w:color="auto"/>
            <w:bottom w:val="none" w:sz="0" w:space="0" w:color="auto"/>
            <w:right w:val="none" w:sz="0" w:space="0" w:color="auto"/>
          </w:divBdr>
        </w:div>
        <w:div w:id="1931739837">
          <w:marLeft w:val="360"/>
          <w:marRight w:val="0"/>
          <w:marTop w:val="200"/>
          <w:marBottom w:val="0"/>
          <w:divBdr>
            <w:top w:val="none" w:sz="0" w:space="0" w:color="auto"/>
            <w:left w:val="none" w:sz="0" w:space="0" w:color="auto"/>
            <w:bottom w:val="none" w:sz="0" w:space="0" w:color="auto"/>
            <w:right w:val="none" w:sz="0" w:space="0" w:color="auto"/>
          </w:divBdr>
        </w:div>
      </w:divsChild>
    </w:div>
    <w:div w:id="1143690756">
      <w:bodyDiv w:val="1"/>
      <w:marLeft w:val="0"/>
      <w:marRight w:val="0"/>
      <w:marTop w:val="0"/>
      <w:marBottom w:val="0"/>
      <w:divBdr>
        <w:top w:val="none" w:sz="0" w:space="0" w:color="auto"/>
        <w:left w:val="none" w:sz="0" w:space="0" w:color="auto"/>
        <w:bottom w:val="none" w:sz="0" w:space="0" w:color="auto"/>
        <w:right w:val="none" w:sz="0" w:space="0" w:color="auto"/>
      </w:divBdr>
    </w:div>
    <w:div w:id="1149710617">
      <w:bodyDiv w:val="1"/>
      <w:marLeft w:val="0"/>
      <w:marRight w:val="0"/>
      <w:marTop w:val="0"/>
      <w:marBottom w:val="0"/>
      <w:divBdr>
        <w:top w:val="none" w:sz="0" w:space="0" w:color="auto"/>
        <w:left w:val="none" w:sz="0" w:space="0" w:color="auto"/>
        <w:bottom w:val="none" w:sz="0" w:space="0" w:color="auto"/>
        <w:right w:val="none" w:sz="0" w:space="0" w:color="auto"/>
      </w:divBdr>
    </w:div>
    <w:div w:id="1150446231">
      <w:bodyDiv w:val="1"/>
      <w:marLeft w:val="0"/>
      <w:marRight w:val="0"/>
      <w:marTop w:val="0"/>
      <w:marBottom w:val="0"/>
      <w:divBdr>
        <w:top w:val="none" w:sz="0" w:space="0" w:color="auto"/>
        <w:left w:val="none" w:sz="0" w:space="0" w:color="auto"/>
        <w:bottom w:val="none" w:sz="0" w:space="0" w:color="auto"/>
        <w:right w:val="none" w:sz="0" w:space="0" w:color="auto"/>
      </w:divBdr>
    </w:div>
    <w:div w:id="1157571105">
      <w:bodyDiv w:val="1"/>
      <w:marLeft w:val="0"/>
      <w:marRight w:val="0"/>
      <w:marTop w:val="0"/>
      <w:marBottom w:val="0"/>
      <w:divBdr>
        <w:top w:val="none" w:sz="0" w:space="0" w:color="auto"/>
        <w:left w:val="none" w:sz="0" w:space="0" w:color="auto"/>
        <w:bottom w:val="none" w:sz="0" w:space="0" w:color="auto"/>
        <w:right w:val="none" w:sz="0" w:space="0" w:color="auto"/>
      </w:divBdr>
    </w:div>
    <w:div w:id="1159465331">
      <w:bodyDiv w:val="1"/>
      <w:marLeft w:val="0"/>
      <w:marRight w:val="0"/>
      <w:marTop w:val="0"/>
      <w:marBottom w:val="0"/>
      <w:divBdr>
        <w:top w:val="none" w:sz="0" w:space="0" w:color="auto"/>
        <w:left w:val="none" w:sz="0" w:space="0" w:color="auto"/>
        <w:bottom w:val="none" w:sz="0" w:space="0" w:color="auto"/>
        <w:right w:val="none" w:sz="0" w:space="0" w:color="auto"/>
      </w:divBdr>
    </w:div>
    <w:div w:id="1161392469">
      <w:bodyDiv w:val="1"/>
      <w:marLeft w:val="0"/>
      <w:marRight w:val="0"/>
      <w:marTop w:val="0"/>
      <w:marBottom w:val="0"/>
      <w:divBdr>
        <w:top w:val="none" w:sz="0" w:space="0" w:color="auto"/>
        <w:left w:val="none" w:sz="0" w:space="0" w:color="auto"/>
        <w:bottom w:val="none" w:sz="0" w:space="0" w:color="auto"/>
        <w:right w:val="none" w:sz="0" w:space="0" w:color="auto"/>
      </w:divBdr>
    </w:div>
    <w:div w:id="1165585416">
      <w:bodyDiv w:val="1"/>
      <w:marLeft w:val="0"/>
      <w:marRight w:val="0"/>
      <w:marTop w:val="0"/>
      <w:marBottom w:val="0"/>
      <w:divBdr>
        <w:top w:val="none" w:sz="0" w:space="0" w:color="auto"/>
        <w:left w:val="none" w:sz="0" w:space="0" w:color="auto"/>
        <w:bottom w:val="none" w:sz="0" w:space="0" w:color="auto"/>
        <w:right w:val="none" w:sz="0" w:space="0" w:color="auto"/>
      </w:divBdr>
    </w:div>
    <w:div w:id="1168907031">
      <w:bodyDiv w:val="1"/>
      <w:marLeft w:val="0"/>
      <w:marRight w:val="0"/>
      <w:marTop w:val="0"/>
      <w:marBottom w:val="0"/>
      <w:divBdr>
        <w:top w:val="none" w:sz="0" w:space="0" w:color="auto"/>
        <w:left w:val="none" w:sz="0" w:space="0" w:color="auto"/>
        <w:bottom w:val="none" w:sz="0" w:space="0" w:color="auto"/>
        <w:right w:val="none" w:sz="0" w:space="0" w:color="auto"/>
      </w:divBdr>
    </w:div>
    <w:div w:id="1174421443">
      <w:bodyDiv w:val="1"/>
      <w:marLeft w:val="0"/>
      <w:marRight w:val="0"/>
      <w:marTop w:val="0"/>
      <w:marBottom w:val="0"/>
      <w:divBdr>
        <w:top w:val="none" w:sz="0" w:space="0" w:color="auto"/>
        <w:left w:val="none" w:sz="0" w:space="0" w:color="auto"/>
        <w:bottom w:val="none" w:sz="0" w:space="0" w:color="auto"/>
        <w:right w:val="none" w:sz="0" w:space="0" w:color="auto"/>
      </w:divBdr>
    </w:div>
    <w:div w:id="1176652085">
      <w:bodyDiv w:val="1"/>
      <w:marLeft w:val="0"/>
      <w:marRight w:val="0"/>
      <w:marTop w:val="0"/>
      <w:marBottom w:val="0"/>
      <w:divBdr>
        <w:top w:val="none" w:sz="0" w:space="0" w:color="auto"/>
        <w:left w:val="none" w:sz="0" w:space="0" w:color="auto"/>
        <w:bottom w:val="none" w:sz="0" w:space="0" w:color="auto"/>
        <w:right w:val="none" w:sz="0" w:space="0" w:color="auto"/>
      </w:divBdr>
    </w:div>
    <w:div w:id="1177764916">
      <w:bodyDiv w:val="1"/>
      <w:marLeft w:val="0"/>
      <w:marRight w:val="0"/>
      <w:marTop w:val="0"/>
      <w:marBottom w:val="0"/>
      <w:divBdr>
        <w:top w:val="none" w:sz="0" w:space="0" w:color="auto"/>
        <w:left w:val="none" w:sz="0" w:space="0" w:color="auto"/>
        <w:bottom w:val="none" w:sz="0" w:space="0" w:color="auto"/>
        <w:right w:val="none" w:sz="0" w:space="0" w:color="auto"/>
      </w:divBdr>
    </w:div>
    <w:div w:id="1187909885">
      <w:bodyDiv w:val="1"/>
      <w:marLeft w:val="0"/>
      <w:marRight w:val="0"/>
      <w:marTop w:val="0"/>
      <w:marBottom w:val="0"/>
      <w:divBdr>
        <w:top w:val="none" w:sz="0" w:space="0" w:color="auto"/>
        <w:left w:val="none" w:sz="0" w:space="0" w:color="auto"/>
        <w:bottom w:val="none" w:sz="0" w:space="0" w:color="auto"/>
        <w:right w:val="none" w:sz="0" w:space="0" w:color="auto"/>
      </w:divBdr>
    </w:div>
    <w:div w:id="1188064699">
      <w:bodyDiv w:val="1"/>
      <w:marLeft w:val="0"/>
      <w:marRight w:val="0"/>
      <w:marTop w:val="0"/>
      <w:marBottom w:val="0"/>
      <w:divBdr>
        <w:top w:val="none" w:sz="0" w:space="0" w:color="auto"/>
        <w:left w:val="none" w:sz="0" w:space="0" w:color="auto"/>
        <w:bottom w:val="none" w:sz="0" w:space="0" w:color="auto"/>
        <w:right w:val="none" w:sz="0" w:space="0" w:color="auto"/>
      </w:divBdr>
    </w:div>
    <w:div w:id="1194347871">
      <w:bodyDiv w:val="1"/>
      <w:marLeft w:val="0"/>
      <w:marRight w:val="0"/>
      <w:marTop w:val="0"/>
      <w:marBottom w:val="0"/>
      <w:divBdr>
        <w:top w:val="none" w:sz="0" w:space="0" w:color="auto"/>
        <w:left w:val="none" w:sz="0" w:space="0" w:color="auto"/>
        <w:bottom w:val="none" w:sz="0" w:space="0" w:color="auto"/>
        <w:right w:val="none" w:sz="0" w:space="0" w:color="auto"/>
      </w:divBdr>
    </w:div>
    <w:div w:id="1194733064">
      <w:bodyDiv w:val="1"/>
      <w:marLeft w:val="0"/>
      <w:marRight w:val="0"/>
      <w:marTop w:val="0"/>
      <w:marBottom w:val="0"/>
      <w:divBdr>
        <w:top w:val="none" w:sz="0" w:space="0" w:color="auto"/>
        <w:left w:val="none" w:sz="0" w:space="0" w:color="auto"/>
        <w:bottom w:val="none" w:sz="0" w:space="0" w:color="auto"/>
        <w:right w:val="none" w:sz="0" w:space="0" w:color="auto"/>
      </w:divBdr>
    </w:div>
    <w:div w:id="1200969907">
      <w:bodyDiv w:val="1"/>
      <w:marLeft w:val="0"/>
      <w:marRight w:val="0"/>
      <w:marTop w:val="0"/>
      <w:marBottom w:val="0"/>
      <w:divBdr>
        <w:top w:val="none" w:sz="0" w:space="0" w:color="auto"/>
        <w:left w:val="none" w:sz="0" w:space="0" w:color="auto"/>
        <w:bottom w:val="none" w:sz="0" w:space="0" w:color="auto"/>
        <w:right w:val="none" w:sz="0" w:space="0" w:color="auto"/>
      </w:divBdr>
    </w:div>
    <w:div w:id="1201287897">
      <w:bodyDiv w:val="1"/>
      <w:marLeft w:val="0"/>
      <w:marRight w:val="0"/>
      <w:marTop w:val="0"/>
      <w:marBottom w:val="0"/>
      <w:divBdr>
        <w:top w:val="none" w:sz="0" w:space="0" w:color="auto"/>
        <w:left w:val="none" w:sz="0" w:space="0" w:color="auto"/>
        <w:bottom w:val="none" w:sz="0" w:space="0" w:color="auto"/>
        <w:right w:val="none" w:sz="0" w:space="0" w:color="auto"/>
      </w:divBdr>
    </w:div>
    <w:div w:id="1203634563">
      <w:bodyDiv w:val="1"/>
      <w:marLeft w:val="0"/>
      <w:marRight w:val="0"/>
      <w:marTop w:val="0"/>
      <w:marBottom w:val="0"/>
      <w:divBdr>
        <w:top w:val="none" w:sz="0" w:space="0" w:color="auto"/>
        <w:left w:val="none" w:sz="0" w:space="0" w:color="auto"/>
        <w:bottom w:val="none" w:sz="0" w:space="0" w:color="auto"/>
        <w:right w:val="none" w:sz="0" w:space="0" w:color="auto"/>
      </w:divBdr>
    </w:div>
    <w:div w:id="1206987308">
      <w:bodyDiv w:val="1"/>
      <w:marLeft w:val="0"/>
      <w:marRight w:val="0"/>
      <w:marTop w:val="0"/>
      <w:marBottom w:val="0"/>
      <w:divBdr>
        <w:top w:val="none" w:sz="0" w:space="0" w:color="auto"/>
        <w:left w:val="none" w:sz="0" w:space="0" w:color="auto"/>
        <w:bottom w:val="none" w:sz="0" w:space="0" w:color="auto"/>
        <w:right w:val="none" w:sz="0" w:space="0" w:color="auto"/>
      </w:divBdr>
    </w:div>
    <w:div w:id="1208494214">
      <w:bodyDiv w:val="1"/>
      <w:marLeft w:val="0"/>
      <w:marRight w:val="0"/>
      <w:marTop w:val="0"/>
      <w:marBottom w:val="0"/>
      <w:divBdr>
        <w:top w:val="none" w:sz="0" w:space="0" w:color="auto"/>
        <w:left w:val="none" w:sz="0" w:space="0" w:color="auto"/>
        <w:bottom w:val="none" w:sz="0" w:space="0" w:color="auto"/>
        <w:right w:val="none" w:sz="0" w:space="0" w:color="auto"/>
      </w:divBdr>
    </w:div>
    <w:div w:id="1209494467">
      <w:bodyDiv w:val="1"/>
      <w:marLeft w:val="0"/>
      <w:marRight w:val="0"/>
      <w:marTop w:val="0"/>
      <w:marBottom w:val="0"/>
      <w:divBdr>
        <w:top w:val="none" w:sz="0" w:space="0" w:color="auto"/>
        <w:left w:val="none" w:sz="0" w:space="0" w:color="auto"/>
        <w:bottom w:val="none" w:sz="0" w:space="0" w:color="auto"/>
        <w:right w:val="none" w:sz="0" w:space="0" w:color="auto"/>
      </w:divBdr>
    </w:div>
    <w:div w:id="1211071494">
      <w:bodyDiv w:val="1"/>
      <w:marLeft w:val="0"/>
      <w:marRight w:val="0"/>
      <w:marTop w:val="0"/>
      <w:marBottom w:val="0"/>
      <w:divBdr>
        <w:top w:val="none" w:sz="0" w:space="0" w:color="auto"/>
        <w:left w:val="none" w:sz="0" w:space="0" w:color="auto"/>
        <w:bottom w:val="none" w:sz="0" w:space="0" w:color="auto"/>
        <w:right w:val="none" w:sz="0" w:space="0" w:color="auto"/>
      </w:divBdr>
    </w:div>
    <w:div w:id="1215392919">
      <w:bodyDiv w:val="1"/>
      <w:marLeft w:val="0"/>
      <w:marRight w:val="0"/>
      <w:marTop w:val="0"/>
      <w:marBottom w:val="0"/>
      <w:divBdr>
        <w:top w:val="none" w:sz="0" w:space="0" w:color="auto"/>
        <w:left w:val="none" w:sz="0" w:space="0" w:color="auto"/>
        <w:bottom w:val="none" w:sz="0" w:space="0" w:color="auto"/>
        <w:right w:val="none" w:sz="0" w:space="0" w:color="auto"/>
      </w:divBdr>
    </w:div>
    <w:div w:id="1222014796">
      <w:bodyDiv w:val="1"/>
      <w:marLeft w:val="0"/>
      <w:marRight w:val="0"/>
      <w:marTop w:val="0"/>
      <w:marBottom w:val="0"/>
      <w:divBdr>
        <w:top w:val="none" w:sz="0" w:space="0" w:color="auto"/>
        <w:left w:val="none" w:sz="0" w:space="0" w:color="auto"/>
        <w:bottom w:val="none" w:sz="0" w:space="0" w:color="auto"/>
        <w:right w:val="none" w:sz="0" w:space="0" w:color="auto"/>
      </w:divBdr>
    </w:div>
    <w:div w:id="1233000820">
      <w:bodyDiv w:val="1"/>
      <w:marLeft w:val="0"/>
      <w:marRight w:val="0"/>
      <w:marTop w:val="0"/>
      <w:marBottom w:val="0"/>
      <w:divBdr>
        <w:top w:val="none" w:sz="0" w:space="0" w:color="auto"/>
        <w:left w:val="none" w:sz="0" w:space="0" w:color="auto"/>
        <w:bottom w:val="none" w:sz="0" w:space="0" w:color="auto"/>
        <w:right w:val="none" w:sz="0" w:space="0" w:color="auto"/>
      </w:divBdr>
      <w:divsChild>
        <w:div w:id="725569256">
          <w:marLeft w:val="1166"/>
          <w:marRight w:val="0"/>
          <w:marTop w:val="0"/>
          <w:marBottom w:val="240"/>
          <w:divBdr>
            <w:top w:val="none" w:sz="0" w:space="0" w:color="auto"/>
            <w:left w:val="none" w:sz="0" w:space="0" w:color="auto"/>
            <w:bottom w:val="none" w:sz="0" w:space="0" w:color="auto"/>
            <w:right w:val="none" w:sz="0" w:space="0" w:color="auto"/>
          </w:divBdr>
        </w:div>
      </w:divsChild>
    </w:div>
    <w:div w:id="1234044208">
      <w:bodyDiv w:val="1"/>
      <w:marLeft w:val="0"/>
      <w:marRight w:val="0"/>
      <w:marTop w:val="0"/>
      <w:marBottom w:val="0"/>
      <w:divBdr>
        <w:top w:val="none" w:sz="0" w:space="0" w:color="auto"/>
        <w:left w:val="none" w:sz="0" w:space="0" w:color="auto"/>
        <w:bottom w:val="none" w:sz="0" w:space="0" w:color="auto"/>
        <w:right w:val="none" w:sz="0" w:space="0" w:color="auto"/>
      </w:divBdr>
    </w:div>
    <w:div w:id="1235123429">
      <w:bodyDiv w:val="1"/>
      <w:marLeft w:val="0"/>
      <w:marRight w:val="0"/>
      <w:marTop w:val="0"/>
      <w:marBottom w:val="0"/>
      <w:divBdr>
        <w:top w:val="none" w:sz="0" w:space="0" w:color="auto"/>
        <w:left w:val="none" w:sz="0" w:space="0" w:color="auto"/>
        <w:bottom w:val="none" w:sz="0" w:space="0" w:color="auto"/>
        <w:right w:val="none" w:sz="0" w:space="0" w:color="auto"/>
      </w:divBdr>
    </w:div>
    <w:div w:id="1237324240">
      <w:bodyDiv w:val="1"/>
      <w:marLeft w:val="0"/>
      <w:marRight w:val="0"/>
      <w:marTop w:val="0"/>
      <w:marBottom w:val="0"/>
      <w:divBdr>
        <w:top w:val="none" w:sz="0" w:space="0" w:color="auto"/>
        <w:left w:val="none" w:sz="0" w:space="0" w:color="auto"/>
        <w:bottom w:val="none" w:sz="0" w:space="0" w:color="auto"/>
        <w:right w:val="none" w:sz="0" w:space="0" w:color="auto"/>
      </w:divBdr>
    </w:div>
    <w:div w:id="1239100687">
      <w:bodyDiv w:val="1"/>
      <w:marLeft w:val="0"/>
      <w:marRight w:val="0"/>
      <w:marTop w:val="0"/>
      <w:marBottom w:val="0"/>
      <w:divBdr>
        <w:top w:val="none" w:sz="0" w:space="0" w:color="auto"/>
        <w:left w:val="none" w:sz="0" w:space="0" w:color="auto"/>
        <w:bottom w:val="none" w:sz="0" w:space="0" w:color="auto"/>
        <w:right w:val="none" w:sz="0" w:space="0" w:color="auto"/>
      </w:divBdr>
    </w:div>
    <w:div w:id="1242375233">
      <w:bodyDiv w:val="1"/>
      <w:marLeft w:val="0"/>
      <w:marRight w:val="0"/>
      <w:marTop w:val="0"/>
      <w:marBottom w:val="0"/>
      <w:divBdr>
        <w:top w:val="none" w:sz="0" w:space="0" w:color="auto"/>
        <w:left w:val="none" w:sz="0" w:space="0" w:color="auto"/>
        <w:bottom w:val="none" w:sz="0" w:space="0" w:color="auto"/>
        <w:right w:val="none" w:sz="0" w:space="0" w:color="auto"/>
      </w:divBdr>
    </w:div>
    <w:div w:id="1243612186">
      <w:bodyDiv w:val="1"/>
      <w:marLeft w:val="0"/>
      <w:marRight w:val="0"/>
      <w:marTop w:val="0"/>
      <w:marBottom w:val="0"/>
      <w:divBdr>
        <w:top w:val="none" w:sz="0" w:space="0" w:color="auto"/>
        <w:left w:val="none" w:sz="0" w:space="0" w:color="auto"/>
        <w:bottom w:val="none" w:sz="0" w:space="0" w:color="auto"/>
        <w:right w:val="none" w:sz="0" w:space="0" w:color="auto"/>
      </w:divBdr>
      <w:divsChild>
        <w:div w:id="224144767">
          <w:marLeft w:val="360"/>
          <w:marRight w:val="0"/>
          <w:marTop w:val="120"/>
          <w:marBottom w:val="0"/>
          <w:divBdr>
            <w:top w:val="none" w:sz="0" w:space="0" w:color="auto"/>
            <w:left w:val="none" w:sz="0" w:space="0" w:color="auto"/>
            <w:bottom w:val="none" w:sz="0" w:space="0" w:color="auto"/>
            <w:right w:val="none" w:sz="0" w:space="0" w:color="auto"/>
          </w:divBdr>
        </w:div>
        <w:div w:id="529488801">
          <w:marLeft w:val="360"/>
          <w:marRight w:val="0"/>
          <w:marTop w:val="120"/>
          <w:marBottom w:val="0"/>
          <w:divBdr>
            <w:top w:val="none" w:sz="0" w:space="0" w:color="auto"/>
            <w:left w:val="none" w:sz="0" w:space="0" w:color="auto"/>
            <w:bottom w:val="none" w:sz="0" w:space="0" w:color="auto"/>
            <w:right w:val="none" w:sz="0" w:space="0" w:color="auto"/>
          </w:divBdr>
        </w:div>
        <w:div w:id="803423305">
          <w:marLeft w:val="360"/>
          <w:marRight w:val="0"/>
          <w:marTop w:val="0"/>
          <w:marBottom w:val="0"/>
          <w:divBdr>
            <w:top w:val="none" w:sz="0" w:space="0" w:color="auto"/>
            <w:left w:val="none" w:sz="0" w:space="0" w:color="auto"/>
            <w:bottom w:val="none" w:sz="0" w:space="0" w:color="auto"/>
            <w:right w:val="none" w:sz="0" w:space="0" w:color="auto"/>
          </w:divBdr>
        </w:div>
        <w:div w:id="1307583629">
          <w:marLeft w:val="360"/>
          <w:marRight w:val="0"/>
          <w:marTop w:val="120"/>
          <w:marBottom w:val="0"/>
          <w:divBdr>
            <w:top w:val="none" w:sz="0" w:space="0" w:color="auto"/>
            <w:left w:val="none" w:sz="0" w:space="0" w:color="auto"/>
            <w:bottom w:val="none" w:sz="0" w:space="0" w:color="auto"/>
            <w:right w:val="none" w:sz="0" w:space="0" w:color="auto"/>
          </w:divBdr>
        </w:div>
        <w:div w:id="1578634849">
          <w:marLeft w:val="360"/>
          <w:marRight w:val="0"/>
          <w:marTop w:val="120"/>
          <w:marBottom w:val="0"/>
          <w:divBdr>
            <w:top w:val="none" w:sz="0" w:space="0" w:color="auto"/>
            <w:left w:val="none" w:sz="0" w:space="0" w:color="auto"/>
            <w:bottom w:val="none" w:sz="0" w:space="0" w:color="auto"/>
            <w:right w:val="none" w:sz="0" w:space="0" w:color="auto"/>
          </w:divBdr>
        </w:div>
        <w:div w:id="1915234765">
          <w:marLeft w:val="360"/>
          <w:marRight w:val="0"/>
          <w:marTop w:val="120"/>
          <w:marBottom w:val="0"/>
          <w:divBdr>
            <w:top w:val="none" w:sz="0" w:space="0" w:color="auto"/>
            <w:left w:val="none" w:sz="0" w:space="0" w:color="auto"/>
            <w:bottom w:val="none" w:sz="0" w:space="0" w:color="auto"/>
            <w:right w:val="none" w:sz="0" w:space="0" w:color="auto"/>
          </w:divBdr>
        </w:div>
      </w:divsChild>
    </w:div>
    <w:div w:id="1244678393">
      <w:bodyDiv w:val="1"/>
      <w:marLeft w:val="0"/>
      <w:marRight w:val="0"/>
      <w:marTop w:val="0"/>
      <w:marBottom w:val="0"/>
      <w:divBdr>
        <w:top w:val="none" w:sz="0" w:space="0" w:color="auto"/>
        <w:left w:val="none" w:sz="0" w:space="0" w:color="auto"/>
        <w:bottom w:val="none" w:sz="0" w:space="0" w:color="auto"/>
        <w:right w:val="none" w:sz="0" w:space="0" w:color="auto"/>
      </w:divBdr>
    </w:div>
    <w:div w:id="1245453220">
      <w:bodyDiv w:val="1"/>
      <w:marLeft w:val="0"/>
      <w:marRight w:val="0"/>
      <w:marTop w:val="0"/>
      <w:marBottom w:val="0"/>
      <w:divBdr>
        <w:top w:val="none" w:sz="0" w:space="0" w:color="auto"/>
        <w:left w:val="none" w:sz="0" w:space="0" w:color="auto"/>
        <w:bottom w:val="none" w:sz="0" w:space="0" w:color="auto"/>
        <w:right w:val="none" w:sz="0" w:space="0" w:color="auto"/>
      </w:divBdr>
    </w:div>
    <w:div w:id="1249922761">
      <w:bodyDiv w:val="1"/>
      <w:marLeft w:val="0"/>
      <w:marRight w:val="0"/>
      <w:marTop w:val="0"/>
      <w:marBottom w:val="0"/>
      <w:divBdr>
        <w:top w:val="none" w:sz="0" w:space="0" w:color="auto"/>
        <w:left w:val="none" w:sz="0" w:space="0" w:color="auto"/>
        <w:bottom w:val="none" w:sz="0" w:space="0" w:color="auto"/>
        <w:right w:val="none" w:sz="0" w:space="0" w:color="auto"/>
      </w:divBdr>
    </w:div>
    <w:div w:id="1261184953">
      <w:bodyDiv w:val="1"/>
      <w:marLeft w:val="0"/>
      <w:marRight w:val="0"/>
      <w:marTop w:val="0"/>
      <w:marBottom w:val="0"/>
      <w:divBdr>
        <w:top w:val="none" w:sz="0" w:space="0" w:color="auto"/>
        <w:left w:val="none" w:sz="0" w:space="0" w:color="auto"/>
        <w:bottom w:val="none" w:sz="0" w:space="0" w:color="auto"/>
        <w:right w:val="none" w:sz="0" w:space="0" w:color="auto"/>
      </w:divBdr>
    </w:div>
    <w:div w:id="1268003531">
      <w:bodyDiv w:val="1"/>
      <w:marLeft w:val="0"/>
      <w:marRight w:val="0"/>
      <w:marTop w:val="0"/>
      <w:marBottom w:val="0"/>
      <w:divBdr>
        <w:top w:val="none" w:sz="0" w:space="0" w:color="auto"/>
        <w:left w:val="none" w:sz="0" w:space="0" w:color="auto"/>
        <w:bottom w:val="none" w:sz="0" w:space="0" w:color="auto"/>
        <w:right w:val="none" w:sz="0" w:space="0" w:color="auto"/>
      </w:divBdr>
    </w:div>
    <w:div w:id="1268732154">
      <w:bodyDiv w:val="1"/>
      <w:marLeft w:val="0"/>
      <w:marRight w:val="0"/>
      <w:marTop w:val="0"/>
      <w:marBottom w:val="0"/>
      <w:divBdr>
        <w:top w:val="none" w:sz="0" w:space="0" w:color="auto"/>
        <w:left w:val="none" w:sz="0" w:space="0" w:color="auto"/>
        <w:bottom w:val="none" w:sz="0" w:space="0" w:color="auto"/>
        <w:right w:val="none" w:sz="0" w:space="0" w:color="auto"/>
      </w:divBdr>
    </w:div>
    <w:div w:id="1269042357">
      <w:bodyDiv w:val="1"/>
      <w:marLeft w:val="0"/>
      <w:marRight w:val="0"/>
      <w:marTop w:val="0"/>
      <w:marBottom w:val="0"/>
      <w:divBdr>
        <w:top w:val="none" w:sz="0" w:space="0" w:color="auto"/>
        <w:left w:val="none" w:sz="0" w:space="0" w:color="auto"/>
        <w:bottom w:val="none" w:sz="0" w:space="0" w:color="auto"/>
        <w:right w:val="none" w:sz="0" w:space="0" w:color="auto"/>
      </w:divBdr>
    </w:div>
    <w:div w:id="1270158693">
      <w:bodyDiv w:val="1"/>
      <w:marLeft w:val="0"/>
      <w:marRight w:val="0"/>
      <w:marTop w:val="0"/>
      <w:marBottom w:val="0"/>
      <w:divBdr>
        <w:top w:val="none" w:sz="0" w:space="0" w:color="auto"/>
        <w:left w:val="none" w:sz="0" w:space="0" w:color="auto"/>
        <w:bottom w:val="none" w:sz="0" w:space="0" w:color="auto"/>
        <w:right w:val="none" w:sz="0" w:space="0" w:color="auto"/>
      </w:divBdr>
    </w:div>
    <w:div w:id="1272395179">
      <w:bodyDiv w:val="1"/>
      <w:marLeft w:val="0"/>
      <w:marRight w:val="0"/>
      <w:marTop w:val="0"/>
      <w:marBottom w:val="0"/>
      <w:divBdr>
        <w:top w:val="none" w:sz="0" w:space="0" w:color="auto"/>
        <w:left w:val="none" w:sz="0" w:space="0" w:color="auto"/>
        <w:bottom w:val="none" w:sz="0" w:space="0" w:color="auto"/>
        <w:right w:val="none" w:sz="0" w:space="0" w:color="auto"/>
      </w:divBdr>
    </w:div>
    <w:div w:id="1277059309">
      <w:bodyDiv w:val="1"/>
      <w:marLeft w:val="0"/>
      <w:marRight w:val="0"/>
      <w:marTop w:val="0"/>
      <w:marBottom w:val="0"/>
      <w:divBdr>
        <w:top w:val="none" w:sz="0" w:space="0" w:color="auto"/>
        <w:left w:val="none" w:sz="0" w:space="0" w:color="auto"/>
        <w:bottom w:val="none" w:sz="0" w:space="0" w:color="auto"/>
        <w:right w:val="none" w:sz="0" w:space="0" w:color="auto"/>
      </w:divBdr>
    </w:div>
    <w:div w:id="1279140544">
      <w:bodyDiv w:val="1"/>
      <w:marLeft w:val="0"/>
      <w:marRight w:val="0"/>
      <w:marTop w:val="0"/>
      <w:marBottom w:val="0"/>
      <w:divBdr>
        <w:top w:val="none" w:sz="0" w:space="0" w:color="auto"/>
        <w:left w:val="none" w:sz="0" w:space="0" w:color="auto"/>
        <w:bottom w:val="none" w:sz="0" w:space="0" w:color="auto"/>
        <w:right w:val="none" w:sz="0" w:space="0" w:color="auto"/>
      </w:divBdr>
    </w:div>
    <w:div w:id="1279946537">
      <w:bodyDiv w:val="1"/>
      <w:marLeft w:val="0"/>
      <w:marRight w:val="0"/>
      <w:marTop w:val="0"/>
      <w:marBottom w:val="0"/>
      <w:divBdr>
        <w:top w:val="none" w:sz="0" w:space="0" w:color="auto"/>
        <w:left w:val="none" w:sz="0" w:space="0" w:color="auto"/>
        <w:bottom w:val="none" w:sz="0" w:space="0" w:color="auto"/>
        <w:right w:val="none" w:sz="0" w:space="0" w:color="auto"/>
      </w:divBdr>
    </w:div>
    <w:div w:id="1282882466">
      <w:bodyDiv w:val="1"/>
      <w:marLeft w:val="60"/>
      <w:marRight w:val="60"/>
      <w:marTop w:val="60"/>
      <w:marBottom w:val="60"/>
      <w:divBdr>
        <w:top w:val="none" w:sz="0" w:space="0" w:color="auto"/>
        <w:left w:val="none" w:sz="0" w:space="0" w:color="auto"/>
        <w:bottom w:val="none" w:sz="0" w:space="0" w:color="auto"/>
        <w:right w:val="none" w:sz="0" w:space="0" w:color="auto"/>
      </w:divBdr>
      <w:divsChild>
        <w:div w:id="738747948">
          <w:marLeft w:val="0"/>
          <w:marRight w:val="0"/>
          <w:marTop w:val="0"/>
          <w:marBottom w:val="0"/>
          <w:divBdr>
            <w:top w:val="none" w:sz="0" w:space="0" w:color="auto"/>
            <w:left w:val="none" w:sz="0" w:space="0" w:color="auto"/>
            <w:bottom w:val="none" w:sz="0" w:space="0" w:color="auto"/>
            <w:right w:val="none" w:sz="0" w:space="0" w:color="auto"/>
          </w:divBdr>
        </w:div>
      </w:divsChild>
    </w:div>
    <w:div w:id="1287465600">
      <w:bodyDiv w:val="1"/>
      <w:marLeft w:val="0"/>
      <w:marRight w:val="0"/>
      <w:marTop w:val="0"/>
      <w:marBottom w:val="0"/>
      <w:divBdr>
        <w:top w:val="none" w:sz="0" w:space="0" w:color="auto"/>
        <w:left w:val="none" w:sz="0" w:space="0" w:color="auto"/>
        <w:bottom w:val="none" w:sz="0" w:space="0" w:color="auto"/>
        <w:right w:val="none" w:sz="0" w:space="0" w:color="auto"/>
      </w:divBdr>
    </w:div>
    <w:div w:id="1292054157">
      <w:bodyDiv w:val="1"/>
      <w:marLeft w:val="0"/>
      <w:marRight w:val="0"/>
      <w:marTop w:val="0"/>
      <w:marBottom w:val="0"/>
      <w:divBdr>
        <w:top w:val="none" w:sz="0" w:space="0" w:color="auto"/>
        <w:left w:val="none" w:sz="0" w:space="0" w:color="auto"/>
        <w:bottom w:val="none" w:sz="0" w:space="0" w:color="auto"/>
        <w:right w:val="none" w:sz="0" w:space="0" w:color="auto"/>
      </w:divBdr>
    </w:div>
    <w:div w:id="1293516326">
      <w:bodyDiv w:val="1"/>
      <w:marLeft w:val="0"/>
      <w:marRight w:val="0"/>
      <w:marTop w:val="0"/>
      <w:marBottom w:val="0"/>
      <w:divBdr>
        <w:top w:val="none" w:sz="0" w:space="0" w:color="auto"/>
        <w:left w:val="none" w:sz="0" w:space="0" w:color="auto"/>
        <w:bottom w:val="none" w:sz="0" w:space="0" w:color="auto"/>
        <w:right w:val="none" w:sz="0" w:space="0" w:color="auto"/>
      </w:divBdr>
    </w:div>
    <w:div w:id="1295791834">
      <w:bodyDiv w:val="1"/>
      <w:marLeft w:val="0"/>
      <w:marRight w:val="0"/>
      <w:marTop w:val="0"/>
      <w:marBottom w:val="0"/>
      <w:divBdr>
        <w:top w:val="none" w:sz="0" w:space="0" w:color="auto"/>
        <w:left w:val="none" w:sz="0" w:space="0" w:color="auto"/>
        <w:bottom w:val="none" w:sz="0" w:space="0" w:color="auto"/>
        <w:right w:val="none" w:sz="0" w:space="0" w:color="auto"/>
      </w:divBdr>
    </w:div>
    <w:div w:id="1305088476">
      <w:bodyDiv w:val="1"/>
      <w:marLeft w:val="0"/>
      <w:marRight w:val="0"/>
      <w:marTop w:val="0"/>
      <w:marBottom w:val="0"/>
      <w:divBdr>
        <w:top w:val="none" w:sz="0" w:space="0" w:color="auto"/>
        <w:left w:val="none" w:sz="0" w:space="0" w:color="auto"/>
        <w:bottom w:val="none" w:sz="0" w:space="0" w:color="auto"/>
        <w:right w:val="none" w:sz="0" w:space="0" w:color="auto"/>
      </w:divBdr>
    </w:div>
    <w:div w:id="1309631084">
      <w:bodyDiv w:val="1"/>
      <w:marLeft w:val="0"/>
      <w:marRight w:val="0"/>
      <w:marTop w:val="0"/>
      <w:marBottom w:val="0"/>
      <w:divBdr>
        <w:top w:val="none" w:sz="0" w:space="0" w:color="auto"/>
        <w:left w:val="none" w:sz="0" w:space="0" w:color="auto"/>
        <w:bottom w:val="none" w:sz="0" w:space="0" w:color="auto"/>
        <w:right w:val="none" w:sz="0" w:space="0" w:color="auto"/>
      </w:divBdr>
    </w:div>
    <w:div w:id="1312250928">
      <w:bodyDiv w:val="1"/>
      <w:marLeft w:val="0"/>
      <w:marRight w:val="0"/>
      <w:marTop w:val="0"/>
      <w:marBottom w:val="0"/>
      <w:divBdr>
        <w:top w:val="none" w:sz="0" w:space="0" w:color="auto"/>
        <w:left w:val="none" w:sz="0" w:space="0" w:color="auto"/>
        <w:bottom w:val="none" w:sz="0" w:space="0" w:color="auto"/>
        <w:right w:val="none" w:sz="0" w:space="0" w:color="auto"/>
      </w:divBdr>
    </w:div>
    <w:div w:id="1318656967">
      <w:bodyDiv w:val="1"/>
      <w:marLeft w:val="0"/>
      <w:marRight w:val="0"/>
      <w:marTop w:val="0"/>
      <w:marBottom w:val="0"/>
      <w:divBdr>
        <w:top w:val="none" w:sz="0" w:space="0" w:color="auto"/>
        <w:left w:val="none" w:sz="0" w:space="0" w:color="auto"/>
        <w:bottom w:val="none" w:sz="0" w:space="0" w:color="auto"/>
        <w:right w:val="none" w:sz="0" w:space="0" w:color="auto"/>
      </w:divBdr>
    </w:div>
    <w:div w:id="1321621853">
      <w:bodyDiv w:val="1"/>
      <w:marLeft w:val="0"/>
      <w:marRight w:val="0"/>
      <w:marTop w:val="0"/>
      <w:marBottom w:val="0"/>
      <w:divBdr>
        <w:top w:val="none" w:sz="0" w:space="0" w:color="auto"/>
        <w:left w:val="none" w:sz="0" w:space="0" w:color="auto"/>
        <w:bottom w:val="none" w:sz="0" w:space="0" w:color="auto"/>
        <w:right w:val="none" w:sz="0" w:space="0" w:color="auto"/>
      </w:divBdr>
    </w:div>
    <w:div w:id="1327128232">
      <w:bodyDiv w:val="1"/>
      <w:marLeft w:val="0"/>
      <w:marRight w:val="0"/>
      <w:marTop w:val="0"/>
      <w:marBottom w:val="0"/>
      <w:divBdr>
        <w:top w:val="none" w:sz="0" w:space="0" w:color="auto"/>
        <w:left w:val="none" w:sz="0" w:space="0" w:color="auto"/>
        <w:bottom w:val="none" w:sz="0" w:space="0" w:color="auto"/>
        <w:right w:val="none" w:sz="0" w:space="0" w:color="auto"/>
      </w:divBdr>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227540">
      <w:bodyDiv w:val="1"/>
      <w:marLeft w:val="0"/>
      <w:marRight w:val="0"/>
      <w:marTop w:val="0"/>
      <w:marBottom w:val="0"/>
      <w:divBdr>
        <w:top w:val="none" w:sz="0" w:space="0" w:color="auto"/>
        <w:left w:val="none" w:sz="0" w:space="0" w:color="auto"/>
        <w:bottom w:val="none" w:sz="0" w:space="0" w:color="auto"/>
        <w:right w:val="none" w:sz="0" w:space="0" w:color="auto"/>
      </w:divBdr>
    </w:div>
    <w:div w:id="1341007507">
      <w:bodyDiv w:val="1"/>
      <w:marLeft w:val="0"/>
      <w:marRight w:val="0"/>
      <w:marTop w:val="0"/>
      <w:marBottom w:val="0"/>
      <w:divBdr>
        <w:top w:val="none" w:sz="0" w:space="0" w:color="auto"/>
        <w:left w:val="none" w:sz="0" w:space="0" w:color="auto"/>
        <w:bottom w:val="none" w:sz="0" w:space="0" w:color="auto"/>
        <w:right w:val="none" w:sz="0" w:space="0" w:color="auto"/>
      </w:divBdr>
    </w:div>
    <w:div w:id="1344866119">
      <w:bodyDiv w:val="1"/>
      <w:marLeft w:val="0"/>
      <w:marRight w:val="0"/>
      <w:marTop w:val="0"/>
      <w:marBottom w:val="0"/>
      <w:divBdr>
        <w:top w:val="none" w:sz="0" w:space="0" w:color="auto"/>
        <w:left w:val="none" w:sz="0" w:space="0" w:color="auto"/>
        <w:bottom w:val="none" w:sz="0" w:space="0" w:color="auto"/>
        <w:right w:val="none" w:sz="0" w:space="0" w:color="auto"/>
      </w:divBdr>
    </w:div>
    <w:div w:id="1349990422">
      <w:bodyDiv w:val="1"/>
      <w:marLeft w:val="0"/>
      <w:marRight w:val="0"/>
      <w:marTop w:val="0"/>
      <w:marBottom w:val="0"/>
      <w:divBdr>
        <w:top w:val="none" w:sz="0" w:space="0" w:color="auto"/>
        <w:left w:val="none" w:sz="0" w:space="0" w:color="auto"/>
        <w:bottom w:val="none" w:sz="0" w:space="0" w:color="auto"/>
        <w:right w:val="none" w:sz="0" w:space="0" w:color="auto"/>
      </w:divBdr>
    </w:div>
    <w:div w:id="1352488993">
      <w:bodyDiv w:val="1"/>
      <w:marLeft w:val="0"/>
      <w:marRight w:val="0"/>
      <w:marTop w:val="0"/>
      <w:marBottom w:val="0"/>
      <w:divBdr>
        <w:top w:val="none" w:sz="0" w:space="0" w:color="auto"/>
        <w:left w:val="none" w:sz="0" w:space="0" w:color="auto"/>
        <w:bottom w:val="none" w:sz="0" w:space="0" w:color="auto"/>
        <w:right w:val="none" w:sz="0" w:space="0" w:color="auto"/>
      </w:divBdr>
    </w:div>
    <w:div w:id="1362438494">
      <w:bodyDiv w:val="1"/>
      <w:marLeft w:val="0"/>
      <w:marRight w:val="0"/>
      <w:marTop w:val="0"/>
      <w:marBottom w:val="0"/>
      <w:divBdr>
        <w:top w:val="none" w:sz="0" w:space="0" w:color="auto"/>
        <w:left w:val="none" w:sz="0" w:space="0" w:color="auto"/>
        <w:bottom w:val="none" w:sz="0" w:space="0" w:color="auto"/>
        <w:right w:val="none" w:sz="0" w:space="0" w:color="auto"/>
      </w:divBdr>
    </w:div>
    <w:div w:id="1370455335">
      <w:bodyDiv w:val="1"/>
      <w:marLeft w:val="0"/>
      <w:marRight w:val="0"/>
      <w:marTop w:val="0"/>
      <w:marBottom w:val="0"/>
      <w:divBdr>
        <w:top w:val="none" w:sz="0" w:space="0" w:color="auto"/>
        <w:left w:val="none" w:sz="0" w:space="0" w:color="auto"/>
        <w:bottom w:val="none" w:sz="0" w:space="0" w:color="auto"/>
        <w:right w:val="none" w:sz="0" w:space="0" w:color="auto"/>
      </w:divBdr>
    </w:div>
    <w:div w:id="1377896364">
      <w:bodyDiv w:val="1"/>
      <w:marLeft w:val="0"/>
      <w:marRight w:val="0"/>
      <w:marTop w:val="0"/>
      <w:marBottom w:val="0"/>
      <w:divBdr>
        <w:top w:val="none" w:sz="0" w:space="0" w:color="auto"/>
        <w:left w:val="none" w:sz="0" w:space="0" w:color="auto"/>
        <w:bottom w:val="none" w:sz="0" w:space="0" w:color="auto"/>
        <w:right w:val="none" w:sz="0" w:space="0" w:color="auto"/>
      </w:divBdr>
    </w:div>
    <w:div w:id="1388381811">
      <w:bodyDiv w:val="1"/>
      <w:marLeft w:val="0"/>
      <w:marRight w:val="0"/>
      <w:marTop w:val="0"/>
      <w:marBottom w:val="0"/>
      <w:divBdr>
        <w:top w:val="none" w:sz="0" w:space="0" w:color="auto"/>
        <w:left w:val="none" w:sz="0" w:space="0" w:color="auto"/>
        <w:bottom w:val="none" w:sz="0" w:space="0" w:color="auto"/>
        <w:right w:val="none" w:sz="0" w:space="0" w:color="auto"/>
      </w:divBdr>
    </w:div>
    <w:div w:id="1394045795">
      <w:bodyDiv w:val="1"/>
      <w:marLeft w:val="0"/>
      <w:marRight w:val="0"/>
      <w:marTop w:val="0"/>
      <w:marBottom w:val="0"/>
      <w:divBdr>
        <w:top w:val="none" w:sz="0" w:space="0" w:color="auto"/>
        <w:left w:val="none" w:sz="0" w:space="0" w:color="auto"/>
        <w:bottom w:val="none" w:sz="0" w:space="0" w:color="auto"/>
        <w:right w:val="none" w:sz="0" w:space="0" w:color="auto"/>
      </w:divBdr>
    </w:div>
    <w:div w:id="1395856176">
      <w:bodyDiv w:val="1"/>
      <w:marLeft w:val="0"/>
      <w:marRight w:val="0"/>
      <w:marTop w:val="0"/>
      <w:marBottom w:val="0"/>
      <w:divBdr>
        <w:top w:val="none" w:sz="0" w:space="0" w:color="auto"/>
        <w:left w:val="none" w:sz="0" w:space="0" w:color="auto"/>
        <w:bottom w:val="none" w:sz="0" w:space="0" w:color="auto"/>
        <w:right w:val="none" w:sz="0" w:space="0" w:color="auto"/>
      </w:divBdr>
    </w:div>
    <w:div w:id="1396658317">
      <w:bodyDiv w:val="1"/>
      <w:marLeft w:val="0"/>
      <w:marRight w:val="0"/>
      <w:marTop w:val="0"/>
      <w:marBottom w:val="0"/>
      <w:divBdr>
        <w:top w:val="none" w:sz="0" w:space="0" w:color="auto"/>
        <w:left w:val="none" w:sz="0" w:space="0" w:color="auto"/>
        <w:bottom w:val="none" w:sz="0" w:space="0" w:color="auto"/>
        <w:right w:val="none" w:sz="0" w:space="0" w:color="auto"/>
      </w:divBdr>
    </w:div>
    <w:div w:id="1400128255">
      <w:bodyDiv w:val="1"/>
      <w:marLeft w:val="0"/>
      <w:marRight w:val="0"/>
      <w:marTop w:val="0"/>
      <w:marBottom w:val="0"/>
      <w:divBdr>
        <w:top w:val="none" w:sz="0" w:space="0" w:color="auto"/>
        <w:left w:val="none" w:sz="0" w:space="0" w:color="auto"/>
        <w:bottom w:val="none" w:sz="0" w:space="0" w:color="auto"/>
        <w:right w:val="none" w:sz="0" w:space="0" w:color="auto"/>
      </w:divBdr>
      <w:divsChild>
        <w:div w:id="1400252794">
          <w:marLeft w:val="605"/>
          <w:marRight w:val="0"/>
          <w:marTop w:val="120"/>
          <w:marBottom w:val="0"/>
          <w:divBdr>
            <w:top w:val="none" w:sz="0" w:space="0" w:color="auto"/>
            <w:left w:val="none" w:sz="0" w:space="0" w:color="auto"/>
            <w:bottom w:val="none" w:sz="0" w:space="0" w:color="auto"/>
            <w:right w:val="none" w:sz="0" w:space="0" w:color="auto"/>
          </w:divBdr>
        </w:div>
      </w:divsChild>
    </w:div>
    <w:div w:id="1402675364">
      <w:bodyDiv w:val="1"/>
      <w:marLeft w:val="0"/>
      <w:marRight w:val="0"/>
      <w:marTop w:val="0"/>
      <w:marBottom w:val="0"/>
      <w:divBdr>
        <w:top w:val="none" w:sz="0" w:space="0" w:color="auto"/>
        <w:left w:val="none" w:sz="0" w:space="0" w:color="auto"/>
        <w:bottom w:val="none" w:sz="0" w:space="0" w:color="auto"/>
        <w:right w:val="none" w:sz="0" w:space="0" w:color="auto"/>
      </w:divBdr>
    </w:div>
    <w:div w:id="1411195564">
      <w:bodyDiv w:val="1"/>
      <w:marLeft w:val="0"/>
      <w:marRight w:val="0"/>
      <w:marTop w:val="0"/>
      <w:marBottom w:val="0"/>
      <w:divBdr>
        <w:top w:val="none" w:sz="0" w:space="0" w:color="auto"/>
        <w:left w:val="none" w:sz="0" w:space="0" w:color="auto"/>
        <w:bottom w:val="none" w:sz="0" w:space="0" w:color="auto"/>
        <w:right w:val="none" w:sz="0" w:space="0" w:color="auto"/>
      </w:divBdr>
    </w:div>
    <w:div w:id="1413817376">
      <w:bodyDiv w:val="1"/>
      <w:marLeft w:val="0"/>
      <w:marRight w:val="0"/>
      <w:marTop w:val="0"/>
      <w:marBottom w:val="0"/>
      <w:divBdr>
        <w:top w:val="none" w:sz="0" w:space="0" w:color="auto"/>
        <w:left w:val="none" w:sz="0" w:space="0" w:color="auto"/>
        <w:bottom w:val="none" w:sz="0" w:space="0" w:color="auto"/>
        <w:right w:val="none" w:sz="0" w:space="0" w:color="auto"/>
      </w:divBdr>
    </w:div>
    <w:div w:id="1414813885">
      <w:bodyDiv w:val="1"/>
      <w:marLeft w:val="0"/>
      <w:marRight w:val="0"/>
      <w:marTop w:val="0"/>
      <w:marBottom w:val="0"/>
      <w:divBdr>
        <w:top w:val="none" w:sz="0" w:space="0" w:color="auto"/>
        <w:left w:val="none" w:sz="0" w:space="0" w:color="auto"/>
        <w:bottom w:val="none" w:sz="0" w:space="0" w:color="auto"/>
        <w:right w:val="none" w:sz="0" w:space="0" w:color="auto"/>
      </w:divBdr>
    </w:div>
    <w:div w:id="1416171313">
      <w:bodyDiv w:val="1"/>
      <w:marLeft w:val="0"/>
      <w:marRight w:val="0"/>
      <w:marTop w:val="0"/>
      <w:marBottom w:val="0"/>
      <w:divBdr>
        <w:top w:val="none" w:sz="0" w:space="0" w:color="auto"/>
        <w:left w:val="none" w:sz="0" w:space="0" w:color="auto"/>
        <w:bottom w:val="none" w:sz="0" w:space="0" w:color="auto"/>
        <w:right w:val="none" w:sz="0" w:space="0" w:color="auto"/>
      </w:divBdr>
    </w:div>
    <w:div w:id="1417937142">
      <w:bodyDiv w:val="1"/>
      <w:marLeft w:val="0"/>
      <w:marRight w:val="0"/>
      <w:marTop w:val="0"/>
      <w:marBottom w:val="0"/>
      <w:divBdr>
        <w:top w:val="none" w:sz="0" w:space="0" w:color="auto"/>
        <w:left w:val="none" w:sz="0" w:space="0" w:color="auto"/>
        <w:bottom w:val="none" w:sz="0" w:space="0" w:color="auto"/>
        <w:right w:val="none" w:sz="0" w:space="0" w:color="auto"/>
      </w:divBdr>
    </w:div>
    <w:div w:id="1419054698">
      <w:bodyDiv w:val="1"/>
      <w:marLeft w:val="0"/>
      <w:marRight w:val="0"/>
      <w:marTop w:val="0"/>
      <w:marBottom w:val="0"/>
      <w:divBdr>
        <w:top w:val="none" w:sz="0" w:space="0" w:color="auto"/>
        <w:left w:val="none" w:sz="0" w:space="0" w:color="auto"/>
        <w:bottom w:val="none" w:sz="0" w:space="0" w:color="auto"/>
        <w:right w:val="none" w:sz="0" w:space="0" w:color="auto"/>
      </w:divBdr>
    </w:div>
    <w:div w:id="1421487109">
      <w:bodyDiv w:val="1"/>
      <w:marLeft w:val="0"/>
      <w:marRight w:val="0"/>
      <w:marTop w:val="0"/>
      <w:marBottom w:val="0"/>
      <w:divBdr>
        <w:top w:val="none" w:sz="0" w:space="0" w:color="auto"/>
        <w:left w:val="none" w:sz="0" w:space="0" w:color="auto"/>
        <w:bottom w:val="none" w:sz="0" w:space="0" w:color="auto"/>
        <w:right w:val="none" w:sz="0" w:space="0" w:color="auto"/>
      </w:divBdr>
    </w:div>
    <w:div w:id="1425686638">
      <w:bodyDiv w:val="1"/>
      <w:marLeft w:val="0"/>
      <w:marRight w:val="0"/>
      <w:marTop w:val="0"/>
      <w:marBottom w:val="0"/>
      <w:divBdr>
        <w:top w:val="none" w:sz="0" w:space="0" w:color="auto"/>
        <w:left w:val="none" w:sz="0" w:space="0" w:color="auto"/>
        <w:bottom w:val="none" w:sz="0" w:space="0" w:color="auto"/>
        <w:right w:val="none" w:sz="0" w:space="0" w:color="auto"/>
      </w:divBdr>
    </w:div>
    <w:div w:id="1427652393">
      <w:bodyDiv w:val="1"/>
      <w:marLeft w:val="0"/>
      <w:marRight w:val="0"/>
      <w:marTop w:val="0"/>
      <w:marBottom w:val="0"/>
      <w:divBdr>
        <w:top w:val="none" w:sz="0" w:space="0" w:color="auto"/>
        <w:left w:val="none" w:sz="0" w:space="0" w:color="auto"/>
        <w:bottom w:val="none" w:sz="0" w:space="0" w:color="auto"/>
        <w:right w:val="none" w:sz="0" w:space="0" w:color="auto"/>
      </w:divBdr>
    </w:div>
    <w:div w:id="1437090727">
      <w:bodyDiv w:val="1"/>
      <w:marLeft w:val="0"/>
      <w:marRight w:val="0"/>
      <w:marTop w:val="0"/>
      <w:marBottom w:val="0"/>
      <w:divBdr>
        <w:top w:val="none" w:sz="0" w:space="0" w:color="auto"/>
        <w:left w:val="none" w:sz="0" w:space="0" w:color="auto"/>
        <w:bottom w:val="none" w:sz="0" w:space="0" w:color="auto"/>
        <w:right w:val="none" w:sz="0" w:space="0" w:color="auto"/>
      </w:divBdr>
    </w:div>
    <w:div w:id="1445732656">
      <w:bodyDiv w:val="1"/>
      <w:marLeft w:val="0"/>
      <w:marRight w:val="0"/>
      <w:marTop w:val="0"/>
      <w:marBottom w:val="0"/>
      <w:divBdr>
        <w:top w:val="none" w:sz="0" w:space="0" w:color="auto"/>
        <w:left w:val="none" w:sz="0" w:space="0" w:color="auto"/>
        <w:bottom w:val="none" w:sz="0" w:space="0" w:color="auto"/>
        <w:right w:val="none" w:sz="0" w:space="0" w:color="auto"/>
      </w:divBdr>
    </w:div>
    <w:div w:id="1448935724">
      <w:bodyDiv w:val="1"/>
      <w:marLeft w:val="0"/>
      <w:marRight w:val="0"/>
      <w:marTop w:val="0"/>
      <w:marBottom w:val="0"/>
      <w:divBdr>
        <w:top w:val="none" w:sz="0" w:space="0" w:color="auto"/>
        <w:left w:val="none" w:sz="0" w:space="0" w:color="auto"/>
        <w:bottom w:val="none" w:sz="0" w:space="0" w:color="auto"/>
        <w:right w:val="none" w:sz="0" w:space="0" w:color="auto"/>
      </w:divBdr>
    </w:div>
    <w:div w:id="1459421307">
      <w:bodyDiv w:val="1"/>
      <w:marLeft w:val="0"/>
      <w:marRight w:val="0"/>
      <w:marTop w:val="0"/>
      <w:marBottom w:val="0"/>
      <w:divBdr>
        <w:top w:val="none" w:sz="0" w:space="0" w:color="auto"/>
        <w:left w:val="none" w:sz="0" w:space="0" w:color="auto"/>
        <w:bottom w:val="none" w:sz="0" w:space="0" w:color="auto"/>
        <w:right w:val="none" w:sz="0" w:space="0" w:color="auto"/>
      </w:divBdr>
    </w:div>
    <w:div w:id="1463813812">
      <w:bodyDiv w:val="1"/>
      <w:marLeft w:val="0"/>
      <w:marRight w:val="0"/>
      <w:marTop w:val="0"/>
      <w:marBottom w:val="0"/>
      <w:divBdr>
        <w:top w:val="none" w:sz="0" w:space="0" w:color="auto"/>
        <w:left w:val="none" w:sz="0" w:space="0" w:color="auto"/>
        <w:bottom w:val="none" w:sz="0" w:space="0" w:color="auto"/>
        <w:right w:val="none" w:sz="0" w:space="0" w:color="auto"/>
      </w:divBdr>
    </w:div>
    <w:div w:id="1464352558">
      <w:bodyDiv w:val="1"/>
      <w:marLeft w:val="0"/>
      <w:marRight w:val="0"/>
      <w:marTop w:val="0"/>
      <w:marBottom w:val="0"/>
      <w:divBdr>
        <w:top w:val="none" w:sz="0" w:space="0" w:color="auto"/>
        <w:left w:val="none" w:sz="0" w:space="0" w:color="auto"/>
        <w:bottom w:val="none" w:sz="0" w:space="0" w:color="auto"/>
        <w:right w:val="none" w:sz="0" w:space="0" w:color="auto"/>
      </w:divBdr>
    </w:div>
    <w:div w:id="1466193302">
      <w:bodyDiv w:val="1"/>
      <w:marLeft w:val="0"/>
      <w:marRight w:val="0"/>
      <w:marTop w:val="0"/>
      <w:marBottom w:val="0"/>
      <w:divBdr>
        <w:top w:val="none" w:sz="0" w:space="0" w:color="auto"/>
        <w:left w:val="none" w:sz="0" w:space="0" w:color="auto"/>
        <w:bottom w:val="none" w:sz="0" w:space="0" w:color="auto"/>
        <w:right w:val="none" w:sz="0" w:space="0" w:color="auto"/>
      </w:divBdr>
    </w:div>
    <w:div w:id="1468623428">
      <w:bodyDiv w:val="1"/>
      <w:marLeft w:val="0"/>
      <w:marRight w:val="0"/>
      <w:marTop w:val="0"/>
      <w:marBottom w:val="0"/>
      <w:divBdr>
        <w:top w:val="none" w:sz="0" w:space="0" w:color="auto"/>
        <w:left w:val="none" w:sz="0" w:space="0" w:color="auto"/>
        <w:bottom w:val="none" w:sz="0" w:space="0" w:color="auto"/>
        <w:right w:val="none" w:sz="0" w:space="0" w:color="auto"/>
      </w:divBdr>
    </w:div>
    <w:div w:id="1470439763">
      <w:bodyDiv w:val="1"/>
      <w:marLeft w:val="0"/>
      <w:marRight w:val="0"/>
      <w:marTop w:val="0"/>
      <w:marBottom w:val="0"/>
      <w:divBdr>
        <w:top w:val="none" w:sz="0" w:space="0" w:color="auto"/>
        <w:left w:val="none" w:sz="0" w:space="0" w:color="auto"/>
        <w:bottom w:val="none" w:sz="0" w:space="0" w:color="auto"/>
        <w:right w:val="none" w:sz="0" w:space="0" w:color="auto"/>
      </w:divBdr>
    </w:div>
    <w:div w:id="1486169311">
      <w:bodyDiv w:val="1"/>
      <w:marLeft w:val="0"/>
      <w:marRight w:val="0"/>
      <w:marTop w:val="0"/>
      <w:marBottom w:val="0"/>
      <w:divBdr>
        <w:top w:val="none" w:sz="0" w:space="0" w:color="auto"/>
        <w:left w:val="none" w:sz="0" w:space="0" w:color="auto"/>
        <w:bottom w:val="none" w:sz="0" w:space="0" w:color="auto"/>
        <w:right w:val="none" w:sz="0" w:space="0" w:color="auto"/>
      </w:divBdr>
    </w:div>
    <w:div w:id="1486313051">
      <w:bodyDiv w:val="1"/>
      <w:marLeft w:val="0"/>
      <w:marRight w:val="0"/>
      <w:marTop w:val="0"/>
      <w:marBottom w:val="0"/>
      <w:divBdr>
        <w:top w:val="none" w:sz="0" w:space="0" w:color="auto"/>
        <w:left w:val="none" w:sz="0" w:space="0" w:color="auto"/>
        <w:bottom w:val="none" w:sz="0" w:space="0" w:color="auto"/>
        <w:right w:val="none" w:sz="0" w:space="0" w:color="auto"/>
      </w:divBdr>
    </w:div>
    <w:div w:id="1487624933">
      <w:bodyDiv w:val="1"/>
      <w:marLeft w:val="0"/>
      <w:marRight w:val="0"/>
      <w:marTop w:val="0"/>
      <w:marBottom w:val="0"/>
      <w:divBdr>
        <w:top w:val="none" w:sz="0" w:space="0" w:color="auto"/>
        <w:left w:val="none" w:sz="0" w:space="0" w:color="auto"/>
        <w:bottom w:val="none" w:sz="0" w:space="0" w:color="auto"/>
        <w:right w:val="none" w:sz="0" w:space="0" w:color="auto"/>
      </w:divBdr>
    </w:div>
    <w:div w:id="1489054394">
      <w:bodyDiv w:val="1"/>
      <w:marLeft w:val="0"/>
      <w:marRight w:val="0"/>
      <w:marTop w:val="0"/>
      <w:marBottom w:val="0"/>
      <w:divBdr>
        <w:top w:val="none" w:sz="0" w:space="0" w:color="auto"/>
        <w:left w:val="none" w:sz="0" w:space="0" w:color="auto"/>
        <w:bottom w:val="none" w:sz="0" w:space="0" w:color="auto"/>
        <w:right w:val="none" w:sz="0" w:space="0" w:color="auto"/>
      </w:divBdr>
    </w:div>
    <w:div w:id="1496998035">
      <w:bodyDiv w:val="1"/>
      <w:marLeft w:val="0"/>
      <w:marRight w:val="0"/>
      <w:marTop w:val="0"/>
      <w:marBottom w:val="0"/>
      <w:divBdr>
        <w:top w:val="none" w:sz="0" w:space="0" w:color="auto"/>
        <w:left w:val="none" w:sz="0" w:space="0" w:color="auto"/>
        <w:bottom w:val="none" w:sz="0" w:space="0" w:color="auto"/>
        <w:right w:val="none" w:sz="0" w:space="0" w:color="auto"/>
      </w:divBdr>
    </w:div>
    <w:div w:id="1498770638">
      <w:bodyDiv w:val="1"/>
      <w:marLeft w:val="0"/>
      <w:marRight w:val="0"/>
      <w:marTop w:val="0"/>
      <w:marBottom w:val="0"/>
      <w:divBdr>
        <w:top w:val="none" w:sz="0" w:space="0" w:color="auto"/>
        <w:left w:val="none" w:sz="0" w:space="0" w:color="auto"/>
        <w:bottom w:val="none" w:sz="0" w:space="0" w:color="auto"/>
        <w:right w:val="none" w:sz="0" w:space="0" w:color="auto"/>
      </w:divBdr>
    </w:div>
    <w:div w:id="1501853678">
      <w:bodyDiv w:val="1"/>
      <w:marLeft w:val="0"/>
      <w:marRight w:val="0"/>
      <w:marTop w:val="0"/>
      <w:marBottom w:val="0"/>
      <w:divBdr>
        <w:top w:val="none" w:sz="0" w:space="0" w:color="auto"/>
        <w:left w:val="none" w:sz="0" w:space="0" w:color="auto"/>
        <w:bottom w:val="none" w:sz="0" w:space="0" w:color="auto"/>
        <w:right w:val="none" w:sz="0" w:space="0" w:color="auto"/>
      </w:divBdr>
    </w:div>
    <w:div w:id="1504323095">
      <w:bodyDiv w:val="1"/>
      <w:marLeft w:val="0"/>
      <w:marRight w:val="0"/>
      <w:marTop w:val="0"/>
      <w:marBottom w:val="0"/>
      <w:divBdr>
        <w:top w:val="none" w:sz="0" w:space="0" w:color="auto"/>
        <w:left w:val="none" w:sz="0" w:space="0" w:color="auto"/>
        <w:bottom w:val="none" w:sz="0" w:space="0" w:color="auto"/>
        <w:right w:val="none" w:sz="0" w:space="0" w:color="auto"/>
      </w:divBdr>
    </w:div>
    <w:div w:id="1506632208">
      <w:bodyDiv w:val="1"/>
      <w:marLeft w:val="0"/>
      <w:marRight w:val="0"/>
      <w:marTop w:val="0"/>
      <w:marBottom w:val="0"/>
      <w:divBdr>
        <w:top w:val="none" w:sz="0" w:space="0" w:color="auto"/>
        <w:left w:val="none" w:sz="0" w:space="0" w:color="auto"/>
        <w:bottom w:val="none" w:sz="0" w:space="0" w:color="auto"/>
        <w:right w:val="none" w:sz="0" w:space="0" w:color="auto"/>
      </w:divBdr>
    </w:div>
    <w:div w:id="1510943629">
      <w:bodyDiv w:val="1"/>
      <w:marLeft w:val="0"/>
      <w:marRight w:val="0"/>
      <w:marTop w:val="0"/>
      <w:marBottom w:val="0"/>
      <w:divBdr>
        <w:top w:val="none" w:sz="0" w:space="0" w:color="auto"/>
        <w:left w:val="none" w:sz="0" w:space="0" w:color="auto"/>
        <w:bottom w:val="none" w:sz="0" w:space="0" w:color="auto"/>
        <w:right w:val="none" w:sz="0" w:space="0" w:color="auto"/>
      </w:divBdr>
    </w:div>
    <w:div w:id="1511531545">
      <w:bodyDiv w:val="1"/>
      <w:marLeft w:val="0"/>
      <w:marRight w:val="0"/>
      <w:marTop w:val="0"/>
      <w:marBottom w:val="0"/>
      <w:divBdr>
        <w:top w:val="none" w:sz="0" w:space="0" w:color="auto"/>
        <w:left w:val="none" w:sz="0" w:space="0" w:color="auto"/>
        <w:bottom w:val="none" w:sz="0" w:space="0" w:color="auto"/>
        <w:right w:val="none" w:sz="0" w:space="0" w:color="auto"/>
      </w:divBdr>
    </w:div>
    <w:div w:id="1516964584">
      <w:bodyDiv w:val="1"/>
      <w:marLeft w:val="0"/>
      <w:marRight w:val="0"/>
      <w:marTop w:val="0"/>
      <w:marBottom w:val="0"/>
      <w:divBdr>
        <w:top w:val="none" w:sz="0" w:space="0" w:color="auto"/>
        <w:left w:val="none" w:sz="0" w:space="0" w:color="auto"/>
        <w:bottom w:val="none" w:sz="0" w:space="0" w:color="auto"/>
        <w:right w:val="none" w:sz="0" w:space="0" w:color="auto"/>
      </w:divBdr>
    </w:div>
    <w:div w:id="1517040199">
      <w:bodyDiv w:val="1"/>
      <w:marLeft w:val="0"/>
      <w:marRight w:val="0"/>
      <w:marTop w:val="0"/>
      <w:marBottom w:val="0"/>
      <w:divBdr>
        <w:top w:val="none" w:sz="0" w:space="0" w:color="auto"/>
        <w:left w:val="none" w:sz="0" w:space="0" w:color="auto"/>
        <w:bottom w:val="none" w:sz="0" w:space="0" w:color="auto"/>
        <w:right w:val="none" w:sz="0" w:space="0" w:color="auto"/>
      </w:divBdr>
    </w:div>
    <w:div w:id="1524973328">
      <w:bodyDiv w:val="1"/>
      <w:marLeft w:val="0"/>
      <w:marRight w:val="0"/>
      <w:marTop w:val="0"/>
      <w:marBottom w:val="0"/>
      <w:divBdr>
        <w:top w:val="none" w:sz="0" w:space="0" w:color="auto"/>
        <w:left w:val="none" w:sz="0" w:space="0" w:color="auto"/>
        <w:bottom w:val="none" w:sz="0" w:space="0" w:color="auto"/>
        <w:right w:val="none" w:sz="0" w:space="0" w:color="auto"/>
      </w:divBdr>
    </w:div>
    <w:div w:id="1528058967">
      <w:bodyDiv w:val="1"/>
      <w:marLeft w:val="0"/>
      <w:marRight w:val="0"/>
      <w:marTop w:val="0"/>
      <w:marBottom w:val="0"/>
      <w:divBdr>
        <w:top w:val="none" w:sz="0" w:space="0" w:color="auto"/>
        <w:left w:val="none" w:sz="0" w:space="0" w:color="auto"/>
        <w:bottom w:val="none" w:sz="0" w:space="0" w:color="auto"/>
        <w:right w:val="none" w:sz="0" w:space="0" w:color="auto"/>
      </w:divBdr>
    </w:div>
    <w:div w:id="1529639626">
      <w:bodyDiv w:val="1"/>
      <w:marLeft w:val="0"/>
      <w:marRight w:val="0"/>
      <w:marTop w:val="0"/>
      <w:marBottom w:val="0"/>
      <w:divBdr>
        <w:top w:val="none" w:sz="0" w:space="0" w:color="auto"/>
        <w:left w:val="none" w:sz="0" w:space="0" w:color="auto"/>
        <w:bottom w:val="none" w:sz="0" w:space="0" w:color="auto"/>
        <w:right w:val="none" w:sz="0" w:space="0" w:color="auto"/>
      </w:divBdr>
    </w:div>
    <w:div w:id="1538078897">
      <w:bodyDiv w:val="1"/>
      <w:marLeft w:val="0"/>
      <w:marRight w:val="0"/>
      <w:marTop w:val="0"/>
      <w:marBottom w:val="0"/>
      <w:divBdr>
        <w:top w:val="none" w:sz="0" w:space="0" w:color="auto"/>
        <w:left w:val="none" w:sz="0" w:space="0" w:color="auto"/>
        <w:bottom w:val="none" w:sz="0" w:space="0" w:color="auto"/>
        <w:right w:val="none" w:sz="0" w:space="0" w:color="auto"/>
      </w:divBdr>
    </w:div>
    <w:div w:id="1558006308">
      <w:bodyDiv w:val="1"/>
      <w:marLeft w:val="0"/>
      <w:marRight w:val="0"/>
      <w:marTop w:val="0"/>
      <w:marBottom w:val="0"/>
      <w:divBdr>
        <w:top w:val="none" w:sz="0" w:space="0" w:color="auto"/>
        <w:left w:val="none" w:sz="0" w:space="0" w:color="auto"/>
        <w:bottom w:val="none" w:sz="0" w:space="0" w:color="auto"/>
        <w:right w:val="none" w:sz="0" w:space="0" w:color="auto"/>
      </w:divBdr>
      <w:divsChild>
        <w:div w:id="1404256099">
          <w:marLeft w:val="446"/>
          <w:marRight w:val="0"/>
          <w:marTop w:val="0"/>
          <w:marBottom w:val="0"/>
          <w:divBdr>
            <w:top w:val="none" w:sz="0" w:space="0" w:color="auto"/>
            <w:left w:val="none" w:sz="0" w:space="0" w:color="auto"/>
            <w:bottom w:val="none" w:sz="0" w:space="0" w:color="auto"/>
            <w:right w:val="none" w:sz="0" w:space="0" w:color="auto"/>
          </w:divBdr>
        </w:div>
      </w:divsChild>
    </w:div>
    <w:div w:id="1558541684">
      <w:bodyDiv w:val="1"/>
      <w:marLeft w:val="0"/>
      <w:marRight w:val="0"/>
      <w:marTop w:val="0"/>
      <w:marBottom w:val="0"/>
      <w:divBdr>
        <w:top w:val="none" w:sz="0" w:space="0" w:color="auto"/>
        <w:left w:val="none" w:sz="0" w:space="0" w:color="auto"/>
        <w:bottom w:val="none" w:sz="0" w:space="0" w:color="auto"/>
        <w:right w:val="none" w:sz="0" w:space="0" w:color="auto"/>
      </w:divBdr>
    </w:div>
    <w:div w:id="1561936961">
      <w:bodyDiv w:val="1"/>
      <w:marLeft w:val="0"/>
      <w:marRight w:val="0"/>
      <w:marTop w:val="0"/>
      <w:marBottom w:val="0"/>
      <w:divBdr>
        <w:top w:val="none" w:sz="0" w:space="0" w:color="auto"/>
        <w:left w:val="none" w:sz="0" w:space="0" w:color="auto"/>
        <w:bottom w:val="none" w:sz="0" w:space="0" w:color="auto"/>
        <w:right w:val="none" w:sz="0" w:space="0" w:color="auto"/>
      </w:divBdr>
    </w:div>
    <w:div w:id="1564481746">
      <w:bodyDiv w:val="1"/>
      <w:marLeft w:val="0"/>
      <w:marRight w:val="0"/>
      <w:marTop w:val="0"/>
      <w:marBottom w:val="0"/>
      <w:divBdr>
        <w:top w:val="none" w:sz="0" w:space="0" w:color="auto"/>
        <w:left w:val="none" w:sz="0" w:space="0" w:color="auto"/>
        <w:bottom w:val="none" w:sz="0" w:space="0" w:color="auto"/>
        <w:right w:val="none" w:sz="0" w:space="0" w:color="auto"/>
      </w:divBdr>
    </w:div>
    <w:div w:id="1566142151">
      <w:bodyDiv w:val="1"/>
      <w:marLeft w:val="0"/>
      <w:marRight w:val="0"/>
      <w:marTop w:val="0"/>
      <w:marBottom w:val="0"/>
      <w:divBdr>
        <w:top w:val="none" w:sz="0" w:space="0" w:color="auto"/>
        <w:left w:val="none" w:sz="0" w:space="0" w:color="auto"/>
        <w:bottom w:val="none" w:sz="0" w:space="0" w:color="auto"/>
        <w:right w:val="none" w:sz="0" w:space="0" w:color="auto"/>
      </w:divBdr>
    </w:div>
    <w:div w:id="1568690190">
      <w:bodyDiv w:val="1"/>
      <w:marLeft w:val="0"/>
      <w:marRight w:val="0"/>
      <w:marTop w:val="0"/>
      <w:marBottom w:val="0"/>
      <w:divBdr>
        <w:top w:val="none" w:sz="0" w:space="0" w:color="auto"/>
        <w:left w:val="none" w:sz="0" w:space="0" w:color="auto"/>
        <w:bottom w:val="none" w:sz="0" w:space="0" w:color="auto"/>
        <w:right w:val="none" w:sz="0" w:space="0" w:color="auto"/>
      </w:divBdr>
    </w:div>
    <w:div w:id="1572349127">
      <w:bodyDiv w:val="1"/>
      <w:marLeft w:val="0"/>
      <w:marRight w:val="0"/>
      <w:marTop w:val="0"/>
      <w:marBottom w:val="0"/>
      <w:divBdr>
        <w:top w:val="none" w:sz="0" w:space="0" w:color="auto"/>
        <w:left w:val="none" w:sz="0" w:space="0" w:color="auto"/>
        <w:bottom w:val="none" w:sz="0" w:space="0" w:color="auto"/>
        <w:right w:val="none" w:sz="0" w:space="0" w:color="auto"/>
      </w:divBdr>
    </w:div>
    <w:div w:id="1585651626">
      <w:bodyDiv w:val="1"/>
      <w:marLeft w:val="0"/>
      <w:marRight w:val="0"/>
      <w:marTop w:val="0"/>
      <w:marBottom w:val="0"/>
      <w:divBdr>
        <w:top w:val="none" w:sz="0" w:space="0" w:color="auto"/>
        <w:left w:val="none" w:sz="0" w:space="0" w:color="auto"/>
        <w:bottom w:val="none" w:sz="0" w:space="0" w:color="auto"/>
        <w:right w:val="none" w:sz="0" w:space="0" w:color="auto"/>
      </w:divBdr>
      <w:divsChild>
        <w:div w:id="1887594669">
          <w:marLeft w:val="605"/>
          <w:marRight w:val="0"/>
          <w:marTop w:val="120"/>
          <w:marBottom w:val="0"/>
          <w:divBdr>
            <w:top w:val="none" w:sz="0" w:space="0" w:color="auto"/>
            <w:left w:val="none" w:sz="0" w:space="0" w:color="auto"/>
            <w:bottom w:val="none" w:sz="0" w:space="0" w:color="auto"/>
            <w:right w:val="none" w:sz="0" w:space="0" w:color="auto"/>
          </w:divBdr>
        </w:div>
      </w:divsChild>
    </w:div>
    <w:div w:id="1592855013">
      <w:bodyDiv w:val="1"/>
      <w:marLeft w:val="0"/>
      <w:marRight w:val="0"/>
      <w:marTop w:val="0"/>
      <w:marBottom w:val="0"/>
      <w:divBdr>
        <w:top w:val="none" w:sz="0" w:space="0" w:color="auto"/>
        <w:left w:val="none" w:sz="0" w:space="0" w:color="auto"/>
        <w:bottom w:val="none" w:sz="0" w:space="0" w:color="auto"/>
        <w:right w:val="none" w:sz="0" w:space="0" w:color="auto"/>
      </w:divBdr>
    </w:div>
    <w:div w:id="1607998928">
      <w:bodyDiv w:val="1"/>
      <w:marLeft w:val="0"/>
      <w:marRight w:val="0"/>
      <w:marTop w:val="0"/>
      <w:marBottom w:val="0"/>
      <w:divBdr>
        <w:top w:val="none" w:sz="0" w:space="0" w:color="auto"/>
        <w:left w:val="none" w:sz="0" w:space="0" w:color="auto"/>
        <w:bottom w:val="none" w:sz="0" w:space="0" w:color="auto"/>
        <w:right w:val="none" w:sz="0" w:space="0" w:color="auto"/>
      </w:divBdr>
    </w:div>
    <w:div w:id="1609702533">
      <w:bodyDiv w:val="1"/>
      <w:marLeft w:val="0"/>
      <w:marRight w:val="0"/>
      <w:marTop w:val="0"/>
      <w:marBottom w:val="0"/>
      <w:divBdr>
        <w:top w:val="none" w:sz="0" w:space="0" w:color="auto"/>
        <w:left w:val="none" w:sz="0" w:space="0" w:color="auto"/>
        <w:bottom w:val="none" w:sz="0" w:space="0" w:color="auto"/>
        <w:right w:val="none" w:sz="0" w:space="0" w:color="auto"/>
      </w:divBdr>
    </w:div>
    <w:div w:id="1610815063">
      <w:bodyDiv w:val="1"/>
      <w:marLeft w:val="0"/>
      <w:marRight w:val="0"/>
      <w:marTop w:val="0"/>
      <w:marBottom w:val="0"/>
      <w:divBdr>
        <w:top w:val="none" w:sz="0" w:space="0" w:color="auto"/>
        <w:left w:val="none" w:sz="0" w:space="0" w:color="auto"/>
        <w:bottom w:val="none" w:sz="0" w:space="0" w:color="auto"/>
        <w:right w:val="none" w:sz="0" w:space="0" w:color="auto"/>
      </w:divBdr>
    </w:div>
    <w:div w:id="1614239506">
      <w:bodyDiv w:val="1"/>
      <w:marLeft w:val="0"/>
      <w:marRight w:val="0"/>
      <w:marTop w:val="0"/>
      <w:marBottom w:val="0"/>
      <w:divBdr>
        <w:top w:val="none" w:sz="0" w:space="0" w:color="auto"/>
        <w:left w:val="none" w:sz="0" w:space="0" w:color="auto"/>
        <w:bottom w:val="none" w:sz="0" w:space="0" w:color="auto"/>
        <w:right w:val="none" w:sz="0" w:space="0" w:color="auto"/>
      </w:divBdr>
    </w:div>
    <w:div w:id="1614559797">
      <w:bodyDiv w:val="1"/>
      <w:marLeft w:val="0"/>
      <w:marRight w:val="0"/>
      <w:marTop w:val="0"/>
      <w:marBottom w:val="0"/>
      <w:divBdr>
        <w:top w:val="none" w:sz="0" w:space="0" w:color="auto"/>
        <w:left w:val="none" w:sz="0" w:space="0" w:color="auto"/>
        <w:bottom w:val="none" w:sz="0" w:space="0" w:color="auto"/>
        <w:right w:val="none" w:sz="0" w:space="0" w:color="auto"/>
      </w:divBdr>
    </w:div>
    <w:div w:id="1618683629">
      <w:bodyDiv w:val="1"/>
      <w:marLeft w:val="0"/>
      <w:marRight w:val="0"/>
      <w:marTop w:val="0"/>
      <w:marBottom w:val="0"/>
      <w:divBdr>
        <w:top w:val="none" w:sz="0" w:space="0" w:color="auto"/>
        <w:left w:val="none" w:sz="0" w:space="0" w:color="auto"/>
        <w:bottom w:val="none" w:sz="0" w:space="0" w:color="auto"/>
        <w:right w:val="none" w:sz="0" w:space="0" w:color="auto"/>
      </w:divBdr>
      <w:divsChild>
        <w:div w:id="834609210">
          <w:marLeft w:val="605"/>
          <w:marRight w:val="0"/>
          <w:marTop w:val="120"/>
          <w:marBottom w:val="0"/>
          <w:divBdr>
            <w:top w:val="none" w:sz="0" w:space="0" w:color="auto"/>
            <w:left w:val="none" w:sz="0" w:space="0" w:color="auto"/>
            <w:bottom w:val="none" w:sz="0" w:space="0" w:color="auto"/>
            <w:right w:val="none" w:sz="0" w:space="0" w:color="auto"/>
          </w:divBdr>
        </w:div>
      </w:divsChild>
    </w:div>
    <w:div w:id="1622765237">
      <w:bodyDiv w:val="1"/>
      <w:marLeft w:val="0"/>
      <w:marRight w:val="0"/>
      <w:marTop w:val="0"/>
      <w:marBottom w:val="0"/>
      <w:divBdr>
        <w:top w:val="none" w:sz="0" w:space="0" w:color="auto"/>
        <w:left w:val="none" w:sz="0" w:space="0" w:color="auto"/>
        <w:bottom w:val="none" w:sz="0" w:space="0" w:color="auto"/>
        <w:right w:val="none" w:sz="0" w:space="0" w:color="auto"/>
      </w:divBdr>
    </w:div>
    <w:div w:id="1624996044">
      <w:bodyDiv w:val="1"/>
      <w:marLeft w:val="0"/>
      <w:marRight w:val="0"/>
      <w:marTop w:val="0"/>
      <w:marBottom w:val="0"/>
      <w:divBdr>
        <w:top w:val="none" w:sz="0" w:space="0" w:color="auto"/>
        <w:left w:val="none" w:sz="0" w:space="0" w:color="auto"/>
        <w:bottom w:val="none" w:sz="0" w:space="0" w:color="auto"/>
        <w:right w:val="none" w:sz="0" w:space="0" w:color="auto"/>
      </w:divBdr>
      <w:divsChild>
        <w:div w:id="1823043124">
          <w:marLeft w:val="446"/>
          <w:marRight w:val="0"/>
          <w:marTop w:val="0"/>
          <w:marBottom w:val="0"/>
          <w:divBdr>
            <w:top w:val="none" w:sz="0" w:space="0" w:color="auto"/>
            <w:left w:val="none" w:sz="0" w:space="0" w:color="auto"/>
            <w:bottom w:val="none" w:sz="0" w:space="0" w:color="auto"/>
            <w:right w:val="none" w:sz="0" w:space="0" w:color="auto"/>
          </w:divBdr>
        </w:div>
      </w:divsChild>
    </w:div>
    <w:div w:id="1631016054">
      <w:bodyDiv w:val="1"/>
      <w:marLeft w:val="0"/>
      <w:marRight w:val="0"/>
      <w:marTop w:val="0"/>
      <w:marBottom w:val="0"/>
      <w:divBdr>
        <w:top w:val="none" w:sz="0" w:space="0" w:color="auto"/>
        <w:left w:val="none" w:sz="0" w:space="0" w:color="auto"/>
        <w:bottom w:val="none" w:sz="0" w:space="0" w:color="auto"/>
        <w:right w:val="none" w:sz="0" w:space="0" w:color="auto"/>
      </w:divBdr>
    </w:div>
    <w:div w:id="1633636627">
      <w:bodyDiv w:val="1"/>
      <w:marLeft w:val="0"/>
      <w:marRight w:val="0"/>
      <w:marTop w:val="0"/>
      <w:marBottom w:val="0"/>
      <w:divBdr>
        <w:top w:val="none" w:sz="0" w:space="0" w:color="auto"/>
        <w:left w:val="none" w:sz="0" w:space="0" w:color="auto"/>
        <w:bottom w:val="none" w:sz="0" w:space="0" w:color="auto"/>
        <w:right w:val="none" w:sz="0" w:space="0" w:color="auto"/>
      </w:divBdr>
    </w:div>
    <w:div w:id="1637493877">
      <w:bodyDiv w:val="1"/>
      <w:marLeft w:val="0"/>
      <w:marRight w:val="0"/>
      <w:marTop w:val="0"/>
      <w:marBottom w:val="0"/>
      <w:divBdr>
        <w:top w:val="none" w:sz="0" w:space="0" w:color="auto"/>
        <w:left w:val="none" w:sz="0" w:space="0" w:color="auto"/>
        <w:bottom w:val="none" w:sz="0" w:space="0" w:color="auto"/>
        <w:right w:val="none" w:sz="0" w:space="0" w:color="auto"/>
      </w:divBdr>
      <w:divsChild>
        <w:div w:id="750351841">
          <w:marLeft w:val="274"/>
          <w:marRight w:val="0"/>
          <w:marTop w:val="0"/>
          <w:marBottom w:val="0"/>
          <w:divBdr>
            <w:top w:val="none" w:sz="0" w:space="0" w:color="auto"/>
            <w:left w:val="none" w:sz="0" w:space="0" w:color="auto"/>
            <w:bottom w:val="none" w:sz="0" w:space="0" w:color="auto"/>
            <w:right w:val="none" w:sz="0" w:space="0" w:color="auto"/>
          </w:divBdr>
        </w:div>
      </w:divsChild>
    </w:div>
    <w:div w:id="1637561562">
      <w:bodyDiv w:val="1"/>
      <w:marLeft w:val="0"/>
      <w:marRight w:val="0"/>
      <w:marTop w:val="0"/>
      <w:marBottom w:val="0"/>
      <w:divBdr>
        <w:top w:val="none" w:sz="0" w:space="0" w:color="auto"/>
        <w:left w:val="none" w:sz="0" w:space="0" w:color="auto"/>
        <w:bottom w:val="none" w:sz="0" w:space="0" w:color="auto"/>
        <w:right w:val="none" w:sz="0" w:space="0" w:color="auto"/>
      </w:divBdr>
      <w:divsChild>
        <w:div w:id="491678757">
          <w:marLeft w:val="0"/>
          <w:marRight w:val="0"/>
          <w:marTop w:val="120"/>
          <w:marBottom w:val="0"/>
          <w:divBdr>
            <w:top w:val="none" w:sz="0" w:space="0" w:color="auto"/>
            <w:left w:val="none" w:sz="0" w:space="0" w:color="auto"/>
            <w:bottom w:val="none" w:sz="0" w:space="0" w:color="auto"/>
            <w:right w:val="none" w:sz="0" w:space="0" w:color="auto"/>
          </w:divBdr>
        </w:div>
        <w:div w:id="515312481">
          <w:marLeft w:val="0"/>
          <w:marRight w:val="0"/>
          <w:marTop w:val="120"/>
          <w:marBottom w:val="0"/>
          <w:divBdr>
            <w:top w:val="none" w:sz="0" w:space="0" w:color="auto"/>
            <w:left w:val="none" w:sz="0" w:space="0" w:color="auto"/>
            <w:bottom w:val="none" w:sz="0" w:space="0" w:color="auto"/>
            <w:right w:val="none" w:sz="0" w:space="0" w:color="auto"/>
          </w:divBdr>
        </w:div>
        <w:div w:id="1473061038">
          <w:marLeft w:val="0"/>
          <w:marRight w:val="0"/>
          <w:marTop w:val="120"/>
          <w:marBottom w:val="0"/>
          <w:divBdr>
            <w:top w:val="none" w:sz="0" w:space="0" w:color="auto"/>
            <w:left w:val="none" w:sz="0" w:space="0" w:color="auto"/>
            <w:bottom w:val="none" w:sz="0" w:space="0" w:color="auto"/>
            <w:right w:val="none" w:sz="0" w:space="0" w:color="auto"/>
          </w:divBdr>
        </w:div>
      </w:divsChild>
    </w:div>
    <w:div w:id="1641769690">
      <w:bodyDiv w:val="1"/>
      <w:marLeft w:val="0"/>
      <w:marRight w:val="0"/>
      <w:marTop w:val="0"/>
      <w:marBottom w:val="0"/>
      <w:divBdr>
        <w:top w:val="none" w:sz="0" w:space="0" w:color="auto"/>
        <w:left w:val="none" w:sz="0" w:space="0" w:color="auto"/>
        <w:bottom w:val="none" w:sz="0" w:space="0" w:color="auto"/>
        <w:right w:val="none" w:sz="0" w:space="0" w:color="auto"/>
      </w:divBdr>
    </w:div>
    <w:div w:id="1645039575">
      <w:bodyDiv w:val="1"/>
      <w:marLeft w:val="0"/>
      <w:marRight w:val="0"/>
      <w:marTop w:val="0"/>
      <w:marBottom w:val="0"/>
      <w:divBdr>
        <w:top w:val="none" w:sz="0" w:space="0" w:color="auto"/>
        <w:left w:val="none" w:sz="0" w:space="0" w:color="auto"/>
        <w:bottom w:val="none" w:sz="0" w:space="0" w:color="auto"/>
        <w:right w:val="none" w:sz="0" w:space="0" w:color="auto"/>
      </w:divBdr>
    </w:div>
    <w:div w:id="1646161346">
      <w:bodyDiv w:val="1"/>
      <w:marLeft w:val="0"/>
      <w:marRight w:val="0"/>
      <w:marTop w:val="0"/>
      <w:marBottom w:val="0"/>
      <w:divBdr>
        <w:top w:val="none" w:sz="0" w:space="0" w:color="auto"/>
        <w:left w:val="none" w:sz="0" w:space="0" w:color="auto"/>
        <w:bottom w:val="none" w:sz="0" w:space="0" w:color="auto"/>
        <w:right w:val="none" w:sz="0" w:space="0" w:color="auto"/>
      </w:divBdr>
    </w:div>
    <w:div w:id="1649479205">
      <w:bodyDiv w:val="1"/>
      <w:marLeft w:val="0"/>
      <w:marRight w:val="0"/>
      <w:marTop w:val="0"/>
      <w:marBottom w:val="0"/>
      <w:divBdr>
        <w:top w:val="none" w:sz="0" w:space="0" w:color="auto"/>
        <w:left w:val="none" w:sz="0" w:space="0" w:color="auto"/>
        <w:bottom w:val="none" w:sz="0" w:space="0" w:color="auto"/>
        <w:right w:val="none" w:sz="0" w:space="0" w:color="auto"/>
      </w:divBdr>
    </w:div>
    <w:div w:id="1650943170">
      <w:bodyDiv w:val="1"/>
      <w:marLeft w:val="0"/>
      <w:marRight w:val="0"/>
      <w:marTop w:val="0"/>
      <w:marBottom w:val="0"/>
      <w:divBdr>
        <w:top w:val="none" w:sz="0" w:space="0" w:color="auto"/>
        <w:left w:val="none" w:sz="0" w:space="0" w:color="auto"/>
        <w:bottom w:val="none" w:sz="0" w:space="0" w:color="auto"/>
        <w:right w:val="none" w:sz="0" w:space="0" w:color="auto"/>
      </w:divBdr>
    </w:div>
    <w:div w:id="1653950678">
      <w:bodyDiv w:val="1"/>
      <w:marLeft w:val="0"/>
      <w:marRight w:val="0"/>
      <w:marTop w:val="0"/>
      <w:marBottom w:val="0"/>
      <w:divBdr>
        <w:top w:val="none" w:sz="0" w:space="0" w:color="auto"/>
        <w:left w:val="none" w:sz="0" w:space="0" w:color="auto"/>
        <w:bottom w:val="none" w:sz="0" w:space="0" w:color="auto"/>
        <w:right w:val="none" w:sz="0" w:space="0" w:color="auto"/>
      </w:divBdr>
    </w:div>
    <w:div w:id="1655333264">
      <w:bodyDiv w:val="1"/>
      <w:marLeft w:val="0"/>
      <w:marRight w:val="0"/>
      <w:marTop w:val="0"/>
      <w:marBottom w:val="0"/>
      <w:divBdr>
        <w:top w:val="none" w:sz="0" w:space="0" w:color="auto"/>
        <w:left w:val="none" w:sz="0" w:space="0" w:color="auto"/>
        <w:bottom w:val="none" w:sz="0" w:space="0" w:color="auto"/>
        <w:right w:val="none" w:sz="0" w:space="0" w:color="auto"/>
      </w:divBdr>
    </w:div>
    <w:div w:id="1657684532">
      <w:bodyDiv w:val="1"/>
      <w:marLeft w:val="0"/>
      <w:marRight w:val="0"/>
      <w:marTop w:val="0"/>
      <w:marBottom w:val="0"/>
      <w:divBdr>
        <w:top w:val="none" w:sz="0" w:space="0" w:color="auto"/>
        <w:left w:val="none" w:sz="0" w:space="0" w:color="auto"/>
        <w:bottom w:val="none" w:sz="0" w:space="0" w:color="auto"/>
        <w:right w:val="none" w:sz="0" w:space="0" w:color="auto"/>
      </w:divBdr>
    </w:div>
    <w:div w:id="1661079474">
      <w:bodyDiv w:val="1"/>
      <w:marLeft w:val="0"/>
      <w:marRight w:val="0"/>
      <w:marTop w:val="0"/>
      <w:marBottom w:val="0"/>
      <w:divBdr>
        <w:top w:val="none" w:sz="0" w:space="0" w:color="auto"/>
        <w:left w:val="none" w:sz="0" w:space="0" w:color="auto"/>
        <w:bottom w:val="none" w:sz="0" w:space="0" w:color="auto"/>
        <w:right w:val="none" w:sz="0" w:space="0" w:color="auto"/>
      </w:divBdr>
      <w:divsChild>
        <w:div w:id="230165364">
          <w:marLeft w:val="1310"/>
          <w:marRight w:val="0"/>
          <w:marTop w:val="120"/>
          <w:marBottom w:val="0"/>
          <w:divBdr>
            <w:top w:val="none" w:sz="0" w:space="0" w:color="auto"/>
            <w:left w:val="none" w:sz="0" w:space="0" w:color="auto"/>
            <w:bottom w:val="none" w:sz="0" w:space="0" w:color="auto"/>
            <w:right w:val="none" w:sz="0" w:space="0" w:color="auto"/>
          </w:divBdr>
        </w:div>
        <w:div w:id="530529894">
          <w:marLeft w:val="1310"/>
          <w:marRight w:val="0"/>
          <w:marTop w:val="120"/>
          <w:marBottom w:val="0"/>
          <w:divBdr>
            <w:top w:val="none" w:sz="0" w:space="0" w:color="auto"/>
            <w:left w:val="none" w:sz="0" w:space="0" w:color="auto"/>
            <w:bottom w:val="none" w:sz="0" w:space="0" w:color="auto"/>
            <w:right w:val="none" w:sz="0" w:space="0" w:color="auto"/>
          </w:divBdr>
        </w:div>
        <w:div w:id="701132151">
          <w:marLeft w:val="1310"/>
          <w:marRight w:val="0"/>
          <w:marTop w:val="120"/>
          <w:marBottom w:val="0"/>
          <w:divBdr>
            <w:top w:val="none" w:sz="0" w:space="0" w:color="auto"/>
            <w:left w:val="none" w:sz="0" w:space="0" w:color="auto"/>
            <w:bottom w:val="none" w:sz="0" w:space="0" w:color="auto"/>
            <w:right w:val="none" w:sz="0" w:space="0" w:color="auto"/>
          </w:divBdr>
        </w:div>
        <w:div w:id="1044670074">
          <w:marLeft w:val="1310"/>
          <w:marRight w:val="0"/>
          <w:marTop w:val="120"/>
          <w:marBottom w:val="0"/>
          <w:divBdr>
            <w:top w:val="none" w:sz="0" w:space="0" w:color="auto"/>
            <w:left w:val="none" w:sz="0" w:space="0" w:color="auto"/>
            <w:bottom w:val="none" w:sz="0" w:space="0" w:color="auto"/>
            <w:right w:val="none" w:sz="0" w:space="0" w:color="auto"/>
          </w:divBdr>
        </w:div>
        <w:div w:id="1174489111">
          <w:marLeft w:val="605"/>
          <w:marRight w:val="0"/>
          <w:marTop w:val="120"/>
          <w:marBottom w:val="0"/>
          <w:divBdr>
            <w:top w:val="none" w:sz="0" w:space="0" w:color="auto"/>
            <w:left w:val="none" w:sz="0" w:space="0" w:color="auto"/>
            <w:bottom w:val="none" w:sz="0" w:space="0" w:color="auto"/>
            <w:right w:val="none" w:sz="0" w:space="0" w:color="auto"/>
          </w:divBdr>
        </w:div>
        <w:div w:id="1187868016">
          <w:marLeft w:val="1310"/>
          <w:marRight w:val="0"/>
          <w:marTop w:val="120"/>
          <w:marBottom w:val="0"/>
          <w:divBdr>
            <w:top w:val="none" w:sz="0" w:space="0" w:color="auto"/>
            <w:left w:val="none" w:sz="0" w:space="0" w:color="auto"/>
            <w:bottom w:val="none" w:sz="0" w:space="0" w:color="auto"/>
            <w:right w:val="none" w:sz="0" w:space="0" w:color="auto"/>
          </w:divBdr>
        </w:div>
        <w:div w:id="1249466178">
          <w:marLeft w:val="605"/>
          <w:marRight w:val="0"/>
          <w:marTop w:val="120"/>
          <w:marBottom w:val="0"/>
          <w:divBdr>
            <w:top w:val="none" w:sz="0" w:space="0" w:color="auto"/>
            <w:left w:val="none" w:sz="0" w:space="0" w:color="auto"/>
            <w:bottom w:val="none" w:sz="0" w:space="0" w:color="auto"/>
            <w:right w:val="none" w:sz="0" w:space="0" w:color="auto"/>
          </w:divBdr>
        </w:div>
        <w:div w:id="1814566132">
          <w:marLeft w:val="1310"/>
          <w:marRight w:val="0"/>
          <w:marTop w:val="120"/>
          <w:marBottom w:val="0"/>
          <w:divBdr>
            <w:top w:val="none" w:sz="0" w:space="0" w:color="auto"/>
            <w:left w:val="none" w:sz="0" w:space="0" w:color="auto"/>
            <w:bottom w:val="none" w:sz="0" w:space="0" w:color="auto"/>
            <w:right w:val="none" w:sz="0" w:space="0" w:color="auto"/>
          </w:divBdr>
        </w:div>
        <w:div w:id="1942563076">
          <w:marLeft w:val="605"/>
          <w:marRight w:val="0"/>
          <w:marTop w:val="120"/>
          <w:marBottom w:val="0"/>
          <w:divBdr>
            <w:top w:val="none" w:sz="0" w:space="0" w:color="auto"/>
            <w:left w:val="none" w:sz="0" w:space="0" w:color="auto"/>
            <w:bottom w:val="none" w:sz="0" w:space="0" w:color="auto"/>
            <w:right w:val="none" w:sz="0" w:space="0" w:color="auto"/>
          </w:divBdr>
        </w:div>
        <w:div w:id="2117557780">
          <w:marLeft w:val="605"/>
          <w:marRight w:val="0"/>
          <w:marTop w:val="120"/>
          <w:marBottom w:val="0"/>
          <w:divBdr>
            <w:top w:val="none" w:sz="0" w:space="0" w:color="auto"/>
            <w:left w:val="none" w:sz="0" w:space="0" w:color="auto"/>
            <w:bottom w:val="none" w:sz="0" w:space="0" w:color="auto"/>
            <w:right w:val="none" w:sz="0" w:space="0" w:color="auto"/>
          </w:divBdr>
        </w:div>
      </w:divsChild>
    </w:div>
    <w:div w:id="1663583624">
      <w:bodyDiv w:val="1"/>
      <w:marLeft w:val="0"/>
      <w:marRight w:val="0"/>
      <w:marTop w:val="0"/>
      <w:marBottom w:val="0"/>
      <w:divBdr>
        <w:top w:val="none" w:sz="0" w:space="0" w:color="auto"/>
        <w:left w:val="none" w:sz="0" w:space="0" w:color="auto"/>
        <w:bottom w:val="none" w:sz="0" w:space="0" w:color="auto"/>
        <w:right w:val="none" w:sz="0" w:space="0" w:color="auto"/>
      </w:divBdr>
      <w:divsChild>
        <w:div w:id="252327262">
          <w:marLeft w:val="446"/>
          <w:marRight w:val="0"/>
          <w:marTop w:val="0"/>
          <w:marBottom w:val="0"/>
          <w:divBdr>
            <w:top w:val="none" w:sz="0" w:space="0" w:color="auto"/>
            <w:left w:val="none" w:sz="0" w:space="0" w:color="auto"/>
            <w:bottom w:val="none" w:sz="0" w:space="0" w:color="auto"/>
            <w:right w:val="none" w:sz="0" w:space="0" w:color="auto"/>
          </w:divBdr>
        </w:div>
        <w:div w:id="492721567">
          <w:marLeft w:val="446"/>
          <w:marRight w:val="0"/>
          <w:marTop w:val="0"/>
          <w:marBottom w:val="0"/>
          <w:divBdr>
            <w:top w:val="none" w:sz="0" w:space="0" w:color="auto"/>
            <w:left w:val="none" w:sz="0" w:space="0" w:color="auto"/>
            <w:bottom w:val="none" w:sz="0" w:space="0" w:color="auto"/>
            <w:right w:val="none" w:sz="0" w:space="0" w:color="auto"/>
          </w:divBdr>
        </w:div>
        <w:div w:id="1012802927">
          <w:marLeft w:val="446"/>
          <w:marRight w:val="0"/>
          <w:marTop w:val="0"/>
          <w:marBottom w:val="0"/>
          <w:divBdr>
            <w:top w:val="none" w:sz="0" w:space="0" w:color="auto"/>
            <w:left w:val="none" w:sz="0" w:space="0" w:color="auto"/>
            <w:bottom w:val="none" w:sz="0" w:space="0" w:color="auto"/>
            <w:right w:val="none" w:sz="0" w:space="0" w:color="auto"/>
          </w:divBdr>
        </w:div>
        <w:div w:id="2071339102">
          <w:marLeft w:val="446"/>
          <w:marRight w:val="0"/>
          <w:marTop w:val="0"/>
          <w:marBottom w:val="0"/>
          <w:divBdr>
            <w:top w:val="none" w:sz="0" w:space="0" w:color="auto"/>
            <w:left w:val="none" w:sz="0" w:space="0" w:color="auto"/>
            <w:bottom w:val="none" w:sz="0" w:space="0" w:color="auto"/>
            <w:right w:val="none" w:sz="0" w:space="0" w:color="auto"/>
          </w:divBdr>
        </w:div>
      </w:divsChild>
    </w:div>
    <w:div w:id="1665208466">
      <w:bodyDiv w:val="1"/>
      <w:marLeft w:val="0"/>
      <w:marRight w:val="0"/>
      <w:marTop w:val="0"/>
      <w:marBottom w:val="0"/>
      <w:divBdr>
        <w:top w:val="none" w:sz="0" w:space="0" w:color="auto"/>
        <w:left w:val="none" w:sz="0" w:space="0" w:color="auto"/>
        <w:bottom w:val="none" w:sz="0" w:space="0" w:color="auto"/>
        <w:right w:val="none" w:sz="0" w:space="0" w:color="auto"/>
      </w:divBdr>
    </w:div>
    <w:div w:id="1668174002">
      <w:bodyDiv w:val="1"/>
      <w:marLeft w:val="0"/>
      <w:marRight w:val="0"/>
      <w:marTop w:val="0"/>
      <w:marBottom w:val="0"/>
      <w:divBdr>
        <w:top w:val="none" w:sz="0" w:space="0" w:color="auto"/>
        <w:left w:val="none" w:sz="0" w:space="0" w:color="auto"/>
        <w:bottom w:val="none" w:sz="0" w:space="0" w:color="auto"/>
        <w:right w:val="none" w:sz="0" w:space="0" w:color="auto"/>
      </w:divBdr>
    </w:div>
    <w:div w:id="1668898170">
      <w:bodyDiv w:val="1"/>
      <w:marLeft w:val="0"/>
      <w:marRight w:val="0"/>
      <w:marTop w:val="0"/>
      <w:marBottom w:val="0"/>
      <w:divBdr>
        <w:top w:val="none" w:sz="0" w:space="0" w:color="auto"/>
        <w:left w:val="none" w:sz="0" w:space="0" w:color="auto"/>
        <w:bottom w:val="none" w:sz="0" w:space="0" w:color="auto"/>
        <w:right w:val="none" w:sz="0" w:space="0" w:color="auto"/>
      </w:divBdr>
    </w:div>
    <w:div w:id="1677071837">
      <w:bodyDiv w:val="1"/>
      <w:marLeft w:val="0"/>
      <w:marRight w:val="0"/>
      <w:marTop w:val="0"/>
      <w:marBottom w:val="0"/>
      <w:divBdr>
        <w:top w:val="none" w:sz="0" w:space="0" w:color="auto"/>
        <w:left w:val="none" w:sz="0" w:space="0" w:color="auto"/>
        <w:bottom w:val="none" w:sz="0" w:space="0" w:color="auto"/>
        <w:right w:val="none" w:sz="0" w:space="0" w:color="auto"/>
      </w:divBdr>
    </w:div>
    <w:div w:id="1679379588">
      <w:bodyDiv w:val="1"/>
      <w:marLeft w:val="0"/>
      <w:marRight w:val="0"/>
      <w:marTop w:val="0"/>
      <w:marBottom w:val="0"/>
      <w:divBdr>
        <w:top w:val="none" w:sz="0" w:space="0" w:color="auto"/>
        <w:left w:val="none" w:sz="0" w:space="0" w:color="auto"/>
        <w:bottom w:val="none" w:sz="0" w:space="0" w:color="auto"/>
        <w:right w:val="none" w:sz="0" w:space="0" w:color="auto"/>
      </w:divBdr>
    </w:div>
    <w:div w:id="1681933444">
      <w:bodyDiv w:val="1"/>
      <w:marLeft w:val="0"/>
      <w:marRight w:val="0"/>
      <w:marTop w:val="0"/>
      <w:marBottom w:val="0"/>
      <w:divBdr>
        <w:top w:val="none" w:sz="0" w:space="0" w:color="auto"/>
        <w:left w:val="none" w:sz="0" w:space="0" w:color="auto"/>
        <w:bottom w:val="none" w:sz="0" w:space="0" w:color="auto"/>
        <w:right w:val="none" w:sz="0" w:space="0" w:color="auto"/>
      </w:divBdr>
    </w:div>
    <w:div w:id="1682006154">
      <w:bodyDiv w:val="1"/>
      <w:marLeft w:val="0"/>
      <w:marRight w:val="0"/>
      <w:marTop w:val="0"/>
      <w:marBottom w:val="0"/>
      <w:divBdr>
        <w:top w:val="none" w:sz="0" w:space="0" w:color="auto"/>
        <w:left w:val="none" w:sz="0" w:space="0" w:color="auto"/>
        <w:bottom w:val="none" w:sz="0" w:space="0" w:color="auto"/>
        <w:right w:val="none" w:sz="0" w:space="0" w:color="auto"/>
      </w:divBdr>
    </w:div>
    <w:div w:id="1682931504">
      <w:bodyDiv w:val="1"/>
      <w:marLeft w:val="0"/>
      <w:marRight w:val="0"/>
      <w:marTop w:val="0"/>
      <w:marBottom w:val="0"/>
      <w:divBdr>
        <w:top w:val="none" w:sz="0" w:space="0" w:color="auto"/>
        <w:left w:val="none" w:sz="0" w:space="0" w:color="auto"/>
        <w:bottom w:val="none" w:sz="0" w:space="0" w:color="auto"/>
        <w:right w:val="none" w:sz="0" w:space="0" w:color="auto"/>
      </w:divBdr>
    </w:div>
    <w:div w:id="1684239510">
      <w:bodyDiv w:val="1"/>
      <w:marLeft w:val="0"/>
      <w:marRight w:val="0"/>
      <w:marTop w:val="0"/>
      <w:marBottom w:val="0"/>
      <w:divBdr>
        <w:top w:val="none" w:sz="0" w:space="0" w:color="auto"/>
        <w:left w:val="none" w:sz="0" w:space="0" w:color="auto"/>
        <w:bottom w:val="none" w:sz="0" w:space="0" w:color="auto"/>
        <w:right w:val="none" w:sz="0" w:space="0" w:color="auto"/>
      </w:divBdr>
    </w:div>
    <w:div w:id="1685279741">
      <w:bodyDiv w:val="1"/>
      <w:marLeft w:val="0"/>
      <w:marRight w:val="0"/>
      <w:marTop w:val="0"/>
      <w:marBottom w:val="0"/>
      <w:divBdr>
        <w:top w:val="none" w:sz="0" w:space="0" w:color="auto"/>
        <w:left w:val="none" w:sz="0" w:space="0" w:color="auto"/>
        <w:bottom w:val="none" w:sz="0" w:space="0" w:color="auto"/>
        <w:right w:val="none" w:sz="0" w:space="0" w:color="auto"/>
      </w:divBdr>
    </w:div>
    <w:div w:id="1685791123">
      <w:bodyDiv w:val="1"/>
      <w:marLeft w:val="0"/>
      <w:marRight w:val="0"/>
      <w:marTop w:val="0"/>
      <w:marBottom w:val="0"/>
      <w:divBdr>
        <w:top w:val="none" w:sz="0" w:space="0" w:color="auto"/>
        <w:left w:val="none" w:sz="0" w:space="0" w:color="auto"/>
        <w:bottom w:val="none" w:sz="0" w:space="0" w:color="auto"/>
        <w:right w:val="none" w:sz="0" w:space="0" w:color="auto"/>
      </w:divBdr>
    </w:div>
    <w:div w:id="1702899940">
      <w:bodyDiv w:val="1"/>
      <w:marLeft w:val="0"/>
      <w:marRight w:val="0"/>
      <w:marTop w:val="0"/>
      <w:marBottom w:val="0"/>
      <w:divBdr>
        <w:top w:val="none" w:sz="0" w:space="0" w:color="auto"/>
        <w:left w:val="none" w:sz="0" w:space="0" w:color="auto"/>
        <w:bottom w:val="none" w:sz="0" w:space="0" w:color="auto"/>
        <w:right w:val="none" w:sz="0" w:space="0" w:color="auto"/>
      </w:divBdr>
    </w:div>
    <w:div w:id="1713381296">
      <w:bodyDiv w:val="1"/>
      <w:marLeft w:val="0"/>
      <w:marRight w:val="0"/>
      <w:marTop w:val="0"/>
      <w:marBottom w:val="0"/>
      <w:divBdr>
        <w:top w:val="none" w:sz="0" w:space="0" w:color="auto"/>
        <w:left w:val="none" w:sz="0" w:space="0" w:color="auto"/>
        <w:bottom w:val="none" w:sz="0" w:space="0" w:color="auto"/>
        <w:right w:val="none" w:sz="0" w:space="0" w:color="auto"/>
      </w:divBdr>
    </w:div>
    <w:div w:id="1717580177">
      <w:bodyDiv w:val="1"/>
      <w:marLeft w:val="0"/>
      <w:marRight w:val="0"/>
      <w:marTop w:val="0"/>
      <w:marBottom w:val="0"/>
      <w:divBdr>
        <w:top w:val="none" w:sz="0" w:space="0" w:color="auto"/>
        <w:left w:val="none" w:sz="0" w:space="0" w:color="auto"/>
        <w:bottom w:val="none" w:sz="0" w:space="0" w:color="auto"/>
        <w:right w:val="none" w:sz="0" w:space="0" w:color="auto"/>
      </w:divBdr>
    </w:div>
    <w:div w:id="1719013780">
      <w:bodyDiv w:val="1"/>
      <w:marLeft w:val="0"/>
      <w:marRight w:val="0"/>
      <w:marTop w:val="0"/>
      <w:marBottom w:val="0"/>
      <w:divBdr>
        <w:top w:val="none" w:sz="0" w:space="0" w:color="auto"/>
        <w:left w:val="none" w:sz="0" w:space="0" w:color="auto"/>
        <w:bottom w:val="none" w:sz="0" w:space="0" w:color="auto"/>
        <w:right w:val="none" w:sz="0" w:space="0" w:color="auto"/>
      </w:divBdr>
    </w:div>
    <w:div w:id="1721400961">
      <w:bodyDiv w:val="1"/>
      <w:marLeft w:val="0"/>
      <w:marRight w:val="0"/>
      <w:marTop w:val="0"/>
      <w:marBottom w:val="0"/>
      <w:divBdr>
        <w:top w:val="none" w:sz="0" w:space="0" w:color="auto"/>
        <w:left w:val="none" w:sz="0" w:space="0" w:color="auto"/>
        <w:bottom w:val="none" w:sz="0" w:space="0" w:color="auto"/>
        <w:right w:val="none" w:sz="0" w:space="0" w:color="auto"/>
      </w:divBdr>
    </w:div>
    <w:div w:id="1726953614">
      <w:bodyDiv w:val="1"/>
      <w:marLeft w:val="0"/>
      <w:marRight w:val="0"/>
      <w:marTop w:val="0"/>
      <w:marBottom w:val="0"/>
      <w:divBdr>
        <w:top w:val="none" w:sz="0" w:space="0" w:color="auto"/>
        <w:left w:val="none" w:sz="0" w:space="0" w:color="auto"/>
        <w:bottom w:val="none" w:sz="0" w:space="0" w:color="auto"/>
        <w:right w:val="none" w:sz="0" w:space="0" w:color="auto"/>
      </w:divBdr>
    </w:div>
    <w:div w:id="1727604715">
      <w:bodyDiv w:val="1"/>
      <w:marLeft w:val="0"/>
      <w:marRight w:val="0"/>
      <w:marTop w:val="0"/>
      <w:marBottom w:val="0"/>
      <w:divBdr>
        <w:top w:val="none" w:sz="0" w:space="0" w:color="auto"/>
        <w:left w:val="none" w:sz="0" w:space="0" w:color="auto"/>
        <w:bottom w:val="none" w:sz="0" w:space="0" w:color="auto"/>
        <w:right w:val="none" w:sz="0" w:space="0" w:color="auto"/>
      </w:divBdr>
      <w:divsChild>
        <w:div w:id="20593064">
          <w:marLeft w:val="360"/>
          <w:marRight w:val="0"/>
          <w:marTop w:val="120"/>
          <w:marBottom w:val="0"/>
          <w:divBdr>
            <w:top w:val="none" w:sz="0" w:space="0" w:color="auto"/>
            <w:left w:val="none" w:sz="0" w:space="0" w:color="auto"/>
            <w:bottom w:val="none" w:sz="0" w:space="0" w:color="auto"/>
            <w:right w:val="none" w:sz="0" w:space="0" w:color="auto"/>
          </w:divBdr>
        </w:div>
        <w:div w:id="454295745">
          <w:marLeft w:val="360"/>
          <w:marRight w:val="0"/>
          <w:marTop w:val="0"/>
          <w:marBottom w:val="0"/>
          <w:divBdr>
            <w:top w:val="none" w:sz="0" w:space="0" w:color="auto"/>
            <w:left w:val="none" w:sz="0" w:space="0" w:color="auto"/>
            <w:bottom w:val="none" w:sz="0" w:space="0" w:color="auto"/>
            <w:right w:val="none" w:sz="0" w:space="0" w:color="auto"/>
          </w:divBdr>
        </w:div>
        <w:div w:id="1044335214">
          <w:marLeft w:val="360"/>
          <w:marRight w:val="0"/>
          <w:marTop w:val="120"/>
          <w:marBottom w:val="0"/>
          <w:divBdr>
            <w:top w:val="none" w:sz="0" w:space="0" w:color="auto"/>
            <w:left w:val="none" w:sz="0" w:space="0" w:color="auto"/>
            <w:bottom w:val="none" w:sz="0" w:space="0" w:color="auto"/>
            <w:right w:val="none" w:sz="0" w:space="0" w:color="auto"/>
          </w:divBdr>
        </w:div>
        <w:div w:id="1132332128">
          <w:marLeft w:val="360"/>
          <w:marRight w:val="0"/>
          <w:marTop w:val="120"/>
          <w:marBottom w:val="0"/>
          <w:divBdr>
            <w:top w:val="none" w:sz="0" w:space="0" w:color="auto"/>
            <w:left w:val="none" w:sz="0" w:space="0" w:color="auto"/>
            <w:bottom w:val="none" w:sz="0" w:space="0" w:color="auto"/>
            <w:right w:val="none" w:sz="0" w:space="0" w:color="auto"/>
          </w:divBdr>
        </w:div>
      </w:divsChild>
    </w:div>
    <w:div w:id="1734350188">
      <w:bodyDiv w:val="1"/>
      <w:marLeft w:val="0"/>
      <w:marRight w:val="0"/>
      <w:marTop w:val="0"/>
      <w:marBottom w:val="0"/>
      <w:divBdr>
        <w:top w:val="none" w:sz="0" w:space="0" w:color="auto"/>
        <w:left w:val="none" w:sz="0" w:space="0" w:color="auto"/>
        <w:bottom w:val="none" w:sz="0" w:space="0" w:color="auto"/>
        <w:right w:val="none" w:sz="0" w:space="0" w:color="auto"/>
      </w:divBdr>
    </w:div>
    <w:div w:id="1735665168">
      <w:bodyDiv w:val="1"/>
      <w:marLeft w:val="0"/>
      <w:marRight w:val="0"/>
      <w:marTop w:val="0"/>
      <w:marBottom w:val="0"/>
      <w:divBdr>
        <w:top w:val="none" w:sz="0" w:space="0" w:color="auto"/>
        <w:left w:val="none" w:sz="0" w:space="0" w:color="auto"/>
        <w:bottom w:val="none" w:sz="0" w:space="0" w:color="auto"/>
        <w:right w:val="none" w:sz="0" w:space="0" w:color="auto"/>
      </w:divBdr>
    </w:div>
    <w:div w:id="1735814979">
      <w:bodyDiv w:val="1"/>
      <w:marLeft w:val="0"/>
      <w:marRight w:val="0"/>
      <w:marTop w:val="0"/>
      <w:marBottom w:val="0"/>
      <w:divBdr>
        <w:top w:val="none" w:sz="0" w:space="0" w:color="auto"/>
        <w:left w:val="none" w:sz="0" w:space="0" w:color="auto"/>
        <w:bottom w:val="none" w:sz="0" w:space="0" w:color="auto"/>
        <w:right w:val="none" w:sz="0" w:space="0" w:color="auto"/>
      </w:divBdr>
    </w:div>
    <w:div w:id="1741950502">
      <w:bodyDiv w:val="1"/>
      <w:marLeft w:val="0"/>
      <w:marRight w:val="0"/>
      <w:marTop w:val="0"/>
      <w:marBottom w:val="0"/>
      <w:divBdr>
        <w:top w:val="none" w:sz="0" w:space="0" w:color="auto"/>
        <w:left w:val="none" w:sz="0" w:space="0" w:color="auto"/>
        <w:bottom w:val="none" w:sz="0" w:space="0" w:color="auto"/>
        <w:right w:val="none" w:sz="0" w:space="0" w:color="auto"/>
      </w:divBdr>
    </w:div>
    <w:div w:id="1745058217">
      <w:bodyDiv w:val="1"/>
      <w:marLeft w:val="0"/>
      <w:marRight w:val="0"/>
      <w:marTop w:val="0"/>
      <w:marBottom w:val="0"/>
      <w:divBdr>
        <w:top w:val="none" w:sz="0" w:space="0" w:color="auto"/>
        <w:left w:val="none" w:sz="0" w:space="0" w:color="auto"/>
        <w:bottom w:val="none" w:sz="0" w:space="0" w:color="auto"/>
        <w:right w:val="none" w:sz="0" w:space="0" w:color="auto"/>
      </w:divBdr>
    </w:div>
    <w:div w:id="1746951670">
      <w:bodyDiv w:val="1"/>
      <w:marLeft w:val="0"/>
      <w:marRight w:val="0"/>
      <w:marTop w:val="0"/>
      <w:marBottom w:val="0"/>
      <w:divBdr>
        <w:top w:val="none" w:sz="0" w:space="0" w:color="auto"/>
        <w:left w:val="none" w:sz="0" w:space="0" w:color="auto"/>
        <w:bottom w:val="none" w:sz="0" w:space="0" w:color="auto"/>
        <w:right w:val="none" w:sz="0" w:space="0" w:color="auto"/>
      </w:divBdr>
    </w:div>
    <w:div w:id="1757556522">
      <w:bodyDiv w:val="1"/>
      <w:marLeft w:val="0"/>
      <w:marRight w:val="0"/>
      <w:marTop w:val="0"/>
      <w:marBottom w:val="0"/>
      <w:divBdr>
        <w:top w:val="none" w:sz="0" w:space="0" w:color="auto"/>
        <w:left w:val="none" w:sz="0" w:space="0" w:color="auto"/>
        <w:bottom w:val="none" w:sz="0" w:space="0" w:color="auto"/>
        <w:right w:val="none" w:sz="0" w:space="0" w:color="auto"/>
      </w:divBdr>
    </w:div>
    <w:div w:id="1759516963">
      <w:bodyDiv w:val="1"/>
      <w:marLeft w:val="0"/>
      <w:marRight w:val="0"/>
      <w:marTop w:val="0"/>
      <w:marBottom w:val="0"/>
      <w:divBdr>
        <w:top w:val="none" w:sz="0" w:space="0" w:color="auto"/>
        <w:left w:val="none" w:sz="0" w:space="0" w:color="auto"/>
        <w:bottom w:val="none" w:sz="0" w:space="0" w:color="auto"/>
        <w:right w:val="none" w:sz="0" w:space="0" w:color="auto"/>
      </w:divBdr>
    </w:div>
    <w:div w:id="1769614038">
      <w:bodyDiv w:val="1"/>
      <w:marLeft w:val="0"/>
      <w:marRight w:val="0"/>
      <w:marTop w:val="0"/>
      <w:marBottom w:val="0"/>
      <w:divBdr>
        <w:top w:val="none" w:sz="0" w:space="0" w:color="auto"/>
        <w:left w:val="none" w:sz="0" w:space="0" w:color="auto"/>
        <w:bottom w:val="none" w:sz="0" w:space="0" w:color="auto"/>
        <w:right w:val="none" w:sz="0" w:space="0" w:color="auto"/>
      </w:divBdr>
    </w:div>
    <w:div w:id="1770810394">
      <w:bodyDiv w:val="1"/>
      <w:marLeft w:val="0"/>
      <w:marRight w:val="0"/>
      <w:marTop w:val="0"/>
      <w:marBottom w:val="0"/>
      <w:divBdr>
        <w:top w:val="none" w:sz="0" w:space="0" w:color="auto"/>
        <w:left w:val="none" w:sz="0" w:space="0" w:color="auto"/>
        <w:bottom w:val="none" w:sz="0" w:space="0" w:color="auto"/>
        <w:right w:val="none" w:sz="0" w:space="0" w:color="auto"/>
      </w:divBdr>
    </w:div>
    <w:div w:id="1774935786">
      <w:bodyDiv w:val="1"/>
      <w:marLeft w:val="0"/>
      <w:marRight w:val="0"/>
      <w:marTop w:val="0"/>
      <w:marBottom w:val="0"/>
      <w:divBdr>
        <w:top w:val="none" w:sz="0" w:space="0" w:color="auto"/>
        <w:left w:val="none" w:sz="0" w:space="0" w:color="auto"/>
        <w:bottom w:val="none" w:sz="0" w:space="0" w:color="auto"/>
        <w:right w:val="none" w:sz="0" w:space="0" w:color="auto"/>
      </w:divBdr>
    </w:div>
    <w:div w:id="1777021227">
      <w:bodyDiv w:val="1"/>
      <w:marLeft w:val="0"/>
      <w:marRight w:val="0"/>
      <w:marTop w:val="0"/>
      <w:marBottom w:val="0"/>
      <w:divBdr>
        <w:top w:val="none" w:sz="0" w:space="0" w:color="auto"/>
        <w:left w:val="none" w:sz="0" w:space="0" w:color="auto"/>
        <w:bottom w:val="none" w:sz="0" w:space="0" w:color="auto"/>
        <w:right w:val="none" w:sz="0" w:space="0" w:color="auto"/>
      </w:divBdr>
    </w:div>
    <w:div w:id="1779400221">
      <w:bodyDiv w:val="1"/>
      <w:marLeft w:val="0"/>
      <w:marRight w:val="0"/>
      <w:marTop w:val="0"/>
      <w:marBottom w:val="0"/>
      <w:divBdr>
        <w:top w:val="none" w:sz="0" w:space="0" w:color="auto"/>
        <w:left w:val="none" w:sz="0" w:space="0" w:color="auto"/>
        <w:bottom w:val="none" w:sz="0" w:space="0" w:color="auto"/>
        <w:right w:val="none" w:sz="0" w:space="0" w:color="auto"/>
      </w:divBdr>
    </w:div>
    <w:div w:id="1779831324">
      <w:bodyDiv w:val="1"/>
      <w:marLeft w:val="0"/>
      <w:marRight w:val="0"/>
      <w:marTop w:val="0"/>
      <w:marBottom w:val="0"/>
      <w:divBdr>
        <w:top w:val="none" w:sz="0" w:space="0" w:color="auto"/>
        <w:left w:val="none" w:sz="0" w:space="0" w:color="auto"/>
        <w:bottom w:val="none" w:sz="0" w:space="0" w:color="auto"/>
        <w:right w:val="none" w:sz="0" w:space="0" w:color="auto"/>
      </w:divBdr>
    </w:div>
    <w:div w:id="1787383783">
      <w:bodyDiv w:val="1"/>
      <w:marLeft w:val="0"/>
      <w:marRight w:val="0"/>
      <w:marTop w:val="0"/>
      <w:marBottom w:val="0"/>
      <w:divBdr>
        <w:top w:val="none" w:sz="0" w:space="0" w:color="auto"/>
        <w:left w:val="none" w:sz="0" w:space="0" w:color="auto"/>
        <w:bottom w:val="none" w:sz="0" w:space="0" w:color="auto"/>
        <w:right w:val="none" w:sz="0" w:space="0" w:color="auto"/>
      </w:divBdr>
    </w:div>
    <w:div w:id="1791049932">
      <w:bodyDiv w:val="1"/>
      <w:marLeft w:val="0"/>
      <w:marRight w:val="0"/>
      <w:marTop w:val="0"/>
      <w:marBottom w:val="0"/>
      <w:divBdr>
        <w:top w:val="none" w:sz="0" w:space="0" w:color="auto"/>
        <w:left w:val="none" w:sz="0" w:space="0" w:color="auto"/>
        <w:bottom w:val="none" w:sz="0" w:space="0" w:color="auto"/>
        <w:right w:val="none" w:sz="0" w:space="0" w:color="auto"/>
      </w:divBdr>
    </w:div>
    <w:div w:id="1792506529">
      <w:bodyDiv w:val="1"/>
      <w:marLeft w:val="0"/>
      <w:marRight w:val="0"/>
      <w:marTop w:val="0"/>
      <w:marBottom w:val="0"/>
      <w:divBdr>
        <w:top w:val="none" w:sz="0" w:space="0" w:color="auto"/>
        <w:left w:val="none" w:sz="0" w:space="0" w:color="auto"/>
        <w:bottom w:val="none" w:sz="0" w:space="0" w:color="auto"/>
        <w:right w:val="none" w:sz="0" w:space="0" w:color="auto"/>
      </w:divBdr>
    </w:div>
    <w:div w:id="1794326755">
      <w:bodyDiv w:val="1"/>
      <w:marLeft w:val="0"/>
      <w:marRight w:val="0"/>
      <w:marTop w:val="0"/>
      <w:marBottom w:val="0"/>
      <w:divBdr>
        <w:top w:val="none" w:sz="0" w:space="0" w:color="auto"/>
        <w:left w:val="none" w:sz="0" w:space="0" w:color="auto"/>
        <w:bottom w:val="none" w:sz="0" w:space="0" w:color="auto"/>
        <w:right w:val="none" w:sz="0" w:space="0" w:color="auto"/>
      </w:divBdr>
    </w:div>
    <w:div w:id="1797144189">
      <w:bodyDiv w:val="1"/>
      <w:marLeft w:val="0"/>
      <w:marRight w:val="0"/>
      <w:marTop w:val="0"/>
      <w:marBottom w:val="0"/>
      <w:divBdr>
        <w:top w:val="none" w:sz="0" w:space="0" w:color="auto"/>
        <w:left w:val="none" w:sz="0" w:space="0" w:color="auto"/>
        <w:bottom w:val="none" w:sz="0" w:space="0" w:color="auto"/>
        <w:right w:val="none" w:sz="0" w:space="0" w:color="auto"/>
      </w:divBdr>
    </w:div>
    <w:div w:id="1802258878">
      <w:bodyDiv w:val="1"/>
      <w:marLeft w:val="0"/>
      <w:marRight w:val="0"/>
      <w:marTop w:val="0"/>
      <w:marBottom w:val="0"/>
      <w:divBdr>
        <w:top w:val="none" w:sz="0" w:space="0" w:color="auto"/>
        <w:left w:val="none" w:sz="0" w:space="0" w:color="auto"/>
        <w:bottom w:val="none" w:sz="0" w:space="0" w:color="auto"/>
        <w:right w:val="none" w:sz="0" w:space="0" w:color="auto"/>
      </w:divBdr>
    </w:div>
    <w:div w:id="1802965179">
      <w:bodyDiv w:val="1"/>
      <w:marLeft w:val="0"/>
      <w:marRight w:val="0"/>
      <w:marTop w:val="0"/>
      <w:marBottom w:val="0"/>
      <w:divBdr>
        <w:top w:val="none" w:sz="0" w:space="0" w:color="auto"/>
        <w:left w:val="none" w:sz="0" w:space="0" w:color="auto"/>
        <w:bottom w:val="none" w:sz="0" w:space="0" w:color="auto"/>
        <w:right w:val="none" w:sz="0" w:space="0" w:color="auto"/>
      </w:divBdr>
    </w:div>
    <w:div w:id="1808205110">
      <w:bodyDiv w:val="1"/>
      <w:marLeft w:val="0"/>
      <w:marRight w:val="0"/>
      <w:marTop w:val="0"/>
      <w:marBottom w:val="0"/>
      <w:divBdr>
        <w:top w:val="none" w:sz="0" w:space="0" w:color="auto"/>
        <w:left w:val="none" w:sz="0" w:space="0" w:color="auto"/>
        <w:bottom w:val="none" w:sz="0" w:space="0" w:color="auto"/>
        <w:right w:val="none" w:sz="0" w:space="0" w:color="auto"/>
      </w:divBdr>
    </w:div>
    <w:div w:id="1808818371">
      <w:bodyDiv w:val="1"/>
      <w:marLeft w:val="0"/>
      <w:marRight w:val="0"/>
      <w:marTop w:val="0"/>
      <w:marBottom w:val="0"/>
      <w:divBdr>
        <w:top w:val="none" w:sz="0" w:space="0" w:color="auto"/>
        <w:left w:val="none" w:sz="0" w:space="0" w:color="auto"/>
        <w:bottom w:val="none" w:sz="0" w:space="0" w:color="auto"/>
        <w:right w:val="none" w:sz="0" w:space="0" w:color="auto"/>
      </w:divBdr>
    </w:div>
    <w:div w:id="1813598025">
      <w:bodyDiv w:val="1"/>
      <w:marLeft w:val="0"/>
      <w:marRight w:val="0"/>
      <w:marTop w:val="0"/>
      <w:marBottom w:val="0"/>
      <w:divBdr>
        <w:top w:val="none" w:sz="0" w:space="0" w:color="auto"/>
        <w:left w:val="none" w:sz="0" w:space="0" w:color="auto"/>
        <w:bottom w:val="none" w:sz="0" w:space="0" w:color="auto"/>
        <w:right w:val="none" w:sz="0" w:space="0" w:color="auto"/>
      </w:divBdr>
    </w:div>
    <w:div w:id="1814177819">
      <w:bodyDiv w:val="1"/>
      <w:marLeft w:val="0"/>
      <w:marRight w:val="0"/>
      <w:marTop w:val="0"/>
      <w:marBottom w:val="0"/>
      <w:divBdr>
        <w:top w:val="none" w:sz="0" w:space="0" w:color="auto"/>
        <w:left w:val="none" w:sz="0" w:space="0" w:color="auto"/>
        <w:bottom w:val="none" w:sz="0" w:space="0" w:color="auto"/>
        <w:right w:val="none" w:sz="0" w:space="0" w:color="auto"/>
      </w:divBdr>
      <w:divsChild>
        <w:div w:id="105806781">
          <w:marLeft w:val="0"/>
          <w:marRight w:val="0"/>
          <w:marTop w:val="120"/>
          <w:marBottom w:val="0"/>
          <w:divBdr>
            <w:top w:val="none" w:sz="0" w:space="0" w:color="auto"/>
            <w:left w:val="none" w:sz="0" w:space="0" w:color="auto"/>
            <w:bottom w:val="none" w:sz="0" w:space="0" w:color="auto"/>
            <w:right w:val="none" w:sz="0" w:space="0" w:color="auto"/>
          </w:divBdr>
        </w:div>
        <w:div w:id="788889050">
          <w:marLeft w:val="0"/>
          <w:marRight w:val="0"/>
          <w:marTop w:val="120"/>
          <w:marBottom w:val="0"/>
          <w:divBdr>
            <w:top w:val="none" w:sz="0" w:space="0" w:color="auto"/>
            <w:left w:val="none" w:sz="0" w:space="0" w:color="auto"/>
            <w:bottom w:val="none" w:sz="0" w:space="0" w:color="auto"/>
            <w:right w:val="none" w:sz="0" w:space="0" w:color="auto"/>
          </w:divBdr>
        </w:div>
        <w:div w:id="818229555">
          <w:marLeft w:val="0"/>
          <w:marRight w:val="0"/>
          <w:marTop w:val="120"/>
          <w:marBottom w:val="0"/>
          <w:divBdr>
            <w:top w:val="none" w:sz="0" w:space="0" w:color="auto"/>
            <w:left w:val="none" w:sz="0" w:space="0" w:color="auto"/>
            <w:bottom w:val="none" w:sz="0" w:space="0" w:color="auto"/>
            <w:right w:val="none" w:sz="0" w:space="0" w:color="auto"/>
          </w:divBdr>
        </w:div>
        <w:div w:id="1160775173">
          <w:marLeft w:val="0"/>
          <w:marRight w:val="0"/>
          <w:marTop w:val="120"/>
          <w:marBottom w:val="0"/>
          <w:divBdr>
            <w:top w:val="none" w:sz="0" w:space="0" w:color="auto"/>
            <w:left w:val="none" w:sz="0" w:space="0" w:color="auto"/>
            <w:bottom w:val="none" w:sz="0" w:space="0" w:color="auto"/>
            <w:right w:val="none" w:sz="0" w:space="0" w:color="auto"/>
          </w:divBdr>
        </w:div>
      </w:divsChild>
    </w:div>
    <w:div w:id="1814711672">
      <w:bodyDiv w:val="1"/>
      <w:marLeft w:val="0"/>
      <w:marRight w:val="0"/>
      <w:marTop w:val="0"/>
      <w:marBottom w:val="0"/>
      <w:divBdr>
        <w:top w:val="none" w:sz="0" w:space="0" w:color="auto"/>
        <w:left w:val="none" w:sz="0" w:space="0" w:color="auto"/>
        <w:bottom w:val="none" w:sz="0" w:space="0" w:color="auto"/>
        <w:right w:val="none" w:sz="0" w:space="0" w:color="auto"/>
      </w:divBdr>
    </w:div>
    <w:div w:id="1817527120">
      <w:bodyDiv w:val="1"/>
      <w:marLeft w:val="0"/>
      <w:marRight w:val="0"/>
      <w:marTop w:val="0"/>
      <w:marBottom w:val="0"/>
      <w:divBdr>
        <w:top w:val="none" w:sz="0" w:space="0" w:color="auto"/>
        <w:left w:val="none" w:sz="0" w:space="0" w:color="auto"/>
        <w:bottom w:val="none" w:sz="0" w:space="0" w:color="auto"/>
        <w:right w:val="none" w:sz="0" w:space="0" w:color="auto"/>
      </w:divBdr>
      <w:divsChild>
        <w:div w:id="405150287">
          <w:marLeft w:val="0"/>
          <w:marRight w:val="0"/>
          <w:marTop w:val="120"/>
          <w:marBottom w:val="0"/>
          <w:divBdr>
            <w:top w:val="none" w:sz="0" w:space="0" w:color="auto"/>
            <w:left w:val="none" w:sz="0" w:space="0" w:color="auto"/>
            <w:bottom w:val="none" w:sz="0" w:space="0" w:color="auto"/>
            <w:right w:val="none" w:sz="0" w:space="0" w:color="auto"/>
          </w:divBdr>
        </w:div>
        <w:div w:id="1123379280">
          <w:marLeft w:val="0"/>
          <w:marRight w:val="0"/>
          <w:marTop w:val="120"/>
          <w:marBottom w:val="0"/>
          <w:divBdr>
            <w:top w:val="none" w:sz="0" w:space="0" w:color="auto"/>
            <w:left w:val="none" w:sz="0" w:space="0" w:color="auto"/>
            <w:bottom w:val="none" w:sz="0" w:space="0" w:color="auto"/>
            <w:right w:val="none" w:sz="0" w:space="0" w:color="auto"/>
          </w:divBdr>
        </w:div>
        <w:div w:id="1447233384">
          <w:marLeft w:val="0"/>
          <w:marRight w:val="0"/>
          <w:marTop w:val="120"/>
          <w:marBottom w:val="0"/>
          <w:divBdr>
            <w:top w:val="none" w:sz="0" w:space="0" w:color="auto"/>
            <w:left w:val="none" w:sz="0" w:space="0" w:color="auto"/>
            <w:bottom w:val="none" w:sz="0" w:space="0" w:color="auto"/>
            <w:right w:val="none" w:sz="0" w:space="0" w:color="auto"/>
          </w:divBdr>
        </w:div>
        <w:div w:id="1965959360">
          <w:marLeft w:val="0"/>
          <w:marRight w:val="0"/>
          <w:marTop w:val="120"/>
          <w:marBottom w:val="0"/>
          <w:divBdr>
            <w:top w:val="none" w:sz="0" w:space="0" w:color="auto"/>
            <w:left w:val="none" w:sz="0" w:space="0" w:color="auto"/>
            <w:bottom w:val="none" w:sz="0" w:space="0" w:color="auto"/>
            <w:right w:val="none" w:sz="0" w:space="0" w:color="auto"/>
          </w:divBdr>
        </w:div>
        <w:div w:id="1971472863">
          <w:marLeft w:val="0"/>
          <w:marRight w:val="0"/>
          <w:marTop w:val="120"/>
          <w:marBottom w:val="0"/>
          <w:divBdr>
            <w:top w:val="none" w:sz="0" w:space="0" w:color="auto"/>
            <w:left w:val="none" w:sz="0" w:space="0" w:color="auto"/>
            <w:bottom w:val="none" w:sz="0" w:space="0" w:color="auto"/>
            <w:right w:val="none" w:sz="0" w:space="0" w:color="auto"/>
          </w:divBdr>
        </w:div>
      </w:divsChild>
    </w:div>
    <w:div w:id="1833831142">
      <w:bodyDiv w:val="1"/>
      <w:marLeft w:val="0"/>
      <w:marRight w:val="0"/>
      <w:marTop w:val="0"/>
      <w:marBottom w:val="0"/>
      <w:divBdr>
        <w:top w:val="none" w:sz="0" w:space="0" w:color="auto"/>
        <w:left w:val="none" w:sz="0" w:space="0" w:color="auto"/>
        <w:bottom w:val="none" w:sz="0" w:space="0" w:color="auto"/>
        <w:right w:val="none" w:sz="0" w:space="0" w:color="auto"/>
      </w:divBdr>
    </w:div>
    <w:div w:id="1836258102">
      <w:bodyDiv w:val="1"/>
      <w:marLeft w:val="0"/>
      <w:marRight w:val="0"/>
      <w:marTop w:val="0"/>
      <w:marBottom w:val="0"/>
      <w:divBdr>
        <w:top w:val="none" w:sz="0" w:space="0" w:color="auto"/>
        <w:left w:val="none" w:sz="0" w:space="0" w:color="auto"/>
        <w:bottom w:val="none" w:sz="0" w:space="0" w:color="auto"/>
        <w:right w:val="none" w:sz="0" w:space="0" w:color="auto"/>
      </w:divBdr>
    </w:div>
    <w:div w:id="1837378784">
      <w:bodyDiv w:val="1"/>
      <w:marLeft w:val="0"/>
      <w:marRight w:val="0"/>
      <w:marTop w:val="0"/>
      <w:marBottom w:val="0"/>
      <w:divBdr>
        <w:top w:val="none" w:sz="0" w:space="0" w:color="auto"/>
        <w:left w:val="none" w:sz="0" w:space="0" w:color="auto"/>
        <w:bottom w:val="none" w:sz="0" w:space="0" w:color="auto"/>
        <w:right w:val="none" w:sz="0" w:space="0" w:color="auto"/>
      </w:divBdr>
    </w:div>
    <w:div w:id="1840582521">
      <w:bodyDiv w:val="1"/>
      <w:marLeft w:val="0"/>
      <w:marRight w:val="0"/>
      <w:marTop w:val="0"/>
      <w:marBottom w:val="0"/>
      <w:divBdr>
        <w:top w:val="none" w:sz="0" w:space="0" w:color="auto"/>
        <w:left w:val="none" w:sz="0" w:space="0" w:color="auto"/>
        <w:bottom w:val="none" w:sz="0" w:space="0" w:color="auto"/>
        <w:right w:val="none" w:sz="0" w:space="0" w:color="auto"/>
      </w:divBdr>
    </w:div>
    <w:div w:id="1853178337">
      <w:bodyDiv w:val="1"/>
      <w:marLeft w:val="0"/>
      <w:marRight w:val="0"/>
      <w:marTop w:val="0"/>
      <w:marBottom w:val="0"/>
      <w:divBdr>
        <w:top w:val="none" w:sz="0" w:space="0" w:color="auto"/>
        <w:left w:val="none" w:sz="0" w:space="0" w:color="auto"/>
        <w:bottom w:val="none" w:sz="0" w:space="0" w:color="auto"/>
        <w:right w:val="none" w:sz="0" w:space="0" w:color="auto"/>
      </w:divBdr>
    </w:div>
    <w:div w:id="1853371842">
      <w:bodyDiv w:val="1"/>
      <w:marLeft w:val="0"/>
      <w:marRight w:val="0"/>
      <w:marTop w:val="0"/>
      <w:marBottom w:val="0"/>
      <w:divBdr>
        <w:top w:val="none" w:sz="0" w:space="0" w:color="auto"/>
        <w:left w:val="none" w:sz="0" w:space="0" w:color="auto"/>
        <w:bottom w:val="none" w:sz="0" w:space="0" w:color="auto"/>
        <w:right w:val="none" w:sz="0" w:space="0" w:color="auto"/>
      </w:divBdr>
    </w:div>
    <w:div w:id="1853373916">
      <w:bodyDiv w:val="1"/>
      <w:marLeft w:val="0"/>
      <w:marRight w:val="0"/>
      <w:marTop w:val="0"/>
      <w:marBottom w:val="0"/>
      <w:divBdr>
        <w:top w:val="none" w:sz="0" w:space="0" w:color="auto"/>
        <w:left w:val="none" w:sz="0" w:space="0" w:color="auto"/>
        <w:bottom w:val="none" w:sz="0" w:space="0" w:color="auto"/>
        <w:right w:val="none" w:sz="0" w:space="0" w:color="auto"/>
      </w:divBdr>
    </w:div>
    <w:div w:id="1858617780">
      <w:bodyDiv w:val="1"/>
      <w:marLeft w:val="0"/>
      <w:marRight w:val="0"/>
      <w:marTop w:val="0"/>
      <w:marBottom w:val="0"/>
      <w:divBdr>
        <w:top w:val="none" w:sz="0" w:space="0" w:color="auto"/>
        <w:left w:val="none" w:sz="0" w:space="0" w:color="auto"/>
        <w:bottom w:val="none" w:sz="0" w:space="0" w:color="auto"/>
        <w:right w:val="none" w:sz="0" w:space="0" w:color="auto"/>
      </w:divBdr>
    </w:div>
    <w:div w:id="1863977688">
      <w:bodyDiv w:val="1"/>
      <w:marLeft w:val="0"/>
      <w:marRight w:val="0"/>
      <w:marTop w:val="0"/>
      <w:marBottom w:val="0"/>
      <w:divBdr>
        <w:top w:val="none" w:sz="0" w:space="0" w:color="auto"/>
        <w:left w:val="none" w:sz="0" w:space="0" w:color="auto"/>
        <w:bottom w:val="none" w:sz="0" w:space="0" w:color="auto"/>
        <w:right w:val="none" w:sz="0" w:space="0" w:color="auto"/>
      </w:divBdr>
    </w:div>
    <w:div w:id="1865553845">
      <w:bodyDiv w:val="1"/>
      <w:marLeft w:val="0"/>
      <w:marRight w:val="0"/>
      <w:marTop w:val="0"/>
      <w:marBottom w:val="0"/>
      <w:divBdr>
        <w:top w:val="none" w:sz="0" w:space="0" w:color="auto"/>
        <w:left w:val="none" w:sz="0" w:space="0" w:color="auto"/>
        <w:bottom w:val="none" w:sz="0" w:space="0" w:color="auto"/>
        <w:right w:val="none" w:sz="0" w:space="0" w:color="auto"/>
      </w:divBdr>
    </w:div>
    <w:div w:id="1867672601">
      <w:bodyDiv w:val="1"/>
      <w:marLeft w:val="0"/>
      <w:marRight w:val="0"/>
      <w:marTop w:val="0"/>
      <w:marBottom w:val="0"/>
      <w:divBdr>
        <w:top w:val="none" w:sz="0" w:space="0" w:color="auto"/>
        <w:left w:val="none" w:sz="0" w:space="0" w:color="auto"/>
        <w:bottom w:val="none" w:sz="0" w:space="0" w:color="auto"/>
        <w:right w:val="none" w:sz="0" w:space="0" w:color="auto"/>
      </w:divBdr>
    </w:div>
    <w:div w:id="1873034287">
      <w:bodyDiv w:val="1"/>
      <w:marLeft w:val="0"/>
      <w:marRight w:val="0"/>
      <w:marTop w:val="0"/>
      <w:marBottom w:val="0"/>
      <w:divBdr>
        <w:top w:val="none" w:sz="0" w:space="0" w:color="auto"/>
        <w:left w:val="none" w:sz="0" w:space="0" w:color="auto"/>
        <w:bottom w:val="none" w:sz="0" w:space="0" w:color="auto"/>
        <w:right w:val="none" w:sz="0" w:space="0" w:color="auto"/>
      </w:divBdr>
    </w:div>
    <w:div w:id="1877421532">
      <w:bodyDiv w:val="1"/>
      <w:marLeft w:val="0"/>
      <w:marRight w:val="0"/>
      <w:marTop w:val="0"/>
      <w:marBottom w:val="0"/>
      <w:divBdr>
        <w:top w:val="none" w:sz="0" w:space="0" w:color="auto"/>
        <w:left w:val="none" w:sz="0" w:space="0" w:color="auto"/>
        <w:bottom w:val="none" w:sz="0" w:space="0" w:color="auto"/>
        <w:right w:val="none" w:sz="0" w:space="0" w:color="auto"/>
      </w:divBdr>
    </w:div>
    <w:div w:id="1878347540">
      <w:bodyDiv w:val="1"/>
      <w:marLeft w:val="0"/>
      <w:marRight w:val="0"/>
      <w:marTop w:val="0"/>
      <w:marBottom w:val="0"/>
      <w:divBdr>
        <w:top w:val="none" w:sz="0" w:space="0" w:color="auto"/>
        <w:left w:val="none" w:sz="0" w:space="0" w:color="auto"/>
        <w:bottom w:val="none" w:sz="0" w:space="0" w:color="auto"/>
        <w:right w:val="none" w:sz="0" w:space="0" w:color="auto"/>
      </w:divBdr>
    </w:div>
    <w:div w:id="1879507541">
      <w:bodyDiv w:val="1"/>
      <w:marLeft w:val="0"/>
      <w:marRight w:val="0"/>
      <w:marTop w:val="0"/>
      <w:marBottom w:val="0"/>
      <w:divBdr>
        <w:top w:val="none" w:sz="0" w:space="0" w:color="auto"/>
        <w:left w:val="none" w:sz="0" w:space="0" w:color="auto"/>
        <w:bottom w:val="none" w:sz="0" w:space="0" w:color="auto"/>
        <w:right w:val="none" w:sz="0" w:space="0" w:color="auto"/>
      </w:divBdr>
    </w:div>
    <w:div w:id="1880124175">
      <w:bodyDiv w:val="1"/>
      <w:marLeft w:val="0"/>
      <w:marRight w:val="0"/>
      <w:marTop w:val="0"/>
      <w:marBottom w:val="0"/>
      <w:divBdr>
        <w:top w:val="none" w:sz="0" w:space="0" w:color="auto"/>
        <w:left w:val="none" w:sz="0" w:space="0" w:color="auto"/>
        <w:bottom w:val="none" w:sz="0" w:space="0" w:color="auto"/>
        <w:right w:val="none" w:sz="0" w:space="0" w:color="auto"/>
      </w:divBdr>
    </w:div>
    <w:div w:id="1882399322">
      <w:bodyDiv w:val="1"/>
      <w:marLeft w:val="0"/>
      <w:marRight w:val="0"/>
      <w:marTop w:val="0"/>
      <w:marBottom w:val="0"/>
      <w:divBdr>
        <w:top w:val="none" w:sz="0" w:space="0" w:color="auto"/>
        <w:left w:val="none" w:sz="0" w:space="0" w:color="auto"/>
        <w:bottom w:val="none" w:sz="0" w:space="0" w:color="auto"/>
        <w:right w:val="none" w:sz="0" w:space="0" w:color="auto"/>
      </w:divBdr>
    </w:div>
    <w:div w:id="1886134733">
      <w:bodyDiv w:val="1"/>
      <w:marLeft w:val="0"/>
      <w:marRight w:val="0"/>
      <w:marTop w:val="0"/>
      <w:marBottom w:val="0"/>
      <w:divBdr>
        <w:top w:val="none" w:sz="0" w:space="0" w:color="auto"/>
        <w:left w:val="none" w:sz="0" w:space="0" w:color="auto"/>
        <w:bottom w:val="none" w:sz="0" w:space="0" w:color="auto"/>
        <w:right w:val="none" w:sz="0" w:space="0" w:color="auto"/>
      </w:divBdr>
    </w:div>
    <w:div w:id="1887254843">
      <w:bodyDiv w:val="1"/>
      <w:marLeft w:val="0"/>
      <w:marRight w:val="0"/>
      <w:marTop w:val="0"/>
      <w:marBottom w:val="0"/>
      <w:divBdr>
        <w:top w:val="none" w:sz="0" w:space="0" w:color="auto"/>
        <w:left w:val="none" w:sz="0" w:space="0" w:color="auto"/>
        <w:bottom w:val="none" w:sz="0" w:space="0" w:color="auto"/>
        <w:right w:val="none" w:sz="0" w:space="0" w:color="auto"/>
      </w:divBdr>
      <w:divsChild>
        <w:div w:id="1657999900">
          <w:marLeft w:val="605"/>
          <w:marRight w:val="0"/>
          <w:marTop w:val="240"/>
          <w:marBottom w:val="0"/>
          <w:divBdr>
            <w:top w:val="none" w:sz="0" w:space="0" w:color="auto"/>
            <w:left w:val="none" w:sz="0" w:space="0" w:color="auto"/>
            <w:bottom w:val="none" w:sz="0" w:space="0" w:color="auto"/>
            <w:right w:val="none" w:sz="0" w:space="0" w:color="auto"/>
          </w:divBdr>
        </w:div>
        <w:div w:id="1718965694">
          <w:marLeft w:val="605"/>
          <w:marRight w:val="0"/>
          <w:marTop w:val="240"/>
          <w:marBottom w:val="0"/>
          <w:divBdr>
            <w:top w:val="none" w:sz="0" w:space="0" w:color="auto"/>
            <w:left w:val="none" w:sz="0" w:space="0" w:color="auto"/>
            <w:bottom w:val="none" w:sz="0" w:space="0" w:color="auto"/>
            <w:right w:val="none" w:sz="0" w:space="0" w:color="auto"/>
          </w:divBdr>
        </w:div>
      </w:divsChild>
    </w:div>
    <w:div w:id="1888948858">
      <w:bodyDiv w:val="1"/>
      <w:marLeft w:val="0"/>
      <w:marRight w:val="0"/>
      <w:marTop w:val="0"/>
      <w:marBottom w:val="0"/>
      <w:divBdr>
        <w:top w:val="none" w:sz="0" w:space="0" w:color="auto"/>
        <w:left w:val="none" w:sz="0" w:space="0" w:color="auto"/>
        <w:bottom w:val="none" w:sz="0" w:space="0" w:color="auto"/>
        <w:right w:val="none" w:sz="0" w:space="0" w:color="auto"/>
      </w:divBdr>
    </w:div>
    <w:div w:id="1892374719">
      <w:bodyDiv w:val="1"/>
      <w:marLeft w:val="0"/>
      <w:marRight w:val="0"/>
      <w:marTop w:val="0"/>
      <w:marBottom w:val="0"/>
      <w:divBdr>
        <w:top w:val="none" w:sz="0" w:space="0" w:color="auto"/>
        <w:left w:val="none" w:sz="0" w:space="0" w:color="auto"/>
        <w:bottom w:val="none" w:sz="0" w:space="0" w:color="auto"/>
        <w:right w:val="none" w:sz="0" w:space="0" w:color="auto"/>
      </w:divBdr>
    </w:div>
    <w:div w:id="1896769196">
      <w:bodyDiv w:val="1"/>
      <w:marLeft w:val="0"/>
      <w:marRight w:val="0"/>
      <w:marTop w:val="0"/>
      <w:marBottom w:val="0"/>
      <w:divBdr>
        <w:top w:val="none" w:sz="0" w:space="0" w:color="auto"/>
        <w:left w:val="none" w:sz="0" w:space="0" w:color="auto"/>
        <w:bottom w:val="none" w:sz="0" w:space="0" w:color="auto"/>
        <w:right w:val="none" w:sz="0" w:space="0" w:color="auto"/>
      </w:divBdr>
    </w:div>
    <w:div w:id="1900362081">
      <w:bodyDiv w:val="1"/>
      <w:marLeft w:val="0"/>
      <w:marRight w:val="0"/>
      <w:marTop w:val="0"/>
      <w:marBottom w:val="0"/>
      <w:divBdr>
        <w:top w:val="none" w:sz="0" w:space="0" w:color="auto"/>
        <w:left w:val="none" w:sz="0" w:space="0" w:color="auto"/>
        <w:bottom w:val="none" w:sz="0" w:space="0" w:color="auto"/>
        <w:right w:val="none" w:sz="0" w:space="0" w:color="auto"/>
      </w:divBdr>
    </w:div>
    <w:div w:id="1905338705">
      <w:bodyDiv w:val="1"/>
      <w:marLeft w:val="0"/>
      <w:marRight w:val="0"/>
      <w:marTop w:val="0"/>
      <w:marBottom w:val="0"/>
      <w:divBdr>
        <w:top w:val="none" w:sz="0" w:space="0" w:color="auto"/>
        <w:left w:val="none" w:sz="0" w:space="0" w:color="auto"/>
        <w:bottom w:val="none" w:sz="0" w:space="0" w:color="auto"/>
        <w:right w:val="none" w:sz="0" w:space="0" w:color="auto"/>
      </w:divBdr>
    </w:div>
    <w:div w:id="1907716101">
      <w:bodyDiv w:val="1"/>
      <w:marLeft w:val="0"/>
      <w:marRight w:val="0"/>
      <w:marTop w:val="0"/>
      <w:marBottom w:val="0"/>
      <w:divBdr>
        <w:top w:val="none" w:sz="0" w:space="0" w:color="auto"/>
        <w:left w:val="none" w:sz="0" w:space="0" w:color="auto"/>
        <w:bottom w:val="none" w:sz="0" w:space="0" w:color="auto"/>
        <w:right w:val="none" w:sz="0" w:space="0" w:color="auto"/>
      </w:divBdr>
    </w:div>
    <w:div w:id="1911649112">
      <w:bodyDiv w:val="1"/>
      <w:marLeft w:val="0"/>
      <w:marRight w:val="0"/>
      <w:marTop w:val="0"/>
      <w:marBottom w:val="0"/>
      <w:divBdr>
        <w:top w:val="none" w:sz="0" w:space="0" w:color="auto"/>
        <w:left w:val="none" w:sz="0" w:space="0" w:color="auto"/>
        <w:bottom w:val="none" w:sz="0" w:space="0" w:color="auto"/>
        <w:right w:val="none" w:sz="0" w:space="0" w:color="auto"/>
      </w:divBdr>
      <w:divsChild>
        <w:div w:id="1130515703">
          <w:marLeft w:val="0"/>
          <w:marRight w:val="0"/>
          <w:marTop w:val="0"/>
          <w:marBottom w:val="0"/>
          <w:divBdr>
            <w:top w:val="none" w:sz="0" w:space="0" w:color="auto"/>
            <w:left w:val="none" w:sz="0" w:space="0" w:color="auto"/>
            <w:bottom w:val="none" w:sz="0" w:space="0" w:color="auto"/>
            <w:right w:val="none" w:sz="0" w:space="0" w:color="auto"/>
          </w:divBdr>
        </w:div>
        <w:div w:id="1149908485">
          <w:marLeft w:val="0"/>
          <w:marRight w:val="0"/>
          <w:marTop w:val="0"/>
          <w:marBottom w:val="0"/>
          <w:divBdr>
            <w:top w:val="none" w:sz="0" w:space="0" w:color="auto"/>
            <w:left w:val="none" w:sz="0" w:space="0" w:color="auto"/>
            <w:bottom w:val="none" w:sz="0" w:space="0" w:color="auto"/>
            <w:right w:val="none" w:sz="0" w:space="0" w:color="auto"/>
          </w:divBdr>
        </w:div>
        <w:div w:id="1245456868">
          <w:marLeft w:val="0"/>
          <w:marRight w:val="0"/>
          <w:marTop w:val="0"/>
          <w:marBottom w:val="0"/>
          <w:divBdr>
            <w:top w:val="none" w:sz="0" w:space="0" w:color="auto"/>
            <w:left w:val="none" w:sz="0" w:space="0" w:color="auto"/>
            <w:bottom w:val="none" w:sz="0" w:space="0" w:color="auto"/>
            <w:right w:val="none" w:sz="0" w:space="0" w:color="auto"/>
          </w:divBdr>
        </w:div>
      </w:divsChild>
    </w:div>
    <w:div w:id="1915971844">
      <w:bodyDiv w:val="1"/>
      <w:marLeft w:val="0"/>
      <w:marRight w:val="0"/>
      <w:marTop w:val="0"/>
      <w:marBottom w:val="0"/>
      <w:divBdr>
        <w:top w:val="none" w:sz="0" w:space="0" w:color="auto"/>
        <w:left w:val="none" w:sz="0" w:space="0" w:color="auto"/>
        <w:bottom w:val="none" w:sz="0" w:space="0" w:color="auto"/>
        <w:right w:val="none" w:sz="0" w:space="0" w:color="auto"/>
      </w:divBdr>
    </w:div>
    <w:div w:id="1932470307">
      <w:bodyDiv w:val="1"/>
      <w:marLeft w:val="0"/>
      <w:marRight w:val="0"/>
      <w:marTop w:val="0"/>
      <w:marBottom w:val="0"/>
      <w:divBdr>
        <w:top w:val="none" w:sz="0" w:space="0" w:color="auto"/>
        <w:left w:val="none" w:sz="0" w:space="0" w:color="auto"/>
        <w:bottom w:val="none" w:sz="0" w:space="0" w:color="auto"/>
        <w:right w:val="none" w:sz="0" w:space="0" w:color="auto"/>
      </w:divBdr>
    </w:div>
    <w:div w:id="1932853680">
      <w:bodyDiv w:val="1"/>
      <w:marLeft w:val="0"/>
      <w:marRight w:val="0"/>
      <w:marTop w:val="0"/>
      <w:marBottom w:val="0"/>
      <w:divBdr>
        <w:top w:val="none" w:sz="0" w:space="0" w:color="auto"/>
        <w:left w:val="none" w:sz="0" w:space="0" w:color="auto"/>
        <w:bottom w:val="none" w:sz="0" w:space="0" w:color="auto"/>
        <w:right w:val="none" w:sz="0" w:space="0" w:color="auto"/>
      </w:divBdr>
    </w:div>
    <w:div w:id="1943223810">
      <w:bodyDiv w:val="1"/>
      <w:marLeft w:val="0"/>
      <w:marRight w:val="0"/>
      <w:marTop w:val="0"/>
      <w:marBottom w:val="0"/>
      <w:divBdr>
        <w:top w:val="none" w:sz="0" w:space="0" w:color="auto"/>
        <w:left w:val="none" w:sz="0" w:space="0" w:color="auto"/>
        <w:bottom w:val="none" w:sz="0" w:space="0" w:color="auto"/>
        <w:right w:val="none" w:sz="0" w:space="0" w:color="auto"/>
      </w:divBdr>
    </w:div>
    <w:div w:id="1943295865">
      <w:bodyDiv w:val="1"/>
      <w:marLeft w:val="0"/>
      <w:marRight w:val="0"/>
      <w:marTop w:val="0"/>
      <w:marBottom w:val="0"/>
      <w:divBdr>
        <w:top w:val="none" w:sz="0" w:space="0" w:color="auto"/>
        <w:left w:val="none" w:sz="0" w:space="0" w:color="auto"/>
        <w:bottom w:val="none" w:sz="0" w:space="0" w:color="auto"/>
        <w:right w:val="none" w:sz="0" w:space="0" w:color="auto"/>
      </w:divBdr>
    </w:div>
    <w:div w:id="1943298827">
      <w:bodyDiv w:val="1"/>
      <w:marLeft w:val="0"/>
      <w:marRight w:val="0"/>
      <w:marTop w:val="0"/>
      <w:marBottom w:val="0"/>
      <w:divBdr>
        <w:top w:val="none" w:sz="0" w:space="0" w:color="auto"/>
        <w:left w:val="none" w:sz="0" w:space="0" w:color="auto"/>
        <w:bottom w:val="none" w:sz="0" w:space="0" w:color="auto"/>
        <w:right w:val="none" w:sz="0" w:space="0" w:color="auto"/>
      </w:divBdr>
    </w:div>
    <w:div w:id="1946230847">
      <w:bodyDiv w:val="1"/>
      <w:marLeft w:val="0"/>
      <w:marRight w:val="0"/>
      <w:marTop w:val="0"/>
      <w:marBottom w:val="0"/>
      <w:divBdr>
        <w:top w:val="none" w:sz="0" w:space="0" w:color="auto"/>
        <w:left w:val="none" w:sz="0" w:space="0" w:color="auto"/>
        <w:bottom w:val="none" w:sz="0" w:space="0" w:color="auto"/>
        <w:right w:val="none" w:sz="0" w:space="0" w:color="auto"/>
      </w:divBdr>
    </w:div>
    <w:div w:id="1955088594">
      <w:bodyDiv w:val="1"/>
      <w:marLeft w:val="0"/>
      <w:marRight w:val="0"/>
      <w:marTop w:val="0"/>
      <w:marBottom w:val="0"/>
      <w:divBdr>
        <w:top w:val="none" w:sz="0" w:space="0" w:color="auto"/>
        <w:left w:val="none" w:sz="0" w:space="0" w:color="auto"/>
        <w:bottom w:val="none" w:sz="0" w:space="0" w:color="auto"/>
        <w:right w:val="none" w:sz="0" w:space="0" w:color="auto"/>
      </w:divBdr>
    </w:div>
    <w:div w:id="1960794325">
      <w:bodyDiv w:val="1"/>
      <w:marLeft w:val="0"/>
      <w:marRight w:val="0"/>
      <w:marTop w:val="0"/>
      <w:marBottom w:val="0"/>
      <w:divBdr>
        <w:top w:val="none" w:sz="0" w:space="0" w:color="auto"/>
        <w:left w:val="none" w:sz="0" w:space="0" w:color="auto"/>
        <w:bottom w:val="none" w:sz="0" w:space="0" w:color="auto"/>
        <w:right w:val="none" w:sz="0" w:space="0" w:color="auto"/>
      </w:divBdr>
      <w:divsChild>
        <w:div w:id="396172611">
          <w:marLeft w:val="0"/>
          <w:marRight w:val="0"/>
          <w:marTop w:val="0"/>
          <w:marBottom w:val="0"/>
          <w:divBdr>
            <w:top w:val="none" w:sz="0" w:space="0" w:color="auto"/>
            <w:left w:val="none" w:sz="0" w:space="0" w:color="auto"/>
            <w:bottom w:val="none" w:sz="0" w:space="0" w:color="auto"/>
            <w:right w:val="none" w:sz="0" w:space="0" w:color="auto"/>
          </w:divBdr>
        </w:div>
        <w:div w:id="530998826">
          <w:marLeft w:val="0"/>
          <w:marRight w:val="0"/>
          <w:marTop w:val="0"/>
          <w:marBottom w:val="0"/>
          <w:divBdr>
            <w:top w:val="none" w:sz="0" w:space="0" w:color="auto"/>
            <w:left w:val="none" w:sz="0" w:space="0" w:color="auto"/>
            <w:bottom w:val="none" w:sz="0" w:space="0" w:color="auto"/>
            <w:right w:val="none" w:sz="0" w:space="0" w:color="auto"/>
          </w:divBdr>
        </w:div>
        <w:div w:id="738985896">
          <w:marLeft w:val="0"/>
          <w:marRight w:val="0"/>
          <w:marTop w:val="0"/>
          <w:marBottom w:val="0"/>
          <w:divBdr>
            <w:top w:val="none" w:sz="0" w:space="0" w:color="auto"/>
            <w:left w:val="none" w:sz="0" w:space="0" w:color="auto"/>
            <w:bottom w:val="none" w:sz="0" w:space="0" w:color="auto"/>
            <w:right w:val="none" w:sz="0" w:space="0" w:color="auto"/>
          </w:divBdr>
        </w:div>
        <w:div w:id="997883600">
          <w:marLeft w:val="0"/>
          <w:marRight w:val="0"/>
          <w:marTop w:val="0"/>
          <w:marBottom w:val="0"/>
          <w:divBdr>
            <w:top w:val="none" w:sz="0" w:space="0" w:color="auto"/>
            <w:left w:val="none" w:sz="0" w:space="0" w:color="auto"/>
            <w:bottom w:val="none" w:sz="0" w:space="0" w:color="auto"/>
            <w:right w:val="none" w:sz="0" w:space="0" w:color="auto"/>
          </w:divBdr>
        </w:div>
      </w:divsChild>
    </w:div>
    <w:div w:id="1968582440">
      <w:bodyDiv w:val="1"/>
      <w:marLeft w:val="0"/>
      <w:marRight w:val="0"/>
      <w:marTop w:val="0"/>
      <w:marBottom w:val="0"/>
      <w:divBdr>
        <w:top w:val="none" w:sz="0" w:space="0" w:color="auto"/>
        <w:left w:val="none" w:sz="0" w:space="0" w:color="auto"/>
        <w:bottom w:val="none" w:sz="0" w:space="0" w:color="auto"/>
        <w:right w:val="none" w:sz="0" w:space="0" w:color="auto"/>
      </w:divBdr>
    </w:div>
    <w:div w:id="1968732204">
      <w:bodyDiv w:val="1"/>
      <w:marLeft w:val="0"/>
      <w:marRight w:val="0"/>
      <w:marTop w:val="0"/>
      <w:marBottom w:val="0"/>
      <w:divBdr>
        <w:top w:val="none" w:sz="0" w:space="0" w:color="auto"/>
        <w:left w:val="none" w:sz="0" w:space="0" w:color="auto"/>
        <w:bottom w:val="none" w:sz="0" w:space="0" w:color="auto"/>
        <w:right w:val="none" w:sz="0" w:space="0" w:color="auto"/>
      </w:divBdr>
    </w:div>
    <w:div w:id="1970696746">
      <w:bodyDiv w:val="1"/>
      <w:marLeft w:val="0"/>
      <w:marRight w:val="0"/>
      <w:marTop w:val="0"/>
      <w:marBottom w:val="0"/>
      <w:divBdr>
        <w:top w:val="none" w:sz="0" w:space="0" w:color="auto"/>
        <w:left w:val="none" w:sz="0" w:space="0" w:color="auto"/>
        <w:bottom w:val="none" w:sz="0" w:space="0" w:color="auto"/>
        <w:right w:val="none" w:sz="0" w:space="0" w:color="auto"/>
      </w:divBdr>
    </w:div>
    <w:div w:id="1971013707">
      <w:bodyDiv w:val="1"/>
      <w:marLeft w:val="0"/>
      <w:marRight w:val="0"/>
      <w:marTop w:val="0"/>
      <w:marBottom w:val="0"/>
      <w:divBdr>
        <w:top w:val="none" w:sz="0" w:space="0" w:color="auto"/>
        <w:left w:val="none" w:sz="0" w:space="0" w:color="auto"/>
        <w:bottom w:val="none" w:sz="0" w:space="0" w:color="auto"/>
        <w:right w:val="none" w:sz="0" w:space="0" w:color="auto"/>
      </w:divBdr>
      <w:divsChild>
        <w:div w:id="125317430">
          <w:marLeft w:val="0"/>
          <w:marRight w:val="0"/>
          <w:marTop w:val="0"/>
          <w:marBottom w:val="0"/>
          <w:divBdr>
            <w:top w:val="none" w:sz="0" w:space="0" w:color="auto"/>
            <w:left w:val="none" w:sz="0" w:space="0" w:color="auto"/>
            <w:bottom w:val="none" w:sz="0" w:space="0" w:color="auto"/>
            <w:right w:val="none" w:sz="0" w:space="0" w:color="auto"/>
          </w:divBdr>
        </w:div>
      </w:divsChild>
    </w:div>
    <w:div w:id="1972055183">
      <w:bodyDiv w:val="1"/>
      <w:marLeft w:val="0"/>
      <w:marRight w:val="0"/>
      <w:marTop w:val="0"/>
      <w:marBottom w:val="0"/>
      <w:divBdr>
        <w:top w:val="none" w:sz="0" w:space="0" w:color="auto"/>
        <w:left w:val="none" w:sz="0" w:space="0" w:color="auto"/>
        <w:bottom w:val="none" w:sz="0" w:space="0" w:color="auto"/>
        <w:right w:val="none" w:sz="0" w:space="0" w:color="auto"/>
      </w:divBdr>
    </w:div>
    <w:div w:id="1973250407">
      <w:bodyDiv w:val="1"/>
      <w:marLeft w:val="0"/>
      <w:marRight w:val="0"/>
      <w:marTop w:val="0"/>
      <w:marBottom w:val="0"/>
      <w:divBdr>
        <w:top w:val="none" w:sz="0" w:space="0" w:color="auto"/>
        <w:left w:val="none" w:sz="0" w:space="0" w:color="auto"/>
        <w:bottom w:val="none" w:sz="0" w:space="0" w:color="auto"/>
        <w:right w:val="none" w:sz="0" w:space="0" w:color="auto"/>
      </w:divBdr>
    </w:div>
    <w:div w:id="1977560111">
      <w:bodyDiv w:val="1"/>
      <w:marLeft w:val="0"/>
      <w:marRight w:val="0"/>
      <w:marTop w:val="0"/>
      <w:marBottom w:val="0"/>
      <w:divBdr>
        <w:top w:val="none" w:sz="0" w:space="0" w:color="auto"/>
        <w:left w:val="none" w:sz="0" w:space="0" w:color="auto"/>
        <w:bottom w:val="none" w:sz="0" w:space="0" w:color="auto"/>
        <w:right w:val="none" w:sz="0" w:space="0" w:color="auto"/>
      </w:divBdr>
    </w:div>
    <w:div w:id="1978803680">
      <w:bodyDiv w:val="1"/>
      <w:marLeft w:val="0"/>
      <w:marRight w:val="0"/>
      <w:marTop w:val="0"/>
      <w:marBottom w:val="0"/>
      <w:divBdr>
        <w:top w:val="none" w:sz="0" w:space="0" w:color="auto"/>
        <w:left w:val="none" w:sz="0" w:space="0" w:color="auto"/>
        <w:bottom w:val="none" w:sz="0" w:space="0" w:color="auto"/>
        <w:right w:val="none" w:sz="0" w:space="0" w:color="auto"/>
      </w:divBdr>
      <w:divsChild>
        <w:div w:id="1110780757">
          <w:marLeft w:val="605"/>
          <w:marRight w:val="0"/>
          <w:marTop w:val="120"/>
          <w:marBottom w:val="0"/>
          <w:divBdr>
            <w:top w:val="none" w:sz="0" w:space="0" w:color="auto"/>
            <w:left w:val="none" w:sz="0" w:space="0" w:color="auto"/>
            <w:bottom w:val="none" w:sz="0" w:space="0" w:color="auto"/>
            <w:right w:val="none" w:sz="0" w:space="0" w:color="auto"/>
          </w:divBdr>
        </w:div>
      </w:divsChild>
    </w:div>
    <w:div w:id="1978946180">
      <w:bodyDiv w:val="1"/>
      <w:marLeft w:val="0"/>
      <w:marRight w:val="0"/>
      <w:marTop w:val="0"/>
      <w:marBottom w:val="0"/>
      <w:divBdr>
        <w:top w:val="none" w:sz="0" w:space="0" w:color="auto"/>
        <w:left w:val="none" w:sz="0" w:space="0" w:color="auto"/>
        <w:bottom w:val="none" w:sz="0" w:space="0" w:color="auto"/>
        <w:right w:val="none" w:sz="0" w:space="0" w:color="auto"/>
      </w:divBdr>
    </w:div>
    <w:div w:id="1981381956">
      <w:bodyDiv w:val="1"/>
      <w:marLeft w:val="0"/>
      <w:marRight w:val="0"/>
      <w:marTop w:val="0"/>
      <w:marBottom w:val="0"/>
      <w:divBdr>
        <w:top w:val="none" w:sz="0" w:space="0" w:color="auto"/>
        <w:left w:val="none" w:sz="0" w:space="0" w:color="auto"/>
        <w:bottom w:val="none" w:sz="0" w:space="0" w:color="auto"/>
        <w:right w:val="none" w:sz="0" w:space="0" w:color="auto"/>
      </w:divBdr>
      <w:divsChild>
        <w:div w:id="871725383">
          <w:marLeft w:val="0"/>
          <w:marRight w:val="0"/>
          <w:marTop w:val="120"/>
          <w:marBottom w:val="0"/>
          <w:divBdr>
            <w:top w:val="none" w:sz="0" w:space="0" w:color="auto"/>
            <w:left w:val="none" w:sz="0" w:space="0" w:color="auto"/>
            <w:bottom w:val="none" w:sz="0" w:space="0" w:color="auto"/>
            <w:right w:val="none" w:sz="0" w:space="0" w:color="auto"/>
          </w:divBdr>
        </w:div>
        <w:div w:id="883299250">
          <w:marLeft w:val="0"/>
          <w:marRight w:val="0"/>
          <w:marTop w:val="120"/>
          <w:marBottom w:val="0"/>
          <w:divBdr>
            <w:top w:val="none" w:sz="0" w:space="0" w:color="auto"/>
            <w:left w:val="none" w:sz="0" w:space="0" w:color="auto"/>
            <w:bottom w:val="none" w:sz="0" w:space="0" w:color="auto"/>
            <w:right w:val="none" w:sz="0" w:space="0" w:color="auto"/>
          </w:divBdr>
        </w:div>
        <w:div w:id="2142383334">
          <w:marLeft w:val="0"/>
          <w:marRight w:val="0"/>
          <w:marTop w:val="120"/>
          <w:marBottom w:val="0"/>
          <w:divBdr>
            <w:top w:val="none" w:sz="0" w:space="0" w:color="auto"/>
            <w:left w:val="none" w:sz="0" w:space="0" w:color="auto"/>
            <w:bottom w:val="none" w:sz="0" w:space="0" w:color="auto"/>
            <w:right w:val="none" w:sz="0" w:space="0" w:color="auto"/>
          </w:divBdr>
        </w:div>
      </w:divsChild>
    </w:div>
    <w:div w:id="1982614328">
      <w:bodyDiv w:val="1"/>
      <w:marLeft w:val="0"/>
      <w:marRight w:val="0"/>
      <w:marTop w:val="0"/>
      <w:marBottom w:val="0"/>
      <w:divBdr>
        <w:top w:val="none" w:sz="0" w:space="0" w:color="auto"/>
        <w:left w:val="none" w:sz="0" w:space="0" w:color="auto"/>
        <w:bottom w:val="none" w:sz="0" w:space="0" w:color="auto"/>
        <w:right w:val="none" w:sz="0" w:space="0" w:color="auto"/>
      </w:divBdr>
    </w:div>
    <w:div w:id="1998419245">
      <w:bodyDiv w:val="1"/>
      <w:marLeft w:val="0"/>
      <w:marRight w:val="0"/>
      <w:marTop w:val="0"/>
      <w:marBottom w:val="0"/>
      <w:divBdr>
        <w:top w:val="none" w:sz="0" w:space="0" w:color="auto"/>
        <w:left w:val="none" w:sz="0" w:space="0" w:color="auto"/>
        <w:bottom w:val="none" w:sz="0" w:space="0" w:color="auto"/>
        <w:right w:val="none" w:sz="0" w:space="0" w:color="auto"/>
      </w:divBdr>
    </w:div>
    <w:div w:id="1999962727">
      <w:bodyDiv w:val="1"/>
      <w:marLeft w:val="0"/>
      <w:marRight w:val="0"/>
      <w:marTop w:val="0"/>
      <w:marBottom w:val="0"/>
      <w:divBdr>
        <w:top w:val="none" w:sz="0" w:space="0" w:color="auto"/>
        <w:left w:val="none" w:sz="0" w:space="0" w:color="auto"/>
        <w:bottom w:val="none" w:sz="0" w:space="0" w:color="auto"/>
        <w:right w:val="none" w:sz="0" w:space="0" w:color="auto"/>
      </w:divBdr>
    </w:div>
    <w:div w:id="2001499576">
      <w:bodyDiv w:val="1"/>
      <w:marLeft w:val="0"/>
      <w:marRight w:val="0"/>
      <w:marTop w:val="0"/>
      <w:marBottom w:val="0"/>
      <w:divBdr>
        <w:top w:val="none" w:sz="0" w:space="0" w:color="auto"/>
        <w:left w:val="none" w:sz="0" w:space="0" w:color="auto"/>
        <w:bottom w:val="none" w:sz="0" w:space="0" w:color="auto"/>
        <w:right w:val="none" w:sz="0" w:space="0" w:color="auto"/>
      </w:divBdr>
    </w:div>
    <w:div w:id="2007899559">
      <w:bodyDiv w:val="1"/>
      <w:marLeft w:val="0"/>
      <w:marRight w:val="0"/>
      <w:marTop w:val="0"/>
      <w:marBottom w:val="0"/>
      <w:divBdr>
        <w:top w:val="none" w:sz="0" w:space="0" w:color="auto"/>
        <w:left w:val="none" w:sz="0" w:space="0" w:color="auto"/>
        <w:bottom w:val="none" w:sz="0" w:space="0" w:color="auto"/>
        <w:right w:val="none" w:sz="0" w:space="0" w:color="auto"/>
      </w:divBdr>
    </w:div>
    <w:div w:id="2012289024">
      <w:bodyDiv w:val="1"/>
      <w:marLeft w:val="0"/>
      <w:marRight w:val="0"/>
      <w:marTop w:val="0"/>
      <w:marBottom w:val="0"/>
      <w:divBdr>
        <w:top w:val="none" w:sz="0" w:space="0" w:color="auto"/>
        <w:left w:val="none" w:sz="0" w:space="0" w:color="auto"/>
        <w:bottom w:val="none" w:sz="0" w:space="0" w:color="auto"/>
        <w:right w:val="none" w:sz="0" w:space="0" w:color="auto"/>
      </w:divBdr>
    </w:div>
    <w:div w:id="2014213679">
      <w:bodyDiv w:val="1"/>
      <w:marLeft w:val="0"/>
      <w:marRight w:val="0"/>
      <w:marTop w:val="0"/>
      <w:marBottom w:val="0"/>
      <w:divBdr>
        <w:top w:val="none" w:sz="0" w:space="0" w:color="auto"/>
        <w:left w:val="none" w:sz="0" w:space="0" w:color="auto"/>
        <w:bottom w:val="none" w:sz="0" w:space="0" w:color="auto"/>
        <w:right w:val="none" w:sz="0" w:space="0" w:color="auto"/>
      </w:divBdr>
    </w:div>
    <w:div w:id="2014407967">
      <w:bodyDiv w:val="1"/>
      <w:marLeft w:val="0"/>
      <w:marRight w:val="0"/>
      <w:marTop w:val="0"/>
      <w:marBottom w:val="0"/>
      <w:divBdr>
        <w:top w:val="none" w:sz="0" w:space="0" w:color="auto"/>
        <w:left w:val="none" w:sz="0" w:space="0" w:color="auto"/>
        <w:bottom w:val="none" w:sz="0" w:space="0" w:color="auto"/>
        <w:right w:val="none" w:sz="0" w:space="0" w:color="auto"/>
      </w:divBdr>
    </w:div>
    <w:div w:id="2018918160">
      <w:bodyDiv w:val="1"/>
      <w:marLeft w:val="0"/>
      <w:marRight w:val="0"/>
      <w:marTop w:val="0"/>
      <w:marBottom w:val="0"/>
      <w:divBdr>
        <w:top w:val="none" w:sz="0" w:space="0" w:color="auto"/>
        <w:left w:val="none" w:sz="0" w:space="0" w:color="auto"/>
        <w:bottom w:val="none" w:sz="0" w:space="0" w:color="auto"/>
        <w:right w:val="none" w:sz="0" w:space="0" w:color="auto"/>
      </w:divBdr>
    </w:div>
    <w:div w:id="2019312201">
      <w:bodyDiv w:val="1"/>
      <w:marLeft w:val="0"/>
      <w:marRight w:val="0"/>
      <w:marTop w:val="0"/>
      <w:marBottom w:val="0"/>
      <w:divBdr>
        <w:top w:val="none" w:sz="0" w:space="0" w:color="auto"/>
        <w:left w:val="none" w:sz="0" w:space="0" w:color="auto"/>
        <w:bottom w:val="none" w:sz="0" w:space="0" w:color="auto"/>
        <w:right w:val="none" w:sz="0" w:space="0" w:color="auto"/>
      </w:divBdr>
      <w:divsChild>
        <w:div w:id="374543835">
          <w:marLeft w:val="806"/>
          <w:marRight w:val="0"/>
          <w:marTop w:val="120"/>
          <w:marBottom w:val="0"/>
          <w:divBdr>
            <w:top w:val="none" w:sz="0" w:space="0" w:color="auto"/>
            <w:left w:val="none" w:sz="0" w:space="0" w:color="auto"/>
            <w:bottom w:val="none" w:sz="0" w:space="0" w:color="auto"/>
            <w:right w:val="none" w:sz="0" w:space="0" w:color="auto"/>
          </w:divBdr>
        </w:div>
        <w:div w:id="710880088">
          <w:marLeft w:val="806"/>
          <w:marRight w:val="0"/>
          <w:marTop w:val="120"/>
          <w:marBottom w:val="0"/>
          <w:divBdr>
            <w:top w:val="none" w:sz="0" w:space="0" w:color="auto"/>
            <w:left w:val="none" w:sz="0" w:space="0" w:color="auto"/>
            <w:bottom w:val="none" w:sz="0" w:space="0" w:color="auto"/>
            <w:right w:val="none" w:sz="0" w:space="0" w:color="auto"/>
          </w:divBdr>
        </w:div>
        <w:div w:id="735788531">
          <w:marLeft w:val="0"/>
          <w:marRight w:val="0"/>
          <w:marTop w:val="120"/>
          <w:marBottom w:val="0"/>
          <w:divBdr>
            <w:top w:val="none" w:sz="0" w:space="0" w:color="auto"/>
            <w:left w:val="none" w:sz="0" w:space="0" w:color="auto"/>
            <w:bottom w:val="none" w:sz="0" w:space="0" w:color="auto"/>
            <w:right w:val="none" w:sz="0" w:space="0" w:color="auto"/>
          </w:divBdr>
        </w:div>
        <w:div w:id="1038316523">
          <w:marLeft w:val="806"/>
          <w:marRight w:val="0"/>
          <w:marTop w:val="120"/>
          <w:marBottom w:val="0"/>
          <w:divBdr>
            <w:top w:val="none" w:sz="0" w:space="0" w:color="auto"/>
            <w:left w:val="none" w:sz="0" w:space="0" w:color="auto"/>
            <w:bottom w:val="none" w:sz="0" w:space="0" w:color="auto"/>
            <w:right w:val="none" w:sz="0" w:space="0" w:color="auto"/>
          </w:divBdr>
        </w:div>
        <w:div w:id="1324502497">
          <w:marLeft w:val="0"/>
          <w:marRight w:val="0"/>
          <w:marTop w:val="120"/>
          <w:marBottom w:val="0"/>
          <w:divBdr>
            <w:top w:val="none" w:sz="0" w:space="0" w:color="auto"/>
            <w:left w:val="none" w:sz="0" w:space="0" w:color="auto"/>
            <w:bottom w:val="none" w:sz="0" w:space="0" w:color="auto"/>
            <w:right w:val="none" w:sz="0" w:space="0" w:color="auto"/>
          </w:divBdr>
        </w:div>
        <w:div w:id="2111196926">
          <w:marLeft w:val="0"/>
          <w:marRight w:val="0"/>
          <w:marTop w:val="120"/>
          <w:marBottom w:val="0"/>
          <w:divBdr>
            <w:top w:val="none" w:sz="0" w:space="0" w:color="auto"/>
            <w:left w:val="none" w:sz="0" w:space="0" w:color="auto"/>
            <w:bottom w:val="none" w:sz="0" w:space="0" w:color="auto"/>
            <w:right w:val="none" w:sz="0" w:space="0" w:color="auto"/>
          </w:divBdr>
        </w:div>
      </w:divsChild>
    </w:div>
    <w:div w:id="2020233444">
      <w:bodyDiv w:val="1"/>
      <w:marLeft w:val="0"/>
      <w:marRight w:val="0"/>
      <w:marTop w:val="0"/>
      <w:marBottom w:val="0"/>
      <w:divBdr>
        <w:top w:val="none" w:sz="0" w:space="0" w:color="auto"/>
        <w:left w:val="none" w:sz="0" w:space="0" w:color="auto"/>
        <w:bottom w:val="none" w:sz="0" w:space="0" w:color="auto"/>
        <w:right w:val="none" w:sz="0" w:space="0" w:color="auto"/>
      </w:divBdr>
    </w:div>
    <w:div w:id="2020964733">
      <w:bodyDiv w:val="1"/>
      <w:marLeft w:val="0"/>
      <w:marRight w:val="0"/>
      <w:marTop w:val="0"/>
      <w:marBottom w:val="0"/>
      <w:divBdr>
        <w:top w:val="none" w:sz="0" w:space="0" w:color="auto"/>
        <w:left w:val="none" w:sz="0" w:space="0" w:color="auto"/>
        <w:bottom w:val="none" w:sz="0" w:space="0" w:color="auto"/>
        <w:right w:val="none" w:sz="0" w:space="0" w:color="auto"/>
      </w:divBdr>
    </w:div>
    <w:div w:id="2022971047">
      <w:bodyDiv w:val="1"/>
      <w:marLeft w:val="0"/>
      <w:marRight w:val="0"/>
      <w:marTop w:val="0"/>
      <w:marBottom w:val="0"/>
      <w:divBdr>
        <w:top w:val="none" w:sz="0" w:space="0" w:color="auto"/>
        <w:left w:val="none" w:sz="0" w:space="0" w:color="auto"/>
        <w:bottom w:val="none" w:sz="0" w:space="0" w:color="auto"/>
        <w:right w:val="none" w:sz="0" w:space="0" w:color="auto"/>
      </w:divBdr>
    </w:div>
    <w:div w:id="2033534298">
      <w:bodyDiv w:val="1"/>
      <w:marLeft w:val="0"/>
      <w:marRight w:val="0"/>
      <w:marTop w:val="0"/>
      <w:marBottom w:val="0"/>
      <w:divBdr>
        <w:top w:val="none" w:sz="0" w:space="0" w:color="auto"/>
        <w:left w:val="none" w:sz="0" w:space="0" w:color="auto"/>
        <w:bottom w:val="none" w:sz="0" w:space="0" w:color="auto"/>
        <w:right w:val="none" w:sz="0" w:space="0" w:color="auto"/>
      </w:divBdr>
    </w:div>
    <w:div w:id="2036883223">
      <w:bodyDiv w:val="1"/>
      <w:marLeft w:val="0"/>
      <w:marRight w:val="0"/>
      <w:marTop w:val="0"/>
      <w:marBottom w:val="0"/>
      <w:divBdr>
        <w:top w:val="none" w:sz="0" w:space="0" w:color="auto"/>
        <w:left w:val="none" w:sz="0" w:space="0" w:color="auto"/>
        <w:bottom w:val="none" w:sz="0" w:space="0" w:color="auto"/>
        <w:right w:val="none" w:sz="0" w:space="0" w:color="auto"/>
      </w:divBdr>
      <w:divsChild>
        <w:div w:id="51345701">
          <w:marLeft w:val="0"/>
          <w:marRight w:val="0"/>
          <w:marTop w:val="120"/>
          <w:marBottom w:val="0"/>
          <w:divBdr>
            <w:top w:val="none" w:sz="0" w:space="0" w:color="auto"/>
            <w:left w:val="none" w:sz="0" w:space="0" w:color="auto"/>
            <w:bottom w:val="none" w:sz="0" w:space="0" w:color="auto"/>
            <w:right w:val="none" w:sz="0" w:space="0" w:color="auto"/>
          </w:divBdr>
        </w:div>
        <w:div w:id="404957109">
          <w:marLeft w:val="0"/>
          <w:marRight w:val="0"/>
          <w:marTop w:val="120"/>
          <w:marBottom w:val="0"/>
          <w:divBdr>
            <w:top w:val="none" w:sz="0" w:space="0" w:color="auto"/>
            <w:left w:val="none" w:sz="0" w:space="0" w:color="auto"/>
            <w:bottom w:val="none" w:sz="0" w:space="0" w:color="auto"/>
            <w:right w:val="none" w:sz="0" w:space="0" w:color="auto"/>
          </w:divBdr>
        </w:div>
        <w:div w:id="2115786297">
          <w:marLeft w:val="0"/>
          <w:marRight w:val="0"/>
          <w:marTop w:val="120"/>
          <w:marBottom w:val="0"/>
          <w:divBdr>
            <w:top w:val="none" w:sz="0" w:space="0" w:color="auto"/>
            <w:left w:val="none" w:sz="0" w:space="0" w:color="auto"/>
            <w:bottom w:val="none" w:sz="0" w:space="0" w:color="auto"/>
            <w:right w:val="none" w:sz="0" w:space="0" w:color="auto"/>
          </w:divBdr>
        </w:div>
      </w:divsChild>
    </w:div>
    <w:div w:id="2038971113">
      <w:bodyDiv w:val="1"/>
      <w:marLeft w:val="0"/>
      <w:marRight w:val="0"/>
      <w:marTop w:val="0"/>
      <w:marBottom w:val="0"/>
      <w:divBdr>
        <w:top w:val="none" w:sz="0" w:space="0" w:color="auto"/>
        <w:left w:val="none" w:sz="0" w:space="0" w:color="auto"/>
        <w:bottom w:val="none" w:sz="0" w:space="0" w:color="auto"/>
        <w:right w:val="none" w:sz="0" w:space="0" w:color="auto"/>
      </w:divBdr>
    </w:div>
    <w:div w:id="2039040335">
      <w:bodyDiv w:val="1"/>
      <w:marLeft w:val="0"/>
      <w:marRight w:val="0"/>
      <w:marTop w:val="0"/>
      <w:marBottom w:val="0"/>
      <w:divBdr>
        <w:top w:val="none" w:sz="0" w:space="0" w:color="auto"/>
        <w:left w:val="none" w:sz="0" w:space="0" w:color="auto"/>
        <w:bottom w:val="none" w:sz="0" w:space="0" w:color="auto"/>
        <w:right w:val="none" w:sz="0" w:space="0" w:color="auto"/>
      </w:divBdr>
    </w:div>
    <w:div w:id="2039235081">
      <w:bodyDiv w:val="1"/>
      <w:marLeft w:val="0"/>
      <w:marRight w:val="0"/>
      <w:marTop w:val="0"/>
      <w:marBottom w:val="0"/>
      <w:divBdr>
        <w:top w:val="none" w:sz="0" w:space="0" w:color="auto"/>
        <w:left w:val="none" w:sz="0" w:space="0" w:color="auto"/>
        <w:bottom w:val="none" w:sz="0" w:space="0" w:color="auto"/>
        <w:right w:val="none" w:sz="0" w:space="0" w:color="auto"/>
      </w:divBdr>
    </w:div>
    <w:div w:id="2043359444">
      <w:bodyDiv w:val="1"/>
      <w:marLeft w:val="0"/>
      <w:marRight w:val="0"/>
      <w:marTop w:val="0"/>
      <w:marBottom w:val="0"/>
      <w:divBdr>
        <w:top w:val="none" w:sz="0" w:space="0" w:color="auto"/>
        <w:left w:val="none" w:sz="0" w:space="0" w:color="auto"/>
        <w:bottom w:val="none" w:sz="0" w:space="0" w:color="auto"/>
        <w:right w:val="none" w:sz="0" w:space="0" w:color="auto"/>
      </w:divBdr>
    </w:div>
    <w:div w:id="2043631702">
      <w:bodyDiv w:val="1"/>
      <w:marLeft w:val="0"/>
      <w:marRight w:val="0"/>
      <w:marTop w:val="0"/>
      <w:marBottom w:val="0"/>
      <w:divBdr>
        <w:top w:val="none" w:sz="0" w:space="0" w:color="auto"/>
        <w:left w:val="none" w:sz="0" w:space="0" w:color="auto"/>
        <w:bottom w:val="none" w:sz="0" w:space="0" w:color="auto"/>
        <w:right w:val="none" w:sz="0" w:space="0" w:color="auto"/>
      </w:divBdr>
    </w:div>
    <w:div w:id="2045131351">
      <w:bodyDiv w:val="1"/>
      <w:marLeft w:val="0"/>
      <w:marRight w:val="0"/>
      <w:marTop w:val="0"/>
      <w:marBottom w:val="0"/>
      <w:divBdr>
        <w:top w:val="none" w:sz="0" w:space="0" w:color="auto"/>
        <w:left w:val="none" w:sz="0" w:space="0" w:color="auto"/>
        <w:bottom w:val="none" w:sz="0" w:space="0" w:color="auto"/>
        <w:right w:val="none" w:sz="0" w:space="0" w:color="auto"/>
      </w:divBdr>
      <w:divsChild>
        <w:div w:id="62728968">
          <w:marLeft w:val="0"/>
          <w:marRight w:val="0"/>
          <w:marTop w:val="0"/>
          <w:marBottom w:val="0"/>
          <w:divBdr>
            <w:top w:val="none" w:sz="0" w:space="0" w:color="auto"/>
            <w:left w:val="none" w:sz="0" w:space="0" w:color="auto"/>
            <w:bottom w:val="none" w:sz="0" w:space="0" w:color="auto"/>
            <w:right w:val="none" w:sz="0" w:space="0" w:color="auto"/>
          </w:divBdr>
        </w:div>
        <w:div w:id="97877688">
          <w:marLeft w:val="0"/>
          <w:marRight w:val="0"/>
          <w:marTop w:val="0"/>
          <w:marBottom w:val="0"/>
          <w:divBdr>
            <w:top w:val="none" w:sz="0" w:space="0" w:color="auto"/>
            <w:left w:val="none" w:sz="0" w:space="0" w:color="auto"/>
            <w:bottom w:val="none" w:sz="0" w:space="0" w:color="auto"/>
            <w:right w:val="none" w:sz="0" w:space="0" w:color="auto"/>
          </w:divBdr>
        </w:div>
        <w:div w:id="597635286">
          <w:marLeft w:val="0"/>
          <w:marRight w:val="0"/>
          <w:marTop w:val="0"/>
          <w:marBottom w:val="0"/>
          <w:divBdr>
            <w:top w:val="none" w:sz="0" w:space="0" w:color="auto"/>
            <w:left w:val="none" w:sz="0" w:space="0" w:color="auto"/>
            <w:bottom w:val="none" w:sz="0" w:space="0" w:color="auto"/>
            <w:right w:val="none" w:sz="0" w:space="0" w:color="auto"/>
          </w:divBdr>
        </w:div>
        <w:div w:id="601962059">
          <w:marLeft w:val="0"/>
          <w:marRight w:val="0"/>
          <w:marTop w:val="0"/>
          <w:marBottom w:val="0"/>
          <w:divBdr>
            <w:top w:val="none" w:sz="0" w:space="0" w:color="auto"/>
            <w:left w:val="none" w:sz="0" w:space="0" w:color="auto"/>
            <w:bottom w:val="none" w:sz="0" w:space="0" w:color="auto"/>
            <w:right w:val="none" w:sz="0" w:space="0" w:color="auto"/>
          </w:divBdr>
        </w:div>
        <w:div w:id="640959743">
          <w:marLeft w:val="0"/>
          <w:marRight w:val="0"/>
          <w:marTop w:val="0"/>
          <w:marBottom w:val="0"/>
          <w:divBdr>
            <w:top w:val="none" w:sz="0" w:space="0" w:color="auto"/>
            <w:left w:val="none" w:sz="0" w:space="0" w:color="auto"/>
            <w:bottom w:val="none" w:sz="0" w:space="0" w:color="auto"/>
            <w:right w:val="none" w:sz="0" w:space="0" w:color="auto"/>
          </w:divBdr>
        </w:div>
        <w:div w:id="1427649435">
          <w:marLeft w:val="0"/>
          <w:marRight w:val="0"/>
          <w:marTop w:val="0"/>
          <w:marBottom w:val="0"/>
          <w:divBdr>
            <w:top w:val="none" w:sz="0" w:space="0" w:color="auto"/>
            <w:left w:val="none" w:sz="0" w:space="0" w:color="auto"/>
            <w:bottom w:val="none" w:sz="0" w:space="0" w:color="auto"/>
            <w:right w:val="none" w:sz="0" w:space="0" w:color="auto"/>
          </w:divBdr>
        </w:div>
        <w:div w:id="1741711828">
          <w:marLeft w:val="0"/>
          <w:marRight w:val="0"/>
          <w:marTop w:val="0"/>
          <w:marBottom w:val="0"/>
          <w:divBdr>
            <w:top w:val="none" w:sz="0" w:space="0" w:color="auto"/>
            <w:left w:val="none" w:sz="0" w:space="0" w:color="auto"/>
            <w:bottom w:val="none" w:sz="0" w:space="0" w:color="auto"/>
            <w:right w:val="none" w:sz="0" w:space="0" w:color="auto"/>
          </w:divBdr>
        </w:div>
        <w:div w:id="1749305165">
          <w:marLeft w:val="0"/>
          <w:marRight w:val="0"/>
          <w:marTop w:val="0"/>
          <w:marBottom w:val="0"/>
          <w:divBdr>
            <w:top w:val="none" w:sz="0" w:space="0" w:color="auto"/>
            <w:left w:val="none" w:sz="0" w:space="0" w:color="auto"/>
            <w:bottom w:val="none" w:sz="0" w:space="0" w:color="auto"/>
            <w:right w:val="none" w:sz="0" w:space="0" w:color="auto"/>
          </w:divBdr>
        </w:div>
        <w:div w:id="1764692123">
          <w:marLeft w:val="0"/>
          <w:marRight w:val="0"/>
          <w:marTop w:val="0"/>
          <w:marBottom w:val="0"/>
          <w:divBdr>
            <w:top w:val="none" w:sz="0" w:space="0" w:color="auto"/>
            <w:left w:val="none" w:sz="0" w:space="0" w:color="auto"/>
            <w:bottom w:val="none" w:sz="0" w:space="0" w:color="auto"/>
            <w:right w:val="none" w:sz="0" w:space="0" w:color="auto"/>
          </w:divBdr>
        </w:div>
        <w:div w:id="1813254238">
          <w:marLeft w:val="0"/>
          <w:marRight w:val="0"/>
          <w:marTop w:val="0"/>
          <w:marBottom w:val="0"/>
          <w:divBdr>
            <w:top w:val="none" w:sz="0" w:space="0" w:color="auto"/>
            <w:left w:val="none" w:sz="0" w:space="0" w:color="auto"/>
            <w:bottom w:val="none" w:sz="0" w:space="0" w:color="auto"/>
            <w:right w:val="none" w:sz="0" w:space="0" w:color="auto"/>
          </w:divBdr>
        </w:div>
        <w:div w:id="1984118689">
          <w:marLeft w:val="0"/>
          <w:marRight w:val="0"/>
          <w:marTop w:val="0"/>
          <w:marBottom w:val="0"/>
          <w:divBdr>
            <w:top w:val="none" w:sz="0" w:space="0" w:color="auto"/>
            <w:left w:val="none" w:sz="0" w:space="0" w:color="auto"/>
            <w:bottom w:val="none" w:sz="0" w:space="0" w:color="auto"/>
            <w:right w:val="none" w:sz="0" w:space="0" w:color="auto"/>
          </w:divBdr>
        </w:div>
      </w:divsChild>
    </w:div>
    <w:div w:id="2046060401">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0"/>
          <w:marRight w:val="0"/>
          <w:marTop w:val="0"/>
          <w:marBottom w:val="0"/>
          <w:divBdr>
            <w:top w:val="none" w:sz="0" w:space="0" w:color="auto"/>
            <w:left w:val="none" w:sz="0" w:space="0" w:color="auto"/>
            <w:bottom w:val="none" w:sz="0" w:space="0" w:color="auto"/>
            <w:right w:val="none" w:sz="0" w:space="0" w:color="auto"/>
          </w:divBdr>
          <w:divsChild>
            <w:div w:id="1121805378">
              <w:marLeft w:val="0"/>
              <w:marRight w:val="0"/>
              <w:marTop w:val="0"/>
              <w:marBottom w:val="0"/>
              <w:divBdr>
                <w:top w:val="none" w:sz="0" w:space="0" w:color="auto"/>
                <w:left w:val="none" w:sz="0" w:space="0" w:color="auto"/>
                <w:bottom w:val="none" w:sz="0" w:space="0" w:color="auto"/>
                <w:right w:val="none" w:sz="0" w:space="0" w:color="auto"/>
              </w:divBdr>
              <w:divsChild>
                <w:div w:id="721714296">
                  <w:marLeft w:val="0"/>
                  <w:marRight w:val="0"/>
                  <w:marTop w:val="0"/>
                  <w:marBottom w:val="0"/>
                  <w:divBdr>
                    <w:top w:val="none" w:sz="0" w:space="0" w:color="auto"/>
                    <w:left w:val="none" w:sz="0" w:space="0" w:color="auto"/>
                    <w:bottom w:val="none" w:sz="0" w:space="0" w:color="auto"/>
                    <w:right w:val="none" w:sz="0" w:space="0" w:color="auto"/>
                  </w:divBdr>
                  <w:divsChild>
                    <w:div w:id="188567853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48096438">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
    <w:div w:id="2051570659">
      <w:bodyDiv w:val="1"/>
      <w:marLeft w:val="0"/>
      <w:marRight w:val="0"/>
      <w:marTop w:val="0"/>
      <w:marBottom w:val="0"/>
      <w:divBdr>
        <w:top w:val="none" w:sz="0" w:space="0" w:color="auto"/>
        <w:left w:val="none" w:sz="0" w:space="0" w:color="auto"/>
        <w:bottom w:val="none" w:sz="0" w:space="0" w:color="auto"/>
        <w:right w:val="none" w:sz="0" w:space="0" w:color="auto"/>
      </w:divBdr>
    </w:div>
    <w:div w:id="2053311893">
      <w:bodyDiv w:val="1"/>
      <w:marLeft w:val="0"/>
      <w:marRight w:val="0"/>
      <w:marTop w:val="0"/>
      <w:marBottom w:val="0"/>
      <w:divBdr>
        <w:top w:val="none" w:sz="0" w:space="0" w:color="auto"/>
        <w:left w:val="none" w:sz="0" w:space="0" w:color="auto"/>
        <w:bottom w:val="none" w:sz="0" w:space="0" w:color="auto"/>
        <w:right w:val="none" w:sz="0" w:space="0" w:color="auto"/>
      </w:divBdr>
    </w:div>
    <w:div w:id="2053338687">
      <w:bodyDiv w:val="1"/>
      <w:marLeft w:val="0"/>
      <w:marRight w:val="0"/>
      <w:marTop w:val="0"/>
      <w:marBottom w:val="0"/>
      <w:divBdr>
        <w:top w:val="none" w:sz="0" w:space="0" w:color="auto"/>
        <w:left w:val="none" w:sz="0" w:space="0" w:color="auto"/>
        <w:bottom w:val="none" w:sz="0" w:space="0" w:color="auto"/>
        <w:right w:val="none" w:sz="0" w:space="0" w:color="auto"/>
      </w:divBdr>
    </w:div>
    <w:div w:id="2057729827">
      <w:bodyDiv w:val="1"/>
      <w:marLeft w:val="0"/>
      <w:marRight w:val="0"/>
      <w:marTop w:val="0"/>
      <w:marBottom w:val="0"/>
      <w:divBdr>
        <w:top w:val="none" w:sz="0" w:space="0" w:color="auto"/>
        <w:left w:val="none" w:sz="0" w:space="0" w:color="auto"/>
        <w:bottom w:val="none" w:sz="0" w:space="0" w:color="auto"/>
        <w:right w:val="none" w:sz="0" w:space="0" w:color="auto"/>
      </w:divBdr>
    </w:div>
    <w:div w:id="2064912583">
      <w:bodyDiv w:val="1"/>
      <w:marLeft w:val="0"/>
      <w:marRight w:val="0"/>
      <w:marTop w:val="0"/>
      <w:marBottom w:val="0"/>
      <w:divBdr>
        <w:top w:val="none" w:sz="0" w:space="0" w:color="auto"/>
        <w:left w:val="none" w:sz="0" w:space="0" w:color="auto"/>
        <w:bottom w:val="none" w:sz="0" w:space="0" w:color="auto"/>
        <w:right w:val="none" w:sz="0" w:space="0" w:color="auto"/>
      </w:divBdr>
    </w:div>
    <w:div w:id="2070182716">
      <w:bodyDiv w:val="1"/>
      <w:marLeft w:val="0"/>
      <w:marRight w:val="0"/>
      <w:marTop w:val="0"/>
      <w:marBottom w:val="0"/>
      <w:divBdr>
        <w:top w:val="none" w:sz="0" w:space="0" w:color="auto"/>
        <w:left w:val="none" w:sz="0" w:space="0" w:color="auto"/>
        <w:bottom w:val="none" w:sz="0" w:space="0" w:color="auto"/>
        <w:right w:val="none" w:sz="0" w:space="0" w:color="auto"/>
      </w:divBdr>
      <w:divsChild>
        <w:div w:id="51657217">
          <w:marLeft w:val="850"/>
          <w:marRight w:val="0"/>
          <w:marTop w:val="0"/>
          <w:marBottom w:val="0"/>
          <w:divBdr>
            <w:top w:val="none" w:sz="0" w:space="0" w:color="auto"/>
            <w:left w:val="none" w:sz="0" w:space="0" w:color="auto"/>
            <w:bottom w:val="none" w:sz="0" w:space="0" w:color="auto"/>
            <w:right w:val="none" w:sz="0" w:space="0" w:color="auto"/>
          </w:divBdr>
        </w:div>
        <w:div w:id="77599472">
          <w:marLeft w:val="288"/>
          <w:marRight w:val="0"/>
          <w:marTop w:val="0"/>
          <w:marBottom w:val="0"/>
          <w:divBdr>
            <w:top w:val="none" w:sz="0" w:space="0" w:color="auto"/>
            <w:left w:val="none" w:sz="0" w:space="0" w:color="auto"/>
            <w:bottom w:val="none" w:sz="0" w:space="0" w:color="auto"/>
            <w:right w:val="none" w:sz="0" w:space="0" w:color="auto"/>
          </w:divBdr>
        </w:div>
        <w:div w:id="246576919">
          <w:marLeft w:val="288"/>
          <w:marRight w:val="0"/>
          <w:marTop w:val="0"/>
          <w:marBottom w:val="0"/>
          <w:divBdr>
            <w:top w:val="none" w:sz="0" w:space="0" w:color="auto"/>
            <w:left w:val="none" w:sz="0" w:space="0" w:color="auto"/>
            <w:bottom w:val="none" w:sz="0" w:space="0" w:color="auto"/>
            <w:right w:val="none" w:sz="0" w:space="0" w:color="auto"/>
          </w:divBdr>
        </w:div>
        <w:div w:id="301620743">
          <w:marLeft w:val="288"/>
          <w:marRight w:val="0"/>
          <w:marTop w:val="0"/>
          <w:marBottom w:val="0"/>
          <w:divBdr>
            <w:top w:val="none" w:sz="0" w:space="0" w:color="auto"/>
            <w:left w:val="none" w:sz="0" w:space="0" w:color="auto"/>
            <w:bottom w:val="none" w:sz="0" w:space="0" w:color="auto"/>
            <w:right w:val="none" w:sz="0" w:space="0" w:color="auto"/>
          </w:divBdr>
        </w:div>
        <w:div w:id="349070761">
          <w:marLeft w:val="850"/>
          <w:marRight w:val="0"/>
          <w:marTop w:val="0"/>
          <w:marBottom w:val="0"/>
          <w:divBdr>
            <w:top w:val="none" w:sz="0" w:space="0" w:color="auto"/>
            <w:left w:val="none" w:sz="0" w:space="0" w:color="auto"/>
            <w:bottom w:val="none" w:sz="0" w:space="0" w:color="auto"/>
            <w:right w:val="none" w:sz="0" w:space="0" w:color="auto"/>
          </w:divBdr>
        </w:div>
        <w:div w:id="368067205">
          <w:marLeft w:val="288"/>
          <w:marRight w:val="0"/>
          <w:marTop w:val="0"/>
          <w:marBottom w:val="0"/>
          <w:divBdr>
            <w:top w:val="none" w:sz="0" w:space="0" w:color="auto"/>
            <w:left w:val="none" w:sz="0" w:space="0" w:color="auto"/>
            <w:bottom w:val="none" w:sz="0" w:space="0" w:color="auto"/>
            <w:right w:val="none" w:sz="0" w:space="0" w:color="auto"/>
          </w:divBdr>
        </w:div>
        <w:div w:id="477963285">
          <w:marLeft w:val="850"/>
          <w:marRight w:val="0"/>
          <w:marTop w:val="0"/>
          <w:marBottom w:val="0"/>
          <w:divBdr>
            <w:top w:val="none" w:sz="0" w:space="0" w:color="auto"/>
            <w:left w:val="none" w:sz="0" w:space="0" w:color="auto"/>
            <w:bottom w:val="none" w:sz="0" w:space="0" w:color="auto"/>
            <w:right w:val="none" w:sz="0" w:space="0" w:color="auto"/>
          </w:divBdr>
        </w:div>
        <w:div w:id="684747963">
          <w:marLeft w:val="288"/>
          <w:marRight w:val="0"/>
          <w:marTop w:val="0"/>
          <w:marBottom w:val="0"/>
          <w:divBdr>
            <w:top w:val="none" w:sz="0" w:space="0" w:color="auto"/>
            <w:left w:val="none" w:sz="0" w:space="0" w:color="auto"/>
            <w:bottom w:val="none" w:sz="0" w:space="0" w:color="auto"/>
            <w:right w:val="none" w:sz="0" w:space="0" w:color="auto"/>
          </w:divBdr>
        </w:div>
        <w:div w:id="836268985">
          <w:marLeft w:val="288"/>
          <w:marRight w:val="0"/>
          <w:marTop w:val="0"/>
          <w:marBottom w:val="0"/>
          <w:divBdr>
            <w:top w:val="none" w:sz="0" w:space="0" w:color="auto"/>
            <w:left w:val="none" w:sz="0" w:space="0" w:color="auto"/>
            <w:bottom w:val="none" w:sz="0" w:space="0" w:color="auto"/>
            <w:right w:val="none" w:sz="0" w:space="0" w:color="auto"/>
          </w:divBdr>
        </w:div>
        <w:div w:id="1091851996">
          <w:marLeft w:val="288"/>
          <w:marRight w:val="0"/>
          <w:marTop w:val="0"/>
          <w:marBottom w:val="0"/>
          <w:divBdr>
            <w:top w:val="none" w:sz="0" w:space="0" w:color="auto"/>
            <w:left w:val="none" w:sz="0" w:space="0" w:color="auto"/>
            <w:bottom w:val="none" w:sz="0" w:space="0" w:color="auto"/>
            <w:right w:val="none" w:sz="0" w:space="0" w:color="auto"/>
          </w:divBdr>
        </w:div>
        <w:div w:id="1133476977">
          <w:marLeft w:val="288"/>
          <w:marRight w:val="0"/>
          <w:marTop w:val="0"/>
          <w:marBottom w:val="0"/>
          <w:divBdr>
            <w:top w:val="none" w:sz="0" w:space="0" w:color="auto"/>
            <w:left w:val="none" w:sz="0" w:space="0" w:color="auto"/>
            <w:bottom w:val="none" w:sz="0" w:space="0" w:color="auto"/>
            <w:right w:val="none" w:sz="0" w:space="0" w:color="auto"/>
          </w:divBdr>
        </w:div>
        <w:div w:id="1178038868">
          <w:marLeft w:val="288"/>
          <w:marRight w:val="0"/>
          <w:marTop w:val="0"/>
          <w:marBottom w:val="0"/>
          <w:divBdr>
            <w:top w:val="none" w:sz="0" w:space="0" w:color="auto"/>
            <w:left w:val="none" w:sz="0" w:space="0" w:color="auto"/>
            <w:bottom w:val="none" w:sz="0" w:space="0" w:color="auto"/>
            <w:right w:val="none" w:sz="0" w:space="0" w:color="auto"/>
          </w:divBdr>
        </w:div>
        <w:div w:id="1318413079">
          <w:marLeft w:val="850"/>
          <w:marRight w:val="0"/>
          <w:marTop w:val="0"/>
          <w:marBottom w:val="0"/>
          <w:divBdr>
            <w:top w:val="none" w:sz="0" w:space="0" w:color="auto"/>
            <w:left w:val="none" w:sz="0" w:space="0" w:color="auto"/>
            <w:bottom w:val="none" w:sz="0" w:space="0" w:color="auto"/>
            <w:right w:val="none" w:sz="0" w:space="0" w:color="auto"/>
          </w:divBdr>
        </w:div>
        <w:div w:id="1438450032">
          <w:marLeft w:val="288"/>
          <w:marRight w:val="0"/>
          <w:marTop w:val="0"/>
          <w:marBottom w:val="0"/>
          <w:divBdr>
            <w:top w:val="none" w:sz="0" w:space="0" w:color="auto"/>
            <w:left w:val="none" w:sz="0" w:space="0" w:color="auto"/>
            <w:bottom w:val="none" w:sz="0" w:space="0" w:color="auto"/>
            <w:right w:val="none" w:sz="0" w:space="0" w:color="auto"/>
          </w:divBdr>
        </w:div>
        <w:div w:id="1518732642">
          <w:marLeft w:val="850"/>
          <w:marRight w:val="0"/>
          <w:marTop w:val="0"/>
          <w:marBottom w:val="0"/>
          <w:divBdr>
            <w:top w:val="none" w:sz="0" w:space="0" w:color="auto"/>
            <w:left w:val="none" w:sz="0" w:space="0" w:color="auto"/>
            <w:bottom w:val="none" w:sz="0" w:space="0" w:color="auto"/>
            <w:right w:val="none" w:sz="0" w:space="0" w:color="auto"/>
          </w:divBdr>
        </w:div>
        <w:div w:id="1781365874">
          <w:marLeft w:val="288"/>
          <w:marRight w:val="0"/>
          <w:marTop w:val="0"/>
          <w:marBottom w:val="0"/>
          <w:divBdr>
            <w:top w:val="none" w:sz="0" w:space="0" w:color="auto"/>
            <w:left w:val="none" w:sz="0" w:space="0" w:color="auto"/>
            <w:bottom w:val="none" w:sz="0" w:space="0" w:color="auto"/>
            <w:right w:val="none" w:sz="0" w:space="0" w:color="auto"/>
          </w:divBdr>
        </w:div>
        <w:div w:id="1997341423">
          <w:marLeft w:val="850"/>
          <w:marRight w:val="0"/>
          <w:marTop w:val="0"/>
          <w:marBottom w:val="0"/>
          <w:divBdr>
            <w:top w:val="none" w:sz="0" w:space="0" w:color="auto"/>
            <w:left w:val="none" w:sz="0" w:space="0" w:color="auto"/>
            <w:bottom w:val="none" w:sz="0" w:space="0" w:color="auto"/>
            <w:right w:val="none" w:sz="0" w:space="0" w:color="auto"/>
          </w:divBdr>
        </w:div>
      </w:divsChild>
    </w:div>
    <w:div w:id="2075737565">
      <w:bodyDiv w:val="1"/>
      <w:marLeft w:val="0"/>
      <w:marRight w:val="0"/>
      <w:marTop w:val="0"/>
      <w:marBottom w:val="0"/>
      <w:divBdr>
        <w:top w:val="none" w:sz="0" w:space="0" w:color="auto"/>
        <w:left w:val="none" w:sz="0" w:space="0" w:color="auto"/>
        <w:bottom w:val="none" w:sz="0" w:space="0" w:color="auto"/>
        <w:right w:val="none" w:sz="0" w:space="0" w:color="auto"/>
      </w:divBdr>
    </w:div>
    <w:div w:id="2085250143">
      <w:bodyDiv w:val="1"/>
      <w:marLeft w:val="0"/>
      <w:marRight w:val="0"/>
      <w:marTop w:val="0"/>
      <w:marBottom w:val="0"/>
      <w:divBdr>
        <w:top w:val="none" w:sz="0" w:space="0" w:color="auto"/>
        <w:left w:val="none" w:sz="0" w:space="0" w:color="auto"/>
        <w:bottom w:val="none" w:sz="0" w:space="0" w:color="auto"/>
        <w:right w:val="none" w:sz="0" w:space="0" w:color="auto"/>
      </w:divBdr>
    </w:div>
    <w:div w:id="2085451826">
      <w:bodyDiv w:val="1"/>
      <w:marLeft w:val="0"/>
      <w:marRight w:val="0"/>
      <w:marTop w:val="0"/>
      <w:marBottom w:val="0"/>
      <w:divBdr>
        <w:top w:val="none" w:sz="0" w:space="0" w:color="auto"/>
        <w:left w:val="none" w:sz="0" w:space="0" w:color="auto"/>
        <w:bottom w:val="none" w:sz="0" w:space="0" w:color="auto"/>
        <w:right w:val="none" w:sz="0" w:space="0" w:color="auto"/>
      </w:divBdr>
    </w:div>
    <w:div w:id="2087147752">
      <w:bodyDiv w:val="1"/>
      <w:marLeft w:val="0"/>
      <w:marRight w:val="0"/>
      <w:marTop w:val="0"/>
      <w:marBottom w:val="0"/>
      <w:divBdr>
        <w:top w:val="none" w:sz="0" w:space="0" w:color="auto"/>
        <w:left w:val="none" w:sz="0" w:space="0" w:color="auto"/>
        <w:bottom w:val="none" w:sz="0" w:space="0" w:color="auto"/>
        <w:right w:val="none" w:sz="0" w:space="0" w:color="auto"/>
      </w:divBdr>
      <w:divsChild>
        <w:div w:id="57440888">
          <w:marLeft w:val="0"/>
          <w:marRight w:val="0"/>
          <w:marTop w:val="0"/>
          <w:marBottom w:val="0"/>
          <w:divBdr>
            <w:top w:val="none" w:sz="0" w:space="0" w:color="auto"/>
            <w:left w:val="none" w:sz="0" w:space="0" w:color="auto"/>
            <w:bottom w:val="none" w:sz="0" w:space="0" w:color="auto"/>
            <w:right w:val="none" w:sz="0" w:space="0" w:color="auto"/>
          </w:divBdr>
        </w:div>
      </w:divsChild>
    </w:div>
    <w:div w:id="2104059566">
      <w:bodyDiv w:val="1"/>
      <w:marLeft w:val="0"/>
      <w:marRight w:val="0"/>
      <w:marTop w:val="0"/>
      <w:marBottom w:val="0"/>
      <w:divBdr>
        <w:top w:val="none" w:sz="0" w:space="0" w:color="auto"/>
        <w:left w:val="none" w:sz="0" w:space="0" w:color="auto"/>
        <w:bottom w:val="none" w:sz="0" w:space="0" w:color="auto"/>
        <w:right w:val="none" w:sz="0" w:space="0" w:color="auto"/>
      </w:divBdr>
    </w:div>
    <w:div w:id="2104064768">
      <w:bodyDiv w:val="1"/>
      <w:marLeft w:val="0"/>
      <w:marRight w:val="0"/>
      <w:marTop w:val="0"/>
      <w:marBottom w:val="0"/>
      <w:divBdr>
        <w:top w:val="none" w:sz="0" w:space="0" w:color="auto"/>
        <w:left w:val="none" w:sz="0" w:space="0" w:color="auto"/>
        <w:bottom w:val="none" w:sz="0" w:space="0" w:color="auto"/>
        <w:right w:val="none" w:sz="0" w:space="0" w:color="auto"/>
      </w:divBdr>
    </w:div>
    <w:div w:id="2104762156">
      <w:bodyDiv w:val="1"/>
      <w:marLeft w:val="0"/>
      <w:marRight w:val="0"/>
      <w:marTop w:val="0"/>
      <w:marBottom w:val="0"/>
      <w:divBdr>
        <w:top w:val="none" w:sz="0" w:space="0" w:color="auto"/>
        <w:left w:val="none" w:sz="0" w:space="0" w:color="auto"/>
        <w:bottom w:val="none" w:sz="0" w:space="0" w:color="auto"/>
        <w:right w:val="none" w:sz="0" w:space="0" w:color="auto"/>
      </w:divBdr>
    </w:div>
    <w:div w:id="2110537490">
      <w:bodyDiv w:val="1"/>
      <w:marLeft w:val="0"/>
      <w:marRight w:val="0"/>
      <w:marTop w:val="0"/>
      <w:marBottom w:val="0"/>
      <w:divBdr>
        <w:top w:val="none" w:sz="0" w:space="0" w:color="auto"/>
        <w:left w:val="none" w:sz="0" w:space="0" w:color="auto"/>
        <w:bottom w:val="none" w:sz="0" w:space="0" w:color="auto"/>
        <w:right w:val="none" w:sz="0" w:space="0" w:color="auto"/>
      </w:divBdr>
    </w:div>
    <w:div w:id="2110733790">
      <w:bodyDiv w:val="1"/>
      <w:marLeft w:val="0"/>
      <w:marRight w:val="0"/>
      <w:marTop w:val="0"/>
      <w:marBottom w:val="0"/>
      <w:divBdr>
        <w:top w:val="none" w:sz="0" w:space="0" w:color="auto"/>
        <w:left w:val="none" w:sz="0" w:space="0" w:color="auto"/>
        <w:bottom w:val="none" w:sz="0" w:space="0" w:color="auto"/>
        <w:right w:val="none" w:sz="0" w:space="0" w:color="auto"/>
      </w:divBdr>
    </w:div>
    <w:div w:id="2116947863">
      <w:bodyDiv w:val="1"/>
      <w:marLeft w:val="0"/>
      <w:marRight w:val="0"/>
      <w:marTop w:val="0"/>
      <w:marBottom w:val="0"/>
      <w:divBdr>
        <w:top w:val="none" w:sz="0" w:space="0" w:color="auto"/>
        <w:left w:val="none" w:sz="0" w:space="0" w:color="auto"/>
        <w:bottom w:val="none" w:sz="0" w:space="0" w:color="auto"/>
        <w:right w:val="none" w:sz="0" w:space="0" w:color="auto"/>
      </w:divBdr>
    </w:div>
    <w:div w:id="2117476126">
      <w:bodyDiv w:val="1"/>
      <w:marLeft w:val="0"/>
      <w:marRight w:val="0"/>
      <w:marTop w:val="0"/>
      <w:marBottom w:val="0"/>
      <w:divBdr>
        <w:top w:val="none" w:sz="0" w:space="0" w:color="auto"/>
        <w:left w:val="none" w:sz="0" w:space="0" w:color="auto"/>
        <w:bottom w:val="none" w:sz="0" w:space="0" w:color="auto"/>
        <w:right w:val="none" w:sz="0" w:space="0" w:color="auto"/>
      </w:divBdr>
    </w:div>
    <w:div w:id="2117485697">
      <w:bodyDiv w:val="1"/>
      <w:marLeft w:val="0"/>
      <w:marRight w:val="0"/>
      <w:marTop w:val="0"/>
      <w:marBottom w:val="0"/>
      <w:divBdr>
        <w:top w:val="none" w:sz="0" w:space="0" w:color="auto"/>
        <w:left w:val="none" w:sz="0" w:space="0" w:color="auto"/>
        <w:bottom w:val="none" w:sz="0" w:space="0" w:color="auto"/>
        <w:right w:val="none" w:sz="0" w:space="0" w:color="auto"/>
      </w:divBdr>
    </w:div>
    <w:div w:id="2122530636">
      <w:bodyDiv w:val="1"/>
      <w:marLeft w:val="0"/>
      <w:marRight w:val="0"/>
      <w:marTop w:val="0"/>
      <w:marBottom w:val="0"/>
      <w:divBdr>
        <w:top w:val="none" w:sz="0" w:space="0" w:color="auto"/>
        <w:left w:val="none" w:sz="0" w:space="0" w:color="auto"/>
        <w:bottom w:val="none" w:sz="0" w:space="0" w:color="auto"/>
        <w:right w:val="none" w:sz="0" w:space="0" w:color="auto"/>
      </w:divBdr>
      <w:divsChild>
        <w:div w:id="556475846">
          <w:marLeft w:val="605"/>
          <w:marRight w:val="0"/>
          <w:marTop w:val="120"/>
          <w:marBottom w:val="0"/>
          <w:divBdr>
            <w:top w:val="none" w:sz="0" w:space="0" w:color="auto"/>
            <w:left w:val="none" w:sz="0" w:space="0" w:color="auto"/>
            <w:bottom w:val="none" w:sz="0" w:space="0" w:color="auto"/>
            <w:right w:val="none" w:sz="0" w:space="0" w:color="auto"/>
          </w:divBdr>
        </w:div>
        <w:div w:id="565073244">
          <w:marLeft w:val="1310"/>
          <w:marRight w:val="0"/>
          <w:marTop w:val="120"/>
          <w:marBottom w:val="0"/>
          <w:divBdr>
            <w:top w:val="none" w:sz="0" w:space="0" w:color="auto"/>
            <w:left w:val="none" w:sz="0" w:space="0" w:color="auto"/>
            <w:bottom w:val="none" w:sz="0" w:space="0" w:color="auto"/>
            <w:right w:val="none" w:sz="0" w:space="0" w:color="auto"/>
          </w:divBdr>
        </w:div>
        <w:div w:id="1299339917">
          <w:marLeft w:val="605"/>
          <w:marRight w:val="0"/>
          <w:marTop w:val="120"/>
          <w:marBottom w:val="0"/>
          <w:divBdr>
            <w:top w:val="none" w:sz="0" w:space="0" w:color="auto"/>
            <w:left w:val="none" w:sz="0" w:space="0" w:color="auto"/>
            <w:bottom w:val="none" w:sz="0" w:space="0" w:color="auto"/>
            <w:right w:val="none" w:sz="0" w:space="0" w:color="auto"/>
          </w:divBdr>
        </w:div>
        <w:div w:id="1576818955">
          <w:marLeft w:val="605"/>
          <w:marRight w:val="0"/>
          <w:marTop w:val="120"/>
          <w:marBottom w:val="0"/>
          <w:divBdr>
            <w:top w:val="none" w:sz="0" w:space="0" w:color="auto"/>
            <w:left w:val="none" w:sz="0" w:space="0" w:color="auto"/>
            <w:bottom w:val="none" w:sz="0" w:space="0" w:color="auto"/>
            <w:right w:val="none" w:sz="0" w:space="0" w:color="auto"/>
          </w:divBdr>
        </w:div>
        <w:div w:id="1586769505">
          <w:marLeft w:val="605"/>
          <w:marRight w:val="0"/>
          <w:marTop w:val="120"/>
          <w:marBottom w:val="0"/>
          <w:divBdr>
            <w:top w:val="none" w:sz="0" w:space="0" w:color="auto"/>
            <w:left w:val="none" w:sz="0" w:space="0" w:color="auto"/>
            <w:bottom w:val="none" w:sz="0" w:space="0" w:color="auto"/>
            <w:right w:val="none" w:sz="0" w:space="0" w:color="auto"/>
          </w:divBdr>
        </w:div>
        <w:div w:id="1757677435">
          <w:marLeft w:val="1310"/>
          <w:marRight w:val="0"/>
          <w:marTop w:val="120"/>
          <w:marBottom w:val="0"/>
          <w:divBdr>
            <w:top w:val="none" w:sz="0" w:space="0" w:color="auto"/>
            <w:left w:val="none" w:sz="0" w:space="0" w:color="auto"/>
            <w:bottom w:val="none" w:sz="0" w:space="0" w:color="auto"/>
            <w:right w:val="none" w:sz="0" w:space="0" w:color="auto"/>
          </w:divBdr>
        </w:div>
        <w:div w:id="1845316636">
          <w:marLeft w:val="605"/>
          <w:marRight w:val="0"/>
          <w:marTop w:val="120"/>
          <w:marBottom w:val="0"/>
          <w:divBdr>
            <w:top w:val="none" w:sz="0" w:space="0" w:color="auto"/>
            <w:left w:val="none" w:sz="0" w:space="0" w:color="auto"/>
            <w:bottom w:val="none" w:sz="0" w:space="0" w:color="auto"/>
            <w:right w:val="none" w:sz="0" w:space="0" w:color="auto"/>
          </w:divBdr>
        </w:div>
      </w:divsChild>
    </w:div>
    <w:div w:id="2122600880">
      <w:bodyDiv w:val="1"/>
      <w:marLeft w:val="0"/>
      <w:marRight w:val="0"/>
      <w:marTop w:val="0"/>
      <w:marBottom w:val="0"/>
      <w:divBdr>
        <w:top w:val="none" w:sz="0" w:space="0" w:color="auto"/>
        <w:left w:val="none" w:sz="0" w:space="0" w:color="auto"/>
        <w:bottom w:val="none" w:sz="0" w:space="0" w:color="auto"/>
        <w:right w:val="none" w:sz="0" w:space="0" w:color="auto"/>
      </w:divBdr>
    </w:div>
    <w:div w:id="2125075509">
      <w:bodyDiv w:val="1"/>
      <w:marLeft w:val="0"/>
      <w:marRight w:val="0"/>
      <w:marTop w:val="0"/>
      <w:marBottom w:val="0"/>
      <w:divBdr>
        <w:top w:val="none" w:sz="0" w:space="0" w:color="auto"/>
        <w:left w:val="none" w:sz="0" w:space="0" w:color="auto"/>
        <w:bottom w:val="none" w:sz="0" w:space="0" w:color="auto"/>
        <w:right w:val="none" w:sz="0" w:space="0" w:color="auto"/>
      </w:divBdr>
    </w:div>
    <w:div w:id="2127776235">
      <w:bodyDiv w:val="1"/>
      <w:marLeft w:val="0"/>
      <w:marRight w:val="0"/>
      <w:marTop w:val="0"/>
      <w:marBottom w:val="0"/>
      <w:divBdr>
        <w:top w:val="none" w:sz="0" w:space="0" w:color="auto"/>
        <w:left w:val="none" w:sz="0" w:space="0" w:color="auto"/>
        <w:bottom w:val="none" w:sz="0" w:space="0" w:color="auto"/>
        <w:right w:val="none" w:sz="0" w:space="0" w:color="auto"/>
      </w:divBdr>
    </w:div>
    <w:div w:id="2129277261">
      <w:bodyDiv w:val="1"/>
      <w:marLeft w:val="0"/>
      <w:marRight w:val="0"/>
      <w:marTop w:val="0"/>
      <w:marBottom w:val="0"/>
      <w:divBdr>
        <w:top w:val="none" w:sz="0" w:space="0" w:color="auto"/>
        <w:left w:val="none" w:sz="0" w:space="0" w:color="auto"/>
        <w:bottom w:val="none" w:sz="0" w:space="0" w:color="auto"/>
        <w:right w:val="none" w:sz="0" w:space="0" w:color="auto"/>
      </w:divBdr>
    </w:div>
    <w:div w:id="2132820604">
      <w:bodyDiv w:val="1"/>
      <w:marLeft w:val="0"/>
      <w:marRight w:val="0"/>
      <w:marTop w:val="0"/>
      <w:marBottom w:val="0"/>
      <w:divBdr>
        <w:top w:val="none" w:sz="0" w:space="0" w:color="auto"/>
        <w:left w:val="none" w:sz="0" w:space="0" w:color="auto"/>
        <w:bottom w:val="none" w:sz="0" w:space="0" w:color="auto"/>
        <w:right w:val="none" w:sz="0" w:space="0" w:color="auto"/>
      </w:divBdr>
    </w:div>
    <w:div w:id="2134322044">
      <w:bodyDiv w:val="1"/>
      <w:marLeft w:val="0"/>
      <w:marRight w:val="0"/>
      <w:marTop w:val="0"/>
      <w:marBottom w:val="0"/>
      <w:divBdr>
        <w:top w:val="none" w:sz="0" w:space="0" w:color="auto"/>
        <w:left w:val="none" w:sz="0" w:space="0" w:color="auto"/>
        <w:bottom w:val="none" w:sz="0" w:space="0" w:color="auto"/>
        <w:right w:val="none" w:sz="0" w:space="0" w:color="auto"/>
      </w:divBdr>
    </w:div>
    <w:div w:id="2141533189">
      <w:bodyDiv w:val="1"/>
      <w:marLeft w:val="0"/>
      <w:marRight w:val="0"/>
      <w:marTop w:val="0"/>
      <w:marBottom w:val="0"/>
      <w:divBdr>
        <w:top w:val="none" w:sz="0" w:space="0" w:color="auto"/>
        <w:left w:val="none" w:sz="0" w:space="0" w:color="auto"/>
        <w:bottom w:val="none" w:sz="0" w:space="0" w:color="auto"/>
        <w:right w:val="none" w:sz="0" w:space="0" w:color="auto"/>
      </w:divBdr>
    </w:div>
    <w:div w:id="2143569821">
      <w:bodyDiv w:val="1"/>
      <w:marLeft w:val="0"/>
      <w:marRight w:val="0"/>
      <w:marTop w:val="0"/>
      <w:marBottom w:val="0"/>
      <w:divBdr>
        <w:top w:val="none" w:sz="0" w:space="0" w:color="auto"/>
        <w:left w:val="none" w:sz="0" w:space="0" w:color="auto"/>
        <w:bottom w:val="none" w:sz="0" w:space="0" w:color="auto"/>
        <w:right w:val="none" w:sz="0" w:space="0" w:color="auto"/>
      </w:divBdr>
    </w:div>
    <w:div w:id="21457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arah.roberton@environics.ca"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jpg"/><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footer10.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AF14139CC8A46B417B393C7A5B007" ma:contentTypeVersion="9" ma:contentTypeDescription="Create a new document." ma:contentTypeScope="" ma:versionID="faceac109d6e19e9754644b2dc341a50">
  <xsd:schema xmlns:xsd="http://www.w3.org/2001/XMLSchema" xmlns:xs="http://www.w3.org/2001/XMLSchema" xmlns:p="http://schemas.microsoft.com/office/2006/metadata/properties" xmlns:ns2="08f2891a-1356-4a89-84a2-18d759574360" xmlns:ns3="022dd88d-215d-4aa3-b4bb-fde9f8d70396" targetNamespace="http://schemas.microsoft.com/office/2006/metadata/properties" ma:root="true" ma:fieldsID="f1ba786ce324829d9e2bec1ad3ae5a95" ns2:_="" ns3:_="">
    <xsd:import namespace="08f2891a-1356-4a89-84a2-18d759574360"/>
    <xsd:import namespace="022dd88d-215d-4aa3-b4bb-fde9f8d70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891a-1356-4a89-84a2-18d759574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dd88d-215d-4aa3-b4bb-fde9f8d70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2dd88d-215d-4aa3-b4bb-fde9f8d70396">
      <UserInfo>
        <DisplayName>Sarah Roberton</DisplayName>
        <AccountId>27</AccountId>
        <AccountType/>
      </UserInfo>
      <UserInfo>
        <DisplayName>Brenda Sharpe</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757A-D112-46D8-90B0-F7C8B2BE2A95}">
  <ds:schemaRefs>
    <ds:schemaRef ds:uri="http://schemas.microsoft.com/sharepoint/v3/contenttype/forms"/>
  </ds:schemaRefs>
</ds:datastoreItem>
</file>

<file path=customXml/itemProps2.xml><?xml version="1.0" encoding="utf-8"?>
<ds:datastoreItem xmlns:ds="http://schemas.openxmlformats.org/officeDocument/2006/customXml" ds:itemID="{3FE1B32C-4F9A-4C24-B3B0-D0031E1A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891a-1356-4a89-84a2-18d759574360"/>
    <ds:schemaRef ds:uri="022dd88d-215d-4aa3-b4bb-fde9f8d70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A23B4-7143-4ED4-B069-5DF19A240ED8}">
  <ds:schemaRefs>
    <ds:schemaRef ds:uri="http://schemas.microsoft.com/office/2006/metadata/properties"/>
    <ds:schemaRef ds:uri="http://schemas.microsoft.com/office/infopath/2007/PartnerControls"/>
    <ds:schemaRef ds:uri="022dd88d-215d-4aa3-b4bb-fde9f8d70396"/>
  </ds:schemaRefs>
</ds:datastoreItem>
</file>

<file path=customXml/itemProps4.xml><?xml version="1.0" encoding="utf-8"?>
<ds:datastoreItem xmlns:ds="http://schemas.openxmlformats.org/officeDocument/2006/customXml" ds:itemID="{6B4BEF92-800E-4E97-A15D-E06F69AF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14369</Words>
  <Characters>81904</Characters>
  <Application>Microsoft Office Word</Application>
  <DocSecurity>0</DocSecurity>
  <Lines>682</Lines>
  <Paragraphs>192</Paragraphs>
  <ScaleCrop>false</ScaleCrop>
  <LinksUpToDate>false</LinksUpToDate>
  <CharactersWithSpaces>96081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2019-06-25T12:40:00Z</dcterms:created>
  <dcterms:modified xsi:type="dcterms:W3CDTF">2019-08-06T19:50:00Z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0x010100061AF14139CC8A46B417B393C7A5B007</vt:lpwstr>
  </property>
</Properties>
</file>