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C14E4" w14:textId="77777777" w:rsidR="007B1DCA" w:rsidRPr="00B86CED" w:rsidRDefault="007B1DCA" w:rsidP="007B1DCA">
      <w:pPr>
        <w:ind w:right="446"/>
        <w:jc w:val="left"/>
        <w:rPr>
          <w:rFonts w:asciiTheme="minorHAnsi" w:hAnsiTheme="minorHAnsi"/>
          <w:b/>
          <w:i/>
          <w:sz w:val="56"/>
          <w:lang w:val="fr-CA"/>
        </w:rPr>
      </w:pPr>
      <w:r w:rsidRPr="00B86CED">
        <w:rPr>
          <w:noProof/>
          <w:lang w:val="en-US"/>
        </w:rPr>
        <w:drawing>
          <wp:inline distT="0" distB="0" distL="0" distR="0" wp14:anchorId="1C2D178C" wp14:editId="08ED128E">
            <wp:extent cx="3990975" cy="3238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90975" cy="323850"/>
                    </a:xfrm>
                    <a:prstGeom prst="rect">
                      <a:avLst/>
                    </a:prstGeom>
                  </pic:spPr>
                </pic:pic>
              </a:graphicData>
            </a:graphic>
          </wp:inline>
        </w:drawing>
      </w:r>
    </w:p>
    <w:p w14:paraId="77EA297E" w14:textId="52C099BA" w:rsidR="007B1DCA" w:rsidRPr="00B86CED" w:rsidRDefault="00F577DF" w:rsidP="00466B14">
      <w:pPr>
        <w:spacing w:before="1600"/>
        <w:ind w:right="446"/>
        <w:jc w:val="left"/>
        <w:rPr>
          <w:rFonts w:asciiTheme="minorHAnsi" w:hAnsiTheme="minorHAnsi"/>
          <w:b/>
          <w:sz w:val="44"/>
          <w:szCs w:val="44"/>
          <w:lang w:val="fr-CA"/>
        </w:rPr>
      </w:pPr>
      <w:bookmarkStart w:id="0" w:name="lt_pId001"/>
      <w:r w:rsidRPr="00B86CED">
        <w:rPr>
          <w:rFonts w:asciiTheme="minorHAnsi" w:hAnsiTheme="minorHAnsi"/>
          <w:b/>
          <w:i/>
          <w:sz w:val="44"/>
          <w:szCs w:val="44"/>
          <w:lang w:val="fr-CA"/>
        </w:rPr>
        <w:t xml:space="preserve">Sondage à l’intention des consommateurs sur le traitement des plaintes dans le </w:t>
      </w:r>
      <w:r w:rsidR="007B1DCA" w:rsidRPr="00B86CED">
        <w:rPr>
          <w:rFonts w:asciiTheme="minorHAnsi" w:hAnsiTheme="minorHAnsi"/>
          <w:b/>
          <w:i/>
          <w:sz w:val="44"/>
          <w:szCs w:val="44"/>
          <w:lang w:val="fr-CA"/>
        </w:rPr>
        <w:t>secteur</w:t>
      </w:r>
      <w:r w:rsidRPr="00B86CED">
        <w:rPr>
          <w:rFonts w:asciiTheme="minorHAnsi" w:hAnsiTheme="minorHAnsi"/>
          <w:b/>
          <w:i/>
          <w:sz w:val="44"/>
          <w:szCs w:val="44"/>
          <w:lang w:val="fr-CA"/>
        </w:rPr>
        <w:t xml:space="preserve"> bancaire</w:t>
      </w:r>
      <w:bookmarkEnd w:id="0"/>
    </w:p>
    <w:p w14:paraId="6D46CF97" w14:textId="15D3C683" w:rsidR="007B1DCA" w:rsidRPr="00B86CED" w:rsidRDefault="00E90328" w:rsidP="007B1DCA">
      <w:pPr>
        <w:spacing w:before="1000"/>
        <w:jc w:val="left"/>
        <w:rPr>
          <w:rFonts w:asciiTheme="minorHAnsi" w:hAnsiTheme="minorHAnsi"/>
          <w:b/>
          <w:sz w:val="36"/>
          <w:lang w:val="fr-CA"/>
        </w:rPr>
      </w:pPr>
      <w:bookmarkStart w:id="1" w:name="lt_pId002"/>
      <w:r w:rsidRPr="00B86CED">
        <w:rPr>
          <w:rFonts w:asciiTheme="minorHAnsi" w:hAnsiTheme="minorHAnsi"/>
          <w:b/>
          <w:sz w:val="36"/>
          <w:lang w:val="fr-CA"/>
        </w:rPr>
        <w:t>Rapport final</w:t>
      </w:r>
      <w:bookmarkEnd w:id="1"/>
    </w:p>
    <w:p w14:paraId="5096C7C5" w14:textId="1E178054" w:rsidR="007B1DCA" w:rsidRPr="00B86CED" w:rsidRDefault="00E82006" w:rsidP="007B1DCA">
      <w:pPr>
        <w:spacing w:before="1000"/>
        <w:jc w:val="left"/>
        <w:rPr>
          <w:rFonts w:asciiTheme="minorHAnsi" w:hAnsiTheme="minorHAnsi"/>
          <w:b/>
          <w:sz w:val="32"/>
          <w:lang w:val="fr-CA"/>
        </w:rPr>
      </w:pPr>
      <w:bookmarkStart w:id="2" w:name="lt_pId003"/>
      <w:r w:rsidRPr="00B86CED">
        <w:rPr>
          <w:rFonts w:asciiTheme="minorHAnsi" w:hAnsiTheme="minorHAnsi"/>
          <w:b/>
          <w:sz w:val="32"/>
          <w:lang w:val="fr-CA"/>
        </w:rPr>
        <w:t>Préparé à l’intention de l’Agence de la consommation en matière financière du Canada</w:t>
      </w:r>
      <w:bookmarkEnd w:id="2"/>
    </w:p>
    <w:p w14:paraId="437AAA68" w14:textId="78FEEDB4" w:rsidR="007B1DCA" w:rsidRPr="00B86CED" w:rsidRDefault="0029451A" w:rsidP="007B1DCA">
      <w:pPr>
        <w:spacing w:before="500"/>
        <w:jc w:val="left"/>
        <w:rPr>
          <w:rFonts w:asciiTheme="minorHAnsi" w:hAnsiTheme="minorHAnsi"/>
          <w:color w:val="000000" w:themeColor="text1"/>
          <w:szCs w:val="26"/>
          <w:lang w:val="fr-CA"/>
        </w:rPr>
      </w:pPr>
      <w:bookmarkStart w:id="3" w:name="lt_pId004"/>
      <w:r w:rsidRPr="00B86CED">
        <w:rPr>
          <w:rFonts w:asciiTheme="minorHAnsi" w:hAnsiTheme="minorHAnsi"/>
          <w:color w:val="000000" w:themeColor="text1"/>
          <w:szCs w:val="26"/>
          <w:lang w:val="fr-CA"/>
        </w:rPr>
        <w:t>Nom du fournisseur</w:t>
      </w:r>
      <w:r w:rsidR="00241803">
        <w:rPr>
          <w:rFonts w:asciiTheme="minorHAnsi" w:hAnsiTheme="minorHAnsi"/>
          <w:color w:val="000000" w:themeColor="text1"/>
          <w:szCs w:val="26"/>
          <w:lang w:val="fr-CA"/>
        </w:rPr>
        <w:t> </w:t>
      </w:r>
      <w:r w:rsidRPr="00B86CED">
        <w:rPr>
          <w:rFonts w:asciiTheme="minorHAnsi" w:hAnsiTheme="minorHAnsi"/>
          <w:color w:val="000000" w:themeColor="text1"/>
          <w:szCs w:val="26"/>
          <w:lang w:val="fr-CA"/>
        </w:rPr>
        <w:t>: Environics Research</w:t>
      </w:r>
      <w:bookmarkEnd w:id="3"/>
    </w:p>
    <w:p w14:paraId="53E82974" w14:textId="71136AA1" w:rsidR="007B1DCA" w:rsidRPr="00B86CED" w:rsidRDefault="002217D8" w:rsidP="007B1DCA">
      <w:pPr>
        <w:jc w:val="left"/>
        <w:rPr>
          <w:rFonts w:asciiTheme="minorHAnsi" w:hAnsiTheme="minorHAnsi"/>
          <w:color w:val="000000" w:themeColor="text1"/>
          <w:szCs w:val="26"/>
          <w:lang w:val="fr-CA"/>
        </w:rPr>
      </w:pPr>
      <w:bookmarkStart w:id="4" w:name="lt_pId005"/>
      <w:r w:rsidRPr="00B86CED">
        <w:rPr>
          <w:rFonts w:asciiTheme="minorHAnsi" w:hAnsiTheme="minorHAnsi"/>
          <w:color w:val="000000" w:themeColor="text1"/>
          <w:szCs w:val="26"/>
          <w:lang w:val="fr-CA"/>
        </w:rPr>
        <w:t>Numéro de contrat</w:t>
      </w:r>
      <w:r w:rsidR="00241803">
        <w:rPr>
          <w:rFonts w:asciiTheme="minorHAnsi" w:hAnsiTheme="minorHAnsi"/>
          <w:color w:val="000000" w:themeColor="text1"/>
          <w:szCs w:val="26"/>
          <w:lang w:val="fr-CA"/>
        </w:rPr>
        <w:t> </w:t>
      </w:r>
      <w:r w:rsidRPr="00B86CED">
        <w:rPr>
          <w:rFonts w:asciiTheme="minorHAnsi" w:hAnsiTheme="minorHAnsi"/>
          <w:color w:val="000000" w:themeColor="text1"/>
          <w:szCs w:val="26"/>
          <w:lang w:val="fr-CA"/>
        </w:rPr>
        <w:t>: 5R000-182493/001/CY</w:t>
      </w:r>
      <w:bookmarkEnd w:id="4"/>
    </w:p>
    <w:p w14:paraId="0C8B2089" w14:textId="6A63CE21" w:rsidR="007B1DCA" w:rsidRPr="00B86CED" w:rsidRDefault="410CF740" w:rsidP="410CF740">
      <w:pPr>
        <w:jc w:val="left"/>
        <w:rPr>
          <w:rFonts w:asciiTheme="minorHAnsi" w:hAnsiTheme="minorHAnsi"/>
          <w:color w:val="000000" w:themeColor="text1"/>
          <w:lang w:val="fr-CA"/>
        </w:rPr>
      </w:pPr>
      <w:bookmarkStart w:id="5" w:name="lt_pId006"/>
      <w:r w:rsidRPr="410CF740">
        <w:rPr>
          <w:rFonts w:asciiTheme="minorHAnsi" w:hAnsiTheme="minorHAnsi"/>
          <w:color w:val="000000" w:themeColor="text1"/>
          <w:lang w:val="fr-CA"/>
        </w:rPr>
        <w:t xml:space="preserve">Valeur du contrat : 183 553,13 $ (TVH incluse) </w:t>
      </w:r>
      <w:bookmarkEnd w:id="5"/>
    </w:p>
    <w:p w14:paraId="506BCFA1" w14:textId="0A875A09" w:rsidR="007B1DCA" w:rsidRPr="00B86CED" w:rsidRDefault="00824F01" w:rsidP="007B1DCA">
      <w:pPr>
        <w:jc w:val="left"/>
        <w:rPr>
          <w:rFonts w:asciiTheme="minorHAnsi" w:hAnsiTheme="minorHAnsi"/>
          <w:color w:val="000000" w:themeColor="text1"/>
          <w:szCs w:val="26"/>
          <w:lang w:val="fr-CA"/>
        </w:rPr>
      </w:pPr>
      <w:bookmarkStart w:id="6" w:name="lt_pId007"/>
      <w:r w:rsidRPr="00B86CED">
        <w:rPr>
          <w:rFonts w:asciiTheme="minorHAnsi" w:hAnsiTheme="minorHAnsi"/>
          <w:color w:val="000000" w:themeColor="text1"/>
          <w:szCs w:val="26"/>
          <w:lang w:val="fr-CA"/>
        </w:rPr>
        <w:t xml:space="preserve">Date d’attribution </w:t>
      </w:r>
      <w:r w:rsidR="00F91D70">
        <w:rPr>
          <w:rFonts w:asciiTheme="minorHAnsi" w:hAnsiTheme="minorHAnsi"/>
          <w:color w:val="000000" w:themeColor="text1"/>
          <w:szCs w:val="26"/>
          <w:lang w:val="fr-CA"/>
        </w:rPr>
        <w:t>du contrat</w:t>
      </w:r>
      <w:r w:rsidR="00241803">
        <w:rPr>
          <w:rFonts w:asciiTheme="minorHAnsi" w:hAnsiTheme="minorHAnsi"/>
          <w:color w:val="000000" w:themeColor="text1"/>
          <w:szCs w:val="26"/>
          <w:lang w:val="fr-CA"/>
        </w:rPr>
        <w:t> </w:t>
      </w:r>
      <w:r w:rsidRPr="00B86CED">
        <w:rPr>
          <w:rFonts w:asciiTheme="minorHAnsi" w:hAnsiTheme="minorHAnsi"/>
          <w:color w:val="000000" w:themeColor="text1"/>
          <w:szCs w:val="26"/>
          <w:lang w:val="fr-CA"/>
        </w:rPr>
        <w:t>: 2019-02-08</w:t>
      </w:r>
      <w:bookmarkEnd w:id="6"/>
    </w:p>
    <w:p w14:paraId="5309459A" w14:textId="63E94ED3" w:rsidR="007B1DCA" w:rsidRPr="00B86CED" w:rsidRDefault="00B66373" w:rsidP="007B1DCA">
      <w:pPr>
        <w:jc w:val="left"/>
        <w:rPr>
          <w:rFonts w:asciiTheme="minorHAnsi" w:hAnsiTheme="minorHAnsi"/>
          <w:color w:val="000000" w:themeColor="text1"/>
          <w:szCs w:val="26"/>
          <w:lang w:val="fr-CA"/>
        </w:rPr>
      </w:pPr>
      <w:bookmarkStart w:id="7" w:name="lt_pId008"/>
      <w:r w:rsidRPr="00B86CED">
        <w:rPr>
          <w:rFonts w:asciiTheme="minorHAnsi" w:hAnsiTheme="minorHAnsi"/>
          <w:color w:val="000000" w:themeColor="text1"/>
          <w:szCs w:val="26"/>
          <w:lang w:val="fr-CA"/>
        </w:rPr>
        <w:t>Date de livraison des services</w:t>
      </w:r>
      <w:r w:rsidR="00241803">
        <w:rPr>
          <w:rFonts w:asciiTheme="minorHAnsi" w:hAnsiTheme="minorHAnsi"/>
          <w:color w:val="000000" w:themeColor="text1"/>
          <w:szCs w:val="26"/>
          <w:lang w:val="fr-CA"/>
        </w:rPr>
        <w:t> </w:t>
      </w:r>
      <w:r w:rsidRPr="00B86CED">
        <w:rPr>
          <w:rFonts w:asciiTheme="minorHAnsi" w:hAnsiTheme="minorHAnsi"/>
          <w:color w:val="000000" w:themeColor="text1"/>
          <w:szCs w:val="26"/>
          <w:lang w:val="fr-CA"/>
        </w:rPr>
        <w:t>: 2019-04-26</w:t>
      </w:r>
      <w:bookmarkEnd w:id="7"/>
    </w:p>
    <w:p w14:paraId="25C0174A" w14:textId="1D04C15F" w:rsidR="007B1DCA" w:rsidRPr="00B86CED" w:rsidRDefault="00956961" w:rsidP="007B1DCA">
      <w:pPr>
        <w:spacing w:before="500"/>
        <w:jc w:val="left"/>
        <w:rPr>
          <w:rFonts w:asciiTheme="minorHAnsi" w:hAnsiTheme="minorHAnsi"/>
          <w:color w:val="000000" w:themeColor="text1"/>
          <w:sz w:val="28"/>
          <w:lang w:val="fr-CA"/>
        </w:rPr>
      </w:pPr>
      <w:bookmarkStart w:id="8" w:name="lt_pId009"/>
      <w:r w:rsidRPr="00B86CED">
        <w:rPr>
          <w:rFonts w:asciiTheme="minorHAnsi" w:hAnsiTheme="minorHAnsi"/>
          <w:color w:val="000000" w:themeColor="text1"/>
          <w:sz w:val="28"/>
          <w:lang w:val="fr-CA"/>
        </w:rPr>
        <w:t>Numéro d’enregistrement</w:t>
      </w:r>
      <w:r w:rsidR="00241803">
        <w:rPr>
          <w:rFonts w:asciiTheme="minorHAnsi" w:hAnsiTheme="minorHAnsi"/>
          <w:color w:val="000000" w:themeColor="text1"/>
          <w:sz w:val="28"/>
          <w:lang w:val="fr-CA"/>
        </w:rPr>
        <w:t> </w:t>
      </w:r>
      <w:r w:rsidRPr="00B86CED">
        <w:rPr>
          <w:rFonts w:asciiTheme="minorHAnsi" w:hAnsiTheme="minorHAnsi"/>
          <w:color w:val="000000" w:themeColor="text1"/>
          <w:sz w:val="28"/>
          <w:lang w:val="fr-CA"/>
        </w:rPr>
        <w:t>: ROP</w:t>
      </w:r>
      <w:r w:rsidR="00241803">
        <w:rPr>
          <w:rFonts w:asciiTheme="minorHAnsi" w:hAnsiTheme="minorHAnsi"/>
          <w:color w:val="000000" w:themeColor="text1"/>
          <w:sz w:val="28"/>
          <w:lang w:val="fr-CA"/>
        </w:rPr>
        <w:t> </w:t>
      </w:r>
      <w:r w:rsidRPr="00B86CED">
        <w:rPr>
          <w:rFonts w:asciiTheme="minorHAnsi" w:hAnsiTheme="minorHAnsi"/>
          <w:color w:val="000000" w:themeColor="text1"/>
          <w:sz w:val="28"/>
          <w:lang w:val="fr-CA"/>
        </w:rPr>
        <w:t>124-18</w:t>
      </w:r>
      <w:bookmarkEnd w:id="8"/>
    </w:p>
    <w:p w14:paraId="554A2C67" w14:textId="7E341237" w:rsidR="007B1DCA" w:rsidRPr="00B86CED" w:rsidRDefault="00BD564B" w:rsidP="007B1DCA">
      <w:pPr>
        <w:spacing w:before="360"/>
        <w:jc w:val="left"/>
        <w:rPr>
          <w:rFonts w:asciiTheme="minorHAnsi" w:hAnsiTheme="minorHAnsi"/>
          <w:sz w:val="20"/>
          <w:lang w:val="fr-CA"/>
        </w:rPr>
      </w:pPr>
      <w:bookmarkStart w:id="9" w:name="lt_pId010"/>
      <w:r w:rsidRPr="00B86CED">
        <w:rPr>
          <w:rFonts w:asciiTheme="minorHAnsi" w:hAnsiTheme="minorHAnsi"/>
          <w:sz w:val="20"/>
          <w:lang w:val="fr-CA"/>
        </w:rPr>
        <w:t>Pour de plus amples renseignements sur ce rapport, veuillez communiquer avec l’Agence de la consommation en matière financière du Canada, à l’adresse</w:t>
      </w:r>
      <w:r w:rsidR="00241803">
        <w:rPr>
          <w:rFonts w:asciiTheme="minorHAnsi" w:hAnsiTheme="minorHAnsi"/>
          <w:sz w:val="20"/>
          <w:lang w:val="fr-CA"/>
        </w:rPr>
        <w:t> </w:t>
      </w:r>
      <w:r w:rsidRPr="00B86CED">
        <w:rPr>
          <w:rFonts w:asciiTheme="minorHAnsi" w:hAnsiTheme="minorHAnsi"/>
          <w:sz w:val="20"/>
          <w:lang w:val="fr-CA"/>
        </w:rPr>
        <w:t xml:space="preserve">: </w:t>
      </w:r>
      <w:bookmarkStart w:id="10" w:name="lt_pId011"/>
      <w:bookmarkEnd w:id="9"/>
      <w:r w:rsidR="004E6D12" w:rsidRPr="00B86CED">
        <w:rPr>
          <w:rStyle w:val="Hyperlink"/>
          <w:rFonts w:asciiTheme="minorHAnsi" w:hAnsiTheme="minorHAnsi"/>
          <w:sz w:val="20"/>
          <w:lang w:val="fr-CA"/>
        </w:rPr>
        <w:fldChar w:fldCharType="begin"/>
      </w:r>
      <w:r w:rsidR="004E6D12" w:rsidRPr="00B86CED">
        <w:rPr>
          <w:rStyle w:val="Hyperlink"/>
          <w:rFonts w:asciiTheme="minorHAnsi" w:hAnsiTheme="minorHAnsi"/>
          <w:sz w:val="20"/>
          <w:lang w:val="fr-CA"/>
        </w:rPr>
        <w:instrText xml:space="preserve"> HYPERLINK "mailto:info@fcac-acfc.gc.ca" </w:instrText>
      </w:r>
      <w:r w:rsidR="004E6D12" w:rsidRPr="00B86CED">
        <w:rPr>
          <w:rStyle w:val="Hyperlink"/>
          <w:rFonts w:asciiTheme="minorHAnsi" w:hAnsiTheme="minorHAnsi"/>
          <w:sz w:val="20"/>
          <w:lang w:val="fr-CA"/>
        </w:rPr>
        <w:fldChar w:fldCharType="separate"/>
      </w:r>
      <w:r w:rsidR="004E6D12" w:rsidRPr="00B86CED">
        <w:rPr>
          <w:rStyle w:val="Hyperlink"/>
          <w:rFonts w:asciiTheme="minorHAnsi" w:hAnsiTheme="minorHAnsi"/>
          <w:sz w:val="20"/>
          <w:lang w:val="fr-CA"/>
        </w:rPr>
        <w:t>info@fcac-acfc.gc.ca</w:t>
      </w:r>
      <w:r w:rsidR="004E6D12" w:rsidRPr="00B86CED">
        <w:rPr>
          <w:rStyle w:val="Hyperlink"/>
          <w:rFonts w:asciiTheme="minorHAnsi" w:hAnsiTheme="minorHAnsi"/>
          <w:sz w:val="20"/>
          <w:lang w:val="fr-CA"/>
        </w:rPr>
        <w:fldChar w:fldCharType="end"/>
      </w:r>
      <w:bookmarkEnd w:id="10"/>
      <w:r w:rsidR="004E6D12" w:rsidRPr="00B86CED">
        <w:rPr>
          <w:rStyle w:val="Hyperlink"/>
          <w:rFonts w:asciiTheme="minorHAnsi" w:hAnsiTheme="minorHAnsi"/>
          <w:color w:val="auto"/>
          <w:sz w:val="20"/>
          <w:u w:val="none"/>
          <w:lang w:val="fr-CA"/>
        </w:rPr>
        <w:t>.</w:t>
      </w:r>
    </w:p>
    <w:p w14:paraId="19963FF1" w14:textId="2D2E88DC" w:rsidR="007B1DCA" w:rsidRPr="00B86CED" w:rsidRDefault="004E6D12" w:rsidP="007B1DCA">
      <w:pPr>
        <w:spacing w:before="1200"/>
        <w:rPr>
          <w:rFonts w:asciiTheme="minorHAnsi" w:hAnsiTheme="minorHAnsi"/>
          <w:b/>
        </w:rPr>
      </w:pPr>
      <w:bookmarkStart w:id="11" w:name="lt_pId012"/>
      <w:r w:rsidRPr="00B86CED">
        <w:rPr>
          <w:rFonts w:asciiTheme="minorHAnsi" w:hAnsiTheme="minorHAnsi"/>
          <w:b/>
        </w:rPr>
        <w:t>This report is also available in English</w:t>
      </w:r>
      <w:bookmarkEnd w:id="11"/>
      <w:r w:rsidR="004255B1">
        <w:rPr>
          <w:rFonts w:asciiTheme="minorHAnsi" w:hAnsiTheme="minorHAnsi"/>
          <w:b/>
        </w:rPr>
        <w:t>.</w:t>
      </w:r>
    </w:p>
    <w:p w14:paraId="341FAFD5" w14:textId="77777777" w:rsidR="007B1DCA" w:rsidRPr="00B86CED" w:rsidRDefault="007B1DCA" w:rsidP="007B1DCA">
      <w:pPr>
        <w:spacing w:before="1200"/>
        <w:jc w:val="right"/>
        <w:rPr>
          <w:rStyle w:val="Hyperlink"/>
          <w:rFonts w:asciiTheme="minorHAnsi" w:hAnsiTheme="minorHAnsi" w:cs="Arial"/>
          <w:sz w:val="20"/>
          <w:lang w:val="fr-CA"/>
        </w:rPr>
      </w:pPr>
      <w:r w:rsidRPr="00B86CED">
        <w:rPr>
          <w:noProof/>
          <w:lang w:val="en-US"/>
        </w:rPr>
        <w:drawing>
          <wp:inline distT="0" distB="0" distL="0" distR="0" wp14:anchorId="09ED8A03" wp14:editId="78D43FF2">
            <wp:extent cx="1196340" cy="289560"/>
            <wp:effectExtent l="0" t="0" r="3810" b="0"/>
            <wp:docPr id="12" name="Picture 12" descr="wordmark-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1383712" name="Picture 2" descr="wordmark-bw"/>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196340" cy="289560"/>
                    </a:xfrm>
                    <a:prstGeom prst="rect">
                      <a:avLst/>
                    </a:prstGeom>
                    <a:noFill/>
                    <a:ln>
                      <a:noFill/>
                    </a:ln>
                  </pic:spPr>
                </pic:pic>
              </a:graphicData>
            </a:graphic>
          </wp:inline>
        </w:drawing>
      </w:r>
      <w:r w:rsidRPr="00B86CED">
        <w:rPr>
          <w:rStyle w:val="Hyperlink"/>
          <w:rFonts w:asciiTheme="minorHAnsi" w:hAnsiTheme="minorHAnsi" w:cs="Arial"/>
          <w:sz w:val="20"/>
          <w:lang w:val="fr-CA"/>
        </w:rPr>
        <w:br w:type="page"/>
      </w:r>
    </w:p>
    <w:p w14:paraId="3EA94975" w14:textId="1D8D27B4" w:rsidR="007B1DCA" w:rsidRPr="00B86CED" w:rsidRDefault="0003283E" w:rsidP="007B1DCA">
      <w:pPr>
        <w:pStyle w:val="Para"/>
        <w:rPr>
          <w:b/>
          <w:lang w:val="fr-CA"/>
        </w:rPr>
      </w:pPr>
      <w:bookmarkStart w:id="12" w:name="lt_pId013"/>
      <w:r w:rsidRPr="00B86CED">
        <w:rPr>
          <w:b/>
          <w:lang w:val="fr-CA"/>
        </w:rPr>
        <w:lastRenderedPageBreak/>
        <w:t xml:space="preserve">Sondage à l’intention des consommateurs sur le traitement des plaintes dans le </w:t>
      </w:r>
      <w:r w:rsidR="009D509D" w:rsidRPr="00B86CED">
        <w:rPr>
          <w:b/>
          <w:lang w:val="fr-CA"/>
        </w:rPr>
        <w:t>secteur</w:t>
      </w:r>
      <w:r w:rsidRPr="00B86CED">
        <w:rPr>
          <w:b/>
          <w:lang w:val="fr-CA"/>
        </w:rPr>
        <w:t xml:space="preserve"> bancaire</w:t>
      </w:r>
      <w:bookmarkEnd w:id="12"/>
      <w:r w:rsidR="007B1DCA" w:rsidRPr="00B86CED">
        <w:rPr>
          <w:b/>
          <w:lang w:val="fr-CA"/>
        </w:rPr>
        <w:br/>
      </w:r>
      <w:bookmarkStart w:id="13" w:name="lt_pId014"/>
      <w:r w:rsidR="00FF30E2" w:rsidRPr="00B86CED">
        <w:rPr>
          <w:b/>
          <w:lang w:val="fr-CA"/>
        </w:rPr>
        <w:t>Rapport final</w:t>
      </w:r>
      <w:bookmarkEnd w:id="13"/>
    </w:p>
    <w:p w14:paraId="7F73E77D" w14:textId="7E07CAFA" w:rsidR="007B1DCA" w:rsidRPr="00B86CED" w:rsidRDefault="00AF1728" w:rsidP="007B1DCA">
      <w:pPr>
        <w:pStyle w:val="Para"/>
        <w:rPr>
          <w:lang w:val="fr-CA"/>
        </w:rPr>
      </w:pPr>
      <w:bookmarkStart w:id="14" w:name="lt_pId015"/>
      <w:r w:rsidRPr="00B86CED">
        <w:rPr>
          <w:lang w:val="fr-CA"/>
        </w:rPr>
        <w:t>Préparé à l’intention de l’Agence de la consommation en matière financière du Canada par Environics Research</w:t>
      </w:r>
      <w:bookmarkEnd w:id="14"/>
    </w:p>
    <w:p w14:paraId="1C84AC62" w14:textId="2E1C95D4" w:rsidR="007B1DCA" w:rsidRPr="00B86CED" w:rsidRDefault="006223BF" w:rsidP="007B1DCA">
      <w:pPr>
        <w:pStyle w:val="Para"/>
        <w:rPr>
          <w:lang w:val="fr-CA"/>
        </w:rPr>
      </w:pPr>
      <w:bookmarkStart w:id="15" w:name="lt_pId016"/>
      <w:r w:rsidRPr="00B86CED">
        <w:rPr>
          <w:lang w:val="fr-CA"/>
        </w:rPr>
        <w:t>Avril 2019</w:t>
      </w:r>
      <w:bookmarkEnd w:id="15"/>
    </w:p>
    <w:p w14:paraId="28D5FCC0" w14:textId="5129FFD1" w:rsidR="007B1DCA" w:rsidRPr="00B86CED" w:rsidRDefault="00DF0936" w:rsidP="007B1DCA">
      <w:pPr>
        <w:pStyle w:val="Para"/>
        <w:rPr>
          <w:lang w:val="fr-CA"/>
        </w:rPr>
      </w:pPr>
      <w:bookmarkStart w:id="16" w:name="lt_pId017"/>
      <w:r w:rsidRPr="00B86CED">
        <w:rPr>
          <w:lang w:val="fr-CA"/>
        </w:rPr>
        <w:t>Permission de reproduire</w:t>
      </w:r>
      <w:bookmarkEnd w:id="16"/>
    </w:p>
    <w:p w14:paraId="344E20BA" w14:textId="10705623" w:rsidR="007B1DCA" w:rsidRPr="00B86CED" w:rsidRDefault="00030BA1" w:rsidP="007B1DCA">
      <w:pPr>
        <w:pStyle w:val="Para"/>
        <w:rPr>
          <w:lang w:val="fr-CA"/>
        </w:rPr>
      </w:pPr>
      <w:bookmarkStart w:id="17" w:name="lt_pId018"/>
      <w:r w:rsidRPr="00B86CED">
        <w:rPr>
          <w:lang w:val="fr-CA"/>
        </w:rPr>
        <w:t>Cette publication peut être reproduite à des fins non commerciales seulement.</w:t>
      </w:r>
      <w:bookmarkEnd w:id="17"/>
      <w:r w:rsidR="007B1DCA" w:rsidRPr="00B86CED">
        <w:rPr>
          <w:lang w:val="fr-CA"/>
        </w:rPr>
        <w:t xml:space="preserve"> </w:t>
      </w:r>
      <w:bookmarkStart w:id="18" w:name="lt_pId019"/>
      <w:r w:rsidR="008557D3" w:rsidRPr="00B86CED">
        <w:rPr>
          <w:lang w:val="fr-CA"/>
        </w:rPr>
        <w:t>Il faut avoir obtenu au préalable l’autorisation écrite de l’Agence de la consommation en matière financière du Canada.</w:t>
      </w:r>
      <w:bookmarkEnd w:id="18"/>
      <w:r w:rsidR="007B1DCA" w:rsidRPr="00B86CED">
        <w:rPr>
          <w:lang w:val="fr-CA"/>
        </w:rPr>
        <w:t xml:space="preserve"> </w:t>
      </w:r>
      <w:bookmarkStart w:id="19" w:name="lt_pId020"/>
      <w:r w:rsidR="00505649" w:rsidRPr="00B86CED">
        <w:rPr>
          <w:lang w:val="fr-CA"/>
        </w:rPr>
        <w:t>Pour de plus amples renseignements sur ce rapport, veuillez communiquer avec l’Agence de la consommation en matière financière du Canada, à l’adresse</w:t>
      </w:r>
      <w:r w:rsidR="00241803">
        <w:rPr>
          <w:lang w:val="fr-CA"/>
        </w:rPr>
        <w:t> </w:t>
      </w:r>
      <w:r w:rsidR="00505649" w:rsidRPr="00B86CED">
        <w:rPr>
          <w:lang w:val="fr-CA"/>
        </w:rPr>
        <w:t xml:space="preserve">: </w:t>
      </w:r>
      <w:bookmarkEnd w:id="19"/>
      <w:r w:rsidR="00165857" w:rsidRPr="00B86CED">
        <w:rPr>
          <w:rStyle w:val="Hyperlink"/>
          <w:rFonts w:asciiTheme="minorHAnsi" w:hAnsiTheme="minorHAnsi"/>
          <w:lang w:val="fr-CA"/>
        </w:rPr>
        <w:fldChar w:fldCharType="begin"/>
      </w:r>
      <w:r w:rsidR="00165857" w:rsidRPr="00B86CED">
        <w:rPr>
          <w:rStyle w:val="Hyperlink"/>
          <w:rFonts w:asciiTheme="minorHAnsi" w:hAnsiTheme="minorHAnsi"/>
          <w:lang w:val="fr-CA"/>
        </w:rPr>
        <w:instrText xml:space="preserve"> HYPERLINK "mailto:info@fcac-acfc.gc.ca" </w:instrText>
      </w:r>
      <w:r w:rsidR="00165857" w:rsidRPr="00B86CED">
        <w:rPr>
          <w:rStyle w:val="Hyperlink"/>
          <w:rFonts w:asciiTheme="minorHAnsi" w:hAnsiTheme="minorHAnsi"/>
          <w:lang w:val="fr-CA"/>
        </w:rPr>
        <w:fldChar w:fldCharType="separate"/>
      </w:r>
      <w:r w:rsidR="00165857" w:rsidRPr="00B86CED">
        <w:rPr>
          <w:rStyle w:val="Hyperlink"/>
          <w:rFonts w:asciiTheme="minorHAnsi" w:hAnsiTheme="minorHAnsi"/>
          <w:lang w:val="fr-CA"/>
        </w:rPr>
        <w:t>info@fcac-acfc.gc.ca</w:t>
      </w:r>
      <w:r w:rsidR="00165857" w:rsidRPr="00B86CED">
        <w:rPr>
          <w:rStyle w:val="Hyperlink"/>
          <w:rFonts w:asciiTheme="minorHAnsi" w:hAnsiTheme="minorHAnsi"/>
          <w:lang w:val="fr-CA"/>
        </w:rPr>
        <w:fldChar w:fldCharType="end"/>
      </w:r>
      <w:r w:rsidR="00165857" w:rsidRPr="00B86CED">
        <w:rPr>
          <w:rStyle w:val="Hyperlink"/>
          <w:rFonts w:asciiTheme="minorHAnsi" w:hAnsiTheme="minorHAnsi"/>
          <w:color w:val="auto"/>
          <w:u w:val="none"/>
          <w:lang w:val="fr-CA"/>
        </w:rPr>
        <w:t>.</w:t>
      </w:r>
      <w:bookmarkStart w:id="20" w:name="_GoBack"/>
      <w:bookmarkEnd w:id="20"/>
    </w:p>
    <w:p w14:paraId="344A4448" w14:textId="2529C25B" w:rsidR="007B1DCA" w:rsidRPr="00B86CED" w:rsidRDefault="00165857" w:rsidP="007B1DCA">
      <w:pPr>
        <w:pStyle w:val="Para"/>
        <w:rPr>
          <w:lang w:val="fr-CA"/>
        </w:rPr>
      </w:pPr>
      <w:bookmarkStart w:id="21" w:name="lt_pId021"/>
      <w:r w:rsidRPr="00B86CED">
        <w:rPr>
          <w:lang w:val="fr-CA"/>
        </w:rPr>
        <w:t>© Sa Majesté la Reine du chef du Canada, représentée par la ministre des Services publics et Approvisionnement Canada, 2019.</w:t>
      </w:r>
      <w:bookmarkEnd w:id="21"/>
    </w:p>
    <w:p w14:paraId="202A474A" w14:textId="0B5F111C" w:rsidR="007B1DCA" w:rsidRPr="00D1372F" w:rsidRDefault="003C2BEE" w:rsidP="007B1DCA">
      <w:pPr>
        <w:pStyle w:val="Para"/>
        <w:rPr>
          <w:color w:val="auto"/>
          <w:sz w:val="24"/>
          <w:lang w:val="fr-CA"/>
        </w:rPr>
      </w:pPr>
      <w:bookmarkStart w:id="22" w:name="_Toc513713175"/>
      <w:bookmarkStart w:id="23" w:name="_Toc513713297"/>
      <w:bookmarkStart w:id="24" w:name="_Toc513727539"/>
      <w:bookmarkStart w:id="25" w:name="_Toc513729504"/>
      <w:bookmarkStart w:id="26" w:name="_Toc513729884"/>
      <w:bookmarkStart w:id="27" w:name="_Toc514756051"/>
      <w:bookmarkStart w:id="28" w:name="_Toc514834228"/>
      <w:bookmarkStart w:id="29" w:name="_Toc514843859"/>
      <w:bookmarkStart w:id="30" w:name="_Toc514849914"/>
      <w:bookmarkStart w:id="31" w:name="_Toc514853150"/>
      <w:bookmarkStart w:id="32" w:name="_Toc514853408"/>
      <w:bookmarkStart w:id="33" w:name="_Toc514853489"/>
      <w:bookmarkStart w:id="34" w:name="_Toc514858021"/>
      <w:bookmarkStart w:id="35" w:name="_Toc514858558"/>
      <w:bookmarkStart w:id="36" w:name="_Toc515228593"/>
      <w:bookmarkStart w:id="37" w:name="_Toc516179251"/>
      <w:bookmarkStart w:id="38" w:name="_Toc516225941"/>
      <w:bookmarkStart w:id="39" w:name="_Toc517092464"/>
      <w:bookmarkStart w:id="40" w:name="_Toc517094459"/>
      <w:bookmarkStart w:id="41" w:name="_Toc517096588"/>
      <w:bookmarkStart w:id="42" w:name="_Toc517167507"/>
      <w:bookmarkStart w:id="43" w:name="_Toc517167797"/>
      <w:bookmarkStart w:id="44" w:name="_Toc517167850"/>
      <w:bookmarkStart w:id="45" w:name="_Toc518894621"/>
      <w:bookmarkStart w:id="46" w:name="_Toc536603554"/>
      <w:bookmarkStart w:id="47" w:name="lt_pId022"/>
      <w:r w:rsidRPr="00D1372F">
        <w:rPr>
          <w:color w:val="auto"/>
          <w:lang w:val="fr-CA"/>
        </w:rPr>
        <w:t>Nº de catalogue</w:t>
      </w:r>
      <w:r w:rsidR="00241803" w:rsidRPr="00D1372F">
        <w:rPr>
          <w:color w:val="auto"/>
          <w:lang w:val="fr-CA"/>
        </w:rPr>
        <w:t> </w:t>
      </w:r>
      <w:r w:rsidRPr="00D1372F">
        <w:rPr>
          <w:color w:val="auto"/>
          <w:lang w:val="fr-CA"/>
        </w:rPr>
        <w:t xml:space="preserve">: </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00D1372F">
        <w:rPr>
          <w:lang w:val="fr-CA"/>
        </w:rPr>
        <w:t>FC5-61/2019F-PDF</w:t>
      </w:r>
    </w:p>
    <w:p w14:paraId="10FDA027" w14:textId="05C0A97D" w:rsidR="007B1DCA" w:rsidRPr="00D1372F" w:rsidRDefault="007B1DCA" w:rsidP="007B1DCA">
      <w:pPr>
        <w:pStyle w:val="Para"/>
        <w:rPr>
          <w:color w:val="auto"/>
          <w:sz w:val="24"/>
          <w:lang w:val="fr-CA"/>
        </w:rPr>
      </w:pPr>
      <w:bookmarkStart w:id="48" w:name="lt_pId024"/>
      <w:r w:rsidRPr="00D1372F">
        <w:rPr>
          <w:color w:val="auto"/>
          <w:lang w:val="fr-CA"/>
        </w:rPr>
        <w:t xml:space="preserve">ISBN </w:t>
      </w:r>
      <w:bookmarkEnd w:id="48"/>
      <w:r w:rsidR="00D1372F">
        <w:rPr>
          <w:lang w:val="fr-CA"/>
        </w:rPr>
        <w:t>978-0-660-31533-1</w:t>
      </w:r>
    </w:p>
    <w:p w14:paraId="6CF5A978" w14:textId="2CFA0DF7" w:rsidR="007B1DCA" w:rsidRPr="00B86CED" w:rsidRDefault="008050A5" w:rsidP="007B1DCA">
      <w:pPr>
        <w:pStyle w:val="Para"/>
        <w:rPr>
          <w:sz w:val="24"/>
          <w:lang w:val="en-CA"/>
        </w:rPr>
      </w:pPr>
      <w:bookmarkStart w:id="49" w:name="lt_pId025"/>
      <w:r w:rsidRPr="00D1372F">
        <w:rPr>
          <w:lang w:val="en-CA"/>
        </w:rPr>
        <w:t xml:space="preserve">This publication is also available in English under the title </w:t>
      </w:r>
      <w:r w:rsidRPr="00D1372F">
        <w:rPr>
          <w:i/>
          <w:lang w:val="en-CA"/>
        </w:rPr>
        <w:t>Survey of Consumers about Complaint Handling in</w:t>
      </w:r>
      <w:r w:rsidRPr="00B86CED">
        <w:rPr>
          <w:i/>
          <w:lang w:val="en-CA"/>
        </w:rPr>
        <w:t xml:space="preserve"> Banking</w:t>
      </w:r>
      <w:r w:rsidRPr="00B86CED">
        <w:rPr>
          <w:lang w:val="en-CA"/>
        </w:rPr>
        <w:t>.</w:t>
      </w:r>
      <w:bookmarkEnd w:id="49"/>
    </w:p>
    <w:p w14:paraId="27734E5E" w14:textId="77777777" w:rsidR="007B1DCA" w:rsidRPr="00B86CED" w:rsidRDefault="007B1DCA" w:rsidP="007B1DCA">
      <w:pPr>
        <w:ind w:right="720"/>
        <w:rPr>
          <w:rFonts w:ascii="Calibri" w:hAnsi="Calibri" w:cs="Calibri"/>
        </w:rPr>
        <w:sectPr w:rsidR="007B1DCA" w:rsidRPr="00B86CED" w:rsidSect="007B1DCA">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953" w:right="1170" w:bottom="431" w:left="1170" w:header="709" w:footer="689" w:gutter="0"/>
          <w:pgNumType w:start="1"/>
          <w:cols w:space="720"/>
          <w:titlePg/>
          <w:docGrid w:linePitch="299"/>
        </w:sectPr>
      </w:pPr>
    </w:p>
    <w:p w14:paraId="0D9223AC" w14:textId="77777777" w:rsidR="007B1DCA" w:rsidRPr="00B86CED" w:rsidRDefault="007B1DCA" w:rsidP="007B1DCA">
      <w:pPr>
        <w:tabs>
          <w:tab w:val="left" w:pos="3960"/>
          <w:tab w:val="center" w:pos="5040"/>
        </w:tabs>
        <w:jc w:val="left"/>
        <w:rPr>
          <w:rFonts w:ascii="Calibri" w:hAnsi="Calibri" w:cs="Calibri"/>
        </w:rPr>
      </w:pPr>
    </w:p>
    <w:p w14:paraId="3A6F47D0" w14:textId="77777777" w:rsidR="007B1DCA" w:rsidRPr="00B86CED" w:rsidRDefault="007B1DCA" w:rsidP="007B1DCA">
      <w:pPr>
        <w:rPr>
          <w:rFonts w:ascii="Calibri" w:hAnsi="Calibri" w:cs="Calibri"/>
        </w:rPr>
        <w:sectPr w:rsidR="007B1DCA" w:rsidRPr="00B86CED" w:rsidSect="007B1DCA">
          <w:headerReference w:type="even" r:id="rId19"/>
          <w:footerReference w:type="even" r:id="rId20"/>
          <w:footerReference w:type="default" r:id="rId21"/>
          <w:type w:val="continuous"/>
          <w:pgSz w:w="12240" w:h="15840" w:code="1"/>
          <w:pgMar w:top="1151" w:right="1170" w:bottom="431" w:left="990" w:header="709" w:footer="431" w:gutter="0"/>
          <w:pgNumType w:start="1"/>
          <w:cols w:space="720"/>
          <w:titlePg/>
          <w:docGrid w:linePitch="299"/>
        </w:sectPr>
      </w:pPr>
    </w:p>
    <w:p w14:paraId="5A22D798" w14:textId="45266EAA" w:rsidR="007B1DCA" w:rsidRPr="00B86CED" w:rsidRDefault="00B53E36" w:rsidP="007B1DCA">
      <w:pPr>
        <w:pStyle w:val="Headline"/>
        <w:rPr>
          <w:sz w:val="28"/>
          <w:lang w:val="fr-CA"/>
        </w:rPr>
      </w:pPr>
      <w:bookmarkStart w:id="52" w:name="lt_pId029"/>
      <w:r w:rsidRPr="00B86CED">
        <w:rPr>
          <w:sz w:val="28"/>
          <w:lang w:val="fr-CA"/>
        </w:rPr>
        <w:lastRenderedPageBreak/>
        <w:t>Table des matières</w:t>
      </w:r>
      <w:bookmarkEnd w:id="52"/>
    </w:p>
    <w:bookmarkStart w:id="53" w:name="_Toc181498929"/>
    <w:p w14:paraId="0B9BB026" w14:textId="77777777" w:rsidR="006A61AD" w:rsidRDefault="007B1DCA">
      <w:pPr>
        <w:pStyle w:val="TOC1"/>
        <w:rPr>
          <w:rFonts w:asciiTheme="minorHAnsi" w:eastAsiaTheme="minorEastAsia" w:hAnsiTheme="minorHAnsi" w:cstheme="minorBidi"/>
          <w:b w:val="0"/>
          <w:bCs w:val="0"/>
          <w:lang w:val="en-US"/>
        </w:rPr>
      </w:pPr>
      <w:r w:rsidRPr="00B86CED">
        <w:rPr>
          <w:b w:val="0"/>
          <w:bCs w:val="0"/>
          <w:lang w:val="fr-CA"/>
        </w:rPr>
        <w:fldChar w:fldCharType="begin"/>
      </w:r>
      <w:r w:rsidRPr="00B86CED">
        <w:rPr>
          <w:b w:val="0"/>
          <w:bCs w:val="0"/>
          <w:lang w:val="fr-CA"/>
        </w:rPr>
        <w:instrText xml:space="preserve"> TOC \o "1-2" \h \z \u </w:instrText>
      </w:r>
      <w:r w:rsidRPr="00B86CED">
        <w:rPr>
          <w:b w:val="0"/>
          <w:bCs w:val="0"/>
          <w:lang w:val="fr-CA"/>
        </w:rPr>
        <w:fldChar w:fldCharType="separate"/>
      </w:r>
      <w:hyperlink w:anchor="_Toc12352765" w:history="1">
        <w:r w:rsidR="006A61AD" w:rsidRPr="006A40CB">
          <w:rPr>
            <w:rStyle w:val="Hyperlink"/>
            <w:lang w:val="fr-CA"/>
          </w:rPr>
          <w:t>Résumé du rapport</w:t>
        </w:r>
        <w:r w:rsidR="006A61AD">
          <w:rPr>
            <w:webHidden/>
          </w:rPr>
          <w:tab/>
        </w:r>
        <w:r w:rsidR="006A61AD">
          <w:rPr>
            <w:webHidden/>
          </w:rPr>
          <w:fldChar w:fldCharType="begin"/>
        </w:r>
        <w:r w:rsidR="006A61AD">
          <w:rPr>
            <w:webHidden/>
          </w:rPr>
          <w:instrText xml:space="preserve"> PAGEREF _Toc12352765 \h </w:instrText>
        </w:r>
        <w:r w:rsidR="006A61AD">
          <w:rPr>
            <w:webHidden/>
          </w:rPr>
        </w:r>
        <w:r w:rsidR="006A61AD">
          <w:rPr>
            <w:webHidden/>
          </w:rPr>
          <w:fldChar w:fldCharType="separate"/>
        </w:r>
        <w:r w:rsidR="006A61AD">
          <w:rPr>
            <w:webHidden/>
          </w:rPr>
          <w:t>i</w:t>
        </w:r>
        <w:r w:rsidR="006A61AD">
          <w:rPr>
            <w:webHidden/>
          </w:rPr>
          <w:fldChar w:fldCharType="end"/>
        </w:r>
      </w:hyperlink>
    </w:p>
    <w:p w14:paraId="6EC163F7" w14:textId="77777777" w:rsidR="006A61AD" w:rsidRDefault="007A4114">
      <w:pPr>
        <w:pStyle w:val="TOC1"/>
        <w:rPr>
          <w:rFonts w:asciiTheme="minorHAnsi" w:eastAsiaTheme="minorEastAsia" w:hAnsiTheme="minorHAnsi" w:cstheme="minorBidi"/>
          <w:b w:val="0"/>
          <w:bCs w:val="0"/>
          <w:lang w:val="en-US"/>
        </w:rPr>
      </w:pPr>
      <w:hyperlink w:anchor="_Toc12352766" w:history="1">
        <w:r w:rsidR="006A61AD" w:rsidRPr="006A40CB">
          <w:rPr>
            <w:rStyle w:val="Hyperlink"/>
            <w:lang w:val="fr-CA"/>
          </w:rPr>
          <w:t>Introduction</w:t>
        </w:r>
        <w:r w:rsidR="006A61AD">
          <w:rPr>
            <w:webHidden/>
          </w:rPr>
          <w:tab/>
        </w:r>
        <w:r w:rsidR="006A61AD">
          <w:rPr>
            <w:webHidden/>
          </w:rPr>
          <w:fldChar w:fldCharType="begin"/>
        </w:r>
        <w:r w:rsidR="006A61AD">
          <w:rPr>
            <w:webHidden/>
          </w:rPr>
          <w:instrText xml:space="preserve"> PAGEREF _Toc12352766 \h </w:instrText>
        </w:r>
        <w:r w:rsidR="006A61AD">
          <w:rPr>
            <w:webHidden/>
          </w:rPr>
        </w:r>
        <w:r w:rsidR="006A61AD">
          <w:rPr>
            <w:webHidden/>
          </w:rPr>
          <w:fldChar w:fldCharType="separate"/>
        </w:r>
        <w:r w:rsidR="006A61AD">
          <w:rPr>
            <w:webHidden/>
          </w:rPr>
          <w:t>1</w:t>
        </w:r>
        <w:r w:rsidR="006A61AD">
          <w:rPr>
            <w:webHidden/>
          </w:rPr>
          <w:fldChar w:fldCharType="end"/>
        </w:r>
      </w:hyperlink>
    </w:p>
    <w:p w14:paraId="0C24E37C" w14:textId="77777777" w:rsidR="006A61AD" w:rsidRDefault="007A4114">
      <w:pPr>
        <w:pStyle w:val="TOC1"/>
        <w:rPr>
          <w:rFonts w:asciiTheme="minorHAnsi" w:eastAsiaTheme="minorEastAsia" w:hAnsiTheme="minorHAnsi" w:cstheme="minorBidi"/>
          <w:b w:val="0"/>
          <w:bCs w:val="0"/>
          <w:lang w:val="en-US"/>
        </w:rPr>
      </w:pPr>
      <w:hyperlink w:anchor="_Toc12352767" w:history="1">
        <w:r w:rsidR="006A61AD" w:rsidRPr="006A40CB">
          <w:rPr>
            <w:rStyle w:val="Hyperlink"/>
            <w:lang w:val="fr-CA"/>
          </w:rPr>
          <w:t>Constatations détaillées</w:t>
        </w:r>
        <w:r w:rsidR="006A61AD">
          <w:rPr>
            <w:webHidden/>
          </w:rPr>
          <w:tab/>
        </w:r>
        <w:r w:rsidR="006A61AD">
          <w:rPr>
            <w:webHidden/>
          </w:rPr>
          <w:fldChar w:fldCharType="begin"/>
        </w:r>
        <w:r w:rsidR="006A61AD">
          <w:rPr>
            <w:webHidden/>
          </w:rPr>
          <w:instrText xml:space="preserve"> PAGEREF _Toc12352767 \h </w:instrText>
        </w:r>
        <w:r w:rsidR="006A61AD">
          <w:rPr>
            <w:webHidden/>
          </w:rPr>
        </w:r>
        <w:r w:rsidR="006A61AD">
          <w:rPr>
            <w:webHidden/>
          </w:rPr>
          <w:fldChar w:fldCharType="separate"/>
        </w:r>
        <w:r w:rsidR="006A61AD">
          <w:rPr>
            <w:webHidden/>
          </w:rPr>
          <w:t>2</w:t>
        </w:r>
        <w:r w:rsidR="006A61AD">
          <w:rPr>
            <w:webHidden/>
          </w:rPr>
          <w:fldChar w:fldCharType="end"/>
        </w:r>
      </w:hyperlink>
    </w:p>
    <w:p w14:paraId="7E37BD1F" w14:textId="77777777" w:rsidR="006A61AD" w:rsidRDefault="007A4114">
      <w:pPr>
        <w:pStyle w:val="TOC2"/>
        <w:rPr>
          <w:rFonts w:asciiTheme="minorHAnsi" w:eastAsiaTheme="minorEastAsia" w:hAnsiTheme="minorHAnsi" w:cstheme="minorBidi"/>
          <w:sz w:val="22"/>
          <w:szCs w:val="22"/>
        </w:rPr>
      </w:pPr>
      <w:hyperlink w:anchor="_Toc12352768" w:history="1">
        <w:r w:rsidR="006A61AD" w:rsidRPr="006A40CB">
          <w:rPr>
            <w:rStyle w:val="Hyperlink"/>
            <w:lang w:val="fr-CA"/>
          </w:rPr>
          <w:t>I.</w:t>
        </w:r>
        <w:r w:rsidR="006A61AD">
          <w:rPr>
            <w:rFonts w:asciiTheme="minorHAnsi" w:eastAsiaTheme="minorEastAsia" w:hAnsiTheme="minorHAnsi" w:cstheme="minorBidi"/>
            <w:sz w:val="22"/>
            <w:szCs w:val="22"/>
          </w:rPr>
          <w:tab/>
        </w:r>
        <w:r w:rsidR="006A61AD" w:rsidRPr="006A40CB">
          <w:rPr>
            <w:rStyle w:val="Hyperlink"/>
            <w:lang w:val="fr-CA"/>
          </w:rPr>
          <w:t>Types de problèmes bancaires rencontrés</w:t>
        </w:r>
        <w:r w:rsidR="006A61AD">
          <w:rPr>
            <w:webHidden/>
          </w:rPr>
          <w:tab/>
        </w:r>
        <w:r w:rsidR="006A61AD">
          <w:rPr>
            <w:webHidden/>
          </w:rPr>
          <w:fldChar w:fldCharType="begin"/>
        </w:r>
        <w:r w:rsidR="006A61AD">
          <w:rPr>
            <w:webHidden/>
          </w:rPr>
          <w:instrText xml:space="preserve"> PAGEREF _Toc12352768 \h </w:instrText>
        </w:r>
        <w:r w:rsidR="006A61AD">
          <w:rPr>
            <w:webHidden/>
          </w:rPr>
        </w:r>
        <w:r w:rsidR="006A61AD">
          <w:rPr>
            <w:webHidden/>
          </w:rPr>
          <w:fldChar w:fldCharType="separate"/>
        </w:r>
        <w:r w:rsidR="006A61AD">
          <w:rPr>
            <w:webHidden/>
          </w:rPr>
          <w:t>2</w:t>
        </w:r>
        <w:r w:rsidR="006A61AD">
          <w:rPr>
            <w:webHidden/>
          </w:rPr>
          <w:fldChar w:fldCharType="end"/>
        </w:r>
      </w:hyperlink>
    </w:p>
    <w:p w14:paraId="3B5F4D7E" w14:textId="77777777" w:rsidR="006A61AD" w:rsidRDefault="007A4114">
      <w:pPr>
        <w:pStyle w:val="TOC2"/>
        <w:rPr>
          <w:rFonts w:asciiTheme="minorHAnsi" w:eastAsiaTheme="minorEastAsia" w:hAnsiTheme="minorHAnsi" w:cstheme="minorBidi"/>
          <w:sz w:val="22"/>
          <w:szCs w:val="22"/>
        </w:rPr>
      </w:pPr>
      <w:hyperlink w:anchor="_Toc12352769" w:history="1">
        <w:r w:rsidR="006A61AD" w:rsidRPr="006A40CB">
          <w:rPr>
            <w:rStyle w:val="Hyperlink"/>
            <w:lang w:val="fr-CA"/>
          </w:rPr>
          <w:t>II.</w:t>
        </w:r>
        <w:r w:rsidR="006A61AD">
          <w:rPr>
            <w:rFonts w:asciiTheme="minorHAnsi" w:eastAsiaTheme="minorEastAsia" w:hAnsiTheme="minorHAnsi" w:cstheme="minorBidi"/>
            <w:sz w:val="22"/>
            <w:szCs w:val="22"/>
          </w:rPr>
          <w:tab/>
        </w:r>
        <w:r w:rsidR="006A61AD" w:rsidRPr="006A40CB">
          <w:rPr>
            <w:rStyle w:val="Hyperlink"/>
            <w:lang w:val="fr-CA"/>
          </w:rPr>
          <w:t>Niveau de résolution des plaintes atteint</w:t>
        </w:r>
        <w:r w:rsidR="006A61AD">
          <w:rPr>
            <w:webHidden/>
          </w:rPr>
          <w:tab/>
        </w:r>
        <w:r w:rsidR="006A61AD">
          <w:rPr>
            <w:webHidden/>
          </w:rPr>
          <w:fldChar w:fldCharType="begin"/>
        </w:r>
        <w:r w:rsidR="006A61AD">
          <w:rPr>
            <w:webHidden/>
          </w:rPr>
          <w:instrText xml:space="preserve"> PAGEREF _Toc12352769 \h </w:instrText>
        </w:r>
        <w:r w:rsidR="006A61AD">
          <w:rPr>
            <w:webHidden/>
          </w:rPr>
        </w:r>
        <w:r w:rsidR="006A61AD">
          <w:rPr>
            <w:webHidden/>
          </w:rPr>
          <w:fldChar w:fldCharType="separate"/>
        </w:r>
        <w:r w:rsidR="006A61AD">
          <w:rPr>
            <w:webHidden/>
          </w:rPr>
          <w:t>5</w:t>
        </w:r>
        <w:r w:rsidR="006A61AD">
          <w:rPr>
            <w:webHidden/>
          </w:rPr>
          <w:fldChar w:fldCharType="end"/>
        </w:r>
      </w:hyperlink>
    </w:p>
    <w:p w14:paraId="522C9EBC" w14:textId="77777777" w:rsidR="006A61AD" w:rsidRDefault="007A4114">
      <w:pPr>
        <w:pStyle w:val="TOC2"/>
        <w:rPr>
          <w:rFonts w:asciiTheme="minorHAnsi" w:eastAsiaTheme="minorEastAsia" w:hAnsiTheme="minorHAnsi" w:cstheme="minorBidi"/>
          <w:sz w:val="22"/>
          <w:szCs w:val="22"/>
        </w:rPr>
      </w:pPr>
      <w:hyperlink w:anchor="_Toc12352770" w:history="1">
        <w:r w:rsidR="006A61AD" w:rsidRPr="006A40CB">
          <w:rPr>
            <w:rStyle w:val="Hyperlink"/>
            <w:lang w:val="fr-CA"/>
          </w:rPr>
          <w:t>III.</w:t>
        </w:r>
        <w:r w:rsidR="006A61AD">
          <w:rPr>
            <w:rFonts w:asciiTheme="minorHAnsi" w:eastAsiaTheme="minorEastAsia" w:hAnsiTheme="minorHAnsi" w:cstheme="minorBidi"/>
            <w:sz w:val="22"/>
            <w:szCs w:val="22"/>
          </w:rPr>
          <w:tab/>
        </w:r>
        <w:r w:rsidR="006A61AD" w:rsidRPr="006A40CB">
          <w:rPr>
            <w:rStyle w:val="Hyperlink"/>
            <w:lang w:val="fr-CA"/>
          </w:rPr>
          <w:t>Expérience et opinions à l’égard du processus de traitement des plaintes</w:t>
        </w:r>
        <w:r w:rsidR="006A61AD">
          <w:rPr>
            <w:webHidden/>
          </w:rPr>
          <w:tab/>
        </w:r>
        <w:r w:rsidR="006A61AD">
          <w:rPr>
            <w:webHidden/>
          </w:rPr>
          <w:fldChar w:fldCharType="begin"/>
        </w:r>
        <w:r w:rsidR="006A61AD">
          <w:rPr>
            <w:webHidden/>
          </w:rPr>
          <w:instrText xml:space="preserve"> PAGEREF _Toc12352770 \h </w:instrText>
        </w:r>
        <w:r w:rsidR="006A61AD">
          <w:rPr>
            <w:webHidden/>
          </w:rPr>
        </w:r>
        <w:r w:rsidR="006A61AD">
          <w:rPr>
            <w:webHidden/>
          </w:rPr>
          <w:fldChar w:fldCharType="separate"/>
        </w:r>
        <w:r w:rsidR="006A61AD">
          <w:rPr>
            <w:webHidden/>
          </w:rPr>
          <w:t>11</w:t>
        </w:r>
        <w:r w:rsidR="006A61AD">
          <w:rPr>
            <w:webHidden/>
          </w:rPr>
          <w:fldChar w:fldCharType="end"/>
        </w:r>
      </w:hyperlink>
    </w:p>
    <w:p w14:paraId="14D26279" w14:textId="77777777" w:rsidR="006A61AD" w:rsidRDefault="007A4114">
      <w:pPr>
        <w:pStyle w:val="TOC2"/>
        <w:rPr>
          <w:rFonts w:asciiTheme="minorHAnsi" w:eastAsiaTheme="minorEastAsia" w:hAnsiTheme="minorHAnsi" w:cstheme="minorBidi"/>
          <w:sz w:val="22"/>
          <w:szCs w:val="22"/>
        </w:rPr>
      </w:pPr>
      <w:hyperlink w:anchor="_Toc12352771" w:history="1">
        <w:r w:rsidR="006A61AD" w:rsidRPr="006A40CB">
          <w:rPr>
            <w:rStyle w:val="Hyperlink"/>
            <w:lang w:val="fr-CA"/>
          </w:rPr>
          <w:t>IV.</w:t>
        </w:r>
        <w:r w:rsidR="006A61AD">
          <w:rPr>
            <w:rFonts w:asciiTheme="minorHAnsi" w:eastAsiaTheme="minorEastAsia" w:hAnsiTheme="minorHAnsi" w:cstheme="minorBidi"/>
            <w:sz w:val="22"/>
            <w:szCs w:val="22"/>
          </w:rPr>
          <w:tab/>
        </w:r>
        <w:r w:rsidR="006A61AD" w:rsidRPr="006A40CB">
          <w:rPr>
            <w:rStyle w:val="Hyperlink"/>
            <w:lang w:val="fr-CA"/>
          </w:rPr>
          <w:t>Connaissance des organismes de traitement des plaintes</w:t>
        </w:r>
        <w:r w:rsidR="006A61AD">
          <w:rPr>
            <w:webHidden/>
          </w:rPr>
          <w:tab/>
        </w:r>
        <w:r w:rsidR="006A61AD">
          <w:rPr>
            <w:webHidden/>
          </w:rPr>
          <w:fldChar w:fldCharType="begin"/>
        </w:r>
        <w:r w:rsidR="006A61AD">
          <w:rPr>
            <w:webHidden/>
          </w:rPr>
          <w:instrText xml:space="preserve"> PAGEREF _Toc12352771 \h </w:instrText>
        </w:r>
        <w:r w:rsidR="006A61AD">
          <w:rPr>
            <w:webHidden/>
          </w:rPr>
        </w:r>
        <w:r w:rsidR="006A61AD">
          <w:rPr>
            <w:webHidden/>
          </w:rPr>
          <w:fldChar w:fldCharType="separate"/>
        </w:r>
        <w:r w:rsidR="006A61AD">
          <w:rPr>
            <w:webHidden/>
          </w:rPr>
          <w:t>23</w:t>
        </w:r>
        <w:r w:rsidR="006A61AD">
          <w:rPr>
            <w:webHidden/>
          </w:rPr>
          <w:fldChar w:fldCharType="end"/>
        </w:r>
      </w:hyperlink>
    </w:p>
    <w:p w14:paraId="66187D11" w14:textId="77777777" w:rsidR="006A61AD" w:rsidRDefault="007A4114">
      <w:pPr>
        <w:pStyle w:val="TOC2"/>
        <w:rPr>
          <w:rFonts w:asciiTheme="minorHAnsi" w:eastAsiaTheme="minorEastAsia" w:hAnsiTheme="minorHAnsi" w:cstheme="minorBidi"/>
          <w:sz w:val="22"/>
          <w:szCs w:val="22"/>
        </w:rPr>
      </w:pPr>
      <w:hyperlink w:anchor="_Toc12352772" w:history="1">
        <w:r w:rsidR="006A61AD" w:rsidRPr="006A40CB">
          <w:rPr>
            <w:rStyle w:val="Hyperlink"/>
            <w:lang w:val="fr-CA"/>
          </w:rPr>
          <w:t>V.</w:t>
        </w:r>
        <w:r w:rsidR="006A61AD">
          <w:rPr>
            <w:rFonts w:asciiTheme="minorHAnsi" w:eastAsiaTheme="minorEastAsia" w:hAnsiTheme="minorHAnsi" w:cstheme="minorBidi"/>
            <w:sz w:val="22"/>
            <w:szCs w:val="22"/>
          </w:rPr>
          <w:tab/>
        </w:r>
        <w:r w:rsidR="006A61AD" w:rsidRPr="006A40CB">
          <w:rPr>
            <w:rStyle w:val="Hyperlink"/>
            <w:lang w:val="fr-CA"/>
          </w:rPr>
          <w:t>Problème non résolu</w:t>
        </w:r>
        <w:r w:rsidR="006A61AD">
          <w:rPr>
            <w:webHidden/>
          </w:rPr>
          <w:tab/>
        </w:r>
        <w:r w:rsidR="006A61AD">
          <w:rPr>
            <w:webHidden/>
          </w:rPr>
          <w:fldChar w:fldCharType="begin"/>
        </w:r>
        <w:r w:rsidR="006A61AD">
          <w:rPr>
            <w:webHidden/>
          </w:rPr>
          <w:instrText xml:space="preserve"> PAGEREF _Toc12352772 \h </w:instrText>
        </w:r>
        <w:r w:rsidR="006A61AD">
          <w:rPr>
            <w:webHidden/>
          </w:rPr>
        </w:r>
        <w:r w:rsidR="006A61AD">
          <w:rPr>
            <w:webHidden/>
          </w:rPr>
          <w:fldChar w:fldCharType="separate"/>
        </w:r>
        <w:r w:rsidR="006A61AD">
          <w:rPr>
            <w:webHidden/>
          </w:rPr>
          <w:t>24</w:t>
        </w:r>
        <w:r w:rsidR="006A61AD">
          <w:rPr>
            <w:webHidden/>
          </w:rPr>
          <w:fldChar w:fldCharType="end"/>
        </w:r>
      </w:hyperlink>
    </w:p>
    <w:p w14:paraId="5482EF75" w14:textId="77777777" w:rsidR="006A61AD" w:rsidRDefault="007A4114">
      <w:pPr>
        <w:pStyle w:val="TOC2"/>
        <w:rPr>
          <w:rFonts w:asciiTheme="minorHAnsi" w:eastAsiaTheme="minorEastAsia" w:hAnsiTheme="minorHAnsi" w:cstheme="minorBidi"/>
          <w:sz w:val="22"/>
          <w:szCs w:val="22"/>
        </w:rPr>
      </w:pPr>
      <w:hyperlink w:anchor="_Toc12352773" w:history="1">
        <w:r w:rsidR="006A61AD" w:rsidRPr="006A40CB">
          <w:rPr>
            <w:rStyle w:val="Hyperlink"/>
            <w:lang w:val="fr-CA"/>
          </w:rPr>
          <w:t>VI.</w:t>
        </w:r>
        <w:r w:rsidR="006A61AD">
          <w:rPr>
            <w:rFonts w:asciiTheme="minorHAnsi" w:eastAsiaTheme="minorEastAsia" w:hAnsiTheme="minorHAnsi" w:cstheme="minorBidi"/>
            <w:sz w:val="22"/>
            <w:szCs w:val="22"/>
          </w:rPr>
          <w:tab/>
        </w:r>
        <w:r w:rsidR="006A61AD" w:rsidRPr="006A40CB">
          <w:rPr>
            <w:rStyle w:val="Hyperlink"/>
            <w:lang w:val="fr-CA"/>
          </w:rPr>
          <w:t>Confiance dans la résolution d’un problème bancaire</w:t>
        </w:r>
        <w:r w:rsidR="006A61AD">
          <w:rPr>
            <w:webHidden/>
          </w:rPr>
          <w:tab/>
        </w:r>
        <w:r w:rsidR="006A61AD">
          <w:rPr>
            <w:webHidden/>
          </w:rPr>
          <w:fldChar w:fldCharType="begin"/>
        </w:r>
        <w:r w:rsidR="006A61AD">
          <w:rPr>
            <w:webHidden/>
          </w:rPr>
          <w:instrText xml:space="preserve"> PAGEREF _Toc12352773 \h </w:instrText>
        </w:r>
        <w:r w:rsidR="006A61AD">
          <w:rPr>
            <w:webHidden/>
          </w:rPr>
        </w:r>
        <w:r w:rsidR="006A61AD">
          <w:rPr>
            <w:webHidden/>
          </w:rPr>
          <w:fldChar w:fldCharType="separate"/>
        </w:r>
        <w:r w:rsidR="006A61AD">
          <w:rPr>
            <w:webHidden/>
          </w:rPr>
          <w:t>28</w:t>
        </w:r>
        <w:r w:rsidR="006A61AD">
          <w:rPr>
            <w:webHidden/>
          </w:rPr>
          <w:fldChar w:fldCharType="end"/>
        </w:r>
      </w:hyperlink>
    </w:p>
    <w:p w14:paraId="3E294621" w14:textId="77777777" w:rsidR="006A61AD" w:rsidRDefault="007A4114">
      <w:pPr>
        <w:pStyle w:val="TOC2"/>
        <w:rPr>
          <w:rFonts w:asciiTheme="minorHAnsi" w:eastAsiaTheme="minorEastAsia" w:hAnsiTheme="minorHAnsi" w:cstheme="minorBidi"/>
          <w:sz w:val="22"/>
          <w:szCs w:val="22"/>
        </w:rPr>
      </w:pPr>
      <w:hyperlink w:anchor="_Toc12352774" w:history="1">
        <w:r w:rsidR="006A61AD" w:rsidRPr="006A40CB">
          <w:rPr>
            <w:rStyle w:val="Hyperlink"/>
            <w:lang w:val="fr-CA"/>
          </w:rPr>
          <w:t>VII.</w:t>
        </w:r>
        <w:r w:rsidR="006A61AD">
          <w:rPr>
            <w:rFonts w:asciiTheme="minorHAnsi" w:eastAsiaTheme="minorEastAsia" w:hAnsiTheme="minorHAnsi" w:cstheme="minorBidi"/>
            <w:sz w:val="22"/>
            <w:szCs w:val="22"/>
          </w:rPr>
          <w:tab/>
        </w:r>
        <w:r w:rsidR="006A61AD" w:rsidRPr="006A40CB">
          <w:rPr>
            <w:rStyle w:val="Hyperlink"/>
            <w:lang w:val="fr-CA"/>
          </w:rPr>
          <w:t>Mesures prises à la suite de problèmes bancaires</w:t>
        </w:r>
        <w:r w:rsidR="006A61AD">
          <w:rPr>
            <w:webHidden/>
          </w:rPr>
          <w:tab/>
        </w:r>
        <w:r w:rsidR="006A61AD">
          <w:rPr>
            <w:webHidden/>
          </w:rPr>
          <w:fldChar w:fldCharType="begin"/>
        </w:r>
        <w:r w:rsidR="006A61AD">
          <w:rPr>
            <w:webHidden/>
          </w:rPr>
          <w:instrText xml:space="preserve"> PAGEREF _Toc12352774 \h </w:instrText>
        </w:r>
        <w:r w:rsidR="006A61AD">
          <w:rPr>
            <w:webHidden/>
          </w:rPr>
        </w:r>
        <w:r w:rsidR="006A61AD">
          <w:rPr>
            <w:webHidden/>
          </w:rPr>
          <w:fldChar w:fldCharType="separate"/>
        </w:r>
        <w:r w:rsidR="006A61AD">
          <w:rPr>
            <w:webHidden/>
          </w:rPr>
          <w:t>31</w:t>
        </w:r>
        <w:r w:rsidR="006A61AD">
          <w:rPr>
            <w:webHidden/>
          </w:rPr>
          <w:fldChar w:fldCharType="end"/>
        </w:r>
      </w:hyperlink>
    </w:p>
    <w:p w14:paraId="507425AC" w14:textId="77777777" w:rsidR="006A61AD" w:rsidRDefault="007A4114">
      <w:pPr>
        <w:pStyle w:val="TOC2"/>
        <w:rPr>
          <w:rFonts w:asciiTheme="minorHAnsi" w:eastAsiaTheme="minorEastAsia" w:hAnsiTheme="minorHAnsi" w:cstheme="minorBidi"/>
          <w:sz w:val="22"/>
          <w:szCs w:val="22"/>
        </w:rPr>
      </w:pPr>
      <w:hyperlink w:anchor="_Toc12352775" w:history="1">
        <w:r w:rsidR="006A61AD" w:rsidRPr="006A40CB">
          <w:rPr>
            <w:rStyle w:val="Hyperlink"/>
            <w:lang w:val="fr-CA"/>
          </w:rPr>
          <w:t>VIII.</w:t>
        </w:r>
        <w:r w:rsidR="006A61AD">
          <w:rPr>
            <w:rFonts w:asciiTheme="minorHAnsi" w:eastAsiaTheme="minorEastAsia" w:hAnsiTheme="minorHAnsi" w:cstheme="minorBidi"/>
            <w:sz w:val="22"/>
            <w:szCs w:val="22"/>
          </w:rPr>
          <w:tab/>
        </w:r>
        <w:r w:rsidR="006A61AD" w:rsidRPr="006A40CB">
          <w:rPr>
            <w:rStyle w:val="Hyperlink"/>
            <w:lang w:val="fr-CA"/>
          </w:rPr>
          <w:t>Problèmes d’accès aux services bancaires</w:t>
        </w:r>
        <w:r w:rsidR="006A61AD">
          <w:rPr>
            <w:webHidden/>
          </w:rPr>
          <w:tab/>
        </w:r>
        <w:r w:rsidR="006A61AD">
          <w:rPr>
            <w:webHidden/>
          </w:rPr>
          <w:fldChar w:fldCharType="begin"/>
        </w:r>
        <w:r w:rsidR="006A61AD">
          <w:rPr>
            <w:webHidden/>
          </w:rPr>
          <w:instrText xml:space="preserve"> PAGEREF _Toc12352775 \h </w:instrText>
        </w:r>
        <w:r w:rsidR="006A61AD">
          <w:rPr>
            <w:webHidden/>
          </w:rPr>
        </w:r>
        <w:r w:rsidR="006A61AD">
          <w:rPr>
            <w:webHidden/>
          </w:rPr>
          <w:fldChar w:fldCharType="separate"/>
        </w:r>
        <w:r w:rsidR="006A61AD">
          <w:rPr>
            <w:webHidden/>
          </w:rPr>
          <w:t>33</w:t>
        </w:r>
        <w:r w:rsidR="006A61AD">
          <w:rPr>
            <w:webHidden/>
          </w:rPr>
          <w:fldChar w:fldCharType="end"/>
        </w:r>
      </w:hyperlink>
    </w:p>
    <w:p w14:paraId="12D60E7B" w14:textId="77777777" w:rsidR="006A61AD" w:rsidRDefault="007A4114">
      <w:pPr>
        <w:pStyle w:val="TOC1"/>
        <w:rPr>
          <w:rFonts w:asciiTheme="minorHAnsi" w:eastAsiaTheme="minorEastAsia" w:hAnsiTheme="minorHAnsi" w:cstheme="minorBidi"/>
          <w:b w:val="0"/>
          <w:bCs w:val="0"/>
          <w:lang w:val="en-US"/>
        </w:rPr>
      </w:pPr>
      <w:hyperlink w:anchor="_Toc12352776" w:history="1">
        <w:r w:rsidR="006A61AD" w:rsidRPr="006A40CB">
          <w:rPr>
            <w:rStyle w:val="Hyperlink"/>
            <w:lang w:val="fr-CA"/>
          </w:rPr>
          <w:t>Annexe A : Méthodologie</w:t>
        </w:r>
        <w:r w:rsidR="006A61AD">
          <w:rPr>
            <w:webHidden/>
          </w:rPr>
          <w:tab/>
        </w:r>
        <w:r w:rsidR="006A61AD">
          <w:rPr>
            <w:webHidden/>
          </w:rPr>
          <w:fldChar w:fldCharType="begin"/>
        </w:r>
        <w:r w:rsidR="006A61AD">
          <w:rPr>
            <w:webHidden/>
          </w:rPr>
          <w:instrText xml:space="preserve"> PAGEREF _Toc12352776 \h </w:instrText>
        </w:r>
        <w:r w:rsidR="006A61AD">
          <w:rPr>
            <w:webHidden/>
          </w:rPr>
        </w:r>
        <w:r w:rsidR="006A61AD">
          <w:rPr>
            <w:webHidden/>
          </w:rPr>
          <w:fldChar w:fldCharType="separate"/>
        </w:r>
        <w:r w:rsidR="006A61AD">
          <w:rPr>
            <w:webHidden/>
          </w:rPr>
          <w:t>36</w:t>
        </w:r>
        <w:r w:rsidR="006A61AD">
          <w:rPr>
            <w:webHidden/>
          </w:rPr>
          <w:fldChar w:fldCharType="end"/>
        </w:r>
      </w:hyperlink>
    </w:p>
    <w:p w14:paraId="38F633BD" w14:textId="77777777" w:rsidR="006A61AD" w:rsidRDefault="007A4114">
      <w:pPr>
        <w:pStyle w:val="TOC1"/>
        <w:rPr>
          <w:rFonts w:asciiTheme="minorHAnsi" w:eastAsiaTheme="minorEastAsia" w:hAnsiTheme="minorHAnsi" w:cstheme="minorBidi"/>
          <w:b w:val="0"/>
          <w:bCs w:val="0"/>
          <w:lang w:val="en-US"/>
        </w:rPr>
      </w:pPr>
      <w:hyperlink w:anchor="_Toc12352777" w:history="1">
        <w:r w:rsidR="006A61AD" w:rsidRPr="006A40CB">
          <w:rPr>
            <w:rStyle w:val="Hyperlink"/>
            <w:lang w:val="fr-CA"/>
          </w:rPr>
          <w:t>Annexe B : Instrument de recherche quantitatif</w:t>
        </w:r>
        <w:r w:rsidR="006A61AD">
          <w:rPr>
            <w:webHidden/>
          </w:rPr>
          <w:tab/>
        </w:r>
        <w:r w:rsidR="006A61AD">
          <w:rPr>
            <w:webHidden/>
          </w:rPr>
          <w:fldChar w:fldCharType="begin"/>
        </w:r>
        <w:r w:rsidR="006A61AD">
          <w:rPr>
            <w:webHidden/>
          </w:rPr>
          <w:instrText xml:space="preserve"> PAGEREF _Toc12352777 \h </w:instrText>
        </w:r>
        <w:r w:rsidR="006A61AD">
          <w:rPr>
            <w:webHidden/>
          </w:rPr>
        </w:r>
        <w:r w:rsidR="006A61AD">
          <w:rPr>
            <w:webHidden/>
          </w:rPr>
          <w:fldChar w:fldCharType="separate"/>
        </w:r>
        <w:r w:rsidR="006A61AD">
          <w:rPr>
            <w:webHidden/>
          </w:rPr>
          <w:t>43</w:t>
        </w:r>
        <w:r w:rsidR="006A61AD">
          <w:rPr>
            <w:webHidden/>
          </w:rPr>
          <w:fldChar w:fldCharType="end"/>
        </w:r>
      </w:hyperlink>
    </w:p>
    <w:p w14:paraId="3550FDB0" w14:textId="5E8B51E3" w:rsidR="00474494" w:rsidRPr="00341F8B" w:rsidRDefault="007B1DCA" w:rsidP="00493C7F">
      <w:pPr>
        <w:pStyle w:val="TableofFigures"/>
        <w:rPr>
          <w:lang w:val="fr-CA"/>
        </w:rPr>
      </w:pPr>
      <w:r w:rsidRPr="00B86CED">
        <w:rPr>
          <w:lang w:val="fr-CA"/>
        </w:rPr>
        <w:fldChar w:fldCharType="end"/>
      </w:r>
    </w:p>
    <w:p w14:paraId="16633CB7" w14:textId="77777777" w:rsidR="007B1DCA" w:rsidRPr="00B86CED" w:rsidRDefault="007B1DCA" w:rsidP="00341F8B">
      <w:pPr>
        <w:pStyle w:val="TableofFigures"/>
        <w:rPr>
          <w:lang w:val="fr-CA"/>
        </w:rPr>
        <w:sectPr w:rsidR="007B1DCA" w:rsidRPr="00B86CED" w:rsidSect="007B1DCA">
          <w:headerReference w:type="default" r:id="rId22"/>
          <w:footerReference w:type="default" r:id="rId23"/>
          <w:pgSz w:w="12240" w:h="15840" w:code="1"/>
          <w:pgMar w:top="1195" w:right="1170" w:bottom="1627" w:left="990" w:header="605" w:footer="662" w:gutter="0"/>
          <w:pgNumType w:start="1"/>
          <w:cols w:space="720"/>
          <w:docGrid w:linePitch="354"/>
        </w:sectPr>
      </w:pPr>
    </w:p>
    <w:p w14:paraId="781CECC7" w14:textId="71886EDC" w:rsidR="007B1DCA" w:rsidRPr="00B86CED" w:rsidRDefault="00F54E53" w:rsidP="007B1DCA">
      <w:pPr>
        <w:pStyle w:val="Heading1"/>
        <w:rPr>
          <w:lang w:val="fr-CA"/>
        </w:rPr>
      </w:pPr>
      <w:bookmarkStart w:id="56" w:name="lt_pId032"/>
      <w:bookmarkStart w:id="57" w:name="_Toc12352765"/>
      <w:r w:rsidRPr="00B86CED">
        <w:rPr>
          <w:lang w:val="fr-CA"/>
        </w:rPr>
        <w:lastRenderedPageBreak/>
        <w:t>Résumé du rapport</w:t>
      </w:r>
      <w:bookmarkEnd w:id="56"/>
      <w:bookmarkEnd w:id="57"/>
    </w:p>
    <w:p w14:paraId="08B48642" w14:textId="668E2845" w:rsidR="007B1DCA" w:rsidRPr="00B86CED" w:rsidRDefault="008A77BC" w:rsidP="007B1DCA">
      <w:pPr>
        <w:pStyle w:val="Heading3"/>
        <w:numPr>
          <w:ilvl w:val="0"/>
          <w:numId w:val="0"/>
        </w:numPr>
        <w:rPr>
          <w:lang w:val="fr-CA"/>
        </w:rPr>
      </w:pPr>
      <w:bookmarkStart w:id="58" w:name="lt_pId033"/>
      <w:r w:rsidRPr="00B86CED">
        <w:rPr>
          <w:lang w:val="fr-CA"/>
        </w:rPr>
        <w:t>Contexte et objectifs</w:t>
      </w:r>
      <w:bookmarkEnd w:id="58"/>
    </w:p>
    <w:p w14:paraId="108F3E1D" w14:textId="7642BFA9" w:rsidR="007B1DCA" w:rsidRPr="00B86CED" w:rsidRDefault="00B8142D" w:rsidP="007B1DCA">
      <w:pPr>
        <w:pStyle w:val="Para"/>
        <w:rPr>
          <w:lang w:val="fr-CA"/>
        </w:rPr>
      </w:pPr>
      <w:bookmarkStart w:id="59" w:name="lt_pId034"/>
      <w:r w:rsidRPr="00B86CED">
        <w:rPr>
          <w:lang w:val="fr-CA"/>
        </w:rPr>
        <w:t xml:space="preserve">L’Agence de la consommation en matière financière du Canada (ACFC) </w:t>
      </w:r>
      <w:r w:rsidR="00FE2E5F">
        <w:rPr>
          <w:lang w:val="fr-CA"/>
        </w:rPr>
        <w:t>désirait</w:t>
      </w:r>
      <w:r w:rsidR="00AE4003">
        <w:rPr>
          <w:lang w:val="fr-CA"/>
        </w:rPr>
        <w:t xml:space="preserve"> obtenir</w:t>
      </w:r>
      <w:r w:rsidRPr="00B86CED">
        <w:rPr>
          <w:lang w:val="fr-CA"/>
        </w:rPr>
        <w:t xml:space="preserve"> des données </w:t>
      </w:r>
      <w:r w:rsidR="002F12F4" w:rsidRPr="00B86CED">
        <w:rPr>
          <w:lang w:val="fr-CA"/>
        </w:rPr>
        <w:t xml:space="preserve">quantitatives </w:t>
      </w:r>
      <w:r w:rsidRPr="00B86CED">
        <w:rPr>
          <w:lang w:val="fr-CA"/>
        </w:rPr>
        <w:t>à l’appui de son examen de l’accessibilité, de la rapidité et de l’efficacité d</w:t>
      </w:r>
      <w:r w:rsidR="00A5785E" w:rsidRPr="00B86CED">
        <w:rPr>
          <w:lang w:val="fr-CA"/>
        </w:rPr>
        <w:t xml:space="preserve">u </w:t>
      </w:r>
      <w:r w:rsidRPr="00B86CED">
        <w:rPr>
          <w:lang w:val="fr-CA"/>
        </w:rPr>
        <w:t>traitement des plaintes dans le secteur bancaire.</w:t>
      </w:r>
      <w:bookmarkEnd w:id="59"/>
    </w:p>
    <w:p w14:paraId="624E917C" w14:textId="2D7C54F2" w:rsidR="007B1DCA" w:rsidRPr="00B86CED" w:rsidRDefault="00A12C12" w:rsidP="007B1DCA">
      <w:pPr>
        <w:pStyle w:val="Para"/>
        <w:rPr>
          <w:rFonts w:ascii="Arial" w:hAnsi="Arial"/>
          <w:lang w:val="fr-CA"/>
        </w:rPr>
      </w:pPr>
      <w:bookmarkStart w:id="60" w:name="lt_pId035"/>
      <w:r w:rsidRPr="00B86CED">
        <w:rPr>
          <w:rStyle w:val="normaltextrun"/>
          <w:rFonts w:cs="Arial"/>
          <w:lang w:val="fr-CA"/>
        </w:rPr>
        <w:t>Les objectifs précis de cette recherche étaient d’évaluer</w:t>
      </w:r>
      <w:r w:rsidR="00241803">
        <w:rPr>
          <w:rStyle w:val="normaltextrun"/>
          <w:rFonts w:cs="Arial"/>
          <w:lang w:val="fr-CA"/>
        </w:rPr>
        <w:t> </w:t>
      </w:r>
      <w:r w:rsidRPr="00B86CED">
        <w:rPr>
          <w:rStyle w:val="normaltextrun"/>
          <w:rFonts w:cs="Arial"/>
          <w:lang w:val="fr-CA"/>
        </w:rPr>
        <w:t>:</w:t>
      </w:r>
      <w:bookmarkEnd w:id="60"/>
      <w:r w:rsidR="007B1DCA" w:rsidRPr="00B86CED">
        <w:rPr>
          <w:rStyle w:val="eop"/>
          <w:rFonts w:cs="Arial"/>
          <w:lang w:val="fr-CA"/>
        </w:rPr>
        <w:t> </w:t>
      </w:r>
    </w:p>
    <w:p w14:paraId="7B302FAA" w14:textId="278B9032" w:rsidR="007B1DCA" w:rsidRPr="00B86CED" w:rsidRDefault="00A5785E" w:rsidP="007B1DCA">
      <w:pPr>
        <w:pStyle w:val="ListBullet1"/>
        <w:rPr>
          <w:lang w:val="fr-CA"/>
        </w:rPr>
      </w:pPr>
      <w:bookmarkStart w:id="61" w:name="lt_pId036"/>
      <w:bookmarkStart w:id="62" w:name="_Toc510013457"/>
      <w:bookmarkStart w:id="63" w:name="_Toc517860320"/>
      <w:bookmarkStart w:id="64" w:name="_Toc518908337"/>
      <w:r w:rsidRPr="00B86CED">
        <w:rPr>
          <w:rStyle w:val="normaltextrun"/>
          <w:lang w:val="fr-CA"/>
        </w:rPr>
        <w:t>Le niveau de connaissance du processus de traitement des plaintes (PTP) dans le secteur bancaire, y compris les procédures de transmission des plaintes et l</w:t>
      </w:r>
      <w:r w:rsidR="004D2D60">
        <w:rPr>
          <w:rStyle w:val="normaltextrun"/>
          <w:lang w:val="fr-CA"/>
        </w:rPr>
        <w:t>a possibilité</w:t>
      </w:r>
      <w:r w:rsidRPr="00B86CED">
        <w:rPr>
          <w:rStyle w:val="normaltextrun"/>
          <w:lang w:val="fr-CA"/>
        </w:rPr>
        <w:t xml:space="preserve"> </w:t>
      </w:r>
      <w:r w:rsidR="005974B1">
        <w:rPr>
          <w:rStyle w:val="normaltextrun"/>
          <w:lang w:val="fr-CA"/>
        </w:rPr>
        <w:t>offerte aux</w:t>
      </w:r>
      <w:r w:rsidR="00DD6A04" w:rsidRPr="00B86CED">
        <w:rPr>
          <w:rStyle w:val="normaltextrun"/>
          <w:lang w:val="fr-CA"/>
        </w:rPr>
        <w:t xml:space="preserve"> consommateurs </w:t>
      </w:r>
      <w:r w:rsidRPr="00B86CED">
        <w:rPr>
          <w:rStyle w:val="normaltextrun"/>
          <w:lang w:val="fr-CA"/>
        </w:rPr>
        <w:t>d’acheminer ces dernières à des organismes externes de traitement des plaintes (OETP) et à l’ACFC;</w:t>
      </w:r>
      <w:bookmarkEnd w:id="61"/>
      <w:r w:rsidR="007B1DCA" w:rsidRPr="00B86CED">
        <w:rPr>
          <w:rStyle w:val="eop"/>
          <w:lang w:val="fr-CA"/>
        </w:rPr>
        <w:t> </w:t>
      </w:r>
    </w:p>
    <w:p w14:paraId="02A18300" w14:textId="7FB9F6CD" w:rsidR="007B1DCA" w:rsidRPr="00B86CED" w:rsidRDefault="00CC2B3C" w:rsidP="007B1DCA">
      <w:pPr>
        <w:pStyle w:val="ListBullet1"/>
        <w:rPr>
          <w:lang w:val="fr-CA"/>
        </w:rPr>
      </w:pPr>
      <w:bookmarkStart w:id="65" w:name="lt_pId037"/>
      <w:r w:rsidRPr="00B86CED">
        <w:rPr>
          <w:rStyle w:val="normaltextrun"/>
          <w:lang w:val="fr-CA"/>
        </w:rPr>
        <w:t xml:space="preserve">La </w:t>
      </w:r>
      <w:r w:rsidR="00831F5A">
        <w:rPr>
          <w:rStyle w:val="normaltextrun"/>
          <w:lang w:val="fr-CA"/>
        </w:rPr>
        <w:t xml:space="preserve">disponibilité </w:t>
      </w:r>
      <w:r w:rsidR="001876AA">
        <w:rPr>
          <w:rStyle w:val="normaltextrun"/>
          <w:lang w:val="fr-CA"/>
        </w:rPr>
        <w:t xml:space="preserve">et la facilité de compréhension </w:t>
      </w:r>
      <w:r w:rsidR="00831F5A">
        <w:rPr>
          <w:rStyle w:val="normaltextrun"/>
          <w:lang w:val="fr-CA"/>
        </w:rPr>
        <w:t>de</w:t>
      </w:r>
      <w:r w:rsidRPr="00B86CED">
        <w:rPr>
          <w:rStyle w:val="normaltextrun"/>
          <w:lang w:val="fr-CA"/>
        </w:rPr>
        <w:t xml:space="preserve"> l</w:t>
      </w:r>
      <w:r w:rsidR="00924638" w:rsidRPr="00B86CED">
        <w:rPr>
          <w:rStyle w:val="normaltextrun"/>
          <w:lang w:val="fr-CA"/>
        </w:rPr>
        <w:t>’information sur les</w:t>
      </w:r>
      <w:r w:rsidRPr="00B86CED">
        <w:rPr>
          <w:rStyle w:val="normaltextrun"/>
          <w:lang w:val="fr-CA"/>
        </w:rPr>
        <w:t xml:space="preserve"> PTP;</w:t>
      </w:r>
      <w:bookmarkEnd w:id="65"/>
    </w:p>
    <w:p w14:paraId="092B3C65" w14:textId="75E39CCD" w:rsidR="007B1DCA" w:rsidRPr="00B86CED" w:rsidRDefault="00831F5A" w:rsidP="007B1DCA">
      <w:pPr>
        <w:pStyle w:val="ListBullet1"/>
        <w:rPr>
          <w:lang w:val="fr-CA"/>
        </w:rPr>
      </w:pPr>
      <w:bookmarkStart w:id="66" w:name="lt_pId038"/>
      <w:r>
        <w:rPr>
          <w:rStyle w:val="normaltextrun"/>
          <w:lang w:val="fr-CA"/>
        </w:rPr>
        <w:t>L’accessibilité et la transparence des</w:t>
      </w:r>
      <w:r w:rsidR="00924638" w:rsidRPr="00B86CED">
        <w:rPr>
          <w:rStyle w:val="normaltextrun"/>
          <w:lang w:val="fr-CA"/>
        </w:rPr>
        <w:t xml:space="preserve"> PTP; </w:t>
      </w:r>
      <w:bookmarkEnd w:id="66"/>
    </w:p>
    <w:p w14:paraId="5AB8944E" w14:textId="4902D8F2" w:rsidR="007B1DCA" w:rsidRPr="00B86CED" w:rsidRDefault="00FA11DB" w:rsidP="007B1DCA">
      <w:pPr>
        <w:pStyle w:val="ListBullet1"/>
        <w:rPr>
          <w:lang w:val="fr-CA"/>
        </w:rPr>
      </w:pPr>
      <w:bookmarkStart w:id="67" w:name="lt_pId039"/>
      <w:r w:rsidRPr="00B86CED">
        <w:rPr>
          <w:rStyle w:val="normaltextrun"/>
          <w:lang w:val="fr-CA"/>
        </w:rPr>
        <w:t>Les expériences des consommateurs en matière de r</w:t>
      </w:r>
      <w:r w:rsidR="0016255B" w:rsidRPr="00B86CED">
        <w:rPr>
          <w:rStyle w:val="normaltextrun"/>
          <w:lang w:val="fr-CA"/>
        </w:rPr>
        <w:t xml:space="preserve">èglement </w:t>
      </w:r>
      <w:r w:rsidRPr="00B86CED">
        <w:rPr>
          <w:rStyle w:val="normaltextrun"/>
          <w:lang w:val="fr-CA"/>
        </w:rPr>
        <w:t>de</w:t>
      </w:r>
      <w:r w:rsidR="0016255B" w:rsidRPr="00B86CED">
        <w:rPr>
          <w:rStyle w:val="normaltextrun"/>
          <w:lang w:val="fr-CA"/>
        </w:rPr>
        <w:t xml:space="preserve">s </w:t>
      </w:r>
      <w:r w:rsidRPr="00B86CED">
        <w:rPr>
          <w:rStyle w:val="normaltextrun"/>
          <w:lang w:val="fr-CA"/>
        </w:rPr>
        <w:t>différen</w:t>
      </w:r>
      <w:r w:rsidR="0016255B" w:rsidRPr="00B86CED">
        <w:rPr>
          <w:rStyle w:val="normaltextrun"/>
          <w:lang w:val="fr-CA"/>
        </w:rPr>
        <w:t>d</w:t>
      </w:r>
      <w:r w:rsidRPr="00B86CED">
        <w:rPr>
          <w:rStyle w:val="normaltextrun"/>
          <w:lang w:val="fr-CA"/>
        </w:rPr>
        <w:t>s avec les banques et les OETP;</w:t>
      </w:r>
      <w:bookmarkEnd w:id="67"/>
    </w:p>
    <w:p w14:paraId="761E6C35" w14:textId="377C9DDB" w:rsidR="007B1DCA" w:rsidRPr="00B86CED" w:rsidRDefault="002C7239" w:rsidP="007B1DCA">
      <w:pPr>
        <w:pStyle w:val="ListBullet1"/>
        <w:rPr>
          <w:lang w:val="fr-CA"/>
        </w:rPr>
      </w:pPr>
      <w:bookmarkStart w:id="68" w:name="lt_pId040"/>
      <w:r w:rsidRPr="00B86CED">
        <w:rPr>
          <w:rStyle w:val="normaltextrun"/>
          <w:lang w:val="fr-CA"/>
        </w:rPr>
        <w:t xml:space="preserve">Les expériences </w:t>
      </w:r>
      <w:r w:rsidR="00CB7F08">
        <w:rPr>
          <w:rStyle w:val="normaltextrun"/>
          <w:lang w:val="fr-CA"/>
        </w:rPr>
        <w:t>liées à</w:t>
      </w:r>
      <w:r w:rsidRPr="00B86CED">
        <w:rPr>
          <w:rStyle w:val="normaltextrun"/>
          <w:lang w:val="fr-CA"/>
        </w:rPr>
        <w:t xml:space="preserve"> l’</w:t>
      </w:r>
      <w:r w:rsidR="006F6E59" w:rsidRPr="00B86CED">
        <w:rPr>
          <w:rStyle w:val="normaltextrun"/>
          <w:lang w:val="fr-CA"/>
        </w:rPr>
        <w:t>attrition</w:t>
      </w:r>
      <w:r w:rsidRPr="00B86CED">
        <w:rPr>
          <w:rStyle w:val="normaltextrun"/>
          <w:lang w:val="fr-CA"/>
        </w:rPr>
        <w:t xml:space="preserve"> (c.-à-d. l’épuisement causé par le processus, qui </w:t>
      </w:r>
      <w:r w:rsidR="00CB7F08">
        <w:rPr>
          <w:rStyle w:val="normaltextrun"/>
          <w:lang w:val="fr-CA"/>
        </w:rPr>
        <w:t>amène</w:t>
      </w:r>
      <w:r w:rsidRPr="00B86CED">
        <w:rPr>
          <w:rStyle w:val="normaltextrun"/>
          <w:lang w:val="fr-CA"/>
        </w:rPr>
        <w:t xml:space="preserve"> une personne à mettre fin au différend </w:t>
      </w:r>
      <w:r w:rsidR="00631B5A" w:rsidRPr="00B86CED">
        <w:rPr>
          <w:rStyle w:val="normaltextrun"/>
          <w:lang w:val="fr-CA"/>
        </w:rPr>
        <w:t xml:space="preserve">avant </w:t>
      </w:r>
      <w:r w:rsidR="00CB7F08">
        <w:rPr>
          <w:rStyle w:val="normaltextrun"/>
          <w:lang w:val="fr-CA"/>
        </w:rPr>
        <w:t>d’avoir obtenu une résolution satisfaisante</w:t>
      </w:r>
      <w:r w:rsidRPr="00B86CED">
        <w:rPr>
          <w:rStyle w:val="normaltextrun"/>
          <w:lang w:val="fr-CA"/>
        </w:rPr>
        <w:t>);</w:t>
      </w:r>
      <w:bookmarkEnd w:id="68"/>
    </w:p>
    <w:p w14:paraId="082A3627" w14:textId="2D0A3271" w:rsidR="007B1DCA" w:rsidRPr="00B86CED" w:rsidRDefault="00CB7F08" w:rsidP="007B1DCA">
      <w:pPr>
        <w:pStyle w:val="ListBullet1"/>
        <w:rPr>
          <w:lang w:val="fr-CA"/>
        </w:rPr>
      </w:pPr>
      <w:bookmarkStart w:id="69" w:name="lt_pId041"/>
      <w:r>
        <w:rPr>
          <w:rStyle w:val="normaltextrun"/>
          <w:lang w:val="fr-CA"/>
        </w:rPr>
        <w:t>La présence</w:t>
      </w:r>
      <w:r w:rsidR="00631B5A" w:rsidRPr="00B86CED">
        <w:rPr>
          <w:rStyle w:val="normaltextrun"/>
          <w:lang w:val="fr-CA"/>
        </w:rPr>
        <w:t xml:space="preserve"> de points de contact réguliers et </w:t>
      </w:r>
      <w:r>
        <w:rPr>
          <w:rStyle w:val="normaltextrun"/>
          <w:lang w:val="fr-CA"/>
        </w:rPr>
        <w:t>d’une</w:t>
      </w:r>
      <w:r w:rsidR="00631B5A" w:rsidRPr="00B86CED">
        <w:rPr>
          <w:rStyle w:val="normaltextrun"/>
          <w:lang w:val="fr-CA"/>
        </w:rPr>
        <w:t xml:space="preserve"> communication efficace;</w:t>
      </w:r>
      <w:bookmarkEnd w:id="69"/>
    </w:p>
    <w:p w14:paraId="566C243F" w14:textId="30FB8810" w:rsidR="007B1DCA" w:rsidRPr="00B86CED" w:rsidRDefault="0017764C" w:rsidP="007B1DCA">
      <w:pPr>
        <w:pStyle w:val="ListBullet1"/>
        <w:rPr>
          <w:lang w:val="fr-CA"/>
        </w:rPr>
      </w:pPr>
      <w:bookmarkStart w:id="70" w:name="lt_pId042"/>
      <w:r w:rsidRPr="00B86CED">
        <w:rPr>
          <w:rStyle w:val="normaltextrun"/>
          <w:lang w:val="fr-CA"/>
        </w:rPr>
        <w:t>L</w:t>
      </w:r>
      <w:r w:rsidR="00E80238" w:rsidRPr="00B86CED">
        <w:rPr>
          <w:rStyle w:val="normaltextrun"/>
          <w:lang w:val="fr-CA"/>
        </w:rPr>
        <w:t>es opinions</w:t>
      </w:r>
      <w:r w:rsidRPr="00B86CED">
        <w:rPr>
          <w:rStyle w:val="normaltextrun"/>
          <w:lang w:val="fr-CA"/>
        </w:rPr>
        <w:t xml:space="preserve"> des consommateurs à l’égard des PTP des banques et des OETP.</w:t>
      </w:r>
      <w:bookmarkEnd w:id="70"/>
    </w:p>
    <w:p w14:paraId="0DB779EE" w14:textId="3C89C6C6" w:rsidR="007B1DCA" w:rsidRPr="00B86CED" w:rsidRDefault="00C32339" w:rsidP="007B1DCA">
      <w:pPr>
        <w:pStyle w:val="Heading3"/>
        <w:numPr>
          <w:ilvl w:val="0"/>
          <w:numId w:val="0"/>
        </w:numPr>
        <w:rPr>
          <w:lang w:val="fr-CA"/>
        </w:rPr>
      </w:pPr>
      <w:bookmarkStart w:id="71" w:name="lt_pId043"/>
      <w:bookmarkEnd w:id="62"/>
      <w:bookmarkEnd w:id="63"/>
      <w:bookmarkEnd w:id="64"/>
      <w:r w:rsidRPr="00B86CED">
        <w:rPr>
          <w:lang w:val="fr-CA"/>
        </w:rPr>
        <w:t>Méthodologie</w:t>
      </w:r>
      <w:bookmarkEnd w:id="71"/>
    </w:p>
    <w:p w14:paraId="52CD484C" w14:textId="7C6CF221" w:rsidR="007B1DCA" w:rsidRPr="00B86CED" w:rsidRDefault="00A217DE" w:rsidP="007B1DCA">
      <w:pPr>
        <w:pStyle w:val="Para"/>
        <w:spacing w:after="240"/>
        <w:rPr>
          <w:lang w:val="fr-CA"/>
        </w:rPr>
      </w:pPr>
      <w:bookmarkStart w:id="72" w:name="lt_pId044"/>
      <w:bookmarkStart w:id="73" w:name="_Toc419399059"/>
      <w:r w:rsidRPr="00B86CED">
        <w:rPr>
          <w:lang w:val="fr-CA"/>
        </w:rPr>
        <w:t>Du 5 au 30 mars 2019, Environics a effectué un sondage téléphonique à échantillon aléatoire auprès de 5</w:t>
      </w:r>
      <w:r w:rsidR="00241803">
        <w:rPr>
          <w:lang w:val="fr-CA"/>
        </w:rPr>
        <w:t> </w:t>
      </w:r>
      <w:r w:rsidRPr="00B86CED">
        <w:rPr>
          <w:lang w:val="fr-CA"/>
        </w:rPr>
        <w:t xml:space="preserve">000 adultes résidant au Canada (les répondants ont fait l’objet d’une sélection afin de s’assurer qu’ils détenaient un compte </w:t>
      </w:r>
      <w:r w:rsidR="00745633">
        <w:rPr>
          <w:lang w:val="fr-CA"/>
        </w:rPr>
        <w:t xml:space="preserve">bancaire </w:t>
      </w:r>
      <w:r w:rsidRPr="00B86CED">
        <w:rPr>
          <w:lang w:val="fr-CA"/>
        </w:rPr>
        <w:t xml:space="preserve">ou </w:t>
      </w:r>
      <w:r w:rsidR="00745633">
        <w:rPr>
          <w:lang w:val="fr-CA"/>
        </w:rPr>
        <w:t xml:space="preserve">avaient obtenu </w:t>
      </w:r>
      <w:r w:rsidRPr="00B86CED">
        <w:rPr>
          <w:lang w:val="fr-CA"/>
        </w:rPr>
        <w:t>une carte de crédit auprès d’une banque).</w:t>
      </w:r>
      <w:bookmarkEnd w:id="72"/>
      <w:r w:rsidR="007B1DCA" w:rsidRPr="00B86CED">
        <w:rPr>
          <w:lang w:val="fr-CA"/>
        </w:rPr>
        <w:t xml:space="preserve"> </w:t>
      </w:r>
      <w:bookmarkStart w:id="74" w:name="lt_pId045"/>
      <w:r w:rsidR="008C1C8E" w:rsidRPr="00B86CED">
        <w:rPr>
          <w:lang w:val="fr-CA"/>
        </w:rPr>
        <w:t xml:space="preserve">Un </w:t>
      </w:r>
      <w:r w:rsidR="00745633">
        <w:rPr>
          <w:lang w:val="fr-CA"/>
        </w:rPr>
        <w:t xml:space="preserve">sondage de cette </w:t>
      </w:r>
      <w:r w:rsidR="00831F5A">
        <w:rPr>
          <w:lang w:val="fr-CA"/>
        </w:rPr>
        <w:t>taille</w:t>
      </w:r>
      <w:r w:rsidR="00745633">
        <w:rPr>
          <w:lang w:val="fr-CA"/>
        </w:rPr>
        <w:t xml:space="preserve"> permet d’obtenir</w:t>
      </w:r>
      <w:r w:rsidR="008C1C8E" w:rsidRPr="00B86CED">
        <w:rPr>
          <w:lang w:val="fr-CA"/>
        </w:rPr>
        <w:t xml:space="preserve"> des résultats présentant une marge d’erreur de 1,4 point de pourcentage, 19 fois sur 20.</w:t>
      </w:r>
      <w:bookmarkEnd w:id="74"/>
      <w:r w:rsidR="007B1DCA" w:rsidRPr="00B86CED">
        <w:rPr>
          <w:lang w:val="fr-CA"/>
        </w:rPr>
        <w:t xml:space="preserve"> </w:t>
      </w:r>
      <w:bookmarkStart w:id="75" w:name="lt_pId046"/>
      <w:r w:rsidR="00636DF7" w:rsidRPr="00B86CED">
        <w:rPr>
          <w:lang w:val="fr-CA"/>
        </w:rPr>
        <w:t>Les données ont été pondérées en fonction de la région, de l’âge et du sexe, afin d’assurer la représentativité de l’échantillon par rapport à la population totale, conformément aux données du recensement de 2016.</w:t>
      </w:r>
      <w:bookmarkEnd w:id="75"/>
      <w:r w:rsidR="007B1DCA" w:rsidRPr="00B86CED">
        <w:rPr>
          <w:lang w:val="fr-CA"/>
        </w:rPr>
        <w:t xml:space="preserve"> </w:t>
      </w:r>
      <w:bookmarkStart w:id="76" w:name="lt_pId047"/>
      <w:r w:rsidR="003034D5">
        <w:rPr>
          <w:lang w:val="fr-CA"/>
        </w:rPr>
        <w:br/>
      </w:r>
      <w:r w:rsidR="00745633">
        <w:rPr>
          <w:rStyle w:val="eop"/>
          <w:lang w:val="fr-CA"/>
        </w:rPr>
        <w:t>L</w:t>
      </w:r>
      <w:r w:rsidR="00745633" w:rsidRPr="00B86CED">
        <w:rPr>
          <w:rStyle w:val="eop"/>
          <w:lang w:val="fr-CA"/>
        </w:rPr>
        <w:t xml:space="preserve">’annexe A du présent rapport </w:t>
      </w:r>
      <w:r w:rsidR="00745633">
        <w:rPr>
          <w:rStyle w:val="eop"/>
          <w:lang w:val="fr-CA"/>
        </w:rPr>
        <w:t>présente d</w:t>
      </w:r>
      <w:r w:rsidR="00745633" w:rsidRPr="00B86CED">
        <w:rPr>
          <w:rStyle w:val="eop"/>
          <w:lang w:val="fr-CA"/>
        </w:rPr>
        <w:t xml:space="preserve">e </w:t>
      </w:r>
      <w:r w:rsidR="005771FE" w:rsidRPr="00B86CED">
        <w:rPr>
          <w:rStyle w:val="eop"/>
          <w:lang w:val="fr-CA"/>
        </w:rPr>
        <w:t xml:space="preserve">plus amples renseignements quant à la méthodologie utilisée pour ce sondage. </w:t>
      </w:r>
      <w:bookmarkEnd w:id="76"/>
    </w:p>
    <w:p w14:paraId="285B653A" w14:textId="7CAB2445" w:rsidR="007B1DCA" w:rsidRPr="00B86CED" w:rsidRDefault="00E464CC" w:rsidP="007B1DCA">
      <w:pPr>
        <w:pStyle w:val="Heading3"/>
        <w:numPr>
          <w:ilvl w:val="0"/>
          <w:numId w:val="0"/>
        </w:numPr>
        <w:rPr>
          <w:lang w:val="fr-CA"/>
        </w:rPr>
      </w:pPr>
      <w:bookmarkStart w:id="77" w:name="lt_pId048"/>
      <w:bookmarkEnd w:id="73"/>
      <w:r w:rsidRPr="00B86CED">
        <w:rPr>
          <w:lang w:val="fr-CA"/>
        </w:rPr>
        <w:t>Valeur du contrat</w:t>
      </w:r>
      <w:bookmarkEnd w:id="77"/>
    </w:p>
    <w:p w14:paraId="55471ED6" w14:textId="0CB62154" w:rsidR="007B1DCA" w:rsidRPr="00B86CED" w:rsidRDefault="410CF740" w:rsidP="410CF740">
      <w:pPr>
        <w:pStyle w:val="Para"/>
        <w:rPr>
          <w:lang w:val="fr-CA"/>
        </w:rPr>
      </w:pPr>
      <w:bookmarkStart w:id="78" w:name="lt_pId049"/>
      <w:r w:rsidRPr="410CF740">
        <w:rPr>
          <w:lang w:val="fr-CA"/>
        </w:rPr>
        <w:t xml:space="preserve">La valeur de ce contrat s’élève à </w:t>
      </w:r>
      <w:r w:rsidRPr="410CF740">
        <w:rPr>
          <w:rFonts w:asciiTheme="minorHAnsi" w:hAnsiTheme="minorHAnsi"/>
          <w:color w:val="000000" w:themeColor="text1"/>
          <w:lang w:val="fr-CA"/>
        </w:rPr>
        <w:t>183 553,13 $</w:t>
      </w:r>
      <w:r w:rsidRPr="410CF740">
        <w:rPr>
          <w:lang w:val="fr-CA"/>
        </w:rPr>
        <w:t xml:space="preserve"> (TVH incluse).</w:t>
      </w:r>
      <w:bookmarkEnd w:id="78"/>
    </w:p>
    <w:p w14:paraId="2476DD7F" w14:textId="6807C2E8" w:rsidR="007B1DCA" w:rsidRPr="00B86CED" w:rsidRDefault="00745633" w:rsidP="007B1DCA">
      <w:pPr>
        <w:pStyle w:val="Heading3"/>
        <w:numPr>
          <w:ilvl w:val="0"/>
          <w:numId w:val="0"/>
        </w:numPr>
        <w:rPr>
          <w:lang w:val="fr-CA"/>
        </w:rPr>
      </w:pPr>
      <w:bookmarkStart w:id="79" w:name="lt_pId050"/>
      <w:r>
        <w:rPr>
          <w:lang w:val="fr-CA"/>
        </w:rPr>
        <w:t>P</w:t>
      </w:r>
      <w:r w:rsidRPr="00B86CED">
        <w:rPr>
          <w:lang w:val="fr-CA"/>
        </w:rPr>
        <w:t xml:space="preserve">rincipales </w:t>
      </w:r>
      <w:r>
        <w:rPr>
          <w:lang w:val="fr-CA"/>
        </w:rPr>
        <w:t>c</w:t>
      </w:r>
      <w:r w:rsidRPr="00B86CED">
        <w:rPr>
          <w:lang w:val="fr-CA"/>
        </w:rPr>
        <w:t xml:space="preserve">onstatations </w:t>
      </w:r>
      <w:bookmarkEnd w:id="79"/>
    </w:p>
    <w:p w14:paraId="7F1C1E3C" w14:textId="7A7AE29F" w:rsidR="007B1DCA" w:rsidRPr="00B86CED" w:rsidRDefault="003263C6" w:rsidP="007B1DCA">
      <w:pPr>
        <w:pStyle w:val="Para"/>
        <w:rPr>
          <w:b/>
          <w:lang w:val="fr-CA"/>
        </w:rPr>
      </w:pPr>
      <w:bookmarkStart w:id="80" w:name="lt_pId051"/>
      <w:bookmarkStart w:id="81" w:name="_Toc4501910"/>
      <w:r w:rsidRPr="00B86CED">
        <w:rPr>
          <w:b/>
          <w:lang w:val="fr-CA"/>
        </w:rPr>
        <w:t>Fréquence des plaintes et résultats</w:t>
      </w:r>
      <w:bookmarkEnd w:id="80"/>
    </w:p>
    <w:p w14:paraId="74C0E07A" w14:textId="6D4A6D17" w:rsidR="007B1DCA" w:rsidRPr="00B86CED" w:rsidRDefault="0063660C" w:rsidP="007B1DCA">
      <w:pPr>
        <w:pStyle w:val="BulletIndent"/>
        <w:rPr>
          <w:lang w:val="fr-CA"/>
        </w:rPr>
      </w:pPr>
      <w:bookmarkStart w:id="82" w:name="lt_pId052"/>
      <w:r w:rsidRPr="00B86CED">
        <w:rPr>
          <w:lang w:val="fr-CA"/>
        </w:rPr>
        <w:t>Plus de quatre Canadiens sur dix (43</w:t>
      </w:r>
      <w:r w:rsidR="00241803">
        <w:rPr>
          <w:lang w:val="fr-CA"/>
        </w:rPr>
        <w:t> </w:t>
      </w:r>
      <w:r w:rsidRPr="00B86CED">
        <w:rPr>
          <w:lang w:val="fr-CA"/>
        </w:rPr>
        <w:t>%) ont rencontré au moins un des 11 problèmes bancaires présentés dans le cadre de cette recherche au cours des deux dernières années; près de six personnes sur dix (57 %) n’en ont rencontré aucun.</w:t>
      </w:r>
      <w:bookmarkEnd w:id="82"/>
      <w:r w:rsidR="007B1DCA" w:rsidRPr="00B86CED">
        <w:rPr>
          <w:lang w:val="fr-CA"/>
        </w:rPr>
        <w:t xml:space="preserve"> </w:t>
      </w:r>
      <w:bookmarkStart w:id="83" w:name="lt_pId053"/>
      <w:r w:rsidR="00D46536" w:rsidRPr="00B86CED">
        <w:rPr>
          <w:lang w:val="fr-CA"/>
        </w:rPr>
        <w:t xml:space="preserve">La majorité des répondants (soit près de six sur dix, ou 57 %) </w:t>
      </w:r>
      <w:r w:rsidR="00D46536" w:rsidRPr="00B86CED">
        <w:rPr>
          <w:lang w:val="fr-CA"/>
        </w:rPr>
        <w:lastRenderedPageBreak/>
        <w:t xml:space="preserve">ayant mentionné avoir connu </w:t>
      </w:r>
      <w:r w:rsidR="00CC6B86">
        <w:rPr>
          <w:lang w:val="fr-CA"/>
        </w:rPr>
        <w:t>des</w:t>
      </w:r>
      <w:r w:rsidR="00CC6B86" w:rsidRPr="00B86CED">
        <w:rPr>
          <w:lang w:val="fr-CA"/>
        </w:rPr>
        <w:t xml:space="preserve"> </w:t>
      </w:r>
      <w:r w:rsidR="00D46536" w:rsidRPr="00B86CED">
        <w:rPr>
          <w:lang w:val="fr-CA"/>
        </w:rPr>
        <w:t xml:space="preserve">problèmes </w:t>
      </w:r>
      <w:r w:rsidR="00CC6B86">
        <w:rPr>
          <w:lang w:val="fr-CA"/>
        </w:rPr>
        <w:t xml:space="preserve">bancaires </w:t>
      </w:r>
      <w:r w:rsidR="00D46536" w:rsidRPr="00B86CED">
        <w:rPr>
          <w:lang w:val="fr-CA"/>
        </w:rPr>
        <w:t xml:space="preserve">ont indiqué en avoir rencontré plus d’un au cours de cette période de deux ans. </w:t>
      </w:r>
      <w:bookmarkEnd w:id="83"/>
    </w:p>
    <w:p w14:paraId="26708BC1" w14:textId="0870A0E8" w:rsidR="007B1DCA" w:rsidRPr="00B86CED" w:rsidRDefault="00A451C4" w:rsidP="007B1DCA">
      <w:pPr>
        <w:pStyle w:val="BulletIndent"/>
        <w:rPr>
          <w:lang w:val="fr-CA"/>
        </w:rPr>
      </w:pPr>
      <w:bookmarkStart w:id="84" w:name="lt_pId054"/>
      <w:r w:rsidRPr="00B86CED">
        <w:rPr>
          <w:lang w:val="fr-CA"/>
        </w:rPr>
        <w:t xml:space="preserve">Les Canadiens mentionnant avoir rencontré des problèmes bancaires </w:t>
      </w:r>
      <w:r w:rsidR="00CC6B86">
        <w:rPr>
          <w:lang w:val="fr-CA"/>
        </w:rPr>
        <w:t>ont évoqué</w:t>
      </w:r>
      <w:r w:rsidR="00CC6B86" w:rsidRPr="00B86CED">
        <w:rPr>
          <w:lang w:val="fr-CA"/>
        </w:rPr>
        <w:t xml:space="preserve"> </w:t>
      </w:r>
      <w:r w:rsidRPr="00B86CED">
        <w:rPr>
          <w:lang w:val="fr-CA"/>
        </w:rPr>
        <w:t xml:space="preserve">un éventail de difficultés, </w:t>
      </w:r>
      <w:r w:rsidR="00CC6B86">
        <w:rPr>
          <w:lang w:val="fr-CA"/>
        </w:rPr>
        <w:t xml:space="preserve">dont </w:t>
      </w:r>
      <w:r w:rsidRPr="00B86CED">
        <w:rPr>
          <w:lang w:val="fr-CA"/>
        </w:rPr>
        <w:t xml:space="preserve">les plus courantes </w:t>
      </w:r>
      <w:r w:rsidR="00CC6B86">
        <w:rPr>
          <w:lang w:val="fr-CA"/>
        </w:rPr>
        <w:t>incluen</w:t>
      </w:r>
      <w:r w:rsidR="00CC6B86" w:rsidRPr="00B86CED">
        <w:rPr>
          <w:lang w:val="fr-CA"/>
        </w:rPr>
        <w:t xml:space="preserve">t </w:t>
      </w:r>
      <w:r w:rsidRPr="00B86CED">
        <w:rPr>
          <w:lang w:val="fr-CA"/>
        </w:rPr>
        <w:t xml:space="preserve">une </w:t>
      </w:r>
      <w:r w:rsidR="00CC6B86">
        <w:rPr>
          <w:lang w:val="fr-CA"/>
        </w:rPr>
        <w:t>l’</w:t>
      </w:r>
      <w:r w:rsidRPr="00B86CED">
        <w:rPr>
          <w:lang w:val="fr-CA"/>
        </w:rPr>
        <w:t xml:space="preserve">impossibilité d’accéder à leurs fonds, des transactions erronées, des frais </w:t>
      </w:r>
      <w:r w:rsidR="00CC6B86">
        <w:rPr>
          <w:lang w:val="fr-CA"/>
        </w:rPr>
        <w:t>inattendus</w:t>
      </w:r>
      <w:r w:rsidRPr="00B86CED">
        <w:rPr>
          <w:lang w:val="fr-CA"/>
        </w:rPr>
        <w:t xml:space="preserve"> et </w:t>
      </w:r>
      <w:r w:rsidR="00CC6B86">
        <w:rPr>
          <w:lang w:val="fr-CA"/>
        </w:rPr>
        <w:t xml:space="preserve">l’accès frauduleux ou </w:t>
      </w:r>
      <w:r w:rsidRPr="00B86CED">
        <w:rPr>
          <w:lang w:val="fr-CA"/>
        </w:rPr>
        <w:t xml:space="preserve">non autorisé à leurs fonds. </w:t>
      </w:r>
      <w:bookmarkEnd w:id="84"/>
    </w:p>
    <w:p w14:paraId="46AE2016" w14:textId="5CD8286D" w:rsidR="007B1DCA" w:rsidRPr="00B86CED" w:rsidRDefault="007C4AA2" w:rsidP="007B1DCA">
      <w:pPr>
        <w:pStyle w:val="BulletIndent"/>
        <w:rPr>
          <w:lang w:val="fr-CA"/>
        </w:rPr>
      </w:pPr>
      <w:bookmarkStart w:id="85" w:name="lt_pId055"/>
      <w:r>
        <w:rPr>
          <w:lang w:val="fr-CA"/>
        </w:rPr>
        <w:t>L</w:t>
      </w:r>
      <w:r w:rsidRPr="00B86CED">
        <w:rPr>
          <w:lang w:val="fr-CA"/>
        </w:rPr>
        <w:t xml:space="preserve">es trois quarts (73 %) </w:t>
      </w:r>
      <w:r>
        <w:rPr>
          <w:lang w:val="fr-CA"/>
        </w:rPr>
        <w:t>des quatre personnes sur dix</w:t>
      </w:r>
      <w:r w:rsidRPr="007C4AA2">
        <w:rPr>
          <w:lang w:val="fr-CA"/>
        </w:rPr>
        <w:t xml:space="preserve"> </w:t>
      </w:r>
      <w:r w:rsidRPr="00B86CED">
        <w:rPr>
          <w:lang w:val="fr-CA"/>
        </w:rPr>
        <w:t>ayant rencontré au moins un problème bancaire</w:t>
      </w:r>
      <w:r>
        <w:rPr>
          <w:lang w:val="fr-CA"/>
        </w:rPr>
        <w:t xml:space="preserve"> </w:t>
      </w:r>
      <w:r w:rsidR="00D20840" w:rsidRPr="00B86CED">
        <w:rPr>
          <w:lang w:val="fr-CA"/>
        </w:rPr>
        <w:t xml:space="preserve">ont </w:t>
      </w:r>
      <w:r w:rsidR="00797262">
        <w:rPr>
          <w:lang w:val="fr-CA"/>
        </w:rPr>
        <w:t>communiqué</w:t>
      </w:r>
      <w:r w:rsidR="00D20840" w:rsidRPr="00B86CED">
        <w:rPr>
          <w:lang w:val="fr-CA"/>
        </w:rPr>
        <w:t xml:space="preserve"> avec </w:t>
      </w:r>
      <w:r w:rsidR="00773297">
        <w:rPr>
          <w:lang w:val="fr-CA"/>
        </w:rPr>
        <w:t xml:space="preserve">le </w:t>
      </w:r>
      <w:r w:rsidR="00D20840" w:rsidRPr="00B86CED">
        <w:rPr>
          <w:lang w:val="fr-CA"/>
        </w:rPr>
        <w:t xml:space="preserve">premier échelon du processus de </w:t>
      </w:r>
      <w:r w:rsidR="00074DB6" w:rsidRPr="00B86CED">
        <w:rPr>
          <w:lang w:val="fr-CA"/>
        </w:rPr>
        <w:t>traitement</w:t>
      </w:r>
      <w:r w:rsidR="00D20840" w:rsidRPr="00B86CED">
        <w:rPr>
          <w:lang w:val="fr-CA"/>
        </w:rPr>
        <w:t xml:space="preserve"> des plaintes. Huit pour cent d’entre </w:t>
      </w:r>
      <w:r>
        <w:rPr>
          <w:lang w:val="fr-CA"/>
        </w:rPr>
        <w:t>elles</w:t>
      </w:r>
      <w:r w:rsidR="00D20840" w:rsidRPr="00B86CED">
        <w:rPr>
          <w:lang w:val="fr-CA"/>
        </w:rPr>
        <w:t xml:space="preserve"> ont communiqué avec </w:t>
      </w:r>
      <w:r w:rsidR="00797262">
        <w:rPr>
          <w:lang w:val="fr-CA"/>
        </w:rPr>
        <w:t>le</w:t>
      </w:r>
      <w:r w:rsidR="00D20840" w:rsidRPr="00B86CED">
        <w:rPr>
          <w:lang w:val="fr-CA"/>
        </w:rPr>
        <w:t xml:space="preserve"> deuxième échelon (</w:t>
      </w:r>
      <w:r w:rsidR="00773297">
        <w:rPr>
          <w:lang w:val="fr-CA"/>
        </w:rPr>
        <w:t>le</w:t>
      </w:r>
      <w:r w:rsidR="00D20840" w:rsidRPr="00B86CED">
        <w:rPr>
          <w:lang w:val="fr-CA"/>
        </w:rPr>
        <w:t xml:space="preserve"> centre d’appels ou </w:t>
      </w:r>
      <w:r w:rsidR="00773297">
        <w:rPr>
          <w:lang w:val="fr-CA"/>
        </w:rPr>
        <w:t>le</w:t>
      </w:r>
      <w:r w:rsidR="00773297" w:rsidRPr="00B86CED">
        <w:rPr>
          <w:lang w:val="fr-CA"/>
        </w:rPr>
        <w:t xml:space="preserve"> </w:t>
      </w:r>
      <w:r w:rsidR="00D20840" w:rsidRPr="00B86CED">
        <w:rPr>
          <w:lang w:val="fr-CA"/>
        </w:rPr>
        <w:t xml:space="preserve">service de traitement des plaintes), alors que deux pour cent ont </w:t>
      </w:r>
      <w:r w:rsidR="00797262">
        <w:rPr>
          <w:lang w:val="fr-CA"/>
        </w:rPr>
        <w:t>communiqué avec le</w:t>
      </w:r>
      <w:r w:rsidR="00D20840" w:rsidRPr="00B86CED">
        <w:rPr>
          <w:lang w:val="fr-CA"/>
        </w:rPr>
        <w:t xml:space="preserve"> troisième échelon (</w:t>
      </w:r>
      <w:r w:rsidR="00773297">
        <w:rPr>
          <w:lang w:val="fr-CA"/>
        </w:rPr>
        <w:t>l’</w:t>
      </w:r>
      <w:r w:rsidR="00D20840" w:rsidRPr="00B86CED">
        <w:rPr>
          <w:lang w:val="fr-CA"/>
        </w:rPr>
        <w:t>ombudsman interne de la banque).</w:t>
      </w:r>
      <w:bookmarkEnd w:id="85"/>
      <w:r w:rsidR="007B1DCA" w:rsidRPr="00B86CED">
        <w:rPr>
          <w:lang w:val="fr-CA"/>
        </w:rPr>
        <w:t xml:space="preserve"> </w:t>
      </w:r>
      <w:bookmarkStart w:id="86" w:name="lt_pId056"/>
      <w:r w:rsidR="00DB486B" w:rsidRPr="00B86CED">
        <w:rPr>
          <w:lang w:val="fr-CA"/>
        </w:rPr>
        <w:t>Moins d’un pour cent des personnes concernées se sont rendues au quatrième échelon (</w:t>
      </w:r>
      <w:r w:rsidR="00773297">
        <w:rPr>
          <w:lang w:val="fr-CA"/>
        </w:rPr>
        <w:t xml:space="preserve">les </w:t>
      </w:r>
      <w:r w:rsidR="00DB486B" w:rsidRPr="00B86CED">
        <w:rPr>
          <w:lang w:val="fr-CA"/>
        </w:rPr>
        <w:t xml:space="preserve">organismes externes de traitement des plaintes). </w:t>
      </w:r>
      <w:bookmarkStart w:id="87" w:name="lt_pId057"/>
      <w:bookmarkEnd w:id="86"/>
      <w:r w:rsidR="00B31A6A" w:rsidRPr="00B86CED">
        <w:rPr>
          <w:lang w:val="fr-CA"/>
        </w:rPr>
        <w:t xml:space="preserve">Un peu plus </w:t>
      </w:r>
      <w:r w:rsidR="001778FA" w:rsidRPr="00B86CED">
        <w:rPr>
          <w:lang w:val="fr-CA"/>
        </w:rPr>
        <w:t xml:space="preserve">du </w:t>
      </w:r>
      <w:r w:rsidR="00B31A6A" w:rsidRPr="00B86CED">
        <w:rPr>
          <w:lang w:val="fr-CA"/>
        </w:rPr>
        <w:t>quart des répondants ayant rencontré un problème au cours des deux dernières années n’ont pas communiqué avec leur banque à ce sujet.</w:t>
      </w:r>
      <w:bookmarkEnd w:id="87"/>
    </w:p>
    <w:p w14:paraId="2111D5F1" w14:textId="7ABA3AA3" w:rsidR="007B1DCA" w:rsidRPr="00B86CED" w:rsidRDefault="0016255B" w:rsidP="007B1DCA">
      <w:pPr>
        <w:pStyle w:val="BulletIndent"/>
        <w:rPr>
          <w:lang w:val="fr-CA"/>
        </w:rPr>
      </w:pPr>
      <w:bookmarkStart w:id="88" w:name="lt_pId058"/>
      <w:r w:rsidRPr="00B86CED">
        <w:rPr>
          <w:lang w:val="fr-CA"/>
        </w:rPr>
        <w:t xml:space="preserve">Huit personnes </w:t>
      </w:r>
      <w:r w:rsidR="00D15B32" w:rsidRPr="00B86CED">
        <w:rPr>
          <w:lang w:val="fr-CA"/>
        </w:rPr>
        <w:t xml:space="preserve">sur dix (81 %) </w:t>
      </w:r>
      <w:r w:rsidRPr="00B86CED">
        <w:rPr>
          <w:lang w:val="fr-CA"/>
        </w:rPr>
        <w:t xml:space="preserve">ayant communiqué avec leur banque à propos d’un problème ont finalement vu </w:t>
      </w:r>
      <w:r w:rsidR="00CB5913">
        <w:rPr>
          <w:lang w:val="fr-CA"/>
        </w:rPr>
        <w:t>ce dernier</w:t>
      </w:r>
      <w:r w:rsidRPr="00B86CED">
        <w:rPr>
          <w:lang w:val="fr-CA"/>
        </w:rPr>
        <w:t xml:space="preserve"> résolu, à un échelon ou à un autre. Deux personnes sur dix (19 %) n’ont pas été en mesure de parvenir à un règlement.</w:t>
      </w:r>
      <w:bookmarkEnd w:id="88"/>
      <w:r w:rsidR="007B1DCA" w:rsidRPr="00B86CED">
        <w:rPr>
          <w:lang w:val="fr-CA"/>
        </w:rPr>
        <w:t xml:space="preserve"> </w:t>
      </w:r>
      <w:bookmarkStart w:id="89" w:name="lt_pId059"/>
      <w:r w:rsidR="00B065AD" w:rsidRPr="00B86CED">
        <w:rPr>
          <w:lang w:val="fr-CA"/>
        </w:rPr>
        <w:t>La probabilité qu’une plainte soit réglée s’avère plus élevée lorsqu’elle est traitée au premier échelon (c’est le cas de 76 % des personnes ayant communiqué avec quelqu’un de ce niveau), et diminue par la suite pour chacun des échelons concernés (43 % des personnes ayant communiqué avec quelqu’un du deuxième échelon et 34</w:t>
      </w:r>
      <w:r w:rsidR="00241803">
        <w:rPr>
          <w:lang w:val="fr-CA"/>
        </w:rPr>
        <w:t> </w:t>
      </w:r>
      <w:r w:rsidR="00B065AD" w:rsidRPr="00B86CED">
        <w:rPr>
          <w:lang w:val="fr-CA"/>
        </w:rPr>
        <w:t>% de celles ayant traité avec un agent du troisième échelon sont parvenues à régler leur différend).</w:t>
      </w:r>
      <w:bookmarkEnd w:id="89"/>
    </w:p>
    <w:p w14:paraId="4449523F" w14:textId="4832A822" w:rsidR="007B1DCA" w:rsidRPr="00B86CED" w:rsidRDefault="00CF41D3" w:rsidP="007B1DCA">
      <w:pPr>
        <w:pStyle w:val="BulletIndent"/>
        <w:rPr>
          <w:lang w:val="fr-CA"/>
        </w:rPr>
      </w:pPr>
      <w:bookmarkStart w:id="90" w:name="lt_pId060"/>
      <w:r w:rsidRPr="00B86CED">
        <w:rPr>
          <w:lang w:val="fr-CA"/>
        </w:rPr>
        <w:t>On observe une réticen</w:t>
      </w:r>
      <w:r w:rsidR="00646566">
        <w:rPr>
          <w:lang w:val="fr-CA"/>
        </w:rPr>
        <w:t>c</w:t>
      </w:r>
      <w:r w:rsidRPr="00B86CED">
        <w:rPr>
          <w:lang w:val="fr-CA"/>
        </w:rPr>
        <w:t xml:space="preserve">e progressive à l’idée de communiquer avec un échelon plus élevé du processus de </w:t>
      </w:r>
      <w:r w:rsidR="00074DB6" w:rsidRPr="00B86CED">
        <w:rPr>
          <w:lang w:val="fr-CA"/>
        </w:rPr>
        <w:t>traitement</w:t>
      </w:r>
      <w:r w:rsidRPr="00B86CED">
        <w:rPr>
          <w:lang w:val="fr-CA"/>
        </w:rPr>
        <w:t xml:space="preserve"> des plaintes lorsqu’une solution n’a pu être trouvée à un échelon inférieur.</w:t>
      </w:r>
      <w:bookmarkEnd w:id="90"/>
      <w:r w:rsidR="007B1DCA" w:rsidRPr="00B86CED">
        <w:rPr>
          <w:lang w:val="fr-CA"/>
        </w:rPr>
        <w:t xml:space="preserve"> </w:t>
      </w:r>
      <w:bookmarkStart w:id="91" w:name="lt_pId061"/>
      <w:r w:rsidR="001348FD" w:rsidRPr="00B86CED">
        <w:rPr>
          <w:lang w:val="fr-CA"/>
        </w:rPr>
        <w:t xml:space="preserve">Ainsi, la moitié (49 %) des répondants </w:t>
      </w:r>
      <w:r w:rsidR="008A41A4">
        <w:rPr>
          <w:lang w:val="fr-CA"/>
        </w:rPr>
        <w:t xml:space="preserve">qui n’ont pas </w:t>
      </w:r>
      <w:r w:rsidR="00CF2E70">
        <w:rPr>
          <w:lang w:val="fr-CA"/>
        </w:rPr>
        <w:t>obtenu résolution</w:t>
      </w:r>
      <w:r w:rsidR="008A41A4">
        <w:rPr>
          <w:lang w:val="fr-CA"/>
        </w:rPr>
        <w:t xml:space="preserve"> leur problème au</w:t>
      </w:r>
      <w:r w:rsidR="001348FD" w:rsidRPr="00B86CED">
        <w:rPr>
          <w:lang w:val="fr-CA"/>
        </w:rPr>
        <w:t xml:space="preserve"> premier échelon n’ont pas poursuivi leurs démarches au</w:t>
      </w:r>
      <w:r w:rsidR="008A41A4">
        <w:rPr>
          <w:lang w:val="fr-CA"/>
        </w:rPr>
        <w:t>près du</w:t>
      </w:r>
      <w:r w:rsidR="001348FD" w:rsidRPr="00B86CED">
        <w:rPr>
          <w:lang w:val="fr-CA"/>
        </w:rPr>
        <w:t xml:space="preserve"> deuxième échelon, et les deux tiers (65 %) de ceux </w:t>
      </w:r>
      <w:r w:rsidR="008A41A4">
        <w:rPr>
          <w:lang w:val="fr-CA"/>
        </w:rPr>
        <w:t>n’ont pas réglé leur problème</w:t>
      </w:r>
      <w:r w:rsidR="001348FD" w:rsidRPr="00B86CED">
        <w:rPr>
          <w:lang w:val="fr-CA"/>
        </w:rPr>
        <w:t xml:space="preserve"> au deuxième échelon n’ont pas </w:t>
      </w:r>
      <w:r w:rsidR="008A41A4">
        <w:rPr>
          <w:lang w:val="fr-CA"/>
        </w:rPr>
        <w:t>communiqué avec le</w:t>
      </w:r>
      <w:r w:rsidR="001348FD" w:rsidRPr="00B86CED">
        <w:rPr>
          <w:lang w:val="fr-CA"/>
        </w:rPr>
        <w:t xml:space="preserve"> troisième échelon.</w:t>
      </w:r>
      <w:bookmarkEnd w:id="91"/>
      <w:r w:rsidR="007B1DCA" w:rsidRPr="00B86CED">
        <w:rPr>
          <w:lang w:val="fr-CA"/>
        </w:rPr>
        <w:t xml:space="preserve"> </w:t>
      </w:r>
      <w:bookmarkStart w:id="92" w:name="lt_pId062"/>
      <w:r w:rsidR="003A69A3" w:rsidRPr="00B86CED">
        <w:rPr>
          <w:lang w:val="fr-CA"/>
        </w:rPr>
        <w:t xml:space="preserve">Dans l’ensemble, 12 % des personnes ayant communiqué avec leur banque dans le but de résoudre un problème ont </w:t>
      </w:r>
      <w:r w:rsidR="000123C8">
        <w:rPr>
          <w:lang w:val="fr-CA"/>
        </w:rPr>
        <w:t>abandonné leur démarche</w:t>
      </w:r>
      <w:r w:rsidR="003A69A3" w:rsidRPr="00B86CED">
        <w:rPr>
          <w:lang w:val="fr-CA"/>
        </w:rPr>
        <w:t xml:space="preserve"> avant de parvenir à un règlement (phénomène d’</w:t>
      </w:r>
      <w:r w:rsidR="006F6E59" w:rsidRPr="00B86CED">
        <w:rPr>
          <w:lang w:val="fr-CA"/>
        </w:rPr>
        <w:t>attrition</w:t>
      </w:r>
      <w:r w:rsidR="003A69A3" w:rsidRPr="00B86CED">
        <w:rPr>
          <w:lang w:val="fr-CA"/>
        </w:rPr>
        <w:t>).</w:t>
      </w:r>
      <w:bookmarkEnd w:id="92"/>
      <w:r w:rsidR="007B1DCA" w:rsidRPr="00B86CED">
        <w:rPr>
          <w:lang w:val="fr-CA"/>
        </w:rPr>
        <w:t xml:space="preserve"> </w:t>
      </w:r>
    </w:p>
    <w:p w14:paraId="4BE5109B" w14:textId="5A68F219" w:rsidR="007B1DCA" w:rsidRPr="00B86CED" w:rsidRDefault="00F67CFB" w:rsidP="007B1DCA">
      <w:pPr>
        <w:pStyle w:val="BulletIndent"/>
        <w:rPr>
          <w:lang w:val="fr-CA"/>
        </w:rPr>
      </w:pPr>
      <w:bookmarkStart w:id="93" w:name="lt_pId063"/>
      <w:r w:rsidRPr="00B86CED">
        <w:rPr>
          <w:lang w:val="fr-CA"/>
        </w:rPr>
        <w:t>On note par ailleurs que les personnes concernées ont une expérience limitée des organismes externes de traitement des plaintes se trouvant au quatrième échelon.</w:t>
      </w:r>
      <w:bookmarkEnd w:id="93"/>
      <w:r w:rsidR="007B1DCA" w:rsidRPr="00B86CED">
        <w:rPr>
          <w:lang w:val="fr-CA"/>
        </w:rPr>
        <w:t xml:space="preserve"> </w:t>
      </w:r>
      <w:bookmarkStart w:id="94" w:name="lt_pId064"/>
      <w:r w:rsidR="00972937" w:rsidRPr="00B86CED">
        <w:rPr>
          <w:lang w:val="fr-CA"/>
        </w:rPr>
        <w:t xml:space="preserve">Parmi le très faible nombre de personnes dont la plainte n’a pu être réglée au troisième échelon (n = 25), la plupart (17) </w:t>
      </w:r>
      <w:r w:rsidR="000123C8">
        <w:rPr>
          <w:lang w:val="fr-CA"/>
        </w:rPr>
        <w:t>n’ont pas communiqué avec le</w:t>
      </w:r>
      <w:r w:rsidR="00972937" w:rsidRPr="00B86CED">
        <w:rPr>
          <w:lang w:val="fr-CA"/>
        </w:rPr>
        <w:t xml:space="preserve"> quatrième échelon.</w:t>
      </w:r>
      <w:bookmarkEnd w:id="94"/>
      <w:r w:rsidR="007B1DCA" w:rsidRPr="00B86CED">
        <w:rPr>
          <w:lang w:val="fr-CA"/>
        </w:rPr>
        <w:t xml:space="preserve"> </w:t>
      </w:r>
      <w:bookmarkStart w:id="95" w:name="lt_pId065"/>
      <w:r w:rsidR="0023522E" w:rsidRPr="00B86CED">
        <w:rPr>
          <w:lang w:val="fr-CA"/>
        </w:rPr>
        <w:t>Un répondant a indiqué avoir fait affaire avec ce quatrième échelon et être parvenu de cette façon à un règlement, alors que cinq personnes ont communiqué avec un organisme externe de traitement des plaintes, sans toutefois parvenir à un</w:t>
      </w:r>
      <w:r w:rsidR="00C20363" w:rsidRPr="00B86CED">
        <w:rPr>
          <w:lang w:val="fr-CA"/>
        </w:rPr>
        <w:t>e solution</w:t>
      </w:r>
      <w:r w:rsidR="0023522E" w:rsidRPr="00B86CED">
        <w:rPr>
          <w:lang w:val="fr-CA"/>
        </w:rPr>
        <w:t xml:space="preserve">. </w:t>
      </w:r>
      <w:bookmarkEnd w:id="95"/>
      <w:r w:rsidR="007B1DCA" w:rsidRPr="00B86CED">
        <w:rPr>
          <w:lang w:val="fr-CA"/>
        </w:rPr>
        <w:t xml:space="preserve"> </w:t>
      </w:r>
    </w:p>
    <w:p w14:paraId="2DBADC5B" w14:textId="660FCAAC" w:rsidR="007B1DCA" w:rsidRPr="00B86CED" w:rsidRDefault="00E26A4A" w:rsidP="007B1DCA">
      <w:pPr>
        <w:pStyle w:val="BulletIndent"/>
        <w:numPr>
          <w:ilvl w:val="0"/>
          <w:numId w:val="0"/>
        </w:numPr>
        <w:jc w:val="both"/>
        <w:rPr>
          <w:b/>
          <w:lang w:val="fr-CA"/>
        </w:rPr>
      </w:pPr>
      <w:bookmarkStart w:id="96" w:name="lt_pId066"/>
      <w:r w:rsidRPr="00B86CED">
        <w:rPr>
          <w:b/>
          <w:lang w:val="fr-CA"/>
        </w:rPr>
        <w:t>Opinions sur le processus de traitement des plaintes</w:t>
      </w:r>
      <w:bookmarkEnd w:id="96"/>
    </w:p>
    <w:p w14:paraId="74A464EC" w14:textId="3BE190A9" w:rsidR="007B1DCA" w:rsidRPr="00B86CED" w:rsidRDefault="00D15B32" w:rsidP="007B1DCA">
      <w:pPr>
        <w:pStyle w:val="BulletIndent"/>
        <w:numPr>
          <w:ilvl w:val="0"/>
          <w:numId w:val="28"/>
        </w:numPr>
        <w:rPr>
          <w:lang w:val="fr-CA"/>
        </w:rPr>
      </w:pPr>
      <w:bookmarkStart w:id="97" w:name="lt_pId067"/>
      <w:r w:rsidRPr="00B86CED">
        <w:rPr>
          <w:lang w:val="fr-CA"/>
        </w:rPr>
        <w:t xml:space="preserve">Quatre </w:t>
      </w:r>
      <w:r w:rsidR="00F84602">
        <w:rPr>
          <w:lang w:val="fr-CA"/>
        </w:rPr>
        <w:t>Canadiens</w:t>
      </w:r>
      <w:r w:rsidRPr="00B86CED">
        <w:rPr>
          <w:lang w:val="fr-CA"/>
        </w:rPr>
        <w:t xml:space="preserve"> sur dix (41 %) ayant communiqué avec leur banque à propos d’un problème ont affirmé avoir rencontré au moins un obstacle au règlement de leur différend, alors que près de six personnes sur dix (57 %) n’en ont rencontré</w:t>
      </w:r>
      <w:r w:rsidR="003646CE">
        <w:rPr>
          <w:lang w:val="fr-CA"/>
        </w:rPr>
        <w:t xml:space="preserve"> aucun</w:t>
      </w:r>
      <w:r w:rsidRPr="00B86CED">
        <w:rPr>
          <w:lang w:val="fr-CA"/>
        </w:rPr>
        <w:t>.</w:t>
      </w:r>
      <w:bookmarkEnd w:id="97"/>
      <w:r w:rsidR="007B1DCA" w:rsidRPr="00B86CED">
        <w:rPr>
          <w:lang w:val="fr-CA"/>
        </w:rPr>
        <w:t xml:space="preserve"> </w:t>
      </w:r>
      <w:bookmarkStart w:id="98" w:name="lt_pId068"/>
      <w:r w:rsidR="001426AD" w:rsidRPr="00B86CED">
        <w:rPr>
          <w:lang w:val="fr-CA"/>
        </w:rPr>
        <w:t xml:space="preserve">Les obstacles mentionnés par les répondants font ressortir le manque d’efficacité du processus (pour 26 % des personnes sondées </w:t>
      </w:r>
      <w:r w:rsidR="00241803">
        <w:rPr>
          <w:lang w:val="fr-CA"/>
        </w:rPr>
        <w:t>–</w:t>
      </w:r>
      <w:r w:rsidR="001426AD" w:rsidRPr="00B86CED">
        <w:rPr>
          <w:lang w:val="fr-CA"/>
        </w:rPr>
        <w:t xml:space="preserve"> c.-à-d. un service à la clientèle déficient, </w:t>
      </w:r>
      <w:r w:rsidR="00BA4A91">
        <w:rPr>
          <w:lang w:val="fr-CA"/>
        </w:rPr>
        <w:t>une incapacité un refus de</w:t>
      </w:r>
      <w:r w:rsidR="001426AD" w:rsidRPr="00B86CED">
        <w:rPr>
          <w:lang w:val="fr-CA"/>
        </w:rPr>
        <w:t xml:space="preserve"> régler le problème). L’accessibilité (pour 14 % des répondants) et la rapidité (pour 7 %) </w:t>
      </w:r>
      <w:r w:rsidR="00BA4A91">
        <w:rPr>
          <w:lang w:val="fr-CA"/>
        </w:rPr>
        <w:t>constituent des</w:t>
      </w:r>
      <w:r w:rsidR="001426AD" w:rsidRPr="00B86CED">
        <w:rPr>
          <w:lang w:val="fr-CA"/>
        </w:rPr>
        <w:t xml:space="preserve"> problèmes secondaires. </w:t>
      </w:r>
      <w:bookmarkStart w:id="99" w:name="lt_pId069"/>
      <w:bookmarkEnd w:id="98"/>
      <w:r w:rsidR="002D3807" w:rsidRPr="00B86CED">
        <w:rPr>
          <w:lang w:val="fr-CA"/>
        </w:rPr>
        <w:t>On constate également que les raisons invoquées pour ne pas communiquer avec sa banque ou pour abandonner le processus avant d’en arriver à un règlement témoignent de préoccupations à l’égard de l’efficacité du service, plus que de sa rapidité ou de son accessibilité.</w:t>
      </w:r>
      <w:bookmarkEnd w:id="99"/>
    </w:p>
    <w:p w14:paraId="61C0B814" w14:textId="00E6FE58" w:rsidR="007B1DCA" w:rsidRPr="00B86CED" w:rsidRDefault="0056026F" w:rsidP="007B1DCA">
      <w:pPr>
        <w:pStyle w:val="BulletIndent"/>
        <w:numPr>
          <w:ilvl w:val="0"/>
          <w:numId w:val="28"/>
        </w:numPr>
        <w:rPr>
          <w:lang w:val="fr-CA"/>
        </w:rPr>
      </w:pPr>
      <w:bookmarkStart w:id="100" w:name="lt_pId070"/>
      <w:r w:rsidRPr="00B86CED">
        <w:rPr>
          <w:lang w:val="fr-CA"/>
        </w:rPr>
        <w:lastRenderedPageBreak/>
        <w:t xml:space="preserve">Près de neuf personnes </w:t>
      </w:r>
      <w:r w:rsidR="00BA4A91">
        <w:rPr>
          <w:lang w:val="fr-CA"/>
        </w:rPr>
        <w:t xml:space="preserve">sur dix </w:t>
      </w:r>
      <w:r w:rsidRPr="00B86CED">
        <w:rPr>
          <w:lang w:val="fr-CA"/>
        </w:rPr>
        <w:t xml:space="preserve">ayant rapporté </w:t>
      </w:r>
      <w:r w:rsidR="00BA4A91">
        <w:rPr>
          <w:lang w:val="fr-CA"/>
        </w:rPr>
        <w:t>la résolution de</w:t>
      </w:r>
      <w:r w:rsidR="00BA4A91" w:rsidRPr="00B86CED">
        <w:rPr>
          <w:lang w:val="fr-CA"/>
        </w:rPr>
        <w:t xml:space="preserve"> </w:t>
      </w:r>
      <w:r w:rsidRPr="00B86CED">
        <w:rPr>
          <w:lang w:val="fr-CA"/>
        </w:rPr>
        <w:t>leur problème</w:t>
      </w:r>
      <w:r w:rsidR="00BA4A91">
        <w:rPr>
          <w:lang w:val="fr-CA"/>
        </w:rPr>
        <w:t xml:space="preserve"> </w:t>
      </w:r>
      <w:r w:rsidRPr="00B86CED">
        <w:rPr>
          <w:lang w:val="fr-CA"/>
        </w:rPr>
        <w:t xml:space="preserve">ont affirmé </w:t>
      </w:r>
      <w:r w:rsidR="00407182">
        <w:rPr>
          <w:lang w:val="fr-CA"/>
        </w:rPr>
        <w:t>qu’il a fallu</w:t>
      </w:r>
      <w:r w:rsidRPr="00B86CED">
        <w:rPr>
          <w:lang w:val="fr-CA"/>
        </w:rPr>
        <w:t xml:space="preserve"> moins d’un mois après </w:t>
      </w:r>
      <w:r w:rsidR="00407182">
        <w:rPr>
          <w:lang w:val="fr-CA"/>
        </w:rPr>
        <w:t>la manifestation de la</w:t>
      </w:r>
      <w:r w:rsidR="00407182" w:rsidRPr="00B86CED">
        <w:rPr>
          <w:lang w:val="fr-CA"/>
        </w:rPr>
        <w:t xml:space="preserve"> </w:t>
      </w:r>
      <w:r w:rsidRPr="00B86CED">
        <w:rPr>
          <w:lang w:val="fr-CA"/>
        </w:rPr>
        <w:t xml:space="preserve">difficulté. </w:t>
      </w:r>
      <w:bookmarkStart w:id="101" w:name="lt_pId071"/>
      <w:bookmarkEnd w:id="100"/>
      <w:r w:rsidR="008579CE" w:rsidRPr="00B86CED">
        <w:rPr>
          <w:lang w:val="fr-CA"/>
        </w:rPr>
        <w:t>Seule une minorité de ces personnes ont jugé ce</w:t>
      </w:r>
      <w:r w:rsidR="00614C35">
        <w:rPr>
          <w:lang w:val="fr-CA"/>
        </w:rPr>
        <w:t xml:space="preserve">tte attente </w:t>
      </w:r>
      <w:r w:rsidR="008579CE" w:rsidRPr="00B86CED">
        <w:rPr>
          <w:lang w:val="fr-CA"/>
        </w:rPr>
        <w:t>trop long</w:t>
      </w:r>
      <w:r w:rsidR="00614C35">
        <w:rPr>
          <w:lang w:val="fr-CA"/>
        </w:rPr>
        <w:t>ue</w:t>
      </w:r>
      <w:r w:rsidR="008579CE" w:rsidRPr="00B86CED">
        <w:rPr>
          <w:lang w:val="fr-CA"/>
        </w:rPr>
        <w:t xml:space="preserve"> (14 % des répondants </w:t>
      </w:r>
      <w:r w:rsidR="00407182">
        <w:rPr>
          <w:lang w:val="fr-CA"/>
        </w:rPr>
        <w:t>ont obtenu</w:t>
      </w:r>
      <w:r w:rsidR="008579CE" w:rsidRPr="00B86CED">
        <w:rPr>
          <w:lang w:val="fr-CA"/>
        </w:rPr>
        <w:t xml:space="preserve"> un règlement en moins d’une semaine et 41 % ont mis entre une semaine et moins d’un mois pour y arriver). Une forte majorité de répondants dont le problème a persisté pendant plus d’un mois avant d’être résolu ont cependant affirmé avoir attendu trop longtemps (72 % </w:t>
      </w:r>
      <w:r w:rsidR="00EE3C29" w:rsidRPr="00B86CED">
        <w:rPr>
          <w:lang w:val="fr-CA"/>
        </w:rPr>
        <w:t xml:space="preserve">de ceux qui </w:t>
      </w:r>
      <w:r w:rsidR="008579CE" w:rsidRPr="00B86CED">
        <w:rPr>
          <w:lang w:val="fr-CA"/>
        </w:rPr>
        <w:t xml:space="preserve">ont dû patienter plus d’un mois, mais moins de trois, </w:t>
      </w:r>
      <w:r w:rsidR="00EE3C29" w:rsidRPr="00B86CED">
        <w:rPr>
          <w:lang w:val="fr-CA"/>
        </w:rPr>
        <w:t xml:space="preserve">et </w:t>
      </w:r>
      <w:r w:rsidR="008579CE" w:rsidRPr="00B86CED">
        <w:rPr>
          <w:lang w:val="fr-CA"/>
        </w:rPr>
        <w:t xml:space="preserve">86 % </w:t>
      </w:r>
      <w:r w:rsidR="00EE3C29" w:rsidRPr="00B86CED">
        <w:rPr>
          <w:lang w:val="fr-CA"/>
        </w:rPr>
        <w:t xml:space="preserve">de ceux qui </w:t>
      </w:r>
      <w:r w:rsidR="008579CE" w:rsidRPr="00B86CED">
        <w:rPr>
          <w:lang w:val="fr-CA"/>
        </w:rPr>
        <w:t>ont dû attendre plus de trois mois).</w:t>
      </w:r>
      <w:bookmarkEnd w:id="101"/>
      <w:r w:rsidR="007B1DCA" w:rsidRPr="00B86CED">
        <w:rPr>
          <w:lang w:val="fr-CA"/>
        </w:rPr>
        <w:t xml:space="preserve"> </w:t>
      </w:r>
      <w:bookmarkStart w:id="102" w:name="lt_pId072"/>
      <w:r w:rsidR="00EE3C29" w:rsidRPr="00B86CED">
        <w:rPr>
          <w:lang w:val="fr-CA"/>
        </w:rPr>
        <w:t>Dans le même esprit, on remarque que la décision de laisser tomber une plainte (</w:t>
      </w:r>
      <w:r w:rsidR="006F6E59" w:rsidRPr="00B86CED">
        <w:rPr>
          <w:lang w:val="fr-CA"/>
        </w:rPr>
        <w:t>attrition</w:t>
      </w:r>
      <w:r w:rsidR="00EE3C29" w:rsidRPr="00B86CED">
        <w:rPr>
          <w:lang w:val="fr-CA"/>
        </w:rPr>
        <w:t>) est généralement prise à l’intérieur du premier mois.</w:t>
      </w:r>
      <w:bookmarkEnd w:id="102"/>
    </w:p>
    <w:p w14:paraId="3962CB55" w14:textId="38B829D2" w:rsidR="007B1DCA" w:rsidRPr="00B86CED" w:rsidRDefault="00D205E6" w:rsidP="007B1DCA">
      <w:pPr>
        <w:pStyle w:val="BulletIndent"/>
        <w:numPr>
          <w:ilvl w:val="0"/>
          <w:numId w:val="28"/>
        </w:numPr>
        <w:rPr>
          <w:lang w:val="fr-CA"/>
        </w:rPr>
      </w:pPr>
      <w:bookmarkStart w:id="103" w:name="lt_pId073"/>
      <w:r w:rsidRPr="00B86CED">
        <w:rPr>
          <w:lang w:val="fr-CA"/>
        </w:rPr>
        <w:t xml:space="preserve">Près des deux tiers (64 %) des Canadiens ayant communiqué avec leur banque </w:t>
      </w:r>
      <w:r w:rsidR="00407182">
        <w:rPr>
          <w:lang w:val="fr-CA"/>
        </w:rPr>
        <w:t>à l’égard</w:t>
      </w:r>
      <w:r w:rsidRPr="00B86CED">
        <w:rPr>
          <w:lang w:val="fr-CA"/>
        </w:rPr>
        <w:t xml:space="preserve"> d’un problème ont affirmé être satisfaits, dans une certaine mesure, du processus mis en place, alors qu’un quart (25 %) d’entre eux s’en sont dit</w:t>
      </w:r>
      <w:r w:rsidR="00453084" w:rsidRPr="00B86CED">
        <w:rPr>
          <w:lang w:val="fr-CA"/>
        </w:rPr>
        <w:t>s</w:t>
      </w:r>
      <w:r w:rsidRPr="00B86CED">
        <w:rPr>
          <w:lang w:val="fr-CA"/>
        </w:rPr>
        <w:t xml:space="preserve"> insatisfaits, et que 10 % ont révélé être neutres.</w:t>
      </w:r>
      <w:bookmarkEnd w:id="103"/>
      <w:r w:rsidR="007B1DCA" w:rsidRPr="00B86CED">
        <w:rPr>
          <w:lang w:val="fr-CA"/>
        </w:rPr>
        <w:t xml:space="preserve"> </w:t>
      </w:r>
      <w:bookmarkStart w:id="104" w:name="lt_pId074"/>
      <w:r w:rsidR="005D5E5A" w:rsidRPr="00B86CED">
        <w:rPr>
          <w:lang w:val="fr-CA"/>
        </w:rPr>
        <w:t>La satisfaction à l’égard du processus est étroitement liée à son efficacité à apporter une solution : elle s’avère plus élevée en ce qui concerne les problèmes résolus au premier échelon (77 %) par rapport à ceux réglés au deuxième échelon (56 %). Elle se révèle très faible parmi les répondants ayant abandonné leur plainte</w:t>
      </w:r>
      <w:r w:rsidR="00907B31" w:rsidRPr="00B86CED">
        <w:rPr>
          <w:lang w:val="fr-CA"/>
        </w:rPr>
        <w:t xml:space="preserve"> </w:t>
      </w:r>
      <w:r w:rsidR="00646566">
        <w:rPr>
          <w:lang w:val="fr-CA"/>
        </w:rPr>
        <w:t>(</w:t>
      </w:r>
      <w:r w:rsidR="00907B31" w:rsidRPr="00B86CED">
        <w:rPr>
          <w:lang w:val="fr-CA"/>
        </w:rPr>
        <w:t>12 %)</w:t>
      </w:r>
      <w:r w:rsidR="005D5E5A" w:rsidRPr="00B86CED">
        <w:rPr>
          <w:lang w:val="fr-CA"/>
        </w:rPr>
        <w:t>.</w:t>
      </w:r>
      <w:bookmarkEnd w:id="104"/>
    </w:p>
    <w:p w14:paraId="1E1F3D38" w14:textId="0266431C" w:rsidR="007B1DCA" w:rsidRPr="00B86CED" w:rsidRDefault="00977867" w:rsidP="007B1DCA">
      <w:pPr>
        <w:pStyle w:val="BulletIndent"/>
        <w:numPr>
          <w:ilvl w:val="0"/>
          <w:numId w:val="28"/>
        </w:numPr>
        <w:rPr>
          <w:lang w:val="fr-CA"/>
        </w:rPr>
      </w:pPr>
      <w:bookmarkStart w:id="105" w:name="lt_pId075"/>
      <w:r w:rsidRPr="00B86CED">
        <w:rPr>
          <w:lang w:val="fr-CA"/>
        </w:rPr>
        <w:t>On observe que certains groupes rapportent invariablement plus de problèmes en ce qui a trait à leurs opérations bancaires, ou se montrent systématiquement moins satisfaits de leur résolution :</w:t>
      </w:r>
      <w:bookmarkEnd w:id="105"/>
    </w:p>
    <w:p w14:paraId="2F7C4FCE" w14:textId="22745E4D" w:rsidR="007B1DCA" w:rsidRPr="00B86CED" w:rsidRDefault="00453084" w:rsidP="007B1DCA">
      <w:pPr>
        <w:pStyle w:val="BulletIndent"/>
        <w:numPr>
          <w:ilvl w:val="1"/>
          <w:numId w:val="28"/>
        </w:numPr>
        <w:rPr>
          <w:lang w:val="fr-CA"/>
        </w:rPr>
      </w:pPr>
      <w:bookmarkStart w:id="106" w:name="lt_pId076"/>
      <w:r w:rsidRPr="00B86CED">
        <w:rPr>
          <w:lang w:val="fr-CA"/>
        </w:rPr>
        <w:t xml:space="preserve">Le taux de satisfaction à l’égard du processus de résolution des problèmes bancaires, de ses résultats et de sa rapidité est plus faible chez les résidents de grands centres urbains par rapport à ceux habitant dans de plus petites communautés, et parmi les personnes souffrant d’une incapacité </w:t>
      </w:r>
      <w:r w:rsidR="004D2D60">
        <w:rPr>
          <w:lang w:val="fr-CA"/>
        </w:rPr>
        <w:t>qui rend</w:t>
      </w:r>
      <w:r w:rsidRPr="00B86CED">
        <w:rPr>
          <w:lang w:val="fr-CA"/>
        </w:rPr>
        <w:t xml:space="preserve"> </w:t>
      </w:r>
      <w:r w:rsidR="004D2D60">
        <w:rPr>
          <w:lang w:val="fr-CA"/>
        </w:rPr>
        <w:t xml:space="preserve">plus </w:t>
      </w:r>
      <w:r w:rsidRPr="00B86CED">
        <w:rPr>
          <w:lang w:val="fr-CA"/>
        </w:rPr>
        <w:t>difficile</w:t>
      </w:r>
      <w:r w:rsidR="004D2D60">
        <w:rPr>
          <w:lang w:val="fr-CA"/>
        </w:rPr>
        <w:t xml:space="preserve"> d’effectuer</w:t>
      </w:r>
      <w:r w:rsidRPr="00B86CED">
        <w:rPr>
          <w:lang w:val="fr-CA"/>
        </w:rPr>
        <w:t xml:space="preserve"> leurs opérations bancaires.</w:t>
      </w:r>
      <w:bookmarkEnd w:id="106"/>
    </w:p>
    <w:p w14:paraId="4F0E7018" w14:textId="15FF58F6" w:rsidR="007B1DCA" w:rsidRPr="00B86CED" w:rsidRDefault="00FE0DB4" w:rsidP="007B1DCA">
      <w:pPr>
        <w:pStyle w:val="BulletIndent"/>
        <w:numPr>
          <w:ilvl w:val="1"/>
          <w:numId w:val="28"/>
        </w:numPr>
        <w:rPr>
          <w:lang w:val="fr-CA"/>
        </w:rPr>
      </w:pPr>
      <w:bookmarkStart w:id="107" w:name="lt_pId077"/>
      <w:r w:rsidRPr="00B86CED">
        <w:rPr>
          <w:lang w:val="fr-CA"/>
        </w:rPr>
        <w:t>Les résultats laissent entendre que deux groupes, soit les personnes dont le niveau d’éducation est moins élevé et celles parlant une langue non officielle, se montrent moins convaincus de leur capacité à communiquer avec leur banque pour lui faire part d’un problème.</w:t>
      </w:r>
      <w:bookmarkEnd w:id="107"/>
    </w:p>
    <w:p w14:paraId="77EF35E3" w14:textId="00049BE1" w:rsidR="007B1DCA" w:rsidRPr="00B86CED" w:rsidRDefault="00176F01" w:rsidP="007B1DCA">
      <w:pPr>
        <w:pStyle w:val="BulletIndent"/>
        <w:numPr>
          <w:ilvl w:val="0"/>
          <w:numId w:val="28"/>
        </w:numPr>
        <w:rPr>
          <w:lang w:val="fr-CA"/>
        </w:rPr>
      </w:pPr>
      <w:bookmarkStart w:id="108" w:name="lt_pId078"/>
      <w:r w:rsidRPr="00B86CED">
        <w:rPr>
          <w:lang w:val="fr-CA"/>
        </w:rPr>
        <w:t>Les Canadiens qui n’ont pas rencontré de problème bancaire au cours des deux dernières années, ou qui ont connu un problème de cette nature</w:t>
      </w:r>
      <w:r w:rsidR="00646566">
        <w:rPr>
          <w:lang w:val="fr-CA"/>
        </w:rPr>
        <w:t>,</w:t>
      </w:r>
      <w:r w:rsidRPr="00B86CED">
        <w:rPr>
          <w:lang w:val="fr-CA"/>
        </w:rPr>
        <w:t xml:space="preserve"> mais n’ont pas communiqué avec leur banque à ce sujet, se montrent convaincus qu’ils saur</w:t>
      </w:r>
      <w:r w:rsidR="00734E28" w:rsidRPr="00B86CED">
        <w:rPr>
          <w:lang w:val="fr-CA"/>
        </w:rPr>
        <w:t>aien</w:t>
      </w:r>
      <w:r w:rsidRPr="00B86CED">
        <w:rPr>
          <w:lang w:val="fr-CA"/>
        </w:rPr>
        <w:t>t quoi faire si un tel problème surv</w:t>
      </w:r>
      <w:r w:rsidR="00734E28" w:rsidRPr="00B86CED">
        <w:rPr>
          <w:lang w:val="fr-CA"/>
        </w:rPr>
        <w:t>enait</w:t>
      </w:r>
      <w:r w:rsidRPr="00B86CED">
        <w:rPr>
          <w:lang w:val="fr-CA"/>
        </w:rPr>
        <w:t xml:space="preserve"> dans l’avenir et verr</w:t>
      </w:r>
      <w:r w:rsidR="00734E28" w:rsidRPr="00B86CED">
        <w:rPr>
          <w:lang w:val="fr-CA"/>
        </w:rPr>
        <w:t>aien</w:t>
      </w:r>
      <w:r w:rsidRPr="00B86CED">
        <w:rPr>
          <w:lang w:val="fr-CA"/>
        </w:rPr>
        <w:t xml:space="preserve">t leur plainte réglée </w:t>
      </w:r>
      <w:r w:rsidR="0014349D">
        <w:rPr>
          <w:lang w:val="fr-CA"/>
        </w:rPr>
        <w:t>de façon satisfaisante</w:t>
      </w:r>
      <w:r w:rsidRPr="00B86CED">
        <w:rPr>
          <w:lang w:val="fr-CA"/>
        </w:rPr>
        <w:t xml:space="preserve">. </w:t>
      </w:r>
      <w:bookmarkStart w:id="109" w:name="lt_pId079"/>
      <w:bookmarkEnd w:id="108"/>
      <w:r w:rsidR="00465617" w:rsidRPr="00B86CED">
        <w:rPr>
          <w:lang w:val="fr-CA"/>
        </w:rPr>
        <w:t xml:space="preserve">Il </w:t>
      </w:r>
      <w:r w:rsidR="00464D4C">
        <w:rPr>
          <w:lang w:val="fr-CA"/>
        </w:rPr>
        <w:t xml:space="preserve">n’est pas rare </w:t>
      </w:r>
      <w:r w:rsidR="00465617" w:rsidRPr="00B86CED">
        <w:rPr>
          <w:lang w:val="fr-CA"/>
        </w:rPr>
        <w:t>cependant que cette confiance s’effrite une fois le processus de traitement de la plainte enclenché, surtout en ce qui concerne l’importante minorité de répondants pour qui le problème n’est pas résolu (19 % de ceux ayant communiqué avec leur banque).</w:t>
      </w:r>
      <w:bookmarkEnd w:id="109"/>
    </w:p>
    <w:p w14:paraId="2EF33842" w14:textId="52A3069B" w:rsidR="007B1DCA" w:rsidRPr="00B86CED" w:rsidRDefault="00534D06" w:rsidP="007B1DCA">
      <w:pPr>
        <w:pStyle w:val="BulletIndent"/>
        <w:keepNext/>
        <w:keepLines/>
        <w:numPr>
          <w:ilvl w:val="0"/>
          <w:numId w:val="0"/>
        </w:numPr>
        <w:ind w:left="360"/>
        <w:rPr>
          <w:b/>
          <w:lang w:val="fr-CA"/>
        </w:rPr>
      </w:pPr>
      <w:bookmarkStart w:id="110" w:name="lt_pId080"/>
      <w:r w:rsidRPr="00B86CED">
        <w:rPr>
          <w:b/>
          <w:lang w:val="fr-CA"/>
        </w:rPr>
        <w:t>Connaissances et besoins d’information</w:t>
      </w:r>
      <w:bookmarkEnd w:id="110"/>
    </w:p>
    <w:p w14:paraId="43C1F9F1" w14:textId="568A3226" w:rsidR="007B1DCA" w:rsidRPr="00B86CED" w:rsidRDefault="0038240C" w:rsidP="007B1DCA">
      <w:pPr>
        <w:pStyle w:val="BulletIndent"/>
        <w:numPr>
          <w:ilvl w:val="0"/>
          <w:numId w:val="28"/>
        </w:numPr>
        <w:rPr>
          <w:rStyle w:val="normaltextrun"/>
          <w:lang w:val="fr-CA"/>
        </w:rPr>
      </w:pPr>
      <w:bookmarkStart w:id="111" w:name="lt_pId081"/>
      <w:r w:rsidRPr="00B86CED">
        <w:rPr>
          <w:lang w:val="fr-CA"/>
        </w:rPr>
        <w:t xml:space="preserve">La population canadienne </w:t>
      </w:r>
      <w:r w:rsidR="001475D8">
        <w:rPr>
          <w:lang w:val="fr-CA"/>
        </w:rPr>
        <w:t>connaît peu</w:t>
      </w:r>
      <w:r w:rsidRPr="00B86CED">
        <w:rPr>
          <w:lang w:val="fr-CA"/>
        </w:rPr>
        <w:t xml:space="preserve"> (17 %) </w:t>
      </w:r>
      <w:r w:rsidR="001475D8">
        <w:rPr>
          <w:lang w:val="fr-CA"/>
        </w:rPr>
        <w:t>l</w:t>
      </w:r>
      <w:r w:rsidR="001475D8" w:rsidRPr="00B86CED">
        <w:rPr>
          <w:lang w:val="fr-CA"/>
        </w:rPr>
        <w:t xml:space="preserve">es </w:t>
      </w:r>
      <w:r w:rsidRPr="00B86CED">
        <w:rPr>
          <w:lang w:val="fr-CA"/>
        </w:rPr>
        <w:t xml:space="preserve">organismes externes de traitement des plaintes. </w:t>
      </w:r>
      <w:bookmarkStart w:id="112" w:name="lt_pId082"/>
      <w:bookmarkEnd w:id="111"/>
      <w:r w:rsidR="006B1637" w:rsidRPr="00B86CED">
        <w:rPr>
          <w:lang w:val="fr-CA"/>
        </w:rPr>
        <w:t xml:space="preserve">Plus précisément, </w:t>
      </w:r>
      <w:r w:rsidR="001475D8">
        <w:rPr>
          <w:lang w:val="fr-CA"/>
        </w:rPr>
        <w:t>seulement 27%</w:t>
      </w:r>
      <w:r w:rsidR="006B1637" w:rsidRPr="00B86CED">
        <w:rPr>
          <w:lang w:val="fr-CA"/>
        </w:rPr>
        <w:t xml:space="preserve"> </w:t>
      </w:r>
      <w:r w:rsidR="001475D8">
        <w:rPr>
          <w:lang w:val="fr-CA"/>
        </w:rPr>
        <w:t>d</w:t>
      </w:r>
      <w:r w:rsidR="001475D8" w:rsidRPr="00B86CED">
        <w:rPr>
          <w:lang w:val="fr-CA"/>
        </w:rPr>
        <w:t xml:space="preserve">es </w:t>
      </w:r>
      <w:r w:rsidR="006B1637" w:rsidRPr="00B86CED">
        <w:rPr>
          <w:lang w:val="fr-CA"/>
        </w:rPr>
        <w:t xml:space="preserve">répondants </w:t>
      </w:r>
      <w:r w:rsidR="001475D8">
        <w:rPr>
          <w:lang w:val="fr-CA"/>
        </w:rPr>
        <w:t>qui ont communiqué avec le</w:t>
      </w:r>
      <w:r w:rsidR="006B1637" w:rsidRPr="00B86CED">
        <w:rPr>
          <w:lang w:val="fr-CA"/>
        </w:rPr>
        <w:t xml:space="preserve"> troisième échelon</w:t>
      </w:r>
      <w:r w:rsidR="001475D8">
        <w:rPr>
          <w:lang w:val="fr-CA"/>
        </w:rPr>
        <w:t xml:space="preserve"> </w:t>
      </w:r>
      <w:r w:rsidR="006B1637" w:rsidRPr="00B86CED">
        <w:rPr>
          <w:lang w:val="fr-CA"/>
        </w:rPr>
        <w:t xml:space="preserve"> connaissent les organismes du quatrième échelon, soit l’étape suivante </w:t>
      </w:r>
      <w:r w:rsidR="004E4BEB">
        <w:rPr>
          <w:lang w:val="fr-CA"/>
        </w:rPr>
        <w:t>du</w:t>
      </w:r>
      <w:r w:rsidR="006B1637" w:rsidRPr="00B86CED">
        <w:rPr>
          <w:lang w:val="fr-CA"/>
        </w:rPr>
        <w:t xml:space="preserve"> processus de traitement des plaintes.</w:t>
      </w:r>
      <w:bookmarkEnd w:id="112"/>
    </w:p>
    <w:p w14:paraId="039E74B6" w14:textId="4996B852" w:rsidR="007B1DCA" w:rsidRPr="00B86CED" w:rsidRDefault="00AC06F5" w:rsidP="007B1DCA">
      <w:pPr>
        <w:pStyle w:val="BulletIndent"/>
        <w:numPr>
          <w:ilvl w:val="0"/>
          <w:numId w:val="28"/>
        </w:numPr>
        <w:rPr>
          <w:rStyle w:val="normaltextrun"/>
          <w:lang w:val="fr-CA"/>
        </w:rPr>
      </w:pPr>
      <w:bookmarkStart w:id="113" w:name="lt_pId083"/>
      <w:r w:rsidRPr="00B86CED">
        <w:rPr>
          <w:rStyle w:val="normaltextrun"/>
          <w:lang w:val="fr-CA"/>
        </w:rPr>
        <w:t xml:space="preserve">Les répondants ayant fait une plainte se montrent modérément d’accord pour dire qu’ils ont été tenus informés de l’état de cette dernière (à 58 %); on note cependant que plus ils ont fait affaire avec une personne se trouvant à un échelon élevé, moins ils sont susceptibles d’affirmer avoir </w:t>
      </w:r>
      <w:r w:rsidR="0014349D">
        <w:rPr>
          <w:rStyle w:val="normaltextrun"/>
          <w:lang w:val="fr-CA"/>
        </w:rPr>
        <w:t xml:space="preserve">été </w:t>
      </w:r>
      <w:r w:rsidRPr="00B86CED">
        <w:rPr>
          <w:rStyle w:val="normaltextrun"/>
          <w:lang w:val="fr-CA"/>
        </w:rPr>
        <w:t>tenus au courant de l’évolution du processus (68 % des personnes dont le cas a été résolu à l’échelon</w:t>
      </w:r>
      <w:r w:rsidR="00241803">
        <w:rPr>
          <w:rStyle w:val="normaltextrun"/>
          <w:lang w:val="fr-CA"/>
        </w:rPr>
        <w:t> </w:t>
      </w:r>
      <w:r w:rsidRPr="00B86CED">
        <w:rPr>
          <w:rStyle w:val="normaltextrun"/>
          <w:lang w:val="fr-CA"/>
        </w:rPr>
        <w:t>1 et 47 % de celles dont le problème a été réglé à l’échelon</w:t>
      </w:r>
      <w:r w:rsidR="00241803">
        <w:rPr>
          <w:rStyle w:val="normaltextrun"/>
          <w:lang w:val="fr-CA"/>
        </w:rPr>
        <w:t> </w:t>
      </w:r>
      <w:r w:rsidRPr="00B86CED">
        <w:rPr>
          <w:rStyle w:val="normaltextrun"/>
          <w:lang w:val="fr-CA"/>
        </w:rPr>
        <w:t>2, et 25 % des répondants dont la situation n’a pas été résolue).</w:t>
      </w:r>
      <w:bookmarkEnd w:id="113"/>
      <w:r w:rsidR="007B1DCA" w:rsidRPr="00B86CED">
        <w:rPr>
          <w:rStyle w:val="normaltextrun"/>
          <w:lang w:val="fr-CA"/>
        </w:rPr>
        <w:t xml:space="preserve"> </w:t>
      </w:r>
      <w:bookmarkStart w:id="114" w:name="lt_pId084"/>
      <w:r w:rsidR="00493D03" w:rsidRPr="00B86CED">
        <w:rPr>
          <w:rStyle w:val="normaltextrun"/>
          <w:lang w:val="fr-CA"/>
        </w:rPr>
        <w:t>De plus, la plupart des personnes sondées ne se</w:t>
      </w:r>
      <w:r w:rsidR="00464D4C">
        <w:rPr>
          <w:rStyle w:val="normaltextrun"/>
          <w:lang w:val="fr-CA"/>
        </w:rPr>
        <w:t xml:space="preserve"> rappellent</w:t>
      </w:r>
      <w:r w:rsidR="00493D03" w:rsidRPr="00B86CED">
        <w:rPr>
          <w:rStyle w:val="normaltextrun"/>
          <w:lang w:val="fr-CA"/>
        </w:rPr>
        <w:t xml:space="preserve"> pas si leur banque leur a fourni de </w:t>
      </w:r>
      <w:r w:rsidR="00493D03" w:rsidRPr="00B86CED">
        <w:rPr>
          <w:rStyle w:val="normaltextrun"/>
          <w:lang w:val="fr-CA"/>
        </w:rPr>
        <w:lastRenderedPageBreak/>
        <w:t>l’information sur les étapes supplémentaire</w:t>
      </w:r>
      <w:r w:rsidR="0014349D">
        <w:rPr>
          <w:rStyle w:val="normaltextrun"/>
          <w:lang w:val="fr-CA"/>
        </w:rPr>
        <w:t>s</w:t>
      </w:r>
      <w:r w:rsidR="00493D03" w:rsidRPr="00B86CED">
        <w:rPr>
          <w:rStyle w:val="normaltextrun"/>
          <w:lang w:val="fr-CA"/>
        </w:rPr>
        <w:t xml:space="preserve"> du processus de traitement des plaintes (seulement 30 % d’entre eux disent s’en </w:t>
      </w:r>
      <w:r w:rsidR="004567FA">
        <w:rPr>
          <w:rStyle w:val="normaltextrun"/>
          <w:lang w:val="fr-CA"/>
        </w:rPr>
        <w:t>souvenir</w:t>
      </w:r>
      <w:r w:rsidR="00493D03" w:rsidRPr="00B86CED">
        <w:rPr>
          <w:rStyle w:val="normaltextrun"/>
          <w:lang w:val="fr-CA"/>
        </w:rPr>
        <w:t xml:space="preserve">; la majorité des répondants [66 %] ne s’en </w:t>
      </w:r>
      <w:r w:rsidR="00F63383">
        <w:rPr>
          <w:rStyle w:val="normaltextrun"/>
          <w:lang w:val="fr-CA"/>
        </w:rPr>
        <w:t>souviennent</w:t>
      </w:r>
      <w:r w:rsidR="00493D03" w:rsidRPr="00B86CED">
        <w:rPr>
          <w:rStyle w:val="normaltextrun"/>
          <w:lang w:val="fr-CA"/>
        </w:rPr>
        <w:t xml:space="preserve"> pas).</w:t>
      </w:r>
      <w:bookmarkEnd w:id="114"/>
    </w:p>
    <w:p w14:paraId="70F01BA4" w14:textId="691E39F5" w:rsidR="007B1DCA" w:rsidRPr="00B86CED" w:rsidRDefault="00B63749" w:rsidP="007B1DCA">
      <w:pPr>
        <w:pStyle w:val="Heading3"/>
        <w:numPr>
          <w:ilvl w:val="0"/>
          <w:numId w:val="0"/>
        </w:numPr>
        <w:rPr>
          <w:lang w:val="fr-CA"/>
        </w:rPr>
      </w:pPr>
      <w:bookmarkStart w:id="115" w:name="lt_pId085"/>
      <w:bookmarkEnd w:id="81"/>
      <w:r w:rsidRPr="00B86CED">
        <w:rPr>
          <w:lang w:val="fr-CA"/>
        </w:rPr>
        <w:t>Énoncé de neutralité politique et coordonnées</w:t>
      </w:r>
      <w:bookmarkEnd w:id="115"/>
    </w:p>
    <w:p w14:paraId="46616541" w14:textId="13CA4D9B" w:rsidR="007B1DCA" w:rsidRPr="00B86CED" w:rsidRDefault="00641917" w:rsidP="007B1DCA">
      <w:pPr>
        <w:pStyle w:val="Para"/>
        <w:keepNext/>
        <w:keepLines/>
        <w:rPr>
          <w:lang w:val="fr-CA"/>
        </w:rPr>
      </w:pPr>
      <w:bookmarkStart w:id="116" w:name="lt_pId086"/>
      <w:r w:rsidRPr="00B86CED">
        <w:rPr>
          <w:lang w:val="fr-CA"/>
        </w:rPr>
        <w:t xml:space="preserve">Par la présente, je certifie, en tant que cadre supérieur d’Environics, que les produits livrables sont entièrement conformes aux exigences du gouvernement du Canada en matière de neutralité politique, comme elles sont définies dans la </w:t>
      </w:r>
      <w:r w:rsidRPr="00EC1B01">
        <w:rPr>
          <w:i/>
          <w:iCs/>
          <w:lang w:val="fr-CA"/>
        </w:rPr>
        <w:t>Politique de communication du gouvernement du Canada</w:t>
      </w:r>
      <w:r w:rsidRPr="00B86CED">
        <w:rPr>
          <w:lang w:val="fr-CA"/>
        </w:rPr>
        <w:t xml:space="preserve"> et dans la </w:t>
      </w:r>
      <w:r w:rsidRPr="00EC1B01">
        <w:rPr>
          <w:i/>
          <w:iCs/>
          <w:lang w:val="fr-CA"/>
        </w:rPr>
        <w:t>Procédure de planification et d’attribution de marchés de services de recherche sur l’opinion publique</w:t>
      </w:r>
      <w:r w:rsidRPr="00B86CED">
        <w:rPr>
          <w:lang w:val="fr-CA"/>
        </w:rPr>
        <w:t>.</w:t>
      </w:r>
      <w:bookmarkEnd w:id="116"/>
      <w:r w:rsidR="007B1DCA" w:rsidRPr="00B86CED">
        <w:rPr>
          <w:lang w:val="fr-CA"/>
        </w:rPr>
        <w:t xml:space="preserve"> </w:t>
      </w:r>
      <w:bookmarkStart w:id="117" w:name="lt_pId087"/>
      <w:r w:rsidR="005706EF" w:rsidRPr="00B86CED">
        <w:rPr>
          <w:lang w:val="fr-CA"/>
        </w:rPr>
        <w:t>Plus particulièrement, les produits livrables ne font aucune mention des intentions de vote électoral, des préférences quant aux partis politiques, des positions des partis ou de l’évaluation de la performance d’un parti politique ou de son chef.</w:t>
      </w:r>
      <w:bookmarkEnd w:id="117"/>
    </w:p>
    <w:p w14:paraId="21764010" w14:textId="77777777" w:rsidR="007B1DCA" w:rsidRPr="00B86CED" w:rsidRDefault="007B1DCA" w:rsidP="007B1DCA">
      <w:pPr>
        <w:keepNext/>
        <w:keepLines/>
        <w:spacing w:before="240"/>
        <w:jc w:val="left"/>
        <w:rPr>
          <w:rFonts w:asciiTheme="minorHAnsi" w:hAnsiTheme="minorHAnsi"/>
          <w:sz w:val="22"/>
          <w:lang w:val="fr-CA"/>
        </w:rPr>
      </w:pPr>
      <w:r w:rsidRPr="00B86CED">
        <w:rPr>
          <w:rFonts w:asciiTheme="minorHAnsi" w:hAnsiTheme="minorHAnsi"/>
          <w:noProof/>
          <w:sz w:val="22"/>
          <w:lang w:val="en-US"/>
        </w:rPr>
        <w:drawing>
          <wp:inline distT="0" distB="0" distL="0" distR="0" wp14:anchorId="01A62339" wp14:editId="5DA2025E">
            <wp:extent cx="1309255" cy="360045"/>
            <wp:effectExtent l="0" t="0" r="571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57738" name="Sarah signature.jpg"/>
                    <pic:cNvPicPr/>
                  </pic:nvPicPr>
                  <pic:blipFill>
                    <a:blip r:embed="rId24">
                      <a:extLst>
                        <a:ext uri="{28A0092B-C50C-407E-A947-70E740481C1C}">
                          <a14:useLocalDpi xmlns:a14="http://schemas.microsoft.com/office/drawing/2010/main" val="0"/>
                        </a:ext>
                      </a:extLst>
                    </a:blip>
                    <a:stretch>
                      <a:fillRect/>
                    </a:stretch>
                  </pic:blipFill>
                  <pic:spPr>
                    <a:xfrm>
                      <a:off x="0" y="0"/>
                      <a:ext cx="1318411" cy="362563"/>
                    </a:xfrm>
                    <a:prstGeom prst="rect">
                      <a:avLst/>
                    </a:prstGeom>
                  </pic:spPr>
                </pic:pic>
              </a:graphicData>
            </a:graphic>
          </wp:inline>
        </w:drawing>
      </w:r>
      <w:r w:rsidRPr="00B86CED">
        <w:rPr>
          <w:rFonts w:asciiTheme="minorHAnsi" w:hAnsiTheme="minorHAnsi"/>
          <w:sz w:val="22"/>
          <w:lang w:val="fr-CA"/>
        </w:rPr>
        <w:br/>
      </w:r>
      <w:bookmarkStart w:id="118" w:name="lt_pId088"/>
      <w:r w:rsidRPr="00B86CED">
        <w:rPr>
          <w:rFonts w:asciiTheme="minorHAnsi" w:hAnsiTheme="minorHAnsi"/>
          <w:sz w:val="22"/>
          <w:lang w:val="fr-CA"/>
        </w:rPr>
        <w:t>Sarah Roberton</w:t>
      </w:r>
      <w:bookmarkEnd w:id="118"/>
    </w:p>
    <w:p w14:paraId="50846A4C" w14:textId="49B65DAD" w:rsidR="007B1DCA" w:rsidRPr="00B86CED" w:rsidRDefault="00DF2F57" w:rsidP="007B1DCA">
      <w:pPr>
        <w:keepNext/>
        <w:keepLines/>
        <w:jc w:val="left"/>
        <w:rPr>
          <w:rFonts w:asciiTheme="minorHAnsi" w:hAnsiTheme="minorHAnsi"/>
          <w:sz w:val="22"/>
          <w:lang w:val="fr-CA"/>
        </w:rPr>
      </w:pPr>
      <w:bookmarkStart w:id="119" w:name="lt_pId089"/>
      <w:r w:rsidRPr="00B86CED">
        <w:rPr>
          <w:rFonts w:asciiTheme="minorHAnsi" w:hAnsiTheme="minorHAnsi"/>
          <w:sz w:val="22"/>
          <w:lang w:val="fr-CA"/>
        </w:rPr>
        <w:t>Vice-présidente, Affaires publiques</w:t>
      </w:r>
      <w:bookmarkEnd w:id="119"/>
    </w:p>
    <w:p w14:paraId="02EEC034" w14:textId="77777777" w:rsidR="007B1DCA" w:rsidRPr="00B86CED" w:rsidRDefault="007B1DCA" w:rsidP="007B1DCA">
      <w:pPr>
        <w:keepNext/>
        <w:keepLines/>
        <w:jc w:val="left"/>
        <w:rPr>
          <w:rFonts w:asciiTheme="minorHAnsi" w:hAnsiTheme="minorHAnsi"/>
          <w:sz w:val="22"/>
        </w:rPr>
      </w:pPr>
      <w:bookmarkStart w:id="120" w:name="lt_pId090"/>
      <w:r w:rsidRPr="00B86CED">
        <w:rPr>
          <w:rFonts w:asciiTheme="minorHAnsi" w:hAnsiTheme="minorHAnsi"/>
          <w:sz w:val="22"/>
        </w:rPr>
        <w:t>Environics Research Group</w:t>
      </w:r>
      <w:bookmarkEnd w:id="120"/>
    </w:p>
    <w:p w14:paraId="1C502F29" w14:textId="77777777" w:rsidR="007B1DCA" w:rsidRPr="00B86CED" w:rsidRDefault="007A4114" w:rsidP="007B1DCA">
      <w:pPr>
        <w:keepNext/>
        <w:keepLines/>
        <w:jc w:val="left"/>
        <w:rPr>
          <w:rFonts w:asciiTheme="minorHAnsi" w:hAnsiTheme="minorHAnsi"/>
          <w:sz w:val="22"/>
        </w:rPr>
      </w:pPr>
      <w:hyperlink r:id="rId25" w:history="1">
        <w:bookmarkStart w:id="121" w:name="lt_pId091"/>
        <w:r w:rsidR="007B1DCA" w:rsidRPr="00B86CED">
          <w:rPr>
            <w:rStyle w:val="Hyperlink"/>
            <w:rFonts w:asciiTheme="minorHAnsi" w:hAnsiTheme="minorHAnsi"/>
            <w:sz w:val="22"/>
          </w:rPr>
          <w:t>sarah.roberton@environics.ca</w:t>
        </w:r>
        <w:bookmarkEnd w:id="121"/>
      </w:hyperlink>
    </w:p>
    <w:p w14:paraId="4B2DE813" w14:textId="207EB8D8" w:rsidR="007B1DCA" w:rsidRPr="00B86CED" w:rsidRDefault="007B1DCA" w:rsidP="007B1DCA">
      <w:pPr>
        <w:keepNext/>
        <w:keepLines/>
        <w:jc w:val="left"/>
        <w:rPr>
          <w:rFonts w:asciiTheme="minorHAnsi" w:hAnsiTheme="minorHAnsi"/>
          <w:sz w:val="22"/>
          <w:lang w:val="fr-CA"/>
        </w:rPr>
      </w:pPr>
      <w:r w:rsidRPr="00B86CED">
        <w:rPr>
          <w:rFonts w:asciiTheme="minorHAnsi" w:hAnsiTheme="minorHAnsi"/>
          <w:sz w:val="22"/>
          <w:lang w:val="fr-CA"/>
        </w:rPr>
        <w:t>613</w:t>
      </w:r>
      <w:r w:rsidR="00D52F60" w:rsidRPr="00B86CED">
        <w:rPr>
          <w:rFonts w:asciiTheme="minorHAnsi" w:hAnsiTheme="minorHAnsi"/>
          <w:sz w:val="22"/>
          <w:lang w:val="fr-CA"/>
        </w:rPr>
        <w:t> </w:t>
      </w:r>
      <w:r w:rsidRPr="00B86CED">
        <w:rPr>
          <w:rFonts w:asciiTheme="minorHAnsi" w:hAnsiTheme="minorHAnsi"/>
          <w:sz w:val="22"/>
          <w:lang w:val="fr-CA"/>
        </w:rPr>
        <w:t>793-2229</w:t>
      </w:r>
    </w:p>
    <w:p w14:paraId="3B2D09E1" w14:textId="71396E92" w:rsidR="007B1DCA" w:rsidRPr="00B86CED" w:rsidRDefault="00D52F60" w:rsidP="007B1DCA">
      <w:pPr>
        <w:pStyle w:val="Para"/>
        <w:keepNext/>
        <w:keepLines/>
        <w:spacing w:before="120" w:after="0"/>
        <w:rPr>
          <w:lang w:val="fr-CA"/>
        </w:rPr>
      </w:pPr>
      <w:bookmarkStart w:id="122" w:name="lt_pId093"/>
      <w:r w:rsidRPr="00B86CED">
        <w:rPr>
          <w:b/>
          <w:lang w:val="fr-CA"/>
        </w:rPr>
        <w:t>Nom du fournisseur</w:t>
      </w:r>
      <w:r w:rsidR="00241803">
        <w:rPr>
          <w:b/>
          <w:lang w:val="fr-CA"/>
        </w:rPr>
        <w:t> </w:t>
      </w:r>
      <w:r w:rsidRPr="00B86CED">
        <w:rPr>
          <w:b/>
          <w:lang w:val="fr-CA"/>
        </w:rPr>
        <w:t>: Environics Research Group</w:t>
      </w:r>
      <w:bookmarkEnd w:id="122"/>
    </w:p>
    <w:p w14:paraId="49E0C292" w14:textId="7F253D58" w:rsidR="007B1DCA" w:rsidRPr="00B86CED" w:rsidRDefault="005B1923" w:rsidP="007B1DCA">
      <w:pPr>
        <w:pStyle w:val="Para"/>
        <w:keepNext/>
        <w:keepLines/>
        <w:spacing w:before="0" w:after="0"/>
        <w:rPr>
          <w:lang w:val="fr-CA"/>
        </w:rPr>
      </w:pPr>
      <w:bookmarkStart w:id="123" w:name="lt_pId094"/>
      <w:r w:rsidRPr="00B86CED">
        <w:rPr>
          <w:lang w:val="fr-CA"/>
        </w:rPr>
        <w:t>Numéro de contrat de TPSGC</w:t>
      </w:r>
      <w:r w:rsidR="00241803">
        <w:rPr>
          <w:lang w:val="fr-CA"/>
        </w:rPr>
        <w:t> </w:t>
      </w:r>
      <w:r w:rsidRPr="00B86CED">
        <w:rPr>
          <w:lang w:val="fr-CA"/>
        </w:rPr>
        <w:t>: 5R000-182493/001/CY</w:t>
      </w:r>
      <w:bookmarkEnd w:id="123"/>
    </w:p>
    <w:p w14:paraId="4E953FF8" w14:textId="2A227426" w:rsidR="007B1DCA" w:rsidRPr="00B86CED" w:rsidRDefault="00F31F43" w:rsidP="007B1DCA">
      <w:pPr>
        <w:pStyle w:val="Para"/>
        <w:keepNext/>
        <w:keepLines/>
        <w:spacing w:before="0" w:after="0"/>
        <w:rPr>
          <w:lang w:val="fr-CA"/>
        </w:rPr>
      </w:pPr>
      <w:bookmarkStart w:id="124" w:name="lt_pId095"/>
      <w:r w:rsidRPr="00B86CED">
        <w:rPr>
          <w:lang w:val="fr-CA"/>
        </w:rPr>
        <w:t>Date du contrat</w:t>
      </w:r>
      <w:r w:rsidR="00241803">
        <w:rPr>
          <w:lang w:val="fr-CA"/>
        </w:rPr>
        <w:t> </w:t>
      </w:r>
      <w:r w:rsidRPr="00B86CED">
        <w:rPr>
          <w:lang w:val="fr-CA"/>
        </w:rPr>
        <w:t>: 2019-02-08</w:t>
      </w:r>
      <w:bookmarkEnd w:id="124"/>
    </w:p>
    <w:p w14:paraId="4EC3DA45" w14:textId="6FA08BC7" w:rsidR="007B1DCA" w:rsidRPr="00B86CED" w:rsidRDefault="00D553B5" w:rsidP="007B1DCA">
      <w:pPr>
        <w:pStyle w:val="Para"/>
        <w:spacing w:before="0" w:after="0"/>
        <w:rPr>
          <w:lang w:val="fr-CA"/>
        </w:rPr>
        <w:sectPr w:rsidR="007B1DCA" w:rsidRPr="00B86CED" w:rsidSect="004C29EC">
          <w:headerReference w:type="default" r:id="rId26"/>
          <w:footerReference w:type="default" r:id="rId27"/>
          <w:pgSz w:w="12240" w:h="15840" w:code="1"/>
          <w:pgMar w:top="1350" w:right="1170" w:bottom="1080" w:left="990" w:header="605" w:footer="662" w:gutter="0"/>
          <w:pgNumType w:fmt="lowerRoman" w:start="1"/>
          <w:cols w:space="720"/>
          <w:docGrid w:linePitch="354"/>
        </w:sectPr>
      </w:pPr>
      <w:bookmarkStart w:id="127" w:name="lt_pId096"/>
      <w:r w:rsidRPr="00B86CED">
        <w:rPr>
          <w:lang w:val="fr-CA"/>
        </w:rPr>
        <w:t xml:space="preserve">Pour de plus amples renseignements, veuillez écrire à </w:t>
      </w:r>
      <w:hyperlink r:id="rId28" w:history="1">
        <w:r w:rsidR="00E82C31" w:rsidRPr="00B86CED">
          <w:rPr>
            <w:rStyle w:val="Hyperlink"/>
            <w:rFonts w:asciiTheme="minorHAnsi" w:hAnsiTheme="minorHAnsi"/>
            <w:lang w:val="fr-CA"/>
          </w:rPr>
          <w:t>info@fcac-acfc.gc.ca</w:t>
        </w:r>
      </w:hyperlink>
      <w:r w:rsidRPr="00B86CED">
        <w:rPr>
          <w:lang w:val="fr-CA"/>
        </w:rPr>
        <w:t>.</w:t>
      </w:r>
      <w:bookmarkEnd w:id="127"/>
    </w:p>
    <w:p w14:paraId="4A99665A" w14:textId="186760B0" w:rsidR="007B1DCA" w:rsidRPr="00B86CED" w:rsidRDefault="0074402D" w:rsidP="007B1DCA">
      <w:pPr>
        <w:pStyle w:val="Heading1"/>
        <w:rPr>
          <w:lang w:val="fr-CA"/>
        </w:rPr>
      </w:pPr>
      <w:bookmarkStart w:id="128" w:name="lt_pId098"/>
      <w:bookmarkStart w:id="129" w:name="_Toc12352766"/>
      <w:r w:rsidRPr="00B86CED">
        <w:rPr>
          <w:lang w:val="fr-CA"/>
        </w:rPr>
        <w:lastRenderedPageBreak/>
        <w:t>Introduction</w:t>
      </w:r>
      <w:bookmarkEnd w:id="128"/>
      <w:bookmarkEnd w:id="129"/>
    </w:p>
    <w:p w14:paraId="79F86A00" w14:textId="795014A4" w:rsidR="007B1DCA" w:rsidRPr="00B86CED" w:rsidRDefault="00A843D5" w:rsidP="007B1DCA">
      <w:pPr>
        <w:pStyle w:val="Heading3"/>
        <w:numPr>
          <w:ilvl w:val="0"/>
          <w:numId w:val="13"/>
        </w:numPr>
        <w:ind w:hanging="720"/>
        <w:rPr>
          <w:lang w:val="fr-CA"/>
        </w:rPr>
      </w:pPr>
      <w:bookmarkStart w:id="130" w:name="lt_pId099"/>
      <w:bookmarkEnd w:id="53"/>
      <w:r w:rsidRPr="00B86CED">
        <w:rPr>
          <w:lang w:val="fr-CA"/>
        </w:rPr>
        <w:t>Contexte</w:t>
      </w:r>
      <w:bookmarkEnd w:id="130"/>
    </w:p>
    <w:p w14:paraId="4A078400" w14:textId="46012F96" w:rsidR="007B1DCA" w:rsidRPr="00B86CED" w:rsidRDefault="00DD6A04" w:rsidP="007B1DCA">
      <w:pPr>
        <w:pStyle w:val="Para"/>
        <w:rPr>
          <w:lang w:val="fr-CA"/>
        </w:rPr>
      </w:pPr>
      <w:bookmarkStart w:id="131" w:name="lt_pId100"/>
      <w:bookmarkStart w:id="132" w:name="_Toc477691265"/>
      <w:bookmarkStart w:id="133" w:name="_Toc477790118"/>
      <w:bookmarkStart w:id="134" w:name="_Toc478039677"/>
      <w:bookmarkStart w:id="135" w:name="_Toc509164472"/>
      <w:bookmarkStart w:id="136" w:name="_Toc510013465"/>
      <w:bookmarkStart w:id="137" w:name="_Toc517860327"/>
      <w:bookmarkStart w:id="138" w:name="_Toc518908344"/>
      <w:r w:rsidRPr="00B86CED">
        <w:rPr>
          <w:rStyle w:val="normaltextrun"/>
          <w:lang w:val="fr-CA"/>
        </w:rPr>
        <w:t xml:space="preserve">En novembre 2018, l’Agence de la consommation en matière financière du Canada (ACFC) a entrepris d’examiner le processus de traitement des plaintes (PTP) dans le secteur bancaire, y compris l’efficacité des organismes externes de traitement des plaintes (OETP). </w:t>
      </w:r>
      <w:bookmarkStart w:id="139" w:name="lt_pId101"/>
      <w:bookmarkEnd w:id="131"/>
      <w:r w:rsidR="00BC1C72" w:rsidRPr="00B86CED">
        <w:rPr>
          <w:rStyle w:val="normaltextrun"/>
          <w:lang w:val="fr-CA"/>
        </w:rPr>
        <w:t>À l’appui de cet examen de l’accessibilité, de la rapidité et de l’efficacité de ce processus, l’ACFC a commandé une recherche quantitative sur l’opinion publique, afin</w:t>
      </w:r>
      <w:r w:rsidR="00C20CFE">
        <w:rPr>
          <w:rStyle w:val="normaltextrun"/>
          <w:lang w:val="fr-CA"/>
        </w:rPr>
        <w:t xml:space="preserve"> de</w:t>
      </w:r>
      <w:r w:rsidR="00BC1C72" w:rsidRPr="00B86CED">
        <w:rPr>
          <w:rStyle w:val="normaltextrun"/>
          <w:lang w:val="fr-CA"/>
        </w:rPr>
        <w:t> :</w:t>
      </w:r>
      <w:bookmarkEnd w:id="139"/>
    </w:p>
    <w:p w14:paraId="1D5FD389" w14:textId="1B527939" w:rsidR="007B1DCA" w:rsidRPr="00B86CED" w:rsidRDefault="00C20CFE" w:rsidP="007B1DCA">
      <w:pPr>
        <w:pStyle w:val="ListBullet1"/>
        <w:rPr>
          <w:lang w:val="fr-CA"/>
        </w:rPr>
      </w:pPr>
      <w:bookmarkStart w:id="140" w:name="lt_pId102"/>
      <w:r>
        <w:rPr>
          <w:rStyle w:val="normaltextrun"/>
          <w:lang w:val="fr-CA"/>
        </w:rPr>
        <w:t>R</w:t>
      </w:r>
      <w:r w:rsidR="002F12F4" w:rsidRPr="00B86CED">
        <w:rPr>
          <w:rStyle w:val="normaltextrun"/>
          <w:lang w:val="fr-CA"/>
        </w:rPr>
        <w:t>ecueillir des données quantitatives sur le processus de traitement des plaintes dans le secteur bancaire;</w:t>
      </w:r>
      <w:bookmarkEnd w:id="140"/>
    </w:p>
    <w:p w14:paraId="0042F8F4" w14:textId="43D3D897" w:rsidR="007B1DCA" w:rsidRPr="00B86CED" w:rsidRDefault="00C20CFE" w:rsidP="007B1DCA">
      <w:pPr>
        <w:pStyle w:val="ListBullet1"/>
        <w:rPr>
          <w:rStyle w:val="eop"/>
          <w:lang w:val="fr-CA"/>
        </w:rPr>
      </w:pPr>
      <w:bookmarkStart w:id="141" w:name="lt_pId103"/>
      <w:r>
        <w:rPr>
          <w:rStyle w:val="normaltextrun"/>
          <w:lang w:val="fr-CA"/>
        </w:rPr>
        <w:t>É</w:t>
      </w:r>
      <w:r w:rsidRPr="00B86CED">
        <w:rPr>
          <w:rStyle w:val="normaltextrun"/>
          <w:lang w:val="fr-CA"/>
        </w:rPr>
        <w:t xml:space="preserve">valuer </w:t>
      </w:r>
      <w:r w:rsidR="00AB2C34" w:rsidRPr="00B86CED">
        <w:rPr>
          <w:rStyle w:val="normaltextrun"/>
          <w:lang w:val="fr-CA"/>
        </w:rPr>
        <w:t>les opinions des consommateurs sur le traitement des plaintes dans le secteur bancaire.</w:t>
      </w:r>
      <w:bookmarkEnd w:id="141"/>
    </w:p>
    <w:p w14:paraId="24555560" w14:textId="4169CFD6" w:rsidR="007B1DCA" w:rsidRPr="00B86CED" w:rsidRDefault="001D0D18" w:rsidP="007B1DCA">
      <w:pPr>
        <w:pStyle w:val="Heading3"/>
        <w:numPr>
          <w:ilvl w:val="0"/>
          <w:numId w:val="19"/>
        </w:numPr>
        <w:ind w:hanging="720"/>
        <w:rPr>
          <w:lang w:val="fr-CA"/>
        </w:rPr>
      </w:pPr>
      <w:bookmarkStart w:id="142" w:name="lt_pId104"/>
      <w:bookmarkEnd w:id="132"/>
      <w:bookmarkEnd w:id="133"/>
      <w:bookmarkEnd w:id="134"/>
      <w:bookmarkEnd w:id="135"/>
      <w:bookmarkEnd w:id="136"/>
      <w:bookmarkEnd w:id="137"/>
      <w:bookmarkEnd w:id="138"/>
      <w:r w:rsidRPr="00B86CED">
        <w:rPr>
          <w:lang w:val="fr-CA"/>
        </w:rPr>
        <w:t>Motifs et objectifs de l’étude</w:t>
      </w:r>
      <w:bookmarkEnd w:id="142"/>
    </w:p>
    <w:p w14:paraId="78B90835" w14:textId="138ABF42" w:rsidR="007B1DCA" w:rsidRPr="00B86CED" w:rsidRDefault="004E4BEB" w:rsidP="007B1DCA">
      <w:pPr>
        <w:pStyle w:val="Body10"/>
        <w:rPr>
          <w:lang w:val="fr-CA"/>
        </w:rPr>
      </w:pPr>
      <w:bookmarkStart w:id="143" w:name="lt_pId105"/>
      <w:bookmarkStart w:id="144" w:name="_Toc477691266"/>
      <w:bookmarkStart w:id="145" w:name="_Toc477790119"/>
      <w:bookmarkStart w:id="146" w:name="_Toc478039678"/>
      <w:bookmarkStart w:id="147" w:name="_Toc509164473"/>
      <w:bookmarkStart w:id="148" w:name="_Toc510013466"/>
      <w:bookmarkStart w:id="149" w:name="_Toc517860328"/>
      <w:bookmarkStart w:id="150" w:name="_Toc518908345"/>
      <w:r>
        <w:rPr>
          <w:lang w:val="fr-CA"/>
        </w:rPr>
        <w:t>Cette recherche avait comme objectifs précis</w:t>
      </w:r>
      <w:r w:rsidR="00C20CFE" w:rsidRPr="00B86CED">
        <w:rPr>
          <w:lang w:val="fr-CA"/>
        </w:rPr>
        <w:t xml:space="preserve"> </w:t>
      </w:r>
      <w:r w:rsidR="00BF552C" w:rsidRPr="00B86CED">
        <w:rPr>
          <w:lang w:val="fr-CA"/>
        </w:rPr>
        <w:t>d’évaluer</w:t>
      </w:r>
      <w:r w:rsidR="00241803">
        <w:rPr>
          <w:lang w:val="fr-CA"/>
        </w:rPr>
        <w:t> </w:t>
      </w:r>
      <w:r w:rsidR="00BF552C" w:rsidRPr="00B86CED">
        <w:rPr>
          <w:lang w:val="fr-CA"/>
        </w:rPr>
        <w:t>:</w:t>
      </w:r>
      <w:bookmarkEnd w:id="143"/>
    </w:p>
    <w:p w14:paraId="0D830F18" w14:textId="368B69F4" w:rsidR="00C64A04" w:rsidRPr="00B86CED" w:rsidRDefault="00C64A04" w:rsidP="00C64A04">
      <w:pPr>
        <w:pStyle w:val="ListBullet1"/>
        <w:rPr>
          <w:lang w:val="fr-CA"/>
        </w:rPr>
      </w:pPr>
      <w:bookmarkStart w:id="151" w:name="lt_pId106"/>
      <w:r w:rsidRPr="00B86CED">
        <w:rPr>
          <w:rStyle w:val="normaltextrun"/>
          <w:lang w:val="fr-CA"/>
        </w:rPr>
        <w:t xml:space="preserve">Le niveau de connaissance du processus de traitement des plaintes (PTP) dans le secteur bancaire, y compris les procédures de transmission des plaintes et </w:t>
      </w:r>
      <w:r w:rsidR="004D2D60">
        <w:rPr>
          <w:rStyle w:val="normaltextrun"/>
          <w:lang w:val="fr-CA"/>
        </w:rPr>
        <w:t>la possibilité pour les</w:t>
      </w:r>
      <w:r w:rsidR="00411EB5">
        <w:rPr>
          <w:rStyle w:val="normaltextrun"/>
          <w:lang w:val="fr-CA"/>
        </w:rPr>
        <w:t xml:space="preserve"> </w:t>
      </w:r>
      <w:r w:rsidRPr="00B86CED">
        <w:rPr>
          <w:rStyle w:val="normaltextrun"/>
          <w:lang w:val="fr-CA"/>
        </w:rPr>
        <w:t>consommateurs d’acheminer ces dernières à des organismes externes de traitement des plaintes (OETP) et à l’ACFC;</w:t>
      </w:r>
    </w:p>
    <w:p w14:paraId="77E6CF14" w14:textId="2E7F1FA7" w:rsidR="00C64A04" w:rsidRPr="00B86CED" w:rsidRDefault="00C64A04" w:rsidP="00C64A04">
      <w:pPr>
        <w:pStyle w:val="ListBullet1"/>
        <w:rPr>
          <w:lang w:val="fr-CA"/>
        </w:rPr>
      </w:pPr>
      <w:r w:rsidRPr="00B86CED">
        <w:rPr>
          <w:rStyle w:val="normaltextrun"/>
          <w:lang w:val="fr-CA"/>
        </w:rPr>
        <w:t xml:space="preserve">La </w:t>
      </w:r>
      <w:r w:rsidR="004E4BEB">
        <w:rPr>
          <w:rStyle w:val="normaltextrun"/>
          <w:lang w:val="fr-CA"/>
        </w:rPr>
        <w:t xml:space="preserve">disponibilité </w:t>
      </w:r>
      <w:r w:rsidR="004D2D60">
        <w:rPr>
          <w:rStyle w:val="normaltextrun"/>
          <w:lang w:val="fr-CA"/>
        </w:rPr>
        <w:t xml:space="preserve">et la facilité de compréhension </w:t>
      </w:r>
      <w:r w:rsidR="004E4BEB">
        <w:rPr>
          <w:rStyle w:val="normaltextrun"/>
          <w:lang w:val="fr-CA"/>
        </w:rPr>
        <w:t xml:space="preserve">de </w:t>
      </w:r>
      <w:r w:rsidRPr="00B86CED">
        <w:rPr>
          <w:rStyle w:val="normaltextrun"/>
          <w:lang w:val="fr-CA"/>
        </w:rPr>
        <w:t>l’information sur les PTP;</w:t>
      </w:r>
    </w:p>
    <w:p w14:paraId="6CA3176B" w14:textId="1D6C9507" w:rsidR="00C64A04" w:rsidRPr="00B86CED" w:rsidRDefault="00C64A04" w:rsidP="00C64A04">
      <w:pPr>
        <w:pStyle w:val="ListBullet1"/>
        <w:rPr>
          <w:lang w:val="fr-CA"/>
        </w:rPr>
      </w:pPr>
      <w:r w:rsidRPr="00B86CED">
        <w:rPr>
          <w:rStyle w:val="normaltextrun"/>
          <w:lang w:val="fr-CA"/>
        </w:rPr>
        <w:t>L</w:t>
      </w:r>
      <w:r w:rsidR="004E4BEB">
        <w:rPr>
          <w:rStyle w:val="normaltextrun"/>
          <w:lang w:val="fr-CA"/>
        </w:rPr>
        <w:t xml:space="preserve">’accessibilité et la transparence des </w:t>
      </w:r>
      <w:r w:rsidRPr="00B86CED">
        <w:rPr>
          <w:rStyle w:val="normaltextrun"/>
          <w:lang w:val="fr-CA"/>
        </w:rPr>
        <w:t>PTP;</w:t>
      </w:r>
    </w:p>
    <w:p w14:paraId="47C6461A" w14:textId="77777777" w:rsidR="00C64A04" w:rsidRPr="00B86CED" w:rsidRDefault="00C64A04" w:rsidP="00C64A04">
      <w:pPr>
        <w:pStyle w:val="ListBullet1"/>
        <w:rPr>
          <w:lang w:val="fr-CA"/>
        </w:rPr>
      </w:pPr>
      <w:r w:rsidRPr="00B86CED">
        <w:rPr>
          <w:rStyle w:val="normaltextrun"/>
          <w:lang w:val="fr-CA"/>
        </w:rPr>
        <w:t>Les expériences des consommateurs en matière de règlement des différends avec les banques et les OETP;</w:t>
      </w:r>
    </w:p>
    <w:p w14:paraId="1C7C3262" w14:textId="24F0D57C" w:rsidR="00C64A04" w:rsidRPr="00B86CED" w:rsidRDefault="00C64A04" w:rsidP="00C64A04">
      <w:pPr>
        <w:pStyle w:val="ListBullet1"/>
        <w:rPr>
          <w:lang w:val="fr-CA"/>
        </w:rPr>
      </w:pPr>
      <w:r w:rsidRPr="00B86CED">
        <w:rPr>
          <w:rStyle w:val="normaltextrun"/>
          <w:lang w:val="fr-CA"/>
        </w:rPr>
        <w:t xml:space="preserve">Les expériences vécues </w:t>
      </w:r>
      <w:r w:rsidR="004E4BEB">
        <w:rPr>
          <w:rStyle w:val="normaltextrun"/>
          <w:lang w:val="fr-CA"/>
        </w:rPr>
        <w:t>en matière</w:t>
      </w:r>
      <w:r w:rsidRPr="00B86CED">
        <w:rPr>
          <w:rStyle w:val="normaltextrun"/>
          <w:lang w:val="fr-CA"/>
        </w:rPr>
        <w:t xml:space="preserve"> </w:t>
      </w:r>
      <w:r w:rsidR="004E4BEB">
        <w:rPr>
          <w:rStyle w:val="normaltextrun"/>
          <w:lang w:val="fr-CA"/>
        </w:rPr>
        <w:t>d</w:t>
      </w:r>
      <w:r w:rsidR="006F6E59" w:rsidRPr="00B86CED">
        <w:rPr>
          <w:rStyle w:val="normaltextrun"/>
          <w:lang w:val="fr-CA"/>
        </w:rPr>
        <w:t>’attrition</w:t>
      </w:r>
      <w:r w:rsidRPr="00B86CED">
        <w:rPr>
          <w:rStyle w:val="normaltextrun"/>
          <w:lang w:val="fr-CA"/>
        </w:rPr>
        <w:t xml:space="preserve"> (c.-à-d. l’épuisement causé par tout le processus, qui </w:t>
      </w:r>
      <w:r w:rsidR="00C20CFE">
        <w:rPr>
          <w:rStyle w:val="normaltextrun"/>
          <w:lang w:val="fr-CA"/>
        </w:rPr>
        <w:t>amène</w:t>
      </w:r>
      <w:r w:rsidRPr="00B86CED">
        <w:rPr>
          <w:rStyle w:val="normaltextrun"/>
          <w:lang w:val="fr-CA"/>
        </w:rPr>
        <w:t xml:space="preserve"> une personne à mettre fin au différend avant d’être parvenue à une résolution satisfaisante);</w:t>
      </w:r>
    </w:p>
    <w:p w14:paraId="63A59265" w14:textId="77777777" w:rsidR="00C64A04" w:rsidRPr="00B86CED" w:rsidRDefault="00C64A04" w:rsidP="00C64A04">
      <w:pPr>
        <w:pStyle w:val="ListBullet1"/>
        <w:rPr>
          <w:lang w:val="fr-CA"/>
        </w:rPr>
      </w:pPr>
      <w:r w:rsidRPr="00B86CED">
        <w:rPr>
          <w:rStyle w:val="normaltextrun"/>
          <w:lang w:val="fr-CA"/>
        </w:rPr>
        <w:t>La disponibilité de points de contact réguliers et de moyens de communication efficaces;</w:t>
      </w:r>
    </w:p>
    <w:p w14:paraId="61EE20C1" w14:textId="77777777" w:rsidR="00C64A04" w:rsidRPr="00B86CED" w:rsidRDefault="00C64A04" w:rsidP="00C64A04">
      <w:pPr>
        <w:pStyle w:val="ListBullet1"/>
        <w:rPr>
          <w:lang w:val="fr-CA"/>
        </w:rPr>
      </w:pPr>
      <w:r w:rsidRPr="00B86CED">
        <w:rPr>
          <w:rStyle w:val="normaltextrun"/>
          <w:lang w:val="fr-CA"/>
        </w:rPr>
        <w:t>Les opinions des consommateurs à l’égard des PTP des banques et des OETP.</w:t>
      </w:r>
    </w:p>
    <w:p w14:paraId="483EF0E9" w14:textId="7F23CBE8" w:rsidR="007B1DCA" w:rsidRPr="00B86CED" w:rsidRDefault="004A5914" w:rsidP="007B1DCA">
      <w:pPr>
        <w:pStyle w:val="Heading3"/>
        <w:ind w:hanging="720"/>
        <w:rPr>
          <w:lang w:val="fr-CA"/>
        </w:rPr>
      </w:pPr>
      <w:bookmarkStart w:id="152" w:name="lt_pId107"/>
      <w:bookmarkStart w:id="153" w:name="lt_pId108"/>
      <w:bookmarkStart w:id="154" w:name="lt_pId109"/>
      <w:bookmarkStart w:id="155" w:name="lt_pId110"/>
      <w:bookmarkStart w:id="156" w:name="lt_pId111"/>
      <w:bookmarkStart w:id="157" w:name="lt_pId112"/>
      <w:bookmarkStart w:id="158" w:name="lt_pId11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B86CED">
        <w:rPr>
          <w:lang w:val="fr-CA"/>
        </w:rPr>
        <w:t>À propos de ce r</w:t>
      </w:r>
      <w:r w:rsidR="00C64A04" w:rsidRPr="00B86CED">
        <w:rPr>
          <w:lang w:val="fr-CA"/>
        </w:rPr>
        <w:t>apport</w:t>
      </w:r>
      <w:bookmarkEnd w:id="158"/>
    </w:p>
    <w:p w14:paraId="31ACE8B9" w14:textId="4026F7CC" w:rsidR="007B1DCA" w:rsidRPr="00B86CED" w:rsidRDefault="004A5914" w:rsidP="007B1DCA">
      <w:pPr>
        <w:pStyle w:val="Para"/>
        <w:rPr>
          <w:lang w:val="fr-CA"/>
        </w:rPr>
      </w:pPr>
      <w:bookmarkStart w:id="159" w:name="lt_pId114"/>
      <w:r w:rsidRPr="00B86CED">
        <w:rPr>
          <w:lang w:val="fr-CA"/>
        </w:rPr>
        <w:t>Le présent rapport présente tout d’abord un résumé analytique exposant les principales constatations et conclusions, suivi d’une analyse détaillée des résultats.</w:t>
      </w:r>
      <w:bookmarkEnd w:id="159"/>
      <w:r w:rsidR="007B1DCA" w:rsidRPr="00B86CED">
        <w:rPr>
          <w:lang w:val="fr-CA"/>
        </w:rPr>
        <w:t xml:space="preserve"> </w:t>
      </w:r>
      <w:bookmarkStart w:id="160" w:name="lt_pId115"/>
      <w:r w:rsidR="00C7311C">
        <w:rPr>
          <w:lang w:val="fr-CA"/>
        </w:rPr>
        <w:t>L</w:t>
      </w:r>
      <w:r w:rsidR="00C7311C" w:rsidRPr="00B86CED">
        <w:rPr>
          <w:lang w:val="fr-CA"/>
        </w:rPr>
        <w:t xml:space="preserve">’annexe A </w:t>
      </w:r>
      <w:r w:rsidR="00C7311C">
        <w:rPr>
          <w:lang w:val="fr-CA"/>
        </w:rPr>
        <w:t>présente une</w:t>
      </w:r>
      <w:r w:rsidR="00C7311C" w:rsidRPr="00B86CED">
        <w:rPr>
          <w:lang w:val="fr-CA"/>
        </w:rPr>
        <w:t xml:space="preserve"> </w:t>
      </w:r>
      <w:r w:rsidR="00CC250E" w:rsidRPr="00B86CED">
        <w:rPr>
          <w:lang w:val="fr-CA"/>
        </w:rPr>
        <w:t>description détaillée de la méthodologie utilisée pour mener à bien cette recherche</w:t>
      </w:r>
      <w:r w:rsidR="00C7311C">
        <w:rPr>
          <w:lang w:val="fr-CA"/>
        </w:rPr>
        <w:t xml:space="preserve"> et l’annexe B présente les instruments de recherche utilisés</w:t>
      </w:r>
      <w:r w:rsidR="004D2D60">
        <w:rPr>
          <w:lang w:val="fr-CA"/>
        </w:rPr>
        <w:t>.</w:t>
      </w:r>
      <w:bookmarkEnd w:id="160"/>
    </w:p>
    <w:p w14:paraId="5168BF06" w14:textId="444EFF6D" w:rsidR="007B1DCA" w:rsidRPr="00B86CED" w:rsidRDefault="009B32A3" w:rsidP="007B1DCA">
      <w:pPr>
        <w:pStyle w:val="Para"/>
        <w:rPr>
          <w:lang w:val="fr-CA"/>
        </w:rPr>
      </w:pPr>
      <w:bookmarkStart w:id="161" w:name="lt_pId116"/>
      <w:r w:rsidRPr="00B86CED">
        <w:rPr>
          <w:lang w:val="fr-CA"/>
        </w:rPr>
        <w:t>Remarque</w:t>
      </w:r>
      <w:r w:rsidR="00241803">
        <w:rPr>
          <w:lang w:val="fr-CA"/>
        </w:rPr>
        <w:t> </w:t>
      </w:r>
      <w:r w:rsidRPr="00B86CED">
        <w:rPr>
          <w:lang w:val="fr-CA"/>
        </w:rPr>
        <w:t>: Il se peut que la somme des colonnes et des rangées ne soit pas égale à 100</w:t>
      </w:r>
      <w:r w:rsidR="00241803">
        <w:rPr>
          <w:lang w:val="fr-CA"/>
        </w:rPr>
        <w:t> </w:t>
      </w:r>
      <w:r w:rsidRPr="00B86CED">
        <w:rPr>
          <w:lang w:val="fr-CA"/>
        </w:rPr>
        <w:t>% en raison de l’arrondissement ou des mentions multiples.</w:t>
      </w:r>
      <w:bookmarkEnd w:id="161"/>
      <w:r w:rsidR="007B1DCA" w:rsidRPr="00B86CED">
        <w:rPr>
          <w:lang w:val="fr-CA"/>
        </w:rPr>
        <w:t xml:space="preserve"> </w:t>
      </w:r>
      <w:bookmarkStart w:id="162" w:name="lt_pId117"/>
      <w:r w:rsidR="00A216EF" w:rsidRPr="00B86CED">
        <w:rPr>
          <w:lang w:val="fr-CA"/>
        </w:rPr>
        <w:t>Lorsque la taille de l’échantillon n’est pas indiquée, c’est qu’il s’agit de l’échantillon total.</w:t>
      </w:r>
      <w:bookmarkStart w:id="163" w:name="lt_pId118"/>
      <w:bookmarkStart w:id="164" w:name="lt_pId119"/>
      <w:bookmarkEnd w:id="162"/>
      <w:bookmarkEnd w:id="163"/>
      <w:bookmarkEnd w:id="164"/>
    </w:p>
    <w:p w14:paraId="3A751D66" w14:textId="77777777" w:rsidR="007B1DCA" w:rsidRPr="00B86CED" w:rsidRDefault="007B1DCA" w:rsidP="007B1DCA">
      <w:pPr>
        <w:pStyle w:val="Para"/>
        <w:rPr>
          <w:lang w:val="fr-CA"/>
        </w:rPr>
        <w:sectPr w:rsidR="007B1DCA" w:rsidRPr="00B86CED" w:rsidSect="007B1DCA">
          <w:headerReference w:type="even" r:id="rId29"/>
          <w:footerReference w:type="even" r:id="rId30"/>
          <w:footerReference w:type="default" r:id="rId31"/>
          <w:headerReference w:type="first" r:id="rId32"/>
          <w:footerReference w:type="first" r:id="rId33"/>
          <w:pgSz w:w="12240" w:h="15840" w:code="1"/>
          <w:pgMar w:top="1195" w:right="1170" w:bottom="1627" w:left="990" w:header="605" w:footer="662" w:gutter="0"/>
          <w:pgNumType w:start="1"/>
          <w:cols w:space="720"/>
          <w:docGrid w:linePitch="354"/>
        </w:sectPr>
      </w:pPr>
    </w:p>
    <w:p w14:paraId="39F5B230" w14:textId="760D7799" w:rsidR="007B1DCA" w:rsidRPr="00B86CED" w:rsidRDefault="0050013C" w:rsidP="007B1DCA">
      <w:pPr>
        <w:pStyle w:val="Heading1"/>
        <w:rPr>
          <w:lang w:val="fr-CA"/>
        </w:rPr>
      </w:pPr>
      <w:bookmarkStart w:id="166" w:name="lt_pId120"/>
      <w:bookmarkStart w:id="167" w:name="_Toc12352767"/>
      <w:bookmarkStart w:id="168" w:name="_Toc405383199"/>
      <w:r w:rsidRPr="00B86CED">
        <w:rPr>
          <w:lang w:val="fr-CA"/>
        </w:rPr>
        <w:lastRenderedPageBreak/>
        <w:t>Constatations détaillées</w:t>
      </w:r>
      <w:bookmarkEnd w:id="166"/>
      <w:bookmarkEnd w:id="167"/>
    </w:p>
    <w:p w14:paraId="21C1B701" w14:textId="443BD964" w:rsidR="007B1DCA" w:rsidRPr="00B86CED" w:rsidRDefault="00815C89" w:rsidP="007B1DCA">
      <w:pPr>
        <w:pStyle w:val="Heading2"/>
        <w:rPr>
          <w:lang w:val="fr-CA"/>
        </w:rPr>
      </w:pPr>
      <w:bookmarkStart w:id="169" w:name="lt_pId121"/>
      <w:bookmarkStart w:id="170" w:name="_Toc12352768"/>
      <w:r w:rsidRPr="00B86CED">
        <w:rPr>
          <w:lang w:val="fr-CA"/>
        </w:rPr>
        <w:t>Types de problèmes bancaires rencontrés</w:t>
      </w:r>
      <w:bookmarkEnd w:id="169"/>
      <w:bookmarkEnd w:id="170"/>
    </w:p>
    <w:p w14:paraId="1F96537E" w14:textId="31544463" w:rsidR="007B1DCA" w:rsidRPr="00B86CED" w:rsidRDefault="00FA1C13" w:rsidP="007B1DCA">
      <w:pPr>
        <w:pStyle w:val="Headline"/>
        <w:rPr>
          <w:lang w:val="fr-CA"/>
        </w:rPr>
      </w:pPr>
      <w:bookmarkStart w:id="171" w:name="lt_pId122"/>
      <w:r w:rsidRPr="00B86CED">
        <w:rPr>
          <w:lang w:val="fr-CA"/>
        </w:rPr>
        <w:t>Plus de quatre Canadiens sur dix affirment avoir rencontré au moins un problème bancaire au cours des deux dernières années.</w:t>
      </w:r>
      <w:bookmarkEnd w:id="171"/>
      <w:r w:rsidR="007B1DCA" w:rsidRPr="00B86CED">
        <w:rPr>
          <w:lang w:val="fr-CA"/>
        </w:rPr>
        <w:t xml:space="preserve"> </w:t>
      </w:r>
      <w:bookmarkStart w:id="172" w:name="lt_pId123"/>
      <w:r w:rsidR="009E5082" w:rsidRPr="00B86CED">
        <w:rPr>
          <w:lang w:val="fr-CA"/>
        </w:rPr>
        <w:t xml:space="preserve">Les plus communs sont liés à l’accès à des fonds, à des transactions erronées, à des services ou des frais ne correspondant pas aux attentes, à des fraudes ou à un mauvais service à la clientèle. </w:t>
      </w:r>
      <w:bookmarkEnd w:id="172"/>
    </w:p>
    <w:p w14:paraId="650DD01A" w14:textId="2FAC20F2" w:rsidR="007B1DCA" w:rsidRPr="00B86CED" w:rsidRDefault="00C7311C" w:rsidP="007B1DCA">
      <w:pPr>
        <w:pStyle w:val="Para"/>
        <w:keepNext/>
        <w:keepLines/>
        <w:rPr>
          <w:lang w:val="fr-CA"/>
        </w:rPr>
      </w:pPr>
      <w:bookmarkStart w:id="173" w:name="lt_pId124"/>
      <w:r>
        <w:rPr>
          <w:lang w:val="fr-CA"/>
        </w:rPr>
        <w:t>D</w:t>
      </w:r>
      <w:r w:rsidRPr="00B86CED">
        <w:rPr>
          <w:lang w:val="fr-CA"/>
        </w:rPr>
        <w:t xml:space="preserve">es </w:t>
      </w:r>
      <w:r w:rsidR="00ED332A" w:rsidRPr="00B86CED">
        <w:rPr>
          <w:lang w:val="fr-CA"/>
        </w:rPr>
        <w:t>Canadiens étaient invités à préciser s’ils avaient déjà rencontré</w:t>
      </w:r>
      <w:r w:rsidR="00170326" w:rsidRPr="00170326">
        <w:rPr>
          <w:lang w:val="fr-CA"/>
        </w:rPr>
        <w:t xml:space="preserve"> </w:t>
      </w:r>
      <w:r w:rsidR="00170326" w:rsidRPr="00B86CED">
        <w:rPr>
          <w:lang w:val="fr-CA"/>
        </w:rPr>
        <w:t xml:space="preserve">l’un des onze </w:t>
      </w:r>
      <w:r w:rsidR="00170326">
        <w:rPr>
          <w:lang w:val="fr-CA"/>
        </w:rPr>
        <w:t xml:space="preserve">types de </w:t>
      </w:r>
      <w:r w:rsidR="00170326" w:rsidRPr="00B86CED">
        <w:rPr>
          <w:lang w:val="fr-CA"/>
        </w:rPr>
        <w:t>problèmes bancaires énumérés</w:t>
      </w:r>
      <w:r w:rsidR="00ED332A" w:rsidRPr="00B86CED">
        <w:rPr>
          <w:lang w:val="fr-CA"/>
        </w:rPr>
        <w:t xml:space="preserve"> au cours des deux dernières années.</w:t>
      </w:r>
      <w:bookmarkEnd w:id="173"/>
      <w:r w:rsidR="007B1DCA" w:rsidRPr="00B86CED">
        <w:rPr>
          <w:lang w:val="fr-CA"/>
        </w:rPr>
        <w:t xml:space="preserve"> </w:t>
      </w:r>
      <w:bookmarkStart w:id="174" w:name="lt_pId125"/>
      <w:r w:rsidR="00170326">
        <w:rPr>
          <w:lang w:val="fr-CA"/>
        </w:rPr>
        <w:t>U</w:t>
      </w:r>
      <w:r w:rsidR="005962ED" w:rsidRPr="00B86CED">
        <w:rPr>
          <w:lang w:val="fr-CA"/>
        </w:rPr>
        <w:t>n peu plus de quatre personnes sur dix (43 %) ont indiqué avoir rencontré au moins un des problèmes présentés; la majorité des répondants (57 %) ont dit n’en avoir rencontré aucun.</w:t>
      </w:r>
      <w:bookmarkEnd w:id="174"/>
    </w:p>
    <w:p w14:paraId="5DF572A6" w14:textId="29A76660" w:rsidR="007B1DCA" w:rsidRDefault="00DF20A2" w:rsidP="00341F8B">
      <w:pPr>
        <w:pStyle w:val="Para"/>
        <w:keepLines/>
        <w:rPr>
          <w:lang w:val="fr-CA"/>
        </w:rPr>
      </w:pPr>
      <w:bookmarkStart w:id="175" w:name="lt_pId126"/>
      <w:r w:rsidRPr="00B86CED">
        <w:rPr>
          <w:lang w:val="fr-CA"/>
        </w:rPr>
        <w:t>En général, les problèmes bancaires mentionnés se retrouvent dans plusieurs catégories, et aucun type particulier ne ressort.</w:t>
      </w:r>
      <w:bookmarkEnd w:id="175"/>
      <w:r w:rsidR="007B1DCA" w:rsidRPr="00B86CED">
        <w:rPr>
          <w:lang w:val="fr-CA"/>
        </w:rPr>
        <w:t xml:space="preserve"> </w:t>
      </w:r>
      <w:bookmarkStart w:id="176" w:name="lt_pId127"/>
      <w:r w:rsidR="002C7E98" w:rsidRPr="00B86CED">
        <w:rPr>
          <w:lang w:val="fr-CA"/>
        </w:rPr>
        <w:t>Plus d’un répondant sur dix a affirmé avoir rencontré l’un</w:t>
      </w:r>
      <w:r w:rsidR="0014349D">
        <w:rPr>
          <w:lang w:val="fr-CA"/>
        </w:rPr>
        <w:t>e</w:t>
      </w:r>
      <w:r w:rsidR="002C7E98" w:rsidRPr="00B86CED">
        <w:rPr>
          <w:lang w:val="fr-CA"/>
        </w:rPr>
        <w:t xml:space="preserve"> des difficultés suivantes : un problème l’ayant empêché d’accéder à ses fonds (p. ex., le refus d’une carte de crédit dans un magasin ou la retenue inattendue de fonds déposés par chèque), une transa</w:t>
      </w:r>
      <w:r w:rsidR="0014349D">
        <w:rPr>
          <w:lang w:val="fr-CA"/>
        </w:rPr>
        <w:t>c</w:t>
      </w:r>
      <w:r w:rsidR="002C7E98" w:rsidRPr="00B86CED">
        <w:rPr>
          <w:lang w:val="fr-CA"/>
        </w:rPr>
        <w:t>tion erronée (que la faute soit attribuable à un magasin ou à une banque), des services ou des frais qui ne correspondaient pas à ses attentes, une fraude ou un autre accès non autorisé à ses fonds ou un problème relié au comportement d’un employé de la banque ou à un mauvais service à la clientèle.</w:t>
      </w:r>
      <w:bookmarkEnd w:id="176"/>
      <w:r w:rsidR="007B1DCA" w:rsidRPr="00B86CED">
        <w:rPr>
          <w:lang w:val="fr-CA"/>
        </w:rPr>
        <w:t xml:space="preserve"> </w:t>
      </w:r>
      <w:bookmarkStart w:id="177" w:name="lt_pId128"/>
      <w:r w:rsidR="000425E7" w:rsidRPr="00B86CED">
        <w:rPr>
          <w:lang w:val="fr-CA"/>
        </w:rPr>
        <w:t>Un nombre plus faible de personnes ont dit avoir rencontré d’autres types de problèmes bancaires.</w:t>
      </w:r>
      <w:bookmarkEnd w:id="177"/>
    </w:p>
    <w:p w14:paraId="7160B7ED" w14:textId="245731DA" w:rsidR="00324DB3" w:rsidRPr="00324DB3" w:rsidRDefault="00F4586C" w:rsidP="0079346D">
      <w:pPr>
        <w:pStyle w:val="ExhibitTitle"/>
      </w:pPr>
      <w:bookmarkStart w:id="178" w:name="_Toc12348611"/>
      <w:bookmarkStart w:id="179" w:name="_Toc12352731"/>
      <w:r>
        <w:lastRenderedPageBreak/>
        <w:t xml:space="preserve">Tableau </w:t>
      </w:r>
      <w:r>
        <w:fldChar w:fldCharType="begin"/>
      </w:r>
      <w:r>
        <w:instrText xml:space="preserve"> SEQ Tableau \* ARABIC </w:instrText>
      </w:r>
      <w:r>
        <w:fldChar w:fldCharType="separate"/>
      </w:r>
      <w:r w:rsidR="006F0A63">
        <w:rPr>
          <w:noProof/>
        </w:rPr>
        <w:t>1</w:t>
      </w:r>
      <w:r>
        <w:fldChar w:fldCharType="end"/>
      </w:r>
      <w:r w:rsidR="006D594E">
        <w:t xml:space="preserve"> - </w:t>
      </w:r>
      <w:r w:rsidR="00324DB3" w:rsidRPr="00324DB3">
        <w:t>Problèmes bancaires rencontrés au cours des deux dernières années</w:t>
      </w:r>
      <w:bookmarkEnd w:id="178"/>
      <w:bookmarkEnd w:id="179"/>
    </w:p>
    <w:tbl>
      <w:tblPr>
        <w:tblStyle w:val="TableGrid"/>
        <w:tblW w:w="0" w:type="auto"/>
        <w:jc w:val="center"/>
        <w:tblLook w:val="04A0" w:firstRow="1" w:lastRow="0" w:firstColumn="1" w:lastColumn="0" w:noHBand="0" w:noVBand="1"/>
      </w:tblPr>
      <w:tblGrid>
        <w:gridCol w:w="5935"/>
        <w:gridCol w:w="1350"/>
        <w:gridCol w:w="2785"/>
      </w:tblGrid>
      <w:tr w:rsidR="00702B7E" w:rsidRPr="00593404" w14:paraId="26AD7E77" w14:textId="77777777" w:rsidTr="004C29EC">
        <w:trPr>
          <w:trHeight w:val="288"/>
          <w:jc w:val="center"/>
        </w:trPr>
        <w:tc>
          <w:tcPr>
            <w:tcW w:w="5935" w:type="dxa"/>
            <w:noWrap/>
            <w:vAlign w:val="center"/>
            <w:hideMark/>
          </w:tcPr>
          <w:p w14:paraId="2C3C3827" w14:textId="37122C4A" w:rsidR="007B1DCA" w:rsidRPr="00B86CED" w:rsidRDefault="00A62C02" w:rsidP="00324DB3">
            <w:pPr>
              <w:pStyle w:val="table"/>
              <w:keepNext/>
              <w:keepLines/>
              <w:spacing w:line="260" w:lineRule="exact"/>
              <w:rPr>
                <w:b/>
                <w:lang w:val="fr-CA"/>
              </w:rPr>
            </w:pPr>
            <w:bookmarkStart w:id="180" w:name="lt_pId129"/>
            <w:r w:rsidRPr="00B86CED">
              <w:rPr>
                <w:b/>
                <w:lang w:val="fr-CA"/>
              </w:rPr>
              <w:t>Problèmes bancaires</w:t>
            </w:r>
            <w:bookmarkEnd w:id="180"/>
          </w:p>
        </w:tc>
        <w:tc>
          <w:tcPr>
            <w:tcW w:w="1350" w:type="dxa"/>
            <w:noWrap/>
            <w:vAlign w:val="center"/>
            <w:hideMark/>
          </w:tcPr>
          <w:p w14:paraId="1D42EE96" w14:textId="6441054F" w:rsidR="007B1DCA" w:rsidRPr="00B86CED" w:rsidRDefault="00944FB7" w:rsidP="004C29EC">
            <w:pPr>
              <w:pStyle w:val="table"/>
              <w:keepNext/>
              <w:keepLines/>
              <w:spacing w:line="260" w:lineRule="exact"/>
              <w:jc w:val="center"/>
              <w:rPr>
                <w:b/>
                <w:lang w:val="fr-CA"/>
              </w:rPr>
            </w:pPr>
            <w:bookmarkStart w:id="181" w:name="lt_pId130"/>
            <w:r w:rsidRPr="00B86CED">
              <w:rPr>
                <w:b/>
                <w:lang w:val="fr-CA"/>
              </w:rPr>
              <w:t>Échantillon total</w:t>
            </w:r>
            <w:bookmarkEnd w:id="181"/>
            <w:r w:rsidR="007B1DCA" w:rsidRPr="00B86CED">
              <w:rPr>
                <w:b/>
                <w:lang w:val="fr-CA"/>
              </w:rPr>
              <w:br/>
            </w:r>
            <w:bookmarkStart w:id="182" w:name="lt_pId131"/>
            <w:r w:rsidR="00E279F2" w:rsidRPr="00B86CED">
              <w:rPr>
                <w:b/>
                <w:lang w:val="fr-CA"/>
              </w:rPr>
              <w:t>(n = 5</w:t>
            </w:r>
            <w:r w:rsidR="00241803">
              <w:rPr>
                <w:b/>
                <w:lang w:val="fr-CA"/>
              </w:rPr>
              <w:t> </w:t>
            </w:r>
            <w:r w:rsidR="00E279F2" w:rsidRPr="00B86CED">
              <w:rPr>
                <w:b/>
                <w:lang w:val="fr-CA"/>
              </w:rPr>
              <w:t>000)</w:t>
            </w:r>
            <w:bookmarkEnd w:id="182"/>
          </w:p>
        </w:tc>
        <w:tc>
          <w:tcPr>
            <w:tcW w:w="2785" w:type="dxa"/>
            <w:vAlign w:val="center"/>
          </w:tcPr>
          <w:p w14:paraId="2BC7AFBC" w14:textId="1B57D686" w:rsidR="007B1DCA" w:rsidRPr="00B86CED" w:rsidRDefault="00184B24" w:rsidP="004C29EC">
            <w:pPr>
              <w:pStyle w:val="table"/>
              <w:keepNext/>
              <w:keepLines/>
              <w:spacing w:line="260" w:lineRule="exact"/>
              <w:jc w:val="center"/>
              <w:rPr>
                <w:b/>
                <w:lang w:val="fr-CA"/>
              </w:rPr>
            </w:pPr>
            <w:bookmarkStart w:id="183" w:name="lt_pId132"/>
            <w:r w:rsidRPr="00B86CED">
              <w:rPr>
                <w:b/>
                <w:lang w:val="fr-CA"/>
              </w:rPr>
              <w:t xml:space="preserve">Seul </w:t>
            </w:r>
            <w:r w:rsidR="00D71D89">
              <w:rPr>
                <w:b/>
                <w:lang w:val="fr-CA"/>
              </w:rPr>
              <w:t>p</w:t>
            </w:r>
            <w:r w:rsidR="00D71D89" w:rsidRPr="00D71D89">
              <w:rPr>
                <w:b/>
                <w:lang w:val="fr-CA"/>
              </w:rPr>
              <w:t xml:space="preserve">roblème </w:t>
            </w:r>
            <w:r w:rsidRPr="00B86CED">
              <w:rPr>
                <w:b/>
                <w:lang w:val="fr-CA"/>
              </w:rPr>
              <w:t xml:space="preserve">OU problème le plus </w:t>
            </w:r>
            <w:r w:rsidR="00D71D89">
              <w:rPr>
                <w:b/>
                <w:lang w:val="fr-CA"/>
              </w:rPr>
              <w:t>grave</w:t>
            </w:r>
            <w:r w:rsidRPr="00B86CED">
              <w:rPr>
                <w:b/>
                <w:lang w:val="fr-CA"/>
              </w:rPr>
              <w:t xml:space="preserve"> (échantillon : les personnes </w:t>
            </w:r>
            <w:r w:rsidR="00D71D89">
              <w:rPr>
                <w:b/>
                <w:lang w:val="fr-CA"/>
              </w:rPr>
              <w:t>qui ont</w:t>
            </w:r>
            <w:r w:rsidRPr="00B86CED">
              <w:rPr>
                <w:b/>
                <w:lang w:val="fr-CA"/>
              </w:rPr>
              <w:t xml:space="preserve"> rapporté au moins un problème, n = 2</w:t>
            </w:r>
            <w:r w:rsidR="00241803">
              <w:rPr>
                <w:b/>
                <w:lang w:val="fr-CA"/>
              </w:rPr>
              <w:t> </w:t>
            </w:r>
            <w:r w:rsidRPr="00B86CED">
              <w:rPr>
                <w:b/>
                <w:lang w:val="fr-CA"/>
              </w:rPr>
              <w:t>013)</w:t>
            </w:r>
            <w:bookmarkEnd w:id="183"/>
          </w:p>
        </w:tc>
      </w:tr>
      <w:tr w:rsidR="00702B7E" w:rsidRPr="00B86CED" w14:paraId="52DFE9E9" w14:textId="77777777" w:rsidTr="004C29EC">
        <w:trPr>
          <w:trHeight w:val="288"/>
          <w:jc w:val="center"/>
        </w:trPr>
        <w:tc>
          <w:tcPr>
            <w:tcW w:w="5935" w:type="dxa"/>
            <w:noWrap/>
            <w:vAlign w:val="center"/>
          </w:tcPr>
          <w:p w14:paraId="68D9536D" w14:textId="21BA84B3" w:rsidR="007B1DCA" w:rsidRPr="00B86CED" w:rsidRDefault="004C295A" w:rsidP="007B1DCA">
            <w:pPr>
              <w:pStyle w:val="table"/>
              <w:keepNext/>
              <w:keepLines/>
              <w:rPr>
                <w:b/>
                <w:bCs/>
                <w:lang w:val="fr-CA"/>
              </w:rPr>
            </w:pPr>
            <w:bookmarkStart w:id="184" w:name="lt_pId133"/>
            <w:r w:rsidRPr="00B86CED">
              <w:rPr>
                <w:b/>
                <w:bCs/>
                <w:lang w:val="fr-CA"/>
              </w:rPr>
              <w:t>Net : Ont rencontré au moins un problème bancaire au cours des deux dernières années</w:t>
            </w:r>
            <w:bookmarkEnd w:id="184"/>
          </w:p>
        </w:tc>
        <w:tc>
          <w:tcPr>
            <w:tcW w:w="1350" w:type="dxa"/>
            <w:noWrap/>
            <w:vAlign w:val="center"/>
          </w:tcPr>
          <w:p w14:paraId="74625F46" w14:textId="361507C5" w:rsidR="007B1DCA" w:rsidRPr="00B86CED" w:rsidRDefault="007B1DCA" w:rsidP="007B1DCA">
            <w:pPr>
              <w:pStyle w:val="table"/>
              <w:keepNext/>
              <w:keepLines/>
              <w:jc w:val="center"/>
              <w:rPr>
                <w:b/>
                <w:lang w:val="fr-CA"/>
              </w:rPr>
            </w:pPr>
            <w:r w:rsidRPr="00B86CED">
              <w:rPr>
                <w:b/>
                <w:lang w:val="fr-CA"/>
              </w:rPr>
              <w:t>43</w:t>
            </w:r>
            <w:r w:rsidR="00A25EB3" w:rsidRPr="00B86CED">
              <w:rPr>
                <w:b/>
                <w:lang w:val="fr-CA"/>
              </w:rPr>
              <w:t> </w:t>
            </w:r>
            <w:r w:rsidRPr="00B86CED">
              <w:rPr>
                <w:b/>
                <w:lang w:val="fr-CA"/>
              </w:rPr>
              <w:t>%</w:t>
            </w:r>
          </w:p>
        </w:tc>
        <w:tc>
          <w:tcPr>
            <w:tcW w:w="2785" w:type="dxa"/>
            <w:vAlign w:val="center"/>
          </w:tcPr>
          <w:p w14:paraId="7CEE0918" w14:textId="711CF9AD" w:rsidR="007B1DCA" w:rsidRPr="00B86CED" w:rsidRDefault="007B1DCA" w:rsidP="007B1DCA">
            <w:pPr>
              <w:pStyle w:val="table"/>
              <w:keepNext/>
              <w:keepLines/>
              <w:jc w:val="center"/>
              <w:rPr>
                <w:b/>
                <w:lang w:val="fr-CA"/>
              </w:rPr>
            </w:pPr>
            <w:r w:rsidRPr="00B86CED">
              <w:rPr>
                <w:b/>
                <w:lang w:val="fr-CA"/>
              </w:rPr>
              <w:t>100</w:t>
            </w:r>
            <w:r w:rsidR="00A25EB3" w:rsidRPr="00B86CED">
              <w:rPr>
                <w:b/>
                <w:lang w:val="fr-CA"/>
              </w:rPr>
              <w:t> </w:t>
            </w:r>
            <w:r w:rsidRPr="00B86CED">
              <w:rPr>
                <w:b/>
                <w:lang w:val="fr-CA"/>
              </w:rPr>
              <w:t>%</w:t>
            </w:r>
          </w:p>
        </w:tc>
      </w:tr>
      <w:tr w:rsidR="00702B7E" w:rsidRPr="00B86CED" w14:paraId="56BB1B5A" w14:textId="77777777" w:rsidTr="004C29EC">
        <w:trPr>
          <w:trHeight w:val="288"/>
          <w:jc w:val="center"/>
        </w:trPr>
        <w:tc>
          <w:tcPr>
            <w:tcW w:w="5935" w:type="dxa"/>
            <w:noWrap/>
            <w:vAlign w:val="center"/>
            <w:hideMark/>
          </w:tcPr>
          <w:p w14:paraId="731D63C9" w14:textId="45762011" w:rsidR="007B1DCA" w:rsidRPr="00B86CED" w:rsidRDefault="00DE4FF4" w:rsidP="007B1DCA">
            <w:pPr>
              <w:pStyle w:val="table"/>
              <w:keepNext/>
              <w:keepLines/>
              <w:ind w:left="150"/>
              <w:rPr>
                <w:lang w:val="fr-CA"/>
              </w:rPr>
            </w:pPr>
            <w:bookmarkStart w:id="185" w:name="lt_pId136"/>
            <w:r w:rsidRPr="00B86CED">
              <w:rPr>
                <w:lang w:val="fr-CA"/>
              </w:rPr>
              <w:t>Problèmes empêchant l’accès à des fonds</w:t>
            </w:r>
            <w:bookmarkEnd w:id="185"/>
          </w:p>
        </w:tc>
        <w:tc>
          <w:tcPr>
            <w:tcW w:w="1350" w:type="dxa"/>
            <w:noWrap/>
            <w:vAlign w:val="center"/>
            <w:hideMark/>
          </w:tcPr>
          <w:p w14:paraId="498A158C" w14:textId="5FD7E575" w:rsidR="007B1DCA" w:rsidRPr="00B86CED" w:rsidRDefault="007B1DCA" w:rsidP="007B1DCA">
            <w:pPr>
              <w:pStyle w:val="table"/>
              <w:keepNext/>
              <w:keepLines/>
              <w:jc w:val="center"/>
              <w:rPr>
                <w:lang w:val="fr-CA"/>
              </w:rPr>
            </w:pPr>
            <w:r w:rsidRPr="00B86CED">
              <w:rPr>
                <w:lang w:val="fr-CA"/>
              </w:rPr>
              <w:t>14</w:t>
            </w:r>
            <w:r w:rsidR="00A25EB3" w:rsidRPr="00B86CED">
              <w:rPr>
                <w:lang w:val="fr-CA"/>
              </w:rPr>
              <w:t> </w:t>
            </w:r>
            <w:r w:rsidRPr="00B86CED">
              <w:rPr>
                <w:lang w:val="fr-CA"/>
              </w:rPr>
              <w:t>%</w:t>
            </w:r>
          </w:p>
        </w:tc>
        <w:tc>
          <w:tcPr>
            <w:tcW w:w="2785" w:type="dxa"/>
            <w:vAlign w:val="center"/>
          </w:tcPr>
          <w:p w14:paraId="51697BB1" w14:textId="7FA3565C" w:rsidR="007B1DCA" w:rsidRPr="00B86CED" w:rsidRDefault="007B1DCA" w:rsidP="007B1DCA">
            <w:pPr>
              <w:pStyle w:val="table"/>
              <w:keepNext/>
              <w:keepLines/>
              <w:jc w:val="center"/>
              <w:rPr>
                <w:lang w:val="fr-CA"/>
              </w:rPr>
            </w:pPr>
            <w:r w:rsidRPr="00B86CED">
              <w:rPr>
                <w:lang w:val="fr-CA"/>
              </w:rPr>
              <w:t>16</w:t>
            </w:r>
            <w:r w:rsidR="00A25EB3" w:rsidRPr="00B86CED">
              <w:rPr>
                <w:lang w:val="fr-CA"/>
              </w:rPr>
              <w:t> </w:t>
            </w:r>
            <w:r w:rsidRPr="00B86CED">
              <w:rPr>
                <w:lang w:val="fr-CA"/>
              </w:rPr>
              <w:t>%</w:t>
            </w:r>
          </w:p>
        </w:tc>
      </w:tr>
      <w:tr w:rsidR="00702B7E" w:rsidRPr="00B86CED" w14:paraId="410C483C" w14:textId="77777777" w:rsidTr="004C29EC">
        <w:trPr>
          <w:trHeight w:val="288"/>
          <w:jc w:val="center"/>
        </w:trPr>
        <w:tc>
          <w:tcPr>
            <w:tcW w:w="5935" w:type="dxa"/>
            <w:noWrap/>
            <w:vAlign w:val="center"/>
            <w:hideMark/>
          </w:tcPr>
          <w:p w14:paraId="631534AB" w14:textId="6CED1AD6" w:rsidR="007B1DCA" w:rsidRPr="00B86CED" w:rsidRDefault="0009383F" w:rsidP="007B1DCA">
            <w:pPr>
              <w:pStyle w:val="table"/>
              <w:keepNext/>
              <w:keepLines/>
              <w:ind w:left="150"/>
              <w:rPr>
                <w:lang w:val="fr-CA"/>
              </w:rPr>
            </w:pPr>
            <w:bookmarkStart w:id="186" w:name="lt_pId139"/>
            <w:r w:rsidRPr="00B86CED">
              <w:rPr>
                <w:lang w:val="fr-CA"/>
              </w:rPr>
              <w:t xml:space="preserve">Transaction erronée </w:t>
            </w:r>
            <w:r w:rsidR="00241803">
              <w:rPr>
                <w:lang w:val="fr-CA"/>
              </w:rPr>
              <w:t>–</w:t>
            </w:r>
            <w:r w:rsidRPr="00B86CED">
              <w:rPr>
                <w:lang w:val="fr-CA"/>
              </w:rPr>
              <w:t xml:space="preserve"> magasin ou banque</w:t>
            </w:r>
            <w:bookmarkEnd w:id="186"/>
          </w:p>
        </w:tc>
        <w:tc>
          <w:tcPr>
            <w:tcW w:w="1350" w:type="dxa"/>
            <w:noWrap/>
            <w:vAlign w:val="center"/>
            <w:hideMark/>
          </w:tcPr>
          <w:p w14:paraId="3F927051" w14:textId="788AB1FC" w:rsidR="007B1DCA" w:rsidRPr="00B86CED" w:rsidRDefault="007B1DCA" w:rsidP="007B1DCA">
            <w:pPr>
              <w:pStyle w:val="table"/>
              <w:keepNext/>
              <w:keepLines/>
              <w:jc w:val="center"/>
              <w:rPr>
                <w:lang w:val="fr-CA"/>
              </w:rPr>
            </w:pPr>
            <w:r w:rsidRPr="00B86CED">
              <w:rPr>
                <w:lang w:val="fr-CA"/>
              </w:rPr>
              <w:t>14</w:t>
            </w:r>
            <w:r w:rsidR="00A25EB3" w:rsidRPr="00B86CED">
              <w:rPr>
                <w:lang w:val="fr-CA"/>
              </w:rPr>
              <w:t> </w:t>
            </w:r>
            <w:r w:rsidRPr="00B86CED">
              <w:rPr>
                <w:lang w:val="fr-CA"/>
              </w:rPr>
              <w:t>%</w:t>
            </w:r>
          </w:p>
        </w:tc>
        <w:tc>
          <w:tcPr>
            <w:tcW w:w="2785" w:type="dxa"/>
            <w:vAlign w:val="center"/>
          </w:tcPr>
          <w:p w14:paraId="6FEBB85A" w14:textId="6111A935" w:rsidR="007B1DCA" w:rsidRPr="00B86CED" w:rsidRDefault="007B1DCA" w:rsidP="007B1DCA">
            <w:pPr>
              <w:pStyle w:val="table"/>
              <w:keepNext/>
              <w:keepLines/>
              <w:jc w:val="center"/>
              <w:rPr>
                <w:lang w:val="fr-CA"/>
              </w:rPr>
            </w:pPr>
            <w:r w:rsidRPr="00B86CED">
              <w:rPr>
                <w:lang w:val="fr-CA"/>
              </w:rPr>
              <w:t>13</w:t>
            </w:r>
            <w:r w:rsidR="00A25EB3" w:rsidRPr="00B86CED">
              <w:rPr>
                <w:lang w:val="fr-CA"/>
              </w:rPr>
              <w:t> </w:t>
            </w:r>
            <w:r w:rsidRPr="00B86CED">
              <w:rPr>
                <w:lang w:val="fr-CA"/>
              </w:rPr>
              <w:t>%</w:t>
            </w:r>
          </w:p>
        </w:tc>
      </w:tr>
      <w:tr w:rsidR="00702B7E" w:rsidRPr="00B86CED" w14:paraId="77B89B83" w14:textId="77777777" w:rsidTr="004C29EC">
        <w:trPr>
          <w:trHeight w:val="288"/>
          <w:jc w:val="center"/>
        </w:trPr>
        <w:tc>
          <w:tcPr>
            <w:tcW w:w="5935" w:type="dxa"/>
            <w:noWrap/>
            <w:vAlign w:val="center"/>
            <w:hideMark/>
          </w:tcPr>
          <w:p w14:paraId="0F3C033C" w14:textId="37D3DE7F" w:rsidR="007B1DCA" w:rsidRPr="00B86CED" w:rsidRDefault="00A81229" w:rsidP="007B1DCA">
            <w:pPr>
              <w:pStyle w:val="table"/>
              <w:keepNext/>
              <w:keepLines/>
              <w:ind w:left="150"/>
              <w:rPr>
                <w:lang w:val="fr-CA"/>
              </w:rPr>
            </w:pPr>
            <w:bookmarkStart w:id="187" w:name="lt_pId142"/>
            <w:r w:rsidRPr="00B86CED">
              <w:rPr>
                <w:lang w:val="fr-CA"/>
              </w:rPr>
              <w:t>Services bancaires ou frais ne correspondant pas à ce qui avait été dit ou aux attentes</w:t>
            </w:r>
            <w:bookmarkEnd w:id="187"/>
          </w:p>
        </w:tc>
        <w:tc>
          <w:tcPr>
            <w:tcW w:w="1350" w:type="dxa"/>
            <w:noWrap/>
            <w:vAlign w:val="center"/>
            <w:hideMark/>
          </w:tcPr>
          <w:p w14:paraId="0C54DBAF" w14:textId="7BDB13BE" w:rsidR="007B1DCA" w:rsidRPr="00B86CED" w:rsidRDefault="007B1DCA" w:rsidP="007B1DCA">
            <w:pPr>
              <w:pStyle w:val="table"/>
              <w:keepNext/>
              <w:keepLines/>
              <w:jc w:val="center"/>
              <w:rPr>
                <w:lang w:val="fr-CA"/>
              </w:rPr>
            </w:pPr>
            <w:r w:rsidRPr="00B86CED">
              <w:rPr>
                <w:lang w:val="fr-CA"/>
              </w:rPr>
              <w:t>12</w:t>
            </w:r>
            <w:r w:rsidR="00A25EB3" w:rsidRPr="00B86CED">
              <w:rPr>
                <w:lang w:val="fr-CA"/>
              </w:rPr>
              <w:t> </w:t>
            </w:r>
            <w:r w:rsidRPr="00B86CED">
              <w:rPr>
                <w:lang w:val="fr-CA"/>
              </w:rPr>
              <w:t>%</w:t>
            </w:r>
          </w:p>
        </w:tc>
        <w:tc>
          <w:tcPr>
            <w:tcW w:w="2785" w:type="dxa"/>
            <w:vAlign w:val="center"/>
          </w:tcPr>
          <w:p w14:paraId="2E7C759C" w14:textId="7D952DB1" w:rsidR="007B1DCA" w:rsidRPr="00B86CED" w:rsidRDefault="007B1DCA" w:rsidP="007B1DCA">
            <w:pPr>
              <w:pStyle w:val="table"/>
              <w:keepNext/>
              <w:keepLines/>
              <w:jc w:val="center"/>
              <w:rPr>
                <w:lang w:val="fr-CA"/>
              </w:rPr>
            </w:pPr>
            <w:r w:rsidRPr="00B86CED">
              <w:rPr>
                <w:lang w:val="fr-CA"/>
              </w:rPr>
              <w:t>10</w:t>
            </w:r>
            <w:r w:rsidR="00A25EB3" w:rsidRPr="00B86CED">
              <w:rPr>
                <w:lang w:val="fr-CA"/>
              </w:rPr>
              <w:t> </w:t>
            </w:r>
            <w:r w:rsidRPr="00B86CED">
              <w:rPr>
                <w:lang w:val="fr-CA"/>
              </w:rPr>
              <w:t>%</w:t>
            </w:r>
          </w:p>
        </w:tc>
      </w:tr>
      <w:tr w:rsidR="00702B7E" w:rsidRPr="00B86CED" w14:paraId="0B76575E" w14:textId="77777777" w:rsidTr="004C29EC">
        <w:trPr>
          <w:trHeight w:val="288"/>
          <w:jc w:val="center"/>
        </w:trPr>
        <w:tc>
          <w:tcPr>
            <w:tcW w:w="5935" w:type="dxa"/>
            <w:noWrap/>
            <w:vAlign w:val="center"/>
            <w:hideMark/>
          </w:tcPr>
          <w:p w14:paraId="0032F97D" w14:textId="7B249DA3" w:rsidR="007B1DCA" w:rsidRPr="00B86CED" w:rsidRDefault="001C34BB" w:rsidP="007B1DCA">
            <w:pPr>
              <w:pStyle w:val="table"/>
              <w:keepNext/>
              <w:keepLines/>
              <w:ind w:left="150"/>
              <w:rPr>
                <w:lang w:val="fr-CA"/>
              </w:rPr>
            </w:pPr>
            <w:bookmarkStart w:id="188" w:name="lt_pId145"/>
            <w:r w:rsidRPr="00B86CED">
              <w:rPr>
                <w:lang w:val="fr-CA"/>
              </w:rPr>
              <w:t xml:space="preserve">Fraude ou autre accès non autorisé </w:t>
            </w:r>
            <w:r w:rsidR="00A801B2" w:rsidRPr="00B86CED">
              <w:rPr>
                <w:lang w:val="fr-CA"/>
              </w:rPr>
              <w:t>à des</w:t>
            </w:r>
            <w:r w:rsidRPr="00B86CED">
              <w:rPr>
                <w:lang w:val="fr-CA"/>
              </w:rPr>
              <w:t xml:space="preserve"> fonds</w:t>
            </w:r>
            <w:bookmarkEnd w:id="188"/>
          </w:p>
        </w:tc>
        <w:tc>
          <w:tcPr>
            <w:tcW w:w="1350" w:type="dxa"/>
            <w:noWrap/>
            <w:vAlign w:val="center"/>
            <w:hideMark/>
          </w:tcPr>
          <w:p w14:paraId="3E99DE7E" w14:textId="1E916253" w:rsidR="007B1DCA" w:rsidRPr="00B86CED" w:rsidRDefault="007B1DCA" w:rsidP="007B1DCA">
            <w:pPr>
              <w:pStyle w:val="table"/>
              <w:keepNext/>
              <w:keepLines/>
              <w:jc w:val="center"/>
              <w:rPr>
                <w:lang w:val="fr-CA"/>
              </w:rPr>
            </w:pPr>
            <w:r w:rsidRPr="00B86CED">
              <w:rPr>
                <w:lang w:val="fr-CA"/>
              </w:rPr>
              <w:t>12</w:t>
            </w:r>
            <w:r w:rsidR="00A25EB3" w:rsidRPr="00B86CED">
              <w:rPr>
                <w:lang w:val="fr-CA"/>
              </w:rPr>
              <w:t> </w:t>
            </w:r>
            <w:r w:rsidRPr="00B86CED">
              <w:rPr>
                <w:lang w:val="fr-CA"/>
              </w:rPr>
              <w:t>%</w:t>
            </w:r>
          </w:p>
        </w:tc>
        <w:tc>
          <w:tcPr>
            <w:tcW w:w="2785" w:type="dxa"/>
            <w:vAlign w:val="center"/>
          </w:tcPr>
          <w:p w14:paraId="2FF95673" w14:textId="5F06DE87" w:rsidR="007B1DCA" w:rsidRPr="00B86CED" w:rsidRDefault="007B1DCA" w:rsidP="007B1DCA">
            <w:pPr>
              <w:pStyle w:val="table"/>
              <w:keepNext/>
              <w:keepLines/>
              <w:jc w:val="center"/>
              <w:rPr>
                <w:lang w:val="fr-CA"/>
              </w:rPr>
            </w:pPr>
            <w:r w:rsidRPr="00B86CED">
              <w:rPr>
                <w:lang w:val="fr-CA"/>
              </w:rPr>
              <w:t>20</w:t>
            </w:r>
            <w:r w:rsidR="00A25EB3" w:rsidRPr="00B86CED">
              <w:rPr>
                <w:lang w:val="fr-CA"/>
              </w:rPr>
              <w:t> </w:t>
            </w:r>
            <w:r w:rsidRPr="00B86CED">
              <w:rPr>
                <w:lang w:val="fr-CA"/>
              </w:rPr>
              <w:t>%</w:t>
            </w:r>
          </w:p>
        </w:tc>
      </w:tr>
      <w:tr w:rsidR="00702B7E" w:rsidRPr="00B86CED" w14:paraId="75BD3523" w14:textId="77777777" w:rsidTr="004C29EC">
        <w:trPr>
          <w:trHeight w:val="288"/>
          <w:jc w:val="center"/>
        </w:trPr>
        <w:tc>
          <w:tcPr>
            <w:tcW w:w="5935" w:type="dxa"/>
            <w:noWrap/>
            <w:vAlign w:val="center"/>
            <w:hideMark/>
          </w:tcPr>
          <w:p w14:paraId="56025F9A" w14:textId="51BE9DFE" w:rsidR="007B1DCA" w:rsidRPr="00B86CED" w:rsidRDefault="0039263B" w:rsidP="007B1DCA">
            <w:pPr>
              <w:pStyle w:val="table"/>
              <w:keepNext/>
              <w:keepLines/>
              <w:ind w:left="150"/>
              <w:rPr>
                <w:lang w:val="fr-CA"/>
              </w:rPr>
            </w:pPr>
            <w:bookmarkStart w:id="189" w:name="lt_pId148"/>
            <w:r w:rsidRPr="00B86CED">
              <w:rPr>
                <w:lang w:val="fr-CA"/>
              </w:rPr>
              <w:t>Comportement d’un employé de la banque ou mauvais service à la clientèle</w:t>
            </w:r>
            <w:bookmarkEnd w:id="189"/>
          </w:p>
        </w:tc>
        <w:tc>
          <w:tcPr>
            <w:tcW w:w="1350" w:type="dxa"/>
            <w:noWrap/>
            <w:vAlign w:val="center"/>
            <w:hideMark/>
          </w:tcPr>
          <w:p w14:paraId="341A8876" w14:textId="4A75DF32" w:rsidR="007B1DCA" w:rsidRPr="00B86CED" w:rsidRDefault="007B1DCA" w:rsidP="007B1DCA">
            <w:pPr>
              <w:pStyle w:val="table"/>
              <w:keepNext/>
              <w:keepLines/>
              <w:jc w:val="center"/>
              <w:rPr>
                <w:lang w:val="fr-CA"/>
              </w:rPr>
            </w:pPr>
            <w:r w:rsidRPr="00B86CED">
              <w:rPr>
                <w:lang w:val="fr-CA"/>
              </w:rPr>
              <w:t>11</w:t>
            </w:r>
            <w:r w:rsidR="00A25EB3" w:rsidRPr="00B86CED">
              <w:rPr>
                <w:lang w:val="fr-CA"/>
              </w:rPr>
              <w:t> </w:t>
            </w:r>
            <w:r w:rsidRPr="00B86CED">
              <w:rPr>
                <w:lang w:val="fr-CA"/>
              </w:rPr>
              <w:t>%</w:t>
            </w:r>
          </w:p>
        </w:tc>
        <w:tc>
          <w:tcPr>
            <w:tcW w:w="2785" w:type="dxa"/>
            <w:vAlign w:val="center"/>
          </w:tcPr>
          <w:p w14:paraId="78F1F7D2" w14:textId="2593CB5E" w:rsidR="007B1DCA" w:rsidRPr="00B86CED" w:rsidRDefault="007B1DCA" w:rsidP="007B1DCA">
            <w:pPr>
              <w:pStyle w:val="table"/>
              <w:keepNext/>
              <w:keepLines/>
              <w:jc w:val="center"/>
              <w:rPr>
                <w:lang w:val="fr-CA"/>
              </w:rPr>
            </w:pPr>
            <w:r w:rsidRPr="00B86CED">
              <w:rPr>
                <w:lang w:val="fr-CA"/>
              </w:rPr>
              <w:t>12</w:t>
            </w:r>
            <w:r w:rsidR="00A25EB3" w:rsidRPr="00B86CED">
              <w:rPr>
                <w:lang w:val="fr-CA"/>
              </w:rPr>
              <w:t> </w:t>
            </w:r>
            <w:r w:rsidRPr="00B86CED">
              <w:rPr>
                <w:lang w:val="fr-CA"/>
              </w:rPr>
              <w:t>%</w:t>
            </w:r>
          </w:p>
        </w:tc>
      </w:tr>
      <w:tr w:rsidR="00702B7E" w:rsidRPr="00B86CED" w14:paraId="61AB26A5" w14:textId="77777777" w:rsidTr="004C29EC">
        <w:trPr>
          <w:trHeight w:val="288"/>
          <w:jc w:val="center"/>
        </w:trPr>
        <w:tc>
          <w:tcPr>
            <w:tcW w:w="5935" w:type="dxa"/>
            <w:noWrap/>
            <w:vAlign w:val="center"/>
            <w:hideMark/>
          </w:tcPr>
          <w:p w14:paraId="76AC77AC" w14:textId="319944B8" w:rsidR="007B1DCA" w:rsidRPr="00B86CED" w:rsidRDefault="00217205" w:rsidP="00217205">
            <w:pPr>
              <w:pStyle w:val="table"/>
              <w:keepNext/>
              <w:keepLines/>
              <w:ind w:left="150"/>
              <w:rPr>
                <w:lang w:val="fr-CA"/>
              </w:rPr>
            </w:pPr>
            <w:bookmarkStart w:id="190" w:name="lt_pId151"/>
            <w:r>
              <w:rPr>
                <w:lang w:val="fr-CA"/>
              </w:rPr>
              <w:t>Facturation</w:t>
            </w:r>
            <w:r w:rsidR="00705B71" w:rsidRPr="00B86CED">
              <w:rPr>
                <w:lang w:val="fr-CA"/>
              </w:rPr>
              <w:t xml:space="preserve"> </w:t>
            </w:r>
            <w:r>
              <w:rPr>
                <w:lang w:val="fr-CA"/>
              </w:rPr>
              <w:t>d’</w:t>
            </w:r>
            <w:r w:rsidR="00705B71" w:rsidRPr="00B86CED">
              <w:rPr>
                <w:lang w:val="fr-CA"/>
              </w:rPr>
              <w:t xml:space="preserve">un service bancaire </w:t>
            </w:r>
            <w:r>
              <w:rPr>
                <w:lang w:val="fr-CA"/>
              </w:rPr>
              <w:t>sans y avoir</w:t>
            </w:r>
            <w:r w:rsidR="00705B71" w:rsidRPr="00B86CED">
              <w:rPr>
                <w:lang w:val="fr-CA"/>
              </w:rPr>
              <w:t xml:space="preserve"> consenti</w:t>
            </w:r>
            <w:bookmarkEnd w:id="190"/>
          </w:p>
        </w:tc>
        <w:tc>
          <w:tcPr>
            <w:tcW w:w="1350" w:type="dxa"/>
            <w:noWrap/>
            <w:vAlign w:val="center"/>
            <w:hideMark/>
          </w:tcPr>
          <w:p w14:paraId="5177FA58" w14:textId="549E9C4D" w:rsidR="007B1DCA" w:rsidRPr="00B86CED" w:rsidRDefault="007B1DCA" w:rsidP="007B1DCA">
            <w:pPr>
              <w:pStyle w:val="table"/>
              <w:keepNext/>
              <w:keepLines/>
              <w:jc w:val="center"/>
              <w:rPr>
                <w:lang w:val="fr-CA"/>
              </w:rPr>
            </w:pPr>
            <w:r w:rsidRPr="00B86CED">
              <w:rPr>
                <w:lang w:val="fr-CA"/>
              </w:rPr>
              <w:t>8</w:t>
            </w:r>
            <w:r w:rsidR="00A25EB3" w:rsidRPr="00B86CED">
              <w:rPr>
                <w:lang w:val="fr-CA"/>
              </w:rPr>
              <w:t> </w:t>
            </w:r>
            <w:r w:rsidRPr="00B86CED">
              <w:rPr>
                <w:lang w:val="fr-CA"/>
              </w:rPr>
              <w:t>%</w:t>
            </w:r>
            <w:r w:rsidR="00A25EB3" w:rsidRPr="00B86CED">
              <w:rPr>
                <w:lang w:val="fr-CA"/>
              </w:rPr>
              <w:t> </w:t>
            </w:r>
          </w:p>
        </w:tc>
        <w:tc>
          <w:tcPr>
            <w:tcW w:w="2785" w:type="dxa"/>
            <w:vAlign w:val="center"/>
          </w:tcPr>
          <w:p w14:paraId="02CBDB5D" w14:textId="31EDA553" w:rsidR="007B1DCA" w:rsidRPr="00B86CED" w:rsidRDefault="007B1DCA" w:rsidP="007B1DCA">
            <w:pPr>
              <w:pStyle w:val="table"/>
              <w:keepNext/>
              <w:keepLines/>
              <w:jc w:val="center"/>
              <w:rPr>
                <w:lang w:val="fr-CA"/>
              </w:rPr>
            </w:pPr>
            <w:r w:rsidRPr="00B86CED">
              <w:rPr>
                <w:lang w:val="fr-CA"/>
              </w:rPr>
              <w:t>6</w:t>
            </w:r>
            <w:r w:rsidR="00A25EB3" w:rsidRPr="00B86CED">
              <w:rPr>
                <w:lang w:val="fr-CA"/>
              </w:rPr>
              <w:t> </w:t>
            </w:r>
            <w:r w:rsidRPr="00B86CED">
              <w:rPr>
                <w:lang w:val="fr-CA"/>
              </w:rPr>
              <w:t>%</w:t>
            </w:r>
          </w:p>
        </w:tc>
      </w:tr>
      <w:tr w:rsidR="00702B7E" w:rsidRPr="00B86CED" w14:paraId="2B42C295" w14:textId="77777777" w:rsidTr="004C29EC">
        <w:trPr>
          <w:trHeight w:val="288"/>
          <w:jc w:val="center"/>
        </w:trPr>
        <w:tc>
          <w:tcPr>
            <w:tcW w:w="5935" w:type="dxa"/>
            <w:noWrap/>
            <w:vAlign w:val="center"/>
            <w:hideMark/>
          </w:tcPr>
          <w:p w14:paraId="7DF67A0E" w14:textId="5FEE2447" w:rsidR="007B1DCA" w:rsidRPr="00B86CED" w:rsidRDefault="00837544" w:rsidP="00217205">
            <w:pPr>
              <w:pStyle w:val="table"/>
              <w:keepNext/>
              <w:keepLines/>
              <w:ind w:left="150"/>
              <w:rPr>
                <w:lang w:val="fr-CA"/>
              </w:rPr>
            </w:pPr>
            <w:bookmarkStart w:id="191" w:name="lt_pId154"/>
            <w:r w:rsidRPr="00B86CED">
              <w:rPr>
                <w:lang w:val="fr-CA"/>
              </w:rPr>
              <w:t xml:space="preserve">Hausse ou baisse de la limite de crédit sans </w:t>
            </w:r>
            <w:bookmarkEnd w:id="191"/>
            <w:r w:rsidR="00217205">
              <w:rPr>
                <w:lang w:val="fr-CA"/>
              </w:rPr>
              <w:t>y avoir consenti</w:t>
            </w:r>
          </w:p>
        </w:tc>
        <w:tc>
          <w:tcPr>
            <w:tcW w:w="1350" w:type="dxa"/>
            <w:noWrap/>
            <w:vAlign w:val="center"/>
            <w:hideMark/>
          </w:tcPr>
          <w:p w14:paraId="73B5746D" w14:textId="63DF1295" w:rsidR="007B1DCA" w:rsidRPr="00B86CED" w:rsidRDefault="007B1DCA" w:rsidP="007B1DCA">
            <w:pPr>
              <w:pStyle w:val="table"/>
              <w:keepNext/>
              <w:keepLines/>
              <w:jc w:val="center"/>
              <w:rPr>
                <w:lang w:val="fr-CA"/>
              </w:rPr>
            </w:pPr>
            <w:r w:rsidRPr="00B86CED">
              <w:rPr>
                <w:lang w:val="fr-CA"/>
              </w:rPr>
              <w:t>8</w:t>
            </w:r>
            <w:r w:rsidR="00A25EB3" w:rsidRPr="00B86CED">
              <w:rPr>
                <w:lang w:val="fr-CA"/>
              </w:rPr>
              <w:t> </w:t>
            </w:r>
            <w:r w:rsidRPr="00B86CED">
              <w:rPr>
                <w:lang w:val="fr-CA"/>
              </w:rPr>
              <w:t>%</w:t>
            </w:r>
          </w:p>
        </w:tc>
        <w:tc>
          <w:tcPr>
            <w:tcW w:w="2785" w:type="dxa"/>
            <w:vAlign w:val="center"/>
          </w:tcPr>
          <w:p w14:paraId="134077DB" w14:textId="04EC2245" w:rsidR="007B1DCA" w:rsidRPr="00B86CED" w:rsidRDefault="007B1DCA" w:rsidP="007B1DCA">
            <w:pPr>
              <w:pStyle w:val="table"/>
              <w:keepNext/>
              <w:keepLines/>
              <w:jc w:val="center"/>
              <w:rPr>
                <w:lang w:val="fr-CA"/>
              </w:rPr>
            </w:pPr>
            <w:r w:rsidRPr="00B86CED">
              <w:rPr>
                <w:lang w:val="fr-CA"/>
              </w:rPr>
              <w:t>6</w:t>
            </w:r>
            <w:r w:rsidR="00A25EB3" w:rsidRPr="00B86CED">
              <w:rPr>
                <w:lang w:val="fr-CA"/>
              </w:rPr>
              <w:t> </w:t>
            </w:r>
            <w:r w:rsidRPr="00B86CED">
              <w:rPr>
                <w:lang w:val="fr-CA"/>
              </w:rPr>
              <w:t>%</w:t>
            </w:r>
          </w:p>
        </w:tc>
      </w:tr>
      <w:tr w:rsidR="00702B7E" w:rsidRPr="00B86CED" w14:paraId="0C134F98" w14:textId="77777777" w:rsidTr="004C29EC">
        <w:trPr>
          <w:trHeight w:val="288"/>
          <w:jc w:val="center"/>
        </w:trPr>
        <w:tc>
          <w:tcPr>
            <w:tcW w:w="5935" w:type="dxa"/>
            <w:noWrap/>
            <w:vAlign w:val="center"/>
            <w:hideMark/>
          </w:tcPr>
          <w:p w14:paraId="3B2FA68B" w14:textId="70B24406" w:rsidR="007B1DCA" w:rsidRPr="00B86CED" w:rsidRDefault="000B2EC8" w:rsidP="00217205">
            <w:pPr>
              <w:pStyle w:val="table"/>
              <w:keepNext/>
              <w:keepLines/>
              <w:ind w:left="150"/>
              <w:rPr>
                <w:lang w:val="fr-CA"/>
              </w:rPr>
            </w:pPr>
            <w:bookmarkStart w:id="192" w:name="lt_pId157"/>
            <w:r w:rsidRPr="00B86CED">
              <w:rPr>
                <w:lang w:val="fr-CA"/>
              </w:rPr>
              <w:t xml:space="preserve">Fait de s’être procuré un produit ou un service bancaire </w:t>
            </w:r>
            <w:r w:rsidR="00217205">
              <w:rPr>
                <w:lang w:val="fr-CA"/>
              </w:rPr>
              <w:t>à la suite</w:t>
            </w:r>
            <w:r w:rsidR="004C1E6C" w:rsidRPr="00B86CED">
              <w:rPr>
                <w:lang w:val="fr-CA"/>
              </w:rPr>
              <w:t xml:space="preserve"> de pressions</w:t>
            </w:r>
            <w:r w:rsidRPr="00B86CED">
              <w:rPr>
                <w:lang w:val="fr-CA"/>
              </w:rPr>
              <w:t xml:space="preserve"> ou </w:t>
            </w:r>
            <w:bookmarkEnd w:id="192"/>
            <w:r w:rsidR="00217205">
              <w:rPr>
                <w:lang w:val="fr-CA"/>
              </w:rPr>
              <w:t>de fausses représentations</w:t>
            </w:r>
          </w:p>
        </w:tc>
        <w:tc>
          <w:tcPr>
            <w:tcW w:w="1350" w:type="dxa"/>
            <w:noWrap/>
            <w:vAlign w:val="center"/>
            <w:hideMark/>
          </w:tcPr>
          <w:p w14:paraId="2E150939" w14:textId="7FD8CB72" w:rsidR="007B1DCA" w:rsidRPr="00B86CED" w:rsidRDefault="007B1DCA" w:rsidP="007B1DCA">
            <w:pPr>
              <w:pStyle w:val="table"/>
              <w:keepNext/>
              <w:keepLines/>
              <w:jc w:val="center"/>
              <w:rPr>
                <w:lang w:val="fr-CA"/>
              </w:rPr>
            </w:pPr>
            <w:r w:rsidRPr="00B86CED">
              <w:rPr>
                <w:lang w:val="fr-CA"/>
              </w:rPr>
              <w:t>8</w:t>
            </w:r>
            <w:r w:rsidR="00A25EB3" w:rsidRPr="00B86CED">
              <w:rPr>
                <w:lang w:val="fr-CA"/>
              </w:rPr>
              <w:t> </w:t>
            </w:r>
            <w:r w:rsidRPr="00B86CED">
              <w:rPr>
                <w:lang w:val="fr-CA"/>
              </w:rPr>
              <w:t>%</w:t>
            </w:r>
          </w:p>
        </w:tc>
        <w:tc>
          <w:tcPr>
            <w:tcW w:w="2785" w:type="dxa"/>
            <w:vAlign w:val="center"/>
          </w:tcPr>
          <w:p w14:paraId="780FAAAB" w14:textId="71EB5E9F" w:rsidR="007B1DCA" w:rsidRPr="00B86CED" w:rsidRDefault="007B1DCA" w:rsidP="007B1DCA">
            <w:pPr>
              <w:pStyle w:val="table"/>
              <w:keepNext/>
              <w:keepLines/>
              <w:jc w:val="center"/>
              <w:rPr>
                <w:lang w:val="fr-CA"/>
              </w:rPr>
            </w:pPr>
            <w:r w:rsidRPr="00B86CED">
              <w:rPr>
                <w:lang w:val="fr-CA"/>
              </w:rPr>
              <w:t>8</w:t>
            </w:r>
            <w:r w:rsidR="00A25EB3" w:rsidRPr="00B86CED">
              <w:rPr>
                <w:lang w:val="fr-CA"/>
              </w:rPr>
              <w:t> </w:t>
            </w:r>
            <w:r w:rsidRPr="00B86CED">
              <w:rPr>
                <w:lang w:val="fr-CA"/>
              </w:rPr>
              <w:t>%</w:t>
            </w:r>
          </w:p>
        </w:tc>
      </w:tr>
      <w:tr w:rsidR="00702B7E" w:rsidRPr="00B86CED" w14:paraId="0ED0F77E" w14:textId="77777777" w:rsidTr="004C29EC">
        <w:trPr>
          <w:trHeight w:val="288"/>
          <w:jc w:val="center"/>
        </w:trPr>
        <w:tc>
          <w:tcPr>
            <w:tcW w:w="5935" w:type="dxa"/>
            <w:noWrap/>
            <w:vAlign w:val="center"/>
            <w:hideMark/>
          </w:tcPr>
          <w:p w14:paraId="5BE13C3B" w14:textId="092F0240" w:rsidR="007B1DCA" w:rsidRPr="00B86CED" w:rsidRDefault="004C1E6C" w:rsidP="007B1DCA">
            <w:pPr>
              <w:pStyle w:val="table"/>
              <w:keepNext/>
              <w:keepLines/>
              <w:ind w:left="150"/>
              <w:rPr>
                <w:lang w:val="fr-CA"/>
              </w:rPr>
            </w:pPr>
            <w:bookmarkStart w:id="193" w:name="lt_pId160"/>
            <w:r w:rsidRPr="00B86CED">
              <w:rPr>
                <w:lang w:val="fr-CA"/>
              </w:rPr>
              <w:t>Taux d’intérêt liés à un compte bancaire, à un prêt, à une carte de crédit ou à un prêt hypothécaire ne correspondant pas à ce qui avait été dit ou aux attentes</w:t>
            </w:r>
            <w:bookmarkEnd w:id="193"/>
          </w:p>
        </w:tc>
        <w:tc>
          <w:tcPr>
            <w:tcW w:w="1350" w:type="dxa"/>
            <w:noWrap/>
            <w:vAlign w:val="center"/>
            <w:hideMark/>
          </w:tcPr>
          <w:p w14:paraId="6AD07E3F" w14:textId="3B01D524" w:rsidR="007B1DCA" w:rsidRPr="00B86CED" w:rsidRDefault="007B1DCA" w:rsidP="007B1DCA">
            <w:pPr>
              <w:pStyle w:val="table"/>
              <w:keepNext/>
              <w:keepLines/>
              <w:jc w:val="center"/>
              <w:rPr>
                <w:lang w:val="fr-CA"/>
              </w:rPr>
            </w:pPr>
            <w:r w:rsidRPr="00B86CED">
              <w:rPr>
                <w:lang w:val="fr-CA"/>
              </w:rPr>
              <w:t>5</w:t>
            </w:r>
            <w:r w:rsidR="00A25EB3" w:rsidRPr="00B86CED">
              <w:rPr>
                <w:lang w:val="fr-CA"/>
              </w:rPr>
              <w:t> </w:t>
            </w:r>
            <w:r w:rsidRPr="00B86CED">
              <w:rPr>
                <w:lang w:val="fr-CA"/>
              </w:rPr>
              <w:t>%</w:t>
            </w:r>
          </w:p>
        </w:tc>
        <w:tc>
          <w:tcPr>
            <w:tcW w:w="2785" w:type="dxa"/>
            <w:vAlign w:val="center"/>
          </w:tcPr>
          <w:p w14:paraId="5B88166B" w14:textId="6D99E462" w:rsidR="007B1DCA" w:rsidRPr="00B86CED" w:rsidRDefault="007B1DCA" w:rsidP="007B1DCA">
            <w:pPr>
              <w:pStyle w:val="table"/>
              <w:keepNext/>
              <w:keepLines/>
              <w:jc w:val="center"/>
              <w:rPr>
                <w:lang w:val="fr-CA"/>
              </w:rPr>
            </w:pPr>
            <w:r w:rsidRPr="00B86CED">
              <w:rPr>
                <w:lang w:val="fr-CA"/>
              </w:rPr>
              <w:t>4</w:t>
            </w:r>
            <w:r w:rsidR="00A25EB3" w:rsidRPr="00B86CED">
              <w:rPr>
                <w:lang w:val="fr-CA"/>
              </w:rPr>
              <w:t> </w:t>
            </w:r>
            <w:r w:rsidRPr="00B86CED">
              <w:rPr>
                <w:lang w:val="fr-CA"/>
              </w:rPr>
              <w:t>%</w:t>
            </w:r>
          </w:p>
        </w:tc>
      </w:tr>
      <w:tr w:rsidR="00702B7E" w:rsidRPr="00B86CED" w14:paraId="2404D477" w14:textId="77777777" w:rsidTr="004C29EC">
        <w:trPr>
          <w:trHeight w:val="288"/>
          <w:jc w:val="center"/>
        </w:trPr>
        <w:tc>
          <w:tcPr>
            <w:tcW w:w="5935" w:type="dxa"/>
            <w:noWrap/>
            <w:vAlign w:val="center"/>
            <w:hideMark/>
          </w:tcPr>
          <w:p w14:paraId="01B3507A" w14:textId="30CE4288" w:rsidR="007B1DCA" w:rsidRPr="00B86CED" w:rsidRDefault="0065708B" w:rsidP="007B1DCA">
            <w:pPr>
              <w:pStyle w:val="table"/>
              <w:keepNext/>
              <w:keepLines/>
              <w:ind w:left="150"/>
              <w:rPr>
                <w:lang w:val="fr-CA"/>
              </w:rPr>
            </w:pPr>
            <w:bookmarkStart w:id="194" w:name="lt_pId163"/>
            <w:r w:rsidRPr="00B86CED">
              <w:rPr>
                <w:lang w:val="fr-CA"/>
              </w:rPr>
              <w:t xml:space="preserve">Atteinte à la sécurité </w:t>
            </w:r>
            <w:r w:rsidR="00D71D89">
              <w:rPr>
                <w:lang w:val="fr-CA"/>
              </w:rPr>
              <w:t xml:space="preserve">des données </w:t>
            </w:r>
            <w:r w:rsidRPr="00B86CED">
              <w:rPr>
                <w:lang w:val="fr-CA"/>
              </w:rPr>
              <w:t>ou mauvaise utilisation des renseignements personnels</w:t>
            </w:r>
            <w:bookmarkEnd w:id="194"/>
          </w:p>
        </w:tc>
        <w:tc>
          <w:tcPr>
            <w:tcW w:w="1350" w:type="dxa"/>
            <w:noWrap/>
            <w:vAlign w:val="center"/>
            <w:hideMark/>
          </w:tcPr>
          <w:p w14:paraId="57231888" w14:textId="505AA250" w:rsidR="007B1DCA" w:rsidRPr="00B86CED" w:rsidRDefault="007B1DCA" w:rsidP="007B1DCA">
            <w:pPr>
              <w:pStyle w:val="table"/>
              <w:keepNext/>
              <w:keepLines/>
              <w:jc w:val="center"/>
              <w:rPr>
                <w:lang w:val="fr-CA"/>
              </w:rPr>
            </w:pPr>
            <w:r w:rsidRPr="00B86CED">
              <w:rPr>
                <w:lang w:val="fr-CA"/>
              </w:rPr>
              <w:t>4</w:t>
            </w:r>
            <w:r w:rsidR="00A25EB3" w:rsidRPr="00B86CED">
              <w:rPr>
                <w:lang w:val="fr-CA"/>
              </w:rPr>
              <w:t> </w:t>
            </w:r>
            <w:r w:rsidRPr="00B86CED">
              <w:rPr>
                <w:lang w:val="fr-CA"/>
              </w:rPr>
              <w:t>%</w:t>
            </w:r>
          </w:p>
        </w:tc>
        <w:tc>
          <w:tcPr>
            <w:tcW w:w="2785" w:type="dxa"/>
            <w:vAlign w:val="center"/>
          </w:tcPr>
          <w:p w14:paraId="78710CCC" w14:textId="43DB6FB9" w:rsidR="007B1DCA" w:rsidRPr="00B86CED" w:rsidRDefault="007B1DCA" w:rsidP="007B1DCA">
            <w:pPr>
              <w:pStyle w:val="table"/>
              <w:keepNext/>
              <w:keepLines/>
              <w:jc w:val="center"/>
              <w:rPr>
                <w:lang w:val="fr-CA"/>
              </w:rPr>
            </w:pPr>
            <w:r w:rsidRPr="00B86CED">
              <w:rPr>
                <w:lang w:val="fr-CA"/>
              </w:rPr>
              <w:t>4</w:t>
            </w:r>
            <w:r w:rsidR="00A25EB3" w:rsidRPr="00B86CED">
              <w:rPr>
                <w:lang w:val="fr-CA"/>
              </w:rPr>
              <w:t> </w:t>
            </w:r>
            <w:r w:rsidRPr="00B86CED">
              <w:rPr>
                <w:lang w:val="fr-CA"/>
              </w:rPr>
              <w:t>%</w:t>
            </w:r>
          </w:p>
        </w:tc>
      </w:tr>
      <w:tr w:rsidR="00702B7E" w:rsidRPr="00B86CED" w14:paraId="0E13701E" w14:textId="77777777" w:rsidTr="004C29EC">
        <w:trPr>
          <w:trHeight w:val="288"/>
          <w:jc w:val="center"/>
        </w:trPr>
        <w:tc>
          <w:tcPr>
            <w:tcW w:w="5935" w:type="dxa"/>
            <w:noWrap/>
            <w:vAlign w:val="center"/>
            <w:hideMark/>
          </w:tcPr>
          <w:p w14:paraId="68579180" w14:textId="641468C7" w:rsidR="007B1DCA" w:rsidRPr="00B86CED" w:rsidRDefault="00C929F9" w:rsidP="007B1DCA">
            <w:pPr>
              <w:pStyle w:val="table"/>
              <w:keepNext/>
              <w:keepLines/>
              <w:ind w:left="150"/>
              <w:rPr>
                <w:lang w:val="fr-CA"/>
              </w:rPr>
            </w:pPr>
            <w:bookmarkStart w:id="195" w:name="lt_pId166"/>
            <w:r w:rsidRPr="00B86CED">
              <w:rPr>
                <w:lang w:val="fr-CA"/>
              </w:rPr>
              <w:t>Activités insistantes liées au recouvrement de créances ou à l’annulation d’un service</w:t>
            </w:r>
            <w:bookmarkEnd w:id="195"/>
          </w:p>
        </w:tc>
        <w:tc>
          <w:tcPr>
            <w:tcW w:w="1350" w:type="dxa"/>
            <w:noWrap/>
            <w:vAlign w:val="center"/>
            <w:hideMark/>
          </w:tcPr>
          <w:p w14:paraId="0275C527" w14:textId="4011C7E8" w:rsidR="007B1DCA" w:rsidRPr="00B86CED" w:rsidRDefault="007B1DCA" w:rsidP="007B1DCA">
            <w:pPr>
              <w:pStyle w:val="table"/>
              <w:keepNext/>
              <w:keepLines/>
              <w:jc w:val="center"/>
              <w:rPr>
                <w:lang w:val="fr-CA"/>
              </w:rPr>
            </w:pPr>
            <w:r w:rsidRPr="00B86CED">
              <w:rPr>
                <w:lang w:val="fr-CA"/>
              </w:rPr>
              <w:t>3</w:t>
            </w:r>
            <w:r w:rsidR="00A25EB3" w:rsidRPr="00B86CED">
              <w:rPr>
                <w:lang w:val="fr-CA"/>
              </w:rPr>
              <w:t> </w:t>
            </w:r>
            <w:r w:rsidRPr="00B86CED">
              <w:rPr>
                <w:lang w:val="fr-CA"/>
              </w:rPr>
              <w:t>%</w:t>
            </w:r>
          </w:p>
        </w:tc>
        <w:tc>
          <w:tcPr>
            <w:tcW w:w="2785" w:type="dxa"/>
            <w:vAlign w:val="center"/>
          </w:tcPr>
          <w:p w14:paraId="7B1920FC" w14:textId="5459EA3E" w:rsidR="007B1DCA" w:rsidRPr="00B86CED" w:rsidRDefault="007B1DCA" w:rsidP="007B1DCA">
            <w:pPr>
              <w:pStyle w:val="table"/>
              <w:keepNext/>
              <w:keepLines/>
              <w:jc w:val="center"/>
              <w:rPr>
                <w:lang w:val="fr-CA"/>
              </w:rPr>
            </w:pPr>
            <w:r w:rsidRPr="00B86CED">
              <w:rPr>
                <w:lang w:val="fr-CA"/>
              </w:rPr>
              <w:t>2</w:t>
            </w:r>
            <w:r w:rsidR="00A25EB3" w:rsidRPr="00B86CED">
              <w:rPr>
                <w:lang w:val="fr-CA"/>
              </w:rPr>
              <w:t> </w:t>
            </w:r>
            <w:r w:rsidRPr="00B86CED">
              <w:rPr>
                <w:lang w:val="fr-CA"/>
              </w:rPr>
              <w:t>%</w:t>
            </w:r>
          </w:p>
        </w:tc>
      </w:tr>
      <w:tr w:rsidR="00702B7E" w:rsidRPr="00B86CED" w14:paraId="00C64CDD" w14:textId="77777777" w:rsidTr="004C29EC">
        <w:trPr>
          <w:trHeight w:val="288"/>
          <w:jc w:val="center"/>
        </w:trPr>
        <w:tc>
          <w:tcPr>
            <w:tcW w:w="5935" w:type="dxa"/>
            <w:noWrap/>
            <w:vAlign w:val="center"/>
            <w:hideMark/>
          </w:tcPr>
          <w:p w14:paraId="1AC0F02A" w14:textId="7C899EE5" w:rsidR="007B1DCA" w:rsidRPr="00B86CED" w:rsidRDefault="00077606" w:rsidP="007B1DCA">
            <w:pPr>
              <w:pStyle w:val="table"/>
              <w:keepNext/>
              <w:keepLines/>
              <w:rPr>
                <w:lang w:val="fr-CA"/>
              </w:rPr>
            </w:pPr>
            <w:bookmarkStart w:id="196" w:name="lt_pId169"/>
            <w:r w:rsidRPr="00B86CED">
              <w:rPr>
                <w:lang w:val="fr-CA"/>
              </w:rPr>
              <w:t>Aucun problème au cours des deux dernières années</w:t>
            </w:r>
            <w:bookmarkStart w:id="197" w:name="lt_pId171"/>
            <w:bookmarkEnd w:id="196"/>
            <w:bookmarkEnd w:id="197"/>
          </w:p>
        </w:tc>
        <w:tc>
          <w:tcPr>
            <w:tcW w:w="1350" w:type="dxa"/>
            <w:noWrap/>
            <w:vAlign w:val="center"/>
            <w:hideMark/>
          </w:tcPr>
          <w:p w14:paraId="76CA36BF" w14:textId="052ED7E4" w:rsidR="007B1DCA" w:rsidRPr="00B86CED" w:rsidRDefault="007B1DCA" w:rsidP="007B1DCA">
            <w:pPr>
              <w:pStyle w:val="table"/>
              <w:keepNext/>
              <w:keepLines/>
              <w:jc w:val="center"/>
              <w:rPr>
                <w:lang w:val="fr-CA"/>
              </w:rPr>
            </w:pPr>
            <w:r w:rsidRPr="00B86CED">
              <w:rPr>
                <w:lang w:val="fr-CA"/>
              </w:rPr>
              <w:t>57</w:t>
            </w:r>
            <w:r w:rsidR="00A25EB3" w:rsidRPr="00B86CED">
              <w:rPr>
                <w:lang w:val="fr-CA"/>
              </w:rPr>
              <w:t> </w:t>
            </w:r>
            <w:r w:rsidRPr="00B86CED">
              <w:rPr>
                <w:lang w:val="fr-CA"/>
              </w:rPr>
              <w:t>%</w:t>
            </w:r>
          </w:p>
        </w:tc>
        <w:tc>
          <w:tcPr>
            <w:tcW w:w="2785" w:type="dxa"/>
            <w:vAlign w:val="center"/>
          </w:tcPr>
          <w:p w14:paraId="46A34621" w14:textId="73C274E4" w:rsidR="007B1DCA" w:rsidRPr="00B86CED" w:rsidRDefault="00B35084" w:rsidP="007B1DCA">
            <w:pPr>
              <w:pStyle w:val="table"/>
              <w:keepNext/>
              <w:keepLines/>
              <w:jc w:val="center"/>
              <w:rPr>
                <w:lang w:val="fr-CA"/>
              </w:rPr>
            </w:pPr>
            <w:r w:rsidRPr="00B86CED">
              <w:rPr>
                <w:lang w:val="fr-CA"/>
              </w:rPr>
              <w:t>s. o.</w:t>
            </w:r>
          </w:p>
        </w:tc>
      </w:tr>
    </w:tbl>
    <w:p w14:paraId="527F6AD7" w14:textId="6D9C322C" w:rsidR="007B1DCA" w:rsidRPr="00880BEB" w:rsidRDefault="007B1DCA" w:rsidP="007B1DCA">
      <w:pPr>
        <w:pStyle w:val="QREF"/>
        <w:rPr>
          <w:lang w:val="fr-CA"/>
        </w:rPr>
      </w:pPr>
      <w:bookmarkStart w:id="198" w:name="lt_pId172"/>
      <w:r w:rsidRPr="00880BEB">
        <w:rPr>
          <w:lang w:val="fr-CA"/>
        </w:rPr>
        <w:t>Q1-11</w:t>
      </w:r>
      <w:bookmarkEnd w:id="198"/>
      <w:r w:rsidRPr="00880BEB">
        <w:rPr>
          <w:lang w:val="fr-CA"/>
        </w:rPr>
        <w:tab/>
      </w:r>
      <w:bookmarkStart w:id="199" w:name="lt_pId173"/>
      <w:r w:rsidR="00A25EB3" w:rsidRPr="00880BEB">
        <w:rPr>
          <w:lang w:val="fr-CA"/>
        </w:rPr>
        <w:t>Avez-vous déjà rencontré l’un ou l’autre des problèmes suivants au cours des deux dernières années?</w:t>
      </w:r>
      <w:bookmarkEnd w:id="199"/>
    </w:p>
    <w:p w14:paraId="7D32888E" w14:textId="36F099CA" w:rsidR="007B1DCA" w:rsidRPr="00880BEB" w:rsidRDefault="007B1DCA" w:rsidP="007B1DCA">
      <w:pPr>
        <w:pStyle w:val="QREF"/>
        <w:rPr>
          <w:lang w:val="fr-CA"/>
        </w:rPr>
      </w:pPr>
      <w:bookmarkStart w:id="200" w:name="lt_pId174"/>
      <w:r w:rsidRPr="00880BEB">
        <w:rPr>
          <w:lang w:val="fr-CA"/>
        </w:rPr>
        <w:t>Q12</w:t>
      </w:r>
      <w:bookmarkEnd w:id="200"/>
      <w:r w:rsidRPr="00880BEB">
        <w:rPr>
          <w:lang w:val="fr-CA"/>
        </w:rPr>
        <w:tab/>
      </w:r>
      <w:bookmarkStart w:id="201" w:name="lt_pId175"/>
      <w:r w:rsidR="006E7CDE" w:rsidRPr="00880BEB">
        <w:rPr>
          <w:lang w:val="fr-CA"/>
        </w:rPr>
        <w:t xml:space="preserve">RÉPONDANTS </w:t>
      </w:r>
      <w:r w:rsidR="00F706BB" w:rsidRPr="00880BEB">
        <w:rPr>
          <w:lang w:val="fr-CA"/>
        </w:rPr>
        <w:t>QUI RAPPORTENT</w:t>
      </w:r>
      <w:r w:rsidR="006E7CDE" w:rsidRPr="00880BEB">
        <w:rPr>
          <w:lang w:val="fr-CA"/>
        </w:rPr>
        <w:t xml:space="preserve"> PLUS D’UN PROBLÈME : Parmi ces problèmes, LEQUEL est, à votre avis, le plus grave?</w:t>
      </w:r>
      <w:bookmarkEnd w:id="201"/>
      <w:r w:rsidRPr="00880BEB">
        <w:rPr>
          <w:lang w:val="fr-CA"/>
        </w:rPr>
        <w:br/>
      </w:r>
      <w:bookmarkStart w:id="202" w:name="lt_pId176"/>
      <w:r w:rsidR="00520B93" w:rsidRPr="00880BEB">
        <w:rPr>
          <w:lang w:val="fr-CA"/>
        </w:rPr>
        <w:t>(E</w:t>
      </w:r>
      <w:r w:rsidR="00F706BB" w:rsidRPr="00880BEB">
        <w:rPr>
          <w:lang w:val="fr-CA"/>
        </w:rPr>
        <w:t>xprimé e</w:t>
      </w:r>
      <w:r w:rsidR="00520B93" w:rsidRPr="00880BEB">
        <w:rPr>
          <w:lang w:val="fr-CA"/>
        </w:rPr>
        <w:t>n pourcentag</w:t>
      </w:r>
      <w:r w:rsidR="00F706BB" w:rsidRPr="00880BEB">
        <w:rPr>
          <w:lang w:val="fr-CA"/>
        </w:rPr>
        <w:t xml:space="preserve">e </w:t>
      </w:r>
      <w:r w:rsidR="00520B93" w:rsidRPr="00880BEB">
        <w:rPr>
          <w:lang w:val="fr-CA"/>
        </w:rPr>
        <w:t xml:space="preserve">de tous les répondants </w:t>
      </w:r>
      <w:r w:rsidR="00F706BB" w:rsidRPr="00880BEB">
        <w:rPr>
          <w:lang w:val="fr-CA"/>
        </w:rPr>
        <w:t xml:space="preserve">qui ont </w:t>
      </w:r>
      <w:r w:rsidR="00520B93" w:rsidRPr="00880BEB">
        <w:rPr>
          <w:lang w:val="fr-CA"/>
        </w:rPr>
        <w:t>rencontré un problème)</w:t>
      </w:r>
      <w:bookmarkEnd w:id="202"/>
    </w:p>
    <w:p w14:paraId="16AD9BB6" w14:textId="6572D53C" w:rsidR="007B1DCA" w:rsidRPr="00B86CED" w:rsidRDefault="00AA0842" w:rsidP="007B1DCA">
      <w:pPr>
        <w:pStyle w:val="Para"/>
        <w:rPr>
          <w:lang w:val="fr-CA"/>
        </w:rPr>
      </w:pPr>
      <w:bookmarkStart w:id="203" w:name="lt_pId177"/>
      <w:r w:rsidRPr="00B86CED">
        <w:rPr>
          <w:lang w:val="fr-CA"/>
        </w:rPr>
        <w:t>Les résultats du sondage démontrent que plus de la moitié des Canadiens qui ont indiqué avoir rencontré au moins un des problèmes bancaires présentés dans le sondage ont rapporté au moins deux types différents de difficultés (57 %); seulement quatre personnes sur dix (42 %) n’</w:t>
      </w:r>
      <w:r w:rsidR="00463325" w:rsidRPr="00B86CED">
        <w:rPr>
          <w:lang w:val="fr-CA"/>
        </w:rPr>
        <w:t xml:space="preserve">ont </w:t>
      </w:r>
      <w:r w:rsidRPr="00B86CED">
        <w:rPr>
          <w:lang w:val="fr-CA"/>
        </w:rPr>
        <w:t>rapporté qu’un</w:t>
      </w:r>
      <w:r w:rsidR="00463325" w:rsidRPr="00B86CED">
        <w:rPr>
          <w:lang w:val="fr-CA"/>
        </w:rPr>
        <w:t xml:space="preserve"> </w:t>
      </w:r>
      <w:r w:rsidR="000E7883">
        <w:rPr>
          <w:lang w:val="fr-CA"/>
        </w:rPr>
        <w:t xml:space="preserve">seul </w:t>
      </w:r>
      <w:r w:rsidR="00463325" w:rsidRPr="00B86CED">
        <w:rPr>
          <w:lang w:val="fr-CA"/>
        </w:rPr>
        <w:t>type</w:t>
      </w:r>
      <w:r w:rsidRPr="00B86CED">
        <w:rPr>
          <w:lang w:val="fr-CA"/>
        </w:rPr>
        <w:t>.</w:t>
      </w:r>
      <w:bookmarkEnd w:id="203"/>
    </w:p>
    <w:p w14:paraId="1D3B4CCB" w14:textId="681A9440" w:rsidR="007B1DCA" w:rsidRDefault="00463325" w:rsidP="007B1DCA">
      <w:pPr>
        <w:pStyle w:val="Para"/>
        <w:rPr>
          <w:lang w:val="fr-CA"/>
        </w:rPr>
      </w:pPr>
      <w:bookmarkStart w:id="204" w:name="lt_pId178"/>
      <w:r w:rsidRPr="00B86CED">
        <w:rPr>
          <w:lang w:val="fr-CA"/>
        </w:rPr>
        <w:t>On a, par la suite, demandé aux personnes ayant affirmé n’avoir rencontré qu’un seul problème au cours des deux dernières années (42 % de celles qui ont rapporté un problème) de songer à ce problème au moment de répondre aux question</w:t>
      </w:r>
      <w:r w:rsidR="0014349D">
        <w:rPr>
          <w:lang w:val="fr-CA"/>
        </w:rPr>
        <w:t>s</w:t>
      </w:r>
      <w:r w:rsidRPr="00B86CED">
        <w:rPr>
          <w:lang w:val="fr-CA"/>
        </w:rPr>
        <w:t xml:space="preserve"> subséquentes du sondage.</w:t>
      </w:r>
      <w:bookmarkEnd w:id="204"/>
      <w:r w:rsidR="007B1DCA" w:rsidRPr="00B86CED">
        <w:rPr>
          <w:lang w:val="fr-CA"/>
        </w:rPr>
        <w:t xml:space="preserve"> </w:t>
      </w:r>
      <w:bookmarkStart w:id="205" w:name="lt_pId179"/>
      <w:r w:rsidR="00F8166A" w:rsidRPr="00B86CED">
        <w:rPr>
          <w:lang w:val="fr-CA"/>
        </w:rPr>
        <w:t>Les personnes ayant affirmé avoir rencontré plus d’un type de problème bancaire (57</w:t>
      </w:r>
      <w:r w:rsidR="00241803">
        <w:rPr>
          <w:lang w:val="fr-CA"/>
        </w:rPr>
        <w:t> </w:t>
      </w:r>
      <w:r w:rsidR="00F8166A" w:rsidRPr="00B86CED">
        <w:rPr>
          <w:lang w:val="fr-CA"/>
        </w:rPr>
        <w:t xml:space="preserve">% de celles qui ont rapporté un problème), pour leur part, devaient indiquer le type de problème qu’elles jugeaient le plus </w:t>
      </w:r>
      <w:r w:rsidR="00533BD3">
        <w:rPr>
          <w:lang w:val="fr-CA"/>
        </w:rPr>
        <w:t>grave</w:t>
      </w:r>
      <w:r w:rsidR="00F8166A" w:rsidRPr="00B86CED">
        <w:rPr>
          <w:lang w:val="fr-CA"/>
        </w:rPr>
        <w:t xml:space="preserve">, puis répondre au reste du sondage en fonction de ce problème uniquement. </w:t>
      </w:r>
      <w:bookmarkStart w:id="206" w:name="lt_pId180"/>
      <w:bookmarkEnd w:id="205"/>
      <w:r w:rsidR="00A801B2" w:rsidRPr="00B86CED">
        <w:rPr>
          <w:lang w:val="fr-CA"/>
        </w:rPr>
        <w:t xml:space="preserve">Dans l’ensemble, les problèmes les plus fréquemment mentionnés dans le cadre de cette étude étaient liés à une fraude ou un accès non autorisé à des fonds (20 %), à une difficulté empêchant l’accès à des fonds (16 %), à une transaction erronée (13 %) ou au comportement d’un employé de la banque (12 %). </w:t>
      </w:r>
      <w:bookmarkEnd w:id="206"/>
    </w:p>
    <w:p w14:paraId="3E28A459" w14:textId="01E8A0C1" w:rsidR="00324DB3" w:rsidRPr="00B86CED" w:rsidRDefault="006D594E" w:rsidP="00324DB3">
      <w:pPr>
        <w:pStyle w:val="ExhibitTitle"/>
      </w:pPr>
      <w:bookmarkStart w:id="207" w:name="_Toc12348612"/>
      <w:bookmarkStart w:id="208" w:name="_Toc12352732"/>
      <w:r>
        <w:lastRenderedPageBreak/>
        <w:t xml:space="preserve">Tableau </w:t>
      </w:r>
      <w:r>
        <w:fldChar w:fldCharType="begin"/>
      </w:r>
      <w:r>
        <w:instrText xml:space="preserve"> SEQ Tableau \* ARABIC </w:instrText>
      </w:r>
      <w:r>
        <w:fldChar w:fldCharType="separate"/>
      </w:r>
      <w:r w:rsidR="006F0A63">
        <w:rPr>
          <w:noProof/>
        </w:rPr>
        <w:t>2</w:t>
      </w:r>
      <w:r>
        <w:fldChar w:fldCharType="end"/>
      </w:r>
      <w:r>
        <w:t xml:space="preserve"> - </w:t>
      </w:r>
      <w:r w:rsidR="00324DB3" w:rsidRPr="00B86CED">
        <w:t>Problèmes bancaires rencontrés au cours des deux dernières années</w:t>
      </w:r>
      <w:bookmarkEnd w:id="207"/>
      <w:bookmarkEnd w:id="208"/>
    </w:p>
    <w:tbl>
      <w:tblPr>
        <w:tblStyle w:val="TableGrid"/>
        <w:tblW w:w="0" w:type="auto"/>
        <w:jc w:val="center"/>
        <w:tblLook w:val="04A0" w:firstRow="1" w:lastRow="0" w:firstColumn="1" w:lastColumn="0" w:noHBand="0" w:noVBand="1"/>
      </w:tblPr>
      <w:tblGrid>
        <w:gridCol w:w="6205"/>
        <w:gridCol w:w="1890"/>
        <w:gridCol w:w="1975"/>
      </w:tblGrid>
      <w:tr w:rsidR="00702B7E" w:rsidRPr="00A4713F" w14:paraId="3C3C6C7C" w14:textId="77777777" w:rsidTr="007B1DCA">
        <w:trPr>
          <w:trHeight w:val="288"/>
          <w:jc w:val="center"/>
        </w:trPr>
        <w:tc>
          <w:tcPr>
            <w:tcW w:w="6205" w:type="dxa"/>
            <w:noWrap/>
            <w:vAlign w:val="center"/>
            <w:hideMark/>
          </w:tcPr>
          <w:p w14:paraId="06FDB9A7" w14:textId="13938DC7" w:rsidR="007B1DCA" w:rsidRPr="00B86CED" w:rsidRDefault="00417B60" w:rsidP="00324DB3">
            <w:pPr>
              <w:pStyle w:val="table"/>
              <w:keepNext/>
              <w:keepLines/>
              <w:rPr>
                <w:b/>
                <w:lang w:val="fr-CA"/>
              </w:rPr>
            </w:pPr>
            <w:bookmarkStart w:id="209" w:name="lt_pId181"/>
            <w:r w:rsidRPr="00B86CED">
              <w:rPr>
                <w:b/>
                <w:lang w:val="fr-CA"/>
              </w:rPr>
              <w:t>Problèmes bancaires</w:t>
            </w:r>
            <w:bookmarkEnd w:id="209"/>
          </w:p>
        </w:tc>
        <w:tc>
          <w:tcPr>
            <w:tcW w:w="1890" w:type="dxa"/>
            <w:noWrap/>
            <w:vAlign w:val="center"/>
            <w:hideMark/>
          </w:tcPr>
          <w:p w14:paraId="4EC7EE18" w14:textId="391379BD" w:rsidR="007B1DCA" w:rsidRPr="00B86CED" w:rsidRDefault="00420FE0" w:rsidP="007B1DCA">
            <w:pPr>
              <w:pStyle w:val="table"/>
              <w:keepNext/>
              <w:keepLines/>
              <w:jc w:val="center"/>
              <w:rPr>
                <w:b/>
                <w:lang w:val="fr-CA"/>
              </w:rPr>
            </w:pPr>
            <w:bookmarkStart w:id="210" w:name="lt_pId182"/>
            <w:r w:rsidRPr="00B86CED">
              <w:rPr>
                <w:b/>
                <w:lang w:val="fr-CA"/>
              </w:rPr>
              <w:t>Échantillon total</w:t>
            </w:r>
            <w:bookmarkEnd w:id="210"/>
          </w:p>
          <w:p w14:paraId="6705F1EC" w14:textId="0A8DCF48" w:rsidR="007B1DCA" w:rsidRPr="00B86CED" w:rsidRDefault="00D90EEC" w:rsidP="007B1DCA">
            <w:pPr>
              <w:pStyle w:val="table"/>
              <w:keepNext/>
              <w:keepLines/>
              <w:jc w:val="center"/>
              <w:rPr>
                <w:b/>
                <w:lang w:val="fr-CA"/>
              </w:rPr>
            </w:pPr>
            <w:bookmarkStart w:id="211" w:name="lt_pId183"/>
            <w:r w:rsidRPr="00B86CED">
              <w:rPr>
                <w:b/>
                <w:lang w:val="fr-CA"/>
              </w:rPr>
              <w:t>(n = 5</w:t>
            </w:r>
            <w:r w:rsidR="00241803">
              <w:rPr>
                <w:b/>
                <w:lang w:val="fr-CA"/>
              </w:rPr>
              <w:t> </w:t>
            </w:r>
            <w:r w:rsidRPr="00B86CED">
              <w:rPr>
                <w:b/>
                <w:lang w:val="fr-CA"/>
              </w:rPr>
              <w:t>000)</w:t>
            </w:r>
            <w:bookmarkEnd w:id="211"/>
          </w:p>
        </w:tc>
        <w:tc>
          <w:tcPr>
            <w:tcW w:w="1975" w:type="dxa"/>
            <w:vAlign w:val="center"/>
          </w:tcPr>
          <w:p w14:paraId="146F041D" w14:textId="77777777" w:rsidR="00533BD3" w:rsidRDefault="00040C72" w:rsidP="007B1DCA">
            <w:pPr>
              <w:pStyle w:val="table"/>
              <w:keepNext/>
              <w:keepLines/>
              <w:jc w:val="center"/>
              <w:rPr>
                <w:b/>
                <w:lang w:val="fr-CA"/>
              </w:rPr>
            </w:pPr>
            <w:bookmarkStart w:id="212" w:name="lt_pId184"/>
            <w:r w:rsidRPr="00B86CED">
              <w:rPr>
                <w:b/>
                <w:lang w:val="fr-CA"/>
              </w:rPr>
              <w:t xml:space="preserve">Personnes </w:t>
            </w:r>
            <w:r w:rsidR="00533BD3">
              <w:rPr>
                <w:b/>
                <w:lang w:val="fr-CA"/>
              </w:rPr>
              <w:t>qui ont</w:t>
            </w:r>
            <w:r w:rsidRPr="00B86CED">
              <w:rPr>
                <w:b/>
                <w:lang w:val="fr-CA"/>
              </w:rPr>
              <w:t xml:space="preserve"> rapporté au moins un problème </w:t>
            </w:r>
          </w:p>
          <w:p w14:paraId="6A1ED774" w14:textId="543BC7DB" w:rsidR="007B1DCA" w:rsidRPr="00B86CED" w:rsidRDefault="00040C72" w:rsidP="007B1DCA">
            <w:pPr>
              <w:pStyle w:val="table"/>
              <w:keepNext/>
              <w:keepLines/>
              <w:jc w:val="center"/>
              <w:rPr>
                <w:b/>
                <w:lang w:val="fr-CA"/>
              </w:rPr>
            </w:pPr>
            <w:r w:rsidRPr="00B86CED">
              <w:rPr>
                <w:b/>
                <w:lang w:val="fr-CA"/>
              </w:rPr>
              <w:t>(n = 2</w:t>
            </w:r>
            <w:r w:rsidR="00241803">
              <w:rPr>
                <w:b/>
                <w:lang w:val="fr-CA"/>
              </w:rPr>
              <w:t> </w:t>
            </w:r>
            <w:r w:rsidRPr="00B86CED">
              <w:rPr>
                <w:b/>
                <w:lang w:val="fr-CA"/>
              </w:rPr>
              <w:t>013)</w:t>
            </w:r>
            <w:bookmarkEnd w:id="212"/>
          </w:p>
        </w:tc>
      </w:tr>
      <w:tr w:rsidR="00702B7E" w:rsidRPr="00B86CED" w14:paraId="67C7C184" w14:textId="77777777" w:rsidTr="00341F8B">
        <w:trPr>
          <w:trHeight w:val="288"/>
          <w:jc w:val="center"/>
        </w:trPr>
        <w:tc>
          <w:tcPr>
            <w:tcW w:w="6205" w:type="dxa"/>
            <w:noWrap/>
            <w:vAlign w:val="center"/>
          </w:tcPr>
          <w:p w14:paraId="751AA7BC" w14:textId="7932AE69" w:rsidR="007B1DCA" w:rsidRPr="00B86CED" w:rsidRDefault="004E7174" w:rsidP="007B1DCA">
            <w:pPr>
              <w:pStyle w:val="table"/>
              <w:keepNext/>
              <w:keepLines/>
              <w:rPr>
                <w:b/>
                <w:lang w:val="fr-CA"/>
              </w:rPr>
            </w:pPr>
            <w:bookmarkStart w:id="213" w:name="lt_pId185"/>
            <w:r w:rsidRPr="00B86CED">
              <w:rPr>
                <w:b/>
                <w:lang w:val="fr-CA"/>
              </w:rPr>
              <w:t>Net : Ont rencontré au moins un problème bancaire au cours des deux dernières années</w:t>
            </w:r>
            <w:bookmarkEnd w:id="213"/>
          </w:p>
        </w:tc>
        <w:tc>
          <w:tcPr>
            <w:tcW w:w="1890" w:type="dxa"/>
            <w:noWrap/>
            <w:vAlign w:val="center"/>
          </w:tcPr>
          <w:p w14:paraId="1AA1DD92" w14:textId="62C9B9CC" w:rsidR="007B1DCA" w:rsidRPr="00B86CED" w:rsidRDefault="007B1DCA" w:rsidP="007B1DCA">
            <w:pPr>
              <w:pStyle w:val="table"/>
              <w:keepNext/>
              <w:keepLines/>
              <w:jc w:val="center"/>
              <w:rPr>
                <w:b/>
                <w:lang w:val="fr-CA"/>
              </w:rPr>
            </w:pPr>
            <w:r w:rsidRPr="00B86CED">
              <w:rPr>
                <w:b/>
                <w:lang w:val="fr-CA"/>
              </w:rPr>
              <w:t>43</w:t>
            </w:r>
            <w:r w:rsidR="004F1063" w:rsidRPr="00B86CED">
              <w:rPr>
                <w:b/>
                <w:lang w:val="fr-CA"/>
              </w:rPr>
              <w:t> </w:t>
            </w:r>
            <w:r w:rsidRPr="00B86CED">
              <w:rPr>
                <w:b/>
                <w:lang w:val="fr-CA"/>
              </w:rPr>
              <w:t>%</w:t>
            </w:r>
          </w:p>
        </w:tc>
        <w:tc>
          <w:tcPr>
            <w:tcW w:w="1975" w:type="dxa"/>
            <w:vAlign w:val="center"/>
          </w:tcPr>
          <w:p w14:paraId="4EBDF0B2" w14:textId="4EA92120" w:rsidR="007B1DCA" w:rsidRPr="00B86CED" w:rsidRDefault="007B1DCA" w:rsidP="007B1DCA">
            <w:pPr>
              <w:pStyle w:val="table"/>
              <w:keepNext/>
              <w:keepLines/>
              <w:jc w:val="center"/>
              <w:rPr>
                <w:b/>
                <w:lang w:val="fr-CA"/>
              </w:rPr>
            </w:pPr>
            <w:r w:rsidRPr="00B86CED">
              <w:rPr>
                <w:b/>
                <w:lang w:val="fr-CA"/>
              </w:rPr>
              <w:t>100</w:t>
            </w:r>
            <w:r w:rsidR="004F1063" w:rsidRPr="00B86CED">
              <w:rPr>
                <w:b/>
                <w:lang w:val="fr-CA"/>
              </w:rPr>
              <w:t> </w:t>
            </w:r>
            <w:r w:rsidRPr="00B86CED">
              <w:rPr>
                <w:b/>
                <w:lang w:val="fr-CA"/>
              </w:rPr>
              <w:t>%</w:t>
            </w:r>
          </w:p>
        </w:tc>
      </w:tr>
      <w:tr w:rsidR="00702B7E" w:rsidRPr="00B86CED" w14:paraId="2BC9E042" w14:textId="77777777" w:rsidTr="007B1DCA">
        <w:trPr>
          <w:trHeight w:val="288"/>
          <w:jc w:val="center"/>
        </w:trPr>
        <w:tc>
          <w:tcPr>
            <w:tcW w:w="6205" w:type="dxa"/>
            <w:noWrap/>
            <w:vAlign w:val="center"/>
            <w:hideMark/>
          </w:tcPr>
          <w:p w14:paraId="7557D185" w14:textId="00B9C7A1" w:rsidR="007B1DCA" w:rsidRPr="00B86CED" w:rsidRDefault="00A14C71" w:rsidP="007B1DCA">
            <w:pPr>
              <w:pStyle w:val="table"/>
              <w:keepNext/>
              <w:keepLines/>
              <w:ind w:left="150"/>
              <w:rPr>
                <w:lang w:val="fr-CA"/>
              </w:rPr>
            </w:pPr>
            <w:bookmarkStart w:id="214" w:name="lt_pId188"/>
            <w:r w:rsidRPr="00B86CED">
              <w:rPr>
                <w:lang w:val="fr-CA"/>
              </w:rPr>
              <w:t>Un problème</w:t>
            </w:r>
            <w:bookmarkEnd w:id="214"/>
          </w:p>
        </w:tc>
        <w:tc>
          <w:tcPr>
            <w:tcW w:w="1890" w:type="dxa"/>
            <w:noWrap/>
            <w:vAlign w:val="center"/>
            <w:hideMark/>
          </w:tcPr>
          <w:p w14:paraId="450DE316" w14:textId="6FE9C177" w:rsidR="007B1DCA" w:rsidRPr="00B86CED" w:rsidRDefault="007B1DCA" w:rsidP="007B1DCA">
            <w:pPr>
              <w:pStyle w:val="table"/>
              <w:keepNext/>
              <w:keepLines/>
              <w:jc w:val="center"/>
              <w:rPr>
                <w:lang w:val="fr-CA"/>
              </w:rPr>
            </w:pPr>
            <w:r w:rsidRPr="00B86CED">
              <w:rPr>
                <w:lang w:val="fr-CA"/>
              </w:rPr>
              <w:t>18</w:t>
            </w:r>
            <w:r w:rsidR="004F1063" w:rsidRPr="00B86CED">
              <w:rPr>
                <w:lang w:val="fr-CA"/>
              </w:rPr>
              <w:t> </w:t>
            </w:r>
            <w:r w:rsidRPr="00B86CED">
              <w:rPr>
                <w:lang w:val="fr-CA"/>
              </w:rPr>
              <w:t>%</w:t>
            </w:r>
          </w:p>
        </w:tc>
        <w:tc>
          <w:tcPr>
            <w:tcW w:w="1975" w:type="dxa"/>
          </w:tcPr>
          <w:p w14:paraId="40CDA1ED" w14:textId="4968AD1B" w:rsidR="007B1DCA" w:rsidRPr="00B86CED" w:rsidRDefault="007B1DCA" w:rsidP="007B1DCA">
            <w:pPr>
              <w:pStyle w:val="table"/>
              <w:keepNext/>
              <w:keepLines/>
              <w:jc w:val="center"/>
              <w:rPr>
                <w:lang w:val="fr-CA"/>
              </w:rPr>
            </w:pPr>
            <w:r w:rsidRPr="00B86CED">
              <w:rPr>
                <w:lang w:val="fr-CA"/>
              </w:rPr>
              <w:t>42</w:t>
            </w:r>
            <w:r w:rsidR="004F1063" w:rsidRPr="00B86CED">
              <w:rPr>
                <w:lang w:val="fr-CA"/>
              </w:rPr>
              <w:t> </w:t>
            </w:r>
            <w:r w:rsidRPr="00B86CED">
              <w:rPr>
                <w:lang w:val="fr-CA"/>
              </w:rPr>
              <w:t>%</w:t>
            </w:r>
          </w:p>
        </w:tc>
      </w:tr>
      <w:tr w:rsidR="00702B7E" w:rsidRPr="00B86CED" w14:paraId="43D257D6" w14:textId="77777777" w:rsidTr="007B1DCA">
        <w:trPr>
          <w:trHeight w:val="288"/>
          <w:jc w:val="center"/>
        </w:trPr>
        <w:tc>
          <w:tcPr>
            <w:tcW w:w="6205" w:type="dxa"/>
            <w:noWrap/>
            <w:vAlign w:val="center"/>
            <w:hideMark/>
          </w:tcPr>
          <w:p w14:paraId="7AAD11AD" w14:textId="0A4D3310" w:rsidR="007B1DCA" w:rsidRPr="00B86CED" w:rsidRDefault="000933C6" w:rsidP="007B1DCA">
            <w:pPr>
              <w:pStyle w:val="table"/>
              <w:keepNext/>
              <w:keepLines/>
              <w:ind w:left="150"/>
              <w:rPr>
                <w:lang w:val="fr-CA"/>
              </w:rPr>
            </w:pPr>
            <w:bookmarkStart w:id="215" w:name="lt_pId191"/>
            <w:r w:rsidRPr="00B86CED">
              <w:rPr>
                <w:lang w:val="fr-CA"/>
              </w:rPr>
              <w:t>Deux problèmes</w:t>
            </w:r>
            <w:bookmarkEnd w:id="215"/>
          </w:p>
        </w:tc>
        <w:tc>
          <w:tcPr>
            <w:tcW w:w="1890" w:type="dxa"/>
            <w:noWrap/>
            <w:vAlign w:val="center"/>
            <w:hideMark/>
          </w:tcPr>
          <w:p w14:paraId="5C8C018C" w14:textId="75AFE3D2" w:rsidR="007B1DCA" w:rsidRPr="00B86CED" w:rsidRDefault="007B1DCA" w:rsidP="007B1DCA">
            <w:pPr>
              <w:pStyle w:val="table"/>
              <w:keepNext/>
              <w:keepLines/>
              <w:jc w:val="center"/>
              <w:rPr>
                <w:lang w:val="fr-CA"/>
              </w:rPr>
            </w:pPr>
            <w:r w:rsidRPr="00B86CED">
              <w:rPr>
                <w:lang w:val="fr-CA"/>
              </w:rPr>
              <w:t>10</w:t>
            </w:r>
            <w:r w:rsidR="004F1063" w:rsidRPr="00B86CED">
              <w:rPr>
                <w:lang w:val="fr-CA"/>
              </w:rPr>
              <w:t> </w:t>
            </w:r>
            <w:r w:rsidRPr="00B86CED">
              <w:rPr>
                <w:lang w:val="fr-CA"/>
              </w:rPr>
              <w:t>%</w:t>
            </w:r>
          </w:p>
        </w:tc>
        <w:tc>
          <w:tcPr>
            <w:tcW w:w="1975" w:type="dxa"/>
          </w:tcPr>
          <w:p w14:paraId="022440B0" w14:textId="4FC5AE8A" w:rsidR="007B1DCA" w:rsidRPr="00B86CED" w:rsidRDefault="007B1DCA" w:rsidP="007B1DCA">
            <w:pPr>
              <w:pStyle w:val="table"/>
              <w:keepNext/>
              <w:keepLines/>
              <w:jc w:val="center"/>
              <w:rPr>
                <w:lang w:val="fr-CA"/>
              </w:rPr>
            </w:pPr>
            <w:r w:rsidRPr="00B86CED">
              <w:rPr>
                <w:lang w:val="fr-CA"/>
              </w:rPr>
              <w:t>24</w:t>
            </w:r>
            <w:r w:rsidR="004F1063" w:rsidRPr="00B86CED">
              <w:rPr>
                <w:lang w:val="fr-CA"/>
              </w:rPr>
              <w:t> </w:t>
            </w:r>
            <w:r w:rsidRPr="00B86CED">
              <w:rPr>
                <w:lang w:val="fr-CA"/>
              </w:rPr>
              <w:t>%</w:t>
            </w:r>
          </w:p>
        </w:tc>
      </w:tr>
      <w:tr w:rsidR="00702B7E" w:rsidRPr="00B86CED" w14:paraId="765F8D4F" w14:textId="77777777" w:rsidTr="007B1DCA">
        <w:trPr>
          <w:trHeight w:val="288"/>
          <w:jc w:val="center"/>
        </w:trPr>
        <w:tc>
          <w:tcPr>
            <w:tcW w:w="6205" w:type="dxa"/>
            <w:noWrap/>
            <w:vAlign w:val="center"/>
            <w:hideMark/>
          </w:tcPr>
          <w:p w14:paraId="7780738C" w14:textId="16F58631" w:rsidR="007B1DCA" w:rsidRPr="00B86CED" w:rsidRDefault="00E264FB" w:rsidP="007B1DCA">
            <w:pPr>
              <w:pStyle w:val="table"/>
              <w:keepNext/>
              <w:keepLines/>
              <w:ind w:left="150"/>
              <w:rPr>
                <w:lang w:val="fr-CA"/>
              </w:rPr>
            </w:pPr>
            <w:bookmarkStart w:id="216" w:name="lt_pId194"/>
            <w:r w:rsidRPr="00B86CED">
              <w:rPr>
                <w:lang w:val="fr-CA"/>
              </w:rPr>
              <w:t>Trois problèmes</w:t>
            </w:r>
            <w:bookmarkEnd w:id="216"/>
          </w:p>
        </w:tc>
        <w:tc>
          <w:tcPr>
            <w:tcW w:w="1890" w:type="dxa"/>
            <w:noWrap/>
            <w:vAlign w:val="center"/>
            <w:hideMark/>
          </w:tcPr>
          <w:p w14:paraId="15DDCBA8" w14:textId="77C3D736" w:rsidR="007B1DCA" w:rsidRPr="00B86CED" w:rsidRDefault="007B1DCA" w:rsidP="007B1DCA">
            <w:pPr>
              <w:pStyle w:val="table"/>
              <w:keepNext/>
              <w:keepLines/>
              <w:jc w:val="center"/>
              <w:rPr>
                <w:lang w:val="fr-CA"/>
              </w:rPr>
            </w:pPr>
            <w:r w:rsidRPr="00B86CED">
              <w:rPr>
                <w:lang w:val="fr-CA"/>
              </w:rPr>
              <w:t>7</w:t>
            </w:r>
            <w:r w:rsidR="004F1063" w:rsidRPr="00B86CED">
              <w:rPr>
                <w:lang w:val="fr-CA"/>
              </w:rPr>
              <w:t> </w:t>
            </w:r>
            <w:r w:rsidRPr="00B86CED">
              <w:rPr>
                <w:lang w:val="fr-CA"/>
              </w:rPr>
              <w:t>%</w:t>
            </w:r>
          </w:p>
        </w:tc>
        <w:tc>
          <w:tcPr>
            <w:tcW w:w="1975" w:type="dxa"/>
          </w:tcPr>
          <w:p w14:paraId="78DAA101" w14:textId="6DC5B3C7" w:rsidR="007B1DCA" w:rsidRPr="00B86CED" w:rsidRDefault="007B1DCA" w:rsidP="007B1DCA">
            <w:pPr>
              <w:pStyle w:val="table"/>
              <w:keepNext/>
              <w:keepLines/>
              <w:jc w:val="center"/>
              <w:rPr>
                <w:lang w:val="fr-CA"/>
              </w:rPr>
            </w:pPr>
            <w:r w:rsidRPr="00B86CED">
              <w:rPr>
                <w:lang w:val="fr-CA"/>
              </w:rPr>
              <w:t>15</w:t>
            </w:r>
            <w:r w:rsidR="004F1063" w:rsidRPr="00B86CED">
              <w:rPr>
                <w:lang w:val="fr-CA"/>
              </w:rPr>
              <w:t> </w:t>
            </w:r>
            <w:r w:rsidRPr="00B86CED">
              <w:rPr>
                <w:lang w:val="fr-CA"/>
              </w:rPr>
              <w:t>%</w:t>
            </w:r>
          </w:p>
        </w:tc>
      </w:tr>
      <w:tr w:rsidR="00702B7E" w:rsidRPr="00B86CED" w14:paraId="561D5CC8" w14:textId="77777777" w:rsidTr="007B1DCA">
        <w:trPr>
          <w:trHeight w:val="288"/>
          <w:jc w:val="center"/>
        </w:trPr>
        <w:tc>
          <w:tcPr>
            <w:tcW w:w="6205" w:type="dxa"/>
            <w:noWrap/>
            <w:vAlign w:val="center"/>
            <w:hideMark/>
          </w:tcPr>
          <w:p w14:paraId="4ABD09E8" w14:textId="24314D7C" w:rsidR="007B1DCA" w:rsidRPr="00B86CED" w:rsidRDefault="00592893" w:rsidP="007B1DCA">
            <w:pPr>
              <w:pStyle w:val="table"/>
              <w:keepNext/>
              <w:keepLines/>
              <w:ind w:left="150"/>
              <w:rPr>
                <w:lang w:val="fr-CA"/>
              </w:rPr>
            </w:pPr>
            <w:bookmarkStart w:id="217" w:name="lt_pId197"/>
            <w:r w:rsidRPr="00B86CED">
              <w:rPr>
                <w:lang w:val="fr-CA"/>
              </w:rPr>
              <w:t>Quatre problèmes ou plus</w:t>
            </w:r>
            <w:bookmarkEnd w:id="217"/>
          </w:p>
        </w:tc>
        <w:tc>
          <w:tcPr>
            <w:tcW w:w="1890" w:type="dxa"/>
            <w:noWrap/>
            <w:vAlign w:val="center"/>
            <w:hideMark/>
          </w:tcPr>
          <w:p w14:paraId="5131ED03" w14:textId="2F24306C" w:rsidR="007B1DCA" w:rsidRPr="00B86CED" w:rsidRDefault="007B1DCA" w:rsidP="007B1DCA">
            <w:pPr>
              <w:pStyle w:val="table"/>
              <w:keepNext/>
              <w:keepLines/>
              <w:jc w:val="center"/>
              <w:rPr>
                <w:lang w:val="fr-CA"/>
              </w:rPr>
            </w:pPr>
            <w:r w:rsidRPr="00B86CED">
              <w:rPr>
                <w:lang w:val="fr-CA"/>
              </w:rPr>
              <w:t>8</w:t>
            </w:r>
            <w:r w:rsidR="004F1063" w:rsidRPr="00B86CED">
              <w:rPr>
                <w:lang w:val="fr-CA"/>
              </w:rPr>
              <w:t> </w:t>
            </w:r>
            <w:r w:rsidRPr="00B86CED">
              <w:rPr>
                <w:lang w:val="fr-CA"/>
              </w:rPr>
              <w:t>%</w:t>
            </w:r>
          </w:p>
        </w:tc>
        <w:tc>
          <w:tcPr>
            <w:tcW w:w="1975" w:type="dxa"/>
          </w:tcPr>
          <w:p w14:paraId="035E5CDE" w14:textId="548EDCB7" w:rsidR="007B1DCA" w:rsidRPr="00B86CED" w:rsidRDefault="007B1DCA" w:rsidP="007B1DCA">
            <w:pPr>
              <w:pStyle w:val="table"/>
              <w:keepNext/>
              <w:keepLines/>
              <w:jc w:val="center"/>
              <w:rPr>
                <w:lang w:val="fr-CA"/>
              </w:rPr>
            </w:pPr>
            <w:r w:rsidRPr="00B86CED">
              <w:rPr>
                <w:lang w:val="fr-CA"/>
              </w:rPr>
              <w:t>18</w:t>
            </w:r>
            <w:r w:rsidR="004F1063" w:rsidRPr="00B86CED">
              <w:rPr>
                <w:lang w:val="fr-CA"/>
              </w:rPr>
              <w:t> </w:t>
            </w:r>
            <w:r w:rsidRPr="00B86CED">
              <w:rPr>
                <w:lang w:val="fr-CA"/>
              </w:rPr>
              <w:t>%</w:t>
            </w:r>
          </w:p>
        </w:tc>
      </w:tr>
      <w:tr w:rsidR="00702B7E" w:rsidRPr="00B86CED" w14:paraId="4C097AA9" w14:textId="77777777" w:rsidTr="007B1DCA">
        <w:trPr>
          <w:trHeight w:val="288"/>
          <w:jc w:val="center"/>
        </w:trPr>
        <w:tc>
          <w:tcPr>
            <w:tcW w:w="6205" w:type="dxa"/>
            <w:noWrap/>
            <w:vAlign w:val="center"/>
            <w:hideMark/>
          </w:tcPr>
          <w:p w14:paraId="3F7D3DF9" w14:textId="712B257D" w:rsidR="007B1DCA" w:rsidRPr="00B86CED" w:rsidRDefault="003D19B9" w:rsidP="007B1DCA">
            <w:pPr>
              <w:pStyle w:val="table"/>
              <w:keepNext/>
              <w:keepLines/>
              <w:rPr>
                <w:lang w:val="fr-CA"/>
              </w:rPr>
            </w:pPr>
            <w:bookmarkStart w:id="218" w:name="lt_pId200"/>
            <w:r w:rsidRPr="00B86CED">
              <w:rPr>
                <w:lang w:val="fr-CA"/>
              </w:rPr>
              <w:t>Aucun problème au cours des deux dernières années</w:t>
            </w:r>
            <w:bookmarkEnd w:id="218"/>
          </w:p>
        </w:tc>
        <w:tc>
          <w:tcPr>
            <w:tcW w:w="1890" w:type="dxa"/>
            <w:noWrap/>
            <w:vAlign w:val="center"/>
            <w:hideMark/>
          </w:tcPr>
          <w:p w14:paraId="42BF40B7" w14:textId="1A62782D" w:rsidR="007B1DCA" w:rsidRPr="00B86CED" w:rsidRDefault="007B1DCA" w:rsidP="007B1DCA">
            <w:pPr>
              <w:pStyle w:val="table"/>
              <w:keepNext/>
              <w:keepLines/>
              <w:jc w:val="center"/>
              <w:rPr>
                <w:lang w:val="fr-CA"/>
              </w:rPr>
            </w:pPr>
            <w:r w:rsidRPr="00B86CED">
              <w:rPr>
                <w:lang w:val="fr-CA"/>
              </w:rPr>
              <w:t>57</w:t>
            </w:r>
            <w:r w:rsidR="004F1063" w:rsidRPr="00B86CED">
              <w:rPr>
                <w:lang w:val="fr-CA"/>
              </w:rPr>
              <w:t> </w:t>
            </w:r>
            <w:r w:rsidRPr="00B86CED">
              <w:rPr>
                <w:lang w:val="fr-CA"/>
              </w:rPr>
              <w:t>%</w:t>
            </w:r>
          </w:p>
        </w:tc>
        <w:tc>
          <w:tcPr>
            <w:tcW w:w="1975" w:type="dxa"/>
          </w:tcPr>
          <w:p w14:paraId="3E227C5B" w14:textId="69ED1D0B" w:rsidR="007B1DCA" w:rsidRPr="00B86CED" w:rsidRDefault="00580EA7" w:rsidP="007B1DCA">
            <w:pPr>
              <w:pStyle w:val="table"/>
              <w:keepNext/>
              <w:keepLines/>
              <w:jc w:val="center"/>
              <w:rPr>
                <w:lang w:val="fr-CA"/>
              </w:rPr>
            </w:pPr>
            <w:bookmarkStart w:id="219" w:name="lt_pId202"/>
            <w:r w:rsidRPr="00B86CED">
              <w:rPr>
                <w:lang w:val="fr-CA"/>
              </w:rPr>
              <w:t>s. o.</w:t>
            </w:r>
            <w:bookmarkEnd w:id="219"/>
          </w:p>
        </w:tc>
      </w:tr>
    </w:tbl>
    <w:p w14:paraId="22B389CD" w14:textId="4587F5A0" w:rsidR="007B1DCA" w:rsidRPr="00B86CED" w:rsidRDefault="007B1DCA" w:rsidP="007B1DCA">
      <w:pPr>
        <w:pStyle w:val="QREF"/>
        <w:rPr>
          <w:lang w:val="fr-CA"/>
        </w:rPr>
      </w:pPr>
      <w:bookmarkStart w:id="220" w:name="lt_pId203"/>
      <w:r w:rsidRPr="00B86CED">
        <w:rPr>
          <w:lang w:val="fr-CA"/>
        </w:rPr>
        <w:t>Q1-11</w:t>
      </w:r>
      <w:bookmarkEnd w:id="220"/>
      <w:r w:rsidRPr="00B86CED">
        <w:rPr>
          <w:lang w:val="fr-CA"/>
        </w:rPr>
        <w:tab/>
      </w:r>
      <w:bookmarkStart w:id="221" w:name="lt_pId204"/>
      <w:r w:rsidR="00155D07" w:rsidRPr="00B86CED">
        <w:rPr>
          <w:lang w:val="fr-CA"/>
        </w:rPr>
        <w:t>Avez-vous déjà rencontré l’un ou l’autre des problèmes suivants au cours des deux dernières années?</w:t>
      </w:r>
      <w:bookmarkEnd w:id="221"/>
    </w:p>
    <w:p w14:paraId="5CBA403B" w14:textId="408A0FB5" w:rsidR="007B1DCA" w:rsidRPr="00B86CED" w:rsidRDefault="00E00195" w:rsidP="007B1DCA">
      <w:pPr>
        <w:pStyle w:val="Para"/>
        <w:keepNext/>
        <w:keepLines/>
        <w:rPr>
          <w:lang w:val="fr-CA"/>
        </w:rPr>
      </w:pPr>
      <w:bookmarkStart w:id="222" w:name="lt_pId205"/>
      <w:r w:rsidRPr="00B86CED">
        <w:rPr>
          <w:lang w:val="fr-CA"/>
        </w:rPr>
        <w:t>Le fait d’avoir rencontré au moins un type de problème bancaire au cours de deux dernières années s’avère plus fréquent :</w:t>
      </w:r>
      <w:bookmarkEnd w:id="222"/>
    </w:p>
    <w:p w14:paraId="703F1190" w14:textId="3A734171" w:rsidR="007B1DCA" w:rsidRPr="00B86CED" w:rsidRDefault="0096526A" w:rsidP="007B1DCA">
      <w:pPr>
        <w:pStyle w:val="BulletIndent"/>
        <w:rPr>
          <w:lang w:val="fr-CA"/>
        </w:rPr>
      </w:pPr>
      <w:bookmarkStart w:id="223" w:name="lt_pId206"/>
      <w:r w:rsidRPr="00B86CED">
        <w:rPr>
          <w:lang w:val="fr-CA"/>
        </w:rPr>
        <w:t>En Ontario (48 %) et en Colombie-Britannique (47 %), et moins fréquent au Québec</w:t>
      </w:r>
      <w:r w:rsidR="00DC0D90" w:rsidRPr="00B86CED">
        <w:rPr>
          <w:rStyle w:val="FootnoteReference"/>
          <w:lang w:val="fr-CA"/>
        </w:rPr>
        <w:footnoteReference w:id="2"/>
      </w:r>
      <w:r w:rsidRPr="00B86CED">
        <w:rPr>
          <w:lang w:val="fr-CA"/>
        </w:rPr>
        <w:t xml:space="preserve"> (32 %) et au Manitoba (38 %);</w:t>
      </w:r>
      <w:bookmarkEnd w:id="223"/>
    </w:p>
    <w:p w14:paraId="3E91C45D" w14:textId="2971C15E" w:rsidR="007B1DCA" w:rsidRPr="00B86CED" w:rsidRDefault="00123D6B" w:rsidP="007B1DCA">
      <w:pPr>
        <w:pStyle w:val="BulletIndent"/>
        <w:rPr>
          <w:lang w:val="fr-CA"/>
        </w:rPr>
      </w:pPr>
      <w:bookmarkStart w:id="224" w:name="lt_pId207"/>
      <w:r>
        <w:rPr>
          <w:lang w:val="fr-CA"/>
        </w:rPr>
        <w:t>D</w:t>
      </w:r>
      <w:r w:rsidR="00DC0D90" w:rsidRPr="00B86CED">
        <w:rPr>
          <w:lang w:val="fr-CA"/>
        </w:rPr>
        <w:t xml:space="preserve">ans de grands centres urbains (49 %) par rapport </w:t>
      </w:r>
      <w:r>
        <w:rPr>
          <w:lang w:val="fr-CA"/>
        </w:rPr>
        <w:t>aux</w:t>
      </w:r>
      <w:r w:rsidR="00DC0D90" w:rsidRPr="00B86CED">
        <w:rPr>
          <w:lang w:val="fr-CA"/>
        </w:rPr>
        <w:t xml:space="preserve"> communautés rurales ou de petite taille (38 %);</w:t>
      </w:r>
      <w:bookmarkEnd w:id="224"/>
      <w:r w:rsidR="007B1DCA" w:rsidRPr="00B86CED">
        <w:rPr>
          <w:lang w:val="fr-CA"/>
        </w:rPr>
        <w:t xml:space="preserve"> </w:t>
      </w:r>
    </w:p>
    <w:p w14:paraId="7926F1C8" w14:textId="20FD2E94" w:rsidR="007B1DCA" w:rsidRPr="00B86CED" w:rsidRDefault="00520DFC" w:rsidP="007B1DCA">
      <w:pPr>
        <w:pStyle w:val="BulletIndent"/>
        <w:rPr>
          <w:lang w:val="fr-CA"/>
        </w:rPr>
      </w:pPr>
      <w:bookmarkStart w:id="225" w:name="lt_pId208"/>
      <w:r w:rsidRPr="00B86CED">
        <w:rPr>
          <w:lang w:val="fr-CA"/>
        </w:rPr>
        <w:t xml:space="preserve">Parmi les Canadiens plus jeunes (50 % de ceux âgés de 18 à 34 ans et 48 % de ceux âgés de 35 à 54 ans), une situation qui tend à diminuer avec l’âge (jusqu’à un plancher de 29 % chez les personnes de 65 ans et plus). Les Canadiens retraités sont les moins susceptibles d’affirmer avoir rencontré un problème bancaire récemment (30 %). </w:t>
      </w:r>
      <w:bookmarkEnd w:id="225"/>
    </w:p>
    <w:p w14:paraId="6616893A" w14:textId="6C4937CC" w:rsidR="007B1DCA" w:rsidRPr="00B86CED" w:rsidRDefault="00467E53" w:rsidP="007B1DCA">
      <w:pPr>
        <w:pStyle w:val="BulletIndent"/>
        <w:rPr>
          <w:lang w:val="fr-CA"/>
        </w:rPr>
      </w:pPr>
      <w:bookmarkStart w:id="226" w:name="lt_pId209"/>
      <w:r w:rsidRPr="00B86CED">
        <w:rPr>
          <w:lang w:val="fr-CA"/>
        </w:rPr>
        <w:t>Chez les Canadiens dont le revenu du ménage est plus élevé</w:t>
      </w:r>
      <w:r w:rsidR="00123D6B">
        <w:rPr>
          <w:lang w:val="fr-CA"/>
        </w:rPr>
        <w:t>,</w:t>
      </w:r>
      <w:r w:rsidRPr="00B86CED">
        <w:rPr>
          <w:lang w:val="fr-CA"/>
        </w:rPr>
        <w:t xml:space="preserve"> on passe ainsi de 37 % des personnes dont le revenu est inférieur à 40</w:t>
      </w:r>
      <w:r w:rsidR="00241803">
        <w:rPr>
          <w:lang w:val="fr-CA"/>
        </w:rPr>
        <w:t> </w:t>
      </w:r>
      <w:r w:rsidRPr="00B86CED">
        <w:rPr>
          <w:lang w:val="fr-CA"/>
        </w:rPr>
        <w:t>000 $ à 55</w:t>
      </w:r>
      <w:r w:rsidR="00241803">
        <w:rPr>
          <w:lang w:val="fr-CA"/>
        </w:rPr>
        <w:t> </w:t>
      </w:r>
      <w:r w:rsidRPr="00B86CED">
        <w:rPr>
          <w:lang w:val="fr-CA"/>
        </w:rPr>
        <w:t>% de celles dont le revenu est de 150</w:t>
      </w:r>
      <w:r w:rsidR="00241803">
        <w:rPr>
          <w:lang w:val="fr-CA"/>
        </w:rPr>
        <w:t> </w:t>
      </w:r>
      <w:r w:rsidRPr="00B86CED">
        <w:rPr>
          <w:lang w:val="fr-CA"/>
        </w:rPr>
        <w:t>000</w:t>
      </w:r>
      <w:r w:rsidR="00241803">
        <w:rPr>
          <w:lang w:val="fr-CA"/>
        </w:rPr>
        <w:t> </w:t>
      </w:r>
      <w:r w:rsidRPr="00B86CED">
        <w:rPr>
          <w:lang w:val="fr-CA"/>
        </w:rPr>
        <w:t xml:space="preserve">$ et plus. </w:t>
      </w:r>
      <w:r w:rsidR="00123D6B">
        <w:rPr>
          <w:lang w:val="fr-CA"/>
        </w:rPr>
        <w:t>On observe l</w:t>
      </w:r>
      <w:r w:rsidR="00123D6B" w:rsidRPr="00B86CED">
        <w:rPr>
          <w:lang w:val="fr-CA"/>
        </w:rPr>
        <w:t xml:space="preserve">a </w:t>
      </w:r>
      <w:r w:rsidRPr="00B86CED">
        <w:rPr>
          <w:lang w:val="fr-CA"/>
        </w:rPr>
        <w:t xml:space="preserve">même tendance </w:t>
      </w:r>
      <w:r w:rsidR="00123D6B">
        <w:rPr>
          <w:lang w:val="fr-CA"/>
        </w:rPr>
        <w:t>à l’égard du</w:t>
      </w:r>
      <w:r w:rsidRPr="00B86CED">
        <w:rPr>
          <w:lang w:val="fr-CA"/>
        </w:rPr>
        <w:t xml:space="preserve"> niveau d’éducation, </w:t>
      </w:r>
      <w:r w:rsidR="00E34B76">
        <w:rPr>
          <w:lang w:val="fr-CA"/>
        </w:rPr>
        <w:t>soit</w:t>
      </w:r>
      <w:r w:rsidRPr="00B86CED">
        <w:rPr>
          <w:lang w:val="fr-CA"/>
        </w:rPr>
        <w:t xml:space="preserve"> 34 % des répondants ayant fait des études secondaires ou moins </w:t>
      </w:r>
      <w:r w:rsidR="00E34B76">
        <w:rPr>
          <w:lang w:val="fr-CA"/>
        </w:rPr>
        <w:t>contre</w:t>
      </w:r>
      <w:r w:rsidRPr="00B86CED">
        <w:rPr>
          <w:lang w:val="fr-CA"/>
        </w:rPr>
        <w:t xml:space="preserve"> 47 % de ceux </w:t>
      </w:r>
      <w:r w:rsidR="00E34B76">
        <w:rPr>
          <w:lang w:val="fr-CA"/>
        </w:rPr>
        <w:t>qui ont obtenu</w:t>
      </w:r>
      <w:r w:rsidR="00E34B76" w:rsidRPr="00B86CED">
        <w:rPr>
          <w:lang w:val="fr-CA"/>
        </w:rPr>
        <w:t xml:space="preserve"> </w:t>
      </w:r>
      <w:r w:rsidRPr="00B86CED">
        <w:rPr>
          <w:lang w:val="fr-CA"/>
        </w:rPr>
        <w:t>un diplôme universitaire.</w:t>
      </w:r>
      <w:bookmarkEnd w:id="226"/>
    </w:p>
    <w:p w14:paraId="099B74C7" w14:textId="4FEE82D2" w:rsidR="007B1DCA" w:rsidRPr="00B86CED" w:rsidRDefault="00FD0CBC" w:rsidP="007B1DCA">
      <w:pPr>
        <w:pStyle w:val="BulletIndent"/>
        <w:rPr>
          <w:lang w:val="fr-CA"/>
        </w:rPr>
      </w:pPr>
      <w:bookmarkStart w:id="227" w:name="lt_pId210"/>
      <w:r w:rsidRPr="00B86CED">
        <w:rPr>
          <w:lang w:val="fr-CA"/>
        </w:rPr>
        <w:t xml:space="preserve">Parmi les personnes qui rapportent une incapacité qui </w:t>
      </w:r>
      <w:r w:rsidR="00E34B76">
        <w:rPr>
          <w:lang w:val="fr-CA"/>
        </w:rPr>
        <w:t>complique le fait de</w:t>
      </w:r>
      <w:r w:rsidRPr="00B86CED">
        <w:rPr>
          <w:lang w:val="fr-CA"/>
        </w:rPr>
        <w:t xml:space="preserve"> faire affaire avec leur banque (59 %), comparativement à celles qui n’ont aucune incapacité (42</w:t>
      </w:r>
      <w:r w:rsidR="00241803">
        <w:rPr>
          <w:lang w:val="fr-CA"/>
        </w:rPr>
        <w:t> </w:t>
      </w:r>
      <w:r w:rsidRPr="00B86CED">
        <w:rPr>
          <w:lang w:val="fr-CA"/>
        </w:rPr>
        <w:t>%) ou dont l’incapacité ne rend pas leurs opérations bancaires plus difficiles</w:t>
      </w:r>
      <w:r w:rsidR="00120D30">
        <w:rPr>
          <w:lang w:val="fr-CA"/>
        </w:rPr>
        <w:t xml:space="preserve"> (38 %)</w:t>
      </w:r>
      <w:r w:rsidRPr="00B86CED">
        <w:rPr>
          <w:lang w:val="fr-CA"/>
        </w:rPr>
        <w:t>.</w:t>
      </w:r>
      <w:bookmarkEnd w:id="227"/>
    </w:p>
    <w:p w14:paraId="25EFD206" w14:textId="60F22C68" w:rsidR="007B1DCA" w:rsidRPr="00B86CED" w:rsidRDefault="004854BE" w:rsidP="007B1DCA">
      <w:pPr>
        <w:pStyle w:val="Heading2"/>
        <w:rPr>
          <w:lang w:val="fr-CA"/>
        </w:rPr>
      </w:pPr>
      <w:bookmarkStart w:id="228" w:name="lt_pId211"/>
      <w:bookmarkStart w:id="229" w:name="_Toc12352769"/>
      <w:r w:rsidRPr="00B86CED">
        <w:rPr>
          <w:lang w:val="fr-CA"/>
        </w:rPr>
        <w:lastRenderedPageBreak/>
        <w:t xml:space="preserve">Niveau de </w:t>
      </w:r>
      <w:r w:rsidR="00EC23AC" w:rsidRPr="00B86CED">
        <w:rPr>
          <w:lang w:val="fr-CA"/>
        </w:rPr>
        <w:t>résolution</w:t>
      </w:r>
      <w:r w:rsidRPr="00B86CED">
        <w:rPr>
          <w:lang w:val="fr-CA"/>
        </w:rPr>
        <w:t xml:space="preserve"> des plaintes atteint</w:t>
      </w:r>
      <w:bookmarkEnd w:id="228"/>
      <w:bookmarkEnd w:id="229"/>
    </w:p>
    <w:p w14:paraId="7C58F6E9" w14:textId="1DB70BAB" w:rsidR="007B1DCA" w:rsidRPr="00B86CED" w:rsidRDefault="002D1E8E" w:rsidP="007B1DCA">
      <w:pPr>
        <w:pStyle w:val="Para"/>
        <w:keepNext/>
        <w:keepLines/>
        <w:spacing w:after="240"/>
        <w:ind w:left="45"/>
        <w:rPr>
          <w:lang w:val="fr-CA"/>
        </w:rPr>
      </w:pPr>
      <w:bookmarkStart w:id="230" w:name="lt_pId212"/>
      <w:r w:rsidRPr="00B86CED">
        <w:rPr>
          <w:lang w:val="fr-CA"/>
        </w:rPr>
        <w:t>Les répondants ayant indiqué avoir rencontré au moins un problème bancaire au cours des deux dernières années (43 % de l’échantillon total) devaient par la suite répondre à une série de questions visant à déterminer la façon dont ils avaient choisi de traiter leur problème et le résultat obtenu</w:t>
      </w:r>
      <w:r w:rsidR="00E34B76">
        <w:rPr>
          <w:lang w:val="fr-CA"/>
        </w:rPr>
        <w:t xml:space="preserve"> à</w:t>
      </w:r>
      <w:r w:rsidRPr="00B86CED">
        <w:rPr>
          <w:lang w:val="fr-CA"/>
        </w:rPr>
        <w:t xml:space="preserve"> chacun </w:t>
      </w:r>
      <w:r w:rsidR="00E34B76">
        <w:rPr>
          <w:lang w:val="fr-CA"/>
        </w:rPr>
        <w:t>des</w:t>
      </w:r>
      <w:r w:rsidRPr="00B86CED">
        <w:rPr>
          <w:lang w:val="fr-CA"/>
        </w:rPr>
        <w:t xml:space="preserve"> échelons </w:t>
      </w:r>
      <w:r w:rsidR="00E34B76" w:rsidRPr="00B86CED">
        <w:rPr>
          <w:lang w:val="fr-CA"/>
        </w:rPr>
        <w:t>d</w:t>
      </w:r>
      <w:r w:rsidR="00E34B76">
        <w:rPr>
          <w:lang w:val="fr-CA"/>
        </w:rPr>
        <w:t>u</w:t>
      </w:r>
      <w:r w:rsidR="00E34B76" w:rsidRPr="00B86CED">
        <w:rPr>
          <w:lang w:val="fr-CA"/>
        </w:rPr>
        <w:t xml:space="preserve"> </w:t>
      </w:r>
      <w:r w:rsidRPr="00B86CED">
        <w:rPr>
          <w:lang w:val="fr-CA"/>
        </w:rPr>
        <w:t>traitement des plaintes :</w:t>
      </w:r>
      <w:bookmarkEnd w:id="230"/>
    </w:p>
    <w:p w14:paraId="7C053477" w14:textId="7B85910F" w:rsidR="007B1DCA" w:rsidRPr="00B86CED" w:rsidRDefault="00BE0CAF" w:rsidP="007B1DCA">
      <w:pPr>
        <w:pStyle w:val="Para"/>
        <w:keepNext/>
        <w:keepLines/>
        <w:numPr>
          <w:ilvl w:val="0"/>
          <w:numId w:val="27"/>
        </w:numPr>
        <w:spacing w:after="240"/>
        <w:rPr>
          <w:lang w:val="fr-CA"/>
        </w:rPr>
      </w:pPr>
      <w:bookmarkStart w:id="231" w:name="lt_pId213"/>
      <w:r w:rsidRPr="00B86CED">
        <w:rPr>
          <w:lang w:val="fr-CA"/>
        </w:rPr>
        <w:t>Premier échelon : Comprend les employés ou les directeurs de la succursale bancaire, les agents du centre d’appels de la banque ou encore ceux des séances de clavardage en ligne par l’intermédiaire du site Web ou de l’application de la banque.</w:t>
      </w:r>
      <w:bookmarkEnd w:id="231"/>
    </w:p>
    <w:p w14:paraId="6EBAA1C1" w14:textId="6C9FA3E3" w:rsidR="007B1DCA" w:rsidRPr="00B86CED" w:rsidRDefault="004F65D3" w:rsidP="007B1DCA">
      <w:pPr>
        <w:pStyle w:val="Para"/>
        <w:keepNext/>
        <w:keepLines/>
        <w:numPr>
          <w:ilvl w:val="0"/>
          <w:numId w:val="27"/>
        </w:numPr>
        <w:spacing w:after="240"/>
        <w:rPr>
          <w:lang w:val="fr-CA"/>
        </w:rPr>
      </w:pPr>
      <w:bookmarkStart w:id="232" w:name="lt_pId214"/>
      <w:r w:rsidRPr="00B86CED">
        <w:rPr>
          <w:lang w:val="fr-CA"/>
        </w:rPr>
        <w:t xml:space="preserve">Deuxième échelon : Si la banque </w:t>
      </w:r>
      <w:r w:rsidR="00E34B76">
        <w:rPr>
          <w:lang w:val="fr-CA"/>
        </w:rPr>
        <w:t>ne peut</w:t>
      </w:r>
      <w:r w:rsidRPr="00B86CED">
        <w:rPr>
          <w:lang w:val="fr-CA"/>
        </w:rPr>
        <w:t xml:space="preserve"> régler une plainte au premier échelon, elle peut l’acheminer à un deuxième échelon</w:t>
      </w:r>
      <w:r w:rsidR="00E34B76">
        <w:rPr>
          <w:lang w:val="fr-CA"/>
        </w:rPr>
        <w:t xml:space="preserve"> comme </w:t>
      </w:r>
      <w:r w:rsidRPr="00B86CED">
        <w:rPr>
          <w:lang w:val="fr-CA"/>
        </w:rPr>
        <w:t xml:space="preserve">une personne extérieure à la succursale, un autre employé du centre d’appels ou un autre service, comme le service de traitement des plaintes de la banque. </w:t>
      </w:r>
      <w:bookmarkEnd w:id="232"/>
    </w:p>
    <w:p w14:paraId="08DC51F1" w14:textId="341CC7ED" w:rsidR="007B1DCA" w:rsidRPr="00B86CED" w:rsidRDefault="00E72C39" w:rsidP="007B1DCA">
      <w:pPr>
        <w:pStyle w:val="Para"/>
        <w:keepNext/>
        <w:keepLines/>
        <w:numPr>
          <w:ilvl w:val="0"/>
          <w:numId w:val="27"/>
        </w:numPr>
        <w:spacing w:after="240"/>
        <w:rPr>
          <w:lang w:val="fr-CA"/>
        </w:rPr>
      </w:pPr>
      <w:bookmarkStart w:id="233" w:name="lt_pId215"/>
      <w:r w:rsidRPr="00B86CED">
        <w:rPr>
          <w:lang w:val="fr-CA"/>
        </w:rPr>
        <w:t>Troisième échelon : Si la banque ne peut résoudre une plainte au deuxième échelon, elle peut l’acheminer à un troisième échelon</w:t>
      </w:r>
      <w:r w:rsidR="00E34B76">
        <w:rPr>
          <w:lang w:val="fr-CA"/>
        </w:rPr>
        <w:t xml:space="preserve">, en général </w:t>
      </w:r>
      <w:r w:rsidRPr="00B86CED">
        <w:rPr>
          <w:lang w:val="fr-CA"/>
        </w:rPr>
        <w:t xml:space="preserve">l’ombudsman interne de la banque. </w:t>
      </w:r>
      <w:bookmarkEnd w:id="233"/>
    </w:p>
    <w:p w14:paraId="07404287" w14:textId="782300D7" w:rsidR="007B1DCA" w:rsidRPr="00B86CED" w:rsidRDefault="009720E2" w:rsidP="007B1DCA">
      <w:pPr>
        <w:pStyle w:val="Para"/>
        <w:keepNext/>
        <w:keepLines/>
        <w:numPr>
          <w:ilvl w:val="0"/>
          <w:numId w:val="27"/>
        </w:numPr>
        <w:spacing w:after="240"/>
        <w:rPr>
          <w:lang w:val="fr-CA"/>
        </w:rPr>
      </w:pPr>
      <w:bookmarkStart w:id="234" w:name="lt_pId216"/>
      <w:r w:rsidRPr="00B86CED">
        <w:rPr>
          <w:lang w:val="fr-CA"/>
        </w:rPr>
        <w:t>Quatrième échelon : Le dernier échelon pour résoudre des plaintes bancaires fait appel aux services d’un organisme externe de traitement des plaintes, comme l’Ombudsman des services bancaires et d’investissement (OSBI) ou l’ADR Chambers – Bureau de l’Ombudsman des services bancaires (ADRBO).</w:t>
      </w:r>
      <w:bookmarkEnd w:id="234"/>
    </w:p>
    <w:p w14:paraId="4744DC75" w14:textId="0041BA45" w:rsidR="007B1DCA" w:rsidRPr="00B86CED" w:rsidRDefault="00BC60E1" w:rsidP="007B1DCA">
      <w:pPr>
        <w:pStyle w:val="Heading3"/>
        <w:numPr>
          <w:ilvl w:val="0"/>
          <w:numId w:val="16"/>
        </w:numPr>
        <w:ind w:hanging="720"/>
        <w:rPr>
          <w:lang w:val="fr-CA"/>
        </w:rPr>
      </w:pPr>
      <w:bookmarkStart w:id="235" w:name="lt_pId217"/>
      <w:r w:rsidRPr="00B86CED">
        <w:rPr>
          <w:lang w:val="fr-CA"/>
        </w:rPr>
        <w:t>Communiquer avec la banque à propos du problème</w:t>
      </w:r>
      <w:bookmarkEnd w:id="235"/>
    </w:p>
    <w:p w14:paraId="37CA3CCF" w14:textId="06C87C41" w:rsidR="007B1DCA" w:rsidRPr="00B86CED" w:rsidRDefault="00332F4A" w:rsidP="007B1DCA">
      <w:pPr>
        <w:pStyle w:val="Headline"/>
        <w:rPr>
          <w:lang w:val="fr-CA"/>
        </w:rPr>
      </w:pPr>
      <w:bookmarkStart w:id="236" w:name="lt_pId218"/>
      <w:r w:rsidRPr="00B86CED">
        <w:rPr>
          <w:lang w:val="fr-CA"/>
        </w:rPr>
        <w:t>Près des trois quarts des personnes ayant connu un problème bancaire au cours des deux dernières années ont communiqué avec leur banque à ce sujet</w:t>
      </w:r>
      <w:r w:rsidR="002B6285">
        <w:rPr>
          <w:lang w:val="fr-CA"/>
        </w:rPr>
        <w:t xml:space="preserve"> (soit trois Canadiens sur dix dans l’ensemble)</w:t>
      </w:r>
      <w:r w:rsidRPr="00B86CED">
        <w:rPr>
          <w:lang w:val="fr-CA"/>
        </w:rPr>
        <w:t>.</w:t>
      </w:r>
      <w:bookmarkEnd w:id="236"/>
    </w:p>
    <w:p w14:paraId="648BB5E7" w14:textId="4F2E9A06" w:rsidR="007B1DCA" w:rsidRDefault="00FB301E" w:rsidP="007B1DCA">
      <w:pPr>
        <w:pStyle w:val="Para"/>
        <w:keepNext/>
        <w:keepLines/>
        <w:spacing w:after="240"/>
        <w:rPr>
          <w:lang w:val="fr-CA"/>
        </w:rPr>
      </w:pPr>
      <w:bookmarkStart w:id="237" w:name="lt_pId219"/>
      <w:r w:rsidRPr="00B86CED">
        <w:rPr>
          <w:lang w:val="fr-CA"/>
        </w:rPr>
        <w:t>Les répondants ayant indiqué avoir rencontré au moins un problème bancaire au cours des deux dernières années (43 % de l’échantillon total) devaient par la suite préciser s’ils avaient communiqué avec leur banque à ce sujet (ou au sujet de leur problème le plus grave, s’ils avaient rencontré plus d’un problème).</w:t>
      </w:r>
      <w:bookmarkEnd w:id="237"/>
      <w:r w:rsidR="007B1DCA" w:rsidRPr="00B86CED">
        <w:rPr>
          <w:lang w:val="fr-CA"/>
        </w:rPr>
        <w:t xml:space="preserve"> </w:t>
      </w:r>
      <w:bookmarkStart w:id="238" w:name="lt_pId220"/>
      <w:r w:rsidR="003E3A8B" w:rsidRPr="00B86CED">
        <w:rPr>
          <w:lang w:val="fr-CA"/>
        </w:rPr>
        <w:t xml:space="preserve">Près des trois quarts </w:t>
      </w:r>
      <w:r w:rsidR="00246534">
        <w:rPr>
          <w:lang w:val="fr-CA"/>
        </w:rPr>
        <w:t>d’entre eux</w:t>
      </w:r>
      <w:r w:rsidR="003E3A8B" w:rsidRPr="00B86CED">
        <w:rPr>
          <w:lang w:val="fr-CA"/>
        </w:rPr>
        <w:t xml:space="preserve"> ont affirmé l’avoir fait, ce qui signifie, globalement, que trois Canadiens sur dix ont communiqué avec leur banque à propos d’un problème quelconque au cours des deux dernières années. </w:t>
      </w:r>
      <w:bookmarkEnd w:id="238"/>
    </w:p>
    <w:p w14:paraId="69416A76" w14:textId="5315C552" w:rsidR="00324DB3" w:rsidRPr="00324DB3" w:rsidRDefault="00AB70C7" w:rsidP="00324DB3">
      <w:pPr>
        <w:pStyle w:val="ExhibitTitle"/>
      </w:pPr>
      <w:bookmarkStart w:id="239" w:name="_Toc12348613"/>
      <w:bookmarkStart w:id="240" w:name="_Toc12352733"/>
      <w:r>
        <w:t xml:space="preserve">Tableau </w:t>
      </w:r>
      <w:r>
        <w:fldChar w:fldCharType="begin"/>
      </w:r>
      <w:r>
        <w:instrText xml:space="preserve"> SEQ Tableau \* ARABIC </w:instrText>
      </w:r>
      <w:r>
        <w:fldChar w:fldCharType="separate"/>
      </w:r>
      <w:r w:rsidR="006F0A63">
        <w:rPr>
          <w:noProof/>
        </w:rPr>
        <w:t>3</w:t>
      </w:r>
      <w:r>
        <w:fldChar w:fldCharType="end"/>
      </w:r>
      <w:r w:rsidR="00626529">
        <w:t xml:space="preserve"> - </w:t>
      </w:r>
      <w:r w:rsidR="00324DB3" w:rsidRPr="00B86CED">
        <w:t>Fréquence des problèmes bancaires et des communications avec la banque</w:t>
      </w:r>
      <w:bookmarkEnd w:id="239"/>
      <w:bookmarkEnd w:id="240"/>
    </w:p>
    <w:tbl>
      <w:tblPr>
        <w:tblStyle w:val="TableGrid"/>
        <w:tblW w:w="0" w:type="auto"/>
        <w:jc w:val="center"/>
        <w:tblLook w:val="04A0" w:firstRow="1" w:lastRow="0" w:firstColumn="1" w:lastColumn="0" w:noHBand="0" w:noVBand="1"/>
      </w:tblPr>
      <w:tblGrid>
        <w:gridCol w:w="4405"/>
        <w:gridCol w:w="3240"/>
        <w:gridCol w:w="1800"/>
      </w:tblGrid>
      <w:tr w:rsidR="00702B7E" w:rsidRPr="00B86CED" w14:paraId="7F85F45D" w14:textId="77777777" w:rsidTr="004C29EC">
        <w:trPr>
          <w:trHeight w:val="288"/>
          <w:jc w:val="center"/>
        </w:trPr>
        <w:tc>
          <w:tcPr>
            <w:tcW w:w="4405" w:type="dxa"/>
            <w:noWrap/>
            <w:vAlign w:val="center"/>
            <w:hideMark/>
          </w:tcPr>
          <w:p w14:paraId="5ECE3D8D" w14:textId="49EDF55C" w:rsidR="007B1DCA" w:rsidRPr="00B86CED" w:rsidRDefault="00525F2D" w:rsidP="00324DB3">
            <w:pPr>
              <w:pStyle w:val="table"/>
              <w:keepNext/>
              <w:keepLines/>
              <w:rPr>
                <w:b/>
                <w:lang w:val="fr-CA"/>
              </w:rPr>
            </w:pPr>
            <w:bookmarkStart w:id="241" w:name="lt_pId221"/>
            <w:r w:rsidRPr="00B86CED">
              <w:rPr>
                <w:b/>
                <w:lang w:val="fr-CA"/>
              </w:rPr>
              <w:t xml:space="preserve">Fréquence des problèmes bancaires </w:t>
            </w:r>
            <w:r w:rsidR="00324DB3">
              <w:rPr>
                <w:b/>
                <w:lang w:val="fr-CA"/>
              </w:rPr>
              <w:t xml:space="preserve">/ </w:t>
            </w:r>
            <w:r w:rsidRPr="00B86CED">
              <w:rPr>
                <w:b/>
                <w:lang w:val="fr-CA"/>
              </w:rPr>
              <w:t>communications</w:t>
            </w:r>
            <w:bookmarkEnd w:id="241"/>
          </w:p>
        </w:tc>
        <w:tc>
          <w:tcPr>
            <w:tcW w:w="3240" w:type="dxa"/>
          </w:tcPr>
          <w:p w14:paraId="6A88C597" w14:textId="2DBF3D18" w:rsidR="00F4188C" w:rsidRPr="00B86CED" w:rsidRDefault="00CD473C" w:rsidP="007B1DCA">
            <w:pPr>
              <w:pStyle w:val="table"/>
              <w:keepNext/>
              <w:keepLines/>
              <w:jc w:val="center"/>
              <w:rPr>
                <w:b/>
                <w:lang w:val="fr-CA"/>
              </w:rPr>
            </w:pPr>
            <w:bookmarkStart w:id="242" w:name="lt_pId222"/>
            <w:r w:rsidRPr="00B86CED">
              <w:rPr>
                <w:b/>
                <w:lang w:val="fr-CA"/>
              </w:rPr>
              <w:t xml:space="preserve">Parmi les personnes </w:t>
            </w:r>
            <w:r w:rsidR="006156EA">
              <w:rPr>
                <w:b/>
                <w:lang w:val="fr-CA"/>
              </w:rPr>
              <w:t>qui ont</w:t>
            </w:r>
            <w:r w:rsidRPr="00B86CED">
              <w:rPr>
                <w:b/>
                <w:lang w:val="fr-CA"/>
              </w:rPr>
              <w:t xml:space="preserve"> rencontré un problème bancaire </w:t>
            </w:r>
          </w:p>
          <w:p w14:paraId="291C33E0" w14:textId="0F5F8028" w:rsidR="007B1DCA" w:rsidRPr="00B86CED" w:rsidRDefault="00CD473C" w:rsidP="007B1DCA">
            <w:pPr>
              <w:pStyle w:val="table"/>
              <w:keepNext/>
              <w:keepLines/>
              <w:jc w:val="center"/>
              <w:rPr>
                <w:b/>
                <w:lang w:val="fr-CA"/>
              </w:rPr>
            </w:pPr>
            <w:r w:rsidRPr="00B86CED">
              <w:rPr>
                <w:b/>
                <w:lang w:val="fr-CA"/>
              </w:rPr>
              <w:t>(n = 2</w:t>
            </w:r>
            <w:r w:rsidR="00241803">
              <w:rPr>
                <w:b/>
                <w:lang w:val="fr-CA"/>
              </w:rPr>
              <w:t> </w:t>
            </w:r>
            <w:r w:rsidRPr="00B86CED">
              <w:rPr>
                <w:b/>
                <w:lang w:val="fr-CA"/>
              </w:rPr>
              <w:t>013)</w:t>
            </w:r>
            <w:bookmarkEnd w:id="242"/>
          </w:p>
        </w:tc>
        <w:tc>
          <w:tcPr>
            <w:tcW w:w="1800" w:type="dxa"/>
            <w:noWrap/>
            <w:vAlign w:val="center"/>
            <w:hideMark/>
          </w:tcPr>
          <w:p w14:paraId="39FED033" w14:textId="4D1DCD1C" w:rsidR="007B1DCA" w:rsidRPr="00B86CED" w:rsidRDefault="00622A02" w:rsidP="007B1DCA">
            <w:pPr>
              <w:pStyle w:val="table"/>
              <w:keepNext/>
              <w:keepLines/>
              <w:jc w:val="center"/>
              <w:rPr>
                <w:b/>
                <w:lang w:val="fr-CA"/>
              </w:rPr>
            </w:pPr>
            <w:bookmarkStart w:id="243" w:name="lt_pId223"/>
            <w:r w:rsidRPr="00B86CED">
              <w:rPr>
                <w:b/>
                <w:lang w:val="fr-CA"/>
              </w:rPr>
              <w:t>Parmi l’échantillon total (n = 5</w:t>
            </w:r>
            <w:r w:rsidR="00241803">
              <w:rPr>
                <w:b/>
                <w:lang w:val="fr-CA"/>
              </w:rPr>
              <w:t> </w:t>
            </w:r>
            <w:r w:rsidRPr="00B86CED">
              <w:rPr>
                <w:b/>
                <w:lang w:val="fr-CA"/>
              </w:rPr>
              <w:t>000)</w:t>
            </w:r>
            <w:bookmarkEnd w:id="243"/>
          </w:p>
        </w:tc>
      </w:tr>
      <w:tr w:rsidR="00702B7E" w:rsidRPr="00B86CED" w14:paraId="69905849" w14:textId="77777777" w:rsidTr="004C29EC">
        <w:trPr>
          <w:trHeight w:val="288"/>
          <w:jc w:val="center"/>
        </w:trPr>
        <w:tc>
          <w:tcPr>
            <w:tcW w:w="4405" w:type="dxa"/>
            <w:noWrap/>
            <w:vAlign w:val="center"/>
          </w:tcPr>
          <w:p w14:paraId="50FC8AB2" w14:textId="3DBB7040" w:rsidR="007B1DCA" w:rsidRPr="00B86CED" w:rsidRDefault="00F4188C" w:rsidP="007B1DCA">
            <w:pPr>
              <w:pStyle w:val="table"/>
              <w:keepNext/>
              <w:keepLines/>
              <w:rPr>
                <w:lang w:val="fr-CA"/>
              </w:rPr>
            </w:pPr>
            <w:bookmarkStart w:id="244" w:name="lt_pId224"/>
            <w:r w:rsidRPr="00B86CED">
              <w:rPr>
                <w:lang w:val="fr-CA"/>
              </w:rPr>
              <w:t>N’ont pas rencontré de problème bancaire</w:t>
            </w:r>
            <w:bookmarkEnd w:id="244"/>
          </w:p>
        </w:tc>
        <w:tc>
          <w:tcPr>
            <w:tcW w:w="3240" w:type="dxa"/>
          </w:tcPr>
          <w:p w14:paraId="0361B2B3" w14:textId="77777777" w:rsidR="007B1DCA" w:rsidRPr="00B86CED" w:rsidRDefault="007B1DCA" w:rsidP="007B1DCA">
            <w:pPr>
              <w:pStyle w:val="table"/>
              <w:keepNext/>
              <w:keepLines/>
              <w:jc w:val="center"/>
              <w:rPr>
                <w:lang w:val="fr-CA"/>
              </w:rPr>
            </w:pPr>
            <w:r w:rsidRPr="00B86CED">
              <w:rPr>
                <w:lang w:val="fr-CA"/>
              </w:rPr>
              <w:t>-</w:t>
            </w:r>
          </w:p>
        </w:tc>
        <w:tc>
          <w:tcPr>
            <w:tcW w:w="1800" w:type="dxa"/>
            <w:noWrap/>
            <w:vAlign w:val="center"/>
          </w:tcPr>
          <w:p w14:paraId="56111CF2" w14:textId="161934B4" w:rsidR="007B1DCA" w:rsidRPr="00B86CED" w:rsidRDefault="007B1DCA" w:rsidP="007B1DCA">
            <w:pPr>
              <w:pStyle w:val="table"/>
              <w:keepNext/>
              <w:keepLines/>
              <w:jc w:val="center"/>
              <w:rPr>
                <w:lang w:val="fr-CA"/>
              </w:rPr>
            </w:pPr>
            <w:r w:rsidRPr="00B86CED">
              <w:rPr>
                <w:lang w:val="fr-CA"/>
              </w:rPr>
              <w:t>57</w:t>
            </w:r>
            <w:r w:rsidR="00F352B4" w:rsidRPr="00B86CED">
              <w:rPr>
                <w:lang w:val="fr-CA"/>
              </w:rPr>
              <w:t> </w:t>
            </w:r>
            <w:r w:rsidRPr="00B86CED">
              <w:rPr>
                <w:lang w:val="fr-CA"/>
              </w:rPr>
              <w:t>%</w:t>
            </w:r>
          </w:p>
        </w:tc>
      </w:tr>
      <w:tr w:rsidR="00702B7E" w:rsidRPr="00B86CED" w14:paraId="135061DA" w14:textId="77777777" w:rsidTr="004C29EC">
        <w:trPr>
          <w:trHeight w:val="288"/>
          <w:jc w:val="center"/>
        </w:trPr>
        <w:tc>
          <w:tcPr>
            <w:tcW w:w="4405" w:type="dxa"/>
            <w:noWrap/>
            <w:vAlign w:val="center"/>
          </w:tcPr>
          <w:p w14:paraId="6197E9B2" w14:textId="0DFF8A6F" w:rsidR="007B1DCA" w:rsidRPr="00B86CED" w:rsidRDefault="00121D8A" w:rsidP="007B1DCA">
            <w:pPr>
              <w:pStyle w:val="table"/>
              <w:keepNext/>
              <w:keepLines/>
              <w:rPr>
                <w:lang w:val="fr-CA"/>
              </w:rPr>
            </w:pPr>
            <w:bookmarkStart w:id="245" w:name="lt_pId227"/>
            <w:r w:rsidRPr="00B86CED">
              <w:rPr>
                <w:lang w:val="fr-CA"/>
              </w:rPr>
              <w:t>Ont rencontré un problème bancaire</w:t>
            </w:r>
            <w:bookmarkEnd w:id="245"/>
          </w:p>
        </w:tc>
        <w:tc>
          <w:tcPr>
            <w:tcW w:w="3240" w:type="dxa"/>
          </w:tcPr>
          <w:p w14:paraId="1BED3133" w14:textId="037F6D16" w:rsidR="007B1DCA" w:rsidRPr="00B86CED" w:rsidRDefault="007B1DCA" w:rsidP="007B1DCA">
            <w:pPr>
              <w:pStyle w:val="table"/>
              <w:keepNext/>
              <w:keepLines/>
              <w:jc w:val="center"/>
              <w:rPr>
                <w:lang w:val="fr-CA"/>
              </w:rPr>
            </w:pPr>
            <w:r w:rsidRPr="00B86CED">
              <w:rPr>
                <w:lang w:val="fr-CA"/>
              </w:rPr>
              <w:t>100</w:t>
            </w:r>
            <w:r w:rsidR="00F352B4" w:rsidRPr="00B86CED">
              <w:rPr>
                <w:lang w:val="fr-CA"/>
              </w:rPr>
              <w:t> </w:t>
            </w:r>
            <w:r w:rsidRPr="00B86CED">
              <w:rPr>
                <w:lang w:val="fr-CA"/>
              </w:rPr>
              <w:t>%</w:t>
            </w:r>
          </w:p>
        </w:tc>
        <w:tc>
          <w:tcPr>
            <w:tcW w:w="1800" w:type="dxa"/>
            <w:noWrap/>
            <w:vAlign w:val="center"/>
          </w:tcPr>
          <w:p w14:paraId="75853BB4" w14:textId="60079F40" w:rsidR="007B1DCA" w:rsidRPr="00B86CED" w:rsidRDefault="007B1DCA" w:rsidP="007B1DCA">
            <w:pPr>
              <w:pStyle w:val="table"/>
              <w:keepNext/>
              <w:keepLines/>
              <w:jc w:val="center"/>
              <w:rPr>
                <w:lang w:val="fr-CA"/>
              </w:rPr>
            </w:pPr>
            <w:r w:rsidRPr="00B86CED">
              <w:rPr>
                <w:lang w:val="fr-CA"/>
              </w:rPr>
              <w:t>43</w:t>
            </w:r>
            <w:r w:rsidR="00F352B4" w:rsidRPr="00B86CED">
              <w:rPr>
                <w:lang w:val="fr-CA"/>
              </w:rPr>
              <w:t> </w:t>
            </w:r>
            <w:r w:rsidRPr="00B86CED">
              <w:rPr>
                <w:lang w:val="fr-CA"/>
              </w:rPr>
              <w:t>%</w:t>
            </w:r>
          </w:p>
        </w:tc>
      </w:tr>
      <w:tr w:rsidR="00702B7E" w:rsidRPr="00B86CED" w14:paraId="0CCF73CA" w14:textId="77777777" w:rsidTr="004C29EC">
        <w:trPr>
          <w:trHeight w:val="288"/>
          <w:jc w:val="center"/>
        </w:trPr>
        <w:tc>
          <w:tcPr>
            <w:tcW w:w="4405" w:type="dxa"/>
            <w:noWrap/>
            <w:vAlign w:val="center"/>
          </w:tcPr>
          <w:p w14:paraId="0DC6AC9C" w14:textId="5D4FFE0D" w:rsidR="007B1DCA" w:rsidRPr="00B86CED" w:rsidRDefault="00837367" w:rsidP="007B1DCA">
            <w:pPr>
              <w:pStyle w:val="table"/>
              <w:keepNext/>
              <w:keepLines/>
              <w:ind w:left="150"/>
              <w:rPr>
                <w:i/>
                <w:lang w:val="fr-CA"/>
              </w:rPr>
            </w:pPr>
            <w:bookmarkStart w:id="246" w:name="lt_pId230"/>
            <w:r w:rsidRPr="00B86CED">
              <w:rPr>
                <w:i/>
                <w:lang w:val="fr-CA"/>
              </w:rPr>
              <w:t>Ont rencontré un problème, mais n’ont pas communiqué avec leur banque</w:t>
            </w:r>
            <w:bookmarkEnd w:id="246"/>
          </w:p>
        </w:tc>
        <w:tc>
          <w:tcPr>
            <w:tcW w:w="3240" w:type="dxa"/>
          </w:tcPr>
          <w:p w14:paraId="19D889EE" w14:textId="4A8895FF" w:rsidR="007B1DCA" w:rsidRPr="00B86CED" w:rsidRDefault="007B1DCA" w:rsidP="007B1DCA">
            <w:pPr>
              <w:pStyle w:val="table"/>
              <w:keepNext/>
              <w:keepLines/>
              <w:jc w:val="center"/>
              <w:rPr>
                <w:i/>
                <w:lang w:val="fr-CA"/>
              </w:rPr>
            </w:pPr>
            <w:r w:rsidRPr="00B86CED">
              <w:rPr>
                <w:i/>
                <w:lang w:val="fr-CA"/>
              </w:rPr>
              <w:t>27</w:t>
            </w:r>
            <w:r w:rsidR="00F352B4" w:rsidRPr="00B86CED">
              <w:rPr>
                <w:i/>
                <w:lang w:val="fr-CA"/>
              </w:rPr>
              <w:t> </w:t>
            </w:r>
            <w:r w:rsidRPr="00B86CED">
              <w:rPr>
                <w:i/>
                <w:lang w:val="fr-CA"/>
              </w:rPr>
              <w:t>%</w:t>
            </w:r>
          </w:p>
        </w:tc>
        <w:tc>
          <w:tcPr>
            <w:tcW w:w="1800" w:type="dxa"/>
            <w:noWrap/>
            <w:vAlign w:val="center"/>
          </w:tcPr>
          <w:p w14:paraId="23303E36" w14:textId="1F754D7E" w:rsidR="007B1DCA" w:rsidRPr="00B86CED" w:rsidRDefault="007B1DCA" w:rsidP="007B1DCA">
            <w:pPr>
              <w:pStyle w:val="table"/>
              <w:keepNext/>
              <w:keepLines/>
              <w:jc w:val="center"/>
              <w:rPr>
                <w:i/>
                <w:lang w:val="fr-CA"/>
              </w:rPr>
            </w:pPr>
            <w:r w:rsidRPr="00B86CED">
              <w:rPr>
                <w:i/>
                <w:lang w:val="fr-CA"/>
              </w:rPr>
              <w:t>12</w:t>
            </w:r>
            <w:r w:rsidR="00F352B4" w:rsidRPr="00B86CED">
              <w:rPr>
                <w:i/>
                <w:lang w:val="fr-CA"/>
              </w:rPr>
              <w:t> </w:t>
            </w:r>
            <w:r w:rsidRPr="00B86CED">
              <w:rPr>
                <w:i/>
                <w:lang w:val="fr-CA"/>
              </w:rPr>
              <w:t>%</w:t>
            </w:r>
          </w:p>
        </w:tc>
      </w:tr>
      <w:tr w:rsidR="00702B7E" w:rsidRPr="00B86CED" w14:paraId="6B1BAF22" w14:textId="77777777" w:rsidTr="004C29EC">
        <w:trPr>
          <w:trHeight w:val="288"/>
          <w:jc w:val="center"/>
        </w:trPr>
        <w:tc>
          <w:tcPr>
            <w:tcW w:w="4405" w:type="dxa"/>
            <w:noWrap/>
            <w:vAlign w:val="center"/>
          </w:tcPr>
          <w:p w14:paraId="0D99BB84" w14:textId="7F8428C8" w:rsidR="007B1DCA" w:rsidRPr="00B86CED" w:rsidRDefault="00BB2A30" w:rsidP="007B1DCA">
            <w:pPr>
              <w:pStyle w:val="table"/>
              <w:keepNext/>
              <w:keepLines/>
              <w:ind w:left="150"/>
              <w:rPr>
                <w:i/>
                <w:lang w:val="fr-CA"/>
              </w:rPr>
            </w:pPr>
            <w:bookmarkStart w:id="247" w:name="lt_pId233"/>
            <w:r w:rsidRPr="00B86CED">
              <w:rPr>
                <w:i/>
                <w:lang w:val="fr-CA"/>
              </w:rPr>
              <w:t>Ont rencontré un problème et ont communiqué avec leur banque</w:t>
            </w:r>
            <w:bookmarkEnd w:id="247"/>
          </w:p>
        </w:tc>
        <w:tc>
          <w:tcPr>
            <w:tcW w:w="3240" w:type="dxa"/>
          </w:tcPr>
          <w:p w14:paraId="5DBB7418" w14:textId="74EF2988" w:rsidR="007B1DCA" w:rsidRPr="00B86CED" w:rsidRDefault="007B1DCA" w:rsidP="007B1DCA">
            <w:pPr>
              <w:pStyle w:val="table"/>
              <w:keepNext/>
              <w:keepLines/>
              <w:jc w:val="center"/>
              <w:rPr>
                <w:i/>
                <w:lang w:val="fr-CA"/>
              </w:rPr>
            </w:pPr>
            <w:r w:rsidRPr="00B86CED">
              <w:rPr>
                <w:i/>
                <w:lang w:val="fr-CA"/>
              </w:rPr>
              <w:t>73</w:t>
            </w:r>
            <w:r w:rsidR="00F352B4" w:rsidRPr="00B86CED">
              <w:rPr>
                <w:i/>
                <w:lang w:val="fr-CA"/>
              </w:rPr>
              <w:t> </w:t>
            </w:r>
            <w:r w:rsidRPr="00B86CED">
              <w:rPr>
                <w:i/>
                <w:lang w:val="fr-CA"/>
              </w:rPr>
              <w:t>%</w:t>
            </w:r>
          </w:p>
        </w:tc>
        <w:tc>
          <w:tcPr>
            <w:tcW w:w="1800" w:type="dxa"/>
            <w:noWrap/>
            <w:vAlign w:val="center"/>
          </w:tcPr>
          <w:p w14:paraId="7B619EF2" w14:textId="722A9C2F" w:rsidR="007B1DCA" w:rsidRPr="00B86CED" w:rsidRDefault="007B1DCA" w:rsidP="007B1DCA">
            <w:pPr>
              <w:pStyle w:val="table"/>
              <w:keepNext/>
              <w:keepLines/>
              <w:jc w:val="center"/>
              <w:rPr>
                <w:i/>
                <w:lang w:val="fr-CA"/>
              </w:rPr>
            </w:pPr>
            <w:r w:rsidRPr="00B86CED">
              <w:rPr>
                <w:i/>
                <w:lang w:val="fr-CA"/>
              </w:rPr>
              <w:t>31</w:t>
            </w:r>
            <w:r w:rsidR="00F352B4" w:rsidRPr="00B86CED">
              <w:rPr>
                <w:i/>
                <w:lang w:val="fr-CA"/>
              </w:rPr>
              <w:t> </w:t>
            </w:r>
            <w:r w:rsidRPr="00B86CED">
              <w:rPr>
                <w:i/>
                <w:lang w:val="fr-CA"/>
              </w:rPr>
              <w:t>%</w:t>
            </w:r>
          </w:p>
        </w:tc>
      </w:tr>
    </w:tbl>
    <w:p w14:paraId="201AAA0F" w14:textId="2EA2AF17" w:rsidR="007B1DCA" w:rsidRPr="00B86CED" w:rsidRDefault="007B1DCA" w:rsidP="004C29EC">
      <w:pPr>
        <w:pStyle w:val="QREF"/>
        <w:keepNext/>
        <w:spacing w:after="0" w:line="200" w:lineRule="exact"/>
        <w:rPr>
          <w:lang w:val="fr-CA"/>
        </w:rPr>
      </w:pPr>
      <w:bookmarkStart w:id="248" w:name="lt_pId236"/>
      <w:r w:rsidRPr="00B86CED">
        <w:rPr>
          <w:lang w:val="fr-CA"/>
        </w:rPr>
        <w:t>Q1-11</w:t>
      </w:r>
      <w:bookmarkEnd w:id="248"/>
      <w:r w:rsidRPr="00B86CED">
        <w:rPr>
          <w:lang w:val="fr-CA"/>
        </w:rPr>
        <w:tab/>
      </w:r>
      <w:bookmarkStart w:id="249" w:name="lt_pId237"/>
      <w:r w:rsidR="002E242A" w:rsidRPr="00B86CED">
        <w:rPr>
          <w:lang w:val="fr-CA"/>
        </w:rPr>
        <w:t>Avez-vous déjà rencontré l’un ou l’autre des problèmes suivants au cours des deux dernières années?</w:t>
      </w:r>
      <w:bookmarkEnd w:id="249"/>
    </w:p>
    <w:p w14:paraId="62E1AF6C" w14:textId="0E01B0A6" w:rsidR="007B1DCA" w:rsidRPr="00B86CED" w:rsidRDefault="007B1DCA" w:rsidP="004C29EC">
      <w:pPr>
        <w:pStyle w:val="QREF"/>
        <w:keepNext/>
        <w:spacing w:after="0" w:line="200" w:lineRule="exact"/>
        <w:rPr>
          <w:lang w:val="fr-CA"/>
        </w:rPr>
      </w:pPr>
      <w:bookmarkStart w:id="250" w:name="lt_pId238"/>
      <w:r w:rsidRPr="00B86CED">
        <w:rPr>
          <w:lang w:val="fr-CA"/>
        </w:rPr>
        <w:t>Q13</w:t>
      </w:r>
      <w:bookmarkEnd w:id="250"/>
      <w:r w:rsidRPr="00B86CED">
        <w:rPr>
          <w:lang w:val="fr-CA"/>
        </w:rPr>
        <w:tab/>
      </w:r>
      <w:bookmarkStart w:id="251" w:name="lt_pId239"/>
      <w:r w:rsidR="004E42A1" w:rsidRPr="00B86CED">
        <w:rPr>
          <w:lang w:val="fr-CA"/>
        </w:rPr>
        <w:t>Avez-vous communiqué avec votre banque au sujet de ce problème?</w:t>
      </w:r>
      <w:bookmarkStart w:id="252" w:name="lt_pId240"/>
      <w:bookmarkEnd w:id="251"/>
      <w:r w:rsidR="004C29EC">
        <w:rPr>
          <w:lang w:val="fr-CA"/>
        </w:rPr>
        <w:br/>
      </w:r>
      <w:r w:rsidR="00D708C4" w:rsidRPr="00B86CED">
        <w:rPr>
          <w:lang w:val="fr-CA"/>
        </w:rPr>
        <w:t>ÉCHANTILLON</w:t>
      </w:r>
      <w:r w:rsidR="00D708C4">
        <w:rPr>
          <w:lang w:val="fr-CA"/>
        </w:rPr>
        <w:t> </w:t>
      </w:r>
      <w:r w:rsidR="00D708C4" w:rsidRPr="00B86CED">
        <w:rPr>
          <w:lang w:val="fr-CA"/>
        </w:rPr>
        <w:t xml:space="preserve">: ÉCHANTILLON TOTAL </w:t>
      </w:r>
      <w:r w:rsidR="006F4669" w:rsidRPr="00B86CED">
        <w:rPr>
          <w:lang w:val="fr-CA"/>
        </w:rPr>
        <w:t>(n = 5 000)</w:t>
      </w:r>
      <w:bookmarkEnd w:id="252"/>
    </w:p>
    <w:p w14:paraId="0713AB36" w14:textId="18B60FB1" w:rsidR="007B1DCA" w:rsidRPr="00B86CED" w:rsidRDefault="00E479C8" w:rsidP="007B1DCA">
      <w:pPr>
        <w:pStyle w:val="Para"/>
        <w:rPr>
          <w:lang w:val="fr-CA"/>
        </w:rPr>
      </w:pPr>
      <w:bookmarkStart w:id="253" w:name="lt_pId241"/>
      <w:r w:rsidRPr="00B86CED">
        <w:rPr>
          <w:lang w:val="fr-CA"/>
        </w:rPr>
        <w:lastRenderedPageBreak/>
        <w:t>On observe, chez les répondants ayant récemment rencontré un problème bancaire, que la probabilité d’avoir communiqué avec sa banque est plus faible parmi les personnes dont le niveau d’éducation est moins élevé (68 % des personnes sans études postsecondaires) et chez celles qui parlent une langue non officielle à la maison (64 %).</w:t>
      </w:r>
      <w:bookmarkEnd w:id="253"/>
    </w:p>
    <w:p w14:paraId="189BFC74" w14:textId="6B59AFFF" w:rsidR="007B1DCA" w:rsidRPr="00B86CED" w:rsidRDefault="00EC23AC" w:rsidP="007B1DCA">
      <w:pPr>
        <w:pStyle w:val="Heading3"/>
        <w:numPr>
          <w:ilvl w:val="0"/>
          <w:numId w:val="18"/>
        </w:numPr>
        <w:ind w:hanging="720"/>
        <w:rPr>
          <w:lang w:val="fr-CA"/>
        </w:rPr>
      </w:pPr>
      <w:bookmarkStart w:id="254" w:name="lt_pId242"/>
      <w:r w:rsidRPr="00B86CED">
        <w:rPr>
          <w:rFonts w:eastAsiaTheme="minorEastAsia"/>
          <w:lang w:val="fr-CA"/>
        </w:rPr>
        <w:lastRenderedPageBreak/>
        <w:t>Niveau de résolution du problème bancaire</w:t>
      </w:r>
      <w:bookmarkEnd w:id="254"/>
    </w:p>
    <w:p w14:paraId="3330ACB5" w14:textId="49D7CA98" w:rsidR="007B1DCA" w:rsidRPr="00B86CED" w:rsidRDefault="00676F5D" w:rsidP="007B1DCA">
      <w:pPr>
        <w:pStyle w:val="Headline"/>
        <w:rPr>
          <w:lang w:val="fr-CA"/>
        </w:rPr>
      </w:pPr>
      <w:bookmarkStart w:id="255" w:name="lt_pId243"/>
      <w:r w:rsidRPr="00B86CED">
        <w:rPr>
          <w:bCs w:val="0"/>
          <w:lang w:val="fr-CA"/>
        </w:rPr>
        <w:t>Une personne sur cinq n’a pas été en mesure de résoudre son problème bancaire a</w:t>
      </w:r>
      <w:r w:rsidR="008C6AE0" w:rsidRPr="00B86CED">
        <w:rPr>
          <w:bCs w:val="0"/>
          <w:lang w:val="fr-CA"/>
        </w:rPr>
        <w:t>près</w:t>
      </w:r>
      <w:r w:rsidRPr="00B86CED">
        <w:rPr>
          <w:bCs w:val="0"/>
          <w:lang w:val="fr-CA"/>
        </w:rPr>
        <w:t xml:space="preserve"> avoir communiqué avec sa banque (ce qui représente 6 % de l’ensemble des Canadiens).</w:t>
      </w:r>
      <w:bookmarkEnd w:id="255"/>
      <w:r w:rsidR="007B1DCA" w:rsidRPr="00B86CED">
        <w:rPr>
          <w:lang w:val="fr-CA"/>
        </w:rPr>
        <w:t xml:space="preserve"> </w:t>
      </w:r>
      <w:bookmarkStart w:id="256" w:name="lt_pId244"/>
      <w:r w:rsidR="005D2D61" w:rsidRPr="00B86CED">
        <w:rPr>
          <w:lang w:val="fr-CA"/>
        </w:rPr>
        <w:t>L</w:t>
      </w:r>
      <w:r w:rsidR="0014349D">
        <w:rPr>
          <w:lang w:val="fr-CA"/>
        </w:rPr>
        <w:t>a</w:t>
      </w:r>
      <w:r w:rsidR="005D2D61" w:rsidRPr="00B86CED">
        <w:rPr>
          <w:lang w:val="fr-CA"/>
        </w:rPr>
        <w:t xml:space="preserve"> probabilité </w:t>
      </w:r>
      <w:r w:rsidR="002D06CD">
        <w:rPr>
          <w:lang w:val="fr-CA"/>
        </w:rPr>
        <w:t>de résoudre un problème</w:t>
      </w:r>
      <w:r w:rsidR="005D2D61" w:rsidRPr="00B86CED">
        <w:rPr>
          <w:lang w:val="fr-CA"/>
        </w:rPr>
        <w:t xml:space="preserve"> s’avère plus grande au premier échelon de </w:t>
      </w:r>
      <w:r w:rsidR="008C6AE0" w:rsidRPr="00B86CED">
        <w:rPr>
          <w:lang w:val="fr-CA"/>
        </w:rPr>
        <w:t>règlement</w:t>
      </w:r>
      <w:r w:rsidR="005D2D61" w:rsidRPr="00B86CED">
        <w:rPr>
          <w:lang w:val="fr-CA"/>
        </w:rPr>
        <w:t xml:space="preserve"> des plaintes, et décline à chacun des échelons subséquents.</w:t>
      </w:r>
      <w:bookmarkEnd w:id="256"/>
      <w:r w:rsidR="007B1DCA" w:rsidRPr="00B86CED">
        <w:rPr>
          <w:lang w:val="fr-CA"/>
        </w:rPr>
        <w:t xml:space="preserve"> </w:t>
      </w:r>
      <w:bookmarkStart w:id="257" w:name="lt_pId245"/>
      <w:r w:rsidR="00B77AD4" w:rsidRPr="00B86CED">
        <w:rPr>
          <w:lang w:val="fr-CA"/>
        </w:rPr>
        <w:t xml:space="preserve">Moins d’un pour cent des personnes concernées se rendent au quatrième échelon (organismes externes de traitement des plaintes). </w:t>
      </w:r>
      <w:bookmarkEnd w:id="257"/>
    </w:p>
    <w:p w14:paraId="6D5E68ED" w14:textId="49560C0E" w:rsidR="007B1DCA" w:rsidRPr="00B86CED" w:rsidRDefault="00467D06" w:rsidP="007B1DCA">
      <w:pPr>
        <w:pStyle w:val="Para"/>
        <w:keepNext/>
        <w:keepLines/>
        <w:rPr>
          <w:lang w:val="fr-CA"/>
        </w:rPr>
      </w:pPr>
      <w:bookmarkStart w:id="258" w:name="lt_pId246"/>
      <w:r w:rsidRPr="00B86CED">
        <w:rPr>
          <w:lang w:val="fr-CA"/>
        </w:rPr>
        <w:t>Les trois quarts (73 %) des Canadiens qui ont affirmé avoir connu un problème bancaire et communiqué avec leur banque à ce sujet devaient, par la suite, préciser l’échelon de traitement des plaintes auquel ils s’étaient rendus avant de parvenir à une solution.</w:t>
      </w:r>
      <w:bookmarkEnd w:id="258"/>
      <w:r w:rsidR="007B1DCA" w:rsidRPr="00B86CED">
        <w:rPr>
          <w:lang w:val="fr-CA"/>
        </w:rPr>
        <w:t xml:space="preserve"> </w:t>
      </w:r>
      <w:bookmarkStart w:id="259" w:name="lt_pId247"/>
      <w:r w:rsidR="002D06CD">
        <w:rPr>
          <w:lang w:val="fr-CA"/>
        </w:rPr>
        <w:t>Pour</w:t>
      </w:r>
      <w:r w:rsidR="00922ADB" w:rsidRPr="00B86CED">
        <w:rPr>
          <w:lang w:val="fr-CA"/>
        </w:rPr>
        <w:t xml:space="preserve"> déterminer l’échelon auquel le phénomène d’</w:t>
      </w:r>
      <w:r w:rsidR="006F6E59" w:rsidRPr="00B86CED">
        <w:rPr>
          <w:lang w:val="fr-CA"/>
        </w:rPr>
        <w:t>attrition</w:t>
      </w:r>
      <w:r w:rsidR="00922ADB" w:rsidRPr="00B86CED">
        <w:rPr>
          <w:lang w:val="fr-CA"/>
        </w:rPr>
        <w:t xml:space="preserve"> </w:t>
      </w:r>
      <w:r w:rsidR="00F9299E">
        <w:rPr>
          <w:lang w:val="fr-CA"/>
        </w:rPr>
        <w:t>risquait le plus</w:t>
      </w:r>
      <w:r w:rsidR="00922ADB" w:rsidRPr="00B86CED">
        <w:rPr>
          <w:lang w:val="fr-CA"/>
        </w:rPr>
        <w:t xml:space="preserve"> de se produire, on a demandé aux répondants </w:t>
      </w:r>
      <w:r w:rsidR="002D06CD">
        <w:rPr>
          <w:lang w:val="fr-CA"/>
        </w:rPr>
        <w:t>qui n’avaient pu régleur leur problème</w:t>
      </w:r>
      <w:r w:rsidR="00922ADB" w:rsidRPr="00B86CED">
        <w:rPr>
          <w:lang w:val="fr-CA"/>
        </w:rPr>
        <w:t xml:space="preserve"> à un niveau donné s’ils avaient alors </w:t>
      </w:r>
      <w:r w:rsidR="002D06CD">
        <w:rPr>
          <w:lang w:val="fr-CA"/>
        </w:rPr>
        <w:t>communiqué</w:t>
      </w:r>
      <w:r w:rsidR="00922ADB" w:rsidRPr="00B86CED">
        <w:rPr>
          <w:lang w:val="fr-CA"/>
        </w:rPr>
        <w:t xml:space="preserve"> avec une personne se trouvant au niveau suivant</w:t>
      </w:r>
      <w:bookmarkEnd w:id="259"/>
      <w:r w:rsidR="007B1DCA" w:rsidRPr="00B86CED">
        <w:rPr>
          <w:lang w:val="fr-CA"/>
        </w:rPr>
        <w:t>.</w:t>
      </w:r>
    </w:p>
    <w:p w14:paraId="59EC4FBF" w14:textId="5B812434" w:rsidR="007B1DCA" w:rsidRDefault="002F06F7" w:rsidP="007B1DCA">
      <w:pPr>
        <w:pStyle w:val="Para"/>
        <w:keepNext/>
        <w:keepLines/>
        <w:rPr>
          <w:lang w:val="fr-CA"/>
        </w:rPr>
      </w:pPr>
      <w:bookmarkStart w:id="260" w:name="lt_pId248"/>
      <w:r w:rsidRPr="00B86CED">
        <w:rPr>
          <w:lang w:val="fr-CA"/>
        </w:rPr>
        <w:t xml:space="preserve">Le tableau ci-dessous résume </w:t>
      </w:r>
      <w:r w:rsidR="00FF4957">
        <w:rPr>
          <w:lang w:val="fr-CA"/>
        </w:rPr>
        <w:t>la</w:t>
      </w:r>
      <w:r w:rsidRPr="00B86CED">
        <w:rPr>
          <w:lang w:val="fr-CA"/>
        </w:rPr>
        <w:t xml:space="preserve"> résolution des problèmes bancaires rencontrés par les Canadiens.</w:t>
      </w:r>
      <w:bookmarkEnd w:id="260"/>
      <w:r w:rsidR="007B1DCA" w:rsidRPr="00B86CED">
        <w:rPr>
          <w:lang w:val="fr-CA"/>
        </w:rPr>
        <w:t xml:space="preserve"> </w:t>
      </w:r>
      <w:bookmarkStart w:id="261" w:name="lt_pId249"/>
      <w:r w:rsidR="009F22EF" w:rsidRPr="00B86CED">
        <w:rPr>
          <w:lang w:val="fr-CA"/>
        </w:rPr>
        <w:t xml:space="preserve">Parmi ceux </w:t>
      </w:r>
      <w:r w:rsidR="00FF4957">
        <w:rPr>
          <w:lang w:val="fr-CA"/>
        </w:rPr>
        <w:t>qui ont</w:t>
      </w:r>
      <w:r w:rsidR="00FF4957" w:rsidRPr="00B86CED">
        <w:rPr>
          <w:lang w:val="fr-CA"/>
        </w:rPr>
        <w:t xml:space="preserve"> </w:t>
      </w:r>
      <w:r w:rsidR="009F22EF" w:rsidRPr="00B86CED">
        <w:rPr>
          <w:lang w:val="fr-CA"/>
        </w:rPr>
        <w:t xml:space="preserve">rencontré un problème bancaire et </w:t>
      </w:r>
      <w:r w:rsidR="00FF4957">
        <w:rPr>
          <w:lang w:val="fr-CA"/>
        </w:rPr>
        <w:t xml:space="preserve">ont </w:t>
      </w:r>
      <w:r w:rsidR="009F22EF" w:rsidRPr="00B86CED">
        <w:rPr>
          <w:lang w:val="fr-CA"/>
        </w:rPr>
        <w:t xml:space="preserve">communiqué avec leur banque à ce sujet, huit </w:t>
      </w:r>
      <w:r w:rsidR="00FF4957">
        <w:rPr>
          <w:lang w:val="fr-CA"/>
        </w:rPr>
        <w:t xml:space="preserve">personnes </w:t>
      </w:r>
      <w:r w:rsidR="009F22EF" w:rsidRPr="00B86CED">
        <w:rPr>
          <w:lang w:val="fr-CA"/>
        </w:rPr>
        <w:t xml:space="preserve">sur dix (81 %) ont </w:t>
      </w:r>
      <w:r w:rsidR="00FF4957">
        <w:rPr>
          <w:lang w:val="fr-CA"/>
        </w:rPr>
        <w:t>sont parvenu</w:t>
      </w:r>
      <w:r w:rsidR="004D2D60">
        <w:rPr>
          <w:lang w:val="fr-CA"/>
        </w:rPr>
        <w:t>e</w:t>
      </w:r>
      <w:r w:rsidR="00FF4957">
        <w:rPr>
          <w:lang w:val="fr-CA"/>
        </w:rPr>
        <w:t>s à résoudre leur problème</w:t>
      </w:r>
      <w:r w:rsidR="009F22EF" w:rsidRPr="00B86CED">
        <w:rPr>
          <w:lang w:val="fr-CA"/>
        </w:rPr>
        <w:t xml:space="preserve"> à un échelon ou à un autre. Ce pourcentage représente un quart de la population générale. </w:t>
      </w:r>
      <w:bookmarkStart w:id="262" w:name="lt_pId250"/>
      <w:bookmarkEnd w:id="261"/>
      <w:r w:rsidR="0014410B" w:rsidRPr="00B86CED">
        <w:rPr>
          <w:lang w:val="fr-CA"/>
        </w:rPr>
        <w:t xml:space="preserve">Une minorité importante, représentant deux personnes sur dix (19 %) et 6 % de la population générale, </w:t>
      </w:r>
      <w:r w:rsidR="00FF4957" w:rsidRPr="00B86CED">
        <w:rPr>
          <w:lang w:val="fr-CA"/>
        </w:rPr>
        <w:t>n’</w:t>
      </w:r>
      <w:r w:rsidR="00FF4957">
        <w:rPr>
          <w:lang w:val="fr-CA"/>
        </w:rPr>
        <w:t>est</w:t>
      </w:r>
      <w:r w:rsidR="00FF4957" w:rsidRPr="00B86CED">
        <w:rPr>
          <w:lang w:val="fr-CA"/>
        </w:rPr>
        <w:t xml:space="preserve"> </w:t>
      </w:r>
      <w:r w:rsidR="0014410B" w:rsidRPr="00B86CED">
        <w:rPr>
          <w:lang w:val="fr-CA"/>
        </w:rPr>
        <w:t xml:space="preserve">toutefois pas </w:t>
      </w:r>
      <w:r w:rsidR="00FF4957">
        <w:rPr>
          <w:lang w:val="fr-CA"/>
        </w:rPr>
        <w:t>parvenue à une résolution</w:t>
      </w:r>
      <w:r w:rsidR="0014410B" w:rsidRPr="00B86CED">
        <w:rPr>
          <w:lang w:val="fr-CA"/>
        </w:rPr>
        <w:t>.</w:t>
      </w:r>
      <w:bookmarkEnd w:id="262"/>
    </w:p>
    <w:p w14:paraId="639AD63E" w14:textId="6BF930D1" w:rsidR="00324DB3" w:rsidRPr="00324DB3" w:rsidRDefault="00440B20" w:rsidP="00440B20">
      <w:pPr>
        <w:pStyle w:val="ExhibitTitle"/>
      </w:pPr>
      <w:bookmarkStart w:id="263" w:name="_Toc12352734"/>
      <w:r>
        <w:t xml:space="preserve">Tableau </w:t>
      </w:r>
      <w:r>
        <w:fldChar w:fldCharType="begin"/>
      </w:r>
      <w:r>
        <w:instrText xml:space="preserve"> SEQ Tableau \* ARABIC </w:instrText>
      </w:r>
      <w:r>
        <w:fldChar w:fldCharType="separate"/>
      </w:r>
      <w:r w:rsidR="006F0A63">
        <w:rPr>
          <w:noProof/>
        </w:rPr>
        <w:t>4</w:t>
      </w:r>
      <w:r>
        <w:fldChar w:fldCharType="end"/>
      </w:r>
      <w:r>
        <w:t xml:space="preserve"> - </w:t>
      </w:r>
      <w:r w:rsidR="00324DB3" w:rsidRPr="00B86CED">
        <w:t>Résumé des problèmes bancaires et de leur niveau de résolution</w:t>
      </w:r>
      <w:bookmarkEnd w:id="263"/>
    </w:p>
    <w:tbl>
      <w:tblPr>
        <w:tblStyle w:val="TableGrid"/>
        <w:tblW w:w="0" w:type="auto"/>
        <w:jc w:val="center"/>
        <w:tblLook w:val="04A0" w:firstRow="1" w:lastRow="0" w:firstColumn="1" w:lastColumn="0" w:noHBand="0" w:noVBand="1"/>
      </w:tblPr>
      <w:tblGrid>
        <w:gridCol w:w="5125"/>
        <w:gridCol w:w="2430"/>
        <w:gridCol w:w="2430"/>
      </w:tblGrid>
      <w:tr w:rsidR="00702B7E" w:rsidRPr="00B86CED" w14:paraId="394497BD" w14:textId="77777777" w:rsidTr="007B1DCA">
        <w:trPr>
          <w:trHeight w:val="288"/>
          <w:jc w:val="center"/>
        </w:trPr>
        <w:tc>
          <w:tcPr>
            <w:tcW w:w="5125" w:type="dxa"/>
            <w:noWrap/>
            <w:vAlign w:val="center"/>
            <w:hideMark/>
          </w:tcPr>
          <w:p w14:paraId="59BC31C5" w14:textId="233944F3" w:rsidR="007B1DCA" w:rsidRPr="00B86CED" w:rsidRDefault="00324DB3" w:rsidP="00324DB3">
            <w:pPr>
              <w:pStyle w:val="table"/>
              <w:keepNext/>
              <w:keepLines/>
              <w:rPr>
                <w:b/>
                <w:lang w:val="fr-CA"/>
              </w:rPr>
            </w:pPr>
            <w:bookmarkStart w:id="264" w:name="lt_pId251"/>
            <w:r>
              <w:rPr>
                <w:b/>
                <w:lang w:val="fr-CA"/>
              </w:rPr>
              <w:t>P</w:t>
            </w:r>
            <w:r w:rsidR="00263FDD" w:rsidRPr="00B86CED">
              <w:rPr>
                <w:b/>
                <w:lang w:val="fr-CA"/>
              </w:rPr>
              <w:t xml:space="preserve">roblèmes bancaires </w:t>
            </w:r>
            <w:r>
              <w:rPr>
                <w:b/>
                <w:lang w:val="fr-CA"/>
              </w:rPr>
              <w:t>/</w:t>
            </w:r>
            <w:r w:rsidR="00263FDD" w:rsidRPr="00B86CED">
              <w:rPr>
                <w:b/>
                <w:lang w:val="fr-CA"/>
              </w:rPr>
              <w:t xml:space="preserve"> niveau de résolution</w:t>
            </w:r>
            <w:bookmarkEnd w:id="264"/>
          </w:p>
        </w:tc>
        <w:tc>
          <w:tcPr>
            <w:tcW w:w="2430" w:type="dxa"/>
          </w:tcPr>
          <w:p w14:paraId="23CE352D" w14:textId="0CB29E34" w:rsidR="007B1DCA" w:rsidRPr="00B86CED" w:rsidRDefault="00480717" w:rsidP="007B1DCA">
            <w:pPr>
              <w:pStyle w:val="table"/>
              <w:keepNext/>
              <w:keepLines/>
              <w:jc w:val="center"/>
              <w:rPr>
                <w:b/>
                <w:lang w:val="fr-CA"/>
              </w:rPr>
            </w:pPr>
            <w:bookmarkStart w:id="265" w:name="lt_pId252"/>
            <w:r w:rsidRPr="00B86CED">
              <w:rPr>
                <w:b/>
                <w:lang w:val="fr-CA"/>
              </w:rPr>
              <w:t xml:space="preserve">Parmi les personnes </w:t>
            </w:r>
            <w:r w:rsidR="006156EA">
              <w:rPr>
                <w:b/>
                <w:lang w:val="fr-CA"/>
              </w:rPr>
              <w:t>qui ont</w:t>
            </w:r>
            <w:r w:rsidRPr="00B86CED">
              <w:rPr>
                <w:b/>
                <w:lang w:val="fr-CA"/>
              </w:rPr>
              <w:t xml:space="preserve"> rencontré un problème bancaire et communiqué avec leur banque (n = 1</w:t>
            </w:r>
            <w:r w:rsidR="00241803">
              <w:rPr>
                <w:b/>
                <w:lang w:val="fr-CA"/>
              </w:rPr>
              <w:t> </w:t>
            </w:r>
            <w:r w:rsidRPr="00B86CED">
              <w:rPr>
                <w:b/>
                <w:lang w:val="fr-CA"/>
              </w:rPr>
              <w:t>482)</w:t>
            </w:r>
            <w:bookmarkEnd w:id="265"/>
          </w:p>
        </w:tc>
        <w:tc>
          <w:tcPr>
            <w:tcW w:w="2430" w:type="dxa"/>
            <w:noWrap/>
            <w:vAlign w:val="center"/>
            <w:hideMark/>
          </w:tcPr>
          <w:p w14:paraId="38DAB453" w14:textId="6C5CDE43" w:rsidR="007B1DCA" w:rsidRPr="00B86CED" w:rsidRDefault="002D7C69" w:rsidP="007B1DCA">
            <w:pPr>
              <w:pStyle w:val="table"/>
              <w:keepNext/>
              <w:keepLines/>
              <w:jc w:val="center"/>
              <w:rPr>
                <w:b/>
                <w:lang w:val="fr-CA"/>
              </w:rPr>
            </w:pPr>
            <w:bookmarkStart w:id="266" w:name="lt_pId253"/>
            <w:r w:rsidRPr="00B86CED">
              <w:rPr>
                <w:b/>
                <w:lang w:val="fr-CA"/>
              </w:rPr>
              <w:t>Parmi l’échantillon total</w:t>
            </w:r>
            <w:bookmarkEnd w:id="266"/>
            <w:r w:rsidR="007B1DCA" w:rsidRPr="00B86CED">
              <w:rPr>
                <w:b/>
                <w:lang w:val="fr-CA"/>
              </w:rPr>
              <w:br/>
            </w:r>
            <w:bookmarkStart w:id="267" w:name="lt_pId254"/>
            <w:r w:rsidR="00165A33" w:rsidRPr="00B86CED">
              <w:rPr>
                <w:b/>
                <w:lang w:val="fr-CA"/>
              </w:rPr>
              <w:t>(n = 5</w:t>
            </w:r>
            <w:r w:rsidR="00241803">
              <w:rPr>
                <w:b/>
                <w:lang w:val="fr-CA"/>
              </w:rPr>
              <w:t> </w:t>
            </w:r>
            <w:r w:rsidR="00165A33" w:rsidRPr="00B86CED">
              <w:rPr>
                <w:b/>
                <w:lang w:val="fr-CA"/>
              </w:rPr>
              <w:t>000)</w:t>
            </w:r>
            <w:bookmarkEnd w:id="267"/>
          </w:p>
        </w:tc>
      </w:tr>
      <w:tr w:rsidR="00702B7E" w:rsidRPr="00B86CED" w14:paraId="618DB079" w14:textId="77777777" w:rsidTr="007B1DCA">
        <w:trPr>
          <w:trHeight w:val="288"/>
          <w:jc w:val="center"/>
        </w:trPr>
        <w:tc>
          <w:tcPr>
            <w:tcW w:w="5125" w:type="dxa"/>
            <w:noWrap/>
            <w:vAlign w:val="center"/>
          </w:tcPr>
          <w:p w14:paraId="177E015C" w14:textId="46667E9C" w:rsidR="007B1DCA" w:rsidRPr="00B86CED" w:rsidRDefault="009F3057" w:rsidP="007B1DCA">
            <w:pPr>
              <w:pStyle w:val="table"/>
              <w:keepNext/>
              <w:keepLines/>
              <w:rPr>
                <w:lang w:val="fr-CA"/>
              </w:rPr>
            </w:pPr>
            <w:bookmarkStart w:id="268" w:name="lt_pId255"/>
            <w:r w:rsidRPr="00B86CED">
              <w:rPr>
                <w:lang w:val="fr-CA"/>
              </w:rPr>
              <w:t>N’ont pas rencontré de problème bancaire au cours des deux dernières années</w:t>
            </w:r>
            <w:bookmarkEnd w:id="268"/>
          </w:p>
        </w:tc>
        <w:tc>
          <w:tcPr>
            <w:tcW w:w="2430" w:type="dxa"/>
          </w:tcPr>
          <w:p w14:paraId="5806D5C7" w14:textId="77777777" w:rsidR="007B1DCA" w:rsidRPr="00B86CED" w:rsidRDefault="007B1DCA" w:rsidP="007B1DCA">
            <w:pPr>
              <w:pStyle w:val="table"/>
              <w:keepNext/>
              <w:keepLines/>
              <w:jc w:val="center"/>
              <w:rPr>
                <w:lang w:val="fr-CA"/>
              </w:rPr>
            </w:pPr>
            <w:r w:rsidRPr="00B86CED">
              <w:rPr>
                <w:lang w:val="fr-CA"/>
              </w:rPr>
              <w:t>-</w:t>
            </w:r>
          </w:p>
        </w:tc>
        <w:tc>
          <w:tcPr>
            <w:tcW w:w="2430" w:type="dxa"/>
            <w:noWrap/>
            <w:vAlign w:val="center"/>
          </w:tcPr>
          <w:p w14:paraId="19440558" w14:textId="29C9796D" w:rsidR="007B1DCA" w:rsidRPr="00B86CED" w:rsidRDefault="007B1DCA" w:rsidP="007B1DCA">
            <w:pPr>
              <w:pStyle w:val="table"/>
              <w:keepNext/>
              <w:keepLines/>
              <w:jc w:val="center"/>
              <w:rPr>
                <w:lang w:val="fr-CA"/>
              </w:rPr>
            </w:pPr>
            <w:r w:rsidRPr="00B86CED">
              <w:rPr>
                <w:lang w:val="fr-CA"/>
              </w:rPr>
              <w:t>57</w:t>
            </w:r>
            <w:r w:rsidR="00BA5896" w:rsidRPr="00B86CED">
              <w:rPr>
                <w:lang w:val="fr-CA"/>
              </w:rPr>
              <w:t> </w:t>
            </w:r>
            <w:r w:rsidRPr="00B86CED">
              <w:rPr>
                <w:lang w:val="fr-CA"/>
              </w:rPr>
              <w:t>%</w:t>
            </w:r>
          </w:p>
        </w:tc>
      </w:tr>
      <w:tr w:rsidR="00702B7E" w:rsidRPr="00B86CED" w14:paraId="6091E736" w14:textId="77777777" w:rsidTr="007B1DCA">
        <w:trPr>
          <w:trHeight w:val="288"/>
          <w:jc w:val="center"/>
        </w:trPr>
        <w:tc>
          <w:tcPr>
            <w:tcW w:w="5125" w:type="dxa"/>
            <w:noWrap/>
            <w:vAlign w:val="center"/>
          </w:tcPr>
          <w:p w14:paraId="13B7F1F1" w14:textId="12C92C80" w:rsidR="007B1DCA" w:rsidRPr="00B86CED" w:rsidRDefault="006603A4" w:rsidP="007B1DCA">
            <w:pPr>
              <w:pStyle w:val="table"/>
              <w:keepNext/>
              <w:keepLines/>
              <w:rPr>
                <w:lang w:val="fr-CA"/>
              </w:rPr>
            </w:pPr>
            <w:bookmarkStart w:id="269" w:name="lt_pId258"/>
            <w:r w:rsidRPr="00B86CED">
              <w:rPr>
                <w:lang w:val="fr-CA"/>
              </w:rPr>
              <w:t>Ont rencontré un problème, mais n’ont pas communiqué avec leur banque</w:t>
            </w:r>
            <w:bookmarkEnd w:id="269"/>
          </w:p>
        </w:tc>
        <w:tc>
          <w:tcPr>
            <w:tcW w:w="2430" w:type="dxa"/>
          </w:tcPr>
          <w:p w14:paraId="12C9782E" w14:textId="77777777" w:rsidR="007B1DCA" w:rsidRPr="00B86CED" w:rsidRDefault="007B1DCA" w:rsidP="007B1DCA">
            <w:pPr>
              <w:pStyle w:val="table"/>
              <w:keepNext/>
              <w:keepLines/>
              <w:jc w:val="center"/>
              <w:rPr>
                <w:lang w:val="fr-CA"/>
              </w:rPr>
            </w:pPr>
            <w:r w:rsidRPr="00B86CED">
              <w:rPr>
                <w:lang w:val="fr-CA"/>
              </w:rPr>
              <w:t>-</w:t>
            </w:r>
          </w:p>
        </w:tc>
        <w:tc>
          <w:tcPr>
            <w:tcW w:w="2430" w:type="dxa"/>
            <w:noWrap/>
            <w:vAlign w:val="center"/>
          </w:tcPr>
          <w:p w14:paraId="56143714" w14:textId="314408DD" w:rsidR="007B1DCA" w:rsidRPr="00B86CED" w:rsidRDefault="007B1DCA" w:rsidP="007B1DCA">
            <w:pPr>
              <w:pStyle w:val="table"/>
              <w:keepNext/>
              <w:keepLines/>
              <w:jc w:val="center"/>
              <w:rPr>
                <w:lang w:val="fr-CA"/>
              </w:rPr>
            </w:pPr>
            <w:r w:rsidRPr="00B86CED">
              <w:rPr>
                <w:lang w:val="fr-CA"/>
              </w:rPr>
              <w:t>12</w:t>
            </w:r>
            <w:r w:rsidR="00BA5896" w:rsidRPr="00B86CED">
              <w:rPr>
                <w:lang w:val="fr-CA"/>
              </w:rPr>
              <w:t> </w:t>
            </w:r>
            <w:r w:rsidRPr="00B86CED">
              <w:rPr>
                <w:lang w:val="fr-CA"/>
              </w:rPr>
              <w:t>%</w:t>
            </w:r>
          </w:p>
        </w:tc>
      </w:tr>
      <w:tr w:rsidR="00702B7E" w:rsidRPr="00B86CED" w14:paraId="56CFDCE9" w14:textId="77777777" w:rsidTr="007B1DCA">
        <w:trPr>
          <w:trHeight w:val="288"/>
          <w:jc w:val="center"/>
        </w:trPr>
        <w:tc>
          <w:tcPr>
            <w:tcW w:w="5125" w:type="dxa"/>
            <w:noWrap/>
            <w:vAlign w:val="center"/>
          </w:tcPr>
          <w:p w14:paraId="585FE080" w14:textId="18A523AF" w:rsidR="007B1DCA" w:rsidRPr="00B86CED" w:rsidRDefault="004056AB" w:rsidP="007B1DCA">
            <w:pPr>
              <w:pStyle w:val="table"/>
              <w:keepNext/>
              <w:keepLines/>
              <w:rPr>
                <w:lang w:val="fr-CA"/>
              </w:rPr>
            </w:pPr>
            <w:bookmarkStart w:id="270" w:name="lt_pId261"/>
            <w:r w:rsidRPr="00B86CED">
              <w:rPr>
                <w:lang w:val="fr-CA"/>
              </w:rPr>
              <w:t>Ont rencontré un problème et ont communiqué avec leur banque</w:t>
            </w:r>
            <w:bookmarkEnd w:id="270"/>
          </w:p>
        </w:tc>
        <w:tc>
          <w:tcPr>
            <w:tcW w:w="2430" w:type="dxa"/>
          </w:tcPr>
          <w:p w14:paraId="71347F31" w14:textId="481EDA27" w:rsidR="007B1DCA" w:rsidRPr="00B86CED" w:rsidRDefault="007B1DCA" w:rsidP="007B1DCA">
            <w:pPr>
              <w:pStyle w:val="table"/>
              <w:keepNext/>
              <w:keepLines/>
              <w:jc w:val="center"/>
              <w:rPr>
                <w:lang w:val="fr-CA"/>
              </w:rPr>
            </w:pPr>
            <w:r w:rsidRPr="00B86CED">
              <w:rPr>
                <w:lang w:val="fr-CA"/>
              </w:rPr>
              <w:t>100</w:t>
            </w:r>
            <w:r w:rsidR="00BA5896" w:rsidRPr="00B86CED">
              <w:rPr>
                <w:lang w:val="fr-CA"/>
              </w:rPr>
              <w:t> </w:t>
            </w:r>
            <w:r w:rsidRPr="00B86CED">
              <w:rPr>
                <w:lang w:val="fr-CA"/>
              </w:rPr>
              <w:t>%</w:t>
            </w:r>
          </w:p>
        </w:tc>
        <w:tc>
          <w:tcPr>
            <w:tcW w:w="2430" w:type="dxa"/>
            <w:noWrap/>
            <w:vAlign w:val="center"/>
          </w:tcPr>
          <w:p w14:paraId="06005BD6" w14:textId="1A14DDF4" w:rsidR="007B1DCA" w:rsidRPr="00B86CED" w:rsidRDefault="007B1DCA" w:rsidP="007B1DCA">
            <w:pPr>
              <w:pStyle w:val="table"/>
              <w:keepNext/>
              <w:keepLines/>
              <w:jc w:val="center"/>
              <w:rPr>
                <w:lang w:val="fr-CA"/>
              </w:rPr>
            </w:pPr>
            <w:r w:rsidRPr="00B86CED">
              <w:rPr>
                <w:lang w:val="fr-CA"/>
              </w:rPr>
              <w:t>31</w:t>
            </w:r>
            <w:r w:rsidR="00BA5896" w:rsidRPr="00B86CED">
              <w:rPr>
                <w:lang w:val="fr-CA"/>
              </w:rPr>
              <w:t> </w:t>
            </w:r>
            <w:r w:rsidRPr="00B86CED">
              <w:rPr>
                <w:lang w:val="fr-CA"/>
              </w:rPr>
              <w:t>%</w:t>
            </w:r>
          </w:p>
        </w:tc>
      </w:tr>
      <w:tr w:rsidR="00702B7E" w:rsidRPr="00B86CED" w14:paraId="02478F18" w14:textId="77777777" w:rsidTr="007B1DCA">
        <w:trPr>
          <w:trHeight w:val="288"/>
          <w:jc w:val="center"/>
        </w:trPr>
        <w:tc>
          <w:tcPr>
            <w:tcW w:w="5125" w:type="dxa"/>
            <w:noWrap/>
            <w:vAlign w:val="center"/>
          </w:tcPr>
          <w:p w14:paraId="7F5AAB03" w14:textId="4431C657" w:rsidR="007B1DCA" w:rsidRPr="00B86CED" w:rsidRDefault="00C02DA4" w:rsidP="007B1DCA">
            <w:pPr>
              <w:pStyle w:val="table"/>
              <w:keepNext/>
              <w:keepLines/>
              <w:ind w:left="150"/>
              <w:rPr>
                <w:i/>
                <w:lang w:val="fr-CA"/>
              </w:rPr>
            </w:pPr>
            <w:bookmarkStart w:id="271" w:name="lt_pId264"/>
            <w:r w:rsidRPr="00B86CED">
              <w:rPr>
                <w:i/>
                <w:lang w:val="fr-CA"/>
              </w:rPr>
              <w:t xml:space="preserve">Problème </w:t>
            </w:r>
            <w:r w:rsidR="003517F2" w:rsidRPr="00B86CED">
              <w:rPr>
                <w:i/>
                <w:lang w:val="fr-CA"/>
              </w:rPr>
              <w:t xml:space="preserve">non </w:t>
            </w:r>
            <w:r w:rsidRPr="00B86CED">
              <w:rPr>
                <w:i/>
                <w:lang w:val="fr-CA"/>
              </w:rPr>
              <w:t>résolu</w:t>
            </w:r>
            <w:bookmarkEnd w:id="271"/>
          </w:p>
        </w:tc>
        <w:tc>
          <w:tcPr>
            <w:tcW w:w="2430" w:type="dxa"/>
          </w:tcPr>
          <w:p w14:paraId="545F8029" w14:textId="62A3F7A3" w:rsidR="007B1DCA" w:rsidRPr="00B86CED" w:rsidRDefault="007B1DCA" w:rsidP="007B1DCA">
            <w:pPr>
              <w:pStyle w:val="table"/>
              <w:keepNext/>
              <w:keepLines/>
              <w:jc w:val="center"/>
              <w:rPr>
                <w:i/>
                <w:lang w:val="fr-CA"/>
              </w:rPr>
            </w:pPr>
            <w:r w:rsidRPr="00B86CED">
              <w:rPr>
                <w:i/>
                <w:lang w:val="fr-CA"/>
              </w:rPr>
              <w:t>19</w:t>
            </w:r>
            <w:r w:rsidR="00BA5896" w:rsidRPr="00B86CED">
              <w:rPr>
                <w:i/>
                <w:lang w:val="fr-CA"/>
              </w:rPr>
              <w:t> </w:t>
            </w:r>
            <w:r w:rsidRPr="00B86CED">
              <w:rPr>
                <w:i/>
                <w:lang w:val="fr-CA"/>
              </w:rPr>
              <w:t>%</w:t>
            </w:r>
          </w:p>
        </w:tc>
        <w:tc>
          <w:tcPr>
            <w:tcW w:w="2430" w:type="dxa"/>
            <w:noWrap/>
            <w:vAlign w:val="center"/>
          </w:tcPr>
          <w:p w14:paraId="6EC4784A" w14:textId="2D93A10C" w:rsidR="007B1DCA" w:rsidRPr="00B86CED" w:rsidRDefault="007B1DCA" w:rsidP="007B1DCA">
            <w:pPr>
              <w:pStyle w:val="table"/>
              <w:keepNext/>
              <w:keepLines/>
              <w:jc w:val="center"/>
              <w:rPr>
                <w:i/>
                <w:lang w:val="fr-CA"/>
              </w:rPr>
            </w:pPr>
            <w:r w:rsidRPr="00B86CED">
              <w:rPr>
                <w:i/>
                <w:lang w:val="fr-CA"/>
              </w:rPr>
              <w:t>6</w:t>
            </w:r>
            <w:r w:rsidR="00BA5896" w:rsidRPr="00B86CED">
              <w:rPr>
                <w:i/>
                <w:lang w:val="fr-CA"/>
              </w:rPr>
              <w:t> </w:t>
            </w:r>
            <w:r w:rsidRPr="00B86CED">
              <w:rPr>
                <w:i/>
                <w:lang w:val="fr-CA"/>
              </w:rPr>
              <w:t>%</w:t>
            </w:r>
          </w:p>
        </w:tc>
      </w:tr>
      <w:tr w:rsidR="00702B7E" w:rsidRPr="00B86CED" w14:paraId="47375765" w14:textId="77777777" w:rsidTr="007B1DCA">
        <w:trPr>
          <w:trHeight w:val="288"/>
          <w:jc w:val="center"/>
        </w:trPr>
        <w:tc>
          <w:tcPr>
            <w:tcW w:w="5125" w:type="dxa"/>
            <w:noWrap/>
            <w:vAlign w:val="center"/>
          </w:tcPr>
          <w:p w14:paraId="0E4947E4" w14:textId="48F99926" w:rsidR="007B1DCA" w:rsidRPr="00B86CED" w:rsidRDefault="00973F68" w:rsidP="007B1DCA">
            <w:pPr>
              <w:pStyle w:val="table"/>
              <w:keepNext/>
              <w:keepLines/>
              <w:ind w:left="150"/>
              <w:rPr>
                <w:i/>
                <w:lang w:val="fr-CA"/>
              </w:rPr>
            </w:pPr>
            <w:bookmarkStart w:id="272" w:name="lt_pId267"/>
            <w:r w:rsidRPr="00B86CED">
              <w:rPr>
                <w:i/>
                <w:lang w:val="fr-CA"/>
              </w:rPr>
              <w:t>Problème résolu</w:t>
            </w:r>
            <w:bookmarkEnd w:id="272"/>
          </w:p>
        </w:tc>
        <w:tc>
          <w:tcPr>
            <w:tcW w:w="2430" w:type="dxa"/>
          </w:tcPr>
          <w:p w14:paraId="2C57A3D7" w14:textId="47601084" w:rsidR="007B1DCA" w:rsidRPr="00B86CED" w:rsidRDefault="007B1DCA" w:rsidP="007B1DCA">
            <w:pPr>
              <w:pStyle w:val="table"/>
              <w:keepNext/>
              <w:keepLines/>
              <w:jc w:val="center"/>
              <w:rPr>
                <w:i/>
                <w:lang w:val="fr-CA"/>
              </w:rPr>
            </w:pPr>
            <w:r w:rsidRPr="00B86CED">
              <w:rPr>
                <w:i/>
                <w:lang w:val="fr-CA"/>
              </w:rPr>
              <w:t>81</w:t>
            </w:r>
            <w:r w:rsidR="00BA5896" w:rsidRPr="00B86CED">
              <w:rPr>
                <w:i/>
                <w:lang w:val="fr-CA"/>
              </w:rPr>
              <w:t> </w:t>
            </w:r>
            <w:r w:rsidRPr="00B86CED">
              <w:rPr>
                <w:i/>
                <w:lang w:val="fr-CA"/>
              </w:rPr>
              <w:t>%</w:t>
            </w:r>
          </w:p>
        </w:tc>
        <w:tc>
          <w:tcPr>
            <w:tcW w:w="2430" w:type="dxa"/>
            <w:noWrap/>
            <w:vAlign w:val="center"/>
          </w:tcPr>
          <w:p w14:paraId="39352774" w14:textId="1396272C" w:rsidR="007B1DCA" w:rsidRPr="00B86CED" w:rsidRDefault="007B1DCA" w:rsidP="007B1DCA">
            <w:pPr>
              <w:pStyle w:val="table"/>
              <w:keepNext/>
              <w:keepLines/>
              <w:jc w:val="center"/>
              <w:rPr>
                <w:i/>
                <w:lang w:val="fr-CA"/>
              </w:rPr>
            </w:pPr>
            <w:r w:rsidRPr="00B86CED">
              <w:rPr>
                <w:i/>
                <w:lang w:val="fr-CA"/>
              </w:rPr>
              <w:t>25</w:t>
            </w:r>
            <w:r w:rsidR="00BA5896" w:rsidRPr="00B86CED">
              <w:rPr>
                <w:i/>
                <w:lang w:val="fr-CA"/>
              </w:rPr>
              <w:t> </w:t>
            </w:r>
            <w:r w:rsidRPr="00B86CED">
              <w:rPr>
                <w:i/>
                <w:lang w:val="fr-CA"/>
              </w:rPr>
              <w:t>%</w:t>
            </w:r>
          </w:p>
        </w:tc>
      </w:tr>
      <w:tr w:rsidR="00702B7E" w:rsidRPr="00B86CED" w14:paraId="112F61DE" w14:textId="77777777" w:rsidTr="007B1DCA">
        <w:trPr>
          <w:trHeight w:val="288"/>
          <w:jc w:val="center"/>
        </w:trPr>
        <w:tc>
          <w:tcPr>
            <w:tcW w:w="5125" w:type="dxa"/>
            <w:noWrap/>
            <w:vAlign w:val="center"/>
          </w:tcPr>
          <w:p w14:paraId="312097C2" w14:textId="44E8E4F2" w:rsidR="007B1DCA" w:rsidRPr="00B86CED" w:rsidRDefault="00FE55A1" w:rsidP="007B1DCA">
            <w:pPr>
              <w:pStyle w:val="table"/>
              <w:keepNext/>
              <w:keepLines/>
              <w:ind w:left="330"/>
              <w:rPr>
                <w:i/>
                <w:lang w:val="fr-CA"/>
              </w:rPr>
            </w:pPr>
            <w:bookmarkStart w:id="273" w:name="lt_pId270"/>
            <w:r w:rsidRPr="00B86CED">
              <w:rPr>
                <w:i/>
                <w:lang w:val="fr-CA"/>
              </w:rPr>
              <w:t>Au 1</w:t>
            </w:r>
            <w:r w:rsidRPr="00B86CED">
              <w:rPr>
                <w:i/>
                <w:vertAlign w:val="superscript"/>
                <w:lang w:val="fr-CA"/>
              </w:rPr>
              <w:t>er</w:t>
            </w:r>
            <w:r w:rsidRPr="00B86CED">
              <w:rPr>
                <w:i/>
                <w:lang w:val="fr-CA"/>
              </w:rPr>
              <w:t xml:space="preserve"> échelon</w:t>
            </w:r>
            <w:bookmarkEnd w:id="273"/>
          </w:p>
        </w:tc>
        <w:tc>
          <w:tcPr>
            <w:tcW w:w="2430" w:type="dxa"/>
          </w:tcPr>
          <w:p w14:paraId="4A6AADB1" w14:textId="4B666BCC" w:rsidR="007B1DCA" w:rsidRPr="00B86CED" w:rsidRDefault="007B1DCA" w:rsidP="007B1DCA">
            <w:pPr>
              <w:pStyle w:val="table"/>
              <w:keepNext/>
              <w:keepLines/>
              <w:jc w:val="center"/>
              <w:rPr>
                <w:i/>
                <w:lang w:val="fr-CA"/>
              </w:rPr>
            </w:pPr>
            <w:r w:rsidRPr="00B86CED">
              <w:rPr>
                <w:i/>
                <w:lang w:val="fr-CA"/>
              </w:rPr>
              <w:t>75</w:t>
            </w:r>
            <w:r w:rsidR="00BA5896" w:rsidRPr="00B86CED">
              <w:rPr>
                <w:i/>
                <w:lang w:val="fr-CA"/>
              </w:rPr>
              <w:t> </w:t>
            </w:r>
            <w:r w:rsidRPr="00B86CED">
              <w:rPr>
                <w:i/>
                <w:lang w:val="fr-CA"/>
              </w:rPr>
              <w:t>%</w:t>
            </w:r>
          </w:p>
        </w:tc>
        <w:tc>
          <w:tcPr>
            <w:tcW w:w="2430" w:type="dxa"/>
            <w:noWrap/>
            <w:vAlign w:val="center"/>
          </w:tcPr>
          <w:p w14:paraId="79962C53" w14:textId="02698659" w:rsidR="007B1DCA" w:rsidRPr="00B86CED" w:rsidRDefault="007B1DCA" w:rsidP="007B1DCA">
            <w:pPr>
              <w:pStyle w:val="table"/>
              <w:keepNext/>
              <w:keepLines/>
              <w:jc w:val="center"/>
              <w:rPr>
                <w:i/>
                <w:lang w:val="fr-CA"/>
              </w:rPr>
            </w:pPr>
            <w:r w:rsidRPr="00B86CED">
              <w:rPr>
                <w:i/>
                <w:lang w:val="fr-CA"/>
              </w:rPr>
              <w:t>23</w:t>
            </w:r>
            <w:r w:rsidR="00BA5896" w:rsidRPr="00B86CED">
              <w:rPr>
                <w:i/>
                <w:lang w:val="fr-CA"/>
              </w:rPr>
              <w:t> </w:t>
            </w:r>
            <w:r w:rsidRPr="00B86CED">
              <w:rPr>
                <w:i/>
                <w:lang w:val="fr-CA"/>
              </w:rPr>
              <w:t>%</w:t>
            </w:r>
          </w:p>
        </w:tc>
      </w:tr>
      <w:tr w:rsidR="00702B7E" w:rsidRPr="00B86CED" w14:paraId="60DAEA88" w14:textId="77777777" w:rsidTr="007B1DCA">
        <w:trPr>
          <w:trHeight w:val="288"/>
          <w:jc w:val="center"/>
        </w:trPr>
        <w:tc>
          <w:tcPr>
            <w:tcW w:w="5125" w:type="dxa"/>
            <w:noWrap/>
            <w:vAlign w:val="center"/>
          </w:tcPr>
          <w:p w14:paraId="61CA42E9" w14:textId="59815712" w:rsidR="007B1DCA" w:rsidRPr="00B86CED" w:rsidRDefault="00473979" w:rsidP="007B1DCA">
            <w:pPr>
              <w:pStyle w:val="table"/>
              <w:keepNext/>
              <w:keepLines/>
              <w:ind w:left="330"/>
              <w:rPr>
                <w:i/>
                <w:lang w:val="fr-CA"/>
              </w:rPr>
            </w:pPr>
            <w:bookmarkStart w:id="274" w:name="lt_pId273"/>
            <w:r w:rsidRPr="00B86CED">
              <w:rPr>
                <w:i/>
                <w:lang w:val="fr-CA"/>
              </w:rPr>
              <w:t>Au 2</w:t>
            </w:r>
            <w:r w:rsidRPr="00B86CED">
              <w:rPr>
                <w:i/>
                <w:vertAlign w:val="superscript"/>
                <w:lang w:val="fr-CA"/>
              </w:rPr>
              <w:t>e</w:t>
            </w:r>
            <w:r w:rsidRPr="00B86CED">
              <w:rPr>
                <w:i/>
                <w:lang w:val="fr-CA"/>
              </w:rPr>
              <w:t xml:space="preserve"> échelon</w:t>
            </w:r>
            <w:bookmarkEnd w:id="274"/>
          </w:p>
        </w:tc>
        <w:tc>
          <w:tcPr>
            <w:tcW w:w="2430" w:type="dxa"/>
          </w:tcPr>
          <w:p w14:paraId="2775C681" w14:textId="334254C4" w:rsidR="007B1DCA" w:rsidRPr="00B86CED" w:rsidRDefault="007B1DCA" w:rsidP="007B1DCA">
            <w:pPr>
              <w:pStyle w:val="table"/>
              <w:keepNext/>
              <w:keepLines/>
              <w:jc w:val="center"/>
              <w:rPr>
                <w:i/>
                <w:lang w:val="fr-CA"/>
              </w:rPr>
            </w:pPr>
            <w:r w:rsidRPr="00B86CED">
              <w:rPr>
                <w:i/>
                <w:lang w:val="fr-CA"/>
              </w:rPr>
              <w:t>5</w:t>
            </w:r>
            <w:r w:rsidR="00BA5896" w:rsidRPr="00B86CED">
              <w:rPr>
                <w:i/>
                <w:lang w:val="fr-CA"/>
              </w:rPr>
              <w:t> </w:t>
            </w:r>
            <w:r w:rsidRPr="00B86CED">
              <w:rPr>
                <w:i/>
                <w:lang w:val="fr-CA"/>
              </w:rPr>
              <w:t>%</w:t>
            </w:r>
          </w:p>
        </w:tc>
        <w:tc>
          <w:tcPr>
            <w:tcW w:w="2430" w:type="dxa"/>
            <w:noWrap/>
            <w:vAlign w:val="center"/>
          </w:tcPr>
          <w:p w14:paraId="6C4CFEE1" w14:textId="2553C320" w:rsidR="007B1DCA" w:rsidRPr="00B86CED" w:rsidRDefault="007B1DCA" w:rsidP="007B1DCA">
            <w:pPr>
              <w:pStyle w:val="table"/>
              <w:keepNext/>
              <w:keepLines/>
              <w:jc w:val="center"/>
              <w:rPr>
                <w:i/>
                <w:lang w:val="fr-CA"/>
              </w:rPr>
            </w:pPr>
            <w:r w:rsidRPr="00B86CED">
              <w:rPr>
                <w:i/>
                <w:lang w:val="fr-CA"/>
              </w:rPr>
              <w:t>2</w:t>
            </w:r>
            <w:r w:rsidR="00BA5896" w:rsidRPr="00B86CED">
              <w:rPr>
                <w:i/>
                <w:lang w:val="fr-CA"/>
              </w:rPr>
              <w:t> </w:t>
            </w:r>
            <w:r w:rsidRPr="00B86CED">
              <w:rPr>
                <w:i/>
                <w:lang w:val="fr-CA"/>
              </w:rPr>
              <w:t>%</w:t>
            </w:r>
          </w:p>
        </w:tc>
      </w:tr>
      <w:tr w:rsidR="00702B7E" w:rsidRPr="00B86CED" w14:paraId="692FB2E1" w14:textId="77777777" w:rsidTr="007B1DCA">
        <w:trPr>
          <w:trHeight w:val="288"/>
          <w:jc w:val="center"/>
        </w:trPr>
        <w:tc>
          <w:tcPr>
            <w:tcW w:w="5125" w:type="dxa"/>
            <w:noWrap/>
            <w:vAlign w:val="center"/>
          </w:tcPr>
          <w:p w14:paraId="496459B8" w14:textId="11C3C892" w:rsidR="007B1DCA" w:rsidRPr="00B86CED" w:rsidRDefault="00C25212" w:rsidP="007B1DCA">
            <w:pPr>
              <w:pStyle w:val="table"/>
              <w:keepNext/>
              <w:keepLines/>
              <w:ind w:left="330"/>
              <w:rPr>
                <w:i/>
                <w:lang w:val="fr-CA"/>
              </w:rPr>
            </w:pPr>
            <w:bookmarkStart w:id="275" w:name="lt_pId276"/>
            <w:r w:rsidRPr="00B86CED">
              <w:rPr>
                <w:i/>
                <w:lang w:val="fr-CA"/>
              </w:rPr>
              <w:t>Au 3</w:t>
            </w:r>
            <w:r w:rsidRPr="00B86CED">
              <w:rPr>
                <w:i/>
                <w:vertAlign w:val="superscript"/>
                <w:lang w:val="fr-CA"/>
              </w:rPr>
              <w:t>e</w:t>
            </w:r>
            <w:r w:rsidRPr="00B86CED">
              <w:rPr>
                <w:i/>
                <w:lang w:val="fr-CA"/>
              </w:rPr>
              <w:t xml:space="preserve"> échelon</w:t>
            </w:r>
            <w:bookmarkEnd w:id="275"/>
          </w:p>
        </w:tc>
        <w:tc>
          <w:tcPr>
            <w:tcW w:w="2430" w:type="dxa"/>
          </w:tcPr>
          <w:p w14:paraId="29D2BA6B" w14:textId="12BAAD03" w:rsidR="007B1DCA" w:rsidRPr="00B86CED" w:rsidRDefault="007B1DCA" w:rsidP="007B1DCA">
            <w:pPr>
              <w:pStyle w:val="table"/>
              <w:keepNext/>
              <w:keepLines/>
              <w:jc w:val="center"/>
              <w:rPr>
                <w:i/>
                <w:lang w:val="fr-CA"/>
              </w:rPr>
            </w:pPr>
            <w:r w:rsidRPr="00B86CED">
              <w:rPr>
                <w:i/>
                <w:lang w:val="fr-CA"/>
              </w:rPr>
              <w:t>1</w:t>
            </w:r>
            <w:r w:rsidR="00BA5896" w:rsidRPr="00B86CED">
              <w:rPr>
                <w:i/>
                <w:lang w:val="fr-CA"/>
              </w:rPr>
              <w:t> </w:t>
            </w:r>
            <w:r w:rsidRPr="00B86CED">
              <w:rPr>
                <w:i/>
                <w:lang w:val="fr-CA"/>
              </w:rPr>
              <w:t>%</w:t>
            </w:r>
          </w:p>
        </w:tc>
        <w:tc>
          <w:tcPr>
            <w:tcW w:w="2430" w:type="dxa"/>
            <w:noWrap/>
            <w:vAlign w:val="center"/>
          </w:tcPr>
          <w:p w14:paraId="144654CB" w14:textId="2D3D3DE5" w:rsidR="007B1DCA" w:rsidRPr="00B86CED" w:rsidRDefault="007B1DCA" w:rsidP="007B1DCA">
            <w:pPr>
              <w:pStyle w:val="table"/>
              <w:keepNext/>
              <w:keepLines/>
              <w:jc w:val="center"/>
              <w:rPr>
                <w:i/>
                <w:lang w:val="fr-CA"/>
              </w:rPr>
            </w:pPr>
            <w:r w:rsidRPr="00B86CED">
              <w:rPr>
                <w:i/>
                <w:lang w:val="fr-CA"/>
              </w:rPr>
              <w:t>&lt;</w:t>
            </w:r>
            <w:r w:rsidR="00BA5896" w:rsidRPr="00B86CED">
              <w:rPr>
                <w:i/>
                <w:lang w:val="fr-CA"/>
              </w:rPr>
              <w:t> </w:t>
            </w:r>
            <w:r w:rsidRPr="00B86CED">
              <w:rPr>
                <w:i/>
                <w:lang w:val="fr-CA"/>
              </w:rPr>
              <w:t>1</w:t>
            </w:r>
            <w:r w:rsidR="00BA5896" w:rsidRPr="00B86CED">
              <w:rPr>
                <w:i/>
                <w:lang w:val="fr-CA"/>
              </w:rPr>
              <w:t> </w:t>
            </w:r>
            <w:r w:rsidRPr="00B86CED">
              <w:rPr>
                <w:i/>
                <w:lang w:val="fr-CA"/>
              </w:rPr>
              <w:t>%</w:t>
            </w:r>
          </w:p>
        </w:tc>
      </w:tr>
      <w:tr w:rsidR="00702B7E" w:rsidRPr="00B86CED" w14:paraId="6FD4535A" w14:textId="77777777" w:rsidTr="007B1DCA">
        <w:trPr>
          <w:trHeight w:val="288"/>
          <w:jc w:val="center"/>
        </w:trPr>
        <w:tc>
          <w:tcPr>
            <w:tcW w:w="5125" w:type="dxa"/>
            <w:noWrap/>
            <w:vAlign w:val="center"/>
          </w:tcPr>
          <w:p w14:paraId="65EE5859" w14:textId="774DDA4F" w:rsidR="007B1DCA" w:rsidRPr="00B86CED" w:rsidRDefault="002B1EDF" w:rsidP="007B1DCA">
            <w:pPr>
              <w:pStyle w:val="table"/>
              <w:keepNext/>
              <w:keepLines/>
              <w:ind w:left="330"/>
              <w:rPr>
                <w:i/>
                <w:lang w:val="fr-CA"/>
              </w:rPr>
            </w:pPr>
            <w:bookmarkStart w:id="276" w:name="lt_pId279"/>
            <w:r w:rsidRPr="00B86CED">
              <w:rPr>
                <w:i/>
                <w:lang w:val="fr-CA"/>
              </w:rPr>
              <w:t>Au 4</w:t>
            </w:r>
            <w:r w:rsidRPr="00B86CED">
              <w:rPr>
                <w:i/>
                <w:vertAlign w:val="superscript"/>
                <w:lang w:val="fr-CA"/>
              </w:rPr>
              <w:t>e</w:t>
            </w:r>
            <w:r w:rsidRPr="00B86CED">
              <w:rPr>
                <w:i/>
                <w:lang w:val="fr-CA"/>
              </w:rPr>
              <w:t xml:space="preserve"> échelon</w:t>
            </w:r>
            <w:bookmarkEnd w:id="276"/>
          </w:p>
        </w:tc>
        <w:tc>
          <w:tcPr>
            <w:tcW w:w="2430" w:type="dxa"/>
          </w:tcPr>
          <w:p w14:paraId="03C03CC8" w14:textId="7B5C94E8" w:rsidR="007B1DCA" w:rsidRPr="00B86CED" w:rsidRDefault="007B1DCA" w:rsidP="007B1DCA">
            <w:pPr>
              <w:pStyle w:val="table"/>
              <w:keepNext/>
              <w:keepLines/>
              <w:jc w:val="center"/>
              <w:rPr>
                <w:i/>
                <w:lang w:val="fr-CA"/>
              </w:rPr>
            </w:pPr>
            <w:r w:rsidRPr="00B86CED">
              <w:rPr>
                <w:i/>
                <w:lang w:val="fr-CA"/>
              </w:rPr>
              <w:t>&lt;</w:t>
            </w:r>
            <w:r w:rsidR="00BA5896" w:rsidRPr="00B86CED">
              <w:rPr>
                <w:i/>
                <w:lang w:val="fr-CA"/>
              </w:rPr>
              <w:t> </w:t>
            </w:r>
            <w:r w:rsidRPr="00B86CED">
              <w:rPr>
                <w:i/>
                <w:lang w:val="fr-CA"/>
              </w:rPr>
              <w:t>1</w:t>
            </w:r>
            <w:r w:rsidR="00BA5896" w:rsidRPr="00B86CED">
              <w:rPr>
                <w:i/>
                <w:lang w:val="fr-CA"/>
              </w:rPr>
              <w:t> </w:t>
            </w:r>
            <w:r w:rsidRPr="00B86CED">
              <w:rPr>
                <w:i/>
                <w:lang w:val="fr-CA"/>
              </w:rPr>
              <w:t>%</w:t>
            </w:r>
          </w:p>
        </w:tc>
        <w:tc>
          <w:tcPr>
            <w:tcW w:w="2430" w:type="dxa"/>
            <w:noWrap/>
            <w:vAlign w:val="center"/>
          </w:tcPr>
          <w:p w14:paraId="00E86E19" w14:textId="3951ACD9" w:rsidR="007B1DCA" w:rsidRPr="00B86CED" w:rsidRDefault="007B1DCA" w:rsidP="007B1DCA">
            <w:pPr>
              <w:pStyle w:val="table"/>
              <w:keepNext/>
              <w:keepLines/>
              <w:jc w:val="center"/>
              <w:rPr>
                <w:i/>
                <w:lang w:val="fr-CA"/>
              </w:rPr>
            </w:pPr>
            <w:r w:rsidRPr="00B86CED">
              <w:rPr>
                <w:i/>
                <w:lang w:val="fr-CA"/>
              </w:rPr>
              <w:t>&lt;</w:t>
            </w:r>
            <w:r w:rsidR="00BA5896" w:rsidRPr="00B86CED">
              <w:rPr>
                <w:i/>
                <w:lang w:val="fr-CA"/>
              </w:rPr>
              <w:t> </w:t>
            </w:r>
            <w:r w:rsidRPr="00B86CED">
              <w:rPr>
                <w:i/>
                <w:lang w:val="fr-CA"/>
              </w:rPr>
              <w:t>1</w:t>
            </w:r>
            <w:r w:rsidR="00BA5896" w:rsidRPr="00B86CED">
              <w:rPr>
                <w:i/>
                <w:lang w:val="fr-CA"/>
              </w:rPr>
              <w:t> </w:t>
            </w:r>
            <w:r w:rsidRPr="00B86CED">
              <w:rPr>
                <w:i/>
                <w:lang w:val="fr-CA"/>
              </w:rPr>
              <w:t>%</w:t>
            </w:r>
          </w:p>
        </w:tc>
      </w:tr>
    </w:tbl>
    <w:p w14:paraId="3F8E8C39" w14:textId="5C4E868C" w:rsidR="007B1DCA" w:rsidRPr="00B86CED" w:rsidRDefault="00A346F0" w:rsidP="007B1DCA">
      <w:pPr>
        <w:pStyle w:val="Para"/>
        <w:spacing w:after="240"/>
        <w:rPr>
          <w:lang w:val="fr-CA"/>
        </w:rPr>
      </w:pPr>
      <w:bookmarkStart w:id="277" w:name="lt_pId282"/>
      <w:r w:rsidRPr="00B86CED">
        <w:rPr>
          <w:lang w:val="fr-CA"/>
        </w:rPr>
        <w:t>Parmi les personnes ayant communiqué avec leur banque à propos de leur problème, près de deux sur dix, dans toutes les régions et pour tous les segments de la population, ne sont pas parvenues à un règlement. On n’observe aucune variation statistiquement significative en fonction des sous-groupes.</w:t>
      </w:r>
      <w:bookmarkEnd w:id="277"/>
      <w:r w:rsidR="007B1DCA" w:rsidRPr="00B86CED">
        <w:rPr>
          <w:b/>
          <w:lang w:val="fr-CA"/>
        </w:rPr>
        <w:br w:type="page"/>
      </w:r>
    </w:p>
    <w:p w14:paraId="5AA634B5" w14:textId="5D07C0EF" w:rsidR="007B1DCA" w:rsidRPr="00B86CED" w:rsidRDefault="00F9074E" w:rsidP="007B1DCA">
      <w:pPr>
        <w:pStyle w:val="Para"/>
        <w:keepNext/>
        <w:keepLines/>
        <w:spacing w:after="240"/>
        <w:rPr>
          <w:lang w:val="fr-CA"/>
        </w:rPr>
      </w:pPr>
      <w:bookmarkStart w:id="278" w:name="lt_pId283"/>
      <w:r w:rsidRPr="00B86CED">
        <w:rPr>
          <w:b/>
          <w:lang w:val="fr-CA"/>
        </w:rPr>
        <w:lastRenderedPageBreak/>
        <w:t>En fonction de l’échelon atteint.</w:t>
      </w:r>
      <w:bookmarkEnd w:id="278"/>
      <w:r w:rsidR="007B1DCA" w:rsidRPr="00B86CED">
        <w:rPr>
          <w:lang w:val="fr-CA"/>
        </w:rPr>
        <w:t xml:space="preserve"> </w:t>
      </w:r>
      <w:bookmarkStart w:id="279" w:name="lt_pId284"/>
      <w:r w:rsidR="00EB7BD6" w:rsidRPr="00B86CED">
        <w:rPr>
          <w:lang w:val="fr-CA"/>
        </w:rPr>
        <w:t xml:space="preserve">Dans l’ensemble, la </w:t>
      </w:r>
      <w:r w:rsidR="00EB7BD6" w:rsidRPr="006331CE">
        <w:rPr>
          <w:i/>
          <w:iCs/>
          <w:lang w:val="fr-CA"/>
        </w:rPr>
        <w:t>probabilité de communiquer</w:t>
      </w:r>
      <w:r w:rsidR="00EB7BD6" w:rsidRPr="00B86CED">
        <w:rPr>
          <w:lang w:val="fr-CA"/>
        </w:rPr>
        <w:t xml:space="preserve"> avec une personne du premier échelon est plus élevée (à 73 %), puis baisse constamment chez les personnes dont le problème n’est pas (encore) résolu : ainsi, alors que la moitié des répondants (49 %) affirment avoir communiqué avec quelqu’un du deuxième échelon, ils ne sont qu’un tiers (32 %) à s’être rendus au troisième échelon. </w:t>
      </w:r>
      <w:bookmarkEnd w:id="279"/>
    </w:p>
    <w:p w14:paraId="3540E0F7" w14:textId="5C889963" w:rsidR="007B1DCA" w:rsidRDefault="00DB1600" w:rsidP="007B1DCA">
      <w:pPr>
        <w:pStyle w:val="Para"/>
        <w:rPr>
          <w:lang w:val="fr-CA"/>
        </w:rPr>
      </w:pPr>
      <w:bookmarkStart w:id="280" w:name="lt_pId285"/>
      <w:r w:rsidRPr="00B86CED">
        <w:rPr>
          <w:lang w:val="fr-CA"/>
        </w:rPr>
        <w:t xml:space="preserve">De la même façon, lorsque la probabilité qu’un problème soit résolu est calculée en fonction du nombre de communications établies, on constate que la </w:t>
      </w:r>
      <w:r w:rsidRPr="006331CE">
        <w:rPr>
          <w:i/>
          <w:iCs/>
          <w:lang w:val="fr-CA"/>
        </w:rPr>
        <w:t>probabilité qu’une plainte soit réglée</w:t>
      </w:r>
      <w:r w:rsidRPr="00B86CED">
        <w:rPr>
          <w:lang w:val="fr-CA"/>
        </w:rPr>
        <w:t xml:space="preserve"> s’avère plus élevée lorsqu’elle est traitée au premier échelon (c’est le cas de 76 % des personnes ayant communiqué avec quelqu’un de ce niveau), et diminue par la suite pour chacun des échelons subséquents (jusqu’à 34</w:t>
      </w:r>
      <w:r w:rsidR="00241803">
        <w:rPr>
          <w:lang w:val="fr-CA"/>
        </w:rPr>
        <w:t> </w:t>
      </w:r>
      <w:r w:rsidRPr="00B86CED">
        <w:rPr>
          <w:lang w:val="fr-CA"/>
        </w:rPr>
        <w:t>% pour les personnes ayant traité avec un agent du troisième échelon).</w:t>
      </w:r>
      <w:bookmarkEnd w:id="280"/>
    </w:p>
    <w:p w14:paraId="287FADC2" w14:textId="1F41000B" w:rsidR="00324DB3" w:rsidRPr="00B86CED" w:rsidRDefault="00440B20" w:rsidP="00341F8B">
      <w:pPr>
        <w:pStyle w:val="ExhibitTitle"/>
      </w:pPr>
      <w:bookmarkStart w:id="281" w:name="_Toc12352735"/>
      <w:r>
        <w:t xml:space="preserve">Tableau </w:t>
      </w:r>
      <w:r>
        <w:fldChar w:fldCharType="begin"/>
      </w:r>
      <w:r>
        <w:instrText xml:space="preserve"> SEQ Tableau \* ARABIC </w:instrText>
      </w:r>
      <w:r>
        <w:fldChar w:fldCharType="separate"/>
      </w:r>
      <w:r w:rsidR="006F0A63">
        <w:rPr>
          <w:noProof/>
        </w:rPr>
        <w:t>5</w:t>
      </w:r>
      <w:r>
        <w:fldChar w:fldCharType="end"/>
      </w:r>
      <w:r>
        <w:t xml:space="preserve"> - </w:t>
      </w:r>
      <w:r w:rsidR="00324DB3" w:rsidRPr="00B86CED">
        <w:t>Résumé des problèmes bancaires</w:t>
      </w:r>
      <w:r w:rsidR="00324DB3">
        <w:t xml:space="preserve"> et l’état de la</w:t>
      </w:r>
      <w:r w:rsidR="00324DB3" w:rsidRPr="00B86CED">
        <w:t xml:space="preserve"> résolution pour chacun des échelons</w:t>
      </w:r>
      <w:bookmarkEnd w:id="281"/>
    </w:p>
    <w:tbl>
      <w:tblPr>
        <w:tblStyle w:val="TableGrid"/>
        <w:tblW w:w="9648" w:type="dxa"/>
        <w:jc w:val="center"/>
        <w:tblLayout w:type="fixed"/>
        <w:tblLook w:val="04A0" w:firstRow="1" w:lastRow="0" w:firstColumn="1" w:lastColumn="0" w:noHBand="0" w:noVBand="1"/>
      </w:tblPr>
      <w:tblGrid>
        <w:gridCol w:w="3600"/>
        <w:gridCol w:w="2016"/>
        <w:gridCol w:w="2016"/>
        <w:gridCol w:w="2016"/>
      </w:tblGrid>
      <w:tr w:rsidR="00702B7E" w:rsidRPr="00593404" w14:paraId="60FAC5FE" w14:textId="77777777" w:rsidTr="007B1DCA">
        <w:trPr>
          <w:trHeight w:val="288"/>
          <w:jc w:val="center"/>
        </w:trPr>
        <w:tc>
          <w:tcPr>
            <w:tcW w:w="3600" w:type="dxa"/>
            <w:noWrap/>
            <w:vAlign w:val="center"/>
            <w:hideMark/>
          </w:tcPr>
          <w:p w14:paraId="15033C13" w14:textId="7661D244" w:rsidR="007B1DCA" w:rsidRPr="00B86CED" w:rsidRDefault="00613669" w:rsidP="007B1DCA">
            <w:pPr>
              <w:pStyle w:val="table"/>
              <w:keepNext/>
              <w:keepLines/>
              <w:rPr>
                <w:b/>
                <w:bCs/>
                <w:lang w:val="fr-CA"/>
              </w:rPr>
            </w:pPr>
            <w:bookmarkStart w:id="282" w:name="lt_pId286"/>
            <w:r>
              <w:rPr>
                <w:b/>
                <w:lang w:val="fr-CA"/>
              </w:rPr>
              <w:t>État de la</w:t>
            </w:r>
            <w:r w:rsidR="00734D5D" w:rsidRPr="00B86CED">
              <w:rPr>
                <w:b/>
                <w:lang w:val="fr-CA"/>
              </w:rPr>
              <w:t xml:space="preserve"> résolution pour chacun des échelons</w:t>
            </w:r>
            <w:bookmarkEnd w:id="282"/>
          </w:p>
        </w:tc>
        <w:tc>
          <w:tcPr>
            <w:tcW w:w="2016" w:type="dxa"/>
            <w:noWrap/>
            <w:vAlign w:val="center"/>
          </w:tcPr>
          <w:p w14:paraId="38245E4C" w14:textId="2F8F71AB" w:rsidR="007B1DCA" w:rsidRPr="00B86CED" w:rsidRDefault="00552ADF" w:rsidP="007B1DCA">
            <w:pPr>
              <w:pStyle w:val="table"/>
              <w:keepNext/>
              <w:keepLines/>
              <w:jc w:val="center"/>
              <w:rPr>
                <w:b/>
                <w:lang w:val="fr-CA"/>
              </w:rPr>
            </w:pPr>
            <w:bookmarkStart w:id="283" w:name="lt_pId287"/>
            <w:r w:rsidRPr="00B86CED">
              <w:rPr>
                <w:b/>
                <w:lang w:val="fr-CA"/>
              </w:rPr>
              <w:t>1</w:t>
            </w:r>
            <w:r w:rsidRPr="00B86CED">
              <w:rPr>
                <w:b/>
                <w:vertAlign w:val="superscript"/>
                <w:lang w:val="fr-CA"/>
              </w:rPr>
              <w:t>er</w:t>
            </w:r>
            <w:r w:rsidRPr="00B86CED">
              <w:rPr>
                <w:b/>
                <w:lang w:val="fr-CA"/>
              </w:rPr>
              <w:t xml:space="preserve"> échelon</w:t>
            </w:r>
            <w:bookmarkEnd w:id="283"/>
          </w:p>
          <w:p w14:paraId="664268B1" w14:textId="23EF4047" w:rsidR="007B1DCA" w:rsidRPr="00B86CED" w:rsidRDefault="004D0C61" w:rsidP="007B1DCA">
            <w:pPr>
              <w:pStyle w:val="table"/>
              <w:keepNext/>
              <w:keepLines/>
              <w:jc w:val="center"/>
              <w:rPr>
                <w:b/>
                <w:lang w:val="fr-CA"/>
              </w:rPr>
            </w:pPr>
            <w:bookmarkStart w:id="284" w:name="lt_pId288"/>
            <w:r w:rsidRPr="00B86CED">
              <w:rPr>
                <w:b/>
                <w:lang w:val="fr-CA"/>
              </w:rPr>
              <w:t>(Échantillon : Ont rencontré un problème au cours des 2 dernières années, n = 2</w:t>
            </w:r>
            <w:r w:rsidR="00241803">
              <w:rPr>
                <w:b/>
                <w:lang w:val="fr-CA"/>
              </w:rPr>
              <w:t> </w:t>
            </w:r>
            <w:r w:rsidRPr="00B86CED">
              <w:rPr>
                <w:b/>
                <w:lang w:val="fr-CA"/>
              </w:rPr>
              <w:t>013)</w:t>
            </w:r>
            <w:bookmarkEnd w:id="284"/>
          </w:p>
        </w:tc>
        <w:tc>
          <w:tcPr>
            <w:tcW w:w="2016" w:type="dxa"/>
            <w:noWrap/>
            <w:vAlign w:val="center"/>
          </w:tcPr>
          <w:p w14:paraId="1CB73B66" w14:textId="1C7C380E" w:rsidR="007B1DCA" w:rsidRPr="00B86CED" w:rsidRDefault="00237101" w:rsidP="007B1DCA">
            <w:pPr>
              <w:pStyle w:val="table"/>
              <w:keepNext/>
              <w:keepLines/>
              <w:jc w:val="center"/>
              <w:rPr>
                <w:b/>
                <w:lang w:val="fr-CA"/>
              </w:rPr>
            </w:pPr>
            <w:bookmarkStart w:id="285" w:name="lt_pId289"/>
            <w:r w:rsidRPr="00B86CED">
              <w:rPr>
                <w:b/>
                <w:lang w:val="fr-CA"/>
              </w:rPr>
              <w:t>2</w:t>
            </w:r>
            <w:r w:rsidRPr="00B86CED">
              <w:rPr>
                <w:b/>
                <w:vertAlign w:val="superscript"/>
                <w:lang w:val="fr-CA"/>
              </w:rPr>
              <w:t>e</w:t>
            </w:r>
            <w:r w:rsidRPr="00B86CED">
              <w:rPr>
                <w:b/>
                <w:lang w:val="fr-CA"/>
              </w:rPr>
              <w:t xml:space="preserve"> échelon</w:t>
            </w:r>
            <w:bookmarkEnd w:id="285"/>
          </w:p>
          <w:p w14:paraId="3C6E7D84" w14:textId="2547B5B4" w:rsidR="007B1DCA" w:rsidRPr="00B86CED" w:rsidRDefault="005C4598" w:rsidP="007B1DCA">
            <w:pPr>
              <w:pStyle w:val="table"/>
              <w:keepNext/>
              <w:keepLines/>
              <w:jc w:val="center"/>
              <w:rPr>
                <w:b/>
                <w:lang w:val="fr-CA"/>
              </w:rPr>
            </w:pPr>
            <w:bookmarkStart w:id="286" w:name="lt_pId290"/>
            <w:r w:rsidRPr="00B86CED">
              <w:rPr>
                <w:b/>
                <w:lang w:val="fr-CA"/>
              </w:rPr>
              <w:t>(Échantillon : Problème non résolu au 1</w:t>
            </w:r>
            <w:r w:rsidRPr="006331CE">
              <w:rPr>
                <w:b/>
                <w:vertAlign w:val="superscript"/>
                <w:lang w:val="fr-CA"/>
              </w:rPr>
              <w:t>er</w:t>
            </w:r>
            <w:r w:rsidRPr="00B86CED">
              <w:rPr>
                <w:b/>
                <w:lang w:val="fr-CA"/>
              </w:rPr>
              <w:t xml:space="preserve"> échelon, n = 362)</w:t>
            </w:r>
            <w:bookmarkEnd w:id="286"/>
          </w:p>
        </w:tc>
        <w:tc>
          <w:tcPr>
            <w:tcW w:w="2016" w:type="dxa"/>
            <w:noWrap/>
            <w:vAlign w:val="center"/>
          </w:tcPr>
          <w:p w14:paraId="75D1F309" w14:textId="4DAEB6A1" w:rsidR="007B1DCA" w:rsidRPr="00B86CED" w:rsidRDefault="007665DF" w:rsidP="007B1DCA">
            <w:pPr>
              <w:pStyle w:val="table"/>
              <w:keepNext/>
              <w:keepLines/>
              <w:jc w:val="center"/>
              <w:rPr>
                <w:b/>
                <w:lang w:val="fr-CA"/>
              </w:rPr>
            </w:pPr>
            <w:bookmarkStart w:id="287" w:name="lt_pId291"/>
            <w:r w:rsidRPr="00B86CED">
              <w:rPr>
                <w:b/>
                <w:lang w:val="fr-CA"/>
              </w:rPr>
              <w:t>3</w:t>
            </w:r>
            <w:r w:rsidRPr="00B86CED">
              <w:rPr>
                <w:b/>
                <w:vertAlign w:val="superscript"/>
                <w:lang w:val="fr-CA"/>
              </w:rPr>
              <w:t>e</w:t>
            </w:r>
            <w:r w:rsidRPr="00B86CED">
              <w:rPr>
                <w:b/>
                <w:lang w:val="fr-CA"/>
              </w:rPr>
              <w:t xml:space="preserve"> échelon</w:t>
            </w:r>
            <w:bookmarkEnd w:id="287"/>
          </w:p>
          <w:p w14:paraId="1265A86B" w14:textId="0A7354B4" w:rsidR="007B1DCA" w:rsidRPr="00B86CED" w:rsidRDefault="00682285" w:rsidP="007B1DCA">
            <w:pPr>
              <w:pStyle w:val="table"/>
              <w:keepNext/>
              <w:keepLines/>
              <w:jc w:val="center"/>
              <w:rPr>
                <w:b/>
                <w:lang w:val="fr-CA"/>
              </w:rPr>
            </w:pPr>
            <w:bookmarkStart w:id="288" w:name="lt_pId292"/>
            <w:r w:rsidRPr="00B86CED">
              <w:rPr>
                <w:b/>
                <w:lang w:val="fr-CA"/>
              </w:rPr>
              <w:t>(Échantillon : Problème non résolu au 2</w:t>
            </w:r>
            <w:r w:rsidRPr="006331CE">
              <w:rPr>
                <w:b/>
                <w:vertAlign w:val="superscript"/>
                <w:lang w:val="fr-CA"/>
              </w:rPr>
              <w:t>e</w:t>
            </w:r>
            <w:r w:rsidRPr="00B86CED">
              <w:rPr>
                <w:b/>
                <w:lang w:val="fr-CA"/>
              </w:rPr>
              <w:t xml:space="preserve"> échelon, n = 101)</w:t>
            </w:r>
            <w:bookmarkEnd w:id="288"/>
          </w:p>
        </w:tc>
      </w:tr>
      <w:tr w:rsidR="00702B7E" w:rsidRPr="00B86CED" w14:paraId="13FCD76B" w14:textId="77777777" w:rsidTr="007B1DCA">
        <w:trPr>
          <w:trHeight w:val="288"/>
          <w:jc w:val="center"/>
        </w:trPr>
        <w:tc>
          <w:tcPr>
            <w:tcW w:w="3600" w:type="dxa"/>
            <w:noWrap/>
            <w:vAlign w:val="center"/>
          </w:tcPr>
          <w:p w14:paraId="0F8A9929" w14:textId="20A17604" w:rsidR="007B1DCA" w:rsidRPr="00B86CED" w:rsidRDefault="00C2727D" w:rsidP="007B1DCA">
            <w:pPr>
              <w:pStyle w:val="table"/>
              <w:keepNext/>
              <w:keepLines/>
              <w:rPr>
                <w:lang w:val="fr-CA"/>
              </w:rPr>
            </w:pPr>
            <w:bookmarkStart w:id="289" w:name="lt_pId293"/>
            <w:r w:rsidRPr="00B86CED">
              <w:rPr>
                <w:lang w:val="fr-CA"/>
              </w:rPr>
              <w:t>N’ont pas communiqué avec une personne à cet échelon</w:t>
            </w:r>
            <w:bookmarkEnd w:id="289"/>
          </w:p>
        </w:tc>
        <w:tc>
          <w:tcPr>
            <w:tcW w:w="2016" w:type="dxa"/>
            <w:noWrap/>
            <w:vAlign w:val="center"/>
          </w:tcPr>
          <w:p w14:paraId="53228559" w14:textId="06C084B7" w:rsidR="007B1DCA" w:rsidRPr="00B86CED" w:rsidRDefault="007B1DCA" w:rsidP="007B1DCA">
            <w:pPr>
              <w:pStyle w:val="table"/>
              <w:keepNext/>
              <w:keepLines/>
              <w:jc w:val="center"/>
              <w:rPr>
                <w:lang w:val="fr-CA"/>
              </w:rPr>
            </w:pPr>
            <w:r w:rsidRPr="00B86CED">
              <w:rPr>
                <w:lang w:val="fr-CA"/>
              </w:rPr>
              <w:t>27</w:t>
            </w:r>
            <w:r w:rsidR="002E0ACD" w:rsidRPr="00B86CED">
              <w:rPr>
                <w:lang w:val="fr-CA"/>
              </w:rPr>
              <w:t> </w:t>
            </w:r>
            <w:r w:rsidRPr="00B86CED">
              <w:rPr>
                <w:lang w:val="fr-CA"/>
              </w:rPr>
              <w:t>%</w:t>
            </w:r>
          </w:p>
        </w:tc>
        <w:tc>
          <w:tcPr>
            <w:tcW w:w="2016" w:type="dxa"/>
            <w:noWrap/>
            <w:vAlign w:val="center"/>
          </w:tcPr>
          <w:p w14:paraId="6E627DCC" w14:textId="67BF238A" w:rsidR="007B1DCA" w:rsidRPr="00B86CED" w:rsidRDefault="007B1DCA" w:rsidP="007B1DCA">
            <w:pPr>
              <w:pStyle w:val="table"/>
              <w:keepNext/>
              <w:keepLines/>
              <w:jc w:val="center"/>
              <w:rPr>
                <w:lang w:val="fr-CA"/>
              </w:rPr>
            </w:pPr>
            <w:r w:rsidRPr="00B86CED">
              <w:rPr>
                <w:lang w:val="fr-CA"/>
              </w:rPr>
              <w:t>49</w:t>
            </w:r>
            <w:r w:rsidR="002E0ACD" w:rsidRPr="00B86CED">
              <w:rPr>
                <w:lang w:val="fr-CA"/>
              </w:rPr>
              <w:t> </w:t>
            </w:r>
            <w:r w:rsidRPr="00B86CED">
              <w:rPr>
                <w:lang w:val="fr-CA"/>
              </w:rPr>
              <w:t>%</w:t>
            </w:r>
          </w:p>
        </w:tc>
        <w:tc>
          <w:tcPr>
            <w:tcW w:w="2016" w:type="dxa"/>
            <w:noWrap/>
            <w:vAlign w:val="center"/>
          </w:tcPr>
          <w:p w14:paraId="5380EC7A" w14:textId="281C48B7" w:rsidR="007B1DCA" w:rsidRPr="00B86CED" w:rsidRDefault="007B1DCA" w:rsidP="007B1DCA">
            <w:pPr>
              <w:pStyle w:val="table"/>
              <w:keepNext/>
              <w:keepLines/>
              <w:jc w:val="center"/>
              <w:rPr>
                <w:lang w:val="fr-CA"/>
              </w:rPr>
            </w:pPr>
            <w:r w:rsidRPr="00B86CED">
              <w:rPr>
                <w:lang w:val="fr-CA"/>
              </w:rPr>
              <w:t>65</w:t>
            </w:r>
            <w:r w:rsidR="002E0ACD" w:rsidRPr="00B86CED">
              <w:rPr>
                <w:lang w:val="fr-CA"/>
              </w:rPr>
              <w:t> </w:t>
            </w:r>
            <w:r w:rsidRPr="00B86CED">
              <w:rPr>
                <w:lang w:val="fr-CA"/>
              </w:rPr>
              <w:t>%</w:t>
            </w:r>
          </w:p>
        </w:tc>
      </w:tr>
      <w:tr w:rsidR="00702B7E" w:rsidRPr="00B86CED" w14:paraId="068645C6" w14:textId="77777777" w:rsidTr="007B1DCA">
        <w:trPr>
          <w:trHeight w:val="288"/>
          <w:jc w:val="center"/>
        </w:trPr>
        <w:tc>
          <w:tcPr>
            <w:tcW w:w="3600" w:type="dxa"/>
            <w:noWrap/>
            <w:vAlign w:val="center"/>
          </w:tcPr>
          <w:p w14:paraId="65E0E834" w14:textId="2A83F5C2" w:rsidR="007B1DCA" w:rsidRPr="00B86CED" w:rsidRDefault="00DD30BB" w:rsidP="007B1DCA">
            <w:pPr>
              <w:pStyle w:val="table"/>
              <w:keepNext/>
              <w:keepLines/>
              <w:rPr>
                <w:lang w:val="fr-CA"/>
              </w:rPr>
            </w:pPr>
            <w:bookmarkStart w:id="290" w:name="lt_pId297"/>
            <w:r w:rsidRPr="00B86CED">
              <w:rPr>
                <w:lang w:val="fr-CA"/>
              </w:rPr>
              <w:t>Net : Ont communiqué avec une personne à cet échelon</w:t>
            </w:r>
            <w:bookmarkEnd w:id="290"/>
          </w:p>
        </w:tc>
        <w:tc>
          <w:tcPr>
            <w:tcW w:w="2016" w:type="dxa"/>
            <w:noWrap/>
            <w:vAlign w:val="center"/>
          </w:tcPr>
          <w:p w14:paraId="003905E9" w14:textId="22B0142F" w:rsidR="007B1DCA" w:rsidRPr="00B86CED" w:rsidRDefault="007B1DCA" w:rsidP="007B1DCA">
            <w:pPr>
              <w:pStyle w:val="table"/>
              <w:keepNext/>
              <w:keepLines/>
              <w:jc w:val="center"/>
              <w:rPr>
                <w:lang w:val="fr-CA"/>
              </w:rPr>
            </w:pPr>
            <w:r w:rsidRPr="00B86CED">
              <w:rPr>
                <w:lang w:val="fr-CA"/>
              </w:rPr>
              <w:t>73</w:t>
            </w:r>
            <w:r w:rsidR="002E0ACD" w:rsidRPr="00B86CED">
              <w:rPr>
                <w:lang w:val="fr-CA"/>
              </w:rPr>
              <w:t> </w:t>
            </w:r>
            <w:r w:rsidRPr="00B86CED">
              <w:rPr>
                <w:lang w:val="fr-CA"/>
              </w:rPr>
              <w:t>%</w:t>
            </w:r>
          </w:p>
        </w:tc>
        <w:tc>
          <w:tcPr>
            <w:tcW w:w="2016" w:type="dxa"/>
            <w:noWrap/>
            <w:vAlign w:val="center"/>
          </w:tcPr>
          <w:p w14:paraId="26A46827" w14:textId="2AC34BA3" w:rsidR="007B1DCA" w:rsidRPr="00B86CED" w:rsidRDefault="007B1DCA" w:rsidP="007B1DCA">
            <w:pPr>
              <w:pStyle w:val="table"/>
              <w:keepNext/>
              <w:keepLines/>
              <w:jc w:val="center"/>
              <w:rPr>
                <w:lang w:val="fr-CA"/>
              </w:rPr>
            </w:pPr>
            <w:r w:rsidRPr="00B86CED">
              <w:rPr>
                <w:lang w:val="fr-CA"/>
              </w:rPr>
              <w:t>49</w:t>
            </w:r>
            <w:r w:rsidR="002E0ACD" w:rsidRPr="00B86CED">
              <w:rPr>
                <w:lang w:val="fr-CA"/>
              </w:rPr>
              <w:t> </w:t>
            </w:r>
            <w:r w:rsidRPr="00B86CED">
              <w:rPr>
                <w:lang w:val="fr-CA"/>
              </w:rPr>
              <w:t>%</w:t>
            </w:r>
          </w:p>
        </w:tc>
        <w:tc>
          <w:tcPr>
            <w:tcW w:w="2016" w:type="dxa"/>
            <w:noWrap/>
            <w:vAlign w:val="center"/>
          </w:tcPr>
          <w:p w14:paraId="0C3C75F7" w14:textId="601E58AA" w:rsidR="007B1DCA" w:rsidRPr="00B86CED" w:rsidRDefault="007B1DCA" w:rsidP="007B1DCA">
            <w:pPr>
              <w:pStyle w:val="table"/>
              <w:keepNext/>
              <w:keepLines/>
              <w:jc w:val="center"/>
              <w:rPr>
                <w:lang w:val="fr-CA"/>
              </w:rPr>
            </w:pPr>
            <w:r w:rsidRPr="00B86CED">
              <w:rPr>
                <w:lang w:val="fr-CA"/>
              </w:rPr>
              <w:t>32</w:t>
            </w:r>
            <w:r w:rsidR="002E0ACD" w:rsidRPr="00B86CED">
              <w:rPr>
                <w:lang w:val="fr-CA"/>
              </w:rPr>
              <w:t> </w:t>
            </w:r>
            <w:r w:rsidRPr="00B86CED">
              <w:rPr>
                <w:lang w:val="fr-CA"/>
              </w:rPr>
              <w:t>%</w:t>
            </w:r>
          </w:p>
        </w:tc>
      </w:tr>
      <w:tr w:rsidR="00702B7E" w:rsidRPr="00B86CED" w14:paraId="523B1815" w14:textId="77777777" w:rsidTr="007B1DCA">
        <w:trPr>
          <w:trHeight w:val="288"/>
          <w:jc w:val="center"/>
        </w:trPr>
        <w:tc>
          <w:tcPr>
            <w:tcW w:w="3600" w:type="dxa"/>
            <w:noWrap/>
            <w:vAlign w:val="center"/>
          </w:tcPr>
          <w:p w14:paraId="682F6384" w14:textId="4DBF5912" w:rsidR="007B1DCA" w:rsidRPr="00B86CED" w:rsidRDefault="00893ECB" w:rsidP="007B1DCA">
            <w:pPr>
              <w:pStyle w:val="table"/>
              <w:keepNext/>
              <w:keepLines/>
              <w:ind w:left="150"/>
              <w:rPr>
                <w:lang w:val="fr-CA"/>
              </w:rPr>
            </w:pPr>
            <w:bookmarkStart w:id="291" w:name="lt_pId301"/>
            <w:r w:rsidRPr="00B86CED">
              <w:rPr>
                <w:lang w:val="fr-CA"/>
              </w:rPr>
              <w:t>Problème résolu</w:t>
            </w:r>
            <w:bookmarkEnd w:id="291"/>
          </w:p>
        </w:tc>
        <w:tc>
          <w:tcPr>
            <w:tcW w:w="2016" w:type="dxa"/>
            <w:noWrap/>
            <w:vAlign w:val="center"/>
          </w:tcPr>
          <w:p w14:paraId="7D09ADB2" w14:textId="58030F49" w:rsidR="007B1DCA" w:rsidRPr="00B86CED" w:rsidRDefault="007B1DCA" w:rsidP="007B1DCA">
            <w:pPr>
              <w:pStyle w:val="table"/>
              <w:keepNext/>
              <w:keepLines/>
              <w:jc w:val="center"/>
              <w:rPr>
                <w:lang w:val="fr-CA"/>
              </w:rPr>
            </w:pPr>
            <w:r w:rsidRPr="00B86CED">
              <w:rPr>
                <w:lang w:val="fr-CA"/>
              </w:rPr>
              <w:t>55</w:t>
            </w:r>
            <w:r w:rsidR="002E0ACD" w:rsidRPr="00B86CED">
              <w:rPr>
                <w:lang w:val="fr-CA"/>
              </w:rPr>
              <w:t> </w:t>
            </w:r>
            <w:r w:rsidRPr="00B86CED">
              <w:rPr>
                <w:lang w:val="fr-CA"/>
              </w:rPr>
              <w:t>%</w:t>
            </w:r>
          </w:p>
        </w:tc>
        <w:tc>
          <w:tcPr>
            <w:tcW w:w="2016" w:type="dxa"/>
            <w:noWrap/>
            <w:vAlign w:val="center"/>
          </w:tcPr>
          <w:p w14:paraId="77597155" w14:textId="21397246" w:rsidR="007B1DCA" w:rsidRPr="00B86CED" w:rsidRDefault="007B1DCA" w:rsidP="007B1DCA">
            <w:pPr>
              <w:pStyle w:val="table"/>
              <w:keepNext/>
              <w:keepLines/>
              <w:jc w:val="center"/>
              <w:rPr>
                <w:lang w:val="fr-CA"/>
              </w:rPr>
            </w:pPr>
            <w:r w:rsidRPr="00B86CED">
              <w:rPr>
                <w:lang w:val="fr-CA"/>
              </w:rPr>
              <w:t>21</w:t>
            </w:r>
            <w:r w:rsidR="002E0ACD" w:rsidRPr="00B86CED">
              <w:rPr>
                <w:lang w:val="fr-CA"/>
              </w:rPr>
              <w:t> </w:t>
            </w:r>
            <w:r w:rsidRPr="00B86CED">
              <w:rPr>
                <w:lang w:val="fr-CA"/>
              </w:rPr>
              <w:t>%</w:t>
            </w:r>
          </w:p>
        </w:tc>
        <w:tc>
          <w:tcPr>
            <w:tcW w:w="2016" w:type="dxa"/>
            <w:noWrap/>
            <w:vAlign w:val="center"/>
          </w:tcPr>
          <w:p w14:paraId="3D5DCAD5" w14:textId="073C56D7" w:rsidR="007B1DCA" w:rsidRPr="00B86CED" w:rsidRDefault="007B1DCA" w:rsidP="007B1DCA">
            <w:pPr>
              <w:pStyle w:val="table"/>
              <w:keepNext/>
              <w:keepLines/>
              <w:jc w:val="center"/>
              <w:rPr>
                <w:lang w:val="fr-CA"/>
              </w:rPr>
            </w:pPr>
            <w:r w:rsidRPr="00B86CED">
              <w:rPr>
                <w:lang w:val="fr-CA"/>
              </w:rPr>
              <w:t>11</w:t>
            </w:r>
            <w:r w:rsidR="002E0ACD" w:rsidRPr="00B86CED">
              <w:rPr>
                <w:lang w:val="fr-CA"/>
              </w:rPr>
              <w:t> </w:t>
            </w:r>
            <w:r w:rsidRPr="00B86CED">
              <w:rPr>
                <w:lang w:val="fr-CA"/>
              </w:rPr>
              <w:t>%</w:t>
            </w:r>
          </w:p>
        </w:tc>
      </w:tr>
      <w:tr w:rsidR="00702B7E" w:rsidRPr="00B86CED" w14:paraId="2E4B98C0" w14:textId="77777777" w:rsidTr="007B1DCA">
        <w:trPr>
          <w:trHeight w:val="288"/>
          <w:jc w:val="center"/>
        </w:trPr>
        <w:tc>
          <w:tcPr>
            <w:tcW w:w="3600" w:type="dxa"/>
            <w:noWrap/>
            <w:vAlign w:val="center"/>
          </w:tcPr>
          <w:p w14:paraId="4017BB24" w14:textId="24CC7782" w:rsidR="007B1DCA" w:rsidRPr="00B86CED" w:rsidRDefault="00050029" w:rsidP="007B1DCA">
            <w:pPr>
              <w:pStyle w:val="table"/>
              <w:keepNext/>
              <w:keepLines/>
              <w:ind w:left="150"/>
              <w:rPr>
                <w:lang w:val="fr-CA"/>
              </w:rPr>
            </w:pPr>
            <w:bookmarkStart w:id="292" w:name="lt_pId305"/>
            <w:r w:rsidRPr="00B86CED">
              <w:rPr>
                <w:lang w:val="fr-CA"/>
              </w:rPr>
              <w:t>Problème non résolu</w:t>
            </w:r>
            <w:bookmarkEnd w:id="292"/>
          </w:p>
        </w:tc>
        <w:tc>
          <w:tcPr>
            <w:tcW w:w="2016" w:type="dxa"/>
            <w:noWrap/>
            <w:vAlign w:val="center"/>
          </w:tcPr>
          <w:p w14:paraId="697321ED" w14:textId="086E56EA" w:rsidR="007B1DCA" w:rsidRPr="00B86CED" w:rsidRDefault="007B1DCA" w:rsidP="007B1DCA">
            <w:pPr>
              <w:pStyle w:val="table"/>
              <w:keepNext/>
              <w:keepLines/>
              <w:jc w:val="center"/>
              <w:rPr>
                <w:lang w:val="fr-CA"/>
              </w:rPr>
            </w:pPr>
            <w:r w:rsidRPr="00B86CED">
              <w:rPr>
                <w:lang w:val="fr-CA"/>
              </w:rPr>
              <w:t>17</w:t>
            </w:r>
            <w:r w:rsidR="002E0ACD" w:rsidRPr="00B86CED">
              <w:rPr>
                <w:lang w:val="fr-CA"/>
              </w:rPr>
              <w:t> </w:t>
            </w:r>
            <w:r w:rsidRPr="00B86CED">
              <w:rPr>
                <w:lang w:val="fr-CA"/>
              </w:rPr>
              <w:t>%</w:t>
            </w:r>
          </w:p>
        </w:tc>
        <w:tc>
          <w:tcPr>
            <w:tcW w:w="2016" w:type="dxa"/>
            <w:noWrap/>
            <w:vAlign w:val="center"/>
          </w:tcPr>
          <w:p w14:paraId="00E976BD" w14:textId="33E1BAE7" w:rsidR="007B1DCA" w:rsidRPr="00B86CED" w:rsidRDefault="007B1DCA" w:rsidP="007B1DCA">
            <w:pPr>
              <w:pStyle w:val="table"/>
              <w:keepNext/>
              <w:keepLines/>
              <w:jc w:val="center"/>
              <w:rPr>
                <w:lang w:val="fr-CA"/>
              </w:rPr>
            </w:pPr>
            <w:r w:rsidRPr="00B86CED">
              <w:rPr>
                <w:lang w:val="fr-CA"/>
              </w:rPr>
              <w:t>28</w:t>
            </w:r>
            <w:r w:rsidR="002E0ACD" w:rsidRPr="00B86CED">
              <w:rPr>
                <w:lang w:val="fr-CA"/>
              </w:rPr>
              <w:t> </w:t>
            </w:r>
            <w:r w:rsidRPr="00B86CED">
              <w:rPr>
                <w:lang w:val="fr-CA"/>
              </w:rPr>
              <w:t>%</w:t>
            </w:r>
          </w:p>
        </w:tc>
        <w:tc>
          <w:tcPr>
            <w:tcW w:w="2016" w:type="dxa"/>
            <w:noWrap/>
            <w:vAlign w:val="center"/>
          </w:tcPr>
          <w:p w14:paraId="177CEAE2" w14:textId="30DC2ADB" w:rsidR="007B1DCA" w:rsidRPr="00B86CED" w:rsidRDefault="007B1DCA" w:rsidP="007B1DCA">
            <w:pPr>
              <w:pStyle w:val="table"/>
              <w:keepNext/>
              <w:keepLines/>
              <w:jc w:val="center"/>
              <w:rPr>
                <w:lang w:val="fr-CA"/>
              </w:rPr>
            </w:pPr>
            <w:r w:rsidRPr="00B86CED">
              <w:rPr>
                <w:lang w:val="fr-CA"/>
              </w:rPr>
              <w:t>21</w:t>
            </w:r>
            <w:r w:rsidR="002E0ACD" w:rsidRPr="00B86CED">
              <w:rPr>
                <w:lang w:val="fr-CA"/>
              </w:rPr>
              <w:t> </w:t>
            </w:r>
            <w:r w:rsidRPr="00B86CED">
              <w:rPr>
                <w:lang w:val="fr-CA"/>
              </w:rPr>
              <w:t>%</w:t>
            </w:r>
          </w:p>
        </w:tc>
      </w:tr>
      <w:tr w:rsidR="00702B7E" w:rsidRPr="00B86CED" w14:paraId="194D70AC" w14:textId="77777777" w:rsidTr="007B1DCA">
        <w:trPr>
          <w:trHeight w:val="288"/>
          <w:jc w:val="center"/>
        </w:trPr>
        <w:tc>
          <w:tcPr>
            <w:tcW w:w="3600" w:type="dxa"/>
            <w:noWrap/>
            <w:vAlign w:val="center"/>
          </w:tcPr>
          <w:p w14:paraId="252FC904" w14:textId="6EB40C9A" w:rsidR="007B1DCA" w:rsidRPr="00B86CED" w:rsidRDefault="0053220B" w:rsidP="007B1DCA">
            <w:pPr>
              <w:pStyle w:val="table"/>
              <w:keepNext/>
              <w:keepLines/>
              <w:rPr>
                <w:lang w:val="fr-CA"/>
              </w:rPr>
            </w:pPr>
            <w:bookmarkStart w:id="293" w:name="lt_pId309"/>
            <w:r w:rsidRPr="00B86CED">
              <w:rPr>
                <w:lang w:val="fr-CA"/>
              </w:rPr>
              <w:t>Ne savent pas/refus</w:t>
            </w:r>
            <w:r w:rsidR="006331CE">
              <w:rPr>
                <w:lang w:val="fr-CA"/>
              </w:rPr>
              <w:t>ent</w:t>
            </w:r>
            <w:r w:rsidRPr="00B86CED">
              <w:rPr>
                <w:lang w:val="fr-CA"/>
              </w:rPr>
              <w:t xml:space="preserve"> de répondre</w:t>
            </w:r>
            <w:bookmarkEnd w:id="293"/>
          </w:p>
        </w:tc>
        <w:tc>
          <w:tcPr>
            <w:tcW w:w="2016" w:type="dxa"/>
            <w:noWrap/>
            <w:vAlign w:val="center"/>
          </w:tcPr>
          <w:p w14:paraId="353F76AF" w14:textId="0C08F7FF" w:rsidR="007B1DCA" w:rsidRPr="00B86CED" w:rsidRDefault="007B1DCA" w:rsidP="007B1DCA">
            <w:pPr>
              <w:pStyle w:val="table"/>
              <w:keepNext/>
              <w:keepLines/>
              <w:jc w:val="center"/>
              <w:rPr>
                <w:lang w:val="fr-CA"/>
              </w:rPr>
            </w:pPr>
            <w:r w:rsidRPr="00B86CED">
              <w:rPr>
                <w:lang w:val="fr-CA"/>
              </w:rPr>
              <w:t>1</w:t>
            </w:r>
            <w:r w:rsidR="002E0ACD" w:rsidRPr="00B86CED">
              <w:rPr>
                <w:lang w:val="fr-CA"/>
              </w:rPr>
              <w:t> </w:t>
            </w:r>
            <w:r w:rsidRPr="00B86CED">
              <w:rPr>
                <w:lang w:val="fr-CA"/>
              </w:rPr>
              <w:t>%</w:t>
            </w:r>
          </w:p>
        </w:tc>
        <w:tc>
          <w:tcPr>
            <w:tcW w:w="2016" w:type="dxa"/>
            <w:noWrap/>
            <w:vAlign w:val="center"/>
          </w:tcPr>
          <w:p w14:paraId="5EB8D9B2" w14:textId="75CBF0BA" w:rsidR="007B1DCA" w:rsidRPr="00B86CED" w:rsidRDefault="007B1DCA" w:rsidP="007B1DCA">
            <w:pPr>
              <w:pStyle w:val="table"/>
              <w:keepNext/>
              <w:keepLines/>
              <w:jc w:val="center"/>
              <w:rPr>
                <w:lang w:val="fr-CA"/>
              </w:rPr>
            </w:pPr>
            <w:r w:rsidRPr="00B86CED">
              <w:rPr>
                <w:lang w:val="fr-CA"/>
              </w:rPr>
              <w:t>1</w:t>
            </w:r>
            <w:r w:rsidR="002E0ACD" w:rsidRPr="00B86CED">
              <w:rPr>
                <w:lang w:val="fr-CA"/>
              </w:rPr>
              <w:t> </w:t>
            </w:r>
            <w:r w:rsidRPr="00B86CED">
              <w:rPr>
                <w:lang w:val="fr-CA"/>
              </w:rPr>
              <w:t>%</w:t>
            </w:r>
          </w:p>
        </w:tc>
        <w:tc>
          <w:tcPr>
            <w:tcW w:w="2016" w:type="dxa"/>
            <w:noWrap/>
            <w:vAlign w:val="center"/>
          </w:tcPr>
          <w:p w14:paraId="74847A1C" w14:textId="0964E89B" w:rsidR="007B1DCA" w:rsidRPr="00B86CED" w:rsidRDefault="007B1DCA" w:rsidP="007B1DCA">
            <w:pPr>
              <w:pStyle w:val="table"/>
              <w:keepNext/>
              <w:keepLines/>
              <w:jc w:val="center"/>
              <w:rPr>
                <w:lang w:val="fr-CA"/>
              </w:rPr>
            </w:pPr>
            <w:r w:rsidRPr="00B86CED">
              <w:rPr>
                <w:lang w:val="fr-CA"/>
              </w:rPr>
              <w:t>2</w:t>
            </w:r>
            <w:r w:rsidR="002E0ACD" w:rsidRPr="00B86CED">
              <w:rPr>
                <w:lang w:val="fr-CA"/>
              </w:rPr>
              <w:t> </w:t>
            </w:r>
            <w:r w:rsidRPr="00B86CED">
              <w:rPr>
                <w:lang w:val="fr-CA"/>
              </w:rPr>
              <w:t>%</w:t>
            </w:r>
          </w:p>
        </w:tc>
      </w:tr>
      <w:tr w:rsidR="00702B7E" w:rsidRPr="00B86CED" w14:paraId="2F87457D" w14:textId="77777777" w:rsidTr="007B1DCA">
        <w:trPr>
          <w:trHeight w:val="288"/>
          <w:jc w:val="center"/>
        </w:trPr>
        <w:tc>
          <w:tcPr>
            <w:tcW w:w="3600" w:type="dxa"/>
            <w:noWrap/>
            <w:vAlign w:val="center"/>
          </w:tcPr>
          <w:p w14:paraId="4AE82A8F" w14:textId="66CEA4AB" w:rsidR="007B1DCA" w:rsidRPr="00B86CED" w:rsidRDefault="005360C0" w:rsidP="007B1DCA">
            <w:pPr>
              <w:pStyle w:val="table"/>
              <w:keepNext/>
              <w:keepLines/>
              <w:rPr>
                <w:i/>
                <w:lang w:val="fr-CA"/>
              </w:rPr>
            </w:pPr>
            <w:bookmarkStart w:id="294" w:name="lt_pId313"/>
            <w:r w:rsidRPr="00B86CED">
              <w:rPr>
                <w:i/>
                <w:lang w:val="fr-CA"/>
              </w:rPr>
              <w:t xml:space="preserve">Résolution, </w:t>
            </w:r>
            <w:r w:rsidR="00422540" w:rsidRPr="00B86CED">
              <w:rPr>
                <w:i/>
                <w:lang w:val="fr-CA"/>
              </w:rPr>
              <w:t>exprimé</w:t>
            </w:r>
            <w:r w:rsidR="0014349D">
              <w:rPr>
                <w:i/>
                <w:lang w:val="fr-CA"/>
              </w:rPr>
              <w:t>e</w:t>
            </w:r>
            <w:r w:rsidR="00422540" w:rsidRPr="00B86CED">
              <w:rPr>
                <w:i/>
                <w:lang w:val="fr-CA"/>
              </w:rPr>
              <w:t xml:space="preserve"> en</w:t>
            </w:r>
            <w:r w:rsidRPr="00B86CED">
              <w:rPr>
                <w:i/>
                <w:lang w:val="fr-CA"/>
              </w:rPr>
              <w:t xml:space="preserve"> % du nombre de communications</w:t>
            </w:r>
            <w:bookmarkEnd w:id="294"/>
          </w:p>
        </w:tc>
        <w:tc>
          <w:tcPr>
            <w:tcW w:w="2016" w:type="dxa"/>
            <w:noWrap/>
            <w:vAlign w:val="center"/>
          </w:tcPr>
          <w:p w14:paraId="47B59301" w14:textId="4F1EB2D3" w:rsidR="007B1DCA" w:rsidRPr="00B86CED" w:rsidRDefault="007B1DCA" w:rsidP="007B1DCA">
            <w:pPr>
              <w:pStyle w:val="table"/>
              <w:keepNext/>
              <w:keepLines/>
              <w:jc w:val="center"/>
              <w:rPr>
                <w:i/>
                <w:lang w:val="fr-CA"/>
              </w:rPr>
            </w:pPr>
            <w:r w:rsidRPr="00B86CED">
              <w:rPr>
                <w:i/>
                <w:lang w:val="fr-CA"/>
              </w:rPr>
              <w:t>76</w:t>
            </w:r>
            <w:r w:rsidR="002E0ACD" w:rsidRPr="00B86CED">
              <w:rPr>
                <w:i/>
                <w:lang w:val="fr-CA"/>
              </w:rPr>
              <w:t> </w:t>
            </w:r>
            <w:r w:rsidRPr="00B86CED">
              <w:rPr>
                <w:i/>
                <w:lang w:val="fr-CA"/>
              </w:rPr>
              <w:t>%</w:t>
            </w:r>
          </w:p>
        </w:tc>
        <w:tc>
          <w:tcPr>
            <w:tcW w:w="2016" w:type="dxa"/>
            <w:noWrap/>
            <w:vAlign w:val="center"/>
          </w:tcPr>
          <w:p w14:paraId="1BD56C26" w14:textId="2BDF1458" w:rsidR="007B1DCA" w:rsidRPr="00B86CED" w:rsidRDefault="007B1DCA" w:rsidP="007B1DCA">
            <w:pPr>
              <w:pStyle w:val="table"/>
              <w:keepNext/>
              <w:keepLines/>
              <w:jc w:val="center"/>
              <w:rPr>
                <w:i/>
                <w:lang w:val="fr-CA"/>
              </w:rPr>
            </w:pPr>
            <w:r w:rsidRPr="00B86CED">
              <w:rPr>
                <w:i/>
                <w:lang w:val="fr-CA"/>
              </w:rPr>
              <w:t>43</w:t>
            </w:r>
            <w:r w:rsidR="002E0ACD" w:rsidRPr="00B86CED">
              <w:rPr>
                <w:i/>
                <w:lang w:val="fr-CA"/>
              </w:rPr>
              <w:t> </w:t>
            </w:r>
            <w:r w:rsidRPr="00B86CED">
              <w:rPr>
                <w:i/>
                <w:lang w:val="fr-CA"/>
              </w:rPr>
              <w:t>%</w:t>
            </w:r>
          </w:p>
        </w:tc>
        <w:tc>
          <w:tcPr>
            <w:tcW w:w="2016" w:type="dxa"/>
            <w:noWrap/>
            <w:vAlign w:val="center"/>
          </w:tcPr>
          <w:p w14:paraId="65A2BF06" w14:textId="7F3C3C00" w:rsidR="007B1DCA" w:rsidRPr="00B86CED" w:rsidRDefault="007B1DCA" w:rsidP="007B1DCA">
            <w:pPr>
              <w:pStyle w:val="table"/>
              <w:keepNext/>
              <w:keepLines/>
              <w:jc w:val="center"/>
              <w:rPr>
                <w:i/>
                <w:lang w:val="fr-CA"/>
              </w:rPr>
            </w:pPr>
            <w:r w:rsidRPr="00B86CED">
              <w:rPr>
                <w:i/>
                <w:lang w:val="fr-CA"/>
              </w:rPr>
              <w:t>34</w:t>
            </w:r>
            <w:r w:rsidR="002E0ACD" w:rsidRPr="00B86CED">
              <w:rPr>
                <w:i/>
                <w:lang w:val="fr-CA"/>
              </w:rPr>
              <w:t> </w:t>
            </w:r>
            <w:r w:rsidRPr="00B86CED">
              <w:rPr>
                <w:i/>
                <w:lang w:val="fr-CA"/>
              </w:rPr>
              <w:t>%</w:t>
            </w:r>
          </w:p>
        </w:tc>
      </w:tr>
    </w:tbl>
    <w:p w14:paraId="73818CFF" w14:textId="0629FA7D" w:rsidR="007B1DCA" w:rsidRPr="00880BEB" w:rsidRDefault="00E2268A" w:rsidP="007B1DCA">
      <w:pPr>
        <w:pStyle w:val="QREF"/>
        <w:keepNext/>
        <w:ind w:left="0" w:firstLine="0"/>
        <w:rPr>
          <w:iCs/>
          <w:lang w:val="fr-CA"/>
        </w:rPr>
      </w:pPr>
      <w:bookmarkStart w:id="295" w:name="lt_pId317"/>
      <w:r w:rsidRPr="00880BEB">
        <w:rPr>
          <w:iCs/>
          <w:lang w:val="fr-CA"/>
        </w:rPr>
        <w:t xml:space="preserve">ÉCHANTILLON : RÉPONDANTS </w:t>
      </w:r>
      <w:r w:rsidR="00AB75C9" w:rsidRPr="00880BEB">
        <w:rPr>
          <w:iCs/>
          <w:lang w:val="fr-CA"/>
        </w:rPr>
        <w:t xml:space="preserve">QUI ONT </w:t>
      </w:r>
      <w:r w:rsidRPr="00880BEB">
        <w:rPr>
          <w:iCs/>
          <w:lang w:val="fr-CA"/>
        </w:rPr>
        <w:t>RENCONTRÉ AU MOINS UN PROBLÈME BANCAIRE AU COURS DES DEUX DERNIÈRES ANNÉES (n = 2</w:t>
      </w:r>
      <w:r w:rsidR="00241803" w:rsidRPr="00880BEB">
        <w:rPr>
          <w:iCs/>
          <w:lang w:val="fr-CA"/>
        </w:rPr>
        <w:t> </w:t>
      </w:r>
      <w:r w:rsidRPr="00880BEB">
        <w:rPr>
          <w:iCs/>
          <w:lang w:val="fr-CA"/>
        </w:rPr>
        <w:t>013)</w:t>
      </w:r>
      <w:bookmarkEnd w:id="295"/>
    </w:p>
    <w:p w14:paraId="4C0B0281" w14:textId="38F286DF" w:rsidR="007B1DCA" w:rsidRPr="00880BEB" w:rsidRDefault="007B1DCA" w:rsidP="007B1DCA">
      <w:pPr>
        <w:pStyle w:val="QREF"/>
        <w:keepNext/>
        <w:rPr>
          <w:iCs/>
          <w:lang w:val="fr-CA"/>
        </w:rPr>
      </w:pPr>
      <w:bookmarkStart w:id="296" w:name="lt_pId318"/>
      <w:r w:rsidRPr="00880BEB">
        <w:rPr>
          <w:iCs/>
          <w:lang w:val="fr-CA"/>
        </w:rPr>
        <w:t>Q13</w:t>
      </w:r>
      <w:r w:rsidR="00880BEB">
        <w:rPr>
          <w:iCs/>
          <w:lang w:val="fr-CA"/>
        </w:rPr>
        <w:t>-</w:t>
      </w:r>
      <w:r w:rsidRPr="00880BEB">
        <w:rPr>
          <w:iCs/>
          <w:lang w:val="fr-CA"/>
        </w:rPr>
        <w:t>14</w:t>
      </w:r>
      <w:bookmarkEnd w:id="296"/>
      <w:r w:rsidRPr="00880BEB">
        <w:rPr>
          <w:iCs/>
          <w:lang w:val="fr-CA"/>
        </w:rPr>
        <w:tab/>
      </w:r>
      <w:bookmarkStart w:id="297" w:name="lt_pId319"/>
      <w:r w:rsidR="005B5608" w:rsidRPr="00880BEB">
        <w:rPr>
          <w:iCs/>
          <w:lang w:val="fr-CA"/>
        </w:rPr>
        <w:t>Avez-vous communiqué avec votre banque au sujet de ce problème?</w:t>
      </w:r>
      <w:bookmarkEnd w:id="297"/>
      <w:r w:rsidRPr="00880BEB">
        <w:rPr>
          <w:iCs/>
          <w:lang w:val="fr-CA"/>
        </w:rPr>
        <w:t xml:space="preserve"> </w:t>
      </w:r>
      <w:bookmarkStart w:id="298" w:name="lt_pId320"/>
      <w:r w:rsidR="00A04A2B" w:rsidRPr="00880BEB">
        <w:rPr>
          <w:iCs/>
          <w:lang w:val="fr-CA"/>
        </w:rPr>
        <w:t>SI OUI</w:t>
      </w:r>
      <w:r w:rsidR="00241803" w:rsidRPr="00880BEB">
        <w:rPr>
          <w:iCs/>
          <w:lang w:val="fr-CA"/>
        </w:rPr>
        <w:t> </w:t>
      </w:r>
      <w:r w:rsidR="00A04A2B" w:rsidRPr="00880BEB">
        <w:rPr>
          <w:iCs/>
          <w:lang w:val="fr-CA"/>
        </w:rPr>
        <w:t xml:space="preserve">: </w:t>
      </w:r>
      <w:r w:rsidR="006331CE" w:rsidRPr="00880BEB">
        <w:rPr>
          <w:iCs/>
          <w:lang w:val="fr-CA"/>
        </w:rPr>
        <w:t>Votre</w:t>
      </w:r>
      <w:r w:rsidR="00A04A2B" w:rsidRPr="00880BEB">
        <w:rPr>
          <w:iCs/>
          <w:lang w:val="fr-CA"/>
        </w:rPr>
        <w:t xml:space="preserve"> problème a-t-il été résolu à cet échelon?</w:t>
      </w:r>
      <w:bookmarkEnd w:id="298"/>
    </w:p>
    <w:p w14:paraId="5D6BF00B" w14:textId="141781C5" w:rsidR="007B1DCA" w:rsidRPr="00880BEB" w:rsidRDefault="007B1DCA" w:rsidP="007B1DCA">
      <w:pPr>
        <w:pStyle w:val="QREF"/>
        <w:rPr>
          <w:iCs/>
          <w:lang w:val="fr-CA"/>
        </w:rPr>
      </w:pPr>
      <w:bookmarkStart w:id="299" w:name="lt_pId321"/>
      <w:r w:rsidRPr="00880BEB">
        <w:rPr>
          <w:iCs/>
          <w:lang w:val="fr-CA"/>
        </w:rPr>
        <w:t>Q15</w:t>
      </w:r>
      <w:r w:rsidR="00880BEB">
        <w:rPr>
          <w:iCs/>
          <w:lang w:val="fr-CA"/>
        </w:rPr>
        <w:t>-</w:t>
      </w:r>
      <w:r w:rsidRPr="00880BEB">
        <w:rPr>
          <w:iCs/>
          <w:lang w:val="fr-CA"/>
        </w:rPr>
        <w:t>16</w:t>
      </w:r>
      <w:bookmarkEnd w:id="299"/>
      <w:r w:rsidRPr="00880BEB">
        <w:rPr>
          <w:iCs/>
          <w:lang w:val="fr-CA"/>
        </w:rPr>
        <w:tab/>
      </w:r>
      <w:bookmarkStart w:id="300" w:name="lt_pId322"/>
      <w:r w:rsidR="007862C7" w:rsidRPr="00880BEB">
        <w:rPr>
          <w:iCs/>
          <w:lang w:val="fr-CA"/>
        </w:rPr>
        <w:t>Avez-vous communiqué avec une personne de cet échelon pour tenter de résoudre votre problème?</w:t>
      </w:r>
      <w:bookmarkEnd w:id="300"/>
      <w:r w:rsidRPr="00880BEB">
        <w:rPr>
          <w:iCs/>
          <w:lang w:val="fr-CA"/>
        </w:rPr>
        <w:t xml:space="preserve"> </w:t>
      </w:r>
      <w:bookmarkStart w:id="301" w:name="lt_pId323"/>
      <w:r w:rsidR="00AE6BA3" w:rsidRPr="00880BEB">
        <w:rPr>
          <w:iCs/>
          <w:lang w:val="fr-CA"/>
        </w:rPr>
        <w:t>SI OUI</w:t>
      </w:r>
      <w:r w:rsidR="00241803" w:rsidRPr="00880BEB">
        <w:rPr>
          <w:iCs/>
          <w:lang w:val="fr-CA"/>
        </w:rPr>
        <w:t> </w:t>
      </w:r>
      <w:r w:rsidR="00AE6BA3" w:rsidRPr="00880BEB">
        <w:rPr>
          <w:iCs/>
          <w:lang w:val="fr-CA"/>
        </w:rPr>
        <w:t>: Le problème a-t-il été résolu à cet échelon?</w:t>
      </w:r>
      <w:bookmarkEnd w:id="301"/>
    </w:p>
    <w:p w14:paraId="10E4C664" w14:textId="4368381F" w:rsidR="007B1DCA" w:rsidRDefault="00662B1D" w:rsidP="007B1DCA">
      <w:pPr>
        <w:pStyle w:val="Para"/>
        <w:spacing w:after="240"/>
        <w:rPr>
          <w:lang w:val="fr-CA"/>
        </w:rPr>
      </w:pPr>
      <w:bookmarkStart w:id="302" w:name="lt_pId324"/>
      <w:r w:rsidRPr="00B86CED">
        <w:rPr>
          <w:b/>
          <w:lang w:val="fr-CA"/>
        </w:rPr>
        <w:t>4</w:t>
      </w:r>
      <w:r w:rsidRPr="00B86CED">
        <w:rPr>
          <w:b/>
          <w:vertAlign w:val="superscript"/>
          <w:lang w:val="fr-CA"/>
        </w:rPr>
        <w:t>e</w:t>
      </w:r>
      <w:r w:rsidRPr="00B86CED">
        <w:rPr>
          <w:b/>
          <w:lang w:val="fr-CA"/>
        </w:rPr>
        <w:t xml:space="preserve"> échelon (ADRBO/OSBI).</w:t>
      </w:r>
      <w:bookmarkEnd w:id="302"/>
      <w:r w:rsidR="007B1DCA" w:rsidRPr="00B86CED">
        <w:rPr>
          <w:b/>
          <w:lang w:val="fr-CA"/>
        </w:rPr>
        <w:t xml:space="preserve"> </w:t>
      </w:r>
      <w:bookmarkStart w:id="303" w:name="lt_pId325"/>
      <w:r w:rsidR="00257423" w:rsidRPr="00B86CED">
        <w:rPr>
          <w:lang w:val="fr-CA"/>
        </w:rPr>
        <w:t>Seul un petit nombre de répondants ayant communiqué avec une personne du troisième échelon ont indiqué que leur problème n’avait pas été résolu à cette étape (n = 25).</w:t>
      </w:r>
      <w:bookmarkEnd w:id="303"/>
      <w:r w:rsidR="007B1DCA" w:rsidRPr="00B86CED">
        <w:rPr>
          <w:lang w:val="fr-CA"/>
        </w:rPr>
        <w:t xml:space="preserve"> </w:t>
      </w:r>
      <w:bookmarkStart w:id="304" w:name="lt_pId326"/>
      <w:r w:rsidR="000B31C1" w:rsidRPr="00B86CED">
        <w:rPr>
          <w:lang w:val="fr-CA"/>
        </w:rPr>
        <w:t>On a donc demandé à ces derniers s’ils avaient communiqué avec quelqu’un se trouvant au quatrième échelon, soit celui des organismes externes de traitement des plaintes comme l’Ombudsman des services bancaires et d’investissement (OSBI) ou l’ADR Chambers – Bureau de l’Ombudsman des services bancaires (ADRBO).</w:t>
      </w:r>
      <w:bookmarkEnd w:id="304"/>
      <w:r w:rsidR="007B1DCA" w:rsidRPr="00B86CED">
        <w:rPr>
          <w:lang w:val="fr-CA"/>
        </w:rPr>
        <w:t xml:space="preserve"> </w:t>
      </w:r>
      <w:bookmarkStart w:id="305" w:name="lt_pId327"/>
      <w:r w:rsidR="00200D9D" w:rsidRPr="00B86CED">
        <w:rPr>
          <w:lang w:val="fr-CA"/>
        </w:rPr>
        <w:t>La plupart des personnes sondées (17 personnes) ont révélé n’avoir joint aucun de ces organismes après avoir échoué dans leur tentative de voir leur problème réglé au troisième échelon.</w:t>
      </w:r>
      <w:bookmarkEnd w:id="305"/>
      <w:r w:rsidR="007B1DCA" w:rsidRPr="00B86CED">
        <w:rPr>
          <w:lang w:val="fr-CA"/>
        </w:rPr>
        <w:t xml:space="preserve"> </w:t>
      </w:r>
      <w:bookmarkStart w:id="306" w:name="lt_pId328"/>
      <w:r w:rsidR="0007143A" w:rsidRPr="00B86CED">
        <w:rPr>
          <w:lang w:val="fr-CA"/>
        </w:rPr>
        <w:t xml:space="preserve">Un répondant a indiqué avoir fait affaire avec l’OSBI et être parvenu de cette façon à un règlement, alors que cinq personnes ont communiqué avec l’ADRBO ou l’OSBI, sans toutefois parvenir à une solution. </w:t>
      </w:r>
      <w:bookmarkEnd w:id="306"/>
    </w:p>
    <w:p w14:paraId="14D27976" w14:textId="46D51C8E" w:rsidR="00324DB3" w:rsidRPr="00B86CED" w:rsidRDefault="007A582A" w:rsidP="007A582A">
      <w:pPr>
        <w:pStyle w:val="ExhibitTitle"/>
      </w:pPr>
      <w:bookmarkStart w:id="307" w:name="_Toc12352736"/>
      <w:r>
        <w:lastRenderedPageBreak/>
        <w:t xml:space="preserve">Tableau </w:t>
      </w:r>
      <w:r>
        <w:fldChar w:fldCharType="begin"/>
      </w:r>
      <w:r>
        <w:instrText xml:space="preserve"> SEQ Tableau \* ARABIC </w:instrText>
      </w:r>
      <w:r>
        <w:fldChar w:fldCharType="separate"/>
      </w:r>
      <w:r w:rsidR="006F0A63">
        <w:rPr>
          <w:noProof/>
        </w:rPr>
        <w:t>6</w:t>
      </w:r>
      <w:r>
        <w:fldChar w:fldCharType="end"/>
      </w:r>
      <w:r>
        <w:t xml:space="preserve"> - </w:t>
      </w:r>
      <w:r w:rsidR="00324DB3" w:rsidRPr="00B86CED">
        <w:t>Expérience avec l’ADRBO ou l’OSBI</w:t>
      </w:r>
      <w:bookmarkEnd w:id="307"/>
    </w:p>
    <w:tbl>
      <w:tblPr>
        <w:tblStyle w:val="TableGrid"/>
        <w:tblW w:w="0" w:type="auto"/>
        <w:jc w:val="center"/>
        <w:tblLook w:val="04A0" w:firstRow="1" w:lastRow="0" w:firstColumn="1" w:lastColumn="0" w:noHBand="0" w:noVBand="1"/>
      </w:tblPr>
      <w:tblGrid>
        <w:gridCol w:w="4945"/>
        <w:gridCol w:w="2610"/>
      </w:tblGrid>
      <w:tr w:rsidR="00702B7E" w:rsidRPr="00B86CED" w14:paraId="2EA4308E" w14:textId="77777777" w:rsidTr="007B1DCA">
        <w:trPr>
          <w:trHeight w:val="288"/>
          <w:jc w:val="center"/>
        </w:trPr>
        <w:tc>
          <w:tcPr>
            <w:tcW w:w="4945" w:type="dxa"/>
            <w:noWrap/>
            <w:vAlign w:val="center"/>
            <w:hideMark/>
          </w:tcPr>
          <w:p w14:paraId="339BAF7D" w14:textId="21CC7CA2" w:rsidR="007B1DCA" w:rsidRPr="00B86CED" w:rsidRDefault="008D36A9" w:rsidP="00324DB3">
            <w:pPr>
              <w:pStyle w:val="table"/>
              <w:keepNext/>
              <w:keepLines/>
              <w:rPr>
                <w:b/>
                <w:bCs/>
                <w:lang w:val="fr-CA"/>
              </w:rPr>
            </w:pPr>
            <w:bookmarkStart w:id="308" w:name="lt_pId329"/>
            <w:r w:rsidRPr="00B86CED">
              <w:rPr>
                <w:b/>
                <w:bCs/>
                <w:lang w:val="fr-CA"/>
              </w:rPr>
              <w:t>Expérience</w:t>
            </w:r>
            <w:bookmarkEnd w:id="308"/>
          </w:p>
        </w:tc>
        <w:tc>
          <w:tcPr>
            <w:tcW w:w="2610" w:type="dxa"/>
            <w:noWrap/>
            <w:vAlign w:val="center"/>
            <w:hideMark/>
          </w:tcPr>
          <w:p w14:paraId="76A81AFC" w14:textId="24510103" w:rsidR="007B1DCA" w:rsidRPr="00B86CED" w:rsidRDefault="00A84DB7" w:rsidP="007B1DCA">
            <w:pPr>
              <w:pStyle w:val="table"/>
              <w:keepNext/>
              <w:keepLines/>
              <w:jc w:val="center"/>
              <w:rPr>
                <w:b/>
                <w:bCs/>
                <w:lang w:val="fr-CA"/>
              </w:rPr>
            </w:pPr>
            <w:bookmarkStart w:id="309" w:name="lt_pId330"/>
            <w:r w:rsidRPr="00B86CED">
              <w:rPr>
                <w:b/>
                <w:bCs/>
                <w:lang w:val="fr-CA"/>
              </w:rPr>
              <w:t>Problème non résolu au 3</w:t>
            </w:r>
            <w:r w:rsidRPr="00B86CED">
              <w:rPr>
                <w:b/>
                <w:bCs/>
                <w:vertAlign w:val="superscript"/>
                <w:lang w:val="fr-CA"/>
              </w:rPr>
              <w:t>e</w:t>
            </w:r>
            <w:r w:rsidRPr="00B86CED">
              <w:rPr>
                <w:b/>
                <w:bCs/>
                <w:lang w:val="fr-CA"/>
              </w:rPr>
              <w:t xml:space="preserve"> échelon (n = 25*)</w:t>
            </w:r>
            <w:bookmarkEnd w:id="309"/>
          </w:p>
          <w:p w14:paraId="2A2027D0" w14:textId="3872665F" w:rsidR="007B1DCA" w:rsidRPr="00B86CED" w:rsidRDefault="001601AE" w:rsidP="007B1DCA">
            <w:pPr>
              <w:pStyle w:val="table"/>
              <w:keepNext/>
              <w:keepLines/>
              <w:jc w:val="center"/>
              <w:rPr>
                <w:b/>
                <w:bCs/>
                <w:lang w:val="fr-CA"/>
              </w:rPr>
            </w:pPr>
            <w:bookmarkStart w:id="310" w:name="lt_pId331"/>
            <w:r w:rsidRPr="00B86CED">
              <w:rPr>
                <w:b/>
                <w:bCs/>
                <w:lang w:val="fr-CA"/>
              </w:rPr>
              <w:t>(pas exprimé en pourcentage)</w:t>
            </w:r>
            <w:bookmarkEnd w:id="310"/>
          </w:p>
        </w:tc>
      </w:tr>
      <w:tr w:rsidR="00702B7E" w:rsidRPr="00B86CED" w14:paraId="44B04618" w14:textId="77777777" w:rsidTr="007B1DCA">
        <w:trPr>
          <w:trHeight w:val="288"/>
          <w:jc w:val="center"/>
        </w:trPr>
        <w:tc>
          <w:tcPr>
            <w:tcW w:w="4945" w:type="dxa"/>
            <w:noWrap/>
            <w:vAlign w:val="center"/>
          </w:tcPr>
          <w:p w14:paraId="6BE770D4" w14:textId="467E4259" w:rsidR="007B1DCA" w:rsidRPr="00B86CED" w:rsidRDefault="006331CE" w:rsidP="007B1DCA">
            <w:pPr>
              <w:pStyle w:val="table"/>
              <w:keepNext/>
              <w:keepLines/>
              <w:rPr>
                <w:lang w:val="fr-CA"/>
              </w:rPr>
            </w:pPr>
            <w:bookmarkStart w:id="311" w:name="lt_pId332"/>
            <w:r>
              <w:rPr>
                <w:lang w:val="fr-CA"/>
              </w:rPr>
              <w:t>A</w:t>
            </w:r>
            <w:r w:rsidR="00C73D69" w:rsidRPr="00B86CED">
              <w:rPr>
                <w:lang w:val="fr-CA"/>
              </w:rPr>
              <w:t xml:space="preserve"> communiqué avec l’OSBI et le problème a été résolu</w:t>
            </w:r>
            <w:bookmarkEnd w:id="311"/>
          </w:p>
        </w:tc>
        <w:tc>
          <w:tcPr>
            <w:tcW w:w="2610" w:type="dxa"/>
            <w:noWrap/>
            <w:vAlign w:val="center"/>
          </w:tcPr>
          <w:p w14:paraId="28E06C87" w14:textId="3E0ABF47" w:rsidR="007B1DCA" w:rsidRPr="00B86CED" w:rsidRDefault="000061A6" w:rsidP="007B1DCA">
            <w:pPr>
              <w:pStyle w:val="table"/>
              <w:keepNext/>
              <w:keepLines/>
              <w:jc w:val="center"/>
              <w:rPr>
                <w:lang w:val="fr-CA"/>
              </w:rPr>
            </w:pPr>
            <w:bookmarkStart w:id="312" w:name="lt_pId333"/>
            <w:r w:rsidRPr="00B86CED">
              <w:rPr>
                <w:lang w:val="fr-CA"/>
              </w:rPr>
              <w:t>1 personne</w:t>
            </w:r>
            <w:bookmarkEnd w:id="312"/>
          </w:p>
        </w:tc>
      </w:tr>
      <w:tr w:rsidR="00702B7E" w:rsidRPr="00B86CED" w14:paraId="542842D1" w14:textId="77777777" w:rsidTr="007B1DCA">
        <w:trPr>
          <w:trHeight w:val="288"/>
          <w:jc w:val="center"/>
        </w:trPr>
        <w:tc>
          <w:tcPr>
            <w:tcW w:w="4945" w:type="dxa"/>
            <w:noWrap/>
            <w:vAlign w:val="center"/>
          </w:tcPr>
          <w:p w14:paraId="397DD266" w14:textId="56CD8589" w:rsidR="007B1DCA" w:rsidRPr="00B86CED" w:rsidRDefault="00D80FF6" w:rsidP="007B1DCA">
            <w:pPr>
              <w:pStyle w:val="table"/>
              <w:keepNext/>
              <w:keepLines/>
              <w:rPr>
                <w:lang w:val="fr-CA"/>
              </w:rPr>
            </w:pPr>
            <w:bookmarkStart w:id="313" w:name="lt_pId334"/>
            <w:r w:rsidRPr="00B86CED">
              <w:rPr>
                <w:lang w:val="fr-CA"/>
              </w:rPr>
              <w:t>Ont communiqué avec l’OSBI, mais le problème n’a pas été résolu</w:t>
            </w:r>
            <w:bookmarkEnd w:id="313"/>
          </w:p>
        </w:tc>
        <w:tc>
          <w:tcPr>
            <w:tcW w:w="2610" w:type="dxa"/>
            <w:noWrap/>
            <w:vAlign w:val="center"/>
          </w:tcPr>
          <w:p w14:paraId="2AFD5811" w14:textId="666BEB42" w:rsidR="007B1DCA" w:rsidRPr="00B86CED" w:rsidRDefault="00897CB9" w:rsidP="007B1DCA">
            <w:pPr>
              <w:pStyle w:val="table"/>
              <w:keepNext/>
              <w:keepLines/>
              <w:jc w:val="center"/>
              <w:rPr>
                <w:lang w:val="fr-CA"/>
              </w:rPr>
            </w:pPr>
            <w:bookmarkStart w:id="314" w:name="lt_pId335"/>
            <w:r w:rsidRPr="00B86CED">
              <w:rPr>
                <w:lang w:val="fr-CA"/>
              </w:rPr>
              <w:t>4 personnes</w:t>
            </w:r>
            <w:bookmarkEnd w:id="314"/>
          </w:p>
        </w:tc>
      </w:tr>
      <w:tr w:rsidR="00702B7E" w:rsidRPr="00B86CED" w14:paraId="04807814" w14:textId="77777777" w:rsidTr="007B1DCA">
        <w:trPr>
          <w:trHeight w:val="288"/>
          <w:jc w:val="center"/>
        </w:trPr>
        <w:tc>
          <w:tcPr>
            <w:tcW w:w="4945" w:type="dxa"/>
            <w:noWrap/>
            <w:vAlign w:val="center"/>
          </w:tcPr>
          <w:p w14:paraId="27982012" w14:textId="5A0CA0B5" w:rsidR="007B1DCA" w:rsidRPr="00B86CED" w:rsidRDefault="006331CE" w:rsidP="007B1DCA">
            <w:pPr>
              <w:pStyle w:val="table"/>
              <w:keepNext/>
              <w:keepLines/>
              <w:rPr>
                <w:lang w:val="fr-CA"/>
              </w:rPr>
            </w:pPr>
            <w:bookmarkStart w:id="315" w:name="lt_pId336"/>
            <w:r>
              <w:rPr>
                <w:lang w:val="fr-CA"/>
              </w:rPr>
              <w:t>A</w:t>
            </w:r>
            <w:r w:rsidR="00272C0B" w:rsidRPr="00B86CED">
              <w:rPr>
                <w:lang w:val="fr-CA"/>
              </w:rPr>
              <w:t xml:space="preserve"> communiqué avec l’ADRBO, mais le problème n’a pas été résolu</w:t>
            </w:r>
            <w:bookmarkEnd w:id="315"/>
          </w:p>
        </w:tc>
        <w:tc>
          <w:tcPr>
            <w:tcW w:w="2610" w:type="dxa"/>
            <w:noWrap/>
            <w:vAlign w:val="center"/>
          </w:tcPr>
          <w:p w14:paraId="12132BB5" w14:textId="3ACCBE5A" w:rsidR="007B1DCA" w:rsidRPr="00B86CED" w:rsidRDefault="003C445D" w:rsidP="007B1DCA">
            <w:pPr>
              <w:pStyle w:val="table"/>
              <w:keepNext/>
              <w:keepLines/>
              <w:jc w:val="center"/>
              <w:rPr>
                <w:lang w:val="fr-CA"/>
              </w:rPr>
            </w:pPr>
            <w:bookmarkStart w:id="316" w:name="lt_pId337"/>
            <w:r w:rsidRPr="00B86CED">
              <w:rPr>
                <w:lang w:val="fr-CA"/>
              </w:rPr>
              <w:t>1 personne</w:t>
            </w:r>
            <w:bookmarkEnd w:id="316"/>
          </w:p>
        </w:tc>
      </w:tr>
      <w:tr w:rsidR="00702B7E" w:rsidRPr="00B86CED" w14:paraId="31CEFE92" w14:textId="77777777" w:rsidTr="007B1DCA">
        <w:trPr>
          <w:trHeight w:val="288"/>
          <w:jc w:val="center"/>
        </w:trPr>
        <w:tc>
          <w:tcPr>
            <w:tcW w:w="4945" w:type="dxa"/>
            <w:noWrap/>
            <w:vAlign w:val="center"/>
          </w:tcPr>
          <w:p w14:paraId="4F8B4904" w14:textId="586A1667" w:rsidR="007B1DCA" w:rsidRPr="00B86CED" w:rsidRDefault="00996138" w:rsidP="007B1DCA">
            <w:pPr>
              <w:pStyle w:val="table"/>
              <w:keepNext/>
              <w:keepLines/>
              <w:rPr>
                <w:lang w:val="fr-CA"/>
              </w:rPr>
            </w:pPr>
            <w:bookmarkStart w:id="317" w:name="lt_pId338"/>
            <w:r w:rsidRPr="00B86CED">
              <w:rPr>
                <w:lang w:val="fr-CA"/>
              </w:rPr>
              <w:t>N’ont pas communiqué avec une personne à cet échelon</w:t>
            </w:r>
            <w:bookmarkEnd w:id="317"/>
          </w:p>
        </w:tc>
        <w:tc>
          <w:tcPr>
            <w:tcW w:w="2610" w:type="dxa"/>
            <w:noWrap/>
            <w:vAlign w:val="center"/>
          </w:tcPr>
          <w:p w14:paraId="2D7D0FAC" w14:textId="47E75EFF" w:rsidR="007B1DCA" w:rsidRPr="00B86CED" w:rsidRDefault="005E0522" w:rsidP="007B1DCA">
            <w:pPr>
              <w:pStyle w:val="table"/>
              <w:keepNext/>
              <w:keepLines/>
              <w:jc w:val="center"/>
              <w:rPr>
                <w:lang w:val="fr-CA"/>
              </w:rPr>
            </w:pPr>
            <w:bookmarkStart w:id="318" w:name="lt_pId339"/>
            <w:r w:rsidRPr="00B86CED">
              <w:rPr>
                <w:lang w:val="fr-CA"/>
              </w:rPr>
              <w:t>17 personnes</w:t>
            </w:r>
            <w:bookmarkEnd w:id="318"/>
          </w:p>
        </w:tc>
      </w:tr>
      <w:tr w:rsidR="00702B7E" w:rsidRPr="00B86CED" w14:paraId="5627AC0E" w14:textId="77777777" w:rsidTr="007B1DCA">
        <w:trPr>
          <w:trHeight w:val="288"/>
          <w:jc w:val="center"/>
        </w:trPr>
        <w:tc>
          <w:tcPr>
            <w:tcW w:w="4945" w:type="dxa"/>
            <w:noWrap/>
            <w:vAlign w:val="center"/>
          </w:tcPr>
          <w:p w14:paraId="6D08ECA5" w14:textId="0FF3483A" w:rsidR="007B1DCA" w:rsidRPr="00B86CED" w:rsidRDefault="00DF06A3" w:rsidP="007B1DCA">
            <w:pPr>
              <w:pStyle w:val="table"/>
              <w:keepNext/>
              <w:keepLines/>
              <w:rPr>
                <w:lang w:val="fr-CA"/>
              </w:rPr>
            </w:pPr>
            <w:bookmarkStart w:id="319" w:name="lt_pId340"/>
            <w:r w:rsidRPr="00B86CED">
              <w:rPr>
                <w:lang w:val="fr-CA"/>
              </w:rPr>
              <w:t>Ne savent pas/refus</w:t>
            </w:r>
            <w:r w:rsidR="006331CE">
              <w:rPr>
                <w:lang w:val="fr-CA"/>
              </w:rPr>
              <w:t>ent</w:t>
            </w:r>
            <w:r w:rsidRPr="00B86CED">
              <w:rPr>
                <w:lang w:val="fr-CA"/>
              </w:rPr>
              <w:t xml:space="preserve"> de répondre</w:t>
            </w:r>
            <w:bookmarkEnd w:id="319"/>
          </w:p>
        </w:tc>
        <w:tc>
          <w:tcPr>
            <w:tcW w:w="2610" w:type="dxa"/>
            <w:noWrap/>
            <w:vAlign w:val="center"/>
          </w:tcPr>
          <w:p w14:paraId="0A6B6C55" w14:textId="49E6658D" w:rsidR="007B1DCA" w:rsidRPr="00B86CED" w:rsidRDefault="00226B87" w:rsidP="007B1DCA">
            <w:pPr>
              <w:pStyle w:val="table"/>
              <w:keepNext/>
              <w:keepLines/>
              <w:jc w:val="center"/>
              <w:rPr>
                <w:lang w:val="fr-CA"/>
              </w:rPr>
            </w:pPr>
            <w:bookmarkStart w:id="320" w:name="lt_pId341"/>
            <w:r w:rsidRPr="00B86CED">
              <w:rPr>
                <w:lang w:val="fr-CA"/>
              </w:rPr>
              <w:t>2 personnes</w:t>
            </w:r>
            <w:bookmarkEnd w:id="320"/>
          </w:p>
        </w:tc>
      </w:tr>
    </w:tbl>
    <w:p w14:paraId="4B00713F" w14:textId="3814EDA0" w:rsidR="007B1DCA" w:rsidRPr="00880BEB" w:rsidRDefault="007B1DCA" w:rsidP="007B1DCA">
      <w:pPr>
        <w:pStyle w:val="QREF"/>
        <w:keepNext/>
        <w:rPr>
          <w:lang w:val="fr-CA"/>
        </w:rPr>
      </w:pPr>
      <w:bookmarkStart w:id="321" w:name="lt_pId342"/>
      <w:r w:rsidRPr="00880BEB">
        <w:rPr>
          <w:lang w:val="fr-CA"/>
        </w:rPr>
        <w:t>Q17</w:t>
      </w:r>
      <w:bookmarkEnd w:id="321"/>
      <w:r w:rsidRPr="00880BEB">
        <w:rPr>
          <w:lang w:val="fr-CA"/>
        </w:rPr>
        <w:tab/>
      </w:r>
      <w:bookmarkStart w:id="322" w:name="lt_pId343"/>
      <w:r w:rsidR="003818B8" w:rsidRPr="00880BEB">
        <w:rPr>
          <w:lang w:val="fr-CA"/>
        </w:rPr>
        <w:t>Le dernier échelon pour résoudre des plaintes bancaires fait appel aux services d’un organisme externe de traitement des plaintes, comme l’Ombudsman des services bancaires et d’investissement (OSBI) ou l’ADR Chambers – Bureau de l’Ombudsman des services bancaires (ADRBO)</w:t>
      </w:r>
      <w:bookmarkEnd w:id="322"/>
      <w:r w:rsidRPr="00880BEB">
        <w:rPr>
          <w:lang w:val="fr-CA"/>
        </w:rPr>
        <w:t xml:space="preserve"> </w:t>
      </w:r>
      <w:bookmarkStart w:id="323" w:name="lt_pId344"/>
      <w:r w:rsidR="00CF0AAE" w:rsidRPr="00880BEB">
        <w:rPr>
          <w:lang w:val="fr-CA"/>
        </w:rPr>
        <w:t>Avez-vous communiqué avec l’un de ces organismes au sujet de cette plainte?</w:t>
      </w:r>
      <w:bookmarkEnd w:id="323"/>
      <w:r w:rsidRPr="00880BEB">
        <w:rPr>
          <w:lang w:val="fr-CA"/>
        </w:rPr>
        <w:t xml:space="preserve"> </w:t>
      </w:r>
      <w:bookmarkStart w:id="324" w:name="lt_pId345"/>
      <w:r w:rsidR="00712827" w:rsidRPr="00880BEB">
        <w:rPr>
          <w:lang w:val="fr-CA"/>
        </w:rPr>
        <w:t>SI OUI, DEMANDER</w:t>
      </w:r>
      <w:r w:rsidR="00241803" w:rsidRPr="00880BEB">
        <w:rPr>
          <w:lang w:val="fr-CA"/>
        </w:rPr>
        <w:t> </w:t>
      </w:r>
      <w:r w:rsidR="00712827" w:rsidRPr="00880BEB">
        <w:rPr>
          <w:lang w:val="fr-CA"/>
        </w:rPr>
        <w:t>: Le problème a-t-il été ré</w:t>
      </w:r>
      <w:r w:rsidR="006331CE" w:rsidRPr="00880BEB">
        <w:rPr>
          <w:lang w:val="fr-CA"/>
        </w:rPr>
        <w:t>solu</w:t>
      </w:r>
      <w:r w:rsidR="00712827" w:rsidRPr="00880BEB">
        <w:rPr>
          <w:lang w:val="fr-CA"/>
        </w:rPr>
        <w:t xml:space="preserve"> à cet échelon?</w:t>
      </w:r>
      <w:bookmarkEnd w:id="324"/>
    </w:p>
    <w:p w14:paraId="6B0567C2" w14:textId="477C9481" w:rsidR="007B1DCA" w:rsidRPr="00880BEB" w:rsidRDefault="00DE0BDB" w:rsidP="007B1DCA">
      <w:pPr>
        <w:pStyle w:val="QREF"/>
        <w:rPr>
          <w:lang w:val="fr-CA"/>
        </w:rPr>
      </w:pPr>
      <w:bookmarkStart w:id="325" w:name="lt_pId346"/>
      <w:r w:rsidRPr="00880BEB">
        <w:rPr>
          <w:lang w:val="fr-CA"/>
        </w:rPr>
        <w:t>ÉCHANTILLON : PLAINTE NON RÉSOLUE AU 3</w:t>
      </w:r>
      <w:r w:rsidRPr="00880BEB">
        <w:rPr>
          <w:vertAlign w:val="superscript"/>
          <w:lang w:val="fr-CA"/>
        </w:rPr>
        <w:t>E</w:t>
      </w:r>
      <w:r w:rsidRPr="00880BEB">
        <w:rPr>
          <w:lang w:val="fr-CA"/>
        </w:rPr>
        <w:t xml:space="preserve"> ÉCHELON (n = 25)</w:t>
      </w:r>
      <w:bookmarkEnd w:id="325"/>
    </w:p>
    <w:p w14:paraId="496A7091" w14:textId="3AC4AA34" w:rsidR="007B1DCA" w:rsidRPr="00880BEB" w:rsidRDefault="00DF341C" w:rsidP="007B1DCA">
      <w:pPr>
        <w:pStyle w:val="QREF"/>
        <w:rPr>
          <w:lang w:val="fr-CA"/>
        </w:rPr>
      </w:pPr>
      <w:bookmarkStart w:id="326" w:name="lt_pId347"/>
      <w:r w:rsidRPr="00880BEB">
        <w:rPr>
          <w:lang w:val="fr-CA"/>
        </w:rPr>
        <w:t>* En raison de la petite taille de l’échantillon, les résultats doivent être interprétés avec prudence.</w:t>
      </w:r>
      <w:bookmarkEnd w:id="326"/>
    </w:p>
    <w:p w14:paraId="136D4485" w14:textId="63513639" w:rsidR="007B1DCA" w:rsidRPr="00B86CED" w:rsidRDefault="00C471AD" w:rsidP="007B1DCA">
      <w:pPr>
        <w:pStyle w:val="Heading3"/>
        <w:numPr>
          <w:ilvl w:val="0"/>
          <w:numId w:val="18"/>
        </w:numPr>
        <w:ind w:hanging="720"/>
        <w:rPr>
          <w:bCs/>
          <w:lang w:val="fr-CA"/>
        </w:rPr>
      </w:pPr>
      <w:bookmarkStart w:id="327" w:name="lt_pId348"/>
      <w:r w:rsidRPr="00B86CED">
        <w:rPr>
          <w:rFonts w:eastAsiaTheme="minorEastAsia"/>
          <w:bCs/>
          <w:lang w:val="fr-CA"/>
        </w:rPr>
        <w:t>Résumé : Niveau joint pour résoudre le problème bancaire</w:t>
      </w:r>
      <w:bookmarkEnd w:id="327"/>
    </w:p>
    <w:p w14:paraId="61EA4DA0" w14:textId="4690E5DB" w:rsidR="007B1DCA" w:rsidRDefault="004502CF" w:rsidP="007B1DCA">
      <w:pPr>
        <w:pStyle w:val="Para"/>
        <w:keepNext/>
        <w:keepLines/>
        <w:rPr>
          <w:lang w:val="fr-CA"/>
        </w:rPr>
      </w:pPr>
      <w:bookmarkStart w:id="328" w:name="lt_pId349"/>
      <w:r w:rsidRPr="00B86CED">
        <w:rPr>
          <w:lang w:val="fr-CA"/>
        </w:rPr>
        <w:t xml:space="preserve">En résumé, un peu plus du quart des personnes ayant rencontré un problème bancaire au cours des deux dernières années n’ont pas communiqué avec leur banque à ce sujet, alors que </w:t>
      </w:r>
      <w:r w:rsidR="00594218">
        <w:rPr>
          <w:lang w:val="fr-CA"/>
        </w:rPr>
        <w:t>près d</w:t>
      </w:r>
      <w:r w:rsidR="00594218" w:rsidRPr="00B86CED">
        <w:rPr>
          <w:lang w:val="fr-CA"/>
        </w:rPr>
        <w:t xml:space="preserve">es </w:t>
      </w:r>
      <w:r w:rsidRPr="00B86CED">
        <w:rPr>
          <w:lang w:val="fr-CA"/>
        </w:rPr>
        <w:t>trois autres quarts l’ont fait (1</w:t>
      </w:r>
      <w:r w:rsidRPr="00B86CED">
        <w:rPr>
          <w:vertAlign w:val="superscript"/>
          <w:lang w:val="fr-CA"/>
        </w:rPr>
        <w:t>er</w:t>
      </w:r>
      <w:r w:rsidRPr="00B86CED">
        <w:rPr>
          <w:lang w:val="fr-CA"/>
        </w:rPr>
        <w:t xml:space="preserve"> échelon).</w:t>
      </w:r>
      <w:bookmarkEnd w:id="328"/>
      <w:r w:rsidR="007B1DCA" w:rsidRPr="00B86CED">
        <w:rPr>
          <w:lang w:val="fr-CA"/>
        </w:rPr>
        <w:t xml:space="preserve"> </w:t>
      </w:r>
      <w:bookmarkStart w:id="329" w:name="lt_pId350"/>
      <w:r w:rsidR="009D07DF" w:rsidRPr="00B86CED">
        <w:rPr>
          <w:lang w:val="fr-CA"/>
        </w:rPr>
        <w:t xml:space="preserve">Moins d’une personne sur dix a porté son problème </w:t>
      </w:r>
      <w:r w:rsidR="00594218">
        <w:rPr>
          <w:lang w:val="fr-CA"/>
        </w:rPr>
        <w:t>au 2</w:t>
      </w:r>
      <w:r w:rsidR="00594218" w:rsidRPr="00341F8B">
        <w:rPr>
          <w:vertAlign w:val="superscript"/>
          <w:lang w:val="fr-CA"/>
        </w:rPr>
        <w:t>e</w:t>
      </w:r>
      <w:r w:rsidR="00594218">
        <w:rPr>
          <w:lang w:val="fr-CA"/>
        </w:rPr>
        <w:t xml:space="preserve"> </w:t>
      </w:r>
      <w:r w:rsidR="009D07DF" w:rsidRPr="00B86CED">
        <w:rPr>
          <w:lang w:val="fr-CA"/>
        </w:rPr>
        <w:t xml:space="preserve">échelon et seulement </w:t>
      </w:r>
      <w:r w:rsidR="00E221EF">
        <w:rPr>
          <w:lang w:val="fr-CA"/>
        </w:rPr>
        <w:t>2</w:t>
      </w:r>
      <w:r w:rsidR="009D07DF" w:rsidRPr="00B86CED">
        <w:rPr>
          <w:lang w:val="fr-CA"/>
        </w:rPr>
        <w:t xml:space="preserve"> %, </w:t>
      </w:r>
      <w:r w:rsidR="00594218">
        <w:rPr>
          <w:lang w:val="fr-CA"/>
        </w:rPr>
        <w:t>au 3</w:t>
      </w:r>
      <w:r w:rsidR="00594218" w:rsidRPr="00341F8B">
        <w:rPr>
          <w:vertAlign w:val="superscript"/>
          <w:lang w:val="fr-CA"/>
        </w:rPr>
        <w:t>e</w:t>
      </w:r>
      <w:r w:rsidR="00594218">
        <w:rPr>
          <w:lang w:val="fr-CA"/>
        </w:rPr>
        <w:t xml:space="preserve"> </w:t>
      </w:r>
      <w:r w:rsidR="009D07DF" w:rsidRPr="00B86CED">
        <w:rPr>
          <w:lang w:val="fr-CA"/>
        </w:rPr>
        <w:t xml:space="preserve">échelon. Moins d’un pour cent des répondants ont tenté </w:t>
      </w:r>
      <w:r w:rsidR="00594218">
        <w:rPr>
          <w:lang w:val="fr-CA"/>
        </w:rPr>
        <w:t>une résolution au 4</w:t>
      </w:r>
      <w:r w:rsidR="00594218" w:rsidRPr="00341F8B">
        <w:rPr>
          <w:vertAlign w:val="superscript"/>
          <w:lang w:val="fr-CA"/>
        </w:rPr>
        <w:t>e</w:t>
      </w:r>
      <w:r w:rsidR="00594218">
        <w:rPr>
          <w:lang w:val="fr-CA"/>
        </w:rPr>
        <w:t xml:space="preserve"> </w:t>
      </w:r>
      <w:r w:rsidR="00F9299E">
        <w:rPr>
          <w:lang w:val="fr-CA"/>
        </w:rPr>
        <w:t>échelon</w:t>
      </w:r>
      <w:r w:rsidR="009D07DF" w:rsidRPr="00B86CED">
        <w:rPr>
          <w:lang w:val="fr-CA"/>
        </w:rPr>
        <w:t>.</w:t>
      </w:r>
      <w:bookmarkEnd w:id="329"/>
      <w:r w:rsidR="007B1DCA" w:rsidRPr="00B86CED">
        <w:rPr>
          <w:lang w:val="fr-CA"/>
        </w:rPr>
        <w:t xml:space="preserve"> </w:t>
      </w:r>
    </w:p>
    <w:p w14:paraId="46649449" w14:textId="68718CC8" w:rsidR="00324DB3" w:rsidRPr="00B86CED" w:rsidRDefault="007A582A" w:rsidP="007A582A">
      <w:pPr>
        <w:pStyle w:val="ExhibitTitle"/>
      </w:pPr>
      <w:bookmarkStart w:id="330" w:name="_Toc12352737"/>
      <w:r>
        <w:t xml:space="preserve">Tableau </w:t>
      </w:r>
      <w:r>
        <w:fldChar w:fldCharType="begin"/>
      </w:r>
      <w:r>
        <w:instrText xml:space="preserve"> SEQ Tableau \* ARABIC </w:instrText>
      </w:r>
      <w:r>
        <w:fldChar w:fldCharType="separate"/>
      </w:r>
      <w:r w:rsidR="006F0A63">
        <w:rPr>
          <w:noProof/>
        </w:rPr>
        <w:t>7</w:t>
      </w:r>
      <w:r>
        <w:fldChar w:fldCharType="end"/>
      </w:r>
      <w:r>
        <w:t xml:space="preserve"> - </w:t>
      </w:r>
      <w:r w:rsidR="00324DB3" w:rsidRPr="00B86CED">
        <w:t>Résumé du</w:t>
      </w:r>
      <w:r w:rsidR="00324DB3">
        <w:t xml:space="preserve"> niveau </w:t>
      </w:r>
      <w:r w:rsidR="00324DB3" w:rsidRPr="00B86CED">
        <w:t>joint pour résoudre le problème bancaire</w:t>
      </w:r>
      <w:bookmarkEnd w:id="330"/>
    </w:p>
    <w:tbl>
      <w:tblPr>
        <w:tblStyle w:val="TableGrid"/>
        <w:tblW w:w="0" w:type="auto"/>
        <w:jc w:val="center"/>
        <w:tblLook w:val="04A0" w:firstRow="1" w:lastRow="0" w:firstColumn="1" w:lastColumn="0" w:noHBand="0" w:noVBand="1"/>
      </w:tblPr>
      <w:tblGrid>
        <w:gridCol w:w="4945"/>
        <w:gridCol w:w="2610"/>
        <w:gridCol w:w="2515"/>
      </w:tblGrid>
      <w:tr w:rsidR="00702B7E" w:rsidRPr="00593404" w14:paraId="2D8D5336" w14:textId="77777777" w:rsidTr="007B1DCA">
        <w:trPr>
          <w:trHeight w:val="288"/>
          <w:jc w:val="center"/>
        </w:trPr>
        <w:tc>
          <w:tcPr>
            <w:tcW w:w="4945" w:type="dxa"/>
            <w:noWrap/>
            <w:vAlign w:val="center"/>
            <w:hideMark/>
          </w:tcPr>
          <w:p w14:paraId="74B0CC83" w14:textId="0236AF9D" w:rsidR="007B1DCA" w:rsidRPr="00B86CED" w:rsidRDefault="009704C6" w:rsidP="007B1DCA">
            <w:pPr>
              <w:pStyle w:val="table"/>
              <w:keepNext/>
              <w:keepLines/>
              <w:rPr>
                <w:b/>
                <w:lang w:val="fr-CA"/>
              </w:rPr>
            </w:pPr>
            <w:bookmarkStart w:id="331" w:name="lt_pId351"/>
            <w:r w:rsidRPr="00B86CED">
              <w:rPr>
                <w:b/>
                <w:lang w:val="fr-CA"/>
              </w:rPr>
              <w:t>Niveau joint pour résoudre le problème bancaire</w:t>
            </w:r>
            <w:bookmarkEnd w:id="331"/>
          </w:p>
        </w:tc>
        <w:tc>
          <w:tcPr>
            <w:tcW w:w="2610" w:type="dxa"/>
            <w:noWrap/>
            <w:vAlign w:val="center"/>
            <w:hideMark/>
          </w:tcPr>
          <w:p w14:paraId="3DA2B22E" w14:textId="78DA08A1" w:rsidR="007B1DCA" w:rsidRPr="00B86CED" w:rsidRDefault="00B53861" w:rsidP="007B1DCA">
            <w:pPr>
              <w:pStyle w:val="table"/>
              <w:keepNext/>
              <w:keepLines/>
              <w:jc w:val="center"/>
              <w:rPr>
                <w:b/>
                <w:lang w:val="fr-CA"/>
              </w:rPr>
            </w:pPr>
            <w:bookmarkStart w:id="332" w:name="lt_pId352"/>
            <w:r w:rsidRPr="00B86CED">
              <w:rPr>
                <w:b/>
                <w:lang w:val="fr-CA"/>
              </w:rPr>
              <w:t>Ont rencontré un problème bancaire au cours des deux dernières années</w:t>
            </w:r>
            <w:bookmarkEnd w:id="332"/>
            <w:r w:rsidR="007B1DCA" w:rsidRPr="00B86CED">
              <w:rPr>
                <w:b/>
                <w:lang w:val="fr-CA"/>
              </w:rPr>
              <w:br/>
            </w:r>
            <w:bookmarkStart w:id="333" w:name="lt_pId353"/>
            <w:r w:rsidR="003B10C0" w:rsidRPr="00B86CED">
              <w:rPr>
                <w:b/>
                <w:lang w:val="fr-CA"/>
              </w:rPr>
              <w:t>(n = 2</w:t>
            </w:r>
            <w:r w:rsidR="00241803">
              <w:rPr>
                <w:b/>
                <w:lang w:val="fr-CA"/>
              </w:rPr>
              <w:t> </w:t>
            </w:r>
            <w:r w:rsidR="003B10C0" w:rsidRPr="00B86CED">
              <w:rPr>
                <w:b/>
                <w:lang w:val="fr-CA"/>
              </w:rPr>
              <w:t>013)</w:t>
            </w:r>
            <w:bookmarkEnd w:id="333"/>
          </w:p>
        </w:tc>
        <w:tc>
          <w:tcPr>
            <w:tcW w:w="2515" w:type="dxa"/>
            <w:vAlign w:val="center"/>
          </w:tcPr>
          <w:p w14:paraId="259A5A77" w14:textId="49BF0B30" w:rsidR="007B1DCA" w:rsidRPr="00B86CED" w:rsidRDefault="0070690F" w:rsidP="007B1DCA">
            <w:pPr>
              <w:pStyle w:val="table"/>
              <w:keepNext/>
              <w:keepLines/>
              <w:jc w:val="center"/>
              <w:rPr>
                <w:b/>
                <w:lang w:val="fr-CA"/>
              </w:rPr>
            </w:pPr>
            <w:bookmarkStart w:id="334" w:name="lt_pId354"/>
            <w:r w:rsidRPr="00B86CED">
              <w:rPr>
                <w:b/>
                <w:lang w:val="fr-CA"/>
              </w:rPr>
              <w:t>Ont rencontré un problème et ont communiqué avec leur banque</w:t>
            </w:r>
            <w:bookmarkEnd w:id="334"/>
            <w:r w:rsidR="007B1DCA" w:rsidRPr="00B86CED">
              <w:rPr>
                <w:b/>
                <w:lang w:val="fr-CA"/>
              </w:rPr>
              <w:br/>
            </w:r>
            <w:bookmarkStart w:id="335" w:name="lt_pId355"/>
            <w:r w:rsidR="007B1DCA" w:rsidRPr="00B86CED">
              <w:rPr>
                <w:b/>
                <w:lang w:val="fr-CA"/>
              </w:rPr>
              <w:t>(n</w:t>
            </w:r>
            <w:r w:rsidR="00742DFD" w:rsidRPr="00B86CED">
              <w:rPr>
                <w:b/>
                <w:lang w:val="fr-CA"/>
              </w:rPr>
              <w:t xml:space="preserve"> </w:t>
            </w:r>
            <w:r w:rsidR="007B1DCA" w:rsidRPr="00B86CED">
              <w:rPr>
                <w:b/>
                <w:lang w:val="fr-CA"/>
              </w:rPr>
              <w:t>=</w:t>
            </w:r>
            <w:r w:rsidR="00742DFD" w:rsidRPr="00B86CED">
              <w:rPr>
                <w:b/>
                <w:lang w:val="fr-CA"/>
              </w:rPr>
              <w:t xml:space="preserve"> </w:t>
            </w:r>
            <w:r w:rsidR="007B1DCA" w:rsidRPr="00B86CED">
              <w:rPr>
                <w:b/>
                <w:lang w:val="fr-CA"/>
              </w:rPr>
              <w:t>1</w:t>
            </w:r>
            <w:r w:rsidR="00241803">
              <w:rPr>
                <w:b/>
                <w:lang w:val="fr-CA"/>
              </w:rPr>
              <w:t> </w:t>
            </w:r>
            <w:r w:rsidR="007B1DCA" w:rsidRPr="00B86CED">
              <w:rPr>
                <w:b/>
                <w:lang w:val="fr-CA"/>
              </w:rPr>
              <w:t>482)</w:t>
            </w:r>
            <w:bookmarkEnd w:id="335"/>
          </w:p>
        </w:tc>
      </w:tr>
      <w:tr w:rsidR="00702B7E" w:rsidRPr="00B86CED" w14:paraId="43D32921" w14:textId="77777777" w:rsidTr="007B1DCA">
        <w:trPr>
          <w:trHeight w:val="288"/>
          <w:jc w:val="center"/>
        </w:trPr>
        <w:tc>
          <w:tcPr>
            <w:tcW w:w="4945" w:type="dxa"/>
            <w:noWrap/>
            <w:vAlign w:val="center"/>
          </w:tcPr>
          <w:p w14:paraId="21BDF923" w14:textId="728BBFF1" w:rsidR="007B1DCA" w:rsidRPr="00B86CED" w:rsidRDefault="00742DFD" w:rsidP="007B1DCA">
            <w:pPr>
              <w:pStyle w:val="table"/>
              <w:keepNext/>
              <w:keepLines/>
              <w:rPr>
                <w:lang w:val="fr-CA"/>
              </w:rPr>
            </w:pPr>
            <w:bookmarkStart w:id="336" w:name="lt_pId356"/>
            <w:r w:rsidRPr="00B86CED">
              <w:rPr>
                <w:lang w:val="fr-CA"/>
              </w:rPr>
              <w:t>N’ont pas communiqué avec leur banque</w:t>
            </w:r>
            <w:bookmarkEnd w:id="336"/>
          </w:p>
        </w:tc>
        <w:tc>
          <w:tcPr>
            <w:tcW w:w="2610" w:type="dxa"/>
            <w:noWrap/>
            <w:vAlign w:val="center"/>
          </w:tcPr>
          <w:p w14:paraId="100B883D" w14:textId="7F7160D3" w:rsidR="007B1DCA" w:rsidRPr="00B86CED" w:rsidRDefault="007B1DCA" w:rsidP="007B1DCA">
            <w:pPr>
              <w:pStyle w:val="table"/>
              <w:keepNext/>
              <w:keepLines/>
              <w:jc w:val="center"/>
              <w:rPr>
                <w:lang w:val="fr-CA"/>
              </w:rPr>
            </w:pPr>
            <w:r w:rsidRPr="00B86CED">
              <w:rPr>
                <w:lang w:val="fr-CA"/>
              </w:rPr>
              <w:t>27</w:t>
            </w:r>
            <w:r w:rsidR="00241803">
              <w:rPr>
                <w:lang w:val="fr-CA"/>
              </w:rPr>
              <w:t> </w:t>
            </w:r>
            <w:r w:rsidRPr="00B86CED">
              <w:rPr>
                <w:lang w:val="fr-CA"/>
              </w:rPr>
              <w:t>%</w:t>
            </w:r>
          </w:p>
        </w:tc>
        <w:tc>
          <w:tcPr>
            <w:tcW w:w="2515" w:type="dxa"/>
          </w:tcPr>
          <w:p w14:paraId="25763B71" w14:textId="609D329C" w:rsidR="007B1DCA" w:rsidRPr="00B86CED" w:rsidRDefault="007676D1" w:rsidP="007B1DCA">
            <w:pPr>
              <w:pStyle w:val="table"/>
              <w:keepNext/>
              <w:keepLines/>
              <w:jc w:val="center"/>
              <w:rPr>
                <w:lang w:val="fr-CA"/>
              </w:rPr>
            </w:pPr>
            <w:bookmarkStart w:id="337" w:name="lt_pId358"/>
            <w:r w:rsidRPr="00B86CED">
              <w:rPr>
                <w:lang w:val="fr-CA"/>
              </w:rPr>
              <w:t>s. o.</w:t>
            </w:r>
            <w:bookmarkEnd w:id="337"/>
          </w:p>
        </w:tc>
      </w:tr>
      <w:tr w:rsidR="00702B7E" w:rsidRPr="00B86CED" w14:paraId="2FFBF026" w14:textId="77777777" w:rsidTr="00341F8B">
        <w:trPr>
          <w:trHeight w:val="288"/>
          <w:jc w:val="center"/>
        </w:trPr>
        <w:tc>
          <w:tcPr>
            <w:tcW w:w="4945" w:type="dxa"/>
            <w:noWrap/>
            <w:vAlign w:val="center"/>
          </w:tcPr>
          <w:p w14:paraId="16DDB0FB" w14:textId="57A9E564" w:rsidR="007B1DCA" w:rsidRPr="00B86CED" w:rsidRDefault="002F1F9A" w:rsidP="00F9299E">
            <w:pPr>
              <w:pStyle w:val="table"/>
              <w:keepNext/>
              <w:keepLines/>
              <w:rPr>
                <w:lang w:val="fr-CA"/>
              </w:rPr>
            </w:pPr>
            <w:bookmarkStart w:id="338" w:name="lt_pId359"/>
            <w:r w:rsidRPr="00B86CED">
              <w:rPr>
                <w:lang w:val="fr-CA"/>
              </w:rPr>
              <w:t>Ont communiqué avec leur succursale (</w:t>
            </w:r>
            <w:r w:rsidR="00594218">
              <w:rPr>
                <w:lang w:val="fr-CA"/>
              </w:rPr>
              <w:t>1</w:t>
            </w:r>
            <w:r w:rsidR="00594218" w:rsidRPr="00341F8B">
              <w:rPr>
                <w:vertAlign w:val="superscript"/>
                <w:lang w:val="fr-CA"/>
              </w:rPr>
              <w:t>er</w:t>
            </w:r>
            <w:r w:rsidR="00594218">
              <w:rPr>
                <w:lang w:val="fr-CA"/>
              </w:rPr>
              <w:t xml:space="preserve"> </w:t>
            </w:r>
            <w:r w:rsidR="00F9299E">
              <w:rPr>
                <w:lang w:val="fr-CA"/>
              </w:rPr>
              <w:t>échelon</w:t>
            </w:r>
            <w:r w:rsidRPr="00B86CED">
              <w:rPr>
                <w:lang w:val="fr-CA"/>
              </w:rPr>
              <w:t>)</w:t>
            </w:r>
            <w:bookmarkEnd w:id="338"/>
          </w:p>
        </w:tc>
        <w:tc>
          <w:tcPr>
            <w:tcW w:w="2610" w:type="dxa"/>
            <w:noWrap/>
            <w:vAlign w:val="center"/>
          </w:tcPr>
          <w:p w14:paraId="51DB466E" w14:textId="3B9C7424" w:rsidR="007B1DCA" w:rsidRPr="00B86CED" w:rsidRDefault="007B1DCA" w:rsidP="007B1DCA">
            <w:pPr>
              <w:pStyle w:val="table"/>
              <w:keepNext/>
              <w:keepLines/>
              <w:jc w:val="center"/>
              <w:rPr>
                <w:lang w:val="fr-CA"/>
              </w:rPr>
            </w:pPr>
            <w:r w:rsidRPr="00B86CED">
              <w:rPr>
                <w:lang w:val="fr-CA"/>
              </w:rPr>
              <w:t>73</w:t>
            </w:r>
            <w:r w:rsidR="00241803">
              <w:rPr>
                <w:lang w:val="fr-CA"/>
              </w:rPr>
              <w:t> </w:t>
            </w:r>
            <w:r w:rsidRPr="00B86CED">
              <w:rPr>
                <w:lang w:val="fr-CA"/>
              </w:rPr>
              <w:t>%</w:t>
            </w:r>
          </w:p>
        </w:tc>
        <w:tc>
          <w:tcPr>
            <w:tcW w:w="2515" w:type="dxa"/>
            <w:vAlign w:val="center"/>
          </w:tcPr>
          <w:p w14:paraId="6429BB1B" w14:textId="7C205BB8" w:rsidR="007B1DCA" w:rsidRPr="00B86CED" w:rsidRDefault="007B1DCA" w:rsidP="007B1DCA">
            <w:pPr>
              <w:pStyle w:val="table"/>
              <w:keepNext/>
              <w:keepLines/>
              <w:jc w:val="center"/>
              <w:rPr>
                <w:lang w:val="fr-CA"/>
              </w:rPr>
            </w:pPr>
            <w:r w:rsidRPr="00B86CED">
              <w:rPr>
                <w:lang w:val="fr-CA"/>
              </w:rPr>
              <w:t>100</w:t>
            </w:r>
            <w:r w:rsidR="00241803">
              <w:rPr>
                <w:lang w:val="fr-CA"/>
              </w:rPr>
              <w:t> </w:t>
            </w:r>
            <w:r w:rsidRPr="00B86CED">
              <w:rPr>
                <w:lang w:val="fr-CA"/>
              </w:rPr>
              <w:t>%</w:t>
            </w:r>
          </w:p>
        </w:tc>
      </w:tr>
      <w:tr w:rsidR="00702B7E" w:rsidRPr="00B86CED" w14:paraId="17D074B8" w14:textId="77777777" w:rsidTr="00341F8B">
        <w:trPr>
          <w:trHeight w:val="288"/>
          <w:jc w:val="center"/>
        </w:trPr>
        <w:tc>
          <w:tcPr>
            <w:tcW w:w="4945" w:type="dxa"/>
            <w:noWrap/>
            <w:vAlign w:val="center"/>
          </w:tcPr>
          <w:p w14:paraId="6F38A683" w14:textId="67DE0343" w:rsidR="007B1DCA" w:rsidRPr="00B86CED" w:rsidRDefault="00E37ABE" w:rsidP="00F9299E">
            <w:pPr>
              <w:pStyle w:val="table"/>
              <w:keepNext/>
              <w:keepLines/>
              <w:rPr>
                <w:lang w:val="fr-CA"/>
              </w:rPr>
            </w:pPr>
            <w:bookmarkStart w:id="339" w:name="lt_pId362"/>
            <w:r w:rsidRPr="00B86CED">
              <w:rPr>
                <w:lang w:val="fr-CA"/>
              </w:rPr>
              <w:t>Ont communiqué avec le centre d’appels ou de traitement des plainte</w:t>
            </w:r>
            <w:r w:rsidR="0014349D">
              <w:rPr>
                <w:lang w:val="fr-CA"/>
              </w:rPr>
              <w:t>s</w:t>
            </w:r>
            <w:r w:rsidRPr="00B86CED">
              <w:rPr>
                <w:lang w:val="fr-CA"/>
              </w:rPr>
              <w:t xml:space="preserve"> (</w:t>
            </w:r>
            <w:r w:rsidR="00594218">
              <w:rPr>
                <w:lang w:val="fr-CA"/>
              </w:rPr>
              <w:t>2</w:t>
            </w:r>
            <w:r w:rsidR="00594218" w:rsidRPr="00341F8B">
              <w:rPr>
                <w:vertAlign w:val="superscript"/>
                <w:lang w:val="fr-CA"/>
              </w:rPr>
              <w:t>e</w:t>
            </w:r>
            <w:r w:rsidR="00594218">
              <w:rPr>
                <w:lang w:val="fr-CA"/>
              </w:rPr>
              <w:t xml:space="preserve"> </w:t>
            </w:r>
            <w:r w:rsidR="00F9299E">
              <w:rPr>
                <w:lang w:val="fr-CA"/>
              </w:rPr>
              <w:t>échelon</w:t>
            </w:r>
            <w:r w:rsidRPr="00B86CED">
              <w:rPr>
                <w:lang w:val="fr-CA"/>
              </w:rPr>
              <w:t>)</w:t>
            </w:r>
            <w:bookmarkEnd w:id="339"/>
          </w:p>
        </w:tc>
        <w:tc>
          <w:tcPr>
            <w:tcW w:w="2610" w:type="dxa"/>
            <w:noWrap/>
            <w:vAlign w:val="center"/>
          </w:tcPr>
          <w:p w14:paraId="6B58DF15" w14:textId="006BAF76" w:rsidR="007B1DCA" w:rsidRPr="00B86CED" w:rsidRDefault="007B1DCA" w:rsidP="007B1DCA">
            <w:pPr>
              <w:pStyle w:val="table"/>
              <w:keepNext/>
              <w:keepLines/>
              <w:jc w:val="center"/>
              <w:rPr>
                <w:lang w:val="fr-CA"/>
              </w:rPr>
            </w:pPr>
            <w:r w:rsidRPr="00B86CED">
              <w:rPr>
                <w:lang w:val="fr-CA"/>
              </w:rPr>
              <w:t>8</w:t>
            </w:r>
            <w:r w:rsidR="00241803">
              <w:rPr>
                <w:lang w:val="fr-CA"/>
              </w:rPr>
              <w:t> </w:t>
            </w:r>
            <w:r w:rsidRPr="00B86CED">
              <w:rPr>
                <w:lang w:val="fr-CA"/>
              </w:rPr>
              <w:t>%</w:t>
            </w:r>
          </w:p>
        </w:tc>
        <w:tc>
          <w:tcPr>
            <w:tcW w:w="2515" w:type="dxa"/>
            <w:vAlign w:val="center"/>
          </w:tcPr>
          <w:p w14:paraId="4B730D42" w14:textId="3E370108" w:rsidR="007B1DCA" w:rsidRPr="00B86CED" w:rsidRDefault="007B1DCA" w:rsidP="007B1DCA">
            <w:pPr>
              <w:pStyle w:val="table"/>
              <w:keepNext/>
              <w:keepLines/>
              <w:jc w:val="center"/>
              <w:rPr>
                <w:lang w:val="fr-CA"/>
              </w:rPr>
            </w:pPr>
            <w:r w:rsidRPr="00B86CED">
              <w:rPr>
                <w:lang w:val="fr-CA"/>
              </w:rPr>
              <w:t>12</w:t>
            </w:r>
            <w:r w:rsidR="00241803">
              <w:rPr>
                <w:lang w:val="fr-CA"/>
              </w:rPr>
              <w:t> </w:t>
            </w:r>
            <w:r w:rsidRPr="00B86CED">
              <w:rPr>
                <w:lang w:val="fr-CA"/>
              </w:rPr>
              <w:t>%</w:t>
            </w:r>
          </w:p>
        </w:tc>
      </w:tr>
      <w:tr w:rsidR="00702B7E" w:rsidRPr="00B86CED" w14:paraId="125BD7FF" w14:textId="77777777" w:rsidTr="00341F8B">
        <w:trPr>
          <w:trHeight w:val="288"/>
          <w:jc w:val="center"/>
        </w:trPr>
        <w:tc>
          <w:tcPr>
            <w:tcW w:w="4945" w:type="dxa"/>
            <w:noWrap/>
            <w:vAlign w:val="center"/>
          </w:tcPr>
          <w:p w14:paraId="331A8538" w14:textId="20D63C78" w:rsidR="007B1DCA" w:rsidRPr="00B86CED" w:rsidRDefault="00274D94" w:rsidP="00F9299E">
            <w:pPr>
              <w:pStyle w:val="table"/>
              <w:keepNext/>
              <w:keepLines/>
              <w:rPr>
                <w:bCs/>
                <w:lang w:val="fr-CA"/>
              </w:rPr>
            </w:pPr>
            <w:bookmarkStart w:id="340" w:name="lt_pId365"/>
            <w:r w:rsidRPr="00B86CED">
              <w:rPr>
                <w:lang w:val="fr-CA"/>
              </w:rPr>
              <w:t>Ont communiqué avec l’ombudsman de la banque (</w:t>
            </w:r>
            <w:r w:rsidR="00594218">
              <w:rPr>
                <w:lang w:val="fr-CA"/>
              </w:rPr>
              <w:t>3</w:t>
            </w:r>
            <w:r w:rsidR="00594218" w:rsidRPr="00341F8B">
              <w:rPr>
                <w:vertAlign w:val="superscript"/>
                <w:lang w:val="fr-CA"/>
              </w:rPr>
              <w:t>e</w:t>
            </w:r>
            <w:r w:rsidR="00594218">
              <w:rPr>
                <w:lang w:val="fr-CA"/>
              </w:rPr>
              <w:t xml:space="preserve"> </w:t>
            </w:r>
            <w:r w:rsidR="00F9299E">
              <w:rPr>
                <w:lang w:val="fr-CA"/>
              </w:rPr>
              <w:t>échelon</w:t>
            </w:r>
            <w:r w:rsidRPr="00B86CED">
              <w:rPr>
                <w:lang w:val="fr-CA"/>
              </w:rPr>
              <w:t>)</w:t>
            </w:r>
            <w:bookmarkEnd w:id="340"/>
          </w:p>
        </w:tc>
        <w:tc>
          <w:tcPr>
            <w:tcW w:w="2610" w:type="dxa"/>
            <w:noWrap/>
            <w:vAlign w:val="center"/>
          </w:tcPr>
          <w:p w14:paraId="1B758F09" w14:textId="5F2F6E77" w:rsidR="007B1DCA" w:rsidRPr="00B86CED" w:rsidRDefault="007B1DCA" w:rsidP="007B1DCA">
            <w:pPr>
              <w:pStyle w:val="table"/>
              <w:keepNext/>
              <w:keepLines/>
              <w:jc w:val="center"/>
              <w:rPr>
                <w:lang w:val="fr-CA"/>
              </w:rPr>
            </w:pPr>
            <w:r w:rsidRPr="00B86CED">
              <w:rPr>
                <w:lang w:val="fr-CA"/>
              </w:rPr>
              <w:t>2</w:t>
            </w:r>
            <w:r w:rsidR="00241803">
              <w:rPr>
                <w:lang w:val="fr-CA"/>
              </w:rPr>
              <w:t> </w:t>
            </w:r>
            <w:r w:rsidRPr="00B86CED">
              <w:rPr>
                <w:lang w:val="fr-CA"/>
              </w:rPr>
              <w:t>%</w:t>
            </w:r>
          </w:p>
        </w:tc>
        <w:tc>
          <w:tcPr>
            <w:tcW w:w="2515" w:type="dxa"/>
            <w:vAlign w:val="center"/>
          </w:tcPr>
          <w:p w14:paraId="07FD1002" w14:textId="39ADB960" w:rsidR="007B1DCA" w:rsidRPr="00B86CED" w:rsidRDefault="007B1DCA" w:rsidP="007B1DCA">
            <w:pPr>
              <w:pStyle w:val="table"/>
              <w:keepNext/>
              <w:keepLines/>
              <w:jc w:val="center"/>
              <w:rPr>
                <w:lang w:val="fr-CA"/>
              </w:rPr>
            </w:pPr>
            <w:r w:rsidRPr="00B86CED">
              <w:rPr>
                <w:lang w:val="fr-CA"/>
              </w:rPr>
              <w:t>2</w:t>
            </w:r>
            <w:r w:rsidR="00241803">
              <w:rPr>
                <w:lang w:val="fr-CA"/>
              </w:rPr>
              <w:t> </w:t>
            </w:r>
            <w:r w:rsidRPr="00B86CED">
              <w:rPr>
                <w:lang w:val="fr-CA"/>
              </w:rPr>
              <w:t>%</w:t>
            </w:r>
          </w:p>
        </w:tc>
      </w:tr>
      <w:tr w:rsidR="00702B7E" w:rsidRPr="00B86CED" w14:paraId="3FE5B387" w14:textId="77777777" w:rsidTr="00341F8B">
        <w:trPr>
          <w:trHeight w:val="288"/>
          <w:jc w:val="center"/>
        </w:trPr>
        <w:tc>
          <w:tcPr>
            <w:tcW w:w="4945" w:type="dxa"/>
            <w:noWrap/>
            <w:vAlign w:val="center"/>
          </w:tcPr>
          <w:p w14:paraId="687A1F1C" w14:textId="43D15EC0" w:rsidR="007B1DCA" w:rsidRPr="00B86CED" w:rsidRDefault="00A21AE9" w:rsidP="00F9299E">
            <w:pPr>
              <w:pStyle w:val="table"/>
              <w:rPr>
                <w:bCs/>
                <w:lang w:val="fr-CA"/>
              </w:rPr>
            </w:pPr>
            <w:bookmarkStart w:id="341" w:name="lt_pId368"/>
            <w:r w:rsidRPr="00B86CED">
              <w:rPr>
                <w:lang w:val="fr-CA"/>
              </w:rPr>
              <w:t>Ont communiqué avec l’OSBI ou l’ADRBO (</w:t>
            </w:r>
            <w:r w:rsidR="00594218">
              <w:rPr>
                <w:lang w:val="fr-CA"/>
              </w:rPr>
              <w:t>4</w:t>
            </w:r>
            <w:r w:rsidR="00594218" w:rsidRPr="00341F8B">
              <w:rPr>
                <w:vertAlign w:val="superscript"/>
                <w:lang w:val="fr-CA"/>
              </w:rPr>
              <w:t>e</w:t>
            </w:r>
            <w:r w:rsidR="00594218">
              <w:rPr>
                <w:lang w:val="fr-CA"/>
              </w:rPr>
              <w:t xml:space="preserve"> </w:t>
            </w:r>
            <w:r w:rsidR="00F9299E">
              <w:rPr>
                <w:lang w:val="fr-CA"/>
              </w:rPr>
              <w:t>échelon</w:t>
            </w:r>
            <w:r w:rsidRPr="00B86CED">
              <w:rPr>
                <w:lang w:val="fr-CA"/>
              </w:rPr>
              <w:t>).</w:t>
            </w:r>
            <w:bookmarkEnd w:id="341"/>
          </w:p>
        </w:tc>
        <w:tc>
          <w:tcPr>
            <w:tcW w:w="2610" w:type="dxa"/>
            <w:noWrap/>
            <w:vAlign w:val="center"/>
          </w:tcPr>
          <w:p w14:paraId="30086E55" w14:textId="3B1DDBFA" w:rsidR="007B1DCA" w:rsidRPr="00B86CED" w:rsidRDefault="007B1DCA" w:rsidP="007B1DCA">
            <w:pPr>
              <w:pStyle w:val="table"/>
              <w:jc w:val="center"/>
              <w:rPr>
                <w:lang w:val="fr-CA"/>
              </w:rPr>
            </w:pPr>
            <w:r w:rsidRPr="00B86CED">
              <w:rPr>
                <w:lang w:val="fr-CA"/>
              </w:rPr>
              <w:t>&lt;</w:t>
            </w:r>
            <w:r w:rsidR="00E221EF">
              <w:rPr>
                <w:lang w:val="fr-CA"/>
              </w:rPr>
              <w:t> </w:t>
            </w:r>
            <w:r w:rsidRPr="00B86CED">
              <w:rPr>
                <w:lang w:val="fr-CA"/>
              </w:rPr>
              <w:t>1</w:t>
            </w:r>
            <w:r w:rsidR="00241803">
              <w:rPr>
                <w:lang w:val="fr-CA"/>
              </w:rPr>
              <w:t> </w:t>
            </w:r>
            <w:r w:rsidRPr="00B86CED">
              <w:rPr>
                <w:lang w:val="fr-CA"/>
              </w:rPr>
              <w:t>%</w:t>
            </w:r>
          </w:p>
        </w:tc>
        <w:tc>
          <w:tcPr>
            <w:tcW w:w="2515" w:type="dxa"/>
            <w:vAlign w:val="center"/>
          </w:tcPr>
          <w:p w14:paraId="4E7D81B4" w14:textId="038CDC37" w:rsidR="007B1DCA" w:rsidRPr="00B86CED" w:rsidRDefault="007B1DCA" w:rsidP="007B1DCA">
            <w:pPr>
              <w:pStyle w:val="table"/>
              <w:jc w:val="center"/>
              <w:rPr>
                <w:lang w:val="fr-CA"/>
              </w:rPr>
            </w:pPr>
            <w:r w:rsidRPr="00B86CED">
              <w:rPr>
                <w:lang w:val="fr-CA"/>
              </w:rPr>
              <w:t>&lt;</w:t>
            </w:r>
            <w:r w:rsidR="00E221EF">
              <w:rPr>
                <w:lang w:val="fr-CA"/>
              </w:rPr>
              <w:t> </w:t>
            </w:r>
            <w:r w:rsidRPr="00B86CED">
              <w:rPr>
                <w:lang w:val="fr-CA"/>
              </w:rPr>
              <w:t>1</w:t>
            </w:r>
            <w:r w:rsidR="00241803">
              <w:rPr>
                <w:lang w:val="fr-CA"/>
              </w:rPr>
              <w:t> </w:t>
            </w:r>
            <w:r w:rsidRPr="00B86CED">
              <w:rPr>
                <w:lang w:val="fr-CA"/>
              </w:rPr>
              <w:t>%</w:t>
            </w:r>
          </w:p>
        </w:tc>
      </w:tr>
    </w:tbl>
    <w:p w14:paraId="6A25136A" w14:textId="19859076" w:rsidR="007B1DCA" w:rsidRPr="00B86CED" w:rsidRDefault="00C4180F" w:rsidP="007B1DCA">
      <w:pPr>
        <w:pStyle w:val="Para"/>
        <w:rPr>
          <w:lang w:val="fr-CA"/>
        </w:rPr>
      </w:pPr>
      <w:bookmarkStart w:id="342" w:name="lt_pId371"/>
      <w:r w:rsidRPr="00B86CED">
        <w:rPr>
          <w:lang w:val="fr-CA"/>
        </w:rPr>
        <w:t>La probabilité de communiquer avec des personnes se trouvant à des échelons plus élevés s’avère sensiblement l</w:t>
      </w:r>
      <w:r w:rsidR="00E221EF">
        <w:rPr>
          <w:lang w:val="fr-CA"/>
        </w:rPr>
        <w:t>a</w:t>
      </w:r>
      <w:r w:rsidRPr="00B86CED">
        <w:rPr>
          <w:lang w:val="fr-CA"/>
        </w:rPr>
        <w:t xml:space="preserve"> même pour tous les segments de la population. </w:t>
      </w:r>
      <w:bookmarkStart w:id="343" w:name="lt_pId372"/>
      <w:bookmarkEnd w:id="342"/>
      <w:r w:rsidR="00B70AC1" w:rsidRPr="00B86CED">
        <w:rPr>
          <w:lang w:val="fr-CA"/>
        </w:rPr>
        <w:t xml:space="preserve">La communication avec une personne du </w:t>
      </w:r>
      <w:r w:rsidR="00594218">
        <w:rPr>
          <w:lang w:val="fr-CA"/>
        </w:rPr>
        <w:t>2</w:t>
      </w:r>
      <w:r w:rsidR="00594218" w:rsidRPr="00341F8B">
        <w:rPr>
          <w:vertAlign w:val="superscript"/>
          <w:lang w:val="fr-CA"/>
        </w:rPr>
        <w:t>e</w:t>
      </w:r>
      <w:r w:rsidR="00594218">
        <w:rPr>
          <w:lang w:val="fr-CA"/>
        </w:rPr>
        <w:t xml:space="preserve"> niveau</w:t>
      </w:r>
      <w:r w:rsidR="00B70AC1" w:rsidRPr="00B86CED">
        <w:rPr>
          <w:lang w:val="fr-CA"/>
        </w:rPr>
        <w:t xml:space="preserve"> demeure </w:t>
      </w:r>
      <w:r w:rsidR="00351190" w:rsidRPr="00B86CED">
        <w:rPr>
          <w:lang w:val="fr-CA"/>
        </w:rPr>
        <w:lastRenderedPageBreak/>
        <w:t xml:space="preserve">un phénomène </w:t>
      </w:r>
      <w:r w:rsidR="00B70AC1" w:rsidRPr="00B86CED">
        <w:rPr>
          <w:lang w:val="fr-CA"/>
        </w:rPr>
        <w:t xml:space="preserve">minoritaire, mais tout de même plus fréquent chez les personnes qui, plus tard dans le sondage, indiqueront avoir une incapacité qui rend difficile, pour elles, le fait de </w:t>
      </w:r>
      <w:r w:rsidR="00351190" w:rsidRPr="00B86CED">
        <w:rPr>
          <w:lang w:val="fr-CA"/>
        </w:rPr>
        <w:t xml:space="preserve">traiter </w:t>
      </w:r>
      <w:r w:rsidR="00B70AC1" w:rsidRPr="00B86CED">
        <w:rPr>
          <w:lang w:val="fr-CA"/>
        </w:rPr>
        <w:t>avec une banque (24 %).</w:t>
      </w:r>
      <w:bookmarkStart w:id="344" w:name="lt_pId373"/>
      <w:bookmarkEnd w:id="343"/>
      <w:bookmarkEnd w:id="344"/>
    </w:p>
    <w:p w14:paraId="2B66AD64" w14:textId="56A04F5C" w:rsidR="007B1DCA" w:rsidRPr="00B86CED" w:rsidRDefault="006F6E59" w:rsidP="007B1DCA">
      <w:pPr>
        <w:pStyle w:val="Heading3"/>
        <w:numPr>
          <w:ilvl w:val="0"/>
          <w:numId w:val="18"/>
        </w:numPr>
        <w:ind w:hanging="720"/>
        <w:rPr>
          <w:lang w:val="fr-CA"/>
        </w:rPr>
      </w:pPr>
      <w:r w:rsidRPr="00B86CED">
        <w:rPr>
          <w:rFonts w:eastAsiaTheme="minorEastAsia"/>
          <w:lang w:val="fr-CA"/>
        </w:rPr>
        <w:t>Attrition</w:t>
      </w:r>
    </w:p>
    <w:p w14:paraId="1D168DAD" w14:textId="2DD6FBF6" w:rsidR="007B1DCA" w:rsidRPr="00A332B7" w:rsidRDefault="0057768C" w:rsidP="007B1DCA">
      <w:pPr>
        <w:pStyle w:val="Headline"/>
        <w:rPr>
          <w:bCs w:val="0"/>
          <w:lang w:val="fr-CA"/>
        </w:rPr>
      </w:pPr>
      <w:bookmarkStart w:id="345" w:name="lt_pId374"/>
      <w:r w:rsidRPr="00A332B7">
        <w:rPr>
          <w:bCs w:val="0"/>
          <w:lang w:val="fr-CA"/>
        </w:rPr>
        <w:t>Près des deux tiers des répondants dont le problème n’a pu être résolu ont décidé d’abandonner (phénomène d’</w:t>
      </w:r>
      <w:r w:rsidR="006F6E59" w:rsidRPr="00A332B7">
        <w:rPr>
          <w:bCs w:val="0"/>
          <w:lang w:val="fr-CA"/>
        </w:rPr>
        <w:t>attrition</w:t>
      </w:r>
      <w:r w:rsidRPr="00A332B7">
        <w:rPr>
          <w:bCs w:val="0"/>
          <w:lang w:val="fr-CA"/>
        </w:rPr>
        <w:t>), ce qui correspond à 12 % de ceux qui ont communiqué avec leur banque à ce sujet.</w:t>
      </w:r>
      <w:bookmarkEnd w:id="345"/>
    </w:p>
    <w:p w14:paraId="0545F01B" w14:textId="3403CE5E" w:rsidR="007B1DCA" w:rsidRDefault="00A43DAA" w:rsidP="007B1DCA">
      <w:pPr>
        <w:pStyle w:val="Para"/>
        <w:keepNext/>
        <w:keepLines/>
        <w:rPr>
          <w:lang w:val="fr-CA"/>
        </w:rPr>
      </w:pPr>
      <w:bookmarkStart w:id="346" w:name="lt_pId375"/>
      <w:r w:rsidRPr="00B86CED">
        <w:rPr>
          <w:lang w:val="fr-CA"/>
        </w:rPr>
        <w:t>Les personnes ayant indiqué que leur problème n’avait pu être réglé à un échelon ou à un autre (19 % de celles ayant communiqué avec leur banque) devaient par la suite préciser si elles tentaient toujours d’en arriver à une solution, ou si elles avaient plutôt décidé de tout laisser tomber.</w:t>
      </w:r>
      <w:bookmarkEnd w:id="346"/>
      <w:r w:rsidR="007B1DCA" w:rsidRPr="00B86CED">
        <w:rPr>
          <w:lang w:val="fr-CA"/>
        </w:rPr>
        <w:t xml:space="preserve"> </w:t>
      </w:r>
      <w:bookmarkStart w:id="347" w:name="lt_pId376"/>
      <w:r w:rsidR="00AD42C2" w:rsidRPr="00B86CED">
        <w:rPr>
          <w:lang w:val="fr-CA"/>
        </w:rPr>
        <w:t>Près des deux tiers des membres de ce groupe ont affirmé avoir choisi de laisser tomber (</w:t>
      </w:r>
      <w:r w:rsidR="006F6E59" w:rsidRPr="00B86CED">
        <w:rPr>
          <w:lang w:val="fr-CA"/>
        </w:rPr>
        <w:t>attrition</w:t>
      </w:r>
      <w:r w:rsidR="00AD42C2" w:rsidRPr="00B86CED">
        <w:rPr>
          <w:lang w:val="fr-CA"/>
        </w:rPr>
        <w:t>), ce qui représente 12 % de l’ensemble des personnes ayant initialement communiqué avec leur banque à propos de ce problème.</w:t>
      </w:r>
      <w:bookmarkEnd w:id="347"/>
      <w:r w:rsidR="007B1DCA" w:rsidRPr="00B86CED">
        <w:rPr>
          <w:lang w:val="fr-CA"/>
        </w:rPr>
        <w:t xml:space="preserve"> </w:t>
      </w:r>
      <w:bookmarkStart w:id="348" w:name="lt_pId377"/>
      <w:r w:rsidR="009B7D21" w:rsidRPr="00B86CED">
        <w:rPr>
          <w:lang w:val="fr-CA"/>
        </w:rPr>
        <w:t xml:space="preserve">On note que le </w:t>
      </w:r>
      <w:r w:rsidR="00025373">
        <w:rPr>
          <w:lang w:val="fr-CA"/>
        </w:rPr>
        <w:t>niveau</w:t>
      </w:r>
      <w:r w:rsidR="00025373" w:rsidRPr="00B86CED">
        <w:rPr>
          <w:lang w:val="fr-CA"/>
        </w:rPr>
        <w:t xml:space="preserve"> </w:t>
      </w:r>
      <w:r w:rsidR="009B7D21" w:rsidRPr="00B86CED">
        <w:rPr>
          <w:lang w:val="fr-CA"/>
        </w:rPr>
        <w:t>d’</w:t>
      </w:r>
      <w:r w:rsidR="006F6E59" w:rsidRPr="00B86CED">
        <w:rPr>
          <w:lang w:val="fr-CA"/>
        </w:rPr>
        <w:t>attrition</w:t>
      </w:r>
      <w:r w:rsidR="009B7D21" w:rsidRPr="00B86CED">
        <w:rPr>
          <w:lang w:val="fr-CA"/>
        </w:rPr>
        <w:t xml:space="preserve"> augmente de façon proportionnelle au nombre de communications.</w:t>
      </w:r>
      <w:bookmarkEnd w:id="348"/>
    </w:p>
    <w:p w14:paraId="4D0EA0E8" w14:textId="26E57E3F" w:rsidR="00324DB3" w:rsidRPr="00B86CED" w:rsidRDefault="007A582A" w:rsidP="007A582A">
      <w:pPr>
        <w:pStyle w:val="ExhibitTitle"/>
      </w:pPr>
      <w:bookmarkStart w:id="349" w:name="_Toc12352738"/>
      <w:r>
        <w:t xml:space="preserve">Tableau </w:t>
      </w:r>
      <w:r>
        <w:fldChar w:fldCharType="begin"/>
      </w:r>
      <w:r>
        <w:instrText xml:space="preserve"> SEQ Tableau \* ARABIC </w:instrText>
      </w:r>
      <w:r>
        <w:fldChar w:fldCharType="separate"/>
      </w:r>
      <w:r w:rsidR="006F0A63">
        <w:rPr>
          <w:noProof/>
        </w:rPr>
        <w:t>8</w:t>
      </w:r>
      <w:r>
        <w:fldChar w:fldCharType="end"/>
      </w:r>
      <w:r>
        <w:t xml:space="preserve"> - </w:t>
      </w:r>
      <w:r w:rsidR="00324DB3">
        <w:t>État de la situation pour les</w:t>
      </w:r>
      <w:r w:rsidR="00324DB3" w:rsidRPr="00B86CED">
        <w:t xml:space="preserve"> problèmes non résolus</w:t>
      </w:r>
      <w:bookmarkEnd w:id="349"/>
    </w:p>
    <w:tbl>
      <w:tblPr>
        <w:tblStyle w:val="TableGrid"/>
        <w:tblW w:w="9806" w:type="dxa"/>
        <w:jc w:val="center"/>
        <w:tblLook w:val="04A0" w:firstRow="1" w:lastRow="0" w:firstColumn="1" w:lastColumn="0" w:noHBand="0" w:noVBand="1"/>
      </w:tblPr>
      <w:tblGrid>
        <w:gridCol w:w="4225"/>
        <w:gridCol w:w="1273"/>
        <w:gridCol w:w="1464"/>
        <w:gridCol w:w="1422"/>
        <w:gridCol w:w="1422"/>
      </w:tblGrid>
      <w:tr w:rsidR="00702B7E" w:rsidRPr="00593404" w14:paraId="24FEC02E" w14:textId="77777777" w:rsidTr="007B1DCA">
        <w:trPr>
          <w:trHeight w:val="288"/>
          <w:jc w:val="center"/>
        </w:trPr>
        <w:tc>
          <w:tcPr>
            <w:tcW w:w="4225" w:type="dxa"/>
            <w:noWrap/>
            <w:vAlign w:val="center"/>
            <w:hideMark/>
          </w:tcPr>
          <w:p w14:paraId="6718EF82" w14:textId="7A14F48B" w:rsidR="007B1DCA" w:rsidRPr="00B86CED" w:rsidRDefault="00025373" w:rsidP="00324DB3">
            <w:pPr>
              <w:pStyle w:val="table"/>
              <w:keepNext/>
              <w:keepLines/>
              <w:rPr>
                <w:b/>
                <w:lang w:val="fr-CA"/>
              </w:rPr>
            </w:pPr>
            <w:bookmarkStart w:id="350" w:name="lt_pId378"/>
            <w:r>
              <w:rPr>
                <w:b/>
                <w:lang w:val="fr-CA"/>
              </w:rPr>
              <w:t>État de les</w:t>
            </w:r>
            <w:r w:rsidR="007528C4" w:rsidRPr="00B86CED">
              <w:rPr>
                <w:b/>
                <w:lang w:val="fr-CA"/>
              </w:rPr>
              <w:t xml:space="preserve"> problèmes non résolus</w:t>
            </w:r>
            <w:bookmarkEnd w:id="350"/>
          </w:p>
        </w:tc>
        <w:tc>
          <w:tcPr>
            <w:tcW w:w="1584" w:type="dxa"/>
          </w:tcPr>
          <w:p w14:paraId="42A934CE" w14:textId="0A2AF976" w:rsidR="007B1DCA" w:rsidRPr="00B86CED" w:rsidRDefault="002C0116" w:rsidP="007B1DCA">
            <w:pPr>
              <w:pStyle w:val="table"/>
              <w:keepNext/>
              <w:keepLines/>
              <w:jc w:val="center"/>
              <w:rPr>
                <w:b/>
                <w:lang w:val="fr-CA"/>
              </w:rPr>
            </w:pPr>
            <w:bookmarkStart w:id="351" w:name="lt_pId379"/>
            <w:r w:rsidRPr="00B86CED">
              <w:rPr>
                <w:b/>
                <w:lang w:val="fr-CA"/>
              </w:rPr>
              <w:t>Parmi les personnes dont le problème n’a pas été résolu</w:t>
            </w:r>
            <w:bookmarkEnd w:id="351"/>
            <w:r w:rsidR="007B1DCA" w:rsidRPr="00B86CED">
              <w:rPr>
                <w:b/>
                <w:lang w:val="fr-CA"/>
              </w:rPr>
              <w:br/>
            </w:r>
            <w:bookmarkStart w:id="352" w:name="lt_pId380"/>
            <w:r w:rsidR="004719B0" w:rsidRPr="00B86CED">
              <w:rPr>
                <w:b/>
                <w:lang w:val="fr-CA"/>
              </w:rPr>
              <w:t>(n = 294)</w:t>
            </w:r>
            <w:bookmarkEnd w:id="352"/>
          </w:p>
        </w:tc>
        <w:tc>
          <w:tcPr>
            <w:tcW w:w="1584" w:type="dxa"/>
            <w:vAlign w:val="center"/>
          </w:tcPr>
          <w:p w14:paraId="705B8FDC" w14:textId="10F66F7C" w:rsidR="007B1DCA" w:rsidRPr="00B86CED" w:rsidRDefault="009F54CA" w:rsidP="007B1DCA">
            <w:pPr>
              <w:pStyle w:val="table"/>
              <w:keepNext/>
              <w:keepLines/>
              <w:jc w:val="center"/>
              <w:rPr>
                <w:b/>
                <w:lang w:val="fr-CA"/>
              </w:rPr>
            </w:pPr>
            <w:bookmarkStart w:id="353" w:name="lt_pId381"/>
            <w:r w:rsidRPr="00B86CED">
              <w:rPr>
                <w:b/>
                <w:lang w:val="fr-CA"/>
              </w:rPr>
              <w:t xml:space="preserve">Parmi les personnes </w:t>
            </w:r>
            <w:r w:rsidR="00C47BC2">
              <w:rPr>
                <w:b/>
                <w:lang w:val="fr-CA"/>
              </w:rPr>
              <w:t>qui ont</w:t>
            </w:r>
            <w:r w:rsidRPr="00B86CED">
              <w:rPr>
                <w:b/>
                <w:lang w:val="fr-CA"/>
              </w:rPr>
              <w:t xml:space="preserve"> communiqué avec leur banque </w:t>
            </w:r>
            <w:r w:rsidR="00E7496D">
              <w:rPr>
                <w:b/>
                <w:lang w:val="fr-CA"/>
              </w:rPr>
              <w:t xml:space="preserve">       </w:t>
            </w:r>
            <w:r w:rsidRPr="00B86CED">
              <w:rPr>
                <w:b/>
                <w:lang w:val="fr-CA"/>
              </w:rPr>
              <w:t>(n = 1</w:t>
            </w:r>
            <w:r w:rsidR="00241803">
              <w:rPr>
                <w:b/>
                <w:lang w:val="fr-CA"/>
              </w:rPr>
              <w:t> </w:t>
            </w:r>
            <w:r w:rsidRPr="00B86CED">
              <w:rPr>
                <w:b/>
                <w:lang w:val="fr-CA"/>
              </w:rPr>
              <w:t>482)</w:t>
            </w:r>
            <w:bookmarkEnd w:id="353"/>
          </w:p>
        </w:tc>
        <w:tc>
          <w:tcPr>
            <w:tcW w:w="1262" w:type="dxa"/>
            <w:vAlign w:val="center"/>
          </w:tcPr>
          <w:p w14:paraId="03AAE0A3" w14:textId="2CB56373" w:rsidR="007B1DCA" w:rsidRPr="00B86CED" w:rsidRDefault="00097580" w:rsidP="00F9299E">
            <w:pPr>
              <w:pStyle w:val="table"/>
              <w:keepNext/>
              <w:keepLines/>
              <w:jc w:val="center"/>
              <w:rPr>
                <w:b/>
                <w:lang w:val="fr-CA"/>
              </w:rPr>
            </w:pPr>
            <w:bookmarkStart w:id="354" w:name="lt_pId382"/>
            <w:r w:rsidRPr="00B86CED">
              <w:rPr>
                <w:b/>
                <w:lang w:val="fr-CA"/>
              </w:rPr>
              <w:t>Ont communiqué avec l</w:t>
            </w:r>
            <w:r w:rsidR="00F9299E">
              <w:rPr>
                <w:b/>
                <w:lang w:val="fr-CA"/>
              </w:rPr>
              <w:t>e 2</w:t>
            </w:r>
            <w:r w:rsidR="00F9299E" w:rsidRPr="00341F8B">
              <w:rPr>
                <w:b/>
                <w:vertAlign w:val="superscript"/>
                <w:lang w:val="fr-CA"/>
              </w:rPr>
              <w:t>e</w:t>
            </w:r>
            <w:r w:rsidR="00F9299E">
              <w:rPr>
                <w:b/>
                <w:lang w:val="fr-CA"/>
              </w:rPr>
              <w:t xml:space="preserve"> </w:t>
            </w:r>
            <w:r w:rsidRPr="00B86CED">
              <w:rPr>
                <w:b/>
                <w:lang w:val="fr-CA"/>
              </w:rPr>
              <w:t>échelon (n = 176)</w:t>
            </w:r>
            <w:bookmarkEnd w:id="354"/>
          </w:p>
        </w:tc>
        <w:tc>
          <w:tcPr>
            <w:tcW w:w="1151" w:type="dxa"/>
            <w:vAlign w:val="center"/>
          </w:tcPr>
          <w:p w14:paraId="4D788E7A" w14:textId="44D1B3D8" w:rsidR="007B1DCA" w:rsidRPr="00B86CED" w:rsidRDefault="00DC0E4C" w:rsidP="00F9299E">
            <w:pPr>
              <w:pStyle w:val="table"/>
              <w:keepNext/>
              <w:keepLines/>
              <w:jc w:val="center"/>
              <w:rPr>
                <w:b/>
                <w:lang w:val="fr-CA"/>
              </w:rPr>
            </w:pPr>
            <w:bookmarkStart w:id="355" w:name="lt_pId383"/>
            <w:r w:rsidRPr="00B86CED">
              <w:rPr>
                <w:b/>
                <w:lang w:val="fr-CA"/>
              </w:rPr>
              <w:t xml:space="preserve">Ont communiqué avec </w:t>
            </w:r>
            <w:r w:rsidR="00067195">
              <w:rPr>
                <w:b/>
                <w:lang w:val="fr-CA"/>
              </w:rPr>
              <w:t>les</w:t>
            </w:r>
            <w:r w:rsidRPr="00B86CED">
              <w:rPr>
                <w:b/>
                <w:lang w:val="fr-CA"/>
              </w:rPr>
              <w:t xml:space="preserve"> </w:t>
            </w:r>
            <w:r w:rsidR="00F9299E">
              <w:rPr>
                <w:b/>
                <w:lang w:val="fr-CA"/>
              </w:rPr>
              <w:t>3</w:t>
            </w:r>
            <w:r w:rsidR="00F9299E" w:rsidRPr="00341F8B">
              <w:rPr>
                <w:b/>
                <w:vertAlign w:val="superscript"/>
                <w:lang w:val="fr-CA"/>
              </w:rPr>
              <w:t>e</w:t>
            </w:r>
            <w:r w:rsidR="00F9299E">
              <w:rPr>
                <w:b/>
                <w:lang w:val="fr-CA"/>
              </w:rPr>
              <w:t xml:space="preserve"> ou 4</w:t>
            </w:r>
            <w:r w:rsidR="00F9299E" w:rsidRPr="00341F8B">
              <w:rPr>
                <w:b/>
                <w:vertAlign w:val="superscript"/>
                <w:lang w:val="fr-CA"/>
              </w:rPr>
              <w:t>e</w:t>
            </w:r>
            <w:r w:rsidR="00F9299E">
              <w:rPr>
                <w:b/>
                <w:lang w:val="fr-CA"/>
              </w:rPr>
              <w:t xml:space="preserve"> </w:t>
            </w:r>
            <w:r w:rsidRPr="00B86CED">
              <w:rPr>
                <w:b/>
                <w:lang w:val="fr-CA"/>
              </w:rPr>
              <w:t xml:space="preserve">échelons </w:t>
            </w:r>
            <w:r w:rsidR="00E7496D">
              <w:rPr>
                <w:b/>
                <w:lang w:val="fr-CA"/>
              </w:rPr>
              <w:t xml:space="preserve">                </w:t>
            </w:r>
            <w:r w:rsidRPr="00B86CED">
              <w:rPr>
                <w:b/>
                <w:lang w:val="fr-CA"/>
              </w:rPr>
              <w:t>(n = 36*)</w:t>
            </w:r>
            <w:bookmarkEnd w:id="355"/>
          </w:p>
        </w:tc>
      </w:tr>
      <w:tr w:rsidR="00702B7E" w:rsidRPr="00B86CED" w14:paraId="094DA4C8" w14:textId="77777777" w:rsidTr="007B1DCA">
        <w:trPr>
          <w:trHeight w:val="288"/>
          <w:jc w:val="center"/>
        </w:trPr>
        <w:tc>
          <w:tcPr>
            <w:tcW w:w="4225" w:type="dxa"/>
            <w:noWrap/>
            <w:vAlign w:val="center"/>
          </w:tcPr>
          <w:p w14:paraId="5C1F60BA" w14:textId="2CFA0BEA" w:rsidR="007B1DCA" w:rsidRPr="00B86CED" w:rsidRDefault="00D31AC6" w:rsidP="007B1DCA">
            <w:pPr>
              <w:pStyle w:val="table"/>
              <w:keepNext/>
              <w:keepLines/>
              <w:rPr>
                <w:lang w:val="fr-CA"/>
              </w:rPr>
            </w:pPr>
            <w:bookmarkStart w:id="356" w:name="lt_pId384"/>
            <w:r w:rsidRPr="00B86CED">
              <w:rPr>
                <w:lang w:val="fr-CA"/>
              </w:rPr>
              <w:t xml:space="preserve">Ont rencontré un problème et ont communiqué </w:t>
            </w:r>
            <w:bookmarkEnd w:id="356"/>
            <w:r w:rsidR="00751028" w:rsidRPr="00B86CED">
              <w:rPr>
                <w:lang w:val="fr-CA"/>
              </w:rPr>
              <w:t>avec quelqu’un à ce sujet</w:t>
            </w:r>
          </w:p>
        </w:tc>
        <w:tc>
          <w:tcPr>
            <w:tcW w:w="1584" w:type="dxa"/>
          </w:tcPr>
          <w:p w14:paraId="3ACEAC5E" w14:textId="77777777" w:rsidR="007B1DCA" w:rsidRPr="00B86CED" w:rsidRDefault="007B1DCA" w:rsidP="007B1DCA">
            <w:pPr>
              <w:pStyle w:val="table"/>
              <w:keepNext/>
              <w:keepLines/>
              <w:jc w:val="center"/>
              <w:rPr>
                <w:lang w:val="fr-CA"/>
              </w:rPr>
            </w:pPr>
            <w:r w:rsidRPr="00B86CED">
              <w:rPr>
                <w:lang w:val="fr-CA"/>
              </w:rPr>
              <w:t>-</w:t>
            </w:r>
          </w:p>
        </w:tc>
        <w:tc>
          <w:tcPr>
            <w:tcW w:w="1584" w:type="dxa"/>
          </w:tcPr>
          <w:p w14:paraId="25B76219" w14:textId="03266BE8" w:rsidR="007B1DCA" w:rsidRPr="00B86CED" w:rsidRDefault="007B1DCA" w:rsidP="007B1DCA">
            <w:pPr>
              <w:pStyle w:val="table"/>
              <w:keepNext/>
              <w:keepLines/>
              <w:jc w:val="center"/>
              <w:rPr>
                <w:lang w:val="fr-CA"/>
              </w:rPr>
            </w:pPr>
            <w:r w:rsidRPr="00B86CED">
              <w:rPr>
                <w:lang w:val="fr-CA"/>
              </w:rPr>
              <w:t>100</w:t>
            </w:r>
            <w:r w:rsidR="00241803">
              <w:rPr>
                <w:lang w:val="fr-CA"/>
              </w:rPr>
              <w:t> </w:t>
            </w:r>
            <w:r w:rsidRPr="00B86CED">
              <w:rPr>
                <w:lang w:val="fr-CA"/>
              </w:rPr>
              <w:t>%</w:t>
            </w:r>
          </w:p>
        </w:tc>
        <w:tc>
          <w:tcPr>
            <w:tcW w:w="1262" w:type="dxa"/>
          </w:tcPr>
          <w:p w14:paraId="073B2BA8" w14:textId="74064D63" w:rsidR="007B1DCA" w:rsidRPr="00B86CED" w:rsidRDefault="007B1DCA" w:rsidP="007B1DCA">
            <w:pPr>
              <w:pStyle w:val="table"/>
              <w:keepNext/>
              <w:keepLines/>
              <w:jc w:val="center"/>
              <w:rPr>
                <w:lang w:val="fr-CA"/>
              </w:rPr>
            </w:pPr>
            <w:r w:rsidRPr="00B86CED">
              <w:rPr>
                <w:lang w:val="fr-CA"/>
              </w:rPr>
              <w:t>100</w:t>
            </w:r>
            <w:r w:rsidR="00241803">
              <w:rPr>
                <w:lang w:val="fr-CA"/>
              </w:rPr>
              <w:t> </w:t>
            </w:r>
            <w:r w:rsidRPr="00B86CED">
              <w:rPr>
                <w:lang w:val="fr-CA"/>
              </w:rPr>
              <w:t>%</w:t>
            </w:r>
          </w:p>
        </w:tc>
        <w:tc>
          <w:tcPr>
            <w:tcW w:w="1151" w:type="dxa"/>
          </w:tcPr>
          <w:p w14:paraId="040685F4" w14:textId="30D3D251" w:rsidR="007B1DCA" w:rsidRPr="00B86CED" w:rsidRDefault="007B1DCA" w:rsidP="007B1DCA">
            <w:pPr>
              <w:pStyle w:val="table"/>
              <w:keepNext/>
              <w:keepLines/>
              <w:jc w:val="center"/>
              <w:rPr>
                <w:lang w:val="fr-CA"/>
              </w:rPr>
            </w:pPr>
            <w:r w:rsidRPr="00B86CED">
              <w:rPr>
                <w:lang w:val="fr-CA"/>
              </w:rPr>
              <w:t>100</w:t>
            </w:r>
            <w:r w:rsidR="00241803">
              <w:rPr>
                <w:lang w:val="fr-CA"/>
              </w:rPr>
              <w:t> </w:t>
            </w:r>
            <w:r w:rsidRPr="00B86CED">
              <w:rPr>
                <w:lang w:val="fr-CA"/>
              </w:rPr>
              <w:t>%</w:t>
            </w:r>
          </w:p>
        </w:tc>
      </w:tr>
      <w:tr w:rsidR="00702B7E" w:rsidRPr="00B86CED" w14:paraId="3886D4E4" w14:textId="77777777" w:rsidTr="007B1DCA">
        <w:trPr>
          <w:trHeight w:val="288"/>
          <w:jc w:val="center"/>
        </w:trPr>
        <w:tc>
          <w:tcPr>
            <w:tcW w:w="4225" w:type="dxa"/>
            <w:noWrap/>
            <w:vAlign w:val="center"/>
          </w:tcPr>
          <w:p w14:paraId="02B7368C" w14:textId="48D5A411" w:rsidR="007B1DCA" w:rsidRPr="00B86CED" w:rsidRDefault="00751028" w:rsidP="007B1DCA">
            <w:pPr>
              <w:pStyle w:val="table"/>
              <w:keepNext/>
              <w:keepLines/>
              <w:ind w:left="150"/>
              <w:rPr>
                <w:lang w:val="fr-CA"/>
              </w:rPr>
            </w:pPr>
            <w:bookmarkStart w:id="357" w:name="lt_pId389"/>
            <w:r w:rsidRPr="00B86CED">
              <w:rPr>
                <w:lang w:val="fr-CA"/>
              </w:rPr>
              <w:t>Problème résolu</w:t>
            </w:r>
            <w:bookmarkEnd w:id="357"/>
          </w:p>
        </w:tc>
        <w:tc>
          <w:tcPr>
            <w:tcW w:w="1584" w:type="dxa"/>
          </w:tcPr>
          <w:p w14:paraId="49B43A94" w14:textId="77777777" w:rsidR="007B1DCA" w:rsidRPr="00B86CED" w:rsidRDefault="007B1DCA" w:rsidP="007B1DCA">
            <w:pPr>
              <w:pStyle w:val="table"/>
              <w:keepNext/>
              <w:keepLines/>
              <w:jc w:val="center"/>
              <w:rPr>
                <w:lang w:val="fr-CA"/>
              </w:rPr>
            </w:pPr>
            <w:r w:rsidRPr="00B86CED">
              <w:rPr>
                <w:lang w:val="fr-CA"/>
              </w:rPr>
              <w:t>-</w:t>
            </w:r>
          </w:p>
        </w:tc>
        <w:tc>
          <w:tcPr>
            <w:tcW w:w="1584" w:type="dxa"/>
          </w:tcPr>
          <w:p w14:paraId="22380F92" w14:textId="493847DD" w:rsidR="007B1DCA" w:rsidRPr="00B86CED" w:rsidRDefault="007B1DCA" w:rsidP="007B1DCA">
            <w:pPr>
              <w:pStyle w:val="table"/>
              <w:keepNext/>
              <w:keepLines/>
              <w:jc w:val="center"/>
              <w:rPr>
                <w:lang w:val="fr-CA"/>
              </w:rPr>
            </w:pPr>
            <w:r w:rsidRPr="00B86CED">
              <w:rPr>
                <w:lang w:val="fr-CA"/>
              </w:rPr>
              <w:t>81</w:t>
            </w:r>
            <w:r w:rsidR="00241803">
              <w:rPr>
                <w:lang w:val="fr-CA"/>
              </w:rPr>
              <w:t> </w:t>
            </w:r>
            <w:r w:rsidRPr="00B86CED">
              <w:rPr>
                <w:lang w:val="fr-CA"/>
              </w:rPr>
              <w:t>%</w:t>
            </w:r>
          </w:p>
        </w:tc>
        <w:tc>
          <w:tcPr>
            <w:tcW w:w="1262" w:type="dxa"/>
          </w:tcPr>
          <w:p w14:paraId="5BBA0950" w14:textId="0F29CC58" w:rsidR="007B1DCA" w:rsidRPr="00B86CED" w:rsidRDefault="007B1DCA" w:rsidP="007B1DCA">
            <w:pPr>
              <w:pStyle w:val="table"/>
              <w:keepNext/>
              <w:keepLines/>
              <w:jc w:val="center"/>
              <w:rPr>
                <w:lang w:val="fr-CA"/>
              </w:rPr>
            </w:pPr>
            <w:r w:rsidRPr="00B86CED">
              <w:rPr>
                <w:lang w:val="fr-CA"/>
              </w:rPr>
              <w:t>50</w:t>
            </w:r>
            <w:r w:rsidR="00241803">
              <w:rPr>
                <w:lang w:val="fr-CA"/>
              </w:rPr>
              <w:t> </w:t>
            </w:r>
            <w:r w:rsidRPr="00B86CED">
              <w:rPr>
                <w:lang w:val="fr-CA"/>
              </w:rPr>
              <w:t>%</w:t>
            </w:r>
          </w:p>
        </w:tc>
        <w:tc>
          <w:tcPr>
            <w:tcW w:w="1151" w:type="dxa"/>
          </w:tcPr>
          <w:p w14:paraId="0B042186" w14:textId="51910464" w:rsidR="007B1DCA" w:rsidRPr="00B86CED" w:rsidRDefault="007B1DCA" w:rsidP="007B1DCA">
            <w:pPr>
              <w:pStyle w:val="table"/>
              <w:keepNext/>
              <w:keepLines/>
              <w:jc w:val="center"/>
              <w:rPr>
                <w:lang w:val="fr-CA"/>
              </w:rPr>
            </w:pPr>
            <w:r w:rsidRPr="00B86CED">
              <w:rPr>
                <w:lang w:val="fr-CA"/>
              </w:rPr>
              <w:t>38</w:t>
            </w:r>
            <w:r w:rsidR="00241803">
              <w:rPr>
                <w:lang w:val="fr-CA"/>
              </w:rPr>
              <w:t> </w:t>
            </w:r>
            <w:r w:rsidRPr="00B86CED">
              <w:rPr>
                <w:lang w:val="fr-CA"/>
              </w:rPr>
              <w:t>%</w:t>
            </w:r>
          </w:p>
        </w:tc>
      </w:tr>
      <w:tr w:rsidR="00702B7E" w:rsidRPr="00B86CED" w14:paraId="75FA6996" w14:textId="77777777" w:rsidTr="007B1DCA">
        <w:trPr>
          <w:trHeight w:val="288"/>
          <w:jc w:val="center"/>
        </w:trPr>
        <w:tc>
          <w:tcPr>
            <w:tcW w:w="4225" w:type="dxa"/>
            <w:noWrap/>
            <w:vAlign w:val="center"/>
          </w:tcPr>
          <w:p w14:paraId="27A2060C" w14:textId="7E8FBDA4" w:rsidR="007B1DCA" w:rsidRPr="00B86CED" w:rsidRDefault="00BB5538" w:rsidP="007B1DCA">
            <w:pPr>
              <w:pStyle w:val="table"/>
              <w:keepNext/>
              <w:keepLines/>
              <w:ind w:left="150"/>
              <w:rPr>
                <w:lang w:val="fr-CA"/>
              </w:rPr>
            </w:pPr>
            <w:bookmarkStart w:id="358" w:name="lt_pId394"/>
            <w:r w:rsidRPr="00B86CED">
              <w:rPr>
                <w:lang w:val="fr-CA"/>
              </w:rPr>
              <w:t>Problème non résolu</w:t>
            </w:r>
            <w:bookmarkEnd w:id="358"/>
          </w:p>
        </w:tc>
        <w:tc>
          <w:tcPr>
            <w:tcW w:w="1584" w:type="dxa"/>
          </w:tcPr>
          <w:p w14:paraId="0DCEBE53" w14:textId="4362418D" w:rsidR="007B1DCA" w:rsidRPr="00B86CED" w:rsidRDefault="007B1DCA" w:rsidP="007B1DCA">
            <w:pPr>
              <w:pStyle w:val="table"/>
              <w:keepNext/>
              <w:keepLines/>
              <w:jc w:val="center"/>
              <w:rPr>
                <w:lang w:val="fr-CA"/>
              </w:rPr>
            </w:pPr>
            <w:r w:rsidRPr="00B86CED">
              <w:rPr>
                <w:lang w:val="fr-CA"/>
              </w:rPr>
              <w:t>100</w:t>
            </w:r>
            <w:r w:rsidR="00241803">
              <w:rPr>
                <w:lang w:val="fr-CA"/>
              </w:rPr>
              <w:t> </w:t>
            </w:r>
            <w:r w:rsidRPr="00B86CED">
              <w:rPr>
                <w:lang w:val="fr-CA"/>
              </w:rPr>
              <w:t>%</w:t>
            </w:r>
          </w:p>
        </w:tc>
        <w:tc>
          <w:tcPr>
            <w:tcW w:w="1584" w:type="dxa"/>
          </w:tcPr>
          <w:p w14:paraId="4F681FF6" w14:textId="2B79942B" w:rsidR="007B1DCA" w:rsidRPr="00B86CED" w:rsidRDefault="007B1DCA" w:rsidP="007B1DCA">
            <w:pPr>
              <w:pStyle w:val="table"/>
              <w:keepNext/>
              <w:keepLines/>
              <w:jc w:val="center"/>
              <w:rPr>
                <w:lang w:val="fr-CA"/>
              </w:rPr>
            </w:pPr>
            <w:r w:rsidRPr="00B86CED">
              <w:rPr>
                <w:lang w:val="fr-CA"/>
              </w:rPr>
              <w:t>19</w:t>
            </w:r>
            <w:r w:rsidR="00241803">
              <w:rPr>
                <w:lang w:val="fr-CA"/>
              </w:rPr>
              <w:t> </w:t>
            </w:r>
            <w:r w:rsidRPr="00B86CED">
              <w:rPr>
                <w:lang w:val="fr-CA"/>
              </w:rPr>
              <w:t>%</w:t>
            </w:r>
          </w:p>
        </w:tc>
        <w:tc>
          <w:tcPr>
            <w:tcW w:w="1262" w:type="dxa"/>
          </w:tcPr>
          <w:p w14:paraId="689F07D7" w14:textId="7235F635" w:rsidR="007B1DCA" w:rsidRPr="00B86CED" w:rsidRDefault="007B1DCA" w:rsidP="007B1DCA">
            <w:pPr>
              <w:pStyle w:val="table"/>
              <w:keepNext/>
              <w:keepLines/>
              <w:jc w:val="center"/>
              <w:rPr>
                <w:lang w:val="fr-CA"/>
              </w:rPr>
            </w:pPr>
            <w:r w:rsidRPr="00B86CED">
              <w:rPr>
                <w:lang w:val="fr-CA"/>
              </w:rPr>
              <w:t>50</w:t>
            </w:r>
            <w:r w:rsidR="00241803">
              <w:rPr>
                <w:lang w:val="fr-CA"/>
              </w:rPr>
              <w:t> </w:t>
            </w:r>
            <w:r w:rsidRPr="00B86CED">
              <w:rPr>
                <w:lang w:val="fr-CA"/>
              </w:rPr>
              <w:t>%</w:t>
            </w:r>
          </w:p>
        </w:tc>
        <w:tc>
          <w:tcPr>
            <w:tcW w:w="1151" w:type="dxa"/>
          </w:tcPr>
          <w:p w14:paraId="37FCBD64" w14:textId="1B333F20" w:rsidR="007B1DCA" w:rsidRPr="00B86CED" w:rsidRDefault="007B1DCA" w:rsidP="007B1DCA">
            <w:pPr>
              <w:pStyle w:val="table"/>
              <w:keepNext/>
              <w:keepLines/>
              <w:jc w:val="center"/>
              <w:rPr>
                <w:lang w:val="fr-CA"/>
              </w:rPr>
            </w:pPr>
            <w:r w:rsidRPr="00B86CED">
              <w:rPr>
                <w:lang w:val="fr-CA"/>
              </w:rPr>
              <w:t>62</w:t>
            </w:r>
            <w:r w:rsidR="00241803">
              <w:rPr>
                <w:lang w:val="fr-CA"/>
              </w:rPr>
              <w:t> </w:t>
            </w:r>
            <w:r w:rsidRPr="00B86CED">
              <w:rPr>
                <w:lang w:val="fr-CA"/>
              </w:rPr>
              <w:t>%</w:t>
            </w:r>
          </w:p>
        </w:tc>
      </w:tr>
      <w:tr w:rsidR="00702B7E" w:rsidRPr="00B86CED" w14:paraId="23DFC592" w14:textId="77777777" w:rsidTr="007B1DCA">
        <w:trPr>
          <w:trHeight w:val="288"/>
          <w:jc w:val="center"/>
        </w:trPr>
        <w:tc>
          <w:tcPr>
            <w:tcW w:w="4225" w:type="dxa"/>
            <w:noWrap/>
            <w:vAlign w:val="center"/>
          </w:tcPr>
          <w:p w14:paraId="22B18B8A" w14:textId="6C9F5B9B" w:rsidR="007B1DCA" w:rsidRPr="00B86CED" w:rsidRDefault="0025783D" w:rsidP="007B1DCA">
            <w:pPr>
              <w:pStyle w:val="table"/>
              <w:keepNext/>
              <w:keepLines/>
              <w:ind w:left="330"/>
              <w:rPr>
                <w:i/>
                <w:lang w:val="fr-CA"/>
              </w:rPr>
            </w:pPr>
            <w:bookmarkStart w:id="359" w:name="lt_pId399"/>
            <w:r w:rsidRPr="00B86CED">
              <w:rPr>
                <w:i/>
                <w:lang w:val="fr-CA"/>
              </w:rPr>
              <w:t>Problème abandonné (</w:t>
            </w:r>
            <w:r w:rsidR="0014349D">
              <w:rPr>
                <w:i/>
                <w:lang w:val="fr-CA"/>
              </w:rPr>
              <w:t>« </w:t>
            </w:r>
            <w:r w:rsidR="006F6E59" w:rsidRPr="00B86CED">
              <w:rPr>
                <w:i/>
                <w:lang w:val="fr-CA"/>
              </w:rPr>
              <w:t>attrition</w:t>
            </w:r>
            <w:r w:rsidR="0014349D">
              <w:rPr>
                <w:i/>
                <w:lang w:val="fr-CA"/>
              </w:rPr>
              <w:t> »</w:t>
            </w:r>
            <w:r w:rsidRPr="00B86CED">
              <w:rPr>
                <w:i/>
                <w:lang w:val="fr-CA"/>
              </w:rPr>
              <w:t>)</w:t>
            </w:r>
            <w:bookmarkEnd w:id="359"/>
          </w:p>
        </w:tc>
        <w:tc>
          <w:tcPr>
            <w:tcW w:w="1584" w:type="dxa"/>
          </w:tcPr>
          <w:p w14:paraId="10430447" w14:textId="18096972" w:rsidR="007B1DCA" w:rsidRPr="00B86CED" w:rsidRDefault="007B1DCA" w:rsidP="007B1DCA">
            <w:pPr>
              <w:pStyle w:val="table"/>
              <w:keepNext/>
              <w:keepLines/>
              <w:jc w:val="center"/>
              <w:rPr>
                <w:i/>
                <w:lang w:val="fr-CA"/>
              </w:rPr>
            </w:pPr>
            <w:r w:rsidRPr="00B86CED">
              <w:rPr>
                <w:i/>
                <w:lang w:val="fr-CA"/>
              </w:rPr>
              <w:t>64</w:t>
            </w:r>
            <w:r w:rsidR="00241803">
              <w:rPr>
                <w:i/>
                <w:lang w:val="fr-CA"/>
              </w:rPr>
              <w:t> </w:t>
            </w:r>
            <w:r w:rsidRPr="00B86CED">
              <w:rPr>
                <w:i/>
                <w:lang w:val="fr-CA"/>
              </w:rPr>
              <w:t>%</w:t>
            </w:r>
          </w:p>
        </w:tc>
        <w:tc>
          <w:tcPr>
            <w:tcW w:w="1584" w:type="dxa"/>
          </w:tcPr>
          <w:p w14:paraId="7607D4C8" w14:textId="3C1F0472" w:rsidR="007B1DCA" w:rsidRPr="00B86CED" w:rsidRDefault="007B1DCA" w:rsidP="007B1DCA">
            <w:pPr>
              <w:pStyle w:val="table"/>
              <w:keepNext/>
              <w:keepLines/>
              <w:jc w:val="center"/>
              <w:rPr>
                <w:i/>
                <w:lang w:val="fr-CA"/>
              </w:rPr>
            </w:pPr>
            <w:r w:rsidRPr="00B86CED">
              <w:rPr>
                <w:i/>
                <w:lang w:val="fr-CA"/>
              </w:rPr>
              <w:t>12</w:t>
            </w:r>
            <w:r w:rsidR="00241803">
              <w:rPr>
                <w:i/>
                <w:lang w:val="fr-CA"/>
              </w:rPr>
              <w:t> </w:t>
            </w:r>
            <w:r w:rsidRPr="00B86CED">
              <w:rPr>
                <w:i/>
                <w:lang w:val="fr-CA"/>
              </w:rPr>
              <w:t>%</w:t>
            </w:r>
          </w:p>
        </w:tc>
        <w:tc>
          <w:tcPr>
            <w:tcW w:w="1262" w:type="dxa"/>
          </w:tcPr>
          <w:p w14:paraId="257AF751" w14:textId="0CFA4E94" w:rsidR="007B1DCA" w:rsidRPr="00B86CED" w:rsidRDefault="007B1DCA" w:rsidP="007B1DCA">
            <w:pPr>
              <w:pStyle w:val="table"/>
              <w:keepNext/>
              <w:keepLines/>
              <w:jc w:val="center"/>
              <w:rPr>
                <w:i/>
                <w:lang w:val="fr-CA"/>
              </w:rPr>
            </w:pPr>
            <w:r w:rsidRPr="00B86CED">
              <w:rPr>
                <w:i/>
                <w:lang w:val="fr-CA"/>
              </w:rPr>
              <w:t>33</w:t>
            </w:r>
            <w:r w:rsidR="00241803">
              <w:rPr>
                <w:i/>
                <w:lang w:val="fr-CA"/>
              </w:rPr>
              <w:t> </w:t>
            </w:r>
            <w:r w:rsidRPr="00B86CED">
              <w:rPr>
                <w:i/>
                <w:lang w:val="fr-CA"/>
              </w:rPr>
              <w:t>%</w:t>
            </w:r>
          </w:p>
        </w:tc>
        <w:tc>
          <w:tcPr>
            <w:tcW w:w="1151" w:type="dxa"/>
          </w:tcPr>
          <w:p w14:paraId="796E9F3C" w14:textId="79A529FA" w:rsidR="007B1DCA" w:rsidRPr="00B86CED" w:rsidRDefault="007B1DCA" w:rsidP="007B1DCA">
            <w:pPr>
              <w:pStyle w:val="table"/>
              <w:keepNext/>
              <w:keepLines/>
              <w:jc w:val="center"/>
              <w:rPr>
                <w:i/>
                <w:lang w:val="fr-CA"/>
              </w:rPr>
            </w:pPr>
            <w:r w:rsidRPr="00B86CED">
              <w:rPr>
                <w:i/>
                <w:lang w:val="fr-CA"/>
              </w:rPr>
              <w:t>46</w:t>
            </w:r>
            <w:r w:rsidR="00241803">
              <w:rPr>
                <w:i/>
                <w:lang w:val="fr-CA"/>
              </w:rPr>
              <w:t> </w:t>
            </w:r>
            <w:r w:rsidRPr="00B86CED">
              <w:rPr>
                <w:i/>
                <w:lang w:val="fr-CA"/>
              </w:rPr>
              <w:t>%</w:t>
            </w:r>
          </w:p>
        </w:tc>
      </w:tr>
      <w:tr w:rsidR="00702B7E" w:rsidRPr="00B86CED" w14:paraId="00B51490" w14:textId="77777777" w:rsidTr="007B1DCA">
        <w:trPr>
          <w:trHeight w:val="288"/>
          <w:jc w:val="center"/>
        </w:trPr>
        <w:tc>
          <w:tcPr>
            <w:tcW w:w="4225" w:type="dxa"/>
            <w:noWrap/>
            <w:vAlign w:val="center"/>
          </w:tcPr>
          <w:p w14:paraId="5AAB46C8" w14:textId="4EB2ADAF" w:rsidR="007B1DCA" w:rsidRPr="00B86CED" w:rsidRDefault="004876A5" w:rsidP="007B1DCA">
            <w:pPr>
              <w:pStyle w:val="table"/>
              <w:keepNext/>
              <w:keepLines/>
              <w:ind w:left="330"/>
              <w:rPr>
                <w:lang w:val="fr-CA"/>
              </w:rPr>
            </w:pPr>
            <w:bookmarkStart w:id="360" w:name="lt_pId404"/>
            <w:r w:rsidRPr="00B86CED">
              <w:rPr>
                <w:lang w:val="fr-CA"/>
              </w:rPr>
              <w:t>Tentent toujours de résoudre le problème</w:t>
            </w:r>
            <w:bookmarkEnd w:id="360"/>
          </w:p>
        </w:tc>
        <w:tc>
          <w:tcPr>
            <w:tcW w:w="1584" w:type="dxa"/>
          </w:tcPr>
          <w:p w14:paraId="77C75134" w14:textId="50484E16" w:rsidR="007B1DCA" w:rsidRPr="00B86CED" w:rsidRDefault="007B1DCA" w:rsidP="007B1DCA">
            <w:pPr>
              <w:pStyle w:val="table"/>
              <w:keepNext/>
              <w:keepLines/>
              <w:jc w:val="center"/>
              <w:rPr>
                <w:lang w:val="fr-CA"/>
              </w:rPr>
            </w:pPr>
            <w:r w:rsidRPr="00B86CED">
              <w:rPr>
                <w:lang w:val="fr-CA"/>
              </w:rPr>
              <w:t>28</w:t>
            </w:r>
            <w:r w:rsidR="00241803">
              <w:rPr>
                <w:lang w:val="fr-CA"/>
              </w:rPr>
              <w:t> </w:t>
            </w:r>
            <w:r w:rsidRPr="00B86CED">
              <w:rPr>
                <w:lang w:val="fr-CA"/>
              </w:rPr>
              <w:t>%</w:t>
            </w:r>
          </w:p>
        </w:tc>
        <w:tc>
          <w:tcPr>
            <w:tcW w:w="1584" w:type="dxa"/>
          </w:tcPr>
          <w:p w14:paraId="34831CF8" w14:textId="00E87BFC" w:rsidR="007B1DCA" w:rsidRPr="00B86CED" w:rsidRDefault="007B1DCA" w:rsidP="007B1DCA">
            <w:pPr>
              <w:pStyle w:val="table"/>
              <w:keepNext/>
              <w:keepLines/>
              <w:jc w:val="center"/>
              <w:rPr>
                <w:lang w:val="fr-CA"/>
              </w:rPr>
            </w:pPr>
            <w:r w:rsidRPr="00B86CED">
              <w:rPr>
                <w:lang w:val="fr-CA"/>
              </w:rPr>
              <w:t>5</w:t>
            </w:r>
            <w:r w:rsidR="00241803">
              <w:rPr>
                <w:lang w:val="fr-CA"/>
              </w:rPr>
              <w:t> </w:t>
            </w:r>
            <w:r w:rsidRPr="00B86CED">
              <w:rPr>
                <w:lang w:val="fr-CA"/>
              </w:rPr>
              <w:t>%</w:t>
            </w:r>
          </w:p>
        </w:tc>
        <w:tc>
          <w:tcPr>
            <w:tcW w:w="1262" w:type="dxa"/>
          </w:tcPr>
          <w:p w14:paraId="24FB3149" w14:textId="71E92BCA" w:rsidR="007B1DCA" w:rsidRPr="00B86CED" w:rsidRDefault="007B1DCA" w:rsidP="007B1DCA">
            <w:pPr>
              <w:pStyle w:val="table"/>
              <w:keepNext/>
              <w:keepLines/>
              <w:jc w:val="center"/>
              <w:rPr>
                <w:lang w:val="fr-CA"/>
              </w:rPr>
            </w:pPr>
            <w:r w:rsidRPr="00B86CED">
              <w:rPr>
                <w:lang w:val="fr-CA"/>
              </w:rPr>
              <w:t>14</w:t>
            </w:r>
            <w:r w:rsidR="00241803">
              <w:rPr>
                <w:lang w:val="fr-CA"/>
              </w:rPr>
              <w:t> </w:t>
            </w:r>
            <w:r w:rsidRPr="00B86CED">
              <w:rPr>
                <w:lang w:val="fr-CA"/>
              </w:rPr>
              <w:t>%</w:t>
            </w:r>
          </w:p>
        </w:tc>
        <w:tc>
          <w:tcPr>
            <w:tcW w:w="1151" w:type="dxa"/>
          </w:tcPr>
          <w:p w14:paraId="539E732B" w14:textId="1941DBE6" w:rsidR="007B1DCA" w:rsidRPr="00B86CED" w:rsidRDefault="007B1DCA" w:rsidP="007B1DCA">
            <w:pPr>
              <w:pStyle w:val="table"/>
              <w:keepNext/>
              <w:keepLines/>
              <w:jc w:val="center"/>
              <w:rPr>
                <w:lang w:val="fr-CA"/>
              </w:rPr>
            </w:pPr>
            <w:r w:rsidRPr="00B86CED">
              <w:rPr>
                <w:lang w:val="fr-CA"/>
              </w:rPr>
              <w:t>12</w:t>
            </w:r>
            <w:r w:rsidR="00241803">
              <w:rPr>
                <w:lang w:val="fr-CA"/>
              </w:rPr>
              <w:t> </w:t>
            </w:r>
            <w:r w:rsidRPr="00B86CED">
              <w:rPr>
                <w:lang w:val="fr-CA"/>
              </w:rPr>
              <w:t>%</w:t>
            </w:r>
          </w:p>
        </w:tc>
      </w:tr>
      <w:tr w:rsidR="00702B7E" w:rsidRPr="00B86CED" w14:paraId="6AB0A91D" w14:textId="77777777" w:rsidTr="007B1DCA">
        <w:trPr>
          <w:trHeight w:val="288"/>
          <w:jc w:val="center"/>
        </w:trPr>
        <w:tc>
          <w:tcPr>
            <w:tcW w:w="4225" w:type="dxa"/>
            <w:noWrap/>
            <w:vAlign w:val="center"/>
          </w:tcPr>
          <w:p w14:paraId="3DE286EB" w14:textId="55E53C34" w:rsidR="007B1DCA" w:rsidRPr="00B86CED" w:rsidRDefault="00E7496D" w:rsidP="007B1DCA">
            <w:pPr>
              <w:pStyle w:val="table"/>
              <w:ind w:left="330"/>
              <w:rPr>
                <w:lang w:val="fr-CA"/>
              </w:rPr>
            </w:pPr>
            <w:bookmarkStart w:id="361" w:name="lt_pId409"/>
            <w:r>
              <w:rPr>
                <w:lang w:val="fr-CA"/>
              </w:rPr>
              <w:t>État</w:t>
            </w:r>
            <w:r w:rsidR="00114745" w:rsidRPr="00B86CED">
              <w:rPr>
                <w:lang w:val="fr-CA"/>
              </w:rPr>
              <w:t xml:space="preserve"> de la résolution </w:t>
            </w:r>
            <w:r w:rsidR="00241803">
              <w:rPr>
                <w:lang w:val="fr-CA"/>
              </w:rPr>
              <w:t>–</w:t>
            </w:r>
            <w:r w:rsidR="00114745" w:rsidRPr="00B86CED">
              <w:rPr>
                <w:lang w:val="fr-CA"/>
              </w:rPr>
              <w:t xml:space="preserve"> non décidé/incertain</w:t>
            </w:r>
            <w:bookmarkEnd w:id="361"/>
          </w:p>
        </w:tc>
        <w:tc>
          <w:tcPr>
            <w:tcW w:w="1584" w:type="dxa"/>
          </w:tcPr>
          <w:p w14:paraId="365EBE77" w14:textId="0E9DBAC8" w:rsidR="007B1DCA" w:rsidRPr="00B86CED" w:rsidRDefault="007B1DCA" w:rsidP="007B1DCA">
            <w:pPr>
              <w:pStyle w:val="table"/>
              <w:jc w:val="center"/>
              <w:rPr>
                <w:lang w:val="fr-CA"/>
              </w:rPr>
            </w:pPr>
            <w:r w:rsidRPr="00B86CED">
              <w:rPr>
                <w:lang w:val="fr-CA"/>
              </w:rPr>
              <w:t>8</w:t>
            </w:r>
            <w:r w:rsidR="00241803">
              <w:rPr>
                <w:lang w:val="fr-CA"/>
              </w:rPr>
              <w:t> </w:t>
            </w:r>
            <w:r w:rsidRPr="00B86CED">
              <w:rPr>
                <w:lang w:val="fr-CA"/>
              </w:rPr>
              <w:t>%</w:t>
            </w:r>
          </w:p>
        </w:tc>
        <w:tc>
          <w:tcPr>
            <w:tcW w:w="1584" w:type="dxa"/>
          </w:tcPr>
          <w:p w14:paraId="6BBD990B" w14:textId="54135549" w:rsidR="007B1DCA" w:rsidRPr="00B86CED" w:rsidRDefault="007B1DCA" w:rsidP="007B1DCA">
            <w:pPr>
              <w:pStyle w:val="table"/>
              <w:jc w:val="center"/>
              <w:rPr>
                <w:lang w:val="fr-CA"/>
              </w:rPr>
            </w:pPr>
            <w:r w:rsidRPr="00B86CED">
              <w:rPr>
                <w:lang w:val="fr-CA"/>
              </w:rPr>
              <w:t>2</w:t>
            </w:r>
            <w:r w:rsidR="00241803">
              <w:rPr>
                <w:lang w:val="fr-CA"/>
              </w:rPr>
              <w:t> </w:t>
            </w:r>
            <w:r w:rsidRPr="00B86CED">
              <w:rPr>
                <w:lang w:val="fr-CA"/>
              </w:rPr>
              <w:t>%</w:t>
            </w:r>
          </w:p>
        </w:tc>
        <w:tc>
          <w:tcPr>
            <w:tcW w:w="1262" w:type="dxa"/>
          </w:tcPr>
          <w:p w14:paraId="63A53594" w14:textId="04BBA811" w:rsidR="007B1DCA" w:rsidRPr="00B86CED" w:rsidRDefault="007B1DCA" w:rsidP="007B1DCA">
            <w:pPr>
              <w:pStyle w:val="table"/>
              <w:jc w:val="center"/>
              <w:rPr>
                <w:lang w:val="fr-CA"/>
              </w:rPr>
            </w:pPr>
            <w:r w:rsidRPr="00B86CED">
              <w:rPr>
                <w:lang w:val="fr-CA"/>
              </w:rPr>
              <w:t>3</w:t>
            </w:r>
            <w:r w:rsidR="00241803">
              <w:rPr>
                <w:lang w:val="fr-CA"/>
              </w:rPr>
              <w:t> </w:t>
            </w:r>
            <w:r w:rsidRPr="00B86CED">
              <w:rPr>
                <w:lang w:val="fr-CA"/>
              </w:rPr>
              <w:t>%</w:t>
            </w:r>
          </w:p>
        </w:tc>
        <w:tc>
          <w:tcPr>
            <w:tcW w:w="1151" w:type="dxa"/>
          </w:tcPr>
          <w:p w14:paraId="54054EE6" w14:textId="2E2B3FC9" w:rsidR="007B1DCA" w:rsidRPr="00B86CED" w:rsidRDefault="007B1DCA" w:rsidP="007B1DCA">
            <w:pPr>
              <w:pStyle w:val="table"/>
              <w:jc w:val="center"/>
              <w:rPr>
                <w:lang w:val="fr-CA"/>
              </w:rPr>
            </w:pPr>
            <w:r w:rsidRPr="00B86CED">
              <w:rPr>
                <w:lang w:val="fr-CA"/>
              </w:rPr>
              <w:t>4</w:t>
            </w:r>
            <w:r w:rsidR="00241803">
              <w:rPr>
                <w:lang w:val="fr-CA"/>
              </w:rPr>
              <w:t> </w:t>
            </w:r>
            <w:r w:rsidRPr="00B86CED">
              <w:rPr>
                <w:lang w:val="fr-CA"/>
              </w:rPr>
              <w:t>%</w:t>
            </w:r>
          </w:p>
        </w:tc>
      </w:tr>
    </w:tbl>
    <w:p w14:paraId="1654BC64" w14:textId="4D37A4BB" w:rsidR="007B1DCA" w:rsidRPr="00880BEB" w:rsidRDefault="007B1DCA" w:rsidP="007B1DCA">
      <w:pPr>
        <w:pStyle w:val="QREF"/>
        <w:keepNext/>
        <w:spacing w:after="0"/>
        <w:rPr>
          <w:lang w:val="fr-CA"/>
        </w:rPr>
      </w:pPr>
      <w:bookmarkStart w:id="362" w:name="lt_pId414"/>
      <w:r w:rsidRPr="00880BEB">
        <w:rPr>
          <w:lang w:val="fr-CA"/>
        </w:rPr>
        <w:t>Q20</w:t>
      </w:r>
      <w:bookmarkEnd w:id="362"/>
      <w:r w:rsidRPr="00880BEB">
        <w:rPr>
          <w:lang w:val="fr-CA"/>
        </w:rPr>
        <w:tab/>
      </w:r>
      <w:bookmarkStart w:id="363" w:name="lt_pId415"/>
      <w:r w:rsidR="00313DC0" w:rsidRPr="00880BEB">
        <w:rPr>
          <w:lang w:val="fr-CA"/>
        </w:rPr>
        <w:t xml:space="preserve">Tentez-vous toujours de résoudre ce problème ou avez-vous </w:t>
      </w:r>
      <w:r w:rsidR="006C06E1" w:rsidRPr="00880BEB">
        <w:rPr>
          <w:lang w:val="fr-CA"/>
        </w:rPr>
        <w:t xml:space="preserve">laissé </w:t>
      </w:r>
      <w:r w:rsidR="00313DC0" w:rsidRPr="00880BEB">
        <w:rPr>
          <w:lang w:val="fr-CA"/>
        </w:rPr>
        <w:t>tomber?</w:t>
      </w:r>
      <w:bookmarkEnd w:id="363"/>
    </w:p>
    <w:p w14:paraId="4BCC0FA9" w14:textId="131B00EB" w:rsidR="007B1DCA" w:rsidRPr="00880BEB" w:rsidRDefault="004C0110" w:rsidP="00E7496D">
      <w:pPr>
        <w:pStyle w:val="QREF"/>
        <w:spacing w:before="0" w:after="0"/>
        <w:ind w:left="0" w:firstLine="0"/>
        <w:rPr>
          <w:lang w:val="fr-CA"/>
        </w:rPr>
      </w:pPr>
      <w:bookmarkStart w:id="364" w:name="lt_pId416"/>
      <w:r w:rsidRPr="00880BEB">
        <w:rPr>
          <w:lang w:val="fr-CA"/>
        </w:rPr>
        <w:t xml:space="preserve">ÉCHANTILLON : RÉPONDANTS </w:t>
      </w:r>
      <w:r w:rsidR="00D756DA" w:rsidRPr="00880BEB">
        <w:rPr>
          <w:lang w:val="fr-CA"/>
        </w:rPr>
        <w:t xml:space="preserve">QUI ONT </w:t>
      </w:r>
      <w:r w:rsidRPr="00880BEB">
        <w:rPr>
          <w:lang w:val="fr-CA"/>
        </w:rPr>
        <w:t>COMMUNIQUÉ AVEC LEUR BANQUE, MAIS QUI N’ONT PAS RAPPORTÉ QUE LEUR PROBLÈME A ÉTÉ RÉSOLU</w:t>
      </w:r>
      <w:bookmarkEnd w:id="364"/>
      <w:r w:rsidR="00716B84" w:rsidRPr="00880BEB">
        <w:rPr>
          <w:lang w:val="fr-CA"/>
        </w:rPr>
        <w:t xml:space="preserve"> (n</w:t>
      </w:r>
      <w:r w:rsidR="00E7496D" w:rsidRPr="00880BEB">
        <w:rPr>
          <w:lang w:val="fr-CA"/>
        </w:rPr>
        <w:t> </w:t>
      </w:r>
      <w:r w:rsidR="00716B84" w:rsidRPr="00880BEB">
        <w:rPr>
          <w:lang w:val="fr-CA"/>
        </w:rPr>
        <w:t>= 294)</w:t>
      </w:r>
    </w:p>
    <w:p w14:paraId="6E819D3C" w14:textId="6108409A" w:rsidR="007B1DCA" w:rsidRPr="00880BEB" w:rsidRDefault="00716B84" w:rsidP="007B1DCA">
      <w:pPr>
        <w:pStyle w:val="QREF"/>
        <w:spacing w:before="0" w:after="0"/>
        <w:rPr>
          <w:lang w:val="fr-CA"/>
        </w:rPr>
      </w:pPr>
      <w:bookmarkStart w:id="365" w:name="lt_pId417"/>
      <w:r w:rsidRPr="00880BEB">
        <w:rPr>
          <w:lang w:val="fr-CA"/>
        </w:rPr>
        <w:t xml:space="preserve">* </w:t>
      </w:r>
      <w:r w:rsidR="00067195" w:rsidRPr="00880BEB">
        <w:rPr>
          <w:lang w:val="fr-CA"/>
        </w:rPr>
        <w:t>REMARQUE : EN RAISON DE LA PETITE TAILLE DE L’ÉCHANTILLON (&lt; 100), LES RÉSULTATS DOIVENT ÊTRE INTERPRÉTÉS AVEC PRUDENCE.</w:t>
      </w:r>
      <w:bookmarkEnd w:id="365"/>
    </w:p>
    <w:p w14:paraId="7D79F4A3" w14:textId="513C09B7" w:rsidR="007B1DCA" w:rsidRPr="00880BEB" w:rsidRDefault="004420BE" w:rsidP="00E7496D">
      <w:pPr>
        <w:pStyle w:val="QREF"/>
        <w:spacing w:before="0" w:after="0"/>
        <w:ind w:left="0" w:firstLine="0"/>
        <w:rPr>
          <w:lang w:val="fr-CA"/>
        </w:rPr>
      </w:pPr>
      <w:bookmarkStart w:id="366" w:name="lt_pId418"/>
      <w:r w:rsidRPr="00880BEB">
        <w:rPr>
          <w:vertAlign w:val="superscript"/>
          <w:lang w:val="fr-CA"/>
        </w:rPr>
        <w:t xml:space="preserve">a </w:t>
      </w:r>
      <w:r w:rsidRPr="00880BEB">
        <w:rPr>
          <w:lang w:val="fr-CA"/>
        </w:rPr>
        <w:t xml:space="preserve">Ce groupe ne concerne pas uniquement les répondants </w:t>
      </w:r>
      <w:r w:rsidR="00E7496D" w:rsidRPr="00880BEB">
        <w:rPr>
          <w:lang w:val="fr-CA"/>
        </w:rPr>
        <w:t>qui ont</w:t>
      </w:r>
      <w:r w:rsidRPr="00880BEB">
        <w:rPr>
          <w:lang w:val="fr-CA"/>
        </w:rPr>
        <w:t xml:space="preserve"> communiqué avec une personne se trouvant à l’échelon</w:t>
      </w:r>
      <w:r w:rsidR="00241803" w:rsidRPr="00880BEB">
        <w:rPr>
          <w:lang w:val="fr-CA"/>
        </w:rPr>
        <w:t> </w:t>
      </w:r>
      <w:r w:rsidRPr="00880BEB">
        <w:rPr>
          <w:lang w:val="fr-CA"/>
        </w:rPr>
        <w:t xml:space="preserve">1, mais inclut également </w:t>
      </w:r>
      <w:r w:rsidR="00E7496D" w:rsidRPr="00880BEB">
        <w:rPr>
          <w:lang w:val="fr-CA"/>
        </w:rPr>
        <w:t xml:space="preserve">ceux </w:t>
      </w:r>
      <w:r w:rsidRPr="00880BEB">
        <w:rPr>
          <w:lang w:val="fr-CA"/>
        </w:rPr>
        <w:t>s’étant rendus aux échelons</w:t>
      </w:r>
      <w:r w:rsidR="00241803" w:rsidRPr="00880BEB">
        <w:rPr>
          <w:lang w:val="fr-CA"/>
        </w:rPr>
        <w:t> </w:t>
      </w:r>
      <w:r w:rsidRPr="00880BEB">
        <w:rPr>
          <w:lang w:val="fr-CA"/>
        </w:rPr>
        <w:t>2, 3 ou 4.</w:t>
      </w:r>
      <w:bookmarkEnd w:id="366"/>
    </w:p>
    <w:p w14:paraId="4AAB1C82" w14:textId="388A3A73" w:rsidR="007B1DCA" w:rsidRPr="00B86CED" w:rsidRDefault="005C319E" w:rsidP="007B1DCA">
      <w:pPr>
        <w:pStyle w:val="Para"/>
        <w:rPr>
          <w:lang w:val="fr-CA"/>
        </w:rPr>
      </w:pPr>
      <w:bookmarkStart w:id="367" w:name="lt_pId419"/>
      <w:r w:rsidRPr="00B86CED">
        <w:rPr>
          <w:lang w:val="fr-CA"/>
        </w:rPr>
        <w:t>La taille de l’échantillon regroupant les personnes dont le problème demeure non résolu est trop petit</w:t>
      </w:r>
      <w:r w:rsidR="0014349D">
        <w:rPr>
          <w:lang w:val="fr-CA"/>
        </w:rPr>
        <w:t>e</w:t>
      </w:r>
      <w:r w:rsidRPr="00B86CED">
        <w:rPr>
          <w:lang w:val="fr-CA"/>
        </w:rPr>
        <w:t xml:space="preserve"> pour permettre une analyse des sous-groupes susceptibles de laisser tomber l’idée d’un</w:t>
      </w:r>
      <w:r w:rsidR="00CC69B1" w:rsidRPr="00B86CED">
        <w:rPr>
          <w:lang w:val="fr-CA"/>
        </w:rPr>
        <w:t xml:space="preserve"> règlement</w:t>
      </w:r>
      <w:r w:rsidRPr="00B86CED">
        <w:rPr>
          <w:lang w:val="fr-CA"/>
        </w:rPr>
        <w:t xml:space="preserve"> plutôt que de poursuivre leurs efforts.</w:t>
      </w:r>
      <w:bookmarkEnd w:id="367"/>
    </w:p>
    <w:p w14:paraId="2171747B" w14:textId="45CB4D9A" w:rsidR="007B1DCA" w:rsidRPr="00B86CED" w:rsidRDefault="006539E7" w:rsidP="007B1DCA">
      <w:pPr>
        <w:pStyle w:val="Heading2"/>
        <w:rPr>
          <w:lang w:val="fr-CA"/>
        </w:rPr>
      </w:pPr>
      <w:bookmarkStart w:id="368" w:name="lt_pId420"/>
      <w:bookmarkStart w:id="369" w:name="_Toc12352770"/>
      <w:r w:rsidRPr="00B86CED">
        <w:rPr>
          <w:lang w:val="fr-CA"/>
        </w:rPr>
        <w:lastRenderedPageBreak/>
        <w:t>Expérience et opinions à l’égard du processus de traitement des plaintes</w:t>
      </w:r>
      <w:bookmarkEnd w:id="368"/>
      <w:bookmarkEnd w:id="369"/>
    </w:p>
    <w:p w14:paraId="188E5094" w14:textId="24A33CCB" w:rsidR="007B1DCA" w:rsidRPr="00B86CED" w:rsidRDefault="00074DB6" w:rsidP="007B1DCA">
      <w:pPr>
        <w:pStyle w:val="Heading3"/>
        <w:numPr>
          <w:ilvl w:val="0"/>
          <w:numId w:val="17"/>
        </w:numPr>
        <w:ind w:hanging="720"/>
        <w:rPr>
          <w:lang w:val="fr-CA"/>
        </w:rPr>
      </w:pPr>
      <w:bookmarkStart w:id="370" w:name="lt_pId421"/>
      <w:r w:rsidRPr="00B86CED">
        <w:rPr>
          <w:lang w:val="fr-CA"/>
        </w:rPr>
        <w:t>Temps nécessaire à la résolution du problème bancaire</w:t>
      </w:r>
      <w:bookmarkEnd w:id="370"/>
    </w:p>
    <w:p w14:paraId="26B5F298" w14:textId="18FB7BDB" w:rsidR="007B1DCA" w:rsidRPr="00B86CED" w:rsidRDefault="0047040C" w:rsidP="007B1DCA">
      <w:pPr>
        <w:pStyle w:val="Headline"/>
        <w:rPr>
          <w:lang w:val="fr-CA"/>
        </w:rPr>
      </w:pPr>
      <w:bookmarkStart w:id="371" w:name="lt_pId422"/>
      <w:r w:rsidRPr="00B86CED">
        <w:rPr>
          <w:lang w:val="fr-CA"/>
        </w:rPr>
        <w:t>La plupart des personnes qui ont vu leur problème bancaire résolu ont affirmé être parvenues à une solution en moins d’un mois, un</w:t>
      </w:r>
      <w:r w:rsidR="00E7496D">
        <w:rPr>
          <w:lang w:val="fr-CA"/>
        </w:rPr>
        <w:t xml:space="preserve">e attente </w:t>
      </w:r>
      <w:r w:rsidRPr="00B86CED">
        <w:rPr>
          <w:lang w:val="fr-CA"/>
        </w:rPr>
        <w:t>acceptable à leurs yeux.</w:t>
      </w:r>
      <w:bookmarkEnd w:id="371"/>
      <w:r w:rsidR="007B1DCA" w:rsidRPr="00B86CED">
        <w:rPr>
          <w:lang w:val="fr-CA"/>
        </w:rPr>
        <w:t xml:space="preserve"> </w:t>
      </w:r>
      <w:bookmarkStart w:id="372" w:name="lt_pId423"/>
      <w:r w:rsidR="004F1D2F">
        <w:rPr>
          <w:lang w:val="fr-CA"/>
        </w:rPr>
        <w:t>Toutefois, la</w:t>
      </w:r>
      <w:r w:rsidR="00114525" w:rsidRPr="00B86CED">
        <w:rPr>
          <w:lang w:val="fr-CA"/>
        </w:rPr>
        <w:t xml:space="preserve"> minorité de répondants qui ont dû attendre plus d’un mois avant d’</w:t>
      </w:r>
      <w:r w:rsidR="0014349D">
        <w:rPr>
          <w:lang w:val="fr-CA"/>
        </w:rPr>
        <w:t>en</w:t>
      </w:r>
      <w:r w:rsidR="00114525" w:rsidRPr="00B86CED">
        <w:rPr>
          <w:lang w:val="fr-CA"/>
        </w:rPr>
        <w:t xml:space="preserve"> arriver à une résolution estime ce</w:t>
      </w:r>
      <w:r w:rsidR="00E7496D">
        <w:rPr>
          <w:lang w:val="fr-CA"/>
        </w:rPr>
        <w:t>tte attente</w:t>
      </w:r>
      <w:r w:rsidR="00114525" w:rsidRPr="00B86CED">
        <w:rPr>
          <w:lang w:val="fr-CA"/>
        </w:rPr>
        <w:t xml:space="preserve"> trop long</w:t>
      </w:r>
      <w:r w:rsidR="00E7496D">
        <w:rPr>
          <w:lang w:val="fr-CA"/>
        </w:rPr>
        <w:t>ue</w:t>
      </w:r>
      <w:r w:rsidR="00114525" w:rsidRPr="00B86CED">
        <w:rPr>
          <w:lang w:val="fr-CA"/>
        </w:rPr>
        <w:t>.</w:t>
      </w:r>
      <w:bookmarkEnd w:id="372"/>
    </w:p>
    <w:p w14:paraId="2D2866DE" w14:textId="3739CB18" w:rsidR="007B1DCA" w:rsidRDefault="004F1D2F" w:rsidP="007B1DCA">
      <w:pPr>
        <w:pStyle w:val="Para"/>
        <w:keepNext/>
        <w:keepLines/>
        <w:spacing w:after="240"/>
        <w:rPr>
          <w:lang w:val="fr-CA"/>
        </w:rPr>
      </w:pPr>
      <w:bookmarkStart w:id="373" w:name="lt_pId424"/>
      <w:r>
        <w:rPr>
          <w:lang w:val="fr-CA"/>
        </w:rPr>
        <w:t>On a demandé aux</w:t>
      </w:r>
      <w:r w:rsidRPr="00B86CED">
        <w:rPr>
          <w:lang w:val="fr-CA"/>
        </w:rPr>
        <w:t xml:space="preserve"> </w:t>
      </w:r>
      <w:r w:rsidR="00E60FF7" w:rsidRPr="00B86CED">
        <w:rPr>
          <w:lang w:val="fr-CA"/>
        </w:rPr>
        <w:t xml:space="preserve">personnes sondées </w:t>
      </w:r>
      <w:r>
        <w:rPr>
          <w:lang w:val="fr-CA"/>
        </w:rPr>
        <w:t>qui avaient vécu</w:t>
      </w:r>
      <w:r w:rsidR="00E60FF7" w:rsidRPr="00B86CED">
        <w:rPr>
          <w:lang w:val="fr-CA"/>
        </w:rPr>
        <w:t xml:space="preserve"> un problème bancaire au cours des deux dernières années et </w:t>
      </w:r>
      <w:r>
        <w:rPr>
          <w:lang w:val="fr-CA"/>
        </w:rPr>
        <w:t>qui étaient parvenues à une résolution</w:t>
      </w:r>
      <w:r w:rsidR="00E60FF7" w:rsidRPr="00B86CED">
        <w:rPr>
          <w:lang w:val="fr-CA"/>
        </w:rPr>
        <w:t xml:space="preserve"> (n = 1</w:t>
      </w:r>
      <w:r w:rsidR="00241803">
        <w:rPr>
          <w:lang w:val="fr-CA"/>
        </w:rPr>
        <w:t> </w:t>
      </w:r>
      <w:r w:rsidR="00E60FF7" w:rsidRPr="00B86CED">
        <w:rPr>
          <w:lang w:val="fr-CA"/>
        </w:rPr>
        <w:t xml:space="preserve">188) </w:t>
      </w:r>
      <w:r>
        <w:rPr>
          <w:lang w:val="fr-CA"/>
        </w:rPr>
        <w:t>d’</w:t>
      </w:r>
      <w:r w:rsidR="00E60FF7" w:rsidRPr="00B86CED">
        <w:rPr>
          <w:lang w:val="fr-CA"/>
        </w:rPr>
        <w:t xml:space="preserve">indiquer combien de temps avait été nécessaire pour en arriver à une solution, </w:t>
      </w:r>
      <w:r w:rsidR="00F9299E">
        <w:rPr>
          <w:lang w:val="fr-CA"/>
        </w:rPr>
        <w:t>depuis le</w:t>
      </w:r>
      <w:r w:rsidR="00E60FF7" w:rsidRPr="00B86CED">
        <w:rPr>
          <w:lang w:val="fr-CA"/>
        </w:rPr>
        <w:t xml:space="preserve"> moment où le problème s’était manifesté. </w:t>
      </w:r>
      <w:bookmarkStart w:id="374" w:name="lt_pId425"/>
      <w:bookmarkEnd w:id="373"/>
      <w:r w:rsidR="00D0696F" w:rsidRPr="00B86CED">
        <w:rPr>
          <w:lang w:val="fr-CA"/>
        </w:rPr>
        <w:t>Près de neuf personnes sur dix ont affirmé que ce processus avait pris moins d’un mois; de ce nombre, les deux tiers ont dit qu’il leur avait fallu moins d’une semaine pour parvenir à une solution.</w:t>
      </w:r>
      <w:bookmarkEnd w:id="374"/>
      <w:r w:rsidR="007B1DCA" w:rsidRPr="00B86CED">
        <w:rPr>
          <w:lang w:val="fr-CA"/>
        </w:rPr>
        <w:t xml:space="preserve"> </w:t>
      </w:r>
      <w:bookmarkStart w:id="375" w:name="lt_pId426"/>
      <w:r w:rsidR="008D2D8D" w:rsidRPr="00B86CED">
        <w:rPr>
          <w:lang w:val="fr-CA"/>
        </w:rPr>
        <w:t>Sept pour cent des répondants ont affirmé qu’une résolution avait été trouvée en moins de six mois et trois pour cent, en six mois ou plus.</w:t>
      </w:r>
      <w:bookmarkEnd w:id="375"/>
    </w:p>
    <w:p w14:paraId="27820D70" w14:textId="2F5E5DEA" w:rsidR="00324DB3" w:rsidRPr="00B86CED" w:rsidRDefault="007A582A" w:rsidP="007A582A">
      <w:pPr>
        <w:pStyle w:val="ExhibitTitle"/>
      </w:pPr>
      <w:bookmarkStart w:id="376" w:name="_Toc12352739"/>
      <w:r>
        <w:t xml:space="preserve">Tableau </w:t>
      </w:r>
      <w:r>
        <w:fldChar w:fldCharType="begin"/>
      </w:r>
      <w:r>
        <w:instrText xml:space="preserve"> SEQ Tableau \* ARABIC </w:instrText>
      </w:r>
      <w:r>
        <w:fldChar w:fldCharType="separate"/>
      </w:r>
      <w:r w:rsidR="006F0A63">
        <w:rPr>
          <w:noProof/>
        </w:rPr>
        <w:t>9</w:t>
      </w:r>
      <w:r>
        <w:fldChar w:fldCharType="end"/>
      </w:r>
      <w:r>
        <w:t xml:space="preserve"> - </w:t>
      </w:r>
      <w:r w:rsidR="00324DB3" w:rsidRPr="00B86CED">
        <w:t>Temps nécessaire pour en arriver à une résolution</w:t>
      </w:r>
      <w:bookmarkEnd w:id="376"/>
    </w:p>
    <w:tbl>
      <w:tblPr>
        <w:tblStyle w:val="TableGrid"/>
        <w:tblW w:w="0" w:type="auto"/>
        <w:jc w:val="center"/>
        <w:tblLook w:val="04A0" w:firstRow="1" w:lastRow="0" w:firstColumn="1" w:lastColumn="0" w:noHBand="0" w:noVBand="1"/>
      </w:tblPr>
      <w:tblGrid>
        <w:gridCol w:w="5395"/>
        <w:gridCol w:w="2125"/>
      </w:tblGrid>
      <w:tr w:rsidR="00702B7E" w:rsidRPr="00B86CED" w14:paraId="7CFD58F5" w14:textId="77777777" w:rsidTr="007B1DCA">
        <w:trPr>
          <w:trHeight w:val="288"/>
          <w:jc w:val="center"/>
        </w:trPr>
        <w:tc>
          <w:tcPr>
            <w:tcW w:w="5395" w:type="dxa"/>
            <w:noWrap/>
            <w:vAlign w:val="center"/>
            <w:hideMark/>
          </w:tcPr>
          <w:p w14:paraId="01FF2E97" w14:textId="3F312319" w:rsidR="007B1DCA" w:rsidRPr="00B86CED" w:rsidRDefault="000D427C" w:rsidP="00324DB3">
            <w:pPr>
              <w:pStyle w:val="table"/>
              <w:keepNext/>
              <w:keepLines/>
              <w:rPr>
                <w:b/>
                <w:lang w:val="fr-CA"/>
              </w:rPr>
            </w:pPr>
            <w:bookmarkStart w:id="377" w:name="lt_pId427"/>
            <w:r w:rsidRPr="00B86CED">
              <w:rPr>
                <w:b/>
                <w:lang w:val="fr-CA"/>
              </w:rPr>
              <w:t>Temps nécessaire pour</w:t>
            </w:r>
            <w:r w:rsidR="00324DB3">
              <w:rPr>
                <w:b/>
                <w:lang w:val="fr-CA"/>
              </w:rPr>
              <w:t xml:space="preserve"> la</w:t>
            </w:r>
            <w:r w:rsidRPr="00B86CED">
              <w:rPr>
                <w:b/>
                <w:lang w:val="fr-CA"/>
              </w:rPr>
              <w:t xml:space="preserve"> résolution</w:t>
            </w:r>
            <w:bookmarkEnd w:id="377"/>
          </w:p>
        </w:tc>
        <w:tc>
          <w:tcPr>
            <w:tcW w:w="2125" w:type="dxa"/>
            <w:noWrap/>
            <w:vAlign w:val="center"/>
            <w:hideMark/>
          </w:tcPr>
          <w:p w14:paraId="7C704F02" w14:textId="77777777" w:rsidR="004661EB" w:rsidRPr="00B86CED" w:rsidRDefault="001E0D09" w:rsidP="007B1DCA">
            <w:pPr>
              <w:pStyle w:val="table"/>
              <w:keepNext/>
              <w:keepLines/>
              <w:jc w:val="center"/>
              <w:rPr>
                <w:b/>
                <w:lang w:val="fr-CA"/>
              </w:rPr>
            </w:pPr>
            <w:bookmarkStart w:id="378" w:name="lt_pId428"/>
            <w:r w:rsidRPr="00B86CED">
              <w:rPr>
                <w:b/>
                <w:lang w:val="fr-CA"/>
              </w:rPr>
              <w:t xml:space="preserve">Problème résolu </w:t>
            </w:r>
          </w:p>
          <w:p w14:paraId="35AB0576" w14:textId="4D3713D7" w:rsidR="007B1DCA" w:rsidRPr="00B86CED" w:rsidRDefault="001E0D09" w:rsidP="007B1DCA">
            <w:pPr>
              <w:pStyle w:val="table"/>
              <w:keepNext/>
              <w:keepLines/>
              <w:jc w:val="center"/>
              <w:rPr>
                <w:b/>
                <w:lang w:val="fr-CA"/>
              </w:rPr>
            </w:pPr>
            <w:r w:rsidRPr="00B86CED">
              <w:rPr>
                <w:b/>
                <w:lang w:val="fr-CA"/>
              </w:rPr>
              <w:t>(n = 1</w:t>
            </w:r>
            <w:r w:rsidR="00241803">
              <w:rPr>
                <w:b/>
                <w:lang w:val="fr-CA"/>
              </w:rPr>
              <w:t> </w:t>
            </w:r>
            <w:r w:rsidRPr="00B86CED">
              <w:rPr>
                <w:b/>
                <w:lang w:val="fr-CA"/>
              </w:rPr>
              <w:t>188)</w:t>
            </w:r>
            <w:bookmarkEnd w:id="378"/>
          </w:p>
        </w:tc>
      </w:tr>
      <w:tr w:rsidR="00702B7E" w:rsidRPr="00B86CED" w14:paraId="3EDD1E6A" w14:textId="77777777" w:rsidTr="007B1DCA">
        <w:trPr>
          <w:trHeight w:val="288"/>
          <w:jc w:val="center"/>
        </w:trPr>
        <w:tc>
          <w:tcPr>
            <w:tcW w:w="5395" w:type="dxa"/>
            <w:vAlign w:val="center"/>
          </w:tcPr>
          <w:p w14:paraId="1E4A9EB9" w14:textId="53648F59" w:rsidR="007B1DCA" w:rsidRPr="00B86CED" w:rsidRDefault="004661EB" w:rsidP="007B1DCA">
            <w:pPr>
              <w:pStyle w:val="table"/>
              <w:keepNext/>
              <w:keepLines/>
              <w:rPr>
                <w:lang w:val="fr-CA"/>
              </w:rPr>
            </w:pPr>
            <w:bookmarkStart w:id="379" w:name="lt_pId429"/>
            <w:r w:rsidRPr="00B86CED">
              <w:rPr>
                <w:lang w:val="fr-CA"/>
              </w:rPr>
              <w:t>Net : Moins d’un mois</w:t>
            </w:r>
            <w:bookmarkEnd w:id="379"/>
          </w:p>
        </w:tc>
        <w:tc>
          <w:tcPr>
            <w:tcW w:w="2125" w:type="dxa"/>
            <w:noWrap/>
            <w:vAlign w:val="center"/>
          </w:tcPr>
          <w:p w14:paraId="2FB7F274" w14:textId="4C3AD0EB" w:rsidR="007B1DCA" w:rsidRPr="00B86CED" w:rsidRDefault="007B1DCA" w:rsidP="007B1DCA">
            <w:pPr>
              <w:pStyle w:val="table"/>
              <w:keepNext/>
              <w:keepLines/>
              <w:jc w:val="center"/>
              <w:rPr>
                <w:lang w:val="fr-CA"/>
              </w:rPr>
            </w:pPr>
            <w:r w:rsidRPr="00B86CED">
              <w:rPr>
                <w:lang w:val="fr-CA"/>
              </w:rPr>
              <w:t>88</w:t>
            </w:r>
            <w:r w:rsidR="00241803">
              <w:rPr>
                <w:lang w:val="fr-CA"/>
              </w:rPr>
              <w:t> </w:t>
            </w:r>
            <w:r w:rsidRPr="00B86CED">
              <w:rPr>
                <w:lang w:val="fr-CA"/>
              </w:rPr>
              <w:t>%</w:t>
            </w:r>
          </w:p>
        </w:tc>
      </w:tr>
      <w:tr w:rsidR="00702B7E" w:rsidRPr="00B86CED" w14:paraId="1AF06D07" w14:textId="77777777" w:rsidTr="007B1DCA">
        <w:trPr>
          <w:trHeight w:val="288"/>
          <w:jc w:val="center"/>
        </w:trPr>
        <w:tc>
          <w:tcPr>
            <w:tcW w:w="5395" w:type="dxa"/>
            <w:vAlign w:val="center"/>
            <w:hideMark/>
          </w:tcPr>
          <w:p w14:paraId="43E48CEB" w14:textId="75796837" w:rsidR="007B1DCA" w:rsidRPr="00B86CED" w:rsidRDefault="002A0DE5" w:rsidP="007B1DCA">
            <w:pPr>
              <w:pStyle w:val="table"/>
              <w:keepNext/>
              <w:keepLines/>
              <w:ind w:left="157"/>
              <w:rPr>
                <w:lang w:val="fr-CA"/>
              </w:rPr>
            </w:pPr>
            <w:bookmarkStart w:id="380" w:name="lt_pId431"/>
            <w:r w:rsidRPr="00B86CED">
              <w:rPr>
                <w:lang w:val="fr-CA"/>
              </w:rPr>
              <w:t>Moins d’une semaine</w:t>
            </w:r>
            <w:bookmarkEnd w:id="380"/>
          </w:p>
        </w:tc>
        <w:tc>
          <w:tcPr>
            <w:tcW w:w="2125" w:type="dxa"/>
            <w:noWrap/>
            <w:vAlign w:val="center"/>
            <w:hideMark/>
          </w:tcPr>
          <w:p w14:paraId="31FEE6FE" w14:textId="076DAB7B" w:rsidR="007B1DCA" w:rsidRPr="00B86CED" w:rsidRDefault="007B1DCA" w:rsidP="007B1DCA">
            <w:pPr>
              <w:pStyle w:val="table"/>
              <w:keepNext/>
              <w:keepLines/>
              <w:jc w:val="center"/>
              <w:rPr>
                <w:lang w:val="fr-CA"/>
              </w:rPr>
            </w:pPr>
            <w:r w:rsidRPr="00B86CED">
              <w:rPr>
                <w:lang w:val="fr-CA"/>
              </w:rPr>
              <w:t>67</w:t>
            </w:r>
            <w:r w:rsidR="00241803">
              <w:rPr>
                <w:lang w:val="fr-CA"/>
              </w:rPr>
              <w:t> </w:t>
            </w:r>
            <w:r w:rsidRPr="00B86CED">
              <w:rPr>
                <w:lang w:val="fr-CA"/>
              </w:rPr>
              <w:t>%</w:t>
            </w:r>
          </w:p>
        </w:tc>
      </w:tr>
      <w:tr w:rsidR="00702B7E" w:rsidRPr="00B86CED" w14:paraId="2E7EDE29" w14:textId="77777777" w:rsidTr="007B1DCA">
        <w:trPr>
          <w:trHeight w:val="288"/>
          <w:jc w:val="center"/>
        </w:trPr>
        <w:tc>
          <w:tcPr>
            <w:tcW w:w="5395" w:type="dxa"/>
            <w:vAlign w:val="center"/>
            <w:hideMark/>
          </w:tcPr>
          <w:p w14:paraId="1493555A" w14:textId="331EC937" w:rsidR="007B1DCA" w:rsidRPr="00B86CED" w:rsidRDefault="004D5A62" w:rsidP="007B1DCA">
            <w:pPr>
              <w:pStyle w:val="table"/>
              <w:keepNext/>
              <w:keepLines/>
              <w:ind w:left="157"/>
              <w:rPr>
                <w:lang w:val="fr-CA"/>
              </w:rPr>
            </w:pPr>
            <w:bookmarkStart w:id="381" w:name="lt_pId433"/>
            <w:r>
              <w:rPr>
                <w:lang w:val="fr-CA"/>
              </w:rPr>
              <w:t>D</w:t>
            </w:r>
            <w:r w:rsidR="00DD0AC2" w:rsidRPr="00B86CED">
              <w:rPr>
                <w:lang w:val="fr-CA"/>
              </w:rPr>
              <w:t>’une semaine</w:t>
            </w:r>
            <w:r>
              <w:rPr>
                <w:lang w:val="fr-CA"/>
              </w:rPr>
              <w:t xml:space="preserve"> à </w:t>
            </w:r>
            <w:r w:rsidR="00DD0AC2" w:rsidRPr="00B86CED">
              <w:rPr>
                <w:lang w:val="fr-CA"/>
              </w:rPr>
              <w:t>moins d’un mois</w:t>
            </w:r>
            <w:bookmarkEnd w:id="381"/>
          </w:p>
        </w:tc>
        <w:tc>
          <w:tcPr>
            <w:tcW w:w="2125" w:type="dxa"/>
            <w:noWrap/>
            <w:vAlign w:val="center"/>
            <w:hideMark/>
          </w:tcPr>
          <w:p w14:paraId="733E0CD3" w14:textId="15583493" w:rsidR="007B1DCA" w:rsidRPr="00B86CED" w:rsidRDefault="007B1DCA" w:rsidP="007B1DCA">
            <w:pPr>
              <w:pStyle w:val="table"/>
              <w:keepNext/>
              <w:keepLines/>
              <w:jc w:val="center"/>
              <w:rPr>
                <w:lang w:val="fr-CA"/>
              </w:rPr>
            </w:pPr>
            <w:r w:rsidRPr="00B86CED">
              <w:rPr>
                <w:lang w:val="fr-CA"/>
              </w:rPr>
              <w:t>20</w:t>
            </w:r>
            <w:r w:rsidR="00241803">
              <w:rPr>
                <w:lang w:val="fr-CA"/>
              </w:rPr>
              <w:t> </w:t>
            </w:r>
            <w:r w:rsidRPr="00B86CED">
              <w:rPr>
                <w:lang w:val="fr-CA"/>
              </w:rPr>
              <w:t>%</w:t>
            </w:r>
          </w:p>
        </w:tc>
      </w:tr>
      <w:tr w:rsidR="00702B7E" w:rsidRPr="00B86CED" w14:paraId="09F83C39" w14:textId="77777777" w:rsidTr="007B1DCA">
        <w:trPr>
          <w:trHeight w:val="408"/>
          <w:jc w:val="center"/>
        </w:trPr>
        <w:tc>
          <w:tcPr>
            <w:tcW w:w="5395" w:type="dxa"/>
            <w:vAlign w:val="center"/>
          </w:tcPr>
          <w:p w14:paraId="541D86C3" w14:textId="411D737D" w:rsidR="007B1DCA" w:rsidRPr="00B86CED" w:rsidRDefault="00883352" w:rsidP="007B1DCA">
            <w:pPr>
              <w:pStyle w:val="table"/>
              <w:keepNext/>
              <w:keepLines/>
              <w:rPr>
                <w:lang w:val="fr-CA"/>
              </w:rPr>
            </w:pPr>
            <w:bookmarkStart w:id="382" w:name="lt_pId435"/>
            <w:r w:rsidRPr="00B86CED">
              <w:rPr>
                <w:lang w:val="fr-CA"/>
              </w:rPr>
              <w:t>Net</w:t>
            </w:r>
            <w:r w:rsidR="00241803">
              <w:rPr>
                <w:lang w:val="fr-CA"/>
              </w:rPr>
              <w:t> </w:t>
            </w:r>
            <w:r w:rsidRPr="00B86CED">
              <w:rPr>
                <w:lang w:val="fr-CA"/>
              </w:rPr>
              <w:t xml:space="preserve">: </w:t>
            </w:r>
            <w:r w:rsidR="004D5A62">
              <w:rPr>
                <w:lang w:val="fr-CA"/>
              </w:rPr>
              <w:t>D</w:t>
            </w:r>
            <w:r w:rsidRPr="00B86CED">
              <w:rPr>
                <w:lang w:val="fr-CA"/>
              </w:rPr>
              <w:t>’un mois</w:t>
            </w:r>
            <w:r w:rsidR="004D5A62">
              <w:rPr>
                <w:lang w:val="fr-CA"/>
              </w:rPr>
              <w:t xml:space="preserve"> à </w:t>
            </w:r>
            <w:r w:rsidRPr="00B86CED">
              <w:rPr>
                <w:lang w:val="fr-CA"/>
              </w:rPr>
              <w:t>moins de six mois</w:t>
            </w:r>
            <w:bookmarkEnd w:id="382"/>
          </w:p>
        </w:tc>
        <w:tc>
          <w:tcPr>
            <w:tcW w:w="2125" w:type="dxa"/>
            <w:noWrap/>
            <w:vAlign w:val="center"/>
          </w:tcPr>
          <w:p w14:paraId="0BC7C5B4" w14:textId="73E5A94A" w:rsidR="007B1DCA" w:rsidRPr="00B86CED" w:rsidRDefault="007B1DCA" w:rsidP="007B1DCA">
            <w:pPr>
              <w:pStyle w:val="table"/>
              <w:keepNext/>
              <w:keepLines/>
              <w:jc w:val="center"/>
              <w:rPr>
                <w:lang w:val="fr-CA"/>
              </w:rPr>
            </w:pPr>
            <w:r w:rsidRPr="00B86CED">
              <w:rPr>
                <w:lang w:val="fr-CA"/>
              </w:rPr>
              <w:t>7</w:t>
            </w:r>
            <w:r w:rsidR="00241803">
              <w:rPr>
                <w:lang w:val="fr-CA"/>
              </w:rPr>
              <w:t> </w:t>
            </w:r>
            <w:r w:rsidRPr="00B86CED">
              <w:rPr>
                <w:lang w:val="fr-CA"/>
              </w:rPr>
              <w:t>%</w:t>
            </w:r>
          </w:p>
        </w:tc>
      </w:tr>
      <w:tr w:rsidR="00702B7E" w:rsidRPr="00B86CED" w14:paraId="15C6FC7A" w14:textId="77777777" w:rsidTr="007B1DCA">
        <w:trPr>
          <w:trHeight w:val="408"/>
          <w:jc w:val="center"/>
        </w:trPr>
        <w:tc>
          <w:tcPr>
            <w:tcW w:w="5395" w:type="dxa"/>
            <w:vAlign w:val="center"/>
            <w:hideMark/>
          </w:tcPr>
          <w:p w14:paraId="132B022B" w14:textId="18781E1A" w:rsidR="007B1DCA" w:rsidRPr="00B86CED" w:rsidRDefault="00274A22" w:rsidP="007B1DCA">
            <w:pPr>
              <w:pStyle w:val="table"/>
              <w:keepNext/>
              <w:keepLines/>
              <w:ind w:left="157"/>
              <w:rPr>
                <w:lang w:val="fr-CA"/>
              </w:rPr>
            </w:pPr>
            <w:bookmarkStart w:id="383" w:name="lt_pId437"/>
            <w:r w:rsidRPr="00B86CED">
              <w:rPr>
                <w:lang w:val="fr-CA"/>
              </w:rPr>
              <w:t>Plus d’un mois, mais moins de trois mois</w:t>
            </w:r>
            <w:bookmarkEnd w:id="383"/>
          </w:p>
        </w:tc>
        <w:tc>
          <w:tcPr>
            <w:tcW w:w="2125" w:type="dxa"/>
            <w:noWrap/>
            <w:vAlign w:val="center"/>
            <w:hideMark/>
          </w:tcPr>
          <w:p w14:paraId="73FEEC95" w14:textId="4C9C7D6F" w:rsidR="007B1DCA" w:rsidRPr="00B86CED" w:rsidRDefault="007B1DCA" w:rsidP="007B1DCA">
            <w:pPr>
              <w:pStyle w:val="table"/>
              <w:keepNext/>
              <w:keepLines/>
              <w:jc w:val="center"/>
              <w:rPr>
                <w:lang w:val="fr-CA"/>
              </w:rPr>
            </w:pPr>
            <w:r w:rsidRPr="00B86CED">
              <w:rPr>
                <w:lang w:val="fr-CA"/>
              </w:rPr>
              <w:t>5</w:t>
            </w:r>
            <w:r w:rsidR="00241803">
              <w:rPr>
                <w:lang w:val="fr-CA"/>
              </w:rPr>
              <w:t> </w:t>
            </w:r>
            <w:r w:rsidRPr="00B86CED">
              <w:rPr>
                <w:lang w:val="fr-CA"/>
              </w:rPr>
              <w:t>%</w:t>
            </w:r>
          </w:p>
        </w:tc>
      </w:tr>
      <w:tr w:rsidR="00702B7E" w:rsidRPr="00B86CED" w14:paraId="2C6FC34F" w14:textId="77777777" w:rsidTr="007B1DCA">
        <w:trPr>
          <w:trHeight w:val="408"/>
          <w:jc w:val="center"/>
        </w:trPr>
        <w:tc>
          <w:tcPr>
            <w:tcW w:w="5395" w:type="dxa"/>
            <w:vAlign w:val="center"/>
            <w:hideMark/>
          </w:tcPr>
          <w:p w14:paraId="0DD0A0FA" w14:textId="5513CEEA" w:rsidR="007B1DCA" w:rsidRPr="00B86CED" w:rsidRDefault="00404357" w:rsidP="007B1DCA">
            <w:pPr>
              <w:pStyle w:val="table"/>
              <w:keepNext/>
              <w:keepLines/>
              <w:ind w:left="157"/>
              <w:rPr>
                <w:lang w:val="fr-CA"/>
              </w:rPr>
            </w:pPr>
            <w:bookmarkStart w:id="384" w:name="lt_pId439"/>
            <w:r w:rsidRPr="00B86CED">
              <w:rPr>
                <w:lang w:val="fr-CA"/>
              </w:rPr>
              <w:t>Plus de trois mois, mais moins de six mois</w:t>
            </w:r>
            <w:bookmarkEnd w:id="384"/>
          </w:p>
        </w:tc>
        <w:tc>
          <w:tcPr>
            <w:tcW w:w="2125" w:type="dxa"/>
            <w:noWrap/>
            <w:vAlign w:val="center"/>
            <w:hideMark/>
          </w:tcPr>
          <w:p w14:paraId="17BC4355" w14:textId="2A84E76A" w:rsidR="007B1DCA" w:rsidRPr="00B86CED" w:rsidRDefault="007B1DCA" w:rsidP="007B1DCA">
            <w:pPr>
              <w:pStyle w:val="table"/>
              <w:keepNext/>
              <w:keepLines/>
              <w:jc w:val="center"/>
              <w:rPr>
                <w:lang w:val="fr-CA"/>
              </w:rPr>
            </w:pPr>
            <w:r w:rsidRPr="00B86CED">
              <w:rPr>
                <w:lang w:val="fr-CA"/>
              </w:rPr>
              <w:t>2</w:t>
            </w:r>
            <w:r w:rsidR="00241803">
              <w:rPr>
                <w:lang w:val="fr-CA"/>
              </w:rPr>
              <w:t> </w:t>
            </w:r>
            <w:r w:rsidRPr="00B86CED">
              <w:rPr>
                <w:lang w:val="fr-CA"/>
              </w:rPr>
              <w:t>%</w:t>
            </w:r>
          </w:p>
        </w:tc>
      </w:tr>
      <w:tr w:rsidR="00702B7E" w:rsidRPr="00B86CED" w14:paraId="6A034D6D" w14:textId="77777777" w:rsidTr="007B1DCA">
        <w:trPr>
          <w:trHeight w:val="312"/>
          <w:jc w:val="center"/>
        </w:trPr>
        <w:tc>
          <w:tcPr>
            <w:tcW w:w="5395" w:type="dxa"/>
            <w:noWrap/>
            <w:vAlign w:val="center"/>
            <w:hideMark/>
          </w:tcPr>
          <w:p w14:paraId="56A486B7" w14:textId="1343C7FF" w:rsidR="007B1DCA" w:rsidRPr="00B86CED" w:rsidRDefault="0047783A" w:rsidP="007B1DCA">
            <w:pPr>
              <w:pStyle w:val="table"/>
              <w:keepNext/>
              <w:keepLines/>
              <w:rPr>
                <w:lang w:val="fr-CA"/>
              </w:rPr>
            </w:pPr>
            <w:bookmarkStart w:id="385" w:name="lt_pId441"/>
            <w:r w:rsidRPr="00B86CED">
              <w:rPr>
                <w:lang w:val="fr-CA"/>
              </w:rPr>
              <w:t>Six mois ou plus</w:t>
            </w:r>
            <w:bookmarkEnd w:id="385"/>
          </w:p>
        </w:tc>
        <w:tc>
          <w:tcPr>
            <w:tcW w:w="2125" w:type="dxa"/>
            <w:noWrap/>
            <w:vAlign w:val="center"/>
            <w:hideMark/>
          </w:tcPr>
          <w:p w14:paraId="00D0EC3B" w14:textId="47AE8A0D" w:rsidR="007B1DCA" w:rsidRPr="00B86CED" w:rsidRDefault="007B1DCA" w:rsidP="007B1DCA">
            <w:pPr>
              <w:pStyle w:val="table"/>
              <w:keepNext/>
              <w:keepLines/>
              <w:jc w:val="center"/>
              <w:rPr>
                <w:lang w:val="fr-CA"/>
              </w:rPr>
            </w:pPr>
            <w:r w:rsidRPr="00B86CED">
              <w:rPr>
                <w:lang w:val="fr-CA"/>
              </w:rPr>
              <w:t>3</w:t>
            </w:r>
            <w:r w:rsidR="00241803">
              <w:rPr>
                <w:lang w:val="fr-CA"/>
              </w:rPr>
              <w:t> </w:t>
            </w:r>
            <w:r w:rsidRPr="00B86CED">
              <w:rPr>
                <w:lang w:val="fr-CA"/>
              </w:rPr>
              <w:t>%</w:t>
            </w:r>
          </w:p>
        </w:tc>
      </w:tr>
      <w:tr w:rsidR="00702B7E" w:rsidRPr="00B86CED" w14:paraId="7655B400" w14:textId="77777777" w:rsidTr="007B1DCA">
        <w:trPr>
          <w:trHeight w:val="312"/>
          <w:jc w:val="center"/>
        </w:trPr>
        <w:tc>
          <w:tcPr>
            <w:tcW w:w="5395" w:type="dxa"/>
            <w:noWrap/>
            <w:vAlign w:val="center"/>
            <w:hideMark/>
          </w:tcPr>
          <w:p w14:paraId="1BBE3F12" w14:textId="00F89471" w:rsidR="007B1DCA" w:rsidRPr="00B86CED" w:rsidRDefault="005663C9" w:rsidP="007B1DCA">
            <w:pPr>
              <w:pStyle w:val="table"/>
              <w:rPr>
                <w:lang w:val="fr-CA"/>
              </w:rPr>
            </w:pPr>
            <w:bookmarkStart w:id="386" w:name="lt_pId443"/>
            <w:r w:rsidRPr="00B86CED">
              <w:rPr>
                <w:lang w:val="fr-CA"/>
              </w:rPr>
              <w:t>Je ne sais pas</w:t>
            </w:r>
            <w:bookmarkEnd w:id="386"/>
          </w:p>
        </w:tc>
        <w:tc>
          <w:tcPr>
            <w:tcW w:w="2125" w:type="dxa"/>
            <w:noWrap/>
            <w:vAlign w:val="center"/>
            <w:hideMark/>
          </w:tcPr>
          <w:p w14:paraId="6C8646C4" w14:textId="0DF2E593" w:rsidR="007B1DCA" w:rsidRPr="00B86CED" w:rsidRDefault="007B1DCA" w:rsidP="007B1DCA">
            <w:pPr>
              <w:pStyle w:val="table"/>
              <w:jc w:val="center"/>
              <w:rPr>
                <w:lang w:val="fr-CA"/>
              </w:rPr>
            </w:pPr>
            <w:r w:rsidRPr="00B86CED">
              <w:rPr>
                <w:lang w:val="fr-CA"/>
              </w:rPr>
              <w:t>3</w:t>
            </w:r>
            <w:r w:rsidR="00241803">
              <w:rPr>
                <w:lang w:val="fr-CA"/>
              </w:rPr>
              <w:t> </w:t>
            </w:r>
            <w:r w:rsidRPr="00B86CED">
              <w:rPr>
                <w:lang w:val="fr-CA"/>
              </w:rPr>
              <w:t>%</w:t>
            </w:r>
          </w:p>
        </w:tc>
      </w:tr>
    </w:tbl>
    <w:p w14:paraId="50E76C4B" w14:textId="5B122641" w:rsidR="007B1DCA" w:rsidRPr="003958D3" w:rsidRDefault="007B1DCA" w:rsidP="007B1DCA">
      <w:pPr>
        <w:pStyle w:val="QREF"/>
        <w:rPr>
          <w:lang w:val="fr-CA"/>
        </w:rPr>
      </w:pPr>
      <w:bookmarkStart w:id="387" w:name="lt_pId445"/>
      <w:r w:rsidRPr="003958D3">
        <w:rPr>
          <w:lang w:val="fr-CA"/>
        </w:rPr>
        <w:t>Q23</w:t>
      </w:r>
      <w:bookmarkEnd w:id="387"/>
      <w:r w:rsidRPr="003958D3">
        <w:rPr>
          <w:lang w:val="fr-CA"/>
        </w:rPr>
        <w:tab/>
      </w:r>
      <w:bookmarkStart w:id="388" w:name="lt_pId446"/>
      <w:r w:rsidR="00091738" w:rsidRPr="003958D3">
        <w:rPr>
          <w:lang w:val="fr-CA"/>
        </w:rPr>
        <w:t>Combien de temps s’est écoulé entre le moment où le problème s’est manifesté et celui où tout a été résolu?</w:t>
      </w:r>
      <w:bookmarkEnd w:id="388"/>
    </w:p>
    <w:p w14:paraId="593262AB" w14:textId="486B0664" w:rsidR="007B1DCA" w:rsidRPr="00B86CED" w:rsidRDefault="0020402A" w:rsidP="007B1DCA">
      <w:pPr>
        <w:pStyle w:val="QREF"/>
        <w:rPr>
          <w:lang w:val="fr-CA"/>
        </w:rPr>
      </w:pPr>
      <w:bookmarkStart w:id="389" w:name="lt_pId447"/>
      <w:r w:rsidRPr="00B86CED">
        <w:rPr>
          <w:lang w:val="fr-CA"/>
        </w:rPr>
        <w:t xml:space="preserve">ÉCHANTILLON : RÉPONDANTS </w:t>
      </w:r>
      <w:r w:rsidR="00D756DA">
        <w:rPr>
          <w:lang w:val="fr-CA"/>
        </w:rPr>
        <w:t>QUI ONT</w:t>
      </w:r>
      <w:r w:rsidRPr="00B86CED">
        <w:rPr>
          <w:lang w:val="fr-CA"/>
        </w:rPr>
        <w:t xml:space="preserve"> AFFIRMÉ QUE LEUR PROBLÈME A ÉTÉ RÉSOLU (n = 1</w:t>
      </w:r>
      <w:r w:rsidR="00241803">
        <w:rPr>
          <w:lang w:val="fr-CA"/>
        </w:rPr>
        <w:t> </w:t>
      </w:r>
      <w:r w:rsidRPr="00B86CED">
        <w:rPr>
          <w:lang w:val="fr-CA"/>
        </w:rPr>
        <w:t>188)</w:t>
      </w:r>
      <w:bookmarkEnd w:id="389"/>
    </w:p>
    <w:p w14:paraId="7D0029C3" w14:textId="388B3167" w:rsidR="007B1DCA" w:rsidRPr="00B86CED" w:rsidRDefault="00A035A3" w:rsidP="007B1DCA">
      <w:pPr>
        <w:pStyle w:val="Para"/>
        <w:rPr>
          <w:lang w:val="fr-CA"/>
        </w:rPr>
      </w:pPr>
      <w:bookmarkStart w:id="390" w:name="lt_pId448"/>
      <w:r w:rsidRPr="00B86CED">
        <w:rPr>
          <w:lang w:val="fr-CA"/>
        </w:rPr>
        <w:t>Les réponses s’avèrent très semblables d’un bout à l’autre du pays et dans la plupart des sous-groupes.</w:t>
      </w:r>
      <w:bookmarkEnd w:id="390"/>
      <w:r w:rsidR="007B1DCA" w:rsidRPr="00B86CED">
        <w:rPr>
          <w:lang w:val="fr-CA"/>
        </w:rPr>
        <w:t xml:space="preserve"> </w:t>
      </w:r>
      <w:bookmarkStart w:id="391" w:name="lt_pId449"/>
      <w:r w:rsidR="0006624F" w:rsidRPr="00B86CED">
        <w:rPr>
          <w:lang w:val="fr-CA"/>
        </w:rPr>
        <w:t xml:space="preserve">Comme prévu, les individus qui ont vu leur problème réglé </w:t>
      </w:r>
      <w:r w:rsidR="000760CC">
        <w:rPr>
          <w:lang w:val="fr-CA"/>
        </w:rPr>
        <w:t>au 1</w:t>
      </w:r>
      <w:r w:rsidR="000760CC" w:rsidRPr="00341F8B">
        <w:rPr>
          <w:vertAlign w:val="superscript"/>
          <w:lang w:val="fr-CA"/>
        </w:rPr>
        <w:t>er</w:t>
      </w:r>
      <w:r w:rsidR="000760CC">
        <w:rPr>
          <w:lang w:val="fr-CA"/>
        </w:rPr>
        <w:t xml:space="preserve"> </w:t>
      </w:r>
      <w:r w:rsidR="0006624F" w:rsidRPr="00B86CED">
        <w:rPr>
          <w:lang w:val="fr-CA"/>
        </w:rPr>
        <w:t>échelon</w:t>
      </w:r>
      <w:r w:rsidR="00241803">
        <w:rPr>
          <w:lang w:val="fr-CA"/>
        </w:rPr>
        <w:t> </w:t>
      </w:r>
      <w:r w:rsidR="0006624F" w:rsidRPr="00B86CED">
        <w:rPr>
          <w:lang w:val="fr-CA"/>
        </w:rPr>
        <w:t xml:space="preserve">ont mis moins de temps pour parvenir à une résolution (70 % d’entre eux y sont arrivés en moins d’une semaine) que ceux ayant dû se rendre au </w:t>
      </w:r>
      <w:r w:rsidR="000760CC">
        <w:rPr>
          <w:lang w:val="fr-CA"/>
        </w:rPr>
        <w:t>2</w:t>
      </w:r>
      <w:r w:rsidR="000760CC" w:rsidRPr="00341F8B">
        <w:rPr>
          <w:vertAlign w:val="superscript"/>
          <w:lang w:val="fr-CA"/>
        </w:rPr>
        <w:t>e</w:t>
      </w:r>
      <w:r w:rsidR="000760CC">
        <w:rPr>
          <w:lang w:val="fr-CA"/>
        </w:rPr>
        <w:t xml:space="preserve"> </w:t>
      </w:r>
      <w:r w:rsidR="00F9299E">
        <w:rPr>
          <w:lang w:val="fr-CA"/>
        </w:rPr>
        <w:t>échelon</w:t>
      </w:r>
      <w:r w:rsidR="00F9299E" w:rsidRPr="00B86CED">
        <w:rPr>
          <w:lang w:val="fr-CA"/>
        </w:rPr>
        <w:t xml:space="preserve"> </w:t>
      </w:r>
      <w:r w:rsidR="0006624F" w:rsidRPr="00B86CED">
        <w:rPr>
          <w:lang w:val="fr-CA"/>
        </w:rPr>
        <w:t xml:space="preserve">(41 % d’entre eux y sont arrivés en moins d’une semaine, mais la majorité </w:t>
      </w:r>
      <w:r w:rsidR="00241803">
        <w:rPr>
          <w:lang w:val="fr-CA"/>
        </w:rPr>
        <w:t>–</w:t>
      </w:r>
      <w:r w:rsidR="0006624F" w:rsidRPr="00B86CED">
        <w:rPr>
          <w:lang w:val="fr-CA"/>
        </w:rPr>
        <w:t xml:space="preserve"> 56 % </w:t>
      </w:r>
      <w:r w:rsidR="00241803">
        <w:rPr>
          <w:lang w:val="fr-CA"/>
        </w:rPr>
        <w:t>–</w:t>
      </w:r>
      <w:r w:rsidR="0006624F" w:rsidRPr="00B86CED">
        <w:rPr>
          <w:lang w:val="fr-CA"/>
        </w:rPr>
        <w:t xml:space="preserve"> y a mis plus d’un mois).</w:t>
      </w:r>
      <w:bookmarkEnd w:id="391"/>
    </w:p>
    <w:p w14:paraId="0A4F1069" w14:textId="00EAA8D4" w:rsidR="007B1DCA" w:rsidRPr="00B86CED" w:rsidRDefault="00775E30" w:rsidP="007B1DCA">
      <w:pPr>
        <w:pStyle w:val="Para"/>
        <w:keepNext/>
        <w:keepLines/>
        <w:spacing w:after="240"/>
        <w:rPr>
          <w:lang w:val="fr-CA"/>
        </w:rPr>
      </w:pPr>
      <w:bookmarkStart w:id="392" w:name="lt_pId450"/>
      <w:r w:rsidRPr="00B86CED">
        <w:rPr>
          <w:lang w:val="fr-CA"/>
        </w:rPr>
        <w:lastRenderedPageBreak/>
        <w:t xml:space="preserve">La majorité (72 %) des individus concernés ont jugé </w:t>
      </w:r>
      <w:r w:rsidR="000760CC">
        <w:rPr>
          <w:lang w:val="fr-CA"/>
        </w:rPr>
        <w:t>acceptable</w:t>
      </w:r>
      <w:r w:rsidRPr="00B86CED">
        <w:rPr>
          <w:lang w:val="fr-CA"/>
        </w:rPr>
        <w:t xml:space="preserve"> le temps nécessaire pour en arriver à une résolution de leur problème, alors qu’un quart (26 %) d’entre eux ont affirmé que ce</w:t>
      </w:r>
      <w:r w:rsidR="007056F8">
        <w:rPr>
          <w:lang w:val="fr-CA"/>
        </w:rPr>
        <w:t>tte attente</w:t>
      </w:r>
      <w:r w:rsidRPr="00B86CED">
        <w:rPr>
          <w:lang w:val="fr-CA"/>
        </w:rPr>
        <w:t xml:space="preserve"> avait été trop long</w:t>
      </w:r>
      <w:r w:rsidR="007056F8">
        <w:rPr>
          <w:lang w:val="fr-CA"/>
        </w:rPr>
        <w:t>ue</w:t>
      </w:r>
      <w:r w:rsidRPr="00B86CED">
        <w:rPr>
          <w:lang w:val="fr-CA"/>
        </w:rPr>
        <w:t>.</w:t>
      </w:r>
      <w:bookmarkEnd w:id="392"/>
      <w:r w:rsidR="007B1DCA" w:rsidRPr="00B86CED">
        <w:rPr>
          <w:lang w:val="fr-CA"/>
        </w:rPr>
        <w:t xml:space="preserve"> </w:t>
      </w:r>
      <w:bookmarkStart w:id="393" w:name="lt_pId451"/>
      <w:r w:rsidR="00871383" w:rsidRPr="00B86CED">
        <w:rPr>
          <w:lang w:val="fr-CA"/>
        </w:rPr>
        <w:t xml:space="preserve">On note toutefois que plus le processus </w:t>
      </w:r>
      <w:r w:rsidR="000760CC">
        <w:rPr>
          <w:lang w:val="fr-CA"/>
        </w:rPr>
        <w:t>s’allonge</w:t>
      </w:r>
      <w:r w:rsidR="00871383" w:rsidRPr="00B86CED">
        <w:rPr>
          <w:lang w:val="fr-CA"/>
        </w:rPr>
        <w:t xml:space="preserve">, plus </w:t>
      </w:r>
      <w:r w:rsidR="000760CC">
        <w:rPr>
          <w:lang w:val="fr-CA"/>
        </w:rPr>
        <w:t>la</w:t>
      </w:r>
      <w:r w:rsidR="000760CC" w:rsidRPr="00B86CED">
        <w:rPr>
          <w:lang w:val="fr-CA"/>
        </w:rPr>
        <w:t xml:space="preserve"> </w:t>
      </w:r>
      <w:r w:rsidR="00871383" w:rsidRPr="00B86CED">
        <w:rPr>
          <w:lang w:val="fr-CA"/>
        </w:rPr>
        <w:t xml:space="preserve">personne </w:t>
      </w:r>
      <w:r w:rsidR="000760CC">
        <w:rPr>
          <w:lang w:val="fr-CA"/>
        </w:rPr>
        <w:t>concernée risque de trouver</w:t>
      </w:r>
      <w:r w:rsidR="00871383" w:rsidRPr="00B86CED">
        <w:rPr>
          <w:lang w:val="fr-CA"/>
        </w:rPr>
        <w:t xml:space="preserve"> </w:t>
      </w:r>
      <w:r w:rsidR="007056F8">
        <w:rPr>
          <w:lang w:val="fr-CA"/>
        </w:rPr>
        <w:t xml:space="preserve">la situation </w:t>
      </w:r>
      <w:r w:rsidR="00871383" w:rsidRPr="00B86CED">
        <w:rPr>
          <w:lang w:val="fr-CA"/>
        </w:rPr>
        <w:t>inacceptable.</w:t>
      </w:r>
      <w:bookmarkEnd w:id="393"/>
      <w:r w:rsidR="007B1DCA" w:rsidRPr="00B86CED">
        <w:rPr>
          <w:lang w:val="fr-CA"/>
        </w:rPr>
        <w:t xml:space="preserve"> </w:t>
      </w:r>
      <w:bookmarkStart w:id="394" w:name="lt_pId452"/>
      <w:r w:rsidR="00DE5D28" w:rsidRPr="00B86CED">
        <w:rPr>
          <w:lang w:val="fr-CA"/>
        </w:rPr>
        <w:t xml:space="preserve">Le point de bascule semble survenir après un mois environ : la plupart des personnes dont le problème a été résolu en moins d’un mois </w:t>
      </w:r>
      <w:r w:rsidR="000760CC">
        <w:rPr>
          <w:lang w:val="fr-CA"/>
        </w:rPr>
        <w:t>étaient</w:t>
      </w:r>
      <w:r w:rsidR="00DE5D28" w:rsidRPr="00B86CED">
        <w:rPr>
          <w:lang w:val="fr-CA"/>
        </w:rPr>
        <w:t xml:space="preserve"> satisfaites, alors que la majorité de celles dont le problème a persisté pendant plus d’un mois avant d’être résolu affirme avoir attendu trop longtemps.</w:t>
      </w:r>
      <w:bookmarkEnd w:id="394"/>
    </w:p>
    <w:p w14:paraId="2E3E1AA8" w14:textId="6A0BE40E" w:rsidR="00324DB3" w:rsidRDefault="00B70A96" w:rsidP="007B1DCA">
      <w:pPr>
        <w:pStyle w:val="Para"/>
        <w:keepNext/>
        <w:keepLines/>
        <w:spacing w:after="240"/>
        <w:rPr>
          <w:lang w:val="fr-CA"/>
        </w:rPr>
      </w:pPr>
      <w:bookmarkStart w:id="395" w:name="lt_pId453"/>
      <w:r w:rsidRPr="00B86CED">
        <w:rPr>
          <w:lang w:val="fr-CA"/>
        </w:rPr>
        <w:t>Ce phénomène est directement relié à l’échelon auquel le problème a été résolu.</w:t>
      </w:r>
      <w:bookmarkEnd w:id="395"/>
      <w:r w:rsidR="007B1DCA" w:rsidRPr="00B86CED">
        <w:rPr>
          <w:lang w:val="fr-CA"/>
        </w:rPr>
        <w:t xml:space="preserve"> </w:t>
      </w:r>
      <w:bookmarkStart w:id="396" w:name="lt_pId454"/>
      <w:r w:rsidR="00F00B14" w:rsidRPr="00B86CED">
        <w:rPr>
          <w:lang w:val="fr-CA"/>
        </w:rPr>
        <w:t xml:space="preserve">Ainsi, la plupart des répondants </w:t>
      </w:r>
      <w:r w:rsidR="001317EE">
        <w:rPr>
          <w:lang w:val="fr-CA"/>
        </w:rPr>
        <w:t xml:space="preserve">(75 %) </w:t>
      </w:r>
      <w:r w:rsidR="00F00B14" w:rsidRPr="00B86CED">
        <w:rPr>
          <w:lang w:val="fr-CA"/>
        </w:rPr>
        <w:t xml:space="preserve">dont les ennuis ont été réglés au premier échelon </w:t>
      </w:r>
      <w:r w:rsidR="00746FFF">
        <w:rPr>
          <w:lang w:val="fr-CA"/>
        </w:rPr>
        <w:t>se sont déclarés</w:t>
      </w:r>
      <w:r w:rsidR="00F00B14" w:rsidRPr="00B86CED">
        <w:rPr>
          <w:lang w:val="fr-CA"/>
        </w:rPr>
        <w:t xml:space="preserve"> satisfaits du temps </w:t>
      </w:r>
      <w:r w:rsidR="00746FFF">
        <w:rPr>
          <w:lang w:val="fr-CA"/>
        </w:rPr>
        <w:t>requis</w:t>
      </w:r>
      <w:r w:rsidR="00F00B14" w:rsidRPr="00B86CED">
        <w:rPr>
          <w:lang w:val="fr-CA"/>
        </w:rPr>
        <w:t xml:space="preserve"> pour parvenir à une résolution, par rapport à seulement quatre personnes sur dix (40 %) dont le problème a été résolu au </w:t>
      </w:r>
      <w:r w:rsidR="00746FFF">
        <w:rPr>
          <w:lang w:val="fr-CA"/>
        </w:rPr>
        <w:t>2</w:t>
      </w:r>
      <w:r w:rsidR="00746FFF" w:rsidRPr="00341F8B">
        <w:rPr>
          <w:vertAlign w:val="superscript"/>
          <w:lang w:val="fr-CA"/>
        </w:rPr>
        <w:t>e</w:t>
      </w:r>
      <w:r w:rsidR="00746FFF">
        <w:rPr>
          <w:lang w:val="fr-CA"/>
        </w:rPr>
        <w:t xml:space="preserve"> </w:t>
      </w:r>
      <w:r w:rsidR="00F00B14" w:rsidRPr="00B86CED">
        <w:rPr>
          <w:lang w:val="fr-CA"/>
        </w:rPr>
        <w:t xml:space="preserve">échelon (c.-à-d. que 60 % des personnes ayant dû se rendre au </w:t>
      </w:r>
      <w:r w:rsidR="00746FFF">
        <w:rPr>
          <w:lang w:val="fr-CA"/>
        </w:rPr>
        <w:t>2</w:t>
      </w:r>
      <w:r w:rsidR="00746FFF" w:rsidRPr="00341F8B">
        <w:rPr>
          <w:vertAlign w:val="superscript"/>
          <w:lang w:val="fr-CA"/>
        </w:rPr>
        <w:t>e</w:t>
      </w:r>
      <w:r w:rsidR="00746FFF">
        <w:rPr>
          <w:lang w:val="fr-CA"/>
        </w:rPr>
        <w:t xml:space="preserve"> </w:t>
      </w:r>
      <w:r w:rsidR="00F00B14" w:rsidRPr="00B86CED">
        <w:rPr>
          <w:lang w:val="fr-CA"/>
        </w:rPr>
        <w:t>niveau sont d’avis que ce</w:t>
      </w:r>
      <w:r w:rsidR="007056F8">
        <w:rPr>
          <w:lang w:val="fr-CA"/>
        </w:rPr>
        <w:t>tte attente</w:t>
      </w:r>
      <w:r w:rsidR="00F00B14" w:rsidRPr="00B86CED">
        <w:rPr>
          <w:lang w:val="fr-CA"/>
        </w:rPr>
        <w:t xml:space="preserve"> s’est avéré</w:t>
      </w:r>
      <w:r w:rsidR="007056F8">
        <w:rPr>
          <w:lang w:val="fr-CA"/>
        </w:rPr>
        <w:t>e</w:t>
      </w:r>
      <w:r w:rsidR="00F00B14" w:rsidRPr="00B86CED">
        <w:rPr>
          <w:lang w:val="fr-CA"/>
        </w:rPr>
        <w:t xml:space="preserve"> trop long</w:t>
      </w:r>
      <w:r w:rsidR="007056F8">
        <w:rPr>
          <w:lang w:val="fr-CA"/>
        </w:rPr>
        <w:t>ue</w:t>
      </w:r>
      <w:r w:rsidR="00F00B14" w:rsidRPr="00B86CED">
        <w:rPr>
          <w:lang w:val="fr-CA"/>
        </w:rPr>
        <w:t>).</w:t>
      </w:r>
    </w:p>
    <w:p w14:paraId="16353548" w14:textId="468CCFB8" w:rsidR="007B1DCA" w:rsidRPr="00B86CED" w:rsidRDefault="007A582A" w:rsidP="007A582A">
      <w:pPr>
        <w:pStyle w:val="ExhibitTitle"/>
      </w:pPr>
      <w:bookmarkStart w:id="397" w:name="_Toc12352740"/>
      <w:r>
        <w:t xml:space="preserve">Tableau </w:t>
      </w:r>
      <w:r>
        <w:fldChar w:fldCharType="begin"/>
      </w:r>
      <w:r>
        <w:instrText xml:space="preserve"> SEQ Tableau \* ARABIC </w:instrText>
      </w:r>
      <w:r>
        <w:fldChar w:fldCharType="separate"/>
      </w:r>
      <w:r w:rsidR="006F0A63">
        <w:rPr>
          <w:noProof/>
        </w:rPr>
        <w:t>10</w:t>
      </w:r>
      <w:r>
        <w:fldChar w:fldCharType="end"/>
      </w:r>
      <w:r>
        <w:t xml:space="preserve"> - </w:t>
      </w:r>
      <w:r w:rsidR="00324DB3" w:rsidRPr="00B86CED">
        <w:t xml:space="preserve">Si le temps nécessaire à la résolution du problème s’est avéré acceptable </w:t>
      </w:r>
      <w:r w:rsidR="00324DB3">
        <w:t>–</w:t>
      </w:r>
      <w:r>
        <w:t xml:space="preserve"> </w:t>
      </w:r>
      <w:r w:rsidR="00324DB3" w:rsidRPr="00B86CED">
        <w:t>en fonction d</w:t>
      </w:r>
      <w:r w:rsidR="00324DB3">
        <w:t>e l’attente avant d’</w:t>
      </w:r>
      <w:r w:rsidR="00324DB3" w:rsidRPr="00B86CED">
        <w:t>en arriver à un règlement</w:t>
      </w:r>
      <w:bookmarkEnd w:id="396"/>
      <w:bookmarkEnd w:id="397"/>
    </w:p>
    <w:tbl>
      <w:tblPr>
        <w:tblStyle w:val="TableGrid"/>
        <w:tblW w:w="0" w:type="auto"/>
        <w:jc w:val="center"/>
        <w:tblLook w:val="04A0" w:firstRow="1" w:lastRow="0" w:firstColumn="1" w:lastColumn="0" w:noHBand="0" w:noVBand="1"/>
      </w:tblPr>
      <w:tblGrid>
        <w:gridCol w:w="2785"/>
        <w:gridCol w:w="1980"/>
        <w:gridCol w:w="1363"/>
        <w:gridCol w:w="1314"/>
        <w:gridCol w:w="1314"/>
        <w:gridCol w:w="1314"/>
      </w:tblGrid>
      <w:tr w:rsidR="00702B7E" w:rsidRPr="00593404" w14:paraId="1D711069" w14:textId="77777777" w:rsidTr="007B1DCA">
        <w:trPr>
          <w:trHeight w:val="288"/>
          <w:jc w:val="center"/>
        </w:trPr>
        <w:tc>
          <w:tcPr>
            <w:tcW w:w="2785" w:type="dxa"/>
            <w:noWrap/>
            <w:vAlign w:val="center"/>
            <w:hideMark/>
          </w:tcPr>
          <w:p w14:paraId="1249DA49" w14:textId="05D7DFFF" w:rsidR="007B1DCA" w:rsidRPr="00B86CED" w:rsidRDefault="001E5C87" w:rsidP="00324DB3">
            <w:pPr>
              <w:pStyle w:val="table"/>
              <w:keepNext/>
              <w:keepLines/>
              <w:rPr>
                <w:b/>
                <w:lang w:val="fr-CA"/>
              </w:rPr>
            </w:pPr>
            <w:bookmarkStart w:id="398" w:name="lt_pId455"/>
            <w:r w:rsidRPr="00B86CED">
              <w:rPr>
                <w:b/>
                <w:lang w:val="fr-CA"/>
              </w:rPr>
              <w:t>Si le temps nécessaire à la résolution du problème s’est avéré acceptable</w:t>
            </w:r>
            <w:bookmarkEnd w:id="398"/>
          </w:p>
        </w:tc>
        <w:tc>
          <w:tcPr>
            <w:tcW w:w="1980" w:type="dxa"/>
            <w:noWrap/>
            <w:vAlign w:val="center"/>
            <w:hideMark/>
          </w:tcPr>
          <w:p w14:paraId="2173F926" w14:textId="77777777" w:rsidR="008C20BC" w:rsidRPr="00B86CED" w:rsidRDefault="00D11E6B" w:rsidP="007B1DCA">
            <w:pPr>
              <w:pStyle w:val="table"/>
              <w:keepNext/>
              <w:keepLines/>
              <w:jc w:val="center"/>
              <w:rPr>
                <w:b/>
                <w:lang w:val="fr-CA"/>
              </w:rPr>
            </w:pPr>
            <w:bookmarkStart w:id="399" w:name="lt_pId456"/>
            <w:r w:rsidRPr="00B86CED">
              <w:rPr>
                <w:b/>
                <w:lang w:val="fr-CA"/>
              </w:rPr>
              <w:t xml:space="preserve">Participants dont le problème a été résolu et qui ont indiqué un délai </w:t>
            </w:r>
          </w:p>
          <w:p w14:paraId="3647CECE" w14:textId="7FCAD34B" w:rsidR="007B1DCA" w:rsidRPr="00B86CED" w:rsidRDefault="00D11E6B" w:rsidP="007B1DCA">
            <w:pPr>
              <w:pStyle w:val="table"/>
              <w:keepNext/>
              <w:keepLines/>
              <w:jc w:val="center"/>
              <w:rPr>
                <w:b/>
                <w:lang w:val="fr-CA"/>
              </w:rPr>
            </w:pPr>
            <w:r w:rsidRPr="00B86CED">
              <w:rPr>
                <w:b/>
                <w:lang w:val="fr-CA"/>
              </w:rPr>
              <w:t>(n = 1</w:t>
            </w:r>
            <w:r w:rsidR="00241803">
              <w:rPr>
                <w:b/>
                <w:lang w:val="fr-CA"/>
              </w:rPr>
              <w:t> </w:t>
            </w:r>
            <w:r w:rsidRPr="00B86CED">
              <w:rPr>
                <w:b/>
                <w:lang w:val="fr-CA"/>
              </w:rPr>
              <w:t>155)</w:t>
            </w:r>
            <w:bookmarkEnd w:id="399"/>
          </w:p>
        </w:tc>
        <w:tc>
          <w:tcPr>
            <w:tcW w:w="1363" w:type="dxa"/>
            <w:vAlign w:val="center"/>
          </w:tcPr>
          <w:p w14:paraId="4DA39959" w14:textId="77777777" w:rsidR="00870C75" w:rsidRPr="00B86CED" w:rsidRDefault="00EC6090" w:rsidP="007B1DCA">
            <w:pPr>
              <w:pStyle w:val="table"/>
              <w:keepNext/>
              <w:keepLines/>
              <w:jc w:val="center"/>
              <w:rPr>
                <w:b/>
                <w:lang w:val="fr-CA"/>
              </w:rPr>
            </w:pPr>
            <w:bookmarkStart w:id="400" w:name="lt_pId457"/>
            <w:r w:rsidRPr="00B86CED">
              <w:rPr>
                <w:b/>
                <w:lang w:val="fr-CA"/>
              </w:rPr>
              <w:t>Moins d’une semaine</w:t>
            </w:r>
            <w:r w:rsidR="00870C75" w:rsidRPr="00B86CED">
              <w:rPr>
                <w:b/>
                <w:lang w:val="fr-CA"/>
              </w:rPr>
              <w:t xml:space="preserve"> </w:t>
            </w:r>
          </w:p>
          <w:p w14:paraId="7BD575B8" w14:textId="2EE2CB72" w:rsidR="007B1DCA" w:rsidRPr="00B86CED" w:rsidRDefault="00870C75" w:rsidP="007B1DCA">
            <w:pPr>
              <w:pStyle w:val="table"/>
              <w:keepNext/>
              <w:keepLines/>
              <w:jc w:val="center"/>
              <w:rPr>
                <w:b/>
                <w:lang w:val="fr-CA"/>
              </w:rPr>
            </w:pPr>
            <w:r w:rsidRPr="00B86CED">
              <w:rPr>
                <w:b/>
                <w:lang w:val="fr-CA"/>
              </w:rPr>
              <w:t>(</w:t>
            </w:r>
            <w:r w:rsidR="00EC6090" w:rsidRPr="00B86CED">
              <w:rPr>
                <w:b/>
                <w:lang w:val="fr-CA"/>
              </w:rPr>
              <w:t>n = 788)</w:t>
            </w:r>
            <w:bookmarkEnd w:id="400"/>
          </w:p>
        </w:tc>
        <w:tc>
          <w:tcPr>
            <w:tcW w:w="1314" w:type="dxa"/>
            <w:vAlign w:val="center"/>
          </w:tcPr>
          <w:p w14:paraId="47121F96" w14:textId="7015E3EA" w:rsidR="007B1DCA" w:rsidRPr="00B86CED" w:rsidRDefault="004D5A62" w:rsidP="007B1DCA">
            <w:pPr>
              <w:pStyle w:val="table"/>
              <w:keepNext/>
              <w:keepLines/>
              <w:jc w:val="center"/>
              <w:rPr>
                <w:b/>
                <w:lang w:val="fr-CA"/>
              </w:rPr>
            </w:pPr>
            <w:bookmarkStart w:id="401" w:name="lt_pId458"/>
            <w:r>
              <w:rPr>
                <w:b/>
                <w:lang w:val="fr-CA"/>
              </w:rPr>
              <w:t>D</w:t>
            </w:r>
            <w:r w:rsidR="00870C75" w:rsidRPr="00B86CED">
              <w:rPr>
                <w:b/>
                <w:lang w:val="fr-CA"/>
              </w:rPr>
              <w:t xml:space="preserve">’une semaine </w:t>
            </w:r>
            <w:r>
              <w:rPr>
                <w:b/>
                <w:lang w:val="fr-CA"/>
              </w:rPr>
              <w:t xml:space="preserve">à </w:t>
            </w:r>
            <w:r w:rsidR="00870C75" w:rsidRPr="00B86CED">
              <w:rPr>
                <w:b/>
                <w:lang w:val="fr-CA"/>
              </w:rPr>
              <w:t>moins d’un mois</w:t>
            </w:r>
            <w:bookmarkEnd w:id="401"/>
          </w:p>
          <w:p w14:paraId="1D528E31" w14:textId="0CC4473B" w:rsidR="007B1DCA" w:rsidRPr="00B86CED" w:rsidRDefault="00324867" w:rsidP="007B1DCA">
            <w:pPr>
              <w:pStyle w:val="table"/>
              <w:keepNext/>
              <w:keepLines/>
              <w:jc w:val="center"/>
              <w:rPr>
                <w:b/>
                <w:lang w:val="fr-CA"/>
              </w:rPr>
            </w:pPr>
            <w:bookmarkStart w:id="402" w:name="lt_pId459"/>
            <w:r w:rsidRPr="00B86CED">
              <w:rPr>
                <w:b/>
                <w:lang w:val="fr-CA"/>
              </w:rPr>
              <w:t>(n = 240)</w:t>
            </w:r>
            <w:bookmarkEnd w:id="402"/>
          </w:p>
        </w:tc>
        <w:tc>
          <w:tcPr>
            <w:tcW w:w="1314" w:type="dxa"/>
            <w:vAlign w:val="center"/>
          </w:tcPr>
          <w:p w14:paraId="0325B955" w14:textId="50FC1C50" w:rsidR="007B1DCA" w:rsidRPr="00B86CED" w:rsidRDefault="004D5A62" w:rsidP="007B1DCA">
            <w:pPr>
              <w:pStyle w:val="table"/>
              <w:keepNext/>
              <w:keepLines/>
              <w:jc w:val="center"/>
              <w:rPr>
                <w:b/>
                <w:lang w:val="fr-CA"/>
              </w:rPr>
            </w:pPr>
            <w:bookmarkStart w:id="403" w:name="lt_pId460"/>
            <w:r>
              <w:rPr>
                <w:b/>
                <w:lang w:val="fr-CA"/>
              </w:rPr>
              <w:t>D</w:t>
            </w:r>
            <w:r w:rsidR="00FA324C" w:rsidRPr="00B86CED">
              <w:rPr>
                <w:b/>
                <w:lang w:val="fr-CA"/>
              </w:rPr>
              <w:t>’un mois</w:t>
            </w:r>
            <w:r>
              <w:rPr>
                <w:b/>
                <w:lang w:val="fr-CA"/>
              </w:rPr>
              <w:t xml:space="preserve"> à </w:t>
            </w:r>
            <w:r w:rsidR="00FA324C" w:rsidRPr="00B86CED">
              <w:rPr>
                <w:b/>
                <w:lang w:val="fr-CA"/>
              </w:rPr>
              <w:t>moins de trois mois</w:t>
            </w:r>
            <w:bookmarkEnd w:id="403"/>
          </w:p>
          <w:p w14:paraId="5943A8F3" w14:textId="178DE089" w:rsidR="007B1DCA" w:rsidRPr="00B86CED" w:rsidRDefault="002B6AB7" w:rsidP="007B1DCA">
            <w:pPr>
              <w:pStyle w:val="table"/>
              <w:keepNext/>
              <w:keepLines/>
              <w:jc w:val="center"/>
              <w:rPr>
                <w:b/>
                <w:lang w:val="fr-CA"/>
              </w:rPr>
            </w:pPr>
            <w:bookmarkStart w:id="404" w:name="lt_pId461"/>
            <w:r w:rsidRPr="00B86CED">
              <w:rPr>
                <w:b/>
                <w:lang w:val="fr-CA"/>
              </w:rPr>
              <w:t>(n = 61*)</w:t>
            </w:r>
            <w:bookmarkEnd w:id="404"/>
          </w:p>
        </w:tc>
        <w:tc>
          <w:tcPr>
            <w:tcW w:w="1314" w:type="dxa"/>
            <w:vAlign w:val="center"/>
          </w:tcPr>
          <w:p w14:paraId="13B55F87" w14:textId="4ED7B2A4" w:rsidR="007B1DCA" w:rsidRPr="00B86CED" w:rsidRDefault="00020943" w:rsidP="007B1DCA">
            <w:pPr>
              <w:pStyle w:val="table"/>
              <w:keepNext/>
              <w:keepLines/>
              <w:jc w:val="center"/>
              <w:rPr>
                <w:b/>
                <w:lang w:val="fr-CA"/>
              </w:rPr>
            </w:pPr>
            <w:bookmarkStart w:id="405" w:name="lt_pId462"/>
            <w:r w:rsidRPr="00B86CED">
              <w:rPr>
                <w:b/>
                <w:lang w:val="fr-CA"/>
              </w:rPr>
              <w:t>Plus de trois mois</w:t>
            </w:r>
            <w:bookmarkEnd w:id="405"/>
          </w:p>
          <w:p w14:paraId="301E8214" w14:textId="74CB2AFA" w:rsidR="007B1DCA" w:rsidRPr="00B86CED" w:rsidRDefault="00C37765" w:rsidP="007B1DCA">
            <w:pPr>
              <w:pStyle w:val="table"/>
              <w:keepNext/>
              <w:keepLines/>
              <w:jc w:val="center"/>
              <w:rPr>
                <w:b/>
                <w:lang w:val="fr-CA"/>
              </w:rPr>
            </w:pPr>
            <w:bookmarkStart w:id="406" w:name="lt_pId463"/>
            <w:r w:rsidRPr="00B86CED">
              <w:rPr>
                <w:b/>
                <w:lang w:val="fr-CA"/>
              </w:rPr>
              <w:t>(n = 66*)</w:t>
            </w:r>
            <w:bookmarkEnd w:id="406"/>
          </w:p>
        </w:tc>
      </w:tr>
      <w:tr w:rsidR="00702B7E" w:rsidRPr="00B86CED" w14:paraId="7B67C263" w14:textId="77777777" w:rsidTr="007B1DCA">
        <w:trPr>
          <w:trHeight w:val="288"/>
          <w:jc w:val="center"/>
        </w:trPr>
        <w:tc>
          <w:tcPr>
            <w:tcW w:w="2785" w:type="dxa"/>
            <w:noWrap/>
            <w:vAlign w:val="center"/>
            <w:hideMark/>
          </w:tcPr>
          <w:p w14:paraId="158F4924" w14:textId="1B186356" w:rsidR="007B1DCA" w:rsidRPr="00B86CED" w:rsidRDefault="00E26024" w:rsidP="007B1DCA">
            <w:pPr>
              <w:pStyle w:val="table"/>
              <w:keepNext/>
              <w:keepLines/>
              <w:rPr>
                <w:lang w:val="fr-CA"/>
              </w:rPr>
            </w:pPr>
            <w:bookmarkStart w:id="407" w:name="lt_pId464"/>
            <w:r w:rsidRPr="00B86CED">
              <w:rPr>
                <w:lang w:val="fr-CA"/>
              </w:rPr>
              <w:t>Approprié</w:t>
            </w:r>
            <w:bookmarkEnd w:id="407"/>
          </w:p>
        </w:tc>
        <w:tc>
          <w:tcPr>
            <w:tcW w:w="1980" w:type="dxa"/>
            <w:noWrap/>
            <w:vAlign w:val="center"/>
            <w:hideMark/>
          </w:tcPr>
          <w:p w14:paraId="34F59803" w14:textId="7929DB7A" w:rsidR="007B1DCA" w:rsidRPr="00B86CED" w:rsidRDefault="007B1DCA" w:rsidP="007B1DCA">
            <w:pPr>
              <w:pStyle w:val="table"/>
              <w:keepNext/>
              <w:keepLines/>
              <w:jc w:val="center"/>
              <w:rPr>
                <w:lang w:val="fr-CA"/>
              </w:rPr>
            </w:pPr>
            <w:r w:rsidRPr="00B86CED">
              <w:rPr>
                <w:lang w:val="fr-CA"/>
              </w:rPr>
              <w:t>72</w:t>
            </w:r>
            <w:r w:rsidR="008C20BC" w:rsidRPr="00B86CED">
              <w:rPr>
                <w:lang w:val="fr-CA"/>
              </w:rPr>
              <w:t> </w:t>
            </w:r>
            <w:r w:rsidRPr="00B86CED">
              <w:rPr>
                <w:lang w:val="fr-CA"/>
              </w:rPr>
              <w:t>%</w:t>
            </w:r>
          </w:p>
        </w:tc>
        <w:tc>
          <w:tcPr>
            <w:tcW w:w="1363" w:type="dxa"/>
            <w:vAlign w:val="center"/>
          </w:tcPr>
          <w:p w14:paraId="4CD56BD4" w14:textId="64A981FD" w:rsidR="007B1DCA" w:rsidRPr="00B86CED" w:rsidRDefault="007B1DCA" w:rsidP="007B1DCA">
            <w:pPr>
              <w:pStyle w:val="table"/>
              <w:keepNext/>
              <w:keepLines/>
              <w:jc w:val="center"/>
              <w:rPr>
                <w:lang w:val="fr-CA"/>
              </w:rPr>
            </w:pPr>
            <w:r w:rsidRPr="00B86CED">
              <w:rPr>
                <w:lang w:val="fr-CA"/>
              </w:rPr>
              <w:t>85</w:t>
            </w:r>
            <w:r w:rsidR="008C20BC" w:rsidRPr="00B86CED">
              <w:rPr>
                <w:lang w:val="fr-CA"/>
              </w:rPr>
              <w:t> </w:t>
            </w:r>
            <w:r w:rsidRPr="00B86CED">
              <w:rPr>
                <w:lang w:val="fr-CA"/>
              </w:rPr>
              <w:t>%</w:t>
            </w:r>
          </w:p>
        </w:tc>
        <w:tc>
          <w:tcPr>
            <w:tcW w:w="1314" w:type="dxa"/>
            <w:vAlign w:val="center"/>
          </w:tcPr>
          <w:p w14:paraId="32967B75" w14:textId="08398A7D" w:rsidR="007B1DCA" w:rsidRPr="00B86CED" w:rsidRDefault="007B1DCA" w:rsidP="007B1DCA">
            <w:pPr>
              <w:pStyle w:val="table"/>
              <w:keepNext/>
              <w:keepLines/>
              <w:jc w:val="center"/>
              <w:rPr>
                <w:lang w:val="fr-CA"/>
              </w:rPr>
            </w:pPr>
            <w:r w:rsidRPr="00B86CED">
              <w:rPr>
                <w:lang w:val="fr-CA"/>
              </w:rPr>
              <w:t>58</w:t>
            </w:r>
            <w:r w:rsidR="008C20BC" w:rsidRPr="00B86CED">
              <w:rPr>
                <w:lang w:val="fr-CA"/>
              </w:rPr>
              <w:t> </w:t>
            </w:r>
            <w:r w:rsidRPr="00B86CED">
              <w:rPr>
                <w:lang w:val="fr-CA"/>
              </w:rPr>
              <w:t>%</w:t>
            </w:r>
          </w:p>
        </w:tc>
        <w:tc>
          <w:tcPr>
            <w:tcW w:w="1314" w:type="dxa"/>
            <w:vAlign w:val="center"/>
          </w:tcPr>
          <w:p w14:paraId="520B105E" w14:textId="1263352E" w:rsidR="007B1DCA" w:rsidRPr="00B86CED" w:rsidRDefault="007B1DCA" w:rsidP="007B1DCA">
            <w:pPr>
              <w:pStyle w:val="table"/>
              <w:keepNext/>
              <w:keepLines/>
              <w:jc w:val="center"/>
              <w:rPr>
                <w:lang w:val="fr-CA"/>
              </w:rPr>
            </w:pPr>
            <w:r w:rsidRPr="00B86CED">
              <w:rPr>
                <w:lang w:val="fr-CA"/>
              </w:rPr>
              <w:t>25</w:t>
            </w:r>
            <w:r w:rsidR="008C20BC" w:rsidRPr="00B86CED">
              <w:rPr>
                <w:lang w:val="fr-CA"/>
              </w:rPr>
              <w:t> </w:t>
            </w:r>
            <w:r w:rsidRPr="00B86CED">
              <w:rPr>
                <w:lang w:val="fr-CA"/>
              </w:rPr>
              <w:t>%</w:t>
            </w:r>
          </w:p>
        </w:tc>
        <w:tc>
          <w:tcPr>
            <w:tcW w:w="1314" w:type="dxa"/>
            <w:vAlign w:val="center"/>
          </w:tcPr>
          <w:p w14:paraId="0D7FD053" w14:textId="4B0061D4" w:rsidR="007B1DCA" w:rsidRPr="00B86CED" w:rsidRDefault="007B1DCA" w:rsidP="007B1DCA">
            <w:pPr>
              <w:pStyle w:val="table"/>
              <w:keepNext/>
              <w:keepLines/>
              <w:jc w:val="center"/>
              <w:rPr>
                <w:lang w:val="fr-CA"/>
              </w:rPr>
            </w:pPr>
            <w:r w:rsidRPr="00B86CED">
              <w:rPr>
                <w:lang w:val="fr-CA"/>
              </w:rPr>
              <w:t>13</w:t>
            </w:r>
            <w:r w:rsidR="008C20BC" w:rsidRPr="00B86CED">
              <w:rPr>
                <w:lang w:val="fr-CA"/>
              </w:rPr>
              <w:t> </w:t>
            </w:r>
            <w:r w:rsidRPr="00B86CED">
              <w:rPr>
                <w:lang w:val="fr-CA"/>
              </w:rPr>
              <w:t>%</w:t>
            </w:r>
          </w:p>
        </w:tc>
      </w:tr>
      <w:tr w:rsidR="00702B7E" w:rsidRPr="00B86CED" w14:paraId="1ED6ED73" w14:textId="77777777" w:rsidTr="007B1DCA">
        <w:trPr>
          <w:trHeight w:val="288"/>
          <w:jc w:val="center"/>
        </w:trPr>
        <w:tc>
          <w:tcPr>
            <w:tcW w:w="2785" w:type="dxa"/>
            <w:noWrap/>
            <w:vAlign w:val="center"/>
            <w:hideMark/>
          </w:tcPr>
          <w:p w14:paraId="56993FAF" w14:textId="1C1C0CFD" w:rsidR="007B1DCA" w:rsidRPr="00B86CED" w:rsidRDefault="005A4B20" w:rsidP="007B1DCA">
            <w:pPr>
              <w:pStyle w:val="table"/>
              <w:keepNext/>
              <w:keepLines/>
              <w:rPr>
                <w:lang w:val="fr-CA"/>
              </w:rPr>
            </w:pPr>
            <w:bookmarkStart w:id="408" w:name="lt_pId470"/>
            <w:r w:rsidRPr="00B86CED">
              <w:rPr>
                <w:lang w:val="fr-CA"/>
              </w:rPr>
              <w:t>Trop long</w:t>
            </w:r>
            <w:bookmarkEnd w:id="408"/>
          </w:p>
        </w:tc>
        <w:tc>
          <w:tcPr>
            <w:tcW w:w="1980" w:type="dxa"/>
            <w:noWrap/>
            <w:vAlign w:val="center"/>
            <w:hideMark/>
          </w:tcPr>
          <w:p w14:paraId="502CEFD2" w14:textId="55D5CBC2" w:rsidR="007B1DCA" w:rsidRPr="00B86CED" w:rsidRDefault="007B1DCA" w:rsidP="007B1DCA">
            <w:pPr>
              <w:pStyle w:val="table"/>
              <w:keepNext/>
              <w:keepLines/>
              <w:jc w:val="center"/>
              <w:rPr>
                <w:lang w:val="fr-CA"/>
              </w:rPr>
            </w:pPr>
            <w:r w:rsidRPr="00B86CED">
              <w:rPr>
                <w:lang w:val="fr-CA"/>
              </w:rPr>
              <w:t>26</w:t>
            </w:r>
            <w:r w:rsidR="008C20BC" w:rsidRPr="00B86CED">
              <w:rPr>
                <w:lang w:val="fr-CA"/>
              </w:rPr>
              <w:t> </w:t>
            </w:r>
            <w:r w:rsidRPr="00B86CED">
              <w:rPr>
                <w:lang w:val="fr-CA"/>
              </w:rPr>
              <w:t>%</w:t>
            </w:r>
          </w:p>
        </w:tc>
        <w:tc>
          <w:tcPr>
            <w:tcW w:w="1363" w:type="dxa"/>
            <w:vAlign w:val="center"/>
          </w:tcPr>
          <w:p w14:paraId="66F91D8F" w14:textId="55ECC52A" w:rsidR="007B1DCA" w:rsidRPr="00B86CED" w:rsidRDefault="007B1DCA" w:rsidP="007B1DCA">
            <w:pPr>
              <w:pStyle w:val="table"/>
              <w:keepNext/>
              <w:keepLines/>
              <w:jc w:val="center"/>
              <w:rPr>
                <w:lang w:val="fr-CA"/>
              </w:rPr>
            </w:pPr>
            <w:r w:rsidRPr="00B86CED">
              <w:rPr>
                <w:lang w:val="fr-CA"/>
              </w:rPr>
              <w:t>14</w:t>
            </w:r>
            <w:r w:rsidR="008C20BC" w:rsidRPr="00B86CED">
              <w:rPr>
                <w:lang w:val="fr-CA"/>
              </w:rPr>
              <w:t> </w:t>
            </w:r>
            <w:r w:rsidRPr="00B86CED">
              <w:rPr>
                <w:lang w:val="fr-CA"/>
              </w:rPr>
              <w:t>%</w:t>
            </w:r>
          </w:p>
        </w:tc>
        <w:tc>
          <w:tcPr>
            <w:tcW w:w="1314" w:type="dxa"/>
            <w:vAlign w:val="center"/>
          </w:tcPr>
          <w:p w14:paraId="7DEFE1B8" w14:textId="2282A1F9" w:rsidR="007B1DCA" w:rsidRPr="00B86CED" w:rsidRDefault="007B1DCA" w:rsidP="007B1DCA">
            <w:pPr>
              <w:pStyle w:val="table"/>
              <w:keepNext/>
              <w:keepLines/>
              <w:jc w:val="center"/>
              <w:rPr>
                <w:lang w:val="fr-CA"/>
              </w:rPr>
            </w:pPr>
            <w:r w:rsidRPr="00B86CED">
              <w:rPr>
                <w:lang w:val="fr-CA"/>
              </w:rPr>
              <w:t>41</w:t>
            </w:r>
            <w:r w:rsidR="008C20BC" w:rsidRPr="00B86CED">
              <w:rPr>
                <w:lang w:val="fr-CA"/>
              </w:rPr>
              <w:t> </w:t>
            </w:r>
            <w:r w:rsidRPr="00B86CED">
              <w:rPr>
                <w:lang w:val="fr-CA"/>
              </w:rPr>
              <w:t>%</w:t>
            </w:r>
          </w:p>
        </w:tc>
        <w:tc>
          <w:tcPr>
            <w:tcW w:w="1314" w:type="dxa"/>
            <w:vAlign w:val="center"/>
          </w:tcPr>
          <w:p w14:paraId="76B349D3" w14:textId="02FBD645" w:rsidR="007B1DCA" w:rsidRPr="00B86CED" w:rsidRDefault="007B1DCA" w:rsidP="007B1DCA">
            <w:pPr>
              <w:pStyle w:val="table"/>
              <w:keepNext/>
              <w:keepLines/>
              <w:jc w:val="center"/>
              <w:rPr>
                <w:lang w:val="fr-CA"/>
              </w:rPr>
            </w:pPr>
            <w:r w:rsidRPr="00B86CED">
              <w:rPr>
                <w:lang w:val="fr-CA"/>
              </w:rPr>
              <w:t>72</w:t>
            </w:r>
            <w:r w:rsidR="008C20BC" w:rsidRPr="00B86CED">
              <w:rPr>
                <w:lang w:val="fr-CA"/>
              </w:rPr>
              <w:t> </w:t>
            </w:r>
            <w:r w:rsidRPr="00B86CED">
              <w:rPr>
                <w:lang w:val="fr-CA"/>
              </w:rPr>
              <w:t>%</w:t>
            </w:r>
          </w:p>
        </w:tc>
        <w:tc>
          <w:tcPr>
            <w:tcW w:w="1314" w:type="dxa"/>
            <w:vAlign w:val="center"/>
          </w:tcPr>
          <w:p w14:paraId="572418C4" w14:textId="68B5D8A1" w:rsidR="007B1DCA" w:rsidRPr="00B86CED" w:rsidRDefault="007B1DCA" w:rsidP="007B1DCA">
            <w:pPr>
              <w:pStyle w:val="table"/>
              <w:keepNext/>
              <w:keepLines/>
              <w:jc w:val="center"/>
              <w:rPr>
                <w:lang w:val="fr-CA"/>
              </w:rPr>
            </w:pPr>
            <w:r w:rsidRPr="00B86CED">
              <w:rPr>
                <w:lang w:val="fr-CA"/>
              </w:rPr>
              <w:t>86</w:t>
            </w:r>
            <w:r w:rsidR="008C20BC" w:rsidRPr="00B86CED">
              <w:rPr>
                <w:lang w:val="fr-CA"/>
              </w:rPr>
              <w:t> </w:t>
            </w:r>
            <w:r w:rsidRPr="00B86CED">
              <w:rPr>
                <w:lang w:val="fr-CA"/>
              </w:rPr>
              <w:t>%</w:t>
            </w:r>
          </w:p>
        </w:tc>
      </w:tr>
      <w:tr w:rsidR="00702B7E" w:rsidRPr="00B86CED" w14:paraId="59CA55E3" w14:textId="77777777" w:rsidTr="007B1DCA">
        <w:trPr>
          <w:trHeight w:val="288"/>
          <w:jc w:val="center"/>
        </w:trPr>
        <w:tc>
          <w:tcPr>
            <w:tcW w:w="2785" w:type="dxa"/>
            <w:noWrap/>
            <w:vAlign w:val="center"/>
            <w:hideMark/>
          </w:tcPr>
          <w:p w14:paraId="36600AE0" w14:textId="4725B217" w:rsidR="007B1DCA" w:rsidRPr="00B86CED" w:rsidRDefault="003D55BD" w:rsidP="007B1DCA">
            <w:pPr>
              <w:pStyle w:val="table"/>
              <w:keepNext/>
              <w:keepLines/>
              <w:rPr>
                <w:lang w:val="fr-CA"/>
              </w:rPr>
            </w:pPr>
            <w:bookmarkStart w:id="409" w:name="lt_pId476"/>
            <w:r w:rsidRPr="00B86CED">
              <w:rPr>
                <w:lang w:val="fr-CA"/>
              </w:rPr>
              <w:t>Je ne sais pas</w:t>
            </w:r>
            <w:bookmarkEnd w:id="409"/>
          </w:p>
        </w:tc>
        <w:tc>
          <w:tcPr>
            <w:tcW w:w="1980" w:type="dxa"/>
            <w:noWrap/>
            <w:vAlign w:val="center"/>
            <w:hideMark/>
          </w:tcPr>
          <w:p w14:paraId="1D8E12C3" w14:textId="05F6B5CF" w:rsidR="007B1DCA" w:rsidRPr="00B86CED" w:rsidRDefault="007B1DCA" w:rsidP="007B1DCA">
            <w:pPr>
              <w:pStyle w:val="table"/>
              <w:keepNext/>
              <w:keepLines/>
              <w:jc w:val="center"/>
              <w:rPr>
                <w:lang w:val="fr-CA"/>
              </w:rPr>
            </w:pPr>
            <w:r w:rsidRPr="00B86CED">
              <w:rPr>
                <w:lang w:val="fr-CA"/>
              </w:rPr>
              <w:t>1</w:t>
            </w:r>
            <w:r w:rsidR="008C20BC" w:rsidRPr="00B86CED">
              <w:rPr>
                <w:lang w:val="fr-CA"/>
              </w:rPr>
              <w:t> </w:t>
            </w:r>
            <w:r w:rsidRPr="00B86CED">
              <w:rPr>
                <w:lang w:val="fr-CA"/>
              </w:rPr>
              <w:t>%</w:t>
            </w:r>
          </w:p>
        </w:tc>
        <w:tc>
          <w:tcPr>
            <w:tcW w:w="1363" w:type="dxa"/>
            <w:vAlign w:val="center"/>
          </w:tcPr>
          <w:p w14:paraId="6E727F14" w14:textId="7754B891" w:rsidR="007B1DCA" w:rsidRPr="00B86CED" w:rsidRDefault="007B1DCA" w:rsidP="007B1DCA">
            <w:pPr>
              <w:pStyle w:val="table"/>
              <w:keepNext/>
              <w:keepLines/>
              <w:jc w:val="center"/>
              <w:rPr>
                <w:lang w:val="fr-CA"/>
              </w:rPr>
            </w:pPr>
            <w:r w:rsidRPr="00B86CED">
              <w:rPr>
                <w:lang w:val="fr-CA"/>
              </w:rPr>
              <w:t>1</w:t>
            </w:r>
            <w:r w:rsidR="008C20BC" w:rsidRPr="00B86CED">
              <w:rPr>
                <w:lang w:val="fr-CA"/>
              </w:rPr>
              <w:t> </w:t>
            </w:r>
            <w:r w:rsidRPr="00B86CED">
              <w:rPr>
                <w:lang w:val="fr-CA"/>
              </w:rPr>
              <w:t>%</w:t>
            </w:r>
          </w:p>
        </w:tc>
        <w:tc>
          <w:tcPr>
            <w:tcW w:w="1314" w:type="dxa"/>
            <w:vAlign w:val="center"/>
          </w:tcPr>
          <w:p w14:paraId="398223F8" w14:textId="088C88A7" w:rsidR="007B1DCA" w:rsidRPr="00B86CED" w:rsidRDefault="007B1DCA" w:rsidP="007B1DCA">
            <w:pPr>
              <w:pStyle w:val="table"/>
              <w:keepNext/>
              <w:keepLines/>
              <w:jc w:val="center"/>
              <w:rPr>
                <w:lang w:val="fr-CA"/>
              </w:rPr>
            </w:pPr>
            <w:r w:rsidRPr="00B86CED">
              <w:rPr>
                <w:lang w:val="fr-CA"/>
              </w:rPr>
              <w:t>2</w:t>
            </w:r>
            <w:r w:rsidR="008C20BC" w:rsidRPr="00B86CED">
              <w:rPr>
                <w:lang w:val="fr-CA"/>
              </w:rPr>
              <w:t> </w:t>
            </w:r>
            <w:r w:rsidRPr="00B86CED">
              <w:rPr>
                <w:lang w:val="fr-CA"/>
              </w:rPr>
              <w:t>%</w:t>
            </w:r>
          </w:p>
        </w:tc>
        <w:tc>
          <w:tcPr>
            <w:tcW w:w="1314" w:type="dxa"/>
            <w:vAlign w:val="center"/>
          </w:tcPr>
          <w:p w14:paraId="50AAA4C1" w14:textId="1257BD28" w:rsidR="007B1DCA" w:rsidRPr="00B86CED" w:rsidRDefault="007B1DCA" w:rsidP="007B1DCA">
            <w:pPr>
              <w:pStyle w:val="table"/>
              <w:keepNext/>
              <w:keepLines/>
              <w:jc w:val="center"/>
              <w:rPr>
                <w:lang w:val="fr-CA"/>
              </w:rPr>
            </w:pPr>
            <w:r w:rsidRPr="00B86CED">
              <w:rPr>
                <w:lang w:val="fr-CA"/>
              </w:rPr>
              <w:t>4</w:t>
            </w:r>
            <w:r w:rsidR="008C20BC" w:rsidRPr="00B86CED">
              <w:rPr>
                <w:lang w:val="fr-CA"/>
              </w:rPr>
              <w:t> </w:t>
            </w:r>
            <w:r w:rsidRPr="00B86CED">
              <w:rPr>
                <w:lang w:val="fr-CA"/>
              </w:rPr>
              <w:t>%</w:t>
            </w:r>
          </w:p>
        </w:tc>
        <w:tc>
          <w:tcPr>
            <w:tcW w:w="1314" w:type="dxa"/>
            <w:vAlign w:val="center"/>
          </w:tcPr>
          <w:p w14:paraId="3D7F5AC7" w14:textId="234497CB" w:rsidR="007B1DCA" w:rsidRPr="00B86CED" w:rsidRDefault="007B1DCA" w:rsidP="007B1DCA">
            <w:pPr>
              <w:pStyle w:val="table"/>
              <w:keepNext/>
              <w:keepLines/>
              <w:jc w:val="center"/>
              <w:rPr>
                <w:lang w:val="fr-CA"/>
              </w:rPr>
            </w:pPr>
            <w:r w:rsidRPr="00B86CED">
              <w:rPr>
                <w:lang w:val="fr-CA"/>
              </w:rPr>
              <w:t>2</w:t>
            </w:r>
            <w:r w:rsidR="008C20BC" w:rsidRPr="00B86CED">
              <w:rPr>
                <w:lang w:val="fr-CA"/>
              </w:rPr>
              <w:t> </w:t>
            </w:r>
            <w:r w:rsidRPr="00B86CED">
              <w:rPr>
                <w:lang w:val="fr-CA"/>
              </w:rPr>
              <w:t>%</w:t>
            </w:r>
          </w:p>
        </w:tc>
      </w:tr>
    </w:tbl>
    <w:p w14:paraId="424DDE40" w14:textId="081F0DBD" w:rsidR="007B1DCA" w:rsidRPr="00B86CED" w:rsidRDefault="007B1DCA" w:rsidP="007B1DCA">
      <w:pPr>
        <w:pStyle w:val="QREF"/>
        <w:keepNext/>
        <w:rPr>
          <w:lang w:val="fr-CA"/>
        </w:rPr>
      </w:pPr>
      <w:bookmarkStart w:id="410" w:name="lt_pId482"/>
      <w:r w:rsidRPr="00B86CED">
        <w:rPr>
          <w:lang w:val="fr-CA"/>
        </w:rPr>
        <w:t>Q24</w:t>
      </w:r>
      <w:bookmarkEnd w:id="410"/>
      <w:r w:rsidRPr="00B86CED">
        <w:rPr>
          <w:lang w:val="fr-CA"/>
        </w:rPr>
        <w:tab/>
      </w:r>
      <w:bookmarkStart w:id="411" w:name="lt_pId483"/>
      <w:r w:rsidR="0078422C" w:rsidRPr="00B86CED">
        <w:rPr>
          <w:lang w:val="fr-CA"/>
        </w:rPr>
        <w:t>À votre avis, ce délai était-il trop long ou approprié pour la résolution de ce problème?</w:t>
      </w:r>
      <w:bookmarkEnd w:id="411"/>
    </w:p>
    <w:p w14:paraId="40540F99" w14:textId="09B0E79B" w:rsidR="007B1DCA" w:rsidRPr="00B86CED" w:rsidRDefault="00163C7C" w:rsidP="007B1DCA">
      <w:pPr>
        <w:pStyle w:val="QREF"/>
        <w:tabs>
          <w:tab w:val="left" w:pos="180"/>
        </w:tabs>
        <w:ind w:left="180" w:hanging="180"/>
        <w:rPr>
          <w:lang w:val="fr-CA"/>
        </w:rPr>
      </w:pPr>
      <w:bookmarkStart w:id="412" w:name="lt_pId484"/>
      <w:r w:rsidRPr="00B86CED">
        <w:rPr>
          <w:lang w:val="fr-CA"/>
        </w:rPr>
        <w:t>ÉCHANTILLON : RÉPONDANTS DONT LE PROBLÈME A ÉTÉ RÉSOLU ET QUI ONT INDIQUÉ UN DÉLAI (n = 1</w:t>
      </w:r>
      <w:r w:rsidR="00241803">
        <w:rPr>
          <w:lang w:val="fr-CA"/>
        </w:rPr>
        <w:t> </w:t>
      </w:r>
      <w:r w:rsidRPr="00B86CED">
        <w:rPr>
          <w:lang w:val="fr-CA"/>
        </w:rPr>
        <w:t>155)</w:t>
      </w:r>
      <w:bookmarkEnd w:id="412"/>
    </w:p>
    <w:p w14:paraId="73E72BF5" w14:textId="1661C049" w:rsidR="007B1DCA" w:rsidRPr="00B86CED" w:rsidRDefault="001470E3" w:rsidP="001317EE">
      <w:pPr>
        <w:pStyle w:val="QREF"/>
        <w:tabs>
          <w:tab w:val="left" w:pos="180"/>
        </w:tabs>
        <w:ind w:left="0" w:firstLine="0"/>
        <w:rPr>
          <w:lang w:val="fr-CA"/>
        </w:rPr>
      </w:pPr>
      <w:bookmarkStart w:id="413" w:name="lt_pId486"/>
      <w:r w:rsidRPr="00B86CED">
        <w:rPr>
          <w:lang w:val="fr-CA"/>
        </w:rPr>
        <w:t>* REMARQUE : EN RAISON DE LA PETITE TAILLE DE L’ÉCHANTILLON (&lt; 100), LES RÉSULTATS DOIVENT ÊTRE INTERPRÉTÉS AVEC PRUDENCE.</w:t>
      </w:r>
      <w:bookmarkEnd w:id="413"/>
    </w:p>
    <w:p w14:paraId="068E4BDF" w14:textId="651A8144" w:rsidR="007B1DCA" w:rsidRPr="00B86CED" w:rsidRDefault="00C722F9" w:rsidP="007B1DCA">
      <w:pPr>
        <w:pStyle w:val="Para"/>
        <w:rPr>
          <w:lang w:val="fr-CA"/>
        </w:rPr>
      </w:pPr>
      <w:bookmarkStart w:id="414" w:name="lt_pId487"/>
      <w:r w:rsidRPr="00B86CED">
        <w:rPr>
          <w:lang w:val="fr-CA"/>
        </w:rPr>
        <w:t>Les résidents des centres urbains, tout comme les répondants souffrant d’une affection rendant plus difficile le fait de traiter avec leur banque, s’avèrent plus susceptibles d’affirmer qu’on a mis trop de temps pour en arriver à une résolution de leur problème.</w:t>
      </w:r>
      <w:bookmarkEnd w:id="414"/>
      <w:r w:rsidR="007B1DCA" w:rsidRPr="00B86CED">
        <w:rPr>
          <w:lang w:val="fr-CA"/>
        </w:rPr>
        <w:t xml:space="preserve"> </w:t>
      </w:r>
      <w:bookmarkStart w:id="415" w:name="lt_pId488"/>
      <w:r w:rsidR="00545B02" w:rsidRPr="00B86CED">
        <w:rPr>
          <w:lang w:val="fr-CA"/>
        </w:rPr>
        <w:t>Ces résultats ne varient pas de façon importante en fonction du revenu du ménage.</w:t>
      </w:r>
      <w:bookmarkEnd w:id="415"/>
      <w:r w:rsidR="007B1DCA" w:rsidRPr="00B86CED">
        <w:rPr>
          <w:lang w:val="fr-CA"/>
        </w:rPr>
        <w:t xml:space="preserve"> </w:t>
      </w:r>
    </w:p>
    <w:p w14:paraId="1C0152DA" w14:textId="65338CBB" w:rsidR="007B1DCA" w:rsidRPr="00B86CED" w:rsidRDefault="00F11B39" w:rsidP="007B1DCA">
      <w:pPr>
        <w:pStyle w:val="Heading3"/>
        <w:numPr>
          <w:ilvl w:val="0"/>
          <w:numId w:val="17"/>
        </w:numPr>
        <w:ind w:hanging="720"/>
        <w:rPr>
          <w:lang w:val="fr-CA"/>
        </w:rPr>
      </w:pPr>
      <w:bookmarkStart w:id="416" w:name="lt_pId489"/>
      <w:r w:rsidRPr="00B86CED">
        <w:rPr>
          <w:lang w:val="fr-CA"/>
        </w:rPr>
        <w:lastRenderedPageBreak/>
        <w:t>Obstacles rencontrés au moment de résoudre le problème bancaire</w:t>
      </w:r>
      <w:bookmarkEnd w:id="416"/>
    </w:p>
    <w:p w14:paraId="79D42871" w14:textId="45B8DC67" w:rsidR="007B1DCA" w:rsidRPr="00B86CED" w:rsidRDefault="00174F21" w:rsidP="007B1DCA">
      <w:pPr>
        <w:pStyle w:val="Headline"/>
        <w:rPr>
          <w:lang w:val="fr-CA"/>
        </w:rPr>
      </w:pPr>
      <w:bookmarkStart w:id="417" w:name="lt_pId490"/>
      <w:r w:rsidRPr="00B86CED">
        <w:rPr>
          <w:lang w:val="fr-CA"/>
        </w:rPr>
        <w:t>Quatre Canadiens sur dix ayant communiqué avec leur banque à propos d’un problème ont affirmé avoir rencontré au moins un obstacle au règlement de leur différend.</w:t>
      </w:r>
      <w:bookmarkEnd w:id="417"/>
      <w:r w:rsidR="007B1DCA" w:rsidRPr="00B86CED">
        <w:rPr>
          <w:lang w:val="fr-CA"/>
        </w:rPr>
        <w:t xml:space="preserve"> </w:t>
      </w:r>
      <w:bookmarkStart w:id="418" w:name="lt_pId491"/>
      <w:r w:rsidR="009B091D" w:rsidRPr="00B86CED">
        <w:rPr>
          <w:lang w:val="fr-CA"/>
        </w:rPr>
        <w:t xml:space="preserve">Les obstacles le plus souvent mentionnés </w:t>
      </w:r>
      <w:r w:rsidR="00746FFF">
        <w:rPr>
          <w:lang w:val="fr-CA"/>
        </w:rPr>
        <w:t>comprennent</w:t>
      </w:r>
      <w:r w:rsidR="009B091D" w:rsidRPr="00B86CED">
        <w:rPr>
          <w:lang w:val="fr-CA"/>
        </w:rPr>
        <w:t xml:space="preserve"> le manque d’efficacité du processus, en particulier les difficultés liées au service à la clientèle. </w:t>
      </w:r>
      <w:bookmarkEnd w:id="418"/>
    </w:p>
    <w:p w14:paraId="5B20808B" w14:textId="50875DA2" w:rsidR="007B1DCA" w:rsidRPr="00B86CED" w:rsidRDefault="00CC05EB" w:rsidP="007B1DCA">
      <w:pPr>
        <w:pStyle w:val="Para"/>
        <w:keepNext/>
        <w:keepLines/>
        <w:spacing w:after="240"/>
        <w:rPr>
          <w:lang w:val="fr-CA"/>
        </w:rPr>
      </w:pPr>
      <w:bookmarkStart w:id="419" w:name="lt_pId492"/>
      <w:r w:rsidRPr="00B86CED">
        <w:rPr>
          <w:lang w:val="fr-CA"/>
        </w:rPr>
        <w:t>Les Canadiens ayant communiqué avec leur banque à propos d’un problème</w:t>
      </w:r>
      <w:r w:rsidR="00746FFF">
        <w:rPr>
          <w:lang w:val="fr-CA"/>
        </w:rPr>
        <w:t xml:space="preserve">, qu’il </w:t>
      </w:r>
      <w:r w:rsidR="00DE1B14">
        <w:rPr>
          <w:lang w:val="fr-CA"/>
        </w:rPr>
        <w:t>ait été</w:t>
      </w:r>
      <w:r w:rsidR="00AD7633">
        <w:rPr>
          <w:lang w:val="fr-CA"/>
        </w:rPr>
        <w:t xml:space="preserve"> </w:t>
      </w:r>
      <w:r w:rsidRPr="00B86CED">
        <w:rPr>
          <w:lang w:val="fr-CA"/>
        </w:rPr>
        <w:t xml:space="preserve">résolu ou non, devaient indiquer les obstacles rencontrés, le cas échéant, </w:t>
      </w:r>
      <w:r w:rsidR="00DE1B14">
        <w:rPr>
          <w:lang w:val="fr-CA"/>
        </w:rPr>
        <w:t xml:space="preserve">alors </w:t>
      </w:r>
      <w:r w:rsidR="00746FFF">
        <w:rPr>
          <w:lang w:val="fr-CA"/>
        </w:rPr>
        <w:t>qu’ils tentaient</w:t>
      </w:r>
      <w:r w:rsidRPr="00B86CED">
        <w:rPr>
          <w:lang w:val="fr-CA"/>
        </w:rPr>
        <w:t xml:space="preserve"> de régler la situation (question ouverte, sans choix de réponses).</w:t>
      </w:r>
      <w:bookmarkEnd w:id="419"/>
      <w:r w:rsidR="007B1DCA" w:rsidRPr="00B86CED">
        <w:rPr>
          <w:lang w:val="fr-CA"/>
        </w:rPr>
        <w:t xml:space="preserve"> </w:t>
      </w:r>
      <w:bookmarkStart w:id="420" w:name="lt_pId493"/>
      <w:r w:rsidR="005821FF" w:rsidRPr="00B86CED">
        <w:rPr>
          <w:lang w:val="fr-CA"/>
        </w:rPr>
        <w:t>En réponse à cette question, quatre personnes sur dix ont mentionné au moins un obstacle, alors que six sur dix ont indiq</w:t>
      </w:r>
      <w:r w:rsidR="00597A2D" w:rsidRPr="00B86CED">
        <w:rPr>
          <w:lang w:val="fr-CA"/>
        </w:rPr>
        <w:t>u</w:t>
      </w:r>
      <w:r w:rsidR="005821FF" w:rsidRPr="00B86CED">
        <w:rPr>
          <w:lang w:val="fr-CA"/>
        </w:rPr>
        <w:t>é n’avoir rencontré aucune barrière importante, ou n’ont pas été en mesure de se souvenir d’obstacles précis.</w:t>
      </w:r>
      <w:bookmarkEnd w:id="420"/>
    </w:p>
    <w:p w14:paraId="0C25C7E9" w14:textId="08912EC0" w:rsidR="00324DB3" w:rsidRDefault="006F253A" w:rsidP="007A582A">
      <w:pPr>
        <w:pStyle w:val="Para"/>
        <w:keepLines/>
        <w:spacing w:after="240"/>
        <w:rPr>
          <w:lang w:val="fr-CA"/>
        </w:rPr>
      </w:pPr>
      <w:bookmarkStart w:id="421" w:name="lt_pId494"/>
      <w:r w:rsidRPr="00B86CED">
        <w:rPr>
          <w:lang w:val="fr-CA"/>
        </w:rPr>
        <w:t>Les obstacles les plus fréquemment mentionnés sont liés à l’efficacité du processus de traitement des plaintes (26 %), ainsi qu’</w:t>
      </w:r>
      <w:r w:rsidR="007056F8">
        <w:rPr>
          <w:lang w:val="fr-CA"/>
        </w:rPr>
        <w:t>à</w:t>
      </w:r>
      <w:r w:rsidRPr="00B86CED">
        <w:rPr>
          <w:lang w:val="fr-CA"/>
        </w:rPr>
        <w:t xml:space="preserve"> des problèmes d’accessibilité (14 %) et de rapidité (7</w:t>
      </w:r>
      <w:r w:rsidR="00241803">
        <w:rPr>
          <w:lang w:val="fr-CA"/>
        </w:rPr>
        <w:t> </w:t>
      </w:r>
      <w:r w:rsidRPr="00B86CED">
        <w:rPr>
          <w:lang w:val="fr-CA"/>
        </w:rPr>
        <w:t xml:space="preserve">%). </w:t>
      </w:r>
      <w:bookmarkStart w:id="422" w:name="lt_pId495"/>
      <w:bookmarkEnd w:id="421"/>
      <w:r w:rsidR="00012A08" w:rsidRPr="00B86CED">
        <w:rPr>
          <w:lang w:val="fr-CA"/>
        </w:rPr>
        <w:t xml:space="preserve">Au nombre des problèmes d’efficacité indiqués par les répondants, on note un mauvais service à la clientèle, le fait que les employés des banques se montrent peu coopératifs, impolis ou mal informés, un manque de communication et une incapacité à régler les problèmes en raison de politiques </w:t>
      </w:r>
      <w:r w:rsidR="00D765A8" w:rsidRPr="00B86CED">
        <w:rPr>
          <w:lang w:val="fr-CA"/>
        </w:rPr>
        <w:t xml:space="preserve">bancaires </w:t>
      </w:r>
      <w:r w:rsidR="00012A08" w:rsidRPr="00B86CED">
        <w:rPr>
          <w:lang w:val="fr-CA"/>
        </w:rPr>
        <w:t xml:space="preserve">ou de </w:t>
      </w:r>
      <w:r w:rsidR="00D765A8" w:rsidRPr="00B86CED">
        <w:rPr>
          <w:lang w:val="fr-CA"/>
        </w:rPr>
        <w:t xml:space="preserve">l’absence de </w:t>
      </w:r>
      <w:r w:rsidR="00012A08" w:rsidRPr="00B86CED">
        <w:rPr>
          <w:lang w:val="fr-CA"/>
        </w:rPr>
        <w:t>responsabilités bien établies.</w:t>
      </w:r>
      <w:bookmarkEnd w:id="422"/>
      <w:r w:rsidR="007B1DCA" w:rsidRPr="00B86CED">
        <w:rPr>
          <w:lang w:val="fr-CA"/>
        </w:rPr>
        <w:t xml:space="preserve"> </w:t>
      </w:r>
      <w:bookmarkStart w:id="423" w:name="lt_pId496"/>
      <w:r w:rsidR="00597A2D" w:rsidRPr="00B86CED">
        <w:rPr>
          <w:lang w:val="fr-CA"/>
        </w:rPr>
        <w:t xml:space="preserve">Les questions liées à l’accessibilité ont trait, entre autres, au fait d’être dirigé vers de multiples personnes, à l’emplacement ou aux heures d’ouverture de la banque, à </w:t>
      </w:r>
      <w:r w:rsidR="006D6A76" w:rsidRPr="00B86CED">
        <w:rPr>
          <w:lang w:val="fr-CA"/>
        </w:rPr>
        <w:t xml:space="preserve">des difficultés avec le </w:t>
      </w:r>
      <w:r w:rsidR="00597A2D" w:rsidRPr="00B86CED">
        <w:rPr>
          <w:lang w:val="fr-CA"/>
        </w:rPr>
        <w:t xml:space="preserve">système téléphonique et à l’incapacité </w:t>
      </w:r>
      <w:r w:rsidR="002B44CA">
        <w:rPr>
          <w:lang w:val="fr-CA"/>
        </w:rPr>
        <w:t>de</w:t>
      </w:r>
      <w:r w:rsidR="002B44CA" w:rsidRPr="00B86CED">
        <w:rPr>
          <w:lang w:val="fr-CA"/>
        </w:rPr>
        <w:t xml:space="preserve"> </w:t>
      </w:r>
      <w:r w:rsidR="00597A2D" w:rsidRPr="00B86CED">
        <w:rPr>
          <w:lang w:val="fr-CA"/>
        </w:rPr>
        <w:t>savoir ce qui doit être fait.</w:t>
      </w:r>
      <w:bookmarkEnd w:id="423"/>
    </w:p>
    <w:p w14:paraId="08F03A54" w14:textId="47553B67" w:rsidR="007B1DCA" w:rsidRPr="00324DB3" w:rsidRDefault="007A582A" w:rsidP="007A582A">
      <w:pPr>
        <w:pStyle w:val="ExhibitTitle"/>
      </w:pPr>
      <w:bookmarkStart w:id="424" w:name="_Toc12352741"/>
      <w:r>
        <w:lastRenderedPageBreak/>
        <w:t xml:space="preserve">Tableau </w:t>
      </w:r>
      <w:r>
        <w:fldChar w:fldCharType="begin"/>
      </w:r>
      <w:r>
        <w:instrText xml:space="preserve"> SEQ Tableau \* ARABIC </w:instrText>
      </w:r>
      <w:r>
        <w:fldChar w:fldCharType="separate"/>
      </w:r>
      <w:r w:rsidR="006F0A63">
        <w:rPr>
          <w:noProof/>
        </w:rPr>
        <w:t>11</w:t>
      </w:r>
      <w:r>
        <w:fldChar w:fldCharType="end"/>
      </w:r>
      <w:r>
        <w:t xml:space="preserve"> - </w:t>
      </w:r>
      <w:r w:rsidR="00324DB3" w:rsidRPr="00324DB3">
        <w:t>Obstacles rencontrés au moment de résoudre le problème bancaire</w:t>
      </w:r>
      <w:bookmarkEnd w:id="424"/>
    </w:p>
    <w:tbl>
      <w:tblPr>
        <w:tblStyle w:val="TableGrid"/>
        <w:tblW w:w="0" w:type="auto"/>
        <w:jc w:val="center"/>
        <w:tblLook w:val="04A0" w:firstRow="1" w:lastRow="0" w:firstColumn="1" w:lastColumn="0" w:noHBand="0" w:noVBand="1"/>
      </w:tblPr>
      <w:tblGrid>
        <w:gridCol w:w="5395"/>
        <w:gridCol w:w="1945"/>
        <w:gridCol w:w="1945"/>
      </w:tblGrid>
      <w:tr w:rsidR="00702B7E" w:rsidRPr="00593404" w14:paraId="39556EF4" w14:textId="77777777" w:rsidTr="007B1DCA">
        <w:trPr>
          <w:trHeight w:val="300"/>
          <w:jc w:val="center"/>
        </w:trPr>
        <w:tc>
          <w:tcPr>
            <w:tcW w:w="5395" w:type="dxa"/>
            <w:noWrap/>
            <w:vAlign w:val="center"/>
            <w:hideMark/>
          </w:tcPr>
          <w:p w14:paraId="02FA563A" w14:textId="5D0C8A5C" w:rsidR="007B1DCA" w:rsidRPr="00B86CED" w:rsidRDefault="008F38C7" w:rsidP="00324DB3">
            <w:pPr>
              <w:pStyle w:val="table"/>
              <w:keepNext/>
              <w:keepLines/>
              <w:rPr>
                <w:b/>
                <w:lang w:val="fr-CA"/>
              </w:rPr>
            </w:pPr>
            <w:bookmarkStart w:id="425" w:name="lt_pId497"/>
            <w:r w:rsidRPr="00B86CED">
              <w:rPr>
                <w:b/>
                <w:lang w:val="fr-CA"/>
              </w:rPr>
              <w:t>Obstacles</w:t>
            </w:r>
            <w:bookmarkEnd w:id="425"/>
          </w:p>
        </w:tc>
        <w:tc>
          <w:tcPr>
            <w:tcW w:w="1945" w:type="dxa"/>
            <w:noWrap/>
            <w:vAlign w:val="center"/>
            <w:hideMark/>
          </w:tcPr>
          <w:p w14:paraId="58CA9AE7" w14:textId="59FC1E07" w:rsidR="007B1DCA" w:rsidRPr="00B86CED" w:rsidRDefault="00A4713F" w:rsidP="007B1DCA">
            <w:pPr>
              <w:pStyle w:val="table"/>
              <w:keepNext/>
              <w:keepLines/>
              <w:jc w:val="center"/>
              <w:rPr>
                <w:b/>
                <w:lang w:val="fr-CA"/>
              </w:rPr>
            </w:pPr>
            <w:bookmarkStart w:id="426" w:name="lt_pId498"/>
            <w:r>
              <w:rPr>
                <w:b/>
                <w:lang w:val="fr-CA"/>
              </w:rPr>
              <w:t>O</w:t>
            </w:r>
            <w:r w:rsidR="003D4BC5" w:rsidRPr="00B86CED">
              <w:rPr>
                <w:b/>
                <w:lang w:val="fr-CA"/>
              </w:rPr>
              <w:t>nt communiqué avec leur banque (n = 1</w:t>
            </w:r>
            <w:r w:rsidR="00241803">
              <w:rPr>
                <w:b/>
                <w:lang w:val="fr-CA"/>
              </w:rPr>
              <w:t> </w:t>
            </w:r>
            <w:r w:rsidR="003D4BC5" w:rsidRPr="00B86CED">
              <w:rPr>
                <w:b/>
                <w:lang w:val="fr-CA"/>
              </w:rPr>
              <w:t>482)</w:t>
            </w:r>
            <w:bookmarkEnd w:id="426"/>
          </w:p>
        </w:tc>
        <w:tc>
          <w:tcPr>
            <w:tcW w:w="1945" w:type="dxa"/>
            <w:vAlign w:val="center"/>
          </w:tcPr>
          <w:p w14:paraId="70723720" w14:textId="65F46761" w:rsidR="00FE0EA1" w:rsidRPr="00B86CED" w:rsidRDefault="00A4713F" w:rsidP="007B1DCA">
            <w:pPr>
              <w:pStyle w:val="table"/>
              <w:keepNext/>
              <w:keepLines/>
              <w:jc w:val="center"/>
              <w:rPr>
                <w:b/>
                <w:lang w:val="fr-CA"/>
              </w:rPr>
            </w:pPr>
            <w:bookmarkStart w:id="427" w:name="lt_pId499"/>
            <w:r>
              <w:rPr>
                <w:b/>
                <w:lang w:val="fr-CA"/>
              </w:rPr>
              <w:t>O</w:t>
            </w:r>
            <w:r w:rsidR="00602217" w:rsidRPr="00B86CED">
              <w:rPr>
                <w:b/>
                <w:lang w:val="fr-CA"/>
              </w:rPr>
              <w:t xml:space="preserve">nt laissé tomber leur plainte </w:t>
            </w:r>
          </w:p>
          <w:p w14:paraId="6FA573B9" w14:textId="64998438" w:rsidR="007B1DCA" w:rsidRPr="00B86CED" w:rsidRDefault="00602217" w:rsidP="007B1DCA">
            <w:pPr>
              <w:pStyle w:val="table"/>
              <w:keepNext/>
              <w:keepLines/>
              <w:jc w:val="center"/>
              <w:rPr>
                <w:b/>
                <w:lang w:val="fr-CA"/>
              </w:rPr>
            </w:pPr>
            <w:r w:rsidRPr="00B86CED">
              <w:rPr>
                <w:b/>
                <w:lang w:val="fr-CA"/>
              </w:rPr>
              <w:t>(n = 193)</w:t>
            </w:r>
            <w:bookmarkEnd w:id="427"/>
          </w:p>
        </w:tc>
      </w:tr>
      <w:tr w:rsidR="00702B7E" w:rsidRPr="00B86CED" w14:paraId="6DA0FEEC" w14:textId="77777777" w:rsidTr="007B1DCA">
        <w:trPr>
          <w:trHeight w:val="288"/>
          <w:jc w:val="center"/>
        </w:trPr>
        <w:tc>
          <w:tcPr>
            <w:tcW w:w="5395" w:type="dxa"/>
            <w:vAlign w:val="center"/>
          </w:tcPr>
          <w:p w14:paraId="1D8E4C1A" w14:textId="2A069BE7" w:rsidR="007B1DCA" w:rsidRPr="00B86CED" w:rsidRDefault="00FE0EA1" w:rsidP="007B1DCA">
            <w:pPr>
              <w:pStyle w:val="table"/>
              <w:keepNext/>
              <w:keepLines/>
              <w:rPr>
                <w:lang w:val="fr-CA"/>
              </w:rPr>
            </w:pPr>
            <w:bookmarkStart w:id="428" w:name="lt_pId500"/>
            <w:r w:rsidRPr="00B86CED">
              <w:rPr>
                <w:lang w:val="fr-CA"/>
              </w:rPr>
              <w:t>Net : Efficacité</w:t>
            </w:r>
            <w:bookmarkEnd w:id="428"/>
          </w:p>
        </w:tc>
        <w:tc>
          <w:tcPr>
            <w:tcW w:w="1945" w:type="dxa"/>
            <w:noWrap/>
            <w:vAlign w:val="center"/>
          </w:tcPr>
          <w:p w14:paraId="770A4387" w14:textId="2A954F92" w:rsidR="007B1DCA" w:rsidRPr="00B86CED" w:rsidRDefault="007B1DCA" w:rsidP="007B1DCA">
            <w:pPr>
              <w:pStyle w:val="table"/>
              <w:keepNext/>
              <w:keepLines/>
              <w:jc w:val="center"/>
              <w:rPr>
                <w:lang w:val="fr-CA"/>
              </w:rPr>
            </w:pPr>
            <w:r w:rsidRPr="00B86CED">
              <w:rPr>
                <w:lang w:val="fr-CA"/>
              </w:rPr>
              <w:t>26</w:t>
            </w:r>
            <w:r w:rsidR="00491D17" w:rsidRPr="00B86CED">
              <w:rPr>
                <w:lang w:val="fr-CA"/>
              </w:rPr>
              <w:t> </w:t>
            </w:r>
            <w:r w:rsidRPr="00B86CED">
              <w:rPr>
                <w:lang w:val="fr-CA"/>
              </w:rPr>
              <w:t>%</w:t>
            </w:r>
          </w:p>
        </w:tc>
        <w:tc>
          <w:tcPr>
            <w:tcW w:w="1945" w:type="dxa"/>
          </w:tcPr>
          <w:p w14:paraId="5FCD9A30" w14:textId="0F9F2B5F" w:rsidR="007B1DCA" w:rsidRPr="00B86CED" w:rsidRDefault="007B1DCA" w:rsidP="007B1DCA">
            <w:pPr>
              <w:pStyle w:val="table"/>
              <w:keepNext/>
              <w:keepLines/>
              <w:jc w:val="center"/>
              <w:rPr>
                <w:lang w:val="fr-CA"/>
              </w:rPr>
            </w:pPr>
            <w:r w:rsidRPr="00B86CED">
              <w:rPr>
                <w:lang w:val="fr-CA"/>
              </w:rPr>
              <w:t>58</w:t>
            </w:r>
            <w:r w:rsidR="00491D17" w:rsidRPr="00B86CED">
              <w:rPr>
                <w:lang w:val="fr-CA"/>
              </w:rPr>
              <w:t> </w:t>
            </w:r>
            <w:r w:rsidRPr="00B86CED">
              <w:rPr>
                <w:lang w:val="fr-CA"/>
              </w:rPr>
              <w:t>%</w:t>
            </w:r>
          </w:p>
        </w:tc>
      </w:tr>
      <w:tr w:rsidR="00702B7E" w:rsidRPr="00B86CED" w14:paraId="6CDD28C7" w14:textId="77777777" w:rsidTr="007B1DCA">
        <w:trPr>
          <w:trHeight w:val="288"/>
          <w:jc w:val="center"/>
        </w:trPr>
        <w:tc>
          <w:tcPr>
            <w:tcW w:w="5395" w:type="dxa"/>
            <w:vAlign w:val="center"/>
          </w:tcPr>
          <w:p w14:paraId="54609B9E" w14:textId="5ECD56EA" w:rsidR="007B1DCA" w:rsidRPr="00B86CED" w:rsidRDefault="009B55C8" w:rsidP="007B1DCA">
            <w:pPr>
              <w:pStyle w:val="table"/>
              <w:keepNext/>
              <w:keepLines/>
              <w:ind w:left="157"/>
              <w:rPr>
                <w:lang w:val="fr-CA"/>
              </w:rPr>
            </w:pPr>
            <w:bookmarkStart w:id="429" w:name="lt_pId503"/>
            <w:r w:rsidRPr="00B86CED">
              <w:rPr>
                <w:lang w:val="fr-CA"/>
              </w:rPr>
              <w:t xml:space="preserve">Mauvais service à la clientèle </w:t>
            </w:r>
            <w:r w:rsidR="00241803">
              <w:rPr>
                <w:lang w:val="fr-CA"/>
              </w:rPr>
              <w:t>–</w:t>
            </w:r>
            <w:r w:rsidRPr="00B86CED">
              <w:rPr>
                <w:lang w:val="fr-CA"/>
              </w:rPr>
              <w:t xml:space="preserve"> employés peu coopératifs ou impolis</w:t>
            </w:r>
            <w:bookmarkEnd w:id="429"/>
          </w:p>
        </w:tc>
        <w:tc>
          <w:tcPr>
            <w:tcW w:w="1945" w:type="dxa"/>
            <w:noWrap/>
            <w:vAlign w:val="center"/>
          </w:tcPr>
          <w:p w14:paraId="193EEE38" w14:textId="3D1A4F88" w:rsidR="007B1DCA" w:rsidRPr="00B86CED" w:rsidRDefault="007B1DCA" w:rsidP="007B1DCA">
            <w:pPr>
              <w:pStyle w:val="table"/>
              <w:keepNext/>
              <w:keepLines/>
              <w:jc w:val="center"/>
              <w:rPr>
                <w:lang w:val="fr-CA"/>
              </w:rPr>
            </w:pPr>
            <w:r w:rsidRPr="00B86CED">
              <w:rPr>
                <w:lang w:val="fr-CA"/>
              </w:rPr>
              <w:t>8</w:t>
            </w:r>
            <w:r w:rsidR="00491D17" w:rsidRPr="00B86CED">
              <w:rPr>
                <w:lang w:val="fr-CA"/>
              </w:rPr>
              <w:t> </w:t>
            </w:r>
            <w:r w:rsidRPr="00B86CED">
              <w:rPr>
                <w:lang w:val="fr-CA"/>
              </w:rPr>
              <w:t>%</w:t>
            </w:r>
          </w:p>
        </w:tc>
        <w:tc>
          <w:tcPr>
            <w:tcW w:w="1945" w:type="dxa"/>
          </w:tcPr>
          <w:p w14:paraId="1E458A73" w14:textId="684F9EB8" w:rsidR="007B1DCA" w:rsidRPr="00B86CED" w:rsidRDefault="007B1DCA" w:rsidP="007B1DCA">
            <w:pPr>
              <w:pStyle w:val="table"/>
              <w:keepNext/>
              <w:keepLines/>
              <w:jc w:val="center"/>
              <w:rPr>
                <w:lang w:val="fr-CA"/>
              </w:rPr>
            </w:pPr>
            <w:r w:rsidRPr="00B86CED">
              <w:rPr>
                <w:lang w:val="fr-CA"/>
              </w:rPr>
              <w:t>20</w:t>
            </w:r>
            <w:r w:rsidR="00491D17" w:rsidRPr="00B86CED">
              <w:rPr>
                <w:lang w:val="fr-CA"/>
              </w:rPr>
              <w:t> </w:t>
            </w:r>
            <w:r w:rsidRPr="00B86CED">
              <w:rPr>
                <w:lang w:val="fr-CA"/>
              </w:rPr>
              <w:t>%</w:t>
            </w:r>
          </w:p>
        </w:tc>
      </w:tr>
      <w:tr w:rsidR="00702B7E" w:rsidRPr="00B86CED" w14:paraId="74AB9592" w14:textId="77777777" w:rsidTr="007B1DCA">
        <w:trPr>
          <w:trHeight w:val="107"/>
          <w:jc w:val="center"/>
        </w:trPr>
        <w:tc>
          <w:tcPr>
            <w:tcW w:w="5395" w:type="dxa"/>
            <w:vAlign w:val="center"/>
          </w:tcPr>
          <w:p w14:paraId="7B7253AC" w14:textId="3DF18F3C" w:rsidR="007B1DCA" w:rsidRPr="00B86CED" w:rsidRDefault="008D061D" w:rsidP="007B1DCA">
            <w:pPr>
              <w:pStyle w:val="table"/>
              <w:keepNext/>
              <w:keepLines/>
              <w:ind w:left="157"/>
              <w:rPr>
                <w:lang w:val="fr-CA"/>
              </w:rPr>
            </w:pPr>
            <w:bookmarkStart w:id="430" w:name="lt_pId506"/>
            <w:r w:rsidRPr="00B86CED">
              <w:rPr>
                <w:lang w:val="fr-CA"/>
              </w:rPr>
              <w:t>Incapacité à régler le problème (en général)</w:t>
            </w:r>
            <w:bookmarkEnd w:id="430"/>
          </w:p>
        </w:tc>
        <w:tc>
          <w:tcPr>
            <w:tcW w:w="1945" w:type="dxa"/>
            <w:noWrap/>
            <w:vAlign w:val="center"/>
          </w:tcPr>
          <w:p w14:paraId="6C00F793" w14:textId="3569F6CA" w:rsidR="007B1DCA" w:rsidRPr="00B86CED" w:rsidRDefault="007B1DCA" w:rsidP="007B1DCA">
            <w:pPr>
              <w:pStyle w:val="table"/>
              <w:keepNext/>
              <w:keepLines/>
              <w:jc w:val="center"/>
              <w:rPr>
                <w:lang w:val="fr-CA"/>
              </w:rPr>
            </w:pPr>
            <w:r w:rsidRPr="00B86CED">
              <w:rPr>
                <w:lang w:val="fr-CA"/>
              </w:rPr>
              <w:t>5</w:t>
            </w:r>
            <w:r w:rsidR="00491D17" w:rsidRPr="00B86CED">
              <w:rPr>
                <w:lang w:val="fr-CA"/>
              </w:rPr>
              <w:t> </w:t>
            </w:r>
            <w:r w:rsidRPr="00B86CED">
              <w:rPr>
                <w:lang w:val="fr-CA"/>
              </w:rPr>
              <w:t>%</w:t>
            </w:r>
          </w:p>
        </w:tc>
        <w:tc>
          <w:tcPr>
            <w:tcW w:w="1945" w:type="dxa"/>
          </w:tcPr>
          <w:p w14:paraId="7C26B99C" w14:textId="5188F66C" w:rsidR="007B1DCA" w:rsidRPr="00B86CED" w:rsidRDefault="007B1DCA" w:rsidP="007B1DCA">
            <w:pPr>
              <w:pStyle w:val="table"/>
              <w:keepNext/>
              <w:keepLines/>
              <w:jc w:val="center"/>
              <w:rPr>
                <w:lang w:val="fr-CA"/>
              </w:rPr>
            </w:pPr>
            <w:r w:rsidRPr="00B86CED">
              <w:rPr>
                <w:lang w:val="fr-CA"/>
              </w:rPr>
              <w:t>11</w:t>
            </w:r>
            <w:r w:rsidR="00491D17" w:rsidRPr="00B86CED">
              <w:rPr>
                <w:lang w:val="fr-CA"/>
              </w:rPr>
              <w:t> </w:t>
            </w:r>
            <w:r w:rsidRPr="00B86CED">
              <w:rPr>
                <w:lang w:val="fr-CA"/>
              </w:rPr>
              <w:t>%</w:t>
            </w:r>
          </w:p>
        </w:tc>
      </w:tr>
      <w:tr w:rsidR="00702B7E" w:rsidRPr="00B86CED" w14:paraId="6CC9070F" w14:textId="77777777" w:rsidTr="007B1DCA">
        <w:trPr>
          <w:trHeight w:val="288"/>
          <w:jc w:val="center"/>
        </w:trPr>
        <w:tc>
          <w:tcPr>
            <w:tcW w:w="5395" w:type="dxa"/>
            <w:vAlign w:val="center"/>
          </w:tcPr>
          <w:p w14:paraId="759604A3" w14:textId="5FEA0DC7" w:rsidR="007B1DCA" w:rsidRPr="00B86CED" w:rsidRDefault="00431301" w:rsidP="007B1DCA">
            <w:pPr>
              <w:pStyle w:val="table"/>
              <w:keepNext/>
              <w:keepLines/>
              <w:ind w:left="157"/>
              <w:rPr>
                <w:lang w:val="fr-CA"/>
              </w:rPr>
            </w:pPr>
            <w:bookmarkStart w:id="431" w:name="lt_pId509"/>
            <w:r w:rsidRPr="00B86CED">
              <w:rPr>
                <w:lang w:val="fr-CA"/>
              </w:rPr>
              <w:t>Refus de régler le problème ou d’accepter d’en prendre la responsabilité</w:t>
            </w:r>
            <w:bookmarkEnd w:id="431"/>
          </w:p>
        </w:tc>
        <w:tc>
          <w:tcPr>
            <w:tcW w:w="1945" w:type="dxa"/>
            <w:noWrap/>
            <w:vAlign w:val="center"/>
          </w:tcPr>
          <w:p w14:paraId="173CD222" w14:textId="3D2D69D1" w:rsidR="007B1DCA" w:rsidRPr="00B86CED" w:rsidRDefault="007B1DCA" w:rsidP="007B1DCA">
            <w:pPr>
              <w:pStyle w:val="table"/>
              <w:keepNext/>
              <w:keepLines/>
              <w:jc w:val="center"/>
              <w:rPr>
                <w:lang w:val="fr-CA"/>
              </w:rPr>
            </w:pPr>
            <w:r w:rsidRPr="00B86CED">
              <w:rPr>
                <w:lang w:val="fr-CA"/>
              </w:rPr>
              <w:t>4</w:t>
            </w:r>
            <w:r w:rsidR="00491D17" w:rsidRPr="00B86CED">
              <w:rPr>
                <w:lang w:val="fr-CA"/>
              </w:rPr>
              <w:t> </w:t>
            </w:r>
            <w:r w:rsidRPr="00B86CED">
              <w:rPr>
                <w:lang w:val="fr-CA"/>
              </w:rPr>
              <w:t>%</w:t>
            </w:r>
          </w:p>
        </w:tc>
        <w:tc>
          <w:tcPr>
            <w:tcW w:w="1945" w:type="dxa"/>
          </w:tcPr>
          <w:p w14:paraId="13563201" w14:textId="0E627790" w:rsidR="007B1DCA" w:rsidRPr="00B86CED" w:rsidRDefault="007B1DCA" w:rsidP="007B1DCA">
            <w:pPr>
              <w:pStyle w:val="table"/>
              <w:keepNext/>
              <w:keepLines/>
              <w:jc w:val="center"/>
              <w:rPr>
                <w:lang w:val="fr-CA"/>
              </w:rPr>
            </w:pPr>
            <w:r w:rsidRPr="00B86CED">
              <w:rPr>
                <w:lang w:val="fr-CA"/>
              </w:rPr>
              <w:t>9</w:t>
            </w:r>
            <w:r w:rsidR="00491D17" w:rsidRPr="00B86CED">
              <w:rPr>
                <w:lang w:val="fr-CA"/>
              </w:rPr>
              <w:t> </w:t>
            </w:r>
            <w:r w:rsidRPr="00B86CED">
              <w:rPr>
                <w:lang w:val="fr-CA"/>
              </w:rPr>
              <w:t>%</w:t>
            </w:r>
          </w:p>
        </w:tc>
      </w:tr>
      <w:tr w:rsidR="00702B7E" w:rsidRPr="00B86CED" w14:paraId="6AA968DA" w14:textId="77777777" w:rsidTr="007B1DCA">
        <w:trPr>
          <w:trHeight w:val="288"/>
          <w:jc w:val="center"/>
        </w:trPr>
        <w:tc>
          <w:tcPr>
            <w:tcW w:w="5395" w:type="dxa"/>
            <w:vAlign w:val="center"/>
          </w:tcPr>
          <w:p w14:paraId="7720BB37" w14:textId="1AAD9789" w:rsidR="007B1DCA" w:rsidRPr="00B86CED" w:rsidRDefault="00D765A8" w:rsidP="007B1DCA">
            <w:pPr>
              <w:pStyle w:val="table"/>
              <w:keepNext/>
              <w:keepLines/>
              <w:ind w:left="157"/>
              <w:rPr>
                <w:lang w:val="fr-CA"/>
              </w:rPr>
            </w:pPr>
            <w:bookmarkStart w:id="432" w:name="lt_pId512"/>
            <w:r w:rsidRPr="00B86CED">
              <w:rPr>
                <w:lang w:val="fr-CA"/>
              </w:rPr>
              <w:t>Incapacité à régler le problème en raison de politiques bancaires</w:t>
            </w:r>
            <w:bookmarkEnd w:id="432"/>
          </w:p>
        </w:tc>
        <w:tc>
          <w:tcPr>
            <w:tcW w:w="1945" w:type="dxa"/>
            <w:noWrap/>
            <w:vAlign w:val="center"/>
          </w:tcPr>
          <w:p w14:paraId="3DBB150E" w14:textId="124146E1" w:rsidR="007B1DCA" w:rsidRPr="00B86CED" w:rsidRDefault="007B1DCA" w:rsidP="007B1DCA">
            <w:pPr>
              <w:pStyle w:val="table"/>
              <w:keepNext/>
              <w:keepLines/>
              <w:jc w:val="center"/>
              <w:rPr>
                <w:lang w:val="fr-CA"/>
              </w:rPr>
            </w:pPr>
            <w:r w:rsidRPr="00B86CED">
              <w:rPr>
                <w:lang w:val="fr-CA"/>
              </w:rPr>
              <w:t>4</w:t>
            </w:r>
            <w:r w:rsidR="00491D17" w:rsidRPr="00B86CED">
              <w:rPr>
                <w:lang w:val="fr-CA"/>
              </w:rPr>
              <w:t> </w:t>
            </w:r>
            <w:r w:rsidRPr="00B86CED">
              <w:rPr>
                <w:lang w:val="fr-CA"/>
              </w:rPr>
              <w:t>%</w:t>
            </w:r>
          </w:p>
        </w:tc>
        <w:tc>
          <w:tcPr>
            <w:tcW w:w="1945" w:type="dxa"/>
          </w:tcPr>
          <w:p w14:paraId="4D239F77" w14:textId="7291791F" w:rsidR="007B1DCA" w:rsidRPr="00B86CED" w:rsidRDefault="007B1DCA" w:rsidP="007B1DCA">
            <w:pPr>
              <w:pStyle w:val="table"/>
              <w:keepNext/>
              <w:keepLines/>
              <w:jc w:val="center"/>
              <w:rPr>
                <w:lang w:val="fr-CA"/>
              </w:rPr>
            </w:pPr>
            <w:r w:rsidRPr="00B86CED">
              <w:rPr>
                <w:lang w:val="fr-CA"/>
              </w:rPr>
              <w:t>12</w:t>
            </w:r>
            <w:r w:rsidR="00491D17" w:rsidRPr="00B86CED">
              <w:rPr>
                <w:lang w:val="fr-CA"/>
              </w:rPr>
              <w:t> </w:t>
            </w:r>
            <w:r w:rsidRPr="00B86CED">
              <w:rPr>
                <w:lang w:val="fr-CA"/>
              </w:rPr>
              <w:t>%</w:t>
            </w:r>
          </w:p>
        </w:tc>
      </w:tr>
      <w:tr w:rsidR="00702B7E" w:rsidRPr="00B86CED" w14:paraId="2D884165" w14:textId="77777777" w:rsidTr="007B1DCA">
        <w:trPr>
          <w:trHeight w:val="288"/>
          <w:jc w:val="center"/>
        </w:trPr>
        <w:tc>
          <w:tcPr>
            <w:tcW w:w="5395" w:type="dxa"/>
            <w:vAlign w:val="center"/>
          </w:tcPr>
          <w:p w14:paraId="00285E1F" w14:textId="6666643E" w:rsidR="007B1DCA" w:rsidRPr="00B86CED" w:rsidRDefault="003F4267" w:rsidP="007B1DCA">
            <w:pPr>
              <w:pStyle w:val="table"/>
              <w:keepNext/>
              <w:keepLines/>
              <w:ind w:left="157"/>
              <w:rPr>
                <w:lang w:val="fr-CA"/>
              </w:rPr>
            </w:pPr>
            <w:bookmarkStart w:id="433" w:name="lt_pId515"/>
            <w:r w:rsidRPr="00B86CED">
              <w:rPr>
                <w:lang w:val="fr-CA"/>
              </w:rPr>
              <w:t>Mauvais service à la clientèle (en général)</w:t>
            </w:r>
            <w:bookmarkEnd w:id="433"/>
          </w:p>
        </w:tc>
        <w:tc>
          <w:tcPr>
            <w:tcW w:w="1945" w:type="dxa"/>
            <w:noWrap/>
            <w:vAlign w:val="center"/>
          </w:tcPr>
          <w:p w14:paraId="27AF8675" w14:textId="6D48D1F2" w:rsidR="007B1DCA" w:rsidRPr="00B86CED" w:rsidRDefault="007B1DCA" w:rsidP="007B1DCA">
            <w:pPr>
              <w:pStyle w:val="table"/>
              <w:keepNext/>
              <w:keepLines/>
              <w:jc w:val="center"/>
              <w:rPr>
                <w:lang w:val="fr-CA"/>
              </w:rPr>
            </w:pPr>
            <w:r w:rsidRPr="00B86CED">
              <w:rPr>
                <w:lang w:val="fr-CA"/>
              </w:rPr>
              <w:t>4</w:t>
            </w:r>
            <w:r w:rsidR="00491D17" w:rsidRPr="00B86CED">
              <w:rPr>
                <w:lang w:val="fr-CA"/>
              </w:rPr>
              <w:t> </w:t>
            </w:r>
            <w:r w:rsidRPr="00B86CED">
              <w:rPr>
                <w:lang w:val="fr-CA"/>
              </w:rPr>
              <w:t>%</w:t>
            </w:r>
          </w:p>
        </w:tc>
        <w:tc>
          <w:tcPr>
            <w:tcW w:w="1945" w:type="dxa"/>
          </w:tcPr>
          <w:p w14:paraId="13C5FD04" w14:textId="51E081BD" w:rsidR="007B1DCA" w:rsidRPr="00B86CED" w:rsidRDefault="007B1DCA" w:rsidP="007B1DCA">
            <w:pPr>
              <w:pStyle w:val="table"/>
              <w:keepNext/>
              <w:keepLines/>
              <w:jc w:val="center"/>
              <w:rPr>
                <w:lang w:val="fr-CA"/>
              </w:rPr>
            </w:pPr>
            <w:r w:rsidRPr="00B86CED">
              <w:rPr>
                <w:lang w:val="fr-CA"/>
              </w:rPr>
              <w:t>9</w:t>
            </w:r>
            <w:r w:rsidR="00491D17" w:rsidRPr="00B86CED">
              <w:rPr>
                <w:lang w:val="fr-CA"/>
              </w:rPr>
              <w:t> </w:t>
            </w:r>
            <w:r w:rsidRPr="00B86CED">
              <w:rPr>
                <w:lang w:val="fr-CA"/>
              </w:rPr>
              <w:t>%</w:t>
            </w:r>
          </w:p>
        </w:tc>
      </w:tr>
      <w:tr w:rsidR="00702B7E" w:rsidRPr="00B86CED" w14:paraId="151BCF89" w14:textId="77777777" w:rsidTr="007B1DCA">
        <w:trPr>
          <w:trHeight w:val="288"/>
          <w:jc w:val="center"/>
        </w:trPr>
        <w:tc>
          <w:tcPr>
            <w:tcW w:w="5395" w:type="dxa"/>
            <w:vAlign w:val="center"/>
          </w:tcPr>
          <w:p w14:paraId="5F418958" w14:textId="4EF8BC9A" w:rsidR="007B1DCA" w:rsidRPr="00B86CED" w:rsidRDefault="00AC6C78" w:rsidP="007B1DCA">
            <w:pPr>
              <w:pStyle w:val="table"/>
              <w:keepNext/>
              <w:keepLines/>
              <w:ind w:left="157"/>
              <w:rPr>
                <w:lang w:val="fr-CA"/>
              </w:rPr>
            </w:pPr>
            <w:bookmarkStart w:id="434" w:name="lt_pId518"/>
            <w:r w:rsidRPr="00B86CED">
              <w:rPr>
                <w:lang w:val="fr-CA"/>
              </w:rPr>
              <w:t xml:space="preserve">Mauvais service à la clientèle </w:t>
            </w:r>
            <w:r w:rsidR="00241803">
              <w:rPr>
                <w:lang w:val="fr-CA"/>
              </w:rPr>
              <w:t>–</w:t>
            </w:r>
            <w:r w:rsidRPr="00B86CED">
              <w:rPr>
                <w:lang w:val="fr-CA"/>
              </w:rPr>
              <w:t xml:space="preserve"> employés mal informés</w:t>
            </w:r>
            <w:bookmarkEnd w:id="434"/>
          </w:p>
        </w:tc>
        <w:tc>
          <w:tcPr>
            <w:tcW w:w="1945" w:type="dxa"/>
            <w:noWrap/>
            <w:vAlign w:val="center"/>
          </w:tcPr>
          <w:p w14:paraId="703EE403" w14:textId="1DAB1133" w:rsidR="007B1DCA" w:rsidRPr="00B86CED" w:rsidRDefault="007B1DCA" w:rsidP="007B1DCA">
            <w:pPr>
              <w:pStyle w:val="table"/>
              <w:keepNext/>
              <w:keepLines/>
              <w:jc w:val="center"/>
              <w:rPr>
                <w:lang w:val="fr-CA"/>
              </w:rPr>
            </w:pPr>
            <w:r w:rsidRPr="00B86CED">
              <w:rPr>
                <w:lang w:val="fr-CA"/>
              </w:rPr>
              <w:t>3</w:t>
            </w:r>
            <w:r w:rsidR="00491D17" w:rsidRPr="00B86CED">
              <w:rPr>
                <w:lang w:val="fr-CA"/>
              </w:rPr>
              <w:t> </w:t>
            </w:r>
            <w:r w:rsidRPr="00B86CED">
              <w:rPr>
                <w:lang w:val="fr-CA"/>
              </w:rPr>
              <w:t>%</w:t>
            </w:r>
          </w:p>
        </w:tc>
        <w:tc>
          <w:tcPr>
            <w:tcW w:w="1945" w:type="dxa"/>
          </w:tcPr>
          <w:p w14:paraId="37BE2846" w14:textId="2CDE03A8" w:rsidR="007B1DCA" w:rsidRPr="00B86CED" w:rsidRDefault="007B1DCA" w:rsidP="007B1DCA">
            <w:pPr>
              <w:pStyle w:val="table"/>
              <w:keepNext/>
              <w:keepLines/>
              <w:jc w:val="center"/>
              <w:rPr>
                <w:lang w:val="fr-CA"/>
              </w:rPr>
            </w:pPr>
            <w:r w:rsidRPr="00B86CED">
              <w:rPr>
                <w:lang w:val="fr-CA"/>
              </w:rPr>
              <w:t>6</w:t>
            </w:r>
            <w:r w:rsidR="00491D17" w:rsidRPr="00B86CED">
              <w:rPr>
                <w:lang w:val="fr-CA"/>
              </w:rPr>
              <w:t> </w:t>
            </w:r>
            <w:r w:rsidRPr="00B86CED">
              <w:rPr>
                <w:lang w:val="fr-CA"/>
              </w:rPr>
              <w:t>%</w:t>
            </w:r>
          </w:p>
        </w:tc>
      </w:tr>
      <w:tr w:rsidR="00702B7E" w:rsidRPr="00B86CED" w14:paraId="2619ADB1" w14:textId="77777777" w:rsidTr="007B1DCA">
        <w:trPr>
          <w:trHeight w:val="288"/>
          <w:jc w:val="center"/>
        </w:trPr>
        <w:tc>
          <w:tcPr>
            <w:tcW w:w="5395" w:type="dxa"/>
            <w:vAlign w:val="center"/>
          </w:tcPr>
          <w:p w14:paraId="66F586E5" w14:textId="3749657D" w:rsidR="007B1DCA" w:rsidRPr="00B86CED" w:rsidRDefault="008C6DEF" w:rsidP="007B1DCA">
            <w:pPr>
              <w:pStyle w:val="table"/>
              <w:keepNext/>
              <w:keepLines/>
              <w:ind w:left="157"/>
              <w:rPr>
                <w:lang w:val="fr-CA"/>
              </w:rPr>
            </w:pPr>
            <w:bookmarkStart w:id="435" w:name="lt_pId521"/>
            <w:r w:rsidRPr="00B86CED">
              <w:rPr>
                <w:lang w:val="fr-CA"/>
              </w:rPr>
              <w:t>Ma</w:t>
            </w:r>
            <w:r w:rsidR="00B45802" w:rsidRPr="00B86CED">
              <w:rPr>
                <w:lang w:val="fr-CA"/>
              </w:rPr>
              <w:t xml:space="preserve">uvaise </w:t>
            </w:r>
            <w:r w:rsidRPr="00B86CED">
              <w:rPr>
                <w:lang w:val="fr-CA"/>
              </w:rPr>
              <w:t xml:space="preserve">communication </w:t>
            </w:r>
            <w:r w:rsidR="00241803">
              <w:rPr>
                <w:lang w:val="fr-CA"/>
              </w:rPr>
              <w:t>–</w:t>
            </w:r>
            <w:r w:rsidRPr="00B86CED">
              <w:rPr>
                <w:lang w:val="fr-CA"/>
              </w:rPr>
              <w:t xml:space="preserve"> absence de réponse ou de suivi</w:t>
            </w:r>
            <w:bookmarkEnd w:id="435"/>
          </w:p>
        </w:tc>
        <w:tc>
          <w:tcPr>
            <w:tcW w:w="1945" w:type="dxa"/>
            <w:noWrap/>
            <w:vAlign w:val="center"/>
          </w:tcPr>
          <w:p w14:paraId="7444EE02" w14:textId="46BF94BD" w:rsidR="007B1DCA" w:rsidRPr="00B86CED" w:rsidRDefault="007B1DCA" w:rsidP="007B1DCA">
            <w:pPr>
              <w:pStyle w:val="table"/>
              <w:keepNext/>
              <w:keepLines/>
              <w:jc w:val="center"/>
              <w:rPr>
                <w:lang w:val="fr-CA"/>
              </w:rPr>
            </w:pPr>
            <w:r w:rsidRPr="00B86CED">
              <w:rPr>
                <w:lang w:val="fr-CA"/>
              </w:rPr>
              <w:t>2</w:t>
            </w:r>
            <w:r w:rsidR="00491D17" w:rsidRPr="00B86CED">
              <w:rPr>
                <w:lang w:val="fr-CA"/>
              </w:rPr>
              <w:t> </w:t>
            </w:r>
            <w:r w:rsidRPr="00B86CED">
              <w:rPr>
                <w:lang w:val="fr-CA"/>
              </w:rPr>
              <w:t>%</w:t>
            </w:r>
          </w:p>
        </w:tc>
        <w:tc>
          <w:tcPr>
            <w:tcW w:w="1945" w:type="dxa"/>
          </w:tcPr>
          <w:p w14:paraId="136BB55F" w14:textId="5C3F0F42" w:rsidR="007B1DCA" w:rsidRPr="00B86CED" w:rsidRDefault="007B1DCA" w:rsidP="007B1DCA">
            <w:pPr>
              <w:pStyle w:val="table"/>
              <w:keepNext/>
              <w:keepLines/>
              <w:jc w:val="center"/>
              <w:rPr>
                <w:lang w:val="fr-CA"/>
              </w:rPr>
            </w:pPr>
            <w:r w:rsidRPr="00B86CED">
              <w:rPr>
                <w:lang w:val="fr-CA"/>
              </w:rPr>
              <w:t>2</w:t>
            </w:r>
            <w:r w:rsidR="00491D17" w:rsidRPr="00B86CED">
              <w:rPr>
                <w:lang w:val="fr-CA"/>
              </w:rPr>
              <w:t> </w:t>
            </w:r>
            <w:r w:rsidRPr="00B86CED">
              <w:rPr>
                <w:lang w:val="fr-CA"/>
              </w:rPr>
              <w:t>%</w:t>
            </w:r>
          </w:p>
        </w:tc>
      </w:tr>
      <w:tr w:rsidR="00702B7E" w:rsidRPr="00B86CED" w14:paraId="43FE9403" w14:textId="77777777" w:rsidTr="007B1DCA">
        <w:trPr>
          <w:trHeight w:val="288"/>
          <w:jc w:val="center"/>
        </w:trPr>
        <w:tc>
          <w:tcPr>
            <w:tcW w:w="5395" w:type="dxa"/>
            <w:vAlign w:val="center"/>
          </w:tcPr>
          <w:p w14:paraId="42293146" w14:textId="1A406704" w:rsidR="007B1DCA" w:rsidRPr="00B86CED" w:rsidRDefault="00B45802" w:rsidP="007B1DCA">
            <w:pPr>
              <w:pStyle w:val="table"/>
              <w:keepNext/>
              <w:keepLines/>
              <w:ind w:left="157"/>
              <w:rPr>
                <w:lang w:val="fr-CA"/>
              </w:rPr>
            </w:pPr>
            <w:bookmarkStart w:id="436" w:name="lt_pId524"/>
            <w:r w:rsidRPr="00B86CED">
              <w:rPr>
                <w:lang w:val="fr-CA"/>
              </w:rPr>
              <w:t xml:space="preserve">Mauvaise communication </w:t>
            </w:r>
            <w:r w:rsidR="00241803">
              <w:rPr>
                <w:lang w:val="fr-CA"/>
              </w:rPr>
              <w:t>–</w:t>
            </w:r>
            <w:r w:rsidRPr="00B86CED">
              <w:rPr>
                <w:lang w:val="fr-CA"/>
              </w:rPr>
              <w:t xml:space="preserve"> manque de communication (en général)</w:t>
            </w:r>
            <w:bookmarkEnd w:id="436"/>
          </w:p>
        </w:tc>
        <w:tc>
          <w:tcPr>
            <w:tcW w:w="1945" w:type="dxa"/>
            <w:noWrap/>
            <w:vAlign w:val="center"/>
          </w:tcPr>
          <w:p w14:paraId="41541954" w14:textId="3EB9EDE1" w:rsidR="007B1DCA" w:rsidRPr="00B86CED" w:rsidRDefault="007B1DCA" w:rsidP="007B1DCA">
            <w:pPr>
              <w:pStyle w:val="table"/>
              <w:keepNext/>
              <w:keepLines/>
              <w:jc w:val="center"/>
              <w:rPr>
                <w:lang w:val="fr-CA"/>
              </w:rPr>
            </w:pPr>
            <w:r w:rsidRPr="00B86CED">
              <w:rPr>
                <w:lang w:val="fr-CA"/>
              </w:rPr>
              <w:t>2</w:t>
            </w:r>
            <w:r w:rsidR="00491D17" w:rsidRPr="00B86CED">
              <w:rPr>
                <w:lang w:val="fr-CA"/>
              </w:rPr>
              <w:t> </w:t>
            </w:r>
            <w:r w:rsidRPr="00B86CED">
              <w:rPr>
                <w:lang w:val="fr-CA"/>
              </w:rPr>
              <w:t>%</w:t>
            </w:r>
          </w:p>
        </w:tc>
        <w:tc>
          <w:tcPr>
            <w:tcW w:w="1945" w:type="dxa"/>
          </w:tcPr>
          <w:p w14:paraId="525C8F9E" w14:textId="7A393EE6" w:rsidR="007B1DCA" w:rsidRPr="00B86CED" w:rsidRDefault="007B1DCA" w:rsidP="007B1DCA">
            <w:pPr>
              <w:pStyle w:val="table"/>
              <w:keepNext/>
              <w:keepLines/>
              <w:jc w:val="center"/>
              <w:rPr>
                <w:lang w:val="fr-CA"/>
              </w:rPr>
            </w:pPr>
            <w:r w:rsidRPr="00B86CED">
              <w:rPr>
                <w:lang w:val="fr-CA"/>
              </w:rPr>
              <w:t>3</w:t>
            </w:r>
            <w:r w:rsidR="00491D17" w:rsidRPr="00B86CED">
              <w:rPr>
                <w:lang w:val="fr-CA"/>
              </w:rPr>
              <w:t> </w:t>
            </w:r>
            <w:r w:rsidRPr="00B86CED">
              <w:rPr>
                <w:lang w:val="fr-CA"/>
              </w:rPr>
              <w:t>%</w:t>
            </w:r>
          </w:p>
        </w:tc>
      </w:tr>
      <w:tr w:rsidR="00702B7E" w:rsidRPr="00B86CED" w14:paraId="0C860C70" w14:textId="77777777" w:rsidTr="007B1DCA">
        <w:trPr>
          <w:trHeight w:val="288"/>
          <w:jc w:val="center"/>
        </w:trPr>
        <w:tc>
          <w:tcPr>
            <w:tcW w:w="5395" w:type="dxa"/>
            <w:vAlign w:val="center"/>
          </w:tcPr>
          <w:p w14:paraId="18811B59" w14:textId="33975307" w:rsidR="007B1DCA" w:rsidRPr="00B86CED" w:rsidRDefault="00235285" w:rsidP="007B1DCA">
            <w:pPr>
              <w:pStyle w:val="table"/>
              <w:keepNext/>
              <w:keepLines/>
              <w:rPr>
                <w:lang w:val="fr-CA"/>
              </w:rPr>
            </w:pPr>
            <w:bookmarkStart w:id="437" w:name="lt_pId527"/>
            <w:r w:rsidRPr="00B86CED">
              <w:rPr>
                <w:lang w:val="fr-CA"/>
              </w:rPr>
              <w:t>Net : Accessibilité</w:t>
            </w:r>
            <w:bookmarkEnd w:id="437"/>
          </w:p>
        </w:tc>
        <w:tc>
          <w:tcPr>
            <w:tcW w:w="1945" w:type="dxa"/>
            <w:noWrap/>
            <w:vAlign w:val="center"/>
          </w:tcPr>
          <w:p w14:paraId="2C02DA28" w14:textId="7DE794B2" w:rsidR="007B1DCA" w:rsidRPr="00B86CED" w:rsidRDefault="007B1DCA" w:rsidP="007B1DCA">
            <w:pPr>
              <w:pStyle w:val="table"/>
              <w:keepNext/>
              <w:keepLines/>
              <w:jc w:val="center"/>
              <w:rPr>
                <w:lang w:val="fr-CA"/>
              </w:rPr>
            </w:pPr>
            <w:r w:rsidRPr="00B86CED">
              <w:rPr>
                <w:lang w:val="fr-CA"/>
              </w:rPr>
              <w:t>14</w:t>
            </w:r>
            <w:r w:rsidR="00491D17" w:rsidRPr="00B86CED">
              <w:rPr>
                <w:lang w:val="fr-CA"/>
              </w:rPr>
              <w:t> </w:t>
            </w:r>
            <w:r w:rsidRPr="00B86CED">
              <w:rPr>
                <w:lang w:val="fr-CA"/>
              </w:rPr>
              <w:t>%</w:t>
            </w:r>
          </w:p>
        </w:tc>
        <w:tc>
          <w:tcPr>
            <w:tcW w:w="1945" w:type="dxa"/>
          </w:tcPr>
          <w:p w14:paraId="04780C8C" w14:textId="012EFB4A" w:rsidR="007B1DCA" w:rsidRPr="00B86CED" w:rsidRDefault="007B1DCA" w:rsidP="007B1DCA">
            <w:pPr>
              <w:pStyle w:val="table"/>
              <w:keepNext/>
              <w:keepLines/>
              <w:jc w:val="center"/>
              <w:rPr>
                <w:lang w:val="fr-CA"/>
              </w:rPr>
            </w:pPr>
            <w:r w:rsidRPr="00B86CED">
              <w:rPr>
                <w:lang w:val="fr-CA"/>
              </w:rPr>
              <w:t>16</w:t>
            </w:r>
            <w:r w:rsidR="00491D17" w:rsidRPr="00B86CED">
              <w:rPr>
                <w:lang w:val="fr-CA"/>
              </w:rPr>
              <w:t> </w:t>
            </w:r>
            <w:r w:rsidRPr="00B86CED">
              <w:rPr>
                <w:lang w:val="fr-CA"/>
              </w:rPr>
              <w:t>%</w:t>
            </w:r>
          </w:p>
        </w:tc>
      </w:tr>
      <w:tr w:rsidR="00702B7E" w:rsidRPr="00B86CED" w14:paraId="0742E73F" w14:textId="77777777" w:rsidTr="007B1DCA">
        <w:trPr>
          <w:trHeight w:val="288"/>
          <w:jc w:val="center"/>
        </w:trPr>
        <w:tc>
          <w:tcPr>
            <w:tcW w:w="5395" w:type="dxa"/>
            <w:vAlign w:val="center"/>
          </w:tcPr>
          <w:p w14:paraId="0D97D34C" w14:textId="4E83AC5C" w:rsidR="007B1DCA" w:rsidRPr="00B86CED" w:rsidRDefault="00941538" w:rsidP="007B1DCA">
            <w:pPr>
              <w:pStyle w:val="table"/>
              <w:keepNext/>
              <w:keepLines/>
              <w:ind w:left="157"/>
              <w:rPr>
                <w:lang w:val="fr-CA"/>
              </w:rPr>
            </w:pPr>
            <w:bookmarkStart w:id="438" w:name="lt_pId530"/>
            <w:r w:rsidRPr="00B86CED">
              <w:rPr>
                <w:lang w:val="fr-CA"/>
              </w:rPr>
              <w:t>Fait d’être dirigé vers de multiples personnes ou de parler à de multiples personnes</w:t>
            </w:r>
            <w:bookmarkEnd w:id="438"/>
          </w:p>
        </w:tc>
        <w:tc>
          <w:tcPr>
            <w:tcW w:w="1945" w:type="dxa"/>
            <w:noWrap/>
            <w:vAlign w:val="center"/>
          </w:tcPr>
          <w:p w14:paraId="1491BD57" w14:textId="38406734" w:rsidR="007B1DCA" w:rsidRPr="00B86CED" w:rsidRDefault="007B1DCA" w:rsidP="007B1DCA">
            <w:pPr>
              <w:pStyle w:val="table"/>
              <w:keepNext/>
              <w:keepLines/>
              <w:jc w:val="center"/>
              <w:rPr>
                <w:lang w:val="fr-CA"/>
              </w:rPr>
            </w:pPr>
            <w:r w:rsidRPr="00B86CED">
              <w:rPr>
                <w:lang w:val="fr-CA"/>
              </w:rPr>
              <w:t>5</w:t>
            </w:r>
            <w:r w:rsidR="00491D17" w:rsidRPr="00B86CED">
              <w:rPr>
                <w:lang w:val="fr-CA"/>
              </w:rPr>
              <w:t> </w:t>
            </w:r>
            <w:r w:rsidRPr="00B86CED">
              <w:rPr>
                <w:lang w:val="fr-CA"/>
              </w:rPr>
              <w:t>%</w:t>
            </w:r>
          </w:p>
        </w:tc>
        <w:tc>
          <w:tcPr>
            <w:tcW w:w="1945" w:type="dxa"/>
          </w:tcPr>
          <w:p w14:paraId="361964F5" w14:textId="026AF192" w:rsidR="007B1DCA" w:rsidRPr="00B86CED" w:rsidRDefault="007B1DCA" w:rsidP="007B1DCA">
            <w:pPr>
              <w:pStyle w:val="table"/>
              <w:keepNext/>
              <w:keepLines/>
              <w:jc w:val="center"/>
              <w:rPr>
                <w:lang w:val="fr-CA"/>
              </w:rPr>
            </w:pPr>
            <w:r w:rsidRPr="00B86CED">
              <w:rPr>
                <w:lang w:val="fr-CA"/>
              </w:rPr>
              <w:t>5</w:t>
            </w:r>
            <w:r w:rsidR="00491D17" w:rsidRPr="00B86CED">
              <w:rPr>
                <w:lang w:val="fr-CA"/>
              </w:rPr>
              <w:t> </w:t>
            </w:r>
            <w:r w:rsidRPr="00B86CED">
              <w:rPr>
                <w:lang w:val="fr-CA"/>
              </w:rPr>
              <w:t>%</w:t>
            </w:r>
          </w:p>
        </w:tc>
      </w:tr>
      <w:tr w:rsidR="00702B7E" w:rsidRPr="00B86CED" w14:paraId="131EF6DA" w14:textId="77777777" w:rsidTr="007B1DCA">
        <w:trPr>
          <w:trHeight w:val="312"/>
          <w:jc w:val="center"/>
        </w:trPr>
        <w:tc>
          <w:tcPr>
            <w:tcW w:w="5395" w:type="dxa"/>
            <w:noWrap/>
            <w:vAlign w:val="center"/>
          </w:tcPr>
          <w:p w14:paraId="2CAE0001" w14:textId="6E5E23CA" w:rsidR="007B1DCA" w:rsidRPr="00B86CED" w:rsidRDefault="00B951BB" w:rsidP="007B1DCA">
            <w:pPr>
              <w:pStyle w:val="table"/>
              <w:keepNext/>
              <w:keepLines/>
              <w:ind w:left="157"/>
              <w:rPr>
                <w:lang w:val="fr-CA"/>
              </w:rPr>
            </w:pPr>
            <w:bookmarkStart w:id="439" w:name="lt_pId533"/>
            <w:r w:rsidRPr="00B86CED">
              <w:rPr>
                <w:lang w:val="fr-CA"/>
              </w:rPr>
              <w:t xml:space="preserve">Désagréments </w:t>
            </w:r>
            <w:r w:rsidR="00241803">
              <w:rPr>
                <w:lang w:val="fr-CA"/>
              </w:rPr>
              <w:t>–</w:t>
            </w:r>
            <w:r w:rsidR="00493541" w:rsidRPr="00B86CED">
              <w:rPr>
                <w:lang w:val="fr-CA"/>
              </w:rPr>
              <w:t xml:space="preserve"> emplacement de la succursale ou obligation de s’y rendre</w:t>
            </w:r>
            <w:bookmarkEnd w:id="439"/>
          </w:p>
        </w:tc>
        <w:tc>
          <w:tcPr>
            <w:tcW w:w="1945" w:type="dxa"/>
            <w:noWrap/>
            <w:vAlign w:val="center"/>
          </w:tcPr>
          <w:p w14:paraId="2A42EEF8" w14:textId="19C3F728" w:rsidR="007B1DCA" w:rsidRPr="00B86CED" w:rsidRDefault="007B1DCA" w:rsidP="007B1DCA">
            <w:pPr>
              <w:pStyle w:val="table"/>
              <w:keepNext/>
              <w:keepLines/>
              <w:jc w:val="center"/>
              <w:rPr>
                <w:lang w:val="fr-CA"/>
              </w:rPr>
            </w:pPr>
            <w:r w:rsidRPr="00B86CED">
              <w:rPr>
                <w:lang w:val="fr-CA"/>
              </w:rPr>
              <w:t>2</w:t>
            </w:r>
            <w:r w:rsidR="00491D17" w:rsidRPr="00B86CED">
              <w:rPr>
                <w:lang w:val="fr-CA"/>
              </w:rPr>
              <w:t> </w:t>
            </w:r>
            <w:r w:rsidRPr="00B86CED">
              <w:rPr>
                <w:lang w:val="fr-CA"/>
              </w:rPr>
              <w:t>%</w:t>
            </w:r>
          </w:p>
        </w:tc>
        <w:tc>
          <w:tcPr>
            <w:tcW w:w="1945" w:type="dxa"/>
          </w:tcPr>
          <w:p w14:paraId="64D67A4E" w14:textId="5BC21D8B" w:rsidR="007B1DCA" w:rsidRPr="00B86CED" w:rsidRDefault="007B1DCA" w:rsidP="007B1DCA">
            <w:pPr>
              <w:pStyle w:val="table"/>
              <w:keepNext/>
              <w:keepLines/>
              <w:jc w:val="center"/>
              <w:rPr>
                <w:lang w:val="fr-CA"/>
              </w:rPr>
            </w:pPr>
            <w:r w:rsidRPr="00B86CED">
              <w:rPr>
                <w:lang w:val="fr-CA"/>
              </w:rPr>
              <w:t>3</w:t>
            </w:r>
            <w:r w:rsidR="00491D17" w:rsidRPr="00B86CED">
              <w:rPr>
                <w:lang w:val="fr-CA"/>
              </w:rPr>
              <w:t> </w:t>
            </w:r>
            <w:r w:rsidRPr="00B86CED">
              <w:rPr>
                <w:lang w:val="fr-CA"/>
              </w:rPr>
              <w:t>%</w:t>
            </w:r>
          </w:p>
        </w:tc>
      </w:tr>
      <w:tr w:rsidR="00702B7E" w:rsidRPr="00B86CED" w14:paraId="32E7A9CD" w14:textId="77777777" w:rsidTr="007B1DCA">
        <w:trPr>
          <w:trHeight w:val="312"/>
          <w:jc w:val="center"/>
        </w:trPr>
        <w:tc>
          <w:tcPr>
            <w:tcW w:w="5395" w:type="dxa"/>
            <w:noWrap/>
            <w:vAlign w:val="center"/>
            <w:hideMark/>
          </w:tcPr>
          <w:p w14:paraId="25F0CDFB" w14:textId="4338CEFE" w:rsidR="007B1DCA" w:rsidRPr="00B86CED" w:rsidRDefault="002A5D55" w:rsidP="007B1DCA">
            <w:pPr>
              <w:pStyle w:val="table"/>
              <w:keepNext/>
              <w:keepLines/>
              <w:ind w:left="157"/>
              <w:rPr>
                <w:lang w:val="fr-CA"/>
              </w:rPr>
            </w:pPr>
            <w:bookmarkStart w:id="440" w:name="lt_pId536"/>
            <w:r w:rsidRPr="00B86CED">
              <w:rPr>
                <w:lang w:val="fr-CA"/>
              </w:rPr>
              <w:t>Difficultés avec le système téléphonique automatisé</w:t>
            </w:r>
            <w:bookmarkEnd w:id="440"/>
          </w:p>
        </w:tc>
        <w:tc>
          <w:tcPr>
            <w:tcW w:w="1945" w:type="dxa"/>
            <w:noWrap/>
            <w:vAlign w:val="center"/>
            <w:hideMark/>
          </w:tcPr>
          <w:p w14:paraId="221AE649" w14:textId="0DED7507" w:rsidR="007B1DCA" w:rsidRPr="00B86CED" w:rsidRDefault="007B1DCA" w:rsidP="007B1DCA">
            <w:pPr>
              <w:pStyle w:val="table"/>
              <w:keepNext/>
              <w:keepLines/>
              <w:jc w:val="center"/>
              <w:rPr>
                <w:lang w:val="fr-CA"/>
              </w:rPr>
            </w:pPr>
            <w:r w:rsidRPr="00B86CED">
              <w:rPr>
                <w:lang w:val="fr-CA"/>
              </w:rPr>
              <w:t>2</w:t>
            </w:r>
            <w:r w:rsidR="00491D17" w:rsidRPr="00B86CED">
              <w:rPr>
                <w:lang w:val="fr-CA"/>
              </w:rPr>
              <w:t> </w:t>
            </w:r>
            <w:r w:rsidRPr="00B86CED">
              <w:rPr>
                <w:lang w:val="fr-CA"/>
              </w:rPr>
              <w:t>%</w:t>
            </w:r>
          </w:p>
        </w:tc>
        <w:tc>
          <w:tcPr>
            <w:tcW w:w="1945" w:type="dxa"/>
          </w:tcPr>
          <w:p w14:paraId="7D0138A9" w14:textId="40F448FB" w:rsidR="007B1DCA" w:rsidRPr="00B86CED" w:rsidRDefault="007B1DCA" w:rsidP="007B1DCA">
            <w:pPr>
              <w:pStyle w:val="table"/>
              <w:keepNext/>
              <w:keepLines/>
              <w:jc w:val="center"/>
              <w:rPr>
                <w:lang w:val="fr-CA"/>
              </w:rPr>
            </w:pPr>
            <w:r w:rsidRPr="00B86CED">
              <w:rPr>
                <w:lang w:val="fr-CA"/>
              </w:rPr>
              <w:t>2</w:t>
            </w:r>
            <w:r w:rsidR="00491D17" w:rsidRPr="00B86CED">
              <w:rPr>
                <w:lang w:val="fr-CA"/>
              </w:rPr>
              <w:t> </w:t>
            </w:r>
            <w:r w:rsidRPr="00B86CED">
              <w:rPr>
                <w:lang w:val="fr-CA"/>
              </w:rPr>
              <w:t>%</w:t>
            </w:r>
          </w:p>
        </w:tc>
      </w:tr>
      <w:tr w:rsidR="00702B7E" w:rsidRPr="00B86CED" w14:paraId="615FD4B2" w14:textId="77777777" w:rsidTr="007B1DCA">
        <w:trPr>
          <w:trHeight w:val="312"/>
          <w:jc w:val="center"/>
        </w:trPr>
        <w:tc>
          <w:tcPr>
            <w:tcW w:w="5395" w:type="dxa"/>
            <w:noWrap/>
            <w:vAlign w:val="center"/>
            <w:hideMark/>
          </w:tcPr>
          <w:p w14:paraId="7C69E16E" w14:textId="31C40994" w:rsidR="007B1DCA" w:rsidRPr="00B86CED" w:rsidRDefault="00E647B2" w:rsidP="00E06C6A">
            <w:pPr>
              <w:pStyle w:val="table"/>
              <w:keepNext/>
              <w:keepLines/>
              <w:ind w:left="157"/>
              <w:rPr>
                <w:lang w:val="fr-CA"/>
              </w:rPr>
            </w:pPr>
            <w:bookmarkStart w:id="441" w:name="lt_pId539"/>
            <w:r w:rsidRPr="00B86CED">
              <w:rPr>
                <w:lang w:val="fr-CA"/>
              </w:rPr>
              <w:t xml:space="preserve">Incapacité </w:t>
            </w:r>
            <w:r w:rsidR="00E06C6A">
              <w:rPr>
                <w:lang w:val="fr-CA"/>
              </w:rPr>
              <w:t>de</w:t>
            </w:r>
            <w:r w:rsidR="00E06C6A" w:rsidRPr="00B86CED">
              <w:rPr>
                <w:lang w:val="fr-CA"/>
              </w:rPr>
              <w:t xml:space="preserve"> </w:t>
            </w:r>
            <w:r w:rsidRPr="00B86CED">
              <w:rPr>
                <w:lang w:val="fr-CA"/>
              </w:rPr>
              <w:t>savoir quoi faire ou manque d’informations</w:t>
            </w:r>
            <w:bookmarkEnd w:id="441"/>
          </w:p>
        </w:tc>
        <w:tc>
          <w:tcPr>
            <w:tcW w:w="1945" w:type="dxa"/>
            <w:noWrap/>
            <w:vAlign w:val="center"/>
            <w:hideMark/>
          </w:tcPr>
          <w:p w14:paraId="04FA2F80" w14:textId="69AF498F" w:rsidR="007B1DCA" w:rsidRPr="00B86CED" w:rsidRDefault="007B1DCA" w:rsidP="007B1DCA">
            <w:pPr>
              <w:pStyle w:val="table"/>
              <w:keepNext/>
              <w:keepLines/>
              <w:jc w:val="center"/>
              <w:rPr>
                <w:lang w:val="fr-CA"/>
              </w:rPr>
            </w:pPr>
            <w:r w:rsidRPr="00B86CED">
              <w:rPr>
                <w:lang w:val="fr-CA"/>
              </w:rPr>
              <w:t>2</w:t>
            </w:r>
            <w:r w:rsidR="00491D17" w:rsidRPr="00B86CED">
              <w:rPr>
                <w:lang w:val="fr-CA"/>
              </w:rPr>
              <w:t> </w:t>
            </w:r>
            <w:r w:rsidRPr="00B86CED">
              <w:rPr>
                <w:lang w:val="fr-CA"/>
              </w:rPr>
              <w:t>%</w:t>
            </w:r>
          </w:p>
        </w:tc>
        <w:tc>
          <w:tcPr>
            <w:tcW w:w="1945" w:type="dxa"/>
          </w:tcPr>
          <w:p w14:paraId="0CFD02C4" w14:textId="76A08A7D" w:rsidR="007B1DCA" w:rsidRPr="00B86CED" w:rsidRDefault="007B1DCA" w:rsidP="007B1DCA">
            <w:pPr>
              <w:pStyle w:val="table"/>
              <w:keepNext/>
              <w:keepLines/>
              <w:jc w:val="center"/>
              <w:rPr>
                <w:lang w:val="fr-CA"/>
              </w:rPr>
            </w:pPr>
            <w:r w:rsidRPr="00B86CED">
              <w:rPr>
                <w:lang w:val="fr-CA"/>
              </w:rPr>
              <w:t>2</w:t>
            </w:r>
            <w:r w:rsidR="00491D17" w:rsidRPr="00B86CED">
              <w:rPr>
                <w:lang w:val="fr-CA"/>
              </w:rPr>
              <w:t> </w:t>
            </w:r>
            <w:r w:rsidRPr="00B86CED">
              <w:rPr>
                <w:lang w:val="fr-CA"/>
              </w:rPr>
              <w:t>%</w:t>
            </w:r>
          </w:p>
        </w:tc>
      </w:tr>
      <w:tr w:rsidR="00702B7E" w:rsidRPr="00B86CED" w14:paraId="2CDE6F3D" w14:textId="77777777" w:rsidTr="007B1DCA">
        <w:trPr>
          <w:trHeight w:val="312"/>
          <w:jc w:val="center"/>
        </w:trPr>
        <w:tc>
          <w:tcPr>
            <w:tcW w:w="5395" w:type="dxa"/>
            <w:noWrap/>
            <w:vAlign w:val="center"/>
            <w:hideMark/>
          </w:tcPr>
          <w:p w14:paraId="346F930C" w14:textId="6478C7D2" w:rsidR="007B1DCA" w:rsidRPr="00B86CED" w:rsidRDefault="00A169FA" w:rsidP="007B1DCA">
            <w:pPr>
              <w:pStyle w:val="table"/>
              <w:keepNext/>
              <w:keepLines/>
              <w:ind w:left="157"/>
              <w:rPr>
                <w:lang w:val="fr-CA"/>
              </w:rPr>
            </w:pPr>
            <w:bookmarkStart w:id="442" w:name="lt_pId542"/>
            <w:r w:rsidRPr="00B86CED">
              <w:rPr>
                <w:lang w:val="fr-CA"/>
              </w:rPr>
              <w:t>Préoccupations relatives à la confidentialité ou réticence à fournir des informations</w:t>
            </w:r>
            <w:bookmarkEnd w:id="442"/>
          </w:p>
        </w:tc>
        <w:tc>
          <w:tcPr>
            <w:tcW w:w="1945" w:type="dxa"/>
            <w:noWrap/>
            <w:vAlign w:val="center"/>
            <w:hideMark/>
          </w:tcPr>
          <w:p w14:paraId="3768F9CB" w14:textId="04A5DFC0" w:rsidR="007B1DCA" w:rsidRPr="00B86CED" w:rsidRDefault="007B1DCA" w:rsidP="007B1DCA">
            <w:pPr>
              <w:pStyle w:val="table"/>
              <w:keepNext/>
              <w:keepLines/>
              <w:jc w:val="center"/>
              <w:rPr>
                <w:lang w:val="fr-CA"/>
              </w:rPr>
            </w:pPr>
            <w:r w:rsidRPr="00B86CED">
              <w:rPr>
                <w:lang w:val="fr-CA"/>
              </w:rPr>
              <w:t>1</w:t>
            </w:r>
            <w:r w:rsidR="00491D17" w:rsidRPr="00B86CED">
              <w:rPr>
                <w:lang w:val="fr-CA"/>
              </w:rPr>
              <w:t> </w:t>
            </w:r>
            <w:r w:rsidRPr="00B86CED">
              <w:rPr>
                <w:lang w:val="fr-CA"/>
              </w:rPr>
              <w:t>%</w:t>
            </w:r>
          </w:p>
        </w:tc>
        <w:tc>
          <w:tcPr>
            <w:tcW w:w="1945" w:type="dxa"/>
          </w:tcPr>
          <w:p w14:paraId="5143B0B2" w14:textId="07EDDE4A" w:rsidR="007B1DCA" w:rsidRPr="00B86CED" w:rsidRDefault="007B1DCA" w:rsidP="007B1DCA">
            <w:pPr>
              <w:pStyle w:val="table"/>
              <w:keepNext/>
              <w:keepLines/>
              <w:jc w:val="center"/>
              <w:rPr>
                <w:lang w:val="fr-CA"/>
              </w:rPr>
            </w:pPr>
            <w:r w:rsidRPr="00B86CED">
              <w:rPr>
                <w:lang w:val="fr-CA"/>
              </w:rPr>
              <w:t>2</w:t>
            </w:r>
            <w:r w:rsidR="00491D17" w:rsidRPr="00B86CED">
              <w:rPr>
                <w:lang w:val="fr-CA"/>
              </w:rPr>
              <w:t> </w:t>
            </w:r>
            <w:r w:rsidRPr="00B86CED">
              <w:rPr>
                <w:lang w:val="fr-CA"/>
              </w:rPr>
              <w:t>%</w:t>
            </w:r>
          </w:p>
        </w:tc>
      </w:tr>
      <w:tr w:rsidR="00702B7E" w:rsidRPr="00B86CED" w14:paraId="694F5A4B" w14:textId="77777777" w:rsidTr="007B1DCA">
        <w:trPr>
          <w:trHeight w:val="312"/>
          <w:jc w:val="center"/>
        </w:trPr>
        <w:tc>
          <w:tcPr>
            <w:tcW w:w="5395" w:type="dxa"/>
            <w:noWrap/>
            <w:vAlign w:val="center"/>
            <w:hideMark/>
          </w:tcPr>
          <w:p w14:paraId="6C5E3114" w14:textId="271123E6" w:rsidR="007B1DCA" w:rsidRPr="00B86CED" w:rsidRDefault="00B951BB" w:rsidP="007B1DCA">
            <w:pPr>
              <w:pStyle w:val="table"/>
              <w:keepNext/>
              <w:keepLines/>
              <w:ind w:left="157"/>
              <w:rPr>
                <w:lang w:val="fr-CA"/>
              </w:rPr>
            </w:pPr>
            <w:bookmarkStart w:id="443" w:name="lt_pId545"/>
            <w:r w:rsidRPr="00B86CED">
              <w:rPr>
                <w:lang w:val="fr-CA"/>
              </w:rPr>
              <w:t xml:space="preserve">Désagréments </w:t>
            </w:r>
            <w:r w:rsidR="00241803">
              <w:rPr>
                <w:lang w:val="fr-CA"/>
              </w:rPr>
              <w:t>–</w:t>
            </w:r>
            <w:r w:rsidRPr="00B86CED">
              <w:rPr>
                <w:lang w:val="fr-CA"/>
              </w:rPr>
              <w:t xml:space="preserve"> heures ou disponibilité</w:t>
            </w:r>
            <w:bookmarkEnd w:id="443"/>
          </w:p>
        </w:tc>
        <w:tc>
          <w:tcPr>
            <w:tcW w:w="1945" w:type="dxa"/>
            <w:noWrap/>
            <w:vAlign w:val="center"/>
            <w:hideMark/>
          </w:tcPr>
          <w:p w14:paraId="748DB5C3" w14:textId="6A857255" w:rsidR="007B1DCA" w:rsidRPr="00B86CED" w:rsidRDefault="007B1DCA" w:rsidP="007B1DCA">
            <w:pPr>
              <w:pStyle w:val="table"/>
              <w:keepNext/>
              <w:keepLines/>
              <w:jc w:val="center"/>
              <w:rPr>
                <w:lang w:val="fr-CA"/>
              </w:rPr>
            </w:pPr>
            <w:r w:rsidRPr="00B86CED">
              <w:rPr>
                <w:lang w:val="fr-CA"/>
              </w:rPr>
              <w:t>1</w:t>
            </w:r>
            <w:r w:rsidR="00491D17" w:rsidRPr="00B86CED">
              <w:rPr>
                <w:lang w:val="fr-CA"/>
              </w:rPr>
              <w:t> </w:t>
            </w:r>
            <w:r w:rsidRPr="00B86CED">
              <w:rPr>
                <w:lang w:val="fr-CA"/>
              </w:rPr>
              <w:t>%</w:t>
            </w:r>
          </w:p>
        </w:tc>
        <w:tc>
          <w:tcPr>
            <w:tcW w:w="1945" w:type="dxa"/>
          </w:tcPr>
          <w:p w14:paraId="7B82F073" w14:textId="4B75808B" w:rsidR="007B1DCA" w:rsidRPr="00B86CED" w:rsidRDefault="007B1DCA" w:rsidP="007B1DCA">
            <w:pPr>
              <w:pStyle w:val="table"/>
              <w:keepNext/>
              <w:keepLines/>
              <w:jc w:val="center"/>
              <w:rPr>
                <w:lang w:val="fr-CA"/>
              </w:rPr>
            </w:pPr>
            <w:r w:rsidRPr="00B86CED">
              <w:rPr>
                <w:lang w:val="fr-CA"/>
              </w:rPr>
              <w:t>3</w:t>
            </w:r>
            <w:r w:rsidR="00491D17" w:rsidRPr="00B86CED">
              <w:rPr>
                <w:lang w:val="fr-CA"/>
              </w:rPr>
              <w:t> </w:t>
            </w:r>
            <w:r w:rsidRPr="00B86CED">
              <w:rPr>
                <w:lang w:val="fr-CA"/>
              </w:rPr>
              <w:t>%</w:t>
            </w:r>
          </w:p>
        </w:tc>
      </w:tr>
      <w:tr w:rsidR="00702B7E" w:rsidRPr="00B86CED" w14:paraId="7A8338CF" w14:textId="77777777" w:rsidTr="007B1DCA">
        <w:trPr>
          <w:trHeight w:val="312"/>
          <w:jc w:val="center"/>
        </w:trPr>
        <w:tc>
          <w:tcPr>
            <w:tcW w:w="5395" w:type="dxa"/>
            <w:noWrap/>
            <w:vAlign w:val="center"/>
            <w:hideMark/>
          </w:tcPr>
          <w:p w14:paraId="2447EC74" w14:textId="6F0B99FA" w:rsidR="007B1DCA" w:rsidRPr="00B86CED" w:rsidRDefault="00215AAA" w:rsidP="007B1DCA">
            <w:pPr>
              <w:pStyle w:val="table"/>
              <w:keepNext/>
              <w:keepLines/>
              <w:ind w:left="157"/>
              <w:rPr>
                <w:lang w:val="fr-CA"/>
              </w:rPr>
            </w:pPr>
            <w:bookmarkStart w:id="444" w:name="lt_pId548"/>
            <w:r w:rsidRPr="00B86CED">
              <w:rPr>
                <w:lang w:val="fr-CA"/>
              </w:rPr>
              <w:t xml:space="preserve">Mauvaise communication </w:t>
            </w:r>
            <w:r w:rsidR="00241803">
              <w:rPr>
                <w:lang w:val="fr-CA"/>
              </w:rPr>
              <w:t>–</w:t>
            </w:r>
            <w:r w:rsidRPr="00B86CED">
              <w:rPr>
                <w:lang w:val="fr-CA"/>
              </w:rPr>
              <w:t xml:space="preserve"> barrières linguistiques</w:t>
            </w:r>
            <w:bookmarkEnd w:id="444"/>
          </w:p>
        </w:tc>
        <w:tc>
          <w:tcPr>
            <w:tcW w:w="1945" w:type="dxa"/>
            <w:noWrap/>
            <w:vAlign w:val="center"/>
            <w:hideMark/>
          </w:tcPr>
          <w:p w14:paraId="7646E59F" w14:textId="1C801FD1" w:rsidR="007B1DCA" w:rsidRPr="00B86CED" w:rsidRDefault="007B1DCA" w:rsidP="007B1DCA">
            <w:pPr>
              <w:pStyle w:val="table"/>
              <w:keepNext/>
              <w:keepLines/>
              <w:jc w:val="center"/>
              <w:rPr>
                <w:lang w:val="fr-CA"/>
              </w:rPr>
            </w:pPr>
            <w:r w:rsidRPr="00B86CED">
              <w:rPr>
                <w:lang w:val="fr-CA"/>
              </w:rPr>
              <w:t>1</w:t>
            </w:r>
            <w:r w:rsidR="00491D17" w:rsidRPr="00B86CED">
              <w:rPr>
                <w:lang w:val="fr-CA"/>
              </w:rPr>
              <w:t> </w:t>
            </w:r>
            <w:r w:rsidRPr="00B86CED">
              <w:rPr>
                <w:lang w:val="fr-CA"/>
              </w:rPr>
              <w:t>%</w:t>
            </w:r>
          </w:p>
        </w:tc>
        <w:tc>
          <w:tcPr>
            <w:tcW w:w="1945" w:type="dxa"/>
          </w:tcPr>
          <w:p w14:paraId="18E3E98B" w14:textId="75D12F28" w:rsidR="007B1DCA" w:rsidRPr="00B86CED" w:rsidRDefault="007B1DCA" w:rsidP="007B1DCA">
            <w:pPr>
              <w:pStyle w:val="table"/>
              <w:keepNext/>
              <w:keepLines/>
              <w:jc w:val="center"/>
              <w:rPr>
                <w:lang w:val="fr-CA"/>
              </w:rPr>
            </w:pPr>
            <w:r w:rsidRPr="00B86CED">
              <w:rPr>
                <w:lang w:val="fr-CA"/>
              </w:rPr>
              <w:t>1</w:t>
            </w:r>
            <w:r w:rsidR="00491D17" w:rsidRPr="00B86CED">
              <w:rPr>
                <w:lang w:val="fr-CA"/>
              </w:rPr>
              <w:t> </w:t>
            </w:r>
            <w:r w:rsidRPr="00B86CED">
              <w:rPr>
                <w:lang w:val="fr-CA"/>
              </w:rPr>
              <w:t>%</w:t>
            </w:r>
          </w:p>
        </w:tc>
      </w:tr>
      <w:tr w:rsidR="00702B7E" w:rsidRPr="00B86CED" w14:paraId="77692148" w14:textId="77777777" w:rsidTr="007B1DCA">
        <w:trPr>
          <w:trHeight w:val="312"/>
          <w:jc w:val="center"/>
        </w:trPr>
        <w:tc>
          <w:tcPr>
            <w:tcW w:w="5395" w:type="dxa"/>
            <w:noWrap/>
            <w:vAlign w:val="center"/>
            <w:hideMark/>
          </w:tcPr>
          <w:p w14:paraId="172749B3" w14:textId="588CFC4E" w:rsidR="007B1DCA" w:rsidRPr="00B86CED" w:rsidRDefault="00814482" w:rsidP="007B1DCA">
            <w:pPr>
              <w:pStyle w:val="table"/>
              <w:keepNext/>
              <w:keepLines/>
              <w:ind w:left="157"/>
              <w:rPr>
                <w:lang w:val="fr-CA"/>
              </w:rPr>
            </w:pPr>
            <w:bookmarkStart w:id="445" w:name="lt_pId551"/>
            <w:r w:rsidRPr="00B86CED">
              <w:rPr>
                <w:lang w:val="fr-CA"/>
              </w:rPr>
              <w:t>Nécessité de rappeler ou de faire de multiples appels</w:t>
            </w:r>
            <w:bookmarkEnd w:id="445"/>
          </w:p>
        </w:tc>
        <w:tc>
          <w:tcPr>
            <w:tcW w:w="1945" w:type="dxa"/>
            <w:noWrap/>
            <w:vAlign w:val="center"/>
            <w:hideMark/>
          </w:tcPr>
          <w:p w14:paraId="59430C1A" w14:textId="1C4A9DF8" w:rsidR="007B1DCA" w:rsidRPr="00B86CED" w:rsidRDefault="007B1DCA" w:rsidP="007B1DCA">
            <w:pPr>
              <w:pStyle w:val="table"/>
              <w:keepNext/>
              <w:keepLines/>
              <w:jc w:val="center"/>
              <w:rPr>
                <w:lang w:val="fr-CA"/>
              </w:rPr>
            </w:pPr>
            <w:r w:rsidRPr="00B86CED">
              <w:rPr>
                <w:lang w:val="fr-CA"/>
              </w:rPr>
              <w:t>&lt;</w:t>
            </w:r>
            <w:r w:rsidR="00491D17" w:rsidRPr="00B86CED">
              <w:rPr>
                <w:lang w:val="fr-CA"/>
              </w:rPr>
              <w:t> </w:t>
            </w:r>
            <w:r w:rsidRPr="00B86CED">
              <w:rPr>
                <w:lang w:val="fr-CA"/>
              </w:rPr>
              <w:t>1</w:t>
            </w:r>
            <w:r w:rsidR="00491D17" w:rsidRPr="00B86CED">
              <w:rPr>
                <w:lang w:val="fr-CA"/>
              </w:rPr>
              <w:t> </w:t>
            </w:r>
            <w:r w:rsidRPr="00B86CED">
              <w:rPr>
                <w:lang w:val="fr-CA"/>
              </w:rPr>
              <w:t>%</w:t>
            </w:r>
          </w:p>
        </w:tc>
        <w:tc>
          <w:tcPr>
            <w:tcW w:w="1945" w:type="dxa"/>
          </w:tcPr>
          <w:p w14:paraId="7C34247F" w14:textId="77777777" w:rsidR="007B1DCA" w:rsidRPr="00B86CED" w:rsidRDefault="007B1DCA" w:rsidP="007B1DCA">
            <w:pPr>
              <w:pStyle w:val="table"/>
              <w:keepNext/>
              <w:keepLines/>
              <w:jc w:val="center"/>
              <w:rPr>
                <w:lang w:val="fr-CA"/>
              </w:rPr>
            </w:pPr>
            <w:r w:rsidRPr="00B86CED">
              <w:rPr>
                <w:lang w:val="fr-CA"/>
              </w:rPr>
              <w:t>-</w:t>
            </w:r>
          </w:p>
        </w:tc>
      </w:tr>
      <w:tr w:rsidR="00702B7E" w:rsidRPr="00B86CED" w14:paraId="6CF5B32B" w14:textId="77777777" w:rsidTr="007B1DCA">
        <w:trPr>
          <w:trHeight w:val="312"/>
          <w:jc w:val="center"/>
        </w:trPr>
        <w:tc>
          <w:tcPr>
            <w:tcW w:w="5395" w:type="dxa"/>
            <w:noWrap/>
            <w:vAlign w:val="center"/>
          </w:tcPr>
          <w:p w14:paraId="172EBED2" w14:textId="1B83BEB5" w:rsidR="007B1DCA" w:rsidRPr="00B86CED" w:rsidRDefault="009B30FD" w:rsidP="007B1DCA">
            <w:pPr>
              <w:pStyle w:val="table"/>
              <w:keepNext/>
              <w:keepLines/>
              <w:rPr>
                <w:lang w:val="fr-CA"/>
              </w:rPr>
            </w:pPr>
            <w:bookmarkStart w:id="446" w:name="lt_pId554"/>
            <w:r w:rsidRPr="00B86CED">
              <w:rPr>
                <w:lang w:val="fr-CA"/>
              </w:rPr>
              <w:t>Net : Rapidité</w:t>
            </w:r>
            <w:bookmarkEnd w:id="446"/>
          </w:p>
        </w:tc>
        <w:tc>
          <w:tcPr>
            <w:tcW w:w="1945" w:type="dxa"/>
            <w:noWrap/>
            <w:vAlign w:val="center"/>
          </w:tcPr>
          <w:p w14:paraId="775B34E9" w14:textId="759B0357" w:rsidR="007B1DCA" w:rsidRPr="00B86CED" w:rsidRDefault="007B1DCA" w:rsidP="007B1DCA">
            <w:pPr>
              <w:pStyle w:val="table"/>
              <w:keepNext/>
              <w:keepLines/>
              <w:jc w:val="center"/>
              <w:rPr>
                <w:lang w:val="fr-CA"/>
              </w:rPr>
            </w:pPr>
            <w:r w:rsidRPr="00B86CED">
              <w:rPr>
                <w:lang w:val="fr-CA"/>
              </w:rPr>
              <w:t>7</w:t>
            </w:r>
            <w:r w:rsidR="00491D17" w:rsidRPr="00B86CED">
              <w:rPr>
                <w:lang w:val="fr-CA"/>
              </w:rPr>
              <w:t> </w:t>
            </w:r>
            <w:r w:rsidRPr="00B86CED">
              <w:rPr>
                <w:lang w:val="fr-CA"/>
              </w:rPr>
              <w:t>%</w:t>
            </w:r>
          </w:p>
        </w:tc>
        <w:tc>
          <w:tcPr>
            <w:tcW w:w="1945" w:type="dxa"/>
          </w:tcPr>
          <w:p w14:paraId="0109B873" w14:textId="750B097D" w:rsidR="007B1DCA" w:rsidRPr="00B86CED" w:rsidRDefault="007B1DCA" w:rsidP="007B1DCA">
            <w:pPr>
              <w:pStyle w:val="table"/>
              <w:keepNext/>
              <w:keepLines/>
              <w:jc w:val="center"/>
              <w:rPr>
                <w:lang w:val="fr-CA"/>
              </w:rPr>
            </w:pPr>
            <w:r w:rsidRPr="00B86CED">
              <w:rPr>
                <w:lang w:val="fr-CA"/>
              </w:rPr>
              <w:t>6</w:t>
            </w:r>
            <w:r w:rsidR="00491D17" w:rsidRPr="00B86CED">
              <w:rPr>
                <w:lang w:val="fr-CA"/>
              </w:rPr>
              <w:t> </w:t>
            </w:r>
            <w:r w:rsidRPr="00B86CED">
              <w:rPr>
                <w:lang w:val="fr-CA"/>
              </w:rPr>
              <w:t>%</w:t>
            </w:r>
          </w:p>
        </w:tc>
      </w:tr>
      <w:tr w:rsidR="00702B7E" w:rsidRPr="00B86CED" w14:paraId="7EC15E08" w14:textId="77777777" w:rsidTr="007B1DCA">
        <w:trPr>
          <w:trHeight w:val="324"/>
          <w:jc w:val="center"/>
        </w:trPr>
        <w:tc>
          <w:tcPr>
            <w:tcW w:w="5395" w:type="dxa"/>
            <w:noWrap/>
            <w:vAlign w:val="center"/>
          </w:tcPr>
          <w:p w14:paraId="28E77CF3" w14:textId="4B1DF872" w:rsidR="007B1DCA" w:rsidRPr="00B86CED" w:rsidRDefault="00171F06" w:rsidP="007B1DCA">
            <w:pPr>
              <w:pStyle w:val="table"/>
              <w:keepNext/>
              <w:keepLines/>
              <w:ind w:left="157"/>
              <w:rPr>
                <w:lang w:val="fr-CA"/>
              </w:rPr>
            </w:pPr>
            <w:bookmarkStart w:id="447" w:name="lt_pId557"/>
            <w:r w:rsidRPr="00B86CED">
              <w:rPr>
                <w:lang w:val="fr-CA"/>
              </w:rPr>
              <w:t>Temps d’attente</w:t>
            </w:r>
            <w:bookmarkEnd w:id="447"/>
          </w:p>
        </w:tc>
        <w:tc>
          <w:tcPr>
            <w:tcW w:w="1945" w:type="dxa"/>
            <w:noWrap/>
            <w:vAlign w:val="center"/>
          </w:tcPr>
          <w:p w14:paraId="53B12CC0" w14:textId="56DC0F0C" w:rsidR="007B1DCA" w:rsidRPr="00B86CED" w:rsidRDefault="007B1DCA" w:rsidP="007B1DCA">
            <w:pPr>
              <w:pStyle w:val="table"/>
              <w:keepNext/>
              <w:keepLines/>
              <w:jc w:val="center"/>
              <w:rPr>
                <w:lang w:val="fr-CA"/>
              </w:rPr>
            </w:pPr>
            <w:r w:rsidRPr="00B86CED">
              <w:rPr>
                <w:lang w:val="fr-CA"/>
              </w:rPr>
              <w:t>7</w:t>
            </w:r>
            <w:r w:rsidR="00491D17" w:rsidRPr="00B86CED">
              <w:rPr>
                <w:lang w:val="fr-CA"/>
              </w:rPr>
              <w:t> </w:t>
            </w:r>
            <w:r w:rsidRPr="00B86CED">
              <w:rPr>
                <w:lang w:val="fr-CA"/>
              </w:rPr>
              <w:t>%</w:t>
            </w:r>
          </w:p>
        </w:tc>
        <w:tc>
          <w:tcPr>
            <w:tcW w:w="1945" w:type="dxa"/>
          </w:tcPr>
          <w:p w14:paraId="4F0E9D9D" w14:textId="4377F945" w:rsidR="007B1DCA" w:rsidRPr="00B86CED" w:rsidRDefault="007B1DCA" w:rsidP="007B1DCA">
            <w:pPr>
              <w:pStyle w:val="table"/>
              <w:keepNext/>
              <w:keepLines/>
              <w:jc w:val="center"/>
              <w:rPr>
                <w:lang w:val="fr-CA"/>
              </w:rPr>
            </w:pPr>
            <w:r w:rsidRPr="00B86CED">
              <w:rPr>
                <w:lang w:val="fr-CA"/>
              </w:rPr>
              <w:t>6</w:t>
            </w:r>
            <w:r w:rsidR="00491D17" w:rsidRPr="00B86CED">
              <w:rPr>
                <w:lang w:val="fr-CA"/>
              </w:rPr>
              <w:t> </w:t>
            </w:r>
            <w:r w:rsidRPr="00B86CED">
              <w:rPr>
                <w:lang w:val="fr-CA"/>
              </w:rPr>
              <w:t>%</w:t>
            </w:r>
          </w:p>
        </w:tc>
      </w:tr>
      <w:tr w:rsidR="00702B7E" w:rsidRPr="00B86CED" w14:paraId="028FF26D" w14:textId="77777777" w:rsidTr="007B1DCA">
        <w:trPr>
          <w:trHeight w:val="324"/>
          <w:jc w:val="center"/>
        </w:trPr>
        <w:tc>
          <w:tcPr>
            <w:tcW w:w="5395" w:type="dxa"/>
            <w:noWrap/>
            <w:vAlign w:val="center"/>
          </w:tcPr>
          <w:p w14:paraId="5B415C7B" w14:textId="50FF989C" w:rsidR="007B1DCA" w:rsidRPr="00B86CED" w:rsidRDefault="00DB36DD" w:rsidP="007B1DCA">
            <w:pPr>
              <w:pStyle w:val="table"/>
              <w:keepNext/>
              <w:keepLines/>
              <w:rPr>
                <w:lang w:val="fr-CA"/>
              </w:rPr>
            </w:pPr>
            <w:bookmarkStart w:id="448" w:name="lt_pId560"/>
            <w:r w:rsidRPr="00B86CED">
              <w:rPr>
                <w:lang w:val="fr-CA"/>
              </w:rPr>
              <w:t>Aucun obstacle rencontré</w:t>
            </w:r>
            <w:bookmarkEnd w:id="448"/>
          </w:p>
        </w:tc>
        <w:tc>
          <w:tcPr>
            <w:tcW w:w="1945" w:type="dxa"/>
            <w:noWrap/>
            <w:vAlign w:val="center"/>
          </w:tcPr>
          <w:p w14:paraId="7585B305" w14:textId="533A35AC" w:rsidR="007B1DCA" w:rsidRPr="00B86CED" w:rsidRDefault="007B1DCA" w:rsidP="007B1DCA">
            <w:pPr>
              <w:pStyle w:val="table"/>
              <w:keepNext/>
              <w:keepLines/>
              <w:jc w:val="center"/>
              <w:rPr>
                <w:lang w:val="fr-CA"/>
              </w:rPr>
            </w:pPr>
            <w:r w:rsidRPr="00B86CED">
              <w:rPr>
                <w:lang w:val="fr-CA"/>
              </w:rPr>
              <w:t>57</w:t>
            </w:r>
            <w:r w:rsidR="00491D17" w:rsidRPr="00B86CED">
              <w:rPr>
                <w:lang w:val="fr-CA"/>
              </w:rPr>
              <w:t> </w:t>
            </w:r>
            <w:r w:rsidRPr="00B86CED">
              <w:rPr>
                <w:lang w:val="fr-CA"/>
              </w:rPr>
              <w:t>%</w:t>
            </w:r>
          </w:p>
        </w:tc>
        <w:tc>
          <w:tcPr>
            <w:tcW w:w="1945" w:type="dxa"/>
          </w:tcPr>
          <w:p w14:paraId="2531CCF1" w14:textId="6CA2A574" w:rsidR="007B1DCA" w:rsidRPr="00B86CED" w:rsidRDefault="007B1DCA" w:rsidP="007B1DCA">
            <w:pPr>
              <w:pStyle w:val="table"/>
              <w:keepNext/>
              <w:keepLines/>
              <w:jc w:val="center"/>
              <w:rPr>
                <w:lang w:val="fr-CA"/>
              </w:rPr>
            </w:pPr>
            <w:r w:rsidRPr="00B86CED">
              <w:rPr>
                <w:lang w:val="fr-CA"/>
              </w:rPr>
              <w:t>27</w:t>
            </w:r>
            <w:r w:rsidR="00491D17" w:rsidRPr="00B86CED">
              <w:rPr>
                <w:lang w:val="fr-CA"/>
              </w:rPr>
              <w:t> </w:t>
            </w:r>
            <w:r w:rsidRPr="00B86CED">
              <w:rPr>
                <w:lang w:val="fr-CA"/>
              </w:rPr>
              <w:t>%</w:t>
            </w:r>
          </w:p>
        </w:tc>
      </w:tr>
      <w:tr w:rsidR="00702B7E" w:rsidRPr="00B86CED" w14:paraId="4D41AD47" w14:textId="77777777" w:rsidTr="007B1DCA">
        <w:trPr>
          <w:trHeight w:val="324"/>
          <w:jc w:val="center"/>
        </w:trPr>
        <w:tc>
          <w:tcPr>
            <w:tcW w:w="5395" w:type="dxa"/>
            <w:noWrap/>
            <w:vAlign w:val="center"/>
          </w:tcPr>
          <w:p w14:paraId="6753EDE7" w14:textId="622B8E07" w:rsidR="007B1DCA" w:rsidRPr="00B86CED" w:rsidRDefault="00F6375D" w:rsidP="007B1DCA">
            <w:pPr>
              <w:pStyle w:val="table"/>
              <w:keepNext/>
              <w:keepLines/>
              <w:rPr>
                <w:lang w:val="fr-CA"/>
              </w:rPr>
            </w:pPr>
            <w:bookmarkStart w:id="449" w:name="lt_pId563"/>
            <w:r w:rsidRPr="00B86CED">
              <w:rPr>
                <w:lang w:val="fr-CA"/>
              </w:rPr>
              <w:t>Je ne sais pas</w:t>
            </w:r>
            <w:bookmarkEnd w:id="449"/>
          </w:p>
        </w:tc>
        <w:tc>
          <w:tcPr>
            <w:tcW w:w="1945" w:type="dxa"/>
            <w:noWrap/>
            <w:vAlign w:val="center"/>
          </w:tcPr>
          <w:p w14:paraId="19DA9A81" w14:textId="7B29DA0D" w:rsidR="007B1DCA" w:rsidRPr="00B86CED" w:rsidRDefault="007B1DCA" w:rsidP="007B1DCA">
            <w:pPr>
              <w:pStyle w:val="table"/>
              <w:keepNext/>
              <w:keepLines/>
              <w:jc w:val="center"/>
              <w:rPr>
                <w:lang w:val="fr-CA"/>
              </w:rPr>
            </w:pPr>
            <w:r w:rsidRPr="00B86CED">
              <w:rPr>
                <w:lang w:val="fr-CA"/>
              </w:rPr>
              <w:t>2</w:t>
            </w:r>
            <w:r w:rsidR="00491D17" w:rsidRPr="00B86CED">
              <w:rPr>
                <w:lang w:val="fr-CA"/>
              </w:rPr>
              <w:t> </w:t>
            </w:r>
            <w:r w:rsidRPr="00B86CED">
              <w:rPr>
                <w:lang w:val="fr-CA"/>
              </w:rPr>
              <w:t>%</w:t>
            </w:r>
          </w:p>
        </w:tc>
        <w:tc>
          <w:tcPr>
            <w:tcW w:w="1945" w:type="dxa"/>
          </w:tcPr>
          <w:p w14:paraId="7265FA56" w14:textId="36B247BB" w:rsidR="007B1DCA" w:rsidRPr="00B86CED" w:rsidRDefault="007B1DCA" w:rsidP="007B1DCA">
            <w:pPr>
              <w:pStyle w:val="table"/>
              <w:keepNext/>
              <w:keepLines/>
              <w:jc w:val="center"/>
              <w:rPr>
                <w:lang w:val="fr-CA"/>
              </w:rPr>
            </w:pPr>
            <w:r w:rsidRPr="00B86CED">
              <w:rPr>
                <w:lang w:val="fr-CA"/>
              </w:rPr>
              <w:t>1</w:t>
            </w:r>
            <w:r w:rsidR="00491D17" w:rsidRPr="00B86CED">
              <w:rPr>
                <w:lang w:val="fr-CA"/>
              </w:rPr>
              <w:t> </w:t>
            </w:r>
            <w:r w:rsidRPr="00B86CED">
              <w:rPr>
                <w:lang w:val="fr-CA"/>
              </w:rPr>
              <w:t>%</w:t>
            </w:r>
          </w:p>
        </w:tc>
      </w:tr>
    </w:tbl>
    <w:p w14:paraId="6BA15654" w14:textId="33CB9A4D" w:rsidR="007B1DCA" w:rsidRPr="00B86CED" w:rsidRDefault="007B1DCA" w:rsidP="007B1DCA">
      <w:pPr>
        <w:pStyle w:val="QREF"/>
        <w:keepNext/>
        <w:spacing w:after="0"/>
        <w:rPr>
          <w:lang w:val="fr-CA"/>
        </w:rPr>
      </w:pPr>
      <w:bookmarkStart w:id="450" w:name="lt_pId566"/>
      <w:r w:rsidRPr="00B86CED">
        <w:rPr>
          <w:lang w:val="fr-CA"/>
        </w:rPr>
        <w:t>Q26</w:t>
      </w:r>
      <w:bookmarkEnd w:id="450"/>
      <w:r w:rsidRPr="00B86CED">
        <w:rPr>
          <w:lang w:val="fr-CA"/>
        </w:rPr>
        <w:tab/>
        <w:t xml:space="preserve"> </w:t>
      </w:r>
      <w:bookmarkStart w:id="451" w:name="lt_pId567"/>
      <w:r w:rsidR="00683040" w:rsidRPr="00B86CED">
        <w:rPr>
          <w:lang w:val="fr-CA"/>
        </w:rPr>
        <w:t>Quels obstacles avez-vous rencontrés, s’il y a lieu, lorsque vous avez tenté de résoudre ce problème?</w:t>
      </w:r>
      <w:bookmarkEnd w:id="451"/>
    </w:p>
    <w:p w14:paraId="2779D70B" w14:textId="2E7ECE12" w:rsidR="007B1DCA" w:rsidRPr="00B86CED" w:rsidRDefault="00142158" w:rsidP="007B1DCA">
      <w:pPr>
        <w:pStyle w:val="QREF"/>
        <w:spacing w:before="0"/>
        <w:rPr>
          <w:lang w:val="fr-CA"/>
        </w:rPr>
      </w:pPr>
      <w:bookmarkStart w:id="452" w:name="lt_pId568"/>
      <w:r w:rsidRPr="00B86CED">
        <w:rPr>
          <w:lang w:val="fr-CA"/>
        </w:rPr>
        <w:t xml:space="preserve">ÉCHANTILLON : RÉPONDANTS </w:t>
      </w:r>
      <w:r w:rsidR="00D756DA">
        <w:rPr>
          <w:lang w:val="fr-CA"/>
        </w:rPr>
        <w:t>QUI ONT</w:t>
      </w:r>
      <w:r w:rsidRPr="00B86CED">
        <w:rPr>
          <w:lang w:val="fr-CA"/>
        </w:rPr>
        <w:t xml:space="preserve"> COMMUNIQUÉ AVEC LEUR BANQUE AU SUJET DE LEUR PROBLÈME (n = 1</w:t>
      </w:r>
      <w:r w:rsidR="00241803">
        <w:rPr>
          <w:lang w:val="fr-CA"/>
        </w:rPr>
        <w:t> </w:t>
      </w:r>
      <w:r w:rsidRPr="00B86CED">
        <w:rPr>
          <w:lang w:val="fr-CA"/>
        </w:rPr>
        <w:t>482)</w:t>
      </w:r>
      <w:bookmarkEnd w:id="452"/>
    </w:p>
    <w:p w14:paraId="083B84A9" w14:textId="75416465" w:rsidR="007B1DCA" w:rsidRPr="00B86CED" w:rsidRDefault="006678D9" w:rsidP="007B1DCA">
      <w:pPr>
        <w:pStyle w:val="Para"/>
        <w:rPr>
          <w:lang w:val="fr-CA"/>
        </w:rPr>
      </w:pPr>
      <w:bookmarkStart w:id="453" w:name="lt_pId569"/>
      <w:r w:rsidRPr="00B86CED">
        <w:rPr>
          <w:lang w:val="fr-CA"/>
        </w:rPr>
        <w:t xml:space="preserve">Les personnes </w:t>
      </w:r>
      <w:r w:rsidR="00E06C6A">
        <w:rPr>
          <w:lang w:val="fr-CA"/>
        </w:rPr>
        <w:t>qui ont</w:t>
      </w:r>
      <w:r w:rsidR="00E06C6A" w:rsidRPr="00B86CED">
        <w:rPr>
          <w:lang w:val="fr-CA"/>
        </w:rPr>
        <w:t xml:space="preserve"> </w:t>
      </w:r>
      <w:r w:rsidR="00DE1B14">
        <w:rPr>
          <w:lang w:val="fr-CA"/>
        </w:rPr>
        <w:t>abandonné</w:t>
      </w:r>
      <w:r w:rsidRPr="00B86CED">
        <w:rPr>
          <w:lang w:val="fr-CA"/>
        </w:rPr>
        <w:t xml:space="preserve"> leur plainte </w:t>
      </w:r>
      <w:r w:rsidR="00E06C6A">
        <w:rPr>
          <w:lang w:val="fr-CA"/>
        </w:rPr>
        <w:t>risquent davantage</w:t>
      </w:r>
      <w:r w:rsidRPr="00B86CED">
        <w:rPr>
          <w:lang w:val="fr-CA"/>
        </w:rPr>
        <w:t xml:space="preserve"> </w:t>
      </w:r>
      <w:r w:rsidR="00E06C6A" w:rsidRPr="00B86CED">
        <w:rPr>
          <w:lang w:val="fr-CA"/>
        </w:rPr>
        <w:t>de mentionner certains enjeux d’efficacité, en particulier le mauvais service à la clientèle et les politiques bancaires</w:t>
      </w:r>
      <w:r w:rsidR="00E06C6A">
        <w:rPr>
          <w:lang w:val="fr-CA"/>
        </w:rPr>
        <w:t>,</w:t>
      </w:r>
      <w:r w:rsidR="00E06C6A" w:rsidRPr="00B86CED">
        <w:rPr>
          <w:lang w:val="fr-CA"/>
        </w:rPr>
        <w:t xml:space="preserve"> </w:t>
      </w:r>
      <w:r w:rsidRPr="00B86CED">
        <w:rPr>
          <w:lang w:val="fr-CA"/>
        </w:rPr>
        <w:t>que celles dont le problème a été résolu</w:t>
      </w:r>
      <w:r w:rsidR="00E06C6A">
        <w:rPr>
          <w:lang w:val="fr-CA"/>
        </w:rPr>
        <w:t xml:space="preserve">. </w:t>
      </w:r>
      <w:bookmarkEnd w:id="453"/>
    </w:p>
    <w:p w14:paraId="6E5CFBB1" w14:textId="32777F56" w:rsidR="007B1DCA" w:rsidRPr="00B86CED" w:rsidRDefault="00177338" w:rsidP="007B1DCA">
      <w:pPr>
        <w:pStyle w:val="Para"/>
        <w:rPr>
          <w:lang w:val="fr-CA"/>
        </w:rPr>
      </w:pPr>
      <w:bookmarkStart w:id="454" w:name="lt_pId570"/>
      <w:r w:rsidRPr="00B86CED">
        <w:rPr>
          <w:lang w:val="fr-CA"/>
        </w:rPr>
        <w:lastRenderedPageBreak/>
        <w:t xml:space="preserve">Les </w:t>
      </w:r>
      <w:r w:rsidR="00E06C6A">
        <w:rPr>
          <w:lang w:val="fr-CA"/>
        </w:rPr>
        <w:t xml:space="preserve">obstacles </w:t>
      </w:r>
      <w:r w:rsidR="00E06C6A" w:rsidRPr="00B86CED">
        <w:rPr>
          <w:lang w:val="fr-CA"/>
        </w:rPr>
        <w:t xml:space="preserve">à la résolution </w:t>
      </w:r>
      <w:r w:rsidR="00E06C6A">
        <w:rPr>
          <w:lang w:val="fr-CA"/>
        </w:rPr>
        <w:t>des</w:t>
      </w:r>
      <w:r w:rsidR="00E06C6A" w:rsidRPr="00B86CED">
        <w:rPr>
          <w:lang w:val="fr-CA"/>
        </w:rPr>
        <w:t xml:space="preserve"> problème</w:t>
      </w:r>
      <w:r w:rsidR="00E06C6A">
        <w:rPr>
          <w:lang w:val="fr-CA"/>
        </w:rPr>
        <w:t>s qui ont été</w:t>
      </w:r>
      <w:r w:rsidR="00E06C6A" w:rsidRPr="00B86CED">
        <w:rPr>
          <w:lang w:val="fr-CA"/>
        </w:rPr>
        <w:t xml:space="preserve"> </w:t>
      </w:r>
      <w:r w:rsidR="00E06C6A">
        <w:rPr>
          <w:lang w:val="fr-CA"/>
        </w:rPr>
        <w:t>mentionnés</w:t>
      </w:r>
      <w:r w:rsidRPr="00B86CED">
        <w:rPr>
          <w:lang w:val="fr-CA"/>
        </w:rPr>
        <w:t xml:space="preserve"> couvrent un vaste éventail de difficu</w:t>
      </w:r>
      <w:r w:rsidR="001E7E92" w:rsidRPr="00B86CED">
        <w:rPr>
          <w:lang w:val="fr-CA"/>
        </w:rPr>
        <w:t>l</w:t>
      </w:r>
      <w:r w:rsidRPr="00B86CED">
        <w:rPr>
          <w:lang w:val="fr-CA"/>
        </w:rPr>
        <w:t>tés; plusieurs personnes indiquent, entre autres, que le</w:t>
      </w:r>
      <w:r w:rsidR="001E7E92" w:rsidRPr="00B86CED">
        <w:rPr>
          <w:lang w:val="fr-CA"/>
        </w:rPr>
        <w:t>s employés</w:t>
      </w:r>
      <w:r w:rsidRPr="00B86CED">
        <w:rPr>
          <w:lang w:val="fr-CA"/>
        </w:rPr>
        <w:t xml:space="preserve"> des banques pourrai</w:t>
      </w:r>
      <w:r w:rsidR="001E7E92" w:rsidRPr="00B86CED">
        <w:rPr>
          <w:lang w:val="fr-CA"/>
        </w:rPr>
        <w:t>en</w:t>
      </w:r>
      <w:r w:rsidRPr="00B86CED">
        <w:rPr>
          <w:lang w:val="fr-CA"/>
        </w:rPr>
        <w:t>t adopter une approche moins bureaucratique et se montrer plus coopératif</w:t>
      </w:r>
      <w:r w:rsidR="001E7E92" w:rsidRPr="00B86CED">
        <w:rPr>
          <w:lang w:val="fr-CA"/>
        </w:rPr>
        <w:t>s</w:t>
      </w:r>
      <w:r w:rsidRPr="00B86CED">
        <w:rPr>
          <w:lang w:val="fr-CA"/>
        </w:rPr>
        <w:t>, ouvert</w:t>
      </w:r>
      <w:r w:rsidR="001E7E92" w:rsidRPr="00B86CED">
        <w:rPr>
          <w:lang w:val="fr-CA"/>
        </w:rPr>
        <w:t>s</w:t>
      </w:r>
      <w:r w:rsidRPr="00B86CED">
        <w:rPr>
          <w:lang w:val="fr-CA"/>
        </w:rPr>
        <w:t xml:space="preserve"> et centré</w:t>
      </w:r>
      <w:r w:rsidR="001E7E92" w:rsidRPr="00B86CED">
        <w:rPr>
          <w:lang w:val="fr-CA"/>
        </w:rPr>
        <w:t>s</w:t>
      </w:r>
      <w:r w:rsidRPr="00B86CED">
        <w:rPr>
          <w:lang w:val="fr-CA"/>
        </w:rPr>
        <w:t xml:space="preserve"> sur le client </w:t>
      </w:r>
      <w:r w:rsidR="001E7E92" w:rsidRPr="00B86CED">
        <w:rPr>
          <w:lang w:val="fr-CA"/>
        </w:rPr>
        <w:t xml:space="preserve">lorsqu’ils cherchent </w:t>
      </w:r>
      <w:r w:rsidRPr="00B86CED">
        <w:rPr>
          <w:lang w:val="fr-CA"/>
        </w:rPr>
        <w:t>à résoudre son problème.</w:t>
      </w:r>
      <w:bookmarkEnd w:id="454"/>
      <w:r w:rsidR="007B1DCA" w:rsidRPr="00B86CED">
        <w:rPr>
          <w:lang w:val="fr-CA"/>
        </w:rPr>
        <w:t xml:space="preserve"> </w:t>
      </w:r>
      <w:bookmarkStart w:id="455" w:name="lt_pId571"/>
      <w:r w:rsidR="001E7E92" w:rsidRPr="00B86CED">
        <w:rPr>
          <w:lang w:val="fr-CA"/>
        </w:rPr>
        <w:t>Plusieurs répondants mentionnent également que les banques se retrouvent en position de force au moment de traiter une plainte, que les consommateurs sont désavantagés et qu’ils doivent accepter ce que leur dit leur banque.</w:t>
      </w:r>
      <w:bookmarkEnd w:id="455"/>
      <w:r w:rsidR="007B1DCA" w:rsidRPr="00B86CED">
        <w:rPr>
          <w:lang w:val="fr-CA"/>
        </w:rPr>
        <w:t xml:space="preserve"> </w:t>
      </w:r>
      <w:bookmarkStart w:id="456" w:name="lt_pId572"/>
      <w:r w:rsidR="00821C1F" w:rsidRPr="00B86CED">
        <w:rPr>
          <w:lang w:val="fr-CA"/>
        </w:rPr>
        <w:t xml:space="preserve">La liste qui suit fournit des exemples de commentaires </w:t>
      </w:r>
      <w:r w:rsidR="003746AD" w:rsidRPr="00B86CED">
        <w:rPr>
          <w:lang w:val="fr-CA"/>
        </w:rPr>
        <w:t>relatifs</w:t>
      </w:r>
      <w:r w:rsidR="00E06C6A">
        <w:rPr>
          <w:lang w:val="fr-CA"/>
        </w:rPr>
        <w:t xml:space="preserve"> à</w:t>
      </w:r>
      <w:r w:rsidR="00821C1F" w:rsidRPr="00B86CED">
        <w:rPr>
          <w:lang w:val="fr-CA"/>
        </w:rPr>
        <w:t> :</w:t>
      </w:r>
      <w:bookmarkEnd w:id="456"/>
    </w:p>
    <w:p w14:paraId="0030AD44" w14:textId="5D610A92" w:rsidR="007B1DCA" w:rsidRPr="00B86CED" w:rsidRDefault="00E06C6A" w:rsidP="007B1DCA">
      <w:pPr>
        <w:pStyle w:val="Para"/>
        <w:numPr>
          <w:ilvl w:val="0"/>
          <w:numId w:val="29"/>
        </w:numPr>
        <w:rPr>
          <w:lang w:val="fr-CA"/>
        </w:rPr>
      </w:pPr>
      <w:bookmarkStart w:id="457" w:name="lt_pId573"/>
      <w:r>
        <w:rPr>
          <w:lang w:val="fr-CA"/>
        </w:rPr>
        <w:t>L</w:t>
      </w:r>
      <w:r w:rsidR="00A72E4B" w:rsidRPr="00B86CED">
        <w:rPr>
          <w:lang w:val="fr-CA"/>
        </w:rPr>
        <w:t>’impolitesse (</w:t>
      </w:r>
      <w:r w:rsidR="00FE5B56" w:rsidRPr="00B86CED">
        <w:rPr>
          <w:lang w:val="fr-CA"/>
        </w:rPr>
        <w:t>« </w:t>
      </w:r>
      <w:r w:rsidR="00A72E4B" w:rsidRPr="00B86CED">
        <w:rPr>
          <w:lang w:val="fr-CA"/>
        </w:rPr>
        <w:t>employés peu compatissants et très impolis</w:t>
      </w:r>
      <w:r w:rsidR="00FE5B56" w:rsidRPr="00B86CED">
        <w:rPr>
          <w:lang w:val="fr-CA"/>
        </w:rPr>
        <w:t> »</w:t>
      </w:r>
      <w:r w:rsidR="00A72E4B" w:rsidRPr="00B86CED">
        <w:rPr>
          <w:lang w:val="fr-CA"/>
        </w:rPr>
        <w:t>);</w:t>
      </w:r>
      <w:bookmarkEnd w:id="457"/>
    </w:p>
    <w:p w14:paraId="6673B5D5" w14:textId="09F255CD" w:rsidR="007B1DCA" w:rsidRPr="00B86CED" w:rsidRDefault="0090647F" w:rsidP="007B1DCA">
      <w:pPr>
        <w:pStyle w:val="Para"/>
        <w:numPr>
          <w:ilvl w:val="0"/>
          <w:numId w:val="29"/>
        </w:numPr>
        <w:rPr>
          <w:lang w:val="fr-CA"/>
        </w:rPr>
      </w:pPr>
      <w:bookmarkStart w:id="458" w:name="lt_pId574"/>
      <w:r>
        <w:rPr>
          <w:lang w:val="fr-CA"/>
        </w:rPr>
        <w:t>L</w:t>
      </w:r>
      <w:r w:rsidR="0022610A" w:rsidRPr="00B86CED">
        <w:rPr>
          <w:lang w:val="fr-CA"/>
        </w:rPr>
        <w:t>a vente incitative (</w:t>
      </w:r>
      <w:r w:rsidR="00FE5B56" w:rsidRPr="00B86CED">
        <w:rPr>
          <w:lang w:val="fr-CA"/>
        </w:rPr>
        <w:t>« I</w:t>
      </w:r>
      <w:r w:rsidR="0022610A" w:rsidRPr="00B86CED">
        <w:rPr>
          <w:lang w:val="fr-CA"/>
        </w:rPr>
        <w:t>ls ont essayé de me vendre plus de choses</w:t>
      </w:r>
      <w:r w:rsidR="00FE5B56" w:rsidRPr="00B86CED">
        <w:rPr>
          <w:lang w:val="fr-CA"/>
        </w:rPr>
        <w:t>. »</w:t>
      </w:r>
      <w:r w:rsidR="0022610A" w:rsidRPr="00B86CED">
        <w:rPr>
          <w:lang w:val="fr-CA"/>
        </w:rPr>
        <w:t>);</w:t>
      </w:r>
      <w:bookmarkEnd w:id="458"/>
    </w:p>
    <w:p w14:paraId="0013AC10" w14:textId="10AAC343" w:rsidR="007B1DCA" w:rsidRPr="00B86CED" w:rsidRDefault="0090647F" w:rsidP="007B1DCA">
      <w:pPr>
        <w:pStyle w:val="Para"/>
        <w:numPr>
          <w:ilvl w:val="0"/>
          <w:numId w:val="29"/>
        </w:numPr>
        <w:rPr>
          <w:lang w:val="fr-CA"/>
        </w:rPr>
      </w:pPr>
      <w:bookmarkStart w:id="459" w:name="lt_pId575"/>
      <w:r>
        <w:rPr>
          <w:lang w:val="fr-CA"/>
        </w:rPr>
        <w:t>L</w:t>
      </w:r>
      <w:r w:rsidR="000F4D44" w:rsidRPr="00B86CED">
        <w:rPr>
          <w:lang w:val="fr-CA"/>
        </w:rPr>
        <w:t>a stagnation (</w:t>
      </w:r>
      <w:r w:rsidR="00FE5B56" w:rsidRPr="00B86CED">
        <w:rPr>
          <w:lang w:val="fr-CA"/>
        </w:rPr>
        <w:t>« </w:t>
      </w:r>
      <w:r w:rsidR="000F4D44" w:rsidRPr="00B86CED">
        <w:rPr>
          <w:lang w:val="fr-CA"/>
        </w:rPr>
        <w:t>simplement des gens qui me font perdre mon temps</w:t>
      </w:r>
      <w:r w:rsidR="00FE5B56" w:rsidRPr="00B86CED">
        <w:rPr>
          <w:lang w:val="fr-CA"/>
        </w:rPr>
        <w:t> »</w:t>
      </w:r>
      <w:r w:rsidR="000F4D44" w:rsidRPr="00B86CED">
        <w:rPr>
          <w:lang w:val="fr-CA"/>
        </w:rPr>
        <w:t xml:space="preserve">; </w:t>
      </w:r>
      <w:r w:rsidR="00FE5B56" w:rsidRPr="00B86CED">
        <w:rPr>
          <w:lang w:val="fr-CA"/>
        </w:rPr>
        <w:t>« </w:t>
      </w:r>
      <w:r w:rsidR="000F4D44" w:rsidRPr="00B86CED">
        <w:rPr>
          <w:lang w:val="fr-CA"/>
        </w:rPr>
        <w:t>qui tournent en rond</w:t>
      </w:r>
      <w:r w:rsidR="00FE5B56" w:rsidRPr="00B86CED">
        <w:rPr>
          <w:lang w:val="fr-CA"/>
        </w:rPr>
        <w:t> »</w:t>
      </w:r>
      <w:r w:rsidR="000F4D44" w:rsidRPr="00B86CED">
        <w:rPr>
          <w:lang w:val="fr-CA"/>
        </w:rPr>
        <w:t>);</w:t>
      </w:r>
      <w:bookmarkEnd w:id="459"/>
    </w:p>
    <w:p w14:paraId="0DBC9118" w14:textId="40A38E01" w:rsidR="007B1DCA" w:rsidRPr="00B86CED" w:rsidRDefault="0090647F" w:rsidP="007B1DCA">
      <w:pPr>
        <w:pStyle w:val="Para"/>
        <w:numPr>
          <w:ilvl w:val="0"/>
          <w:numId w:val="29"/>
        </w:numPr>
        <w:rPr>
          <w:lang w:val="fr-CA"/>
        </w:rPr>
      </w:pPr>
      <w:bookmarkStart w:id="460" w:name="lt_pId576"/>
      <w:r>
        <w:rPr>
          <w:lang w:val="fr-CA"/>
        </w:rPr>
        <w:t>L</w:t>
      </w:r>
      <w:r w:rsidR="00D10575" w:rsidRPr="00B86CED">
        <w:rPr>
          <w:lang w:val="fr-CA"/>
        </w:rPr>
        <w:t>’incapacité de résoudre des problèmes aux niveaux inférieurs (</w:t>
      </w:r>
      <w:r w:rsidR="00FE5B56" w:rsidRPr="00B86CED">
        <w:rPr>
          <w:lang w:val="fr-CA"/>
        </w:rPr>
        <w:t>« L</w:t>
      </w:r>
      <w:r w:rsidR="00D10575" w:rsidRPr="00B86CED">
        <w:rPr>
          <w:lang w:val="fr-CA"/>
        </w:rPr>
        <w:t xml:space="preserve">es </w:t>
      </w:r>
      <w:r>
        <w:rPr>
          <w:lang w:val="fr-CA"/>
        </w:rPr>
        <w:t>caissiers</w:t>
      </w:r>
      <w:r w:rsidRPr="00B86CED">
        <w:rPr>
          <w:lang w:val="fr-CA"/>
        </w:rPr>
        <w:t xml:space="preserve"> </w:t>
      </w:r>
      <w:r w:rsidR="00D10575" w:rsidRPr="00B86CED">
        <w:rPr>
          <w:lang w:val="fr-CA"/>
        </w:rPr>
        <w:t>de la banque n’étaient pas en mesure de régler mon problème; il</w:t>
      </w:r>
      <w:r>
        <w:rPr>
          <w:lang w:val="fr-CA"/>
        </w:rPr>
        <w:t>s</w:t>
      </w:r>
      <w:r w:rsidR="00D10575" w:rsidRPr="00B86CED">
        <w:rPr>
          <w:lang w:val="fr-CA"/>
        </w:rPr>
        <w:t xml:space="preserve"> </w:t>
      </w:r>
      <w:r>
        <w:rPr>
          <w:lang w:val="fr-CA"/>
        </w:rPr>
        <w:t>ont dû faire appel</w:t>
      </w:r>
      <w:r w:rsidR="00D10575" w:rsidRPr="00B86CED">
        <w:rPr>
          <w:lang w:val="fr-CA"/>
        </w:rPr>
        <w:t xml:space="preserve"> à un directeur</w:t>
      </w:r>
      <w:r w:rsidR="00FE5B56" w:rsidRPr="00B86CED">
        <w:rPr>
          <w:lang w:val="fr-CA"/>
        </w:rPr>
        <w:t>. »</w:t>
      </w:r>
      <w:r w:rsidR="00D10575" w:rsidRPr="00B86CED">
        <w:rPr>
          <w:lang w:val="fr-CA"/>
        </w:rPr>
        <w:t>);</w:t>
      </w:r>
      <w:bookmarkEnd w:id="460"/>
    </w:p>
    <w:p w14:paraId="214D3EC8" w14:textId="4DAC8A78" w:rsidR="003746AD" w:rsidRPr="00B86CED" w:rsidRDefault="0090647F" w:rsidP="003825EE">
      <w:pPr>
        <w:pStyle w:val="Para"/>
        <w:numPr>
          <w:ilvl w:val="0"/>
          <w:numId w:val="29"/>
        </w:numPr>
        <w:rPr>
          <w:lang w:val="fr-CA"/>
        </w:rPr>
      </w:pPr>
      <w:bookmarkStart w:id="461" w:name="lt_pId577"/>
      <w:r>
        <w:rPr>
          <w:lang w:val="fr-CA"/>
        </w:rPr>
        <w:t>U</w:t>
      </w:r>
      <w:r w:rsidR="003825EE" w:rsidRPr="00B86CED">
        <w:rPr>
          <w:lang w:val="fr-CA"/>
        </w:rPr>
        <w:t>ne</w:t>
      </w:r>
      <w:r w:rsidR="00A4687B" w:rsidRPr="00B86CED">
        <w:rPr>
          <w:lang w:val="fr-CA"/>
        </w:rPr>
        <w:t xml:space="preserve"> mauvaise communication (</w:t>
      </w:r>
      <w:r w:rsidR="00FE5B56" w:rsidRPr="00B86CED">
        <w:rPr>
          <w:lang w:val="fr-CA"/>
        </w:rPr>
        <w:t>« V</w:t>
      </w:r>
      <w:r w:rsidR="00A4687B" w:rsidRPr="00B86CED">
        <w:rPr>
          <w:lang w:val="fr-CA"/>
        </w:rPr>
        <w:t>ous n’êtes jamais en mesure de parler à la même personne deux fois de suite, donc vous devez vous assurer que l’employé avec qui vous faites affaire au départ ajoute des notes à votre dossier, de façon à ce que le prochain représentant connaisse votre problème</w:t>
      </w:r>
      <w:r w:rsidR="00FE5B56" w:rsidRPr="00B86CED">
        <w:rPr>
          <w:lang w:val="fr-CA"/>
        </w:rPr>
        <w:t>. »</w:t>
      </w:r>
      <w:r w:rsidR="00A4687B" w:rsidRPr="00B86CED">
        <w:rPr>
          <w:lang w:val="fr-CA"/>
        </w:rPr>
        <w:t>);</w:t>
      </w:r>
      <w:bookmarkStart w:id="462" w:name="lt_pId578"/>
      <w:bookmarkEnd w:id="461"/>
    </w:p>
    <w:p w14:paraId="0DEC49C2" w14:textId="5FA5694F" w:rsidR="007B1DCA" w:rsidRPr="00B86CED" w:rsidRDefault="0090647F" w:rsidP="003825EE">
      <w:pPr>
        <w:pStyle w:val="Para"/>
        <w:numPr>
          <w:ilvl w:val="0"/>
          <w:numId w:val="29"/>
        </w:numPr>
        <w:rPr>
          <w:lang w:val="fr-CA"/>
        </w:rPr>
      </w:pPr>
      <w:r>
        <w:rPr>
          <w:lang w:val="fr-CA"/>
        </w:rPr>
        <w:t>D</w:t>
      </w:r>
      <w:r w:rsidR="003825EE" w:rsidRPr="00B86CED">
        <w:rPr>
          <w:lang w:val="fr-CA"/>
        </w:rPr>
        <w:t>es procédures obscures ou inapplicables (</w:t>
      </w:r>
      <w:r w:rsidR="00FE5B56" w:rsidRPr="00B86CED">
        <w:rPr>
          <w:lang w:val="fr-CA"/>
        </w:rPr>
        <w:t>« J</w:t>
      </w:r>
      <w:r w:rsidR="003825EE" w:rsidRPr="00B86CED">
        <w:rPr>
          <w:lang w:val="fr-CA"/>
        </w:rPr>
        <w:t>e devais être là physiquement, ils ne pouvaient pas transférer de l’argent électroniquement</w:t>
      </w:r>
      <w:r w:rsidR="00F40FBC">
        <w:rPr>
          <w:lang w:val="fr-CA"/>
        </w:rPr>
        <w:t>.</w:t>
      </w:r>
      <w:r w:rsidR="00FE5B56" w:rsidRPr="00B86CED">
        <w:rPr>
          <w:lang w:val="fr-CA"/>
        </w:rPr>
        <w:t> »</w:t>
      </w:r>
      <w:r w:rsidR="003825EE" w:rsidRPr="00B86CED">
        <w:rPr>
          <w:lang w:val="fr-CA"/>
        </w:rPr>
        <w:t xml:space="preserve">; </w:t>
      </w:r>
      <w:r w:rsidR="00FE5B56" w:rsidRPr="00B86CED">
        <w:rPr>
          <w:lang w:val="fr-CA"/>
        </w:rPr>
        <w:t>« I</w:t>
      </w:r>
      <w:r w:rsidR="003825EE" w:rsidRPr="00B86CED">
        <w:rPr>
          <w:lang w:val="fr-CA"/>
        </w:rPr>
        <w:t xml:space="preserve">ls disent que nous avons besoin de ce </w:t>
      </w:r>
      <w:r>
        <w:rPr>
          <w:lang w:val="fr-CA"/>
        </w:rPr>
        <w:t>document</w:t>
      </w:r>
      <w:r w:rsidR="003825EE" w:rsidRPr="00B86CED">
        <w:rPr>
          <w:lang w:val="fr-CA"/>
        </w:rPr>
        <w:t xml:space="preserve">, puis de cet autre </w:t>
      </w:r>
      <w:r>
        <w:rPr>
          <w:lang w:val="fr-CA"/>
        </w:rPr>
        <w:t>document</w:t>
      </w:r>
      <w:r w:rsidR="00F40FBC">
        <w:rPr>
          <w:lang w:val="fr-CA"/>
        </w:rPr>
        <w:t>.</w:t>
      </w:r>
      <w:r w:rsidR="00FE5B56" w:rsidRPr="00B86CED">
        <w:rPr>
          <w:lang w:val="fr-CA"/>
        </w:rPr>
        <w:t> »</w:t>
      </w:r>
      <w:r w:rsidR="003825EE" w:rsidRPr="00B86CED">
        <w:rPr>
          <w:lang w:val="fr-CA"/>
        </w:rPr>
        <w:t xml:space="preserve">; </w:t>
      </w:r>
      <w:r w:rsidR="00FE5B56" w:rsidRPr="00B86CED">
        <w:rPr>
          <w:lang w:val="fr-CA"/>
        </w:rPr>
        <w:t>« L</w:t>
      </w:r>
      <w:r w:rsidR="003825EE" w:rsidRPr="00B86CED">
        <w:rPr>
          <w:lang w:val="fr-CA"/>
        </w:rPr>
        <w:t xml:space="preserve">a banque a bloqué ce service de mon compte et </w:t>
      </w:r>
      <w:r w:rsidR="00072A38">
        <w:rPr>
          <w:lang w:val="fr-CA"/>
        </w:rPr>
        <w:t>l'</w:t>
      </w:r>
      <w:r w:rsidR="003825EE" w:rsidRPr="00B86CED">
        <w:rPr>
          <w:lang w:val="fr-CA"/>
        </w:rPr>
        <w:t xml:space="preserve">on m’a, depuis, remis un numéro où appeler... </w:t>
      </w:r>
      <w:r w:rsidR="00FE5B56" w:rsidRPr="00B86CED">
        <w:rPr>
          <w:lang w:val="fr-CA"/>
        </w:rPr>
        <w:t>On</w:t>
      </w:r>
      <w:r w:rsidR="003825EE" w:rsidRPr="00B86CED">
        <w:rPr>
          <w:lang w:val="fr-CA"/>
        </w:rPr>
        <w:t xml:space="preserve"> m’</w:t>
      </w:r>
      <w:r w:rsidR="00FE5B56" w:rsidRPr="00B86CED">
        <w:rPr>
          <w:lang w:val="fr-CA"/>
        </w:rPr>
        <w:t>a</w:t>
      </w:r>
      <w:r w:rsidR="003825EE" w:rsidRPr="00B86CED">
        <w:rPr>
          <w:lang w:val="fr-CA"/>
        </w:rPr>
        <w:t xml:space="preserve">, pour ainsi dire, affirmé que si je ne pouvais résoudre mon problème à l’aide </w:t>
      </w:r>
      <w:r w:rsidRPr="00B86CED">
        <w:rPr>
          <w:lang w:val="fr-CA"/>
        </w:rPr>
        <w:t>d</w:t>
      </w:r>
      <w:r>
        <w:rPr>
          <w:lang w:val="fr-CA"/>
        </w:rPr>
        <w:t>e ce</w:t>
      </w:r>
      <w:r w:rsidRPr="00B86CED">
        <w:rPr>
          <w:lang w:val="fr-CA"/>
        </w:rPr>
        <w:t xml:space="preserve"> </w:t>
      </w:r>
      <w:r w:rsidR="003825EE" w:rsidRPr="00B86CED">
        <w:rPr>
          <w:lang w:val="fr-CA"/>
        </w:rPr>
        <w:t>numéro, je devrais m</w:t>
      </w:r>
      <w:r w:rsidR="007056F8">
        <w:rPr>
          <w:lang w:val="fr-CA"/>
        </w:rPr>
        <w:t>e débrouiller</w:t>
      </w:r>
      <w:r w:rsidR="003825EE" w:rsidRPr="00B86CED">
        <w:rPr>
          <w:lang w:val="fr-CA"/>
        </w:rPr>
        <w:t xml:space="preserve"> seul</w:t>
      </w:r>
      <w:r w:rsidR="00FE5B56" w:rsidRPr="00B86CED">
        <w:rPr>
          <w:lang w:val="fr-CA"/>
        </w:rPr>
        <w:t>. »</w:t>
      </w:r>
      <w:r w:rsidR="003825EE" w:rsidRPr="00B86CED">
        <w:rPr>
          <w:lang w:val="fr-CA"/>
        </w:rPr>
        <w:t>)</w:t>
      </w:r>
      <w:bookmarkEnd w:id="462"/>
      <w:r w:rsidR="00C202E1" w:rsidRPr="00B86CED">
        <w:rPr>
          <w:lang w:val="fr-CA"/>
        </w:rPr>
        <w:t>;</w:t>
      </w:r>
      <w:r w:rsidR="007B1DCA" w:rsidRPr="00B86CED">
        <w:rPr>
          <w:lang w:val="fr-CA"/>
        </w:rPr>
        <w:t xml:space="preserve"> </w:t>
      </w:r>
    </w:p>
    <w:p w14:paraId="3CD64B1F" w14:textId="7460913A" w:rsidR="007B1DCA" w:rsidRPr="00B86CED" w:rsidRDefault="006529DF" w:rsidP="007B1DCA">
      <w:pPr>
        <w:pStyle w:val="Para"/>
        <w:numPr>
          <w:ilvl w:val="0"/>
          <w:numId w:val="30"/>
        </w:numPr>
        <w:rPr>
          <w:lang w:val="fr-CA"/>
        </w:rPr>
      </w:pPr>
      <w:bookmarkStart w:id="463" w:name="lt_pId579"/>
      <w:r>
        <w:rPr>
          <w:lang w:val="fr-CA"/>
        </w:rPr>
        <w:t>Des</w:t>
      </w:r>
      <w:r w:rsidRPr="00B86CED">
        <w:rPr>
          <w:lang w:val="fr-CA"/>
        </w:rPr>
        <w:t xml:space="preserve"> </w:t>
      </w:r>
      <w:r w:rsidR="003746AD" w:rsidRPr="00B86CED">
        <w:rPr>
          <w:lang w:val="fr-CA"/>
        </w:rPr>
        <w:t xml:space="preserve">politiques bancaires ou </w:t>
      </w:r>
      <w:r>
        <w:rPr>
          <w:lang w:val="fr-CA"/>
        </w:rPr>
        <w:t>des</w:t>
      </w:r>
      <w:r w:rsidRPr="00B86CED">
        <w:rPr>
          <w:lang w:val="fr-CA"/>
        </w:rPr>
        <w:t xml:space="preserve"> </w:t>
      </w:r>
      <w:r w:rsidR="003746AD" w:rsidRPr="00B86CED">
        <w:rPr>
          <w:lang w:val="fr-CA"/>
        </w:rPr>
        <w:t>retards (</w:t>
      </w:r>
      <w:r w:rsidR="00FE5B56" w:rsidRPr="00B86CED">
        <w:rPr>
          <w:lang w:val="fr-CA"/>
        </w:rPr>
        <w:t>« Ils</w:t>
      </w:r>
      <w:r w:rsidR="003746AD" w:rsidRPr="00B86CED">
        <w:rPr>
          <w:lang w:val="fr-CA"/>
        </w:rPr>
        <w:t xml:space="preserve"> n’ont pas voulu remplir de rapport au poste de police, ils nous ont dit de le faire en ligne et qu’il y avait une période d’attente de huit mois</w:t>
      </w:r>
      <w:r w:rsidR="00FE5B56" w:rsidRPr="00B86CED">
        <w:rPr>
          <w:lang w:val="fr-CA"/>
        </w:rPr>
        <w:t>. »</w:t>
      </w:r>
      <w:r w:rsidR="003746AD" w:rsidRPr="00B86CED">
        <w:rPr>
          <w:lang w:val="fr-CA"/>
        </w:rPr>
        <w:t>);</w:t>
      </w:r>
      <w:bookmarkEnd w:id="463"/>
    </w:p>
    <w:p w14:paraId="040CBC07" w14:textId="003801FB" w:rsidR="007B1DCA" w:rsidRPr="00B86CED" w:rsidRDefault="0090647F" w:rsidP="007B1DCA">
      <w:pPr>
        <w:pStyle w:val="Para"/>
        <w:numPr>
          <w:ilvl w:val="0"/>
          <w:numId w:val="30"/>
        </w:numPr>
        <w:rPr>
          <w:lang w:val="fr-CA"/>
        </w:rPr>
      </w:pPr>
      <w:bookmarkStart w:id="464" w:name="lt_pId580"/>
      <w:r>
        <w:rPr>
          <w:lang w:val="fr-CA"/>
        </w:rPr>
        <w:t>L</w:t>
      </w:r>
      <w:r w:rsidR="001B7596" w:rsidRPr="00B86CED">
        <w:rPr>
          <w:lang w:val="fr-CA"/>
        </w:rPr>
        <w:t>’approche des banques, plus centrées sur leurs intérêts que sur ceux des consommateurs (</w:t>
      </w:r>
      <w:r w:rsidR="00FE5B56" w:rsidRPr="00B86CED">
        <w:rPr>
          <w:lang w:val="fr-CA"/>
        </w:rPr>
        <w:t>« L</w:t>
      </w:r>
      <w:r w:rsidR="001B7596" w:rsidRPr="00B86CED">
        <w:rPr>
          <w:lang w:val="fr-CA"/>
        </w:rPr>
        <w:t xml:space="preserve">es employés de la banque ont eu tendance à agir comme si nous étions coupables, jusqu’à ce que notre innocence soit établie... Ils ne cherchent qu’à protéger leurs </w:t>
      </w:r>
      <w:r w:rsidR="006529DF">
        <w:rPr>
          <w:lang w:val="fr-CA"/>
        </w:rPr>
        <w:t>intérêts</w:t>
      </w:r>
      <w:r w:rsidR="00F40FBC">
        <w:rPr>
          <w:lang w:val="fr-CA"/>
        </w:rPr>
        <w:t>.</w:t>
      </w:r>
      <w:r w:rsidR="00FE5B56" w:rsidRPr="00B86CED">
        <w:rPr>
          <w:lang w:val="fr-CA"/>
        </w:rPr>
        <w:t> »</w:t>
      </w:r>
      <w:r w:rsidR="00F63383">
        <w:rPr>
          <w:lang w:val="fr-CA"/>
        </w:rPr>
        <w:t>;</w:t>
      </w:r>
      <w:r w:rsidR="001B7596" w:rsidRPr="00B86CED">
        <w:rPr>
          <w:lang w:val="fr-CA"/>
        </w:rPr>
        <w:t xml:space="preserve"> </w:t>
      </w:r>
      <w:r w:rsidR="00FE5B56" w:rsidRPr="00B86CED">
        <w:rPr>
          <w:lang w:val="fr-CA"/>
        </w:rPr>
        <w:t>« À</w:t>
      </w:r>
      <w:r w:rsidR="001B7596" w:rsidRPr="00B86CED">
        <w:rPr>
          <w:lang w:val="fr-CA"/>
        </w:rPr>
        <w:t xml:space="preserve"> la banque, ils ont fait preuve d’arrogance en ce qui concerne notre problème. Ils se sont montrés impolis en ce qui a trait à leur erreur. Ça m’a rendu furieux.</w:t>
      </w:r>
      <w:r w:rsidR="00FE5B56" w:rsidRPr="00B86CED">
        <w:rPr>
          <w:lang w:val="fr-CA"/>
        </w:rPr>
        <w:t> »</w:t>
      </w:r>
      <w:r w:rsidR="001B7596" w:rsidRPr="00B86CED">
        <w:rPr>
          <w:lang w:val="fr-CA"/>
        </w:rPr>
        <w:t xml:space="preserve"> </w:t>
      </w:r>
      <w:r w:rsidR="00FE5B56" w:rsidRPr="00B86CED">
        <w:rPr>
          <w:lang w:val="fr-CA"/>
        </w:rPr>
        <w:t>« </w:t>
      </w:r>
      <w:r w:rsidR="001B7596" w:rsidRPr="00B86CED">
        <w:rPr>
          <w:lang w:val="fr-CA"/>
        </w:rPr>
        <w:t>Je voulais qu’ils s’excusent. Je voulais qu’ils disent</w:t>
      </w:r>
      <w:r w:rsidR="00241803">
        <w:rPr>
          <w:lang w:val="fr-CA"/>
        </w:rPr>
        <w:t> </w:t>
      </w:r>
      <w:r w:rsidR="001B7596" w:rsidRPr="00B86CED">
        <w:rPr>
          <w:lang w:val="fr-CA"/>
        </w:rPr>
        <w:t>: “Nous sommes désolés d’avoir fait une erreur.”</w:t>
      </w:r>
      <w:r w:rsidR="00FE5B56" w:rsidRPr="00B86CED">
        <w:rPr>
          <w:lang w:val="fr-CA"/>
        </w:rPr>
        <w:t> »</w:t>
      </w:r>
      <w:r w:rsidR="001B7596" w:rsidRPr="00B86CED">
        <w:rPr>
          <w:lang w:val="fr-CA"/>
        </w:rPr>
        <w:t>)</w:t>
      </w:r>
      <w:bookmarkStart w:id="465" w:name="lt_pId581"/>
      <w:bookmarkStart w:id="466" w:name="lt_pId582"/>
      <w:bookmarkStart w:id="467" w:name="lt_pId583"/>
      <w:bookmarkEnd w:id="464"/>
      <w:bookmarkEnd w:id="465"/>
      <w:bookmarkEnd w:id="466"/>
      <w:r w:rsidR="007B1DCA" w:rsidRPr="00B86CED">
        <w:rPr>
          <w:lang w:val="fr-CA"/>
        </w:rPr>
        <w:t>.</w:t>
      </w:r>
      <w:bookmarkEnd w:id="467"/>
      <w:r w:rsidR="007B1DCA" w:rsidRPr="00B86CED">
        <w:rPr>
          <w:lang w:val="fr-CA"/>
        </w:rPr>
        <w:t xml:space="preserve"> </w:t>
      </w:r>
    </w:p>
    <w:p w14:paraId="7795F8AF" w14:textId="0DFF4F5F" w:rsidR="007B1DCA" w:rsidRPr="00B86CED" w:rsidRDefault="00611181" w:rsidP="007B1DCA">
      <w:pPr>
        <w:pStyle w:val="Para"/>
        <w:rPr>
          <w:lang w:val="fr-CA"/>
        </w:rPr>
      </w:pPr>
      <w:bookmarkStart w:id="468" w:name="lt_pId584"/>
      <w:r w:rsidRPr="00B86CED">
        <w:rPr>
          <w:lang w:val="fr-CA"/>
        </w:rPr>
        <w:t>Certains répondants ont également mentionné les contraintes de temps ou les limites en matière de connaissance susceptibles d’empêcher le titulaire d’un compte de faire progresser ses démarches.</w:t>
      </w:r>
      <w:bookmarkEnd w:id="468"/>
    </w:p>
    <w:p w14:paraId="4F724EDB" w14:textId="676B47F5" w:rsidR="007B1DCA" w:rsidRPr="00B86CED" w:rsidRDefault="00895A7A" w:rsidP="007B1DCA">
      <w:pPr>
        <w:pStyle w:val="Para"/>
        <w:rPr>
          <w:lang w:val="fr-CA"/>
        </w:rPr>
      </w:pPr>
      <w:bookmarkStart w:id="469" w:name="lt_pId585"/>
      <w:r w:rsidRPr="00B86CED">
        <w:rPr>
          <w:lang w:val="fr-CA"/>
        </w:rPr>
        <w:t>Les obstacles mentionnés sont relativement semblables partout au pays et dans la plupart des sous-groupes de la population.</w:t>
      </w:r>
      <w:bookmarkEnd w:id="469"/>
      <w:r w:rsidR="007B1DCA" w:rsidRPr="00B86CED">
        <w:rPr>
          <w:lang w:val="fr-CA"/>
        </w:rPr>
        <w:t xml:space="preserve"> </w:t>
      </w:r>
      <w:bookmarkStart w:id="470" w:name="lt_pId586"/>
      <w:r w:rsidR="004B141D" w:rsidRPr="00B86CED">
        <w:rPr>
          <w:lang w:val="fr-CA"/>
        </w:rPr>
        <w:t xml:space="preserve">Les Canadiens de moins de 55 ans ont été un peu plus nombreux à mentionner le temps d’attente que les citoyens plus âgés. </w:t>
      </w:r>
      <w:bookmarkStart w:id="471" w:name="lt_pId587"/>
      <w:bookmarkEnd w:id="470"/>
      <w:r w:rsidR="00724482" w:rsidRPr="00B86CED">
        <w:rPr>
          <w:lang w:val="fr-CA"/>
        </w:rPr>
        <w:t>Les personnes ayant une incapacité qui complique leurs opérations bancaires se sont également avérées un peu plus nombreuses à mentionner le fait que les représentants de la banque pouvaient se montrer peu coopératifs.</w:t>
      </w:r>
      <w:bookmarkEnd w:id="471"/>
    </w:p>
    <w:p w14:paraId="6F47F602" w14:textId="308AB229" w:rsidR="007B1DCA" w:rsidRPr="00B86CED" w:rsidRDefault="00745FA7" w:rsidP="007B1DCA">
      <w:pPr>
        <w:pStyle w:val="Heading3"/>
        <w:numPr>
          <w:ilvl w:val="0"/>
          <w:numId w:val="24"/>
        </w:numPr>
        <w:ind w:hanging="720"/>
        <w:rPr>
          <w:rFonts w:eastAsiaTheme="minorEastAsia"/>
          <w:lang w:val="fr-CA"/>
        </w:rPr>
      </w:pPr>
      <w:bookmarkStart w:id="472" w:name="lt_pId588"/>
      <w:r w:rsidRPr="00B86CED">
        <w:rPr>
          <w:rFonts w:eastAsiaTheme="minorEastAsia"/>
          <w:lang w:val="fr-CA"/>
        </w:rPr>
        <w:lastRenderedPageBreak/>
        <w:t>Satisfaction à l’égard du résultat du processus de traitement des plaintes</w:t>
      </w:r>
      <w:bookmarkEnd w:id="472"/>
    </w:p>
    <w:p w14:paraId="36B58B63" w14:textId="78F87C61" w:rsidR="007B1DCA" w:rsidRPr="00B86CED" w:rsidRDefault="00FA698D" w:rsidP="007B1DCA">
      <w:pPr>
        <w:pStyle w:val="Headline"/>
        <w:rPr>
          <w:lang w:val="fr-CA"/>
        </w:rPr>
      </w:pPr>
      <w:bookmarkStart w:id="473" w:name="lt_pId589"/>
      <w:r w:rsidRPr="00B86CED">
        <w:rPr>
          <w:lang w:val="fr-CA"/>
        </w:rPr>
        <w:t>La majorité des Canadiens ayant vu leur problème bancaire résolu se montre au minimum plutôt satisfait</w:t>
      </w:r>
      <w:r w:rsidR="00072A38">
        <w:rPr>
          <w:lang w:val="fr-CA"/>
        </w:rPr>
        <w:t>e</w:t>
      </w:r>
      <w:r w:rsidRPr="00B86CED">
        <w:rPr>
          <w:lang w:val="fr-CA"/>
        </w:rPr>
        <w:t xml:space="preserve"> du résultat obtenu.</w:t>
      </w:r>
      <w:bookmarkEnd w:id="473"/>
      <w:r w:rsidR="007B1DCA" w:rsidRPr="00B86CED">
        <w:rPr>
          <w:lang w:val="fr-CA"/>
        </w:rPr>
        <w:t xml:space="preserve"> </w:t>
      </w:r>
      <w:bookmarkStart w:id="474" w:name="lt_pId590"/>
      <w:r w:rsidR="00A80BC7" w:rsidRPr="00B86CED">
        <w:rPr>
          <w:lang w:val="fr-CA"/>
        </w:rPr>
        <w:t xml:space="preserve">Ce niveau de satisfaction est moins élevé chez les personnes qui ont </w:t>
      </w:r>
      <w:r w:rsidR="006529DF">
        <w:rPr>
          <w:lang w:val="fr-CA"/>
        </w:rPr>
        <w:t>dû se rendre au-delà du 1</w:t>
      </w:r>
      <w:r w:rsidR="006529DF" w:rsidRPr="00341F8B">
        <w:rPr>
          <w:vertAlign w:val="superscript"/>
          <w:lang w:val="fr-CA"/>
        </w:rPr>
        <w:t>er</w:t>
      </w:r>
      <w:r w:rsidR="006529DF">
        <w:rPr>
          <w:lang w:val="fr-CA"/>
        </w:rPr>
        <w:t xml:space="preserve"> </w:t>
      </w:r>
      <w:r w:rsidR="00A80BC7" w:rsidRPr="00B86CED">
        <w:rPr>
          <w:lang w:val="fr-CA"/>
        </w:rPr>
        <w:t>échelon</w:t>
      </w:r>
      <w:r w:rsidR="00241803">
        <w:rPr>
          <w:lang w:val="fr-CA"/>
        </w:rPr>
        <w:t> </w:t>
      </w:r>
      <w:r w:rsidR="00A80BC7" w:rsidRPr="00B86CED">
        <w:rPr>
          <w:lang w:val="fr-CA"/>
        </w:rPr>
        <w:t xml:space="preserve">pour parvenir à une </w:t>
      </w:r>
      <w:r w:rsidR="006529DF">
        <w:rPr>
          <w:lang w:val="fr-CA"/>
        </w:rPr>
        <w:t>ré</w:t>
      </w:r>
      <w:r w:rsidR="00A80BC7" w:rsidRPr="00B86CED">
        <w:rPr>
          <w:lang w:val="fr-CA"/>
        </w:rPr>
        <w:t>solution.</w:t>
      </w:r>
      <w:bookmarkEnd w:id="474"/>
    </w:p>
    <w:p w14:paraId="10EA47EC" w14:textId="77777777" w:rsidR="00324DB3" w:rsidRDefault="00AA247A" w:rsidP="007B1DCA">
      <w:pPr>
        <w:pStyle w:val="Para"/>
        <w:keepNext/>
        <w:keepLines/>
        <w:rPr>
          <w:lang w:val="fr-CA"/>
        </w:rPr>
      </w:pPr>
      <w:bookmarkStart w:id="475" w:name="lt_pId591"/>
      <w:r w:rsidRPr="00B86CED">
        <w:rPr>
          <w:lang w:val="fr-CA"/>
        </w:rPr>
        <w:t>Huit répondants sur dix dont le problème bancaire a pu être réglé ont exprimé une certaine satisfaction à l’égard du résultat obtenu; la moitié d’entre eux se sont même montrés très satisfaits.</w:t>
      </w:r>
      <w:bookmarkEnd w:id="475"/>
      <w:r w:rsidR="007B1DCA" w:rsidRPr="00B86CED">
        <w:rPr>
          <w:lang w:val="fr-CA"/>
        </w:rPr>
        <w:t xml:space="preserve"> </w:t>
      </w:r>
      <w:bookmarkStart w:id="476" w:name="lt_pId592"/>
      <w:r w:rsidR="006445FF" w:rsidRPr="00B86CED">
        <w:rPr>
          <w:lang w:val="fr-CA"/>
        </w:rPr>
        <w:t>Sept pour cent ont affirmé être neutre</w:t>
      </w:r>
      <w:r w:rsidR="00BF0A32">
        <w:rPr>
          <w:lang w:val="fr-CA"/>
        </w:rPr>
        <w:t>s</w:t>
      </w:r>
      <w:r w:rsidR="006445FF" w:rsidRPr="00B86CED">
        <w:rPr>
          <w:lang w:val="fr-CA"/>
        </w:rPr>
        <w:t>, et une personne sur dix s’est dite insatisfaite de l’aboutissement de sa plainte.</w:t>
      </w:r>
      <w:bookmarkEnd w:id="476"/>
      <w:r w:rsidR="007B1DCA" w:rsidRPr="00B86CED">
        <w:rPr>
          <w:lang w:val="fr-CA"/>
        </w:rPr>
        <w:t xml:space="preserve"> </w:t>
      </w:r>
      <w:bookmarkStart w:id="477" w:name="lt_pId593"/>
      <w:r w:rsidR="00653A0B" w:rsidRPr="00B86CED">
        <w:rPr>
          <w:lang w:val="fr-CA"/>
        </w:rPr>
        <w:t>On observe cependant que le niveau de satisfaction est nettement moins élevé chez les répondants qui ont dû se rendre au deuxième échelon pour parvenir à une résolution (58 % se déclarent satisfaits dans l’ensemble, par rapport à 84 % des personnes dont le problème a été réglé à l’échelon</w:t>
      </w:r>
      <w:r w:rsidR="00241803">
        <w:rPr>
          <w:lang w:val="fr-CA"/>
        </w:rPr>
        <w:t> </w:t>
      </w:r>
      <w:r w:rsidR="00653A0B" w:rsidRPr="00B86CED">
        <w:rPr>
          <w:lang w:val="fr-CA"/>
        </w:rPr>
        <w:t>1).</w:t>
      </w:r>
    </w:p>
    <w:p w14:paraId="6DB114BA" w14:textId="0F1B7B53" w:rsidR="007B1DCA" w:rsidRPr="00B86CED" w:rsidRDefault="007A582A" w:rsidP="007A582A">
      <w:pPr>
        <w:pStyle w:val="ExhibitTitle"/>
      </w:pPr>
      <w:bookmarkStart w:id="478" w:name="_Toc12352742"/>
      <w:r>
        <w:t xml:space="preserve">Tableau </w:t>
      </w:r>
      <w:r>
        <w:fldChar w:fldCharType="begin"/>
      </w:r>
      <w:r>
        <w:instrText xml:space="preserve"> SEQ Tableau \* ARABIC </w:instrText>
      </w:r>
      <w:r>
        <w:fldChar w:fldCharType="separate"/>
      </w:r>
      <w:r w:rsidR="006F0A63">
        <w:rPr>
          <w:noProof/>
        </w:rPr>
        <w:t>12</w:t>
      </w:r>
      <w:r>
        <w:fldChar w:fldCharType="end"/>
      </w:r>
      <w:r>
        <w:t xml:space="preserve"> - </w:t>
      </w:r>
      <w:r w:rsidR="00324DB3" w:rsidRPr="00B86CED">
        <w:t>Satisfaction à l’égard du résultat du processus de traitement des plaintes</w:t>
      </w:r>
      <w:bookmarkEnd w:id="477"/>
      <w:bookmarkEnd w:id="478"/>
    </w:p>
    <w:tbl>
      <w:tblPr>
        <w:tblStyle w:val="TableGrid"/>
        <w:tblW w:w="10080" w:type="dxa"/>
        <w:jc w:val="center"/>
        <w:tblLayout w:type="fixed"/>
        <w:tblLook w:val="04A0" w:firstRow="1" w:lastRow="0" w:firstColumn="1" w:lastColumn="0" w:noHBand="0" w:noVBand="1"/>
      </w:tblPr>
      <w:tblGrid>
        <w:gridCol w:w="3235"/>
        <w:gridCol w:w="1260"/>
        <w:gridCol w:w="1800"/>
        <w:gridCol w:w="1800"/>
        <w:gridCol w:w="1985"/>
      </w:tblGrid>
      <w:tr w:rsidR="00702B7E" w:rsidRPr="00593404" w14:paraId="0E3A735A" w14:textId="77777777" w:rsidTr="007B1DCA">
        <w:trPr>
          <w:trHeight w:val="288"/>
          <w:jc w:val="center"/>
        </w:trPr>
        <w:tc>
          <w:tcPr>
            <w:tcW w:w="3235" w:type="dxa"/>
            <w:noWrap/>
            <w:vAlign w:val="center"/>
            <w:hideMark/>
          </w:tcPr>
          <w:p w14:paraId="3D751384" w14:textId="25A153F5" w:rsidR="007B1DCA" w:rsidRPr="0070570F" w:rsidRDefault="0079346D" w:rsidP="00324DB3">
            <w:pPr>
              <w:pStyle w:val="table"/>
              <w:keepNext/>
              <w:keepLines/>
              <w:rPr>
                <w:b/>
                <w:lang w:val="fr-CA"/>
              </w:rPr>
            </w:pPr>
            <w:bookmarkStart w:id="479" w:name="lt_pId594"/>
            <w:r w:rsidRPr="00341F8B">
              <w:rPr>
                <w:b/>
                <w:color w:val="0D0D0D" w:themeColor="text1" w:themeTint="F2"/>
                <w:lang w:val="fr-CA"/>
              </w:rPr>
              <w:t>Niveau</w:t>
            </w:r>
            <w:r w:rsidR="00324DB3" w:rsidRPr="00341F8B">
              <w:rPr>
                <w:b/>
                <w:color w:val="0D0D0D" w:themeColor="text1" w:themeTint="F2"/>
                <w:lang w:val="fr-CA"/>
              </w:rPr>
              <w:t xml:space="preserve"> de satisfaction</w:t>
            </w:r>
            <w:bookmarkEnd w:id="479"/>
          </w:p>
        </w:tc>
        <w:tc>
          <w:tcPr>
            <w:tcW w:w="1260" w:type="dxa"/>
            <w:noWrap/>
            <w:vAlign w:val="center"/>
            <w:hideMark/>
          </w:tcPr>
          <w:p w14:paraId="5C39DABE" w14:textId="77777777" w:rsidR="005C761F" w:rsidRPr="00B86CED" w:rsidRDefault="005C761F" w:rsidP="007B1DCA">
            <w:pPr>
              <w:pStyle w:val="table"/>
              <w:keepNext/>
              <w:keepLines/>
              <w:jc w:val="center"/>
              <w:rPr>
                <w:b/>
                <w:lang w:val="fr-CA"/>
              </w:rPr>
            </w:pPr>
            <w:bookmarkStart w:id="480" w:name="lt_pId595"/>
            <w:r w:rsidRPr="00B86CED">
              <w:rPr>
                <w:b/>
                <w:lang w:val="fr-CA"/>
              </w:rPr>
              <w:t xml:space="preserve">Problème résolu </w:t>
            </w:r>
          </w:p>
          <w:p w14:paraId="4F7A70D1" w14:textId="0EEA2387" w:rsidR="007B1DCA" w:rsidRPr="00B86CED" w:rsidRDefault="005C761F" w:rsidP="007B1DCA">
            <w:pPr>
              <w:pStyle w:val="table"/>
              <w:keepNext/>
              <w:keepLines/>
              <w:jc w:val="center"/>
              <w:rPr>
                <w:b/>
                <w:lang w:val="fr-CA"/>
              </w:rPr>
            </w:pPr>
            <w:r w:rsidRPr="00B86CED">
              <w:rPr>
                <w:b/>
                <w:lang w:val="fr-CA"/>
              </w:rPr>
              <w:t>(n = 1</w:t>
            </w:r>
            <w:r w:rsidR="00241803">
              <w:rPr>
                <w:b/>
                <w:lang w:val="fr-CA"/>
              </w:rPr>
              <w:t> </w:t>
            </w:r>
            <w:r w:rsidRPr="00B86CED">
              <w:rPr>
                <w:b/>
                <w:lang w:val="fr-CA"/>
              </w:rPr>
              <w:t>188)</w:t>
            </w:r>
            <w:bookmarkEnd w:id="480"/>
          </w:p>
        </w:tc>
        <w:tc>
          <w:tcPr>
            <w:tcW w:w="1800" w:type="dxa"/>
            <w:vAlign w:val="center"/>
          </w:tcPr>
          <w:p w14:paraId="171AC0FF" w14:textId="4B1954DD" w:rsidR="00151762" w:rsidRPr="00B86CED" w:rsidRDefault="00E7485A" w:rsidP="007B1DCA">
            <w:pPr>
              <w:pStyle w:val="table"/>
              <w:keepNext/>
              <w:keepLines/>
              <w:jc w:val="center"/>
              <w:rPr>
                <w:b/>
                <w:lang w:val="fr-CA"/>
              </w:rPr>
            </w:pPr>
            <w:bookmarkStart w:id="481" w:name="lt_pId596"/>
            <w:r w:rsidRPr="00B86CED">
              <w:rPr>
                <w:b/>
                <w:lang w:val="fr-CA"/>
              </w:rPr>
              <w:t>Problème résolu à l’échelon</w:t>
            </w:r>
            <w:r w:rsidR="00241803">
              <w:rPr>
                <w:b/>
                <w:lang w:val="fr-CA"/>
              </w:rPr>
              <w:t> </w:t>
            </w:r>
            <w:r w:rsidRPr="00B86CED">
              <w:rPr>
                <w:b/>
                <w:lang w:val="fr-CA"/>
              </w:rPr>
              <w:t xml:space="preserve">1 </w:t>
            </w:r>
          </w:p>
          <w:p w14:paraId="2746CECE" w14:textId="08D28896" w:rsidR="007B1DCA" w:rsidRPr="00B86CED" w:rsidRDefault="00E7485A" w:rsidP="007B1DCA">
            <w:pPr>
              <w:pStyle w:val="table"/>
              <w:keepNext/>
              <w:keepLines/>
              <w:jc w:val="center"/>
              <w:rPr>
                <w:b/>
                <w:lang w:val="fr-CA"/>
              </w:rPr>
            </w:pPr>
            <w:r w:rsidRPr="00B86CED">
              <w:rPr>
                <w:b/>
                <w:lang w:val="fr-CA"/>
              </w:rPr>
              <w:t>(n = 1</w:t>
            </w:r>
            <w:r w:rsidR="00241803">
              <w:rPr>
                <w:b/>
                <w:lang w:val="fr-CA"/>
              </w:rPr>
              <w:t> </w:t>
            </w:r>
            <w:r w:rsidRPr="00B86CED">
              <w:rPr>
                <w:b/>
                <w:lang w:val="fr-CA"/>
              </w:rPr>
              <w:t>101)</w:t>
            </w:r>
            <w:bookmarkEnd w:id="481"/>
          </w:p>
        </w:tc>
        <w:tc>
          <w:tcPr>
            <w:tcW w:w="1800" w:type="dxa"/>
            <w:vAlign w:val="center"/>
          </w:tcPr>
          <w:p w14:paraId="075FEB73" w14:textId="25E88D5D" w:rsidR="00E6749A" w:rsidRPr="00B86CED" w:rsidRDefault="00151762" w:rsidP="007B1DCA">
            <w:pPr>
              <w:pStyle w:val="table"/>
              <w:keepNext/>
              <w:keepLines/>
              <w:jc w:val="center"/>
              <w:rPr>
                <w:b/>
                <w:lang w:val="fr-CA"/>
              </w:rPr>
            </w:pPr>
            <w:bookmarkStart w:id="482" w:name="lt_pId597"/>
            <w:r w:rsidRPr="00B86CED">
              <w:rPr>
                <w:b/>
                <w:lang w:val="fr-CA"/>
              </w:rPr>
              <w:t>Problème résolu à l’échelon</w:t>
            </w:r>
            <w:r w:rsidR="00241803">
              <w:rPr>
                <w:b/>
                <w:lang w:val="fr-CA"/>
              </w:rPr>
              <w:t> </w:t>
            </w:r>
            <w:r w:rsidRPr="00B86CED">
              <w:rPr>
                <w:b/>
                <w:lang w:val="fr-CA"/>
              </w:rPr>
              <w:t xml:space="preserve">2 </w:t>
            </w:r>
          </w:p>
          <w:p w14:paraId="6278763F" w14:textId="14E09925" w:rsidR="007B1DCA" w:rsidRPr="00B86CED" w:rsidRDefault="00151762" w:rsidP="007B1DCA">
            <w:pPr>
              <w:pStyle w:val="table"/>
              <w:keepNext/>
              <w:keepLines/>
              <w:jc w:val="center"/>
              <w:rPr>
                <w:b/>
                <w:lang w:val="fr-CA"/>
              </w:rPr>
            </w:pPr>
            <w:r w:rsidRPr="00B86CED">
              <w:rPr>
                <w:b/>
                <w:lang w:val="fr-CA"/>
              </w:rPr>
              <w:t>(n = 75*)</w:t>
            </w:r>
            <w:bookmarkEnd w:id="482"/>
          </w:p>
        </w:tc>
        <w:tc>
          <w:tcPr>
            <w:tcW w:w="1985" w:type="dxa"/>
            <w:vAlign w:val="center"/>
          </w:tcPr>
          <w:p w14:paraId="425D3EAE" w14:textId="13295407" w:rsidR="007B1DCA" w:rsidRPr="00B86CED" w:rsidRDefault="00E6749A" w:rsidP="007B1DCA">
            <w:pPr>
              <w:pStyle w:val="table"/>
              <w:keepNext/>
              <w:keepLines/>
              <w:jc w:val="center"/>
              <w:rPr>
                <w:b/>
                <w:lang w:val="fr-CA"/>
              </w:rPr>
            </w:pPr>
            <w:bookmarkStart w:id="483" w:name="lt_pId598"/>
            <w:r w:rsidRPr="00B86CED">
              <w:rPr>
                <w:b/>
                <w:lang w:val="fr-CA"/>
              </w:rPr>
              <w:t>Problème résolu aux échelons</w:t>
            </w:r>
            <w:r w:rsidR="00241803">
              <w:rPr>
                <w:b/>
                <w:lang w:val="fr-CA"/>
              </w:rPr>
              <w:t> </w:t>
            </w:r>
            <w:r w:rsidRPr="00B86CED">
              <w:rPr>
                <w:b/>
                <w:lang w:val="fr-CA"/>
              </w:rPr>
              <w:t>3 ou 4</w:t>
            </w:r>
            <w:bookmarkEnd w:id="483"/>
            <w:r w:rsidR="007B1DCA" w:rsidRPr="00B86CED">
              <w:rPr>
                <w:b/>
                <w:lang w:val="fr-CA"/>
              </w:rPr>
              <w:br/>
            </w:r>
            <w:bookmarkStart w:id="484" w:name="lt_pId599"/>
            <w:r w:rsidR="007B1DCA" w:rsidRPr="00B86CED">
              <w:rPr>
                <w:b/>
                <w:lang w:val="fr-CA"/>
              </w:rPr>
              <w:t>(n</w:t>
            </w:r>
            <w:r w:rsidR="00DD4DF7" w:rsidRPr="00B86CED">
              <w:rPr>
                <w:b/>
                <w:lang w:val="fr-CA"/>
              </w:rPr>
              <w:t xml:space="preserve"> </w:t>
            </w:r>
            <w:r w:rsidR="007B1DCA" w:rsidRPr="00B86CED">
              <w:rPr>
                <w:b/>
                <w:lang w:val="fr-CA"/>
              </w:rPr>
              <w:t>=</w:t>
            </w:r>
            <w:r w:rsidR="00DD4DF7" w:rsidRPr="00B86CED">
              <w:rPr>
                <w:b/>
                <w:lang w:val="fr-CA"/>
              </w:rPr>
              <w:t xml:space="preserve"> </w:t>
            </w:r>
            <w:r w:rsidR="007B1DCA" w:rsidRPr="00B86CED">
              <w:rPr>
                <w:b/>
                <w:lang w:val="fr-CA"/>
              </w:rPr>
              <w:t xml:space="preserve">12* </w:t>
            </w:r>
            <w:r w:rsidR="00241803">
              <w:rPr>
                <w:b/>
                <w:lang w:val="fr-CA"/>
              </w:rPr>
              <w:t>–</w:t>
            </w:r>
            <w:r w:rsidR="007B1DCA" w:rsidRPr="00B86CED">
              <w:rPr>
                <w:b/>
                <w:lang w:val="fr-CA"/>
              </w:rPr>
              <w:t xml:space="preserve"> </w:t>
            </w:r>
            <w:r w:rsidR="00DD4DF7" w:rsidRPr="00B86CED">
              <w:rPr>
                <w:b/>
                <w:lang w:val="fr-CA"/>
              </w:rPr>
              <w:t>REMARQUE </w:t>
            </w:r>
            <w:r w:rsidR="007B1DCA" w:rsidRPr="00B86CED">
              <w:rPr>
                <w:b/>
                <w:lang w:val="fr-CA"/>
              </w:rPr>
              <w:t xml:space="preserve">: </w:t>
            </w:r>
            <w:r w:rsidR="00DD4DF7" w:rsidRPr="00B86CED">
              <w:rPr>
                <w:b/>
                <w:lang w:val="fr-CA"/>
              </w:rPr>
              <w:t>n</w:t>
            </w:r>
            <w:r w:rsidR="00DD4DF7" w:rsidRPr="00B86CED">
              <w:rPr>
                <w:b/>
                <w:vertAlign w:val="superscript"/>
                <w:lang w:val="fr-CA"/>
              </w:rPr>
              <w:t>bres</w:t>
            </w:r>
            <w:r w:rsidR="00DD4DF7" w:rsidRPr="00B86CED">
              <w:rPr>
                <w:b/>
                <w:lang w:val="fr-CA"/>
              </w:rPr>
              <w:t xml:space="preserve"> réels utilisés</w:t>
            </w:r>
            <w:r w:rsidR="007B1DCA" w:rsidRPr="00B86CED">
              <w:rPr>
                <w:b/>
                <w:lang w:val="fr-CA"/>
              </w:rPr>
              <w:t>)</w:t>
            </w:r>
            <w:bookmarkEnd w:id="484"/>
          </w:p>
        </w:tc>
      </w:tr>
      <w:tr w:rsidR="00702B7E" w:rsidRPr="00B86CED" w14:paraId="0CA98F3B" w14:textId="77777777" w:rsidTr="007B1DCA">
        <w:trPr>
          <w:trHeight w:val="288"/>
          <w:jc w:val="center"/>
        </w:trPr>
        <w:tc>
          <w:tcPr>
            <w:tcW w:w="3235" w:type="dxa"/>
            <w:vAlign w:val="center"/>
          </w:tcPr>
          <w:p w14:paraId="73680AE0" w14:textId="77DE86B1" w:rsidR="007B1DCA" w:rsidRPr="00B86CED" w:rsidRDefault="00DD4DF7" w:rsidP="007B1DCA">
            <w:pPr>
              <w:pStyle w:val="table"/>
              <w:keepNext/>
              <w:keepLines/>
              <w:rPr>
                <w:lang w:val="fr-CA"/>
              </w:rPr>
            </w:pPr>
            <w:bookmarkStart w:id="485" w:name="lt_pId600"/>
            <w:r w:rsidRPr="00B86CED">
              <w:rPr>
                <w:lang w:val="fr-CA"/>
              </w:rPr>
              <w:t>Net : Satisfait</w:t>
            </w:r>
            <w:bookmarkEnd w:id="485"/>
            <w:r w:rsidR="00F47CC2">
              <w:rPr>
                <w:lang w:val="fr-CA"/>
              </w:rPr>
              <w:t>s</w:t>
            </w:r>
          </w:p>
        </w:tc>
        <w:tc>
          <w:tcPr>
            <w:tcW w:w="1260" w:type="dxa"/>
            <w:noWrap/>
            <w:vAlign w:val="center"/>
          </w:tcPr>
          <w:p w14:paraId="797622A4" w14:textId="20A4464D" w:rsidR="007B1DCA" w:rsidRPr="00B86CED" w:rsidRDefault="007B1DCA" w:rsidP="007B1DCA">
            <w:pPr>
              <w:pStyle w:val="table"/>
              <w:keepNext/>
              <w:keepLines/>
              <w:jc w:val="center"/>
              <w:rPr>
                <w:lang w:val="fr-CA"/>
              </w:rPr>
            </w:pPr>
            <w:r w:rsidRPr="00B86CED">
              <w:rPr>
                <w:lang w:val="fr-CA"/>
              </w:rPr>
              <w:t>82</w:t>
            </w:r>
            <w:r w:rsidR="00061789" w:rsidRPr="00B86CED">
              <w:rPr>
                <w:lang w:val="fr-CA"/>
              </w:rPr>
              <w:t> </w:t>
            </w:r>
            <w:r w:rsidRPr="00B86CED">
              <w:rPr>
                <w:lang w:val="fr-CA"/>
              </w:rPr>
              <w:t>%</w:t>
            </w:r>
          </w:p>
        </w:tc>
        <w:tc>
          <w:tcPr>
            <w:tcW w:w="1800" w:type="dxa"/>
            <w:vAlign w:val="center"/>
          </w:tcPr>
          <w:p w14:paraId="441BE3BD" w14:textId="7184252C" w:rsidR="007B1DCA" w:rsidRPr="00B86CED" w:rsidRDefault="007B1DCA" w:rsidP="007B1DCA">
            <w:pPr>
              <w:pStyle w:val="table"/>
              <w:keepNext/>
              <w:keepLines/>
              <w:jc w:val="center"/>
              <w:rPr>
                <w:rFonts w:asciiTheme="minorHAnsi" w:hAnsiTheme="minorHAnsi"/>
                <w:lang w:val="fr-CA"/>
              </w:rPr>
            </w:pPr>
            <w:r w:rsidRPr="00B86CED">
              <w:rPr>
                <w:rFonts w:asciiTheme="minorHAnsi" w:hAnsiTheme="minorHAnsi"/>
                <w:lang w:val="fr-CA"/>
              </w:rPr>
              <w:t>84</w:t>
            </w:r>
            <w:r w:rsidR="00061789" w:rsidRPr="00B86CED">
              <w:rPr>
                <w:rFonts w:asciiTheme="minorHAnsi" w:hAnsiTheme="minorHAnsi"/>
                <w:lang w:val="fr-CA"/>
              </w:rPr>
              <w:t> </w:t>
            </w:r>
            <w:r w:rsidRPr="00B86CED">
              <w:rPr>
                <w:rFonts w:asciiTheme="minorHAnsi" w:hAnsiTheme="minorHAnsi"/>
                <w:lang w:val="fr-CA"/>
              </w:rPr>
              <w:t>%</w:t>
            </w:r>
          </w:p>
        </w:tc>
        <w:tc>
          <w:tcPr>
            <w:tcW w:w="1800" w:type="dxa"/>
            <w:vAlign w:val="center"/>
          </w:tcPr>
          <w:p w14:paraId="7CFCB4BB" w14:textId="2B30B529" w:rsidR="007B1DCA" w:rsidRPr="00B86CED" w:rsidRDefault="007B1DCA" w:rsidP="007B1DCA">
            <w:pPr>
              <w:pStyle w:val="table"/>
              <w:keepNext/>
              <w:keepLines/>
              <w:jc w:val="center"/>
              <w:rPr>
                <w:rFonts w:asciiTheme="minorHAnsi" w:hAnsiTheme="minorHAnsi"/>
                <w:lang w:val="fr-CA"/>
              </w:rPr>
            </w:pPr>
            <w:r w:rsidRPr="00B86CED">
              <w:rPr>
                <w:rFonts w:asciiTheme="minorHAnsi" w:hAnsiTheme="minorHAnsi"/>
                <w:lang w:val="fr-CA"/>
              </w:rPr>
              <w:t>58</w:t>
            </w:r>
            <w:r w:rsidR="00061789" w:rsidRPr="00B86CED">
              <w:rPr>
                <w:rFonts w:asciiTheme="minorHAnsi" w:hAnsiTheme="minorHAnsi"/>
                <w:lang w:val="fr-CA"/>
              </w:rPr>
              <w:t> </w:t>
            </w:r>
            <w:r w:rsidRPr="00B86CED">
              <w:rPr>
                <w:rFonts w:asciiTheme="minorHAnsi" w:hAnsiTheme="minorHAnsi"/>
                <w:lang w:val="fr-CA"/>
              </w:rPr>
              <w:t>%</w:t>
            </w:r>
          </w:p>
        </w:tc>
        <w:tc>
          <w:tcPr>
            <w:tcW w:w="1985" w:type="dxa"/>
          </w:tcPr>
          <w:p w14:paraId="05AE596E" w14:textId="77777777" w:rsidR="007B1DCA" w:rsidRPr="00B86CED" w:rsidRDefault="007B1DCA" w:rsidP="007B1DCA">
            <w:pPr>
              <w:pStyle w:val="table"/>
              <w:keepNext/>
              <w:keepLines/>
              <w:jc w:val="center"/>
              <w:rPr>
                <w:rFonts w:asciiTheme="minorHAnsi" w:hAnsiTheme="minorHAnsi"/>
                <w:lang w:val="fr-CA"/>
              </w:rPr>
            </w:pPr>
            <w:r w:rsidRPr="00B86CED">
              <w:rPr>
                <w:rFonts w:asciiTheme="minorHAnsi" w:hAnsiTheme="minorHAnsi"/>
                <w:lang w:val="fr-CA"/>
              </w:rPr>
              <w:t>(6)</w:t>
            </w:r>
          </w:p>
        </w:tc>
      </w:tr>
      <w:tr w:rsidR="00702B7E" w:rsidRPr="00B86CED" w14:paraId="6DD80D6C" w14:textId="77777777" w:rsidTr="007B1DCA">
        <w:trPr>
          <w:trHeight w:val="288"/>
          <w:jc w:val="center"/>
        </w:trPr>
        <w:tc>
          <w:tcPr>
            <w:tcW w:w="3235" w:type="dxa"/>
            <w:vAlign w:val="center"/>
            <w:hideMark/>
          </w:tcPr>
          <w:p w14:paraId="5FE87BBC" w14:textId="45120DDA" w:rsidR="007B1DCA" w:rsidRPr="00B86CED" w:rsidRDefault="00173F7F" w:rsidP="007B1DCA">
            <w:pPr>
              <w:pStyle w:val="table"/>
              <w:keepNext/>
              <w:keepLines/>
              <w:ind w:left="157"/>
              <w:rPr>
                <w:lang w:val="fr-CA"/>
              </w:rPr>
            </w:pPr>
            <w:bookmarkStart w:id="486" w:name="lt_pId605"/>
            <w:r w:rsidRPr="00B86CED">
              <w:rPr>
                <w:lang w:val="fr-CA"/>
              </w:rPr>
              <w:t>Très satisfait</w:t>
            </w:r>
            <w:bookmarkEnd w:id="486"/>
            <w:r w:rsidR="00F47CC2">
              <w:rPr>
                <w:lang w:val="fr-CA"/>
              </w:rPr>
              <w:t>s</w:t>
            </w:r>
          </w:p>
        </w:tc>
        <w:tc>
          <w:tcPr>
            <w:tcW w:w="1260" w:type="dxa"/>
            <w:noWrap/>
            <w:vAlign w:val="center"/>
            <w:hideMark/>
          </w:tcPr>
          <w:p w14:paraId="74DFC910" w14:textId="5929BDE1" w:rsidR="007B1DCA" w:rsidRPr="00B86CED" w:rsidRDefault="007B1DCA" w:rsidP="007B1DCA">
            <w:pPr>
              <w:pStyle w:val="table"/>
              <w:keepNext/>
              <w:keepLines/>
              <w:jc w:val="center"/>
              <w:rPr>
                <w:lang w:val="fr-CA"/>
              </w:rPr>
            </w:pPr>
            <w:r w:rsidRPr="00B86CED">
              <w:rPr>
                <w:lang w:val="fr-CA"/>
              </w:rPr>
              <w:t>49</w:t>
            </w:r>
            <w:r w:rsidR="00061789" w:rsidRPr="00B86CED">
              <w:rPr>
                <w:lang w:val="fr-CA"/>
              </w:rPr>
              <w:t> </w:t>
            </w:r>
            <w:r w:rsidRPr="00B86CED">
              <w:rPr>
                <w:lang w:val="fr-CA"/>
              </w:rPr>
              <w:t>%</w:t>
            </w:r>
          </w:p>
        </w:tc>
        <w:tc>
          <w:tcPr>
            <w:tcW w:w="1800" w:type="dxa"/>
            <w:vAlign w:val="center"/>
          </w:tcPr>
          <w:p w14:paraId="48316EFC" w14:textId="75931001" w:rsidR="007B1DCA" w:rsidRPr="00B86CED" w:rsidRDefault="007B1DCA" w:rsidP="007B1DCA">
            <w:pPr>
              <w:pStyle w:val="table"/>
              <w:keepNext/>
              <w:keepLines/>
              <w:jc w:val="center"/>
              <w:rPr>
                <w:rFonts w:asciiTheme="minorHAnsi" w:hAnsiTheme="minorHAnsi"/>
                <w:lang w:val="fr-CA"/>
              </w:rPr>
            </w:pPr>
            <w:r w:rsidRPr="00B86CED">
              <w:rPr>
                <w:rFonts w:asciiTheme="minorHAnsi" w:hAnsiTheme="minorHAnsi" w:cs="Arial"/>
                <w:lang w:val="fr-CA"/>
              </w:rPr>
              <w:t>51</w:t>
            </w:r>
            <w:r w:rsidR="00061789" w:rsidRPr="00B86CED">
              <w:rPr>
                <w:rFonts w:asciiTheme="minorHAnsi" w:hAnsiTheme="minorHAnsi" w:cs="Arial"/>
                <w:lang w:val="fr-CA"/>
              </w:rPr>
              <w:t> </w:t>
            </w:r>
            <w:r w:rsidRPr="00B86CED">
              <w:rPr>
                <w:rFonts w:asciiTheme="minorHAnsi" w:hAnsiTheme="minorHAnsi" w:cs="Arial"/>
                <w:lang w:val="fr-CA"/>
              </w:rPr>
              <w:t>%</w:t>
            </w:r>
          </w:p>
        </w:tc>
        <w:tc>
          <w:tcPr>
            <w:tcW w:w="1800" w:type="dxa"/>
            <w:vAlign w:val="center"/>
          </w:tcPr>
          <w:p w14:paraId="2B7BA346" w14:textId="06A2C2A9" w:rsidR="007B1DCA" w:rsidRPr="00B86CED" w:rsidRDefault="007B1DCA" w:rsidP="007B1DCA">
            <w:pPr>
              <w:pStyle w:val="table"/>
              <w:keepNext/>
              <w:keepLines/>
              <w:jc w:val="center"/>
              <w:rPr>
                <w:rFonts w:asciiTheme="minorHAnsi" w:hAnsiTheme="minorHAnsi"/>
                <w:lang w:val="fr-CA"/>
              </w:rPr>
            </w:pPr>
            <w:r w:rsidRPr="00B86CED">
              <w:rPr>
                <w:rFonts w:asciiTheme="minorHAnsi" w:hAnsiTheme="minorHAnsi" w:cs="Arial"/>
                <w:lang w:val="fr-CA"/>
              </w:rPr>
              <w:t>29</w:t>
            </w:r>
            <w:r w:rsidR="00061789" w:rsidRPr="00B86CED">
              <w:rPr>
                <w:rFonts w:asciiTheme="minorHAnsi" w:hAnsiTheme="minorHAnsi" w:cs="Arial"/>
                <w:lang w:val="fr-CA"/>
              </w:rPr>
              <w:t> </w:t>
            </w:r>
            <w:r w:rsidRPr="00B86CED">
              <w:rPr>
                <w:rFonts w:asciiTheme="minorHAnsi" w:hAnsiTheme="minorHAnsi" w:cs="Arial"/>
                <w:lang w:val="fr-CA"/>
              </w:rPr>
              <w:t>%</w:t>
            </w:r>
          </w:p>
        </w:tc>
        <w:tc>
          <w:tcPr>
            <w:tcW w:w="1985" w:type="dxa"/>
          </w:tcPr>
          <w:p w14:paraId="41337338" w14:textId="77777777" w:rsidR="007B1DCA" w:rsidRPr="00B86CED" w:rsidRDefault="007B1DCA" w:rsidP="007B1DCA">
            <w:pPr>
              <w:pStyle w:val="table"/>
              <w:keepNext/>
              <w:keepLines/>
              <w:jc w:val="center"/>
              <w:rPr>
                <w:rFonts w:asciiTheme="minorHAnsi" w:hAnsiTheme="minorHAnsi" w:cs="Arial"/>
                <w:lang w:val="fr-CA"/>
              </w:rPr>
            </w:pPr>
            <w:r w:rsidRPr="00B86CED">
              <w:rPr>
                <w:rFonts w:asciiTheme="minorHAnsi" w:hAnsiTheme="minorHAnsi" w:cs="Arial"/>
                <w:lang w:val="fr-CA"/>
              </w:rPr>
              <w:t>(3)</w:t>
            </w:r>
          </w:p>
        </w:tc>
      </w:tr>
      <w:tr w:rsidR="00702B7E" w:rsidRPr="00B86CED" w14:paraId="72774AD3" w14:textId="77777777" w:rsidTr="007B1DCA">
        <w:trPr>
          <w:trHeight w:val="288"/>
          <w:jc w:val="center"/>
        </w:trPr>
        <w:tc>
          <w:tcPr>
            <w:tcW w:w="3235" w:type="dxa"/>
            <w:vAlign w:val="center"/>
            <w:hideMark/>
          </w:tcPr>
          <w:p w14:paraId="1487DF86" w14:textId="721753BF" w:rsidR="007B1DCA" w:rsidRPr="00B86CED" w:rsidRDefault="00E63140" w:rsidP="007B1DCA">
            <w:pPr>
              <w:pStyle w:val="table"/>
              <w:keepNext/>
              <w:keepLines/>
              <w:ind w:left="157"/>
              <w:rPr>
                <w:lang w:val="fr-CA"/>
              </w:rPr>
            </w:pPr>
            <w:bookmarkStart w:id="487" w:name="lt_pId610"/>
            <w:r w:rsidRPr="00B86CED">
              <w:rPr>
                <w:lang w:val="fr-CA"/>
              </w:rPr>
              <w:t>Plutôt satisfait</w:t>
            </w:r>
            <w:bookmarkEnd w:id="487"/>
            <w:r w:rsidR="00F47CC2">
              <w:rPr>
                <w:lang w:val="fr-CA"/>
              </w:rPr>
              <w:t>s</w:t>
            </w:r>
          </w:p>
        </w:tc>
        <w:tc>
          <w:tcPr>
            <w:tcW w:w="1260" w:type="dxa"/>
            <w:noWrap/>
            <w:vAlign w:val="center"/>
            <w:hideMark/>
          </w:tcPr>
          <w:p w14:paraId="3B96D1C0" w14:textId="31664CA3" w:rsidR="007B1DCA" w:rsidRPr="00B86CED" w:rsidRDefault="007B1DCA" w:rsidP="007B1DCA">
            <w:pPr>
              <w:pStyle w:val="table"/>
              <w:keepNext/>
              <w:keepLines/>
              <w:jc w:val="center"/>
              <w:rPr>
                <w:lang w:val="fr-CA"/>
              </w:rPr>
            </w:pPr>
            <w:r w:rsidRPr="00B86CED">
              <w:rPr>
                <w:lang w:val="fr-CA"/>
              </w:rPr>
              <w:t>33</w:t>
            </w:r>
            <w:r w:rsidR="00061789" w:rsidRPr="00B86CED">
              <w:rPr>
                <w:lang w:val="fr-CA"/>
              </w:rPr>
              <w:t> </w:t>
            </w:r>
            <w:r w:rsidRPr="00B86CED">
              <w:rPr>
                <w:lang w:val="fr-CA"/>
              </w:rPr>
              <w:t>%</w:t>
            </w:r>
          </w:p>
        </w:tc>
        <w:tc>
          <w:tcPr>
            <w:tcW w:w="1800" w:type="dxa"/>
            <w:vAlign w:val="center"/>
          </w:tcPr>
          <w:p w14:paraId="23F983D3" w14:textId="25D9DC7E" w:rsidR="007B1DCA" w:rsidRPr="00B86CED" w:rsidRDefault="007B1DCA" w:rsidP="007B1DCA">
            <w:pPr>
              <w:pStyle w:val="table"/>
              <w:keepNext/>
              <w:keepLines/>
              <w:jc w:val="center"/>
              <w:rPr>
                <w:rFonts w:asciiTheme="minorHAnsi" w:hAnsiTheme="minorHAnsi"/>
                <w:lang w:val="fr-CA"/>
              </w:rPr>
            </w:pPr>
            <w:r w:rsidRPr="00B86CED">
              <w:rPr>
                <w:rFonts w:asciiTheme="minorHAnsi" w:hAnsiTheme="minorHAnsi" w:cs="Arial"/>
                <w:lang w:val="fr-CA"/>
              </w:rPr>
              <w:t>33</w:t>
            </w:r>
            <w:r w:rsidR="00061789" w:rsidRPr="00B86CED">
              <w:rPr>
                <w:rFonts w:asciiTheme="minorHAnsi" w:hAnsiTheme="minorHAnsi" w:cs="Arial"/>
                <w:lang w:val="fr-CA"/>
              </w:rPr>
              <w:t> </w:t>
            </w:r>
            <w:r w:rsidRPr="00B86CED">
              <w:rPr>
                <w:rFonts w:asciiTheme="minorHAnsi" w:hAnsiTheme="minorHAnsi" w:cs="Arial"/>
                <w:lang w:val="fr-CA"/>
              </w:rPr>
              <w:t>%</w:t>
            </w:r>
          </w:p>
        </w:tc>
        <w:tc>
          <w:tcPr>
            <w:tcW w:w="1800" w:type="dxa"/>
            <w:vAlign w:val="center"/>
          </w:tcPr>
          <w:p w14:paraId="3642FDA9" w14:textId="2D127BED" w:rsidR="007B1DCA" w:rsidRPr="00B86CED" w:rsidRDefault="007B1DCA" w:rsidP="007B1DCA">
            <w:pPr>
              <w:pStyle w:val="table"/>
              <w:keepNext/>
              <w:keepLines/>
              <w:jc w:val="center"/>
              <w:rPr>
                <w:rFonts w:asciiTheme="minorHAnsi" w:hAnsiTheme="minorHAnsi"/>
                <w:lang w:val="fr-CA"/>
              </w:rPr>
            </w:pPr>
            <w:r w:rsidRPr="00B86CED">
              <w:rPr>
                <w:rFonts w:asciiTheme="minorHAnsi" w:hAnsiTheme="minorHAnsi" w:cs="Arial"/>
                <w:lang w:val="fr-CA"/>
              </w:rPr>
              <w:t>29</w:t>
            </w:r>
            <w:r w:rsidR="00061789" w:rsidRPr="00B86CED">
              <w:rPr>
                <w:rFonts w:asciiTheme="minorHAnsi" w:hAnsiTheme="minorHAnsi" w:cs="Arial"/>
                <w:lang w:val="fr-CA"/>
              </w:rPr>
              <w:t> </w:t>
            </w:r>
            <w:r w:rsidRPr="00B86CED">
              <w:rPr>
                <w:rFonts w:asciiTheme="minorHAnsi" w:hAnsiTheme="minorHAnsi" w:cs="Arial"/>
                <w:lang w:val="fr-CA"/>
              </w:rPr>
              <w:t>%</w:t>
            </w:r>
          </w:p>
        </w:tc>
        <w:tc>
          <w:tcPr>
            <w:tcW w:w="1985" w:type="dxa"/>
          </w:tcPr>
          <w:p w14:paraId="430A053A" w14:textId="77777777" w:rsidR="007B1DCA" w:rsidRPr="00B86CED" w:rsidRDefault="007B1DCA" w:rsidP="007B1DCA">
            <w:pPr>
              <w:pStyle w:val="table"/>
              <w:keepNext/>
              <w:keepLines/>
              <w:jc w:val="center"/>
              <w:rPr>
                <w:rFonts w:asciiTheme="minorHAnsi" w:hAnsiTheme="minorHAnsi" w:cs="Arial"/>
                <w:lang w:val="fr-CA"/>
              </w:rPr>
            </w:pPr>
            <w:r w:rsidRPr="00B86CED">
              <w:rPr>
                <w:rFonts w:asciiTheme="minorHAnsi" w:hAnsiTheme="minorHAnsi" w:cs="Arial"/>
                <w:lang w:val="fr-CA"/>
              </w:rPr>
              <w:t>(3)</w:t>
            </w:r>
          </w:p>
        </w:tc>
      </w:tr>
      <w:tr w:rsidR="00702B7E" w:rsidRPr="00B86CED" w14:paraId="2EFBDD86" w14:textId="77777777" w:rsidTr="007B1DCA">
        <w:trPr>
          <w:trHeight w:val="408"/>
          <w:jc w:val="center"/>
        </w:trPr>
        <w:tc>
          <w:tcPr>
            <w:tcW w:w="3235" w:type="dxa"/>
            <w:vAlign w:val="center"/>
          </w:tcPr>
          <w:p w14:paraId="657E68CD" w14:textId="06CD24FB" w:rsidR="007B1DCA" w:rsidRPr="00B86CED" w:rsidRDefault="00687DDD" w:rsidP="007B1DCA">
            <w:pPr>
              <w:pStyle w:val="table"/>
              <w:keepNext/>
              <w:keepLines/>
              <w:rPr>
                <w:lang w:val="fr-CA"/>
              </w:rPr>
            </w:pPr>
            <w:bookmarkStart w:id="488" w:name="lt_pId615"/>
            <w:r w:rsidRPr="00B86CED">
              <w:rPr>
                <w:lang w:val="fr-CA"/>
              </w:rPr>
              <w:t>Ni satisfait</w:t>
            </w:r>
            <w:r w:rsidR="00F47CC2">
              <w:rPr>
                <w:lang w:val="fr-CA"/>
              </w:rPr>
              <w:t>s</w:t>
            </w:r>
            <w:r w:rsidR="00C152B8">
              <w:rPr>
                <w:lang w:val="fr-CA"/>
              </w:rPr>
              <w:t>,</w:t>
            </w:r>
            <w:r w:rsidRPr="00B86CED">
              <w:rPr>
                <w:lang w:val="fr-CA"/>
              </w:rPr>
              <w:t xml:space="preserve"> ni insatisfait</w:t>
            </w:r>
            <w:bookmarkEnd w:id="488"/>
            <w:r w:rsidR="00F47CC2">
              <w:rPr>
                <w:lang w:val="fr-CA"/>
              </w:rPr>
              <w:t>s</w:t>
            </w:r>
          </w:p>
        </w:tc>
        <w:tc>
          <w:tcPr>
            <w:tcW w:w="1260" w:type="dxa"/>
            <w:noWrap/>
            <w:vAlign w:val="center"/>
          </w:tcPr>
          <w:p w14:paraId="3D876CE5" w14:textId="3C96D245" w:rsidR="007B1DCA" w:rsidRPr="00B86CED" w:rsidRDefault="007B1DCA" w:rsidP="007B1DCA">
            <w:pPr>
              <w:pStyle w:val="table"/>
              <w:keepNext/>
              <w:keepLines/>
              <w:jc w:val="center"/>
              <w:rPr>
                <w:lang w:val="fr-CA"/>
              </w:rPr>
            </w:pPr>
            <w:r w:rsidRPr="00B86CED">
              <w:rPr>
                <w:lang w:val="fr-CA"/>
              </w:rPr>
              <w:t>7</w:t>
            </w:r>
            <w:r w:rsidR="00061789" w:rsidRPr="00B86CED">
              <w:rPr>
                <w:lang w:val="fr-CA"/>
              </w:rPr>
              <w:t> </w:t>
            </w:r>
            <w:r w:rsidRPr="00B86CED">
              <w:rPr>
                <w:lang w:val="fr-CA"/>
              </w:rPr>
              <w:t>%</w:t>
            </w:r>
          </w:p>
        </w:tc>
        <w:tc>
          <w:tcPr>
            <w:tcW w:w="1800" w:type="dxa"/>
            <w:vAlign w:val="center"/>
          </w:tcPr>
          <w:p w14:paraId="0F6960AA" w14:textId="31EC976E" w:rsidR="007B1DCA" w:rsidRPr="00B86CED" w:rsidRDefault="007B1DCA" w:rsidP="007B1DCA">
            <w:pPr>
              <w:pStyle w:val="table"/>
              <w:keepNext/>
              <w:keepLines/>
              <w:jc w:val="center"/>
              <w:rPr>
                <w:rFonts w:asciiTheme="minorHAnsi" w:hAnsiTheme="minorHAnsi"/>
                <w:lang w:val="fr-CA"/>
              </w:rPr>
            </w:pPr>
            <w:r w:rsidRPr="00B86CED">
              <w:rPr>
                <w:rFonts w:asciiTheme="minorHAnsi" w:hAnsiTheme="minorHAnsi" w:cs="Arial"/>
                <w:lang w:val="fr-CA"/>
              </w:rPr>
              <w:t>6</w:t>
            </w:r>
            <w:r w:rsidR="00061789" w:rsidRPr="00B86CED">
              <w:rPr>
                <w:rFonts w:asciiTheme="minorHAnsi" w:hAnsiTheme="minorHAnsi" w:cs="Arial"/>
                <w:lang w:val="fr-CA"/>
              </w:rPr>
              <w:t> </w:t>
            </w:r>
            <w:r w:rsidRPr="00B86CED">
              <w:rPr>
                <w:rFonts w:asciiTheme="minorHAnsi" w:hAnsiTheme="minorHAnsi" w:cs="Arial"/>
                <w:lang w:val="fr-CA"/>
              </w:rPr>
              <w:t>%</w:t>
            </w:r>
          </w:p>
        </w:tc>
        <w:tc>
          <w:tcPr>
            <w:tcW w:w="1800" w:type="dxa"/>
            <w:vAlign w:val="center"/>
          </w:tcPr>
          <w:p w14:paraId="58AE1A92" w14:textId="39290538" w:rsidR="007B1DCA" w:rsidRPr="00B86CED" w:rsidRDefault="007B1DCA" w:rsidP="007B1DCA">
            <w:pPr>
              <w:pStyle w:val="table"/>
              <w:keepNext/>
              <w:keepLines/>
              <w:jc w:val="center"/>
              <w:rPr>
                <w:rFonts w:asciiTheme="minorHAnsi" w:hAnsiTheme="minorHAnsi"/>
                <w:lang w:val="fr-CA"/>
              </w:rPr>
            </w:pPr>
            <w:r w:rsidRPr="00B86CED">
              <w:rPr>
                <w:rFonts w:asciiTheme="minorHAnsi" w:hAnsiTheme="minorHAnsi" w:cs="Arial"/>
                <w:lang w:val="fr-CA"/>
              </w:rPr>
              <w:t>10</w:t>
            </w:r>
            <w:r w:rsidR="00061789" w:rsidRPr="00B86CED">
              <w:rPr>
                <w:rFonts w:asciiTheme="minorHAnsi" w:hAnsiTheme="minorHAnsi" w:cs="Arial"/>
                <w:lang w:val="fr-CA"/>
              </w:rPr>
              <w:t> </w:t>
            </w:r>
            <w:r w:rsidRPr="00B86CED">
              <w:rPr>
                <w:rFonts w:asciiTheme="minorHAnsi" w:hAnsiTheme="minorHAnsi" w:cs="Arial"/>
                <w:lang w:val="fr-CA"/>
              </w:rPr>
              <w:t>%</w:t>
            </w:r>
          </w:p>
        </w:tc>
        <w:tc>
          <w:tcPr>
            <w:tcW w:w="1985" w:type="dxa"/>
          </w:tcPr>
          <w:p w14:paraId="2A3E3173" w14:textId="77777777" w:rsidR="007B1DCA" w:rsidRPr="00B86CED" w:rsidRDefault="007B1DCA" w:rsidP="007B1DCA">
            <w:pPr>
              <w:pStyle w:val="table"/>
              <w:keepNext/>
              <w:keepLines/>
              <w:jc w:val="center"/>
              <w:rPr>
                <w:rFonts w:asciiTheme="minorHAnsi" w:hAnsiTheme="minorHAnsi" w:cs="Arial"/>
                <w:lang w:val="fr-CA"/>
              </w:rPr>
            </w:pPr>
            <w:r w:rsidRPr="00B86CED">
              <w:rPr>
                <w:rFonts w:asciiTheme="minorHAnsi" w:hAnsiTheme="minorHAnsi" w:cs="Arial"/>
                <w:lang w:val="fr-CA"/>
              </w:rPr>
              <w:t>(3)</w:t>
            </w:r>
          </w:p>
        </w:tc>
      </w:tr>
      <w:tr w:rsidR="00702B7E" w:rsidRPr="00B86CED" w14:paraId="5D1F7F2C" w14:textId="77777777" w:rsidTr="007B1DCA">
        <w:trPr>
          <w:trHeight w:val="408"/>
          <w:jc w:val="center"/>
        </w:trPr>
        <w:tc>
          <w:tcPr>
            <w:tcW w:w="3235" w:type="dxa"/>
            <w:vAlign w:val="center"/>
          </w:tcPr>
          <w:p w14:paraId="0F6E21DE" w14:textId="0482250F" w:rsidR="007B1DCA" w:rsidRPr="00B86CED" w:rsidRDefault="00490792" w:rsidP="007B1DCA">
            <w:pPr>
              <w:pStyle w:val="table"/>
              <w:keepNext/>
              <w:keepLines/>
              <w:rPr>
                <w:lang w:val="fr-CA"/>
              </w:rPr>
            </w:pPr>
            <w:bookmarkStart w:id="489" w:name="lt_pId620"/>
            <w:r w:rsidRPr="00B86CED">
              <w:rPr>
                <w:lang w:val="fr-CA"/>
              </w:rPr>
              <w:t>Net : Insatisfait</w:t>
            </w:r>
            <w:bookmarkEnd w:id="489"/>
            <w:r w:rsidR="00F47CC2">
              <w:rPr>
                <w:lang w:val="fr-CA"/>
              </w:rPr>
              <w:t>s</w:t>
            </w:r>
          </w:p>
        </w:tc>
        <w:tc>
          <w:tcPr>
            <w:tcW w:w="1260" w:type="dxa"/>
            <w:noWrap/>
            <w:vAlign w:val="center"/>
          </w:tcPr>
          <w:p w14:paraId="0F16005E" w14:textId="010D7EBB" w:rsidR="007B1DCA" w:rsidRPr="00B86CED" w:rsidRDefault="007B1DCA" w:rsidP="007B1DCA">
            <w:pPr>
              <w:pStyle w:val="table"/>
              <w:keepNext/>
              <w:keepLines/>
              <w:jc w:val="center"/>
              <w:rPr>
                <w:lang w:val="fr-CA"/>
              </w:rPr>
            </w:pPr>
            <w:r w:rsidRPr="00B86CED">
              <w:rPr>
                <w:lang w:val="fr-CA"/>
              </w:rPr>
              <w:t>11</w:t>
            </w:r>
            <w:r w:rsidR="00061789" w:rsidRPr="00B86CED">
              <w:rPr>
                <w:lang w:val="fr-CA"/>
              </w:rPr>
              <w:t> </w:t>
            </w:r>
            <w:r w:rsidRPr="00B86CED">
              <w:rPr>
                <w:lang w:val="fr-CA"/>
              </w:rPr>
              <w:t>%</w:t>
            </w:r>
          </w:p>
        </w:tc>
        <w:tc>
          <w:tcPr>
            <w:tcW w:w="1800" w:type="dxa"/>
            <w:vAlign w:val="center"/>
          </w:tcPr>
          <w:p w14:paraId="5A18CAE6" w14:textId="5C7A1FA4" w:rsidR="007B1DCA" w:rsidRPr="00B86CED" w:rsidRDefault="007B1DCA" w:rsidP="007B1DCA">
            <w:pPr>
              <w:pStyle w:val="table"/>
              <w:keepNext/>
              <w:keepLines/>
              <w:jc w:val="center"/>
              <w:rPr>
                <w:rFonts w:asciiTheme="minorHAnsi" w:hAnsiTheme="minorHAnsi"/>
                <w:lang w:val="fr-CA"/>
              </w:rPr>
            </w:pPr>
            <w:r w:rsidRPr="00B86CED">
              <w:rPr>
                <w:rFonts w:asciiTheme="minorHAnsi" w:hAnsiTheme="minorHAnsi"/>
                <w:lang w:val="fr-CA"/>
              </w:rPr>
              <w:t>9</w:t>
            </w:r>
            <w:r w:rsidR="00061789" w:rsidRPr="00B86CED">
              <w:rPr>
                <w:rFonts w:asciiTheme="minorHAnsi" w:hAnsiTheme="minorHAnsi"/>
                <w:lang w:val="fr-CA"/>
              </w:rPr>
              <w:t> </w:t>
            </w:r>
            <w:r w:rsidRPr="00B86CED">
              <w:rPr>
                <w:rFonts w:asciiTheme="minorHAnsi" w:hAnsiTheme="minorHAnsi"/>
                <w:lang w:val="fr-CA"/>
              </w:rPr>
              <w:t>%</w:t>
            </w:r>
          </w:p>
        </w:tc>
        <w:tc>
          <w:tcPr>
            <w:tcW w:w="1800" w:type="dxa"/>
            <w:vAlign w:val="center"/>
          </w:tcPr>
          <w:p w14:paraId="042CAE9A" w14:textId="75BA122D" w:rsidR="007B1DCA" w:rsidRPr="00B86CED" w:rsidRDefault="007B1DCA" w:rsidP="007B1DCA">
            <w:pPr>
              <w:pStyle w:val="table"/>
              <w:keepNext/>
              <w:keepLines/>
              <w:jc w:val="center"/>
              <w:rPr>
                <w:rFonts w:asciiTheme="minorHAnsi" w:hAnsiTheme="minorHAnsi"/>
                <w:lang w:val="fr-CA"/>
              </w:rPr>
            </w:pPr>
            <w:r w:rsidRPr="00B86CED">
              <w:rPr>
                <w:rFonts w:asciiTheme="minorHAnsi" w:hAnsiTheme="minorHAnsi"/>
                <w:lang w:val="fr-CA"/>
              </w:rPr>
              <w:t>30</w:t>
            </w:r>
            <w:r w:rsidR="00061789" w:rsidRPr="00B86CED">
              <w:rPr>
                <w:rFonts w:asciiTheme="minorHAnsi" w:hAnsiTheme="minorHAnsi"/>
                <w:lang w:val="fr-CA"/>
              </w:rPr>
              <w:t> </w:t>
            </w:r>
            <w:r w:rsidRPr="00B86CED">
              <w:rPr>
                <w:rFonts w:asciiTheme="minorHAnsi" w:hAnsiTheme="minorHAnsi"/>
                <w:lang w:val="fr-CA"/>
              </w:rPr>
              <w:t>%</w:t>
            </w:r>
          </w:p>
        </w:tc>
        <w:tc>
          <w:tcPr>
            <w:tcW w:w="1985" w:type="dxa"/>
          </w:tcPr>
          <w:p w14:paraId="413303A4" w14:textId="77777777" w:rsidR="007B1DCA" w:rsidRPr="00B86CED" w:rsidRDefault="007B1DCA" w:rsidP="007B1DCA">
            <w:pPr>
              <w:pStyle w:val="table"/>
              <w:keepNext/>
              <w:keepLines/>
              <w:jc w:val="center"/>
              <w:rPr>
                <w:rFonts w:asciiTheme="minorHAnsi" w:hAnsiTheme="minorHAnsi"/>
                <w:lang w:val="fr-CA"/>
              </w:rPr>
            </w:pPr>
            <w:r w:rsidRPr="00B86CED">
              <w:rPr>
                <w:rFonts w:asciiTheme="minorHAnsi" w:hAnsiTheme="minorHAnsi" w:cs="Arial"/>
                <w:lang w:val="fr-CA"/>
              </w:rPr>
              <w:t>(3)</w:t>
            </w:r>
          </w:p>
        </w:tc>
      </w:tr>
      <w:tr w:rsidR="00702B7E" w:rsidRPr="00B86CED" w14:paraId="23F52FAB" w14:textId="77777777" w:rsidTr="007B1DCA">
        <w:trPr>
          <w:trHeight w:val="408"/>
          <w:jc w:val="center"/>
        </w:trPr>
        <w:tc>
          <w:tcPr>
            <w:tcW w:w="3235" w:type="dxa"/>
            <w:vAlign w:val="center"/>
            <w:hideMark/>
          </w:tcPr>
          <w:p w14:paraId="1C5E9799" w14:textId="08E40646" w:rsidR="007B1DCA" w:rsidRPr="00B86CED" w:rsidRDefault="00CA646B" w:rsidP="007B1DCA">
            <w:pPr>
              <w:pStyle w:val="table"/>
              <w:keepNext/>
              <w:keepLines/>
              <w:ind w:left="157"/>
              <w:rPr>
                <w:lang w:val="fr-CA"/>
              </w:rPr>
            </w:pPr>
            <w:bookmarkStart w:id="490" w:name="lt_pId625"/>
            <w:r w:rsidRPr="00B86CED">
              <w:rPr>
                <w:lang w:val="fr-CA"/>
              </w:rPr>
              <w:t>Plutôt insatisfait</w:t>
            </w:r>
            <w:bookmarkEnd w:id="490"/>
            <w:r w:rsidR="00F47CC2">
              <w:rPr>
                <w:lang w:val="fr-CA"/>
              </w:rPr>
              <w:t>s</w:t>
            </w:r>
          </w:p>
        </w:tc>
        <w:tc>
          <w:tcPr>
            <w:tcW w:w="1260" w:type="dxa"/>
            <w:noWrap/>
            <w:vAlign w:val="center"/>
            <w:hideMark/>
          </w:tcPr>
          <w:p w14:paraId="73EA8F89" w14:textId="7DC3815B" w:rsidR="007B1DCA" w:rsidRPr="00B86CED" w:rsidRDefault="007B1DCA" w:rsidP="007B1DCA">
            <w:pPr>
              <w:pStyle w:val="table"/>
              <w:keepNext/>
              <w:keepLines/>
              <w:jc w:val="center"/>
              <w:rPr>
                <w:lang w:val="fr-CA"/>
              </w:rPr>
            </w:pPr>
            <w:r w:rsidRPr="00B86CED">
              <w:rPr>
                <w:lang w:val="fr-CA"/>
              </w:rPr>
              <w:t>5</w:t>
            </w:r>
            <w:r w:rsidR="00061789" w:rsidRPr="00B86CED">
              <w:rPr>
                <w:lang w:val="fr-CA"/>
              </w:rPr>
              <w:t> </w:t>
            </w:r>
            <w:r w:rsidRPr="00B86CED">
              <w:rPr>
                <w:lang w:val="fr-CA"/>
              </w:rPr>
              <w:t>%</w:t>
            </w:r>
          </w:p>
        </w:tc>
        <w:tc>
          <w:tcPr>
            <w:tcW w:w="1800" w:type="dxa"/>
            <w:vAlign w:val="center"/>
          </w:tcPr>
          <w:p w14:paraId="08917B80" w14:textId="541CB7C2" w:rsidR="007B1DCA" w:rsidRPr="00B86CED" w:rsidRDefault="007B1DCA" w:rsidP="007B1DCA">
            <w:pPr>
              <w:pStyle w:val="table"/>
              <w:keepNext/>
              <w:keepLines/>
              <w:jc w:val="center"/>
              <w:rPr>
                <w:rFonts w:asciiTheme="minorHAnsi" w:hAnsiTheme="minorHAnsi"/>
                <w:lang w:val="fr-CA"/>
              </w:rPr>
            </w:pPr>
            <w:r w:rsidRPr="00B86CED">
              <w:rPr>
                <w:rFonts w:asciiTheme="minorHAnsi" w:hAnsiTheme="minorHAnsi" w:cs="Arial"/>
                <w:lang w:val="fr-CA"/>
              </w:rPr>
              <w:t>5</w:t>
            </w:r>
            <w:r w:rsidR="00061789" w:rsidRPr="00B86CED">
              <w:rPr>
                <w:rFonts w:asciiTheme="minorHAnsi" w:hAnsiTheme="minorHAnsi" w:cs="Arial"/>
                <w:lang w:val="fr-CA"/>
              </w:rPr>
              <w:t> </w:t>
            </w:r>
            <w:r w:rsidRPr="00B86CED">
              <w:rPr>
                <w:rFonts w:asciiTheme="minorHAnsi" w:hAnsiTheme="minorHAnsi" w:cs="Arial"/>
                <w:lang w:val="fr-CA"/>
              </w:rPr>
              <w:t>%</w:t>
            </w:r>
          </w:p>
        </w:tc>
        <w:tc>
          <w:tcPr>
            <w:tcW w:w="1800" w:type="dxa"/>
            <w:vAlign w:val="center"/>
          </w:tcPr>
          <w:p w14:paraId="503B935F" w14:textId="7E584A92" w:rsidR="007B1DCA" w:rsidRPr="00B86CED" w:rsidRDefault="007B1DCA" w:rsidP="007B1DCA">
            <w:pPr>
              <w:pStyle w:val="table"/>
              <w:keepNext/>
              <w:keepLines/>
              <w:jc w:val="center"/>
              <w:rPr>
                <w:rFonts w:asciiTheme="minorHAnsi" w:hAnsiTheme="minorHAnsi"/>
                <w:lang w:val="fr-CA"/>
              </w:rPr>
            </w:pPr>
            <w:r w:rsidRPr="00B86CED">
              <w:rPr>
                <w:rFonts w:asciiTheme="minorHAnsi" w:hAnsiTheme="minorHAnsi" w:cs="Arial"/>
                <w:lang w:val="fr-CA"/>
              </w:rPr>
              <w:t>14</w:t>
            </w:r>
            <w:r w:rsidR="00061789" w:rsidRPr="00B86CED">
              <w:rPr>
                <w:rFonts w:asciiTheme="minorHAnsi" w:hAnsiTheme="minorHAnsi" w:cs="Arial"/>
                <w:lang w:val="fr-CA"/>
              </w:rPr>
              <w:t> </w:t>
            </w:r>
            <w:r w:rsidRPr="00B86CED">
              <w:rPr>
                <w:rFonts w:asciiTheme="minorHAnsi" w:hAnsiTheme="minorHAnsi" w:cs="Arial"/>
                <w:lang w:val="fr-CA"/>
              </w:rPr>
              <w:t>%</w:t>
            </w:r>
          </w:p>
        </w:tc>
        <w:tc>
          <w:tcPr>
            <w:tcW w:w="1985" w:type="dxa"/>
          </w:tcPr>
          <w:p w14:paraId="1891945B" w14:textId="77777777" w:rsidR="007B1DCA" w:rsidRPr="00B86CED" w:rsidRDefault="007B1DCA" w:rsidP="007B1DCA">
            <w:pPr>
              <w:pStyle w:val="table"/>
              <w:keepNext/>
              <w:keepLines/>
              <w:jc w:val="center"/>
              <w:rPr>
                <w:rFonts w:asciiTheme="minorHAnsi" w:hAnsiTheme="minorHAnsi" w:cs="Arial"/>
                <w:lang w:val="fr-CA"/>
              </w:rPr>
            </w:pPr>
            <w:r w:rsidRPr="00B86CED">
              <w:rPr>
                <w:rFonts w:asciiTheme="minorHAnsi" w:hAnsiTheme="minorHAnsi" w:cs="Arial"/>
                <w:lang w:val="fr-CA"/>
              </w:rPr>
              <w:t>(1)</w:t>
            </w:r>
          </w:p>
        </w:tc>
      </w:tr>
      <w:tr w:rsidR="00702B7E" w:rsidRPr="00B86CED" w14:paraId="3AEA4ED6" w14:textId="77777777" w:rsidTr="007B1DCA">
        <w:trPr>
          <w:trHeight w:val="408"/>
          <w:jc w:val="center"/>
        </w:trPr>
        <w:tc>
          <w:tcPr>
            <w:tcW w:w="3235" w:type="dxa"/>
            <w:vAlign w:val="center"/>
            <w:hideMark/>
          </w:tcPr>
          <w:p w14:paraId="103266FA" w14:textId="22E73902" w:rsidR="007B1DCA" w:rsidRPr="00B86CED" w:rsidRDefault="00844FC1" w:rsidP="007B1DCA">
            <w:pPr>
              <w:pStyle w:val="table"/>
              <w:keepNext/>
              <w:keepLines/>
              <w:ind w:left="157"/>
              <w:rPr>
                <w:lang w:val="fr-CA"/>
              </w:rPr>
            </w:pPr>
            <w:bookmarkStart w:id="491" w:name="lt_pId630"/>
            <w:r w:rsidRPr="00B86CED">
              <w:rPr>
                <w:lang w:val="fr-CA"/>
              </w:rPr>
              <w:t>Très insatisfait</w:t>
            </w:r>
            <w:bookmarkEnd w:id="491"/>
            <w:r w:rsidR="00F47CC2">
              <w:rPr>
                <w:lang w:val="fr-CA"/>
              </w:rPr>
              <w:t>s</w:t>
            </w:r>
          </w:p>
        </w:tc>
        <w:tc>
          <w:tcPr>
            <w:tcW w:w="1260" w:type="dxa"/>
            <w:noWrap/>
            <w:vAlign w:val="center"/>
            <w:hideMark/>
          </w:tcPr>
          <w:p w14:paraId="78A52C9B" w14:textId="50466D74" w:rsidR="007B1DCA" w:rsidRPr="00B86CED" w:rsidRDefault="007B1DCA" w:rsidP="007B1DCA">
            <w:pPr>
              <w:pStyle w:val="table"/>
              <w:keepNext/>
              <w:keepLines/>
              <w:jc w:val="center"/>
              <w:rPr>
                <w:lang w:val="fr-CA"/>
              </w:rPr>
            </w:pPr>
            <w:r w:rsidRPr="00B86CED">
              <w:rPr>
                <w:lang w:val="fr-CA"/>
              </w:rPr>
              <w:t>6</w:t>
            </w:r>
            <w:r w:rsidR="00061789" w:rsidRPr="00B86CED">
              <w:rPr>
                <w:lang w:val="fr-CA"/>
              </w:rPr>
              <w:t> </w:t>
            </w:r>
            <w:r w:rsidRPr="00B86CED">
              <w:rPr>
                <w:lang w:val="fr-CA"/>
              </w:rPr>
              <w:t>%</w:t>
            </w:r>
          </w:p>
        </w:tc>
        <w:tc>
          <w:tcPr>
            <w:tcW w:w="1800" w:type="dxa"/>
            <w:vAlign w:val="center"/>
          </w:tcPr>
          <w:p w14:paraId="73AD2174" w14:textId="6CC27DDE" w:rsidR="007B1DCA" w:rsidRPr="00B86CED" w:rsidRDefault="007B1DCA" w:rsidP="007B1DCA">
            <w:pPr>
              <w:pStyle w:val="table"/>
              <w:keepNext/>
              <w:keepLines/>
              <w:jc w:val="center"/>
              <w:rPr>
                <w:rFonts w:asciiTheme="minorHAnsi" w:hAnsiTheme="minorHAnsi"/>
                <w:lang w:val="fr-CA"/>
              </w:rPr>
            </w:pPr>
            <w:r w:rsidRPr="00B86CED">
              <w:rPr>
                <w:rFonts w:asciiTheme="minorHAnsi" w:hAnsiTheme="minorHAnsi" w:cs="Arial"/>
                <w:lang w:val="fr-CA"/>
              </w:rPr>
              <w:t>5</w:t>
            </w:r>
            <w:r w:rsidR="00061789" w:rsidRPr="00B86CED">
              <w:rPr>
                <w:rFonts w:asciiTheme="minorHAnsi" w:hAnsiTheme="minorHAnsi" w:cs="Arial"/>
                <w:lang w:val="fr-CA"/>
              </w:rPr>
              <w:t> </w:t>
            </w:r>
            <w:r w:rsidRPr="00B86CED">
              <w:rPr>
                <w:rFonts w:asciiTheme="minorHAnsi" w:hAnsiTheme="minorHAnsi" w:cs="Arial"/>
                <w:lang w:val="fr-CA"/>
              </w:rPr>
              <w:t>%</w:t>
            </w:r>
          </w:p>
        </w:tc>
        <w:tc>
          <w:tcPr>
            <w:tcW w:w="1800" w:type="dxa"/>
            <w:vAlign w:val="center"/>
          </w:tcPr>
          <w:p w14:paraId="53E955C0" w14:textId="1C31B78E" w:rsidR="007B1DCA" w:rsidRPr="00B86CED" w:rsidRDefault="007B1DCA" w:rsidP="007B1DCA">
            <w:pPr>
              <w:pStyle w:val="table"/>
              <w:keepNext/>
              <w:keepLines/>
              <w:jc w:val="center"/>
              <w:rPr>
                <w:rFonts w:asciiTheme="minorHAnsi" w:hAnsiTheme="minorHAnsi"/>
                <w:lang w:val="fr-CA"/>
              </w:rPr>
            </w:pPr>
            <w:r w:rsidRPr="00B86CED">
              <w:rPr>
                <w:rFonts w:asciiTheme="minorHAnsi" w:hAnsiTheme="minorHAnsi" w:cs="Arial"/>
                <w:lang w:val="fr-CA"/>
              </w:rPr>
              <w:t>16</w:t>
            </w:r>
            <w:r w:rsidR="00061789" w:rsidRPr="00B86CED">
              <w:rPr>
                <w:rFonts w:asciiTheme="minorHAnsi" w:hAnsiTheme="minorHAnsi" w:cs="Arial"/>
                <w:lang w:val="fr-CA"/>
              </w:rPr>
              <w:t> </w:t>
            </w:r>
            <w:r w:rsidRPr="00B86CED">
              <w:rPr>
                <w:rFonts w:asciiTheme="minorHAnsi" w:hAnsiTheme="minorHAnsi" w:cs="Arial"/>
                <w:lang w:val="fr-CA"/>
              </w:rPr>
              <w:t>%</w:t>
            </w:r>
          </w:p>
        </w:tc>
        <w:tc>
          <w:tcPr>
            <w:tcW w:w="1985" w:type="dxa"/>
          </w:tcPr>
          <w:p w14:paraId="398B9545" w14:textId="77777777" w:rsidR="007B1DCA" w:rsidRPr="00B86CED" w:rsidRDefault="007B1DCA" w:rsidP="007B1DCA">
            <w:pPr>
              <w:pStyle w:val="table"/>
              <w:keepNext/>
              <w:keepLines/>
              <w:jc w:val="center"/>
              <w:rPr>
                <w:rFonts w:asciiTheme="minorHAnsi" w:hAnsiTheme="minorHAnsi" w:cs="Arial"/>
                <w:lang w:val="fr-CA"/>
              </w:rPr>
            </w:pPr>
            <w:r w:rsidRPr="00B86CED">
              <w:rPr>
                <w:rFonts w:asciiTheme="minorHAnsi" w:hAnsiTheme="minorHAnsi" w:cs="Arial"/>
                <w:lang w:val="fr-CA"/>
              </w:rPr>
              <w:t>(2)</w:t>
            </w:r>
          </w:p>
        </w:tc>
      </w:tr>
      <w:tr w:rsidR="00702B7E" w:rsidRPr="00B86CED" w14:paraId="0676C193" w14:textId="77777777" w:rsidTr="007B1DCA">
        <w:trPr>
          <w:trHeight w:val="312"/>
          <w:jc w:val="center"/>
        </w:trPr>
        <w:tc>
          <w:tcPr>
            <w:tcW w:w="3235" w:type="dxa"/>
            <w:noWrap/>
            <w:vAlign w:val="center"/>
            <w:hideMark/>
          </w:tcPr>
          <w:p w14:paraId="49DF2841" w14:textId="1F375ABE" w:rsidR="007B1DCA" w:rsidRPr="00B86CED" w:rsidRDefault="00F47CC2" w:rsidP="007B1DCA">
            <w:pPr>
              <w:pStyle w:val="table"/>
              <w:keepNext/>
              <w:keepLines/>
              <w:rPr>
                <w:lang w:val="fr-CA"/>
              </w:rPr>
            </w:pPr>
            <w:bookmarkStart w:id="492" w:name="lt_pId635"/>
            <w:r>
              <w:rPr>
                <w:lang w:val="fr-CA"/>
              </w:rPr>
              <w:t>N</w:t>
            </w:r>
            <w:r w:rsidR="0036453C" w:rsidRPr="00B86CED">
              <w:rPr>
                <w:lang w:val="fr-CA"/>
              </w:rPr>
              <w:t>e sa</w:t>
            </w:r>
            <w:r>
              <w:rPr>
                <w:lang w:val="fr-CA"/>
              </w:rPr>
              <w:t>vent</w:t>
            </w:r>
            <w:r w:rsidR="0036453C" w:rsidRPr="00B86CED">
              <w:rPr>
                <w:lang w:val="fr-CA"/>
              </w:rPr>
              <w:t xml:space="preserve"> pas</w:t>
            </w:r>
            <w:bookmarkEnd w:id="492"/>
          </w:p>
        </w:tc>
        <w:tc>
          <w:tcPr>
            <w:tcW w:w="1260" w:type="dxa"/>
            <w:noWrap/>
            <w:vAlign w:val="center"/>
            <w:hideMark/>
          </w:tcPr>
          <w:p w14:paraId="11182E84" w14:textId="4D8E9202" w:rsidR="007B1DCA" w:rsidRPr="00B86CED" w:rsidRDefault="007B1DCA" w:rsidP="007B1DCA">
            <w:pPr>
              <w:pStyle w:val="table"/>
              <w:keepNext/>
              <w:keepLines/>
              <w:jc w:val="center"/>
              <w:rPr>
                <w:lang w:val="fr-CA"/>
              </w:rPr>
            </w:pPr>
            <w:r w:rsidRPr="00B86CED">
              <w:rPr>
                <w:lang w:val="fr-CA"/>
              </w:rPr>
              <w:t>&lt;</w:t>
            </w:r>
            <w:r w:rsidR="00061789" w:rsidRPr="00B86CED">
              <w:rPr>
                <w:lang w:val="fr-CA"/>
              </w:rPr>
              <w:t> </w:t>
            </w:r>
            <w:r w:rsidRPr="00B86CED">
              <w:rPr>
                <w:lang w:val="fr-CA"/>
              </w:rPr>
              <w:t>1</w:t>
            </w:r>
            <w:r w:rsidR="00061789" w:rsidRPr="00B86CED">
              <w:rPr>
                <w:lang w:val="fr-CA"/>
              </w:rPr>
              <w:t> </w:t>
            </w:r>
            <w:r w:rsidRPr="00B86CED">
              <w:rPr>
                <w:lang w:val="fr-CA"/>
              </w:rPr>
              <w:t>%</w:t>
            </w:r>
          </w:p>
        </w:tc>
        <w:tc>
          <w:tcPr>
            <w:tcW w:w="1800" w:type="dxa"/>
            <w:vAlign w:val="center"/>
          </w:tcPr>
          <w:p w14:paraId="67BD3CD1" w14:textId="13F7F9A4" w:rsidR="007B1DCA" w:rsidRPr="00B86CED" w:rsidRDefault="007B1DCA" w:rsidP="007B1DCA">
            <w:pPr>
              <w:pStyle w:val="table"/>
              <w:keepNext/>
              <w:keepLines/>
              <w:jc w:val="center"/>
              <w:rPr>
                <w:rFonts w:asciiTheme="minorHAnsi" w:hAnsiTheme="minorHAnsi"/>
                <w:lang w:val="fr-CA"/>
              </w:rPr>
            </w:pPr>
            <w:r w:rsidRPr="00B86CED">
              <w:rPr>
                <w:rFonts w:asciiTheme="minorHAnsi" w:hAnsiTheme="minorHAnsi"/>
                <w:lang w:val="fr-CA"/>
              </w:rPr>
              <w:t>&lt;</w:t>
            </w:r>
            <w:r w:rsidR="00061789" w:rsidRPr="00B86CED">
              <w:rPr>
                <w:rFonts w:asciiTheme="minorHAnsi" w:hAnsiTheme="minorHAnsi"/>
                <w:lang w:val="fr-CA"/>
              </w:rPr>
              <w:t> </w:t>
            </w:r>
            <w:r w:rsidRPr="00B86CED">
              <w:rPr>
                <w:rFonts w:asciiTheme="minorHAnsi" w:hAnsiTheme="minorHAnsi"/>
                <w:lang w:val="fr-CA"/>
              </w:rPr>
              <w:t>1</w:t>
            </w:r>
            <w:r w:rsidR="00061789" w:rsidRPr="00B86CED">
              <w:rPr>
                <w:rFonts w:asciiTheme="minorHAnsi" w:hAnsiTheme="minorHAnsi"/>
                <w:lang w:val="fr-CA"/>
              </w:rPr>
              <w:t> </w:t>
            </w:r>
            <w:r w:rsidRPr="00B86CED">
              <w:rPr>
                <w:rFonts w:asciiTheme="minorHAnsi" w:hAnsiTheme="minorHAnsi"/>
                <w:lang w:val="fr-CA"/>
              </w:rPr>
              <w:t>%</w:t>
            </w:r>
          </w:p>
        </w:tc>
        <w:tc>
          <w:tcPr>
            <w:tcW w:w="1800" w:type="dxa"/>
            <w:vAlign w:val="center"/>
          </w:tcPr>
          <w:p w14:paraId="61D306F9" w14:textId="3A5B8772" w:rsidR="007B1DCA" w:rsidRPr="00B86CED" w:rsidRDefault="007B1DCA" w:rsidP="007B1DCA">
            <w:pPr>
              <w:pStyle w:val="table"/>
              <w:keepNext/>
              <w:keepLines/>
              <w:jc w:val="center"/>
              <w:rPr>
                <w:rFonts w:asciiTheme="minorHAnsi" w:hAnsiTheme="minorHAnsi"/>
                <w:lang w:val="fr-CA"/>
              </w:rPr>
            </w:pPr>
            <w:r w:rsidRPr="00B86CED">
              <w:rPr>
                <w:rFonts w:asciiTheme="minorHAnsi" w:hAnsiTheme="minorHAnsi"/>
                <w:lang w:val="fr-CA"/>
              </w:rPr>
              <w:t>1</w:t>
            </w:r>
            <w:r w:rsidR="00061789" w:rsidRPr="00B86CED">
              <w:rPr>
                <w:rFonts w:asciiTheme="minorHAnsi" w:hAnsiTheme="minorHAnsi"/>
                <w:lang w:val="fr-CA"/>
              </w:rPr>
              <w:t> </w:t>
            </w:r>
            <w:r w:rsidRPr="00B86CED">
              <w:rPr>
                <w:rFonts w:asciiTheme="minorHAnsi" w:hAnsiTheme="minorHAnsi"/>
                <w:lang w:val="fr-CA"/>
              </w:rPr>
              <w:t>%</w:t>
            </w:r>
          </w:p>
        </w:tc>
        <w:tc>
          <w:tcPr>
            <w:tcW w:w="1985" w:type="dxa"/>
          </w:tcPr>
          <w:p w14:paraId="77BF719E" w14:textId="77777777" w:rsidR="007B1DCA" w:rsidRPr="00B86CED" w:rsidRDefault="007B1DCA" w:rsidP="007B1DCA">
            <w:pPr>
              <w:pStyle w:val="table"/>
              <w:keepNext/>
              <w:keepLines/>
              <w:jc w:val="center"/>
              <w:rPr>
                <w:rFonts w:asciiTheme="minorHAnsi" w:hAnsiTheme="minorHAnsi"/>
                <w:lang w:val="fr-CA"/>
              </w:rPr>
            </w:pPr>
            <w:r w:rsidRPr="00B86CED">
              <w:rPr>
                <w:rFonts w:asciiTheme="minorHAnsi" w:hAnsiTheme="minorHAnsi"/>
                <w:lang w:val="fr-CA"/>
              </w:rPr>
              <w:t>-</w:t>
            </w:r>
          </w:p>
        </w:tc>
      </w:tr>
    </w:tbl>
    <w:p w14:paraId="14ECCB98" w14:textId="300C9001" w:rsidR="007B1DCA" w:rsidRPr="00B86CED" w:rsidRDefault="007B1DCA" w:rsidP="007B1DCA">
      <w:pPr>
        <w:pStyle w:val="QREF"/>
        <w:keepNext/>
        <w:spacing w:before="0" w:after="0"/>
        <w:rPr>
          <w:lang w:val="fr-CA"/>
        </w:rPr>
      </w:pPr>
      <w:bookmarkStart w:id="493" w:name="lt_pId640"/>
      <w:r w:rsidRPr="00B86CED">
        <w:rPr>
          <w:lang w:val="fr-CA"/>
        </w:rPr>
        <w:t>Q27</w:t>
      </w:r>
      <w:bookmarkEnd w:id="493"/>
      <w:r w:rsidRPr="00B86CED">
        <w:rPr>
          <w:lang w:val="fr-CA"/>
        </w:rPr>
        <w:tab/>
      </w:r>
      <w:bookmarkStart w:id="494" w:name="lt_pId641"/>
      <w:r w:rsidR="00CF4992" w:rsidRPr="00B86CED">
        <w:rPr>
          <w:lang w:val="fr-CA"/>
        </w:rPr>
        <w:t>Dans quelle mesure êtes-vous satisfait(e) de l’aboutissement ou du résultat final de ce problème?</w:t>
      </w:r>
      <w:bookmarkEnd w:id="494"/>
    </w:p>
    <w:p w14:paraId="5B4B399E" w14:textId="359970F9" w:rsidR="007B1DCA" w:rsidRPr="003958D3" w:rsidRDefault="00EB0E03" w:rsidP="00924A54">
      <w:pPr>
        <w:pStyle w:val="QREF"/>
        <w:tabs>
          <w:tab w:val="left" w:pos="180"/>
        </w:tabs>
        <w:spacing w:before="0" w:after="0"/>
        <w:ind w:left="0" w:firstLine="0"/>
        <w:rPr>
          <w:iCs/>
          <w:lang w:val="fr-CA"/>
        </w:rPr>
      </w:pPr>
      <w:bookmarkStart w:id="495" w:name="lt_pId642"/>
      <w:r w:rsidRPr="003958D3">
        <w:rPr>
          <w:iCs/>
          <w:lang w:val="fr-CA"/>
        </w:rPr>
        <w:t xml:space="preserve">ÉCHANTILLON : RÉPONDANTS </w:t>
      </w:r>
      <w:r w:rsidR="00D756DA" w:rsidRPr="003958D3">
        <w:rPr>
          <w:iCs/>
          <w:lang w:val="fr-CA"/>
        </w:rPr>
        <w:t>QUI ONT</w:t>
      </w:r>
      <w:r w:rsidRPr="003958D3">
        <w:rPr>
          <w:iCs/>
          <w:lang w:val="fr-CA"/>
        </w:rPr>
        <w:t xml:space="preserve"> AFFIRMÉ QUE LEUR PROBLÈME A ÉTÉ RÉSOLU (n = 1</w:t>
      </w:r>
      <w:r w:rsidR="00241803" w:rsidRPr="003958D3">
        <w:rPr>
          <w:iCs/>
          <w:lang w:val="fr-CA"/>
        </w:rPr>
        <w:t> </w:t>
      </w:r>
      <w:r w:rsidRPr="003958D3">
        <w:rPr>
          <w:iCs/>
          <w:lang w:val="fr-CA"/>
        </w:rPr>
        <w:t>188)/</w:t>
      </w:r>
      <w:r w:rsidR="005A5864" w:rsidRPr="003958D3">
        <w:rPr>
          <w:b/>
          <w:iCs/>
          <w:vertAlign w:val="superscript"/>
          <w:lang w:val="fr-CA"/>
        </w:rPr>
        <w:t xml:space="preserve">¥ </w:t>
      </w:r>
      <w:r w:rsidRPr="003958D3">
        <w:rPr>
          <w:iCs/>
          <w:lang w:val="fr-CA"/>
        </w:rPr>
        <w:t>REMARQUE</w:t>
      </w:r>
      <w:r w:rsidR="00241803" w:rsidRPr="003958D3">
        <w:rPr>
          <w:iCs/>
          <w:lang w:val="fr-CA"/>
        </w:rPr>
        <w:t> </w:t>
      </w:r>
      <w:r w:rsidRPr="003958D3">
        <w:rPr>
          <w:iCs/>
          <w:lang w:val="fr-CA"/>
        </w:rPr>
        <w:t>: EN RAISON DE LA PETITE TAILLE DE L’ÉCHANTILLON (&lt; 100), LES RÉSULTATS DOIVENT ÊTRE INTERPRÉTÉS AVEC PRUDENCE.</w:t>
      </w:r>
      <w:bookmarkEnd w:id="495"/>
    </w:p>
    <w:p w14:paraId="6FEE5376" w14:textId="20B5BDFC" w:rsidR="007B1DCA" w:rsidRPr="00B86CED" w:rsidRDefault="001B666B" w:rsidP="007B1DCA">
      <w:pPr>
        <w:pStyle w:val="Para"/>
        <w:rPr>
          <w:lang w:val="fr-CA"/>
        </w:rPr>
      </w:pPr>
      <w:bookmarkStart w:id="496" w:name="lt_pId643"/>
      <w:r>
        <w:rPr>
          <w:lang w:val="fr-CA"/>
        </w:rPr>
        <w:t>L’expression</w:t>
      </w:r>
      <w:r w:rsidR="00B25713" w:rsidRPr="00B86CED">
        <w:rPr>
          <w:lang w:val="fr-CA"/>
        </w:rPr>
        <w:t xml:space="preserve"> </w:t>
      </w:r>
      <w:r>
        <w:rPr>
          <w:lang w:val="fr-CA"/>
        </w:rPr>
        <w:t>d’</w:t>
      </w:r>
      <w:r w:rsidR="00B25713" w:rsidRPr="00B86CED">
        <w:rPr>
          <w:lang w:val="fr-CA"/>
        </w:rPr>
        <w:t xml:space="preserve">une grande satisfaction (c.-à-d. les répondants qui se disent très satisfaits) </w:t>
      </w:r>
      <w:r>
        <w:rPr>
          <w:lang w:val="fr-CA"/>
        </w:rPr>
        <w:t>quant au</w:t>
      </w:r>
      <w:r w:rsidR="00B25713" w:rsidRPr="00B86CED">
        <w:rPr>
          <w:lang w:val="fr-CA"/>
        </w:rPr>
        <w:t xml:space="preserve"> résultat obtenu augmente avec l’âge, et </w:t>
      </w:r>
      <w:r>
        <w:rPr>
          <w:lang w:val="fr-CA"/>
        </w:rPr>
        <w:t>survient</w:t>
      </w:r>
      <w:r w:rsidRPr="00B86CED">
        <w:rPr>
          <w:lang w:val="fr-CA"/>
        </w:rPr>
        <w:t xml:space="preserve"> </w:t>
      </w:r>
      <w:r w:rsidR="00B25713" w:rsidRPr="00B86CED">
        <w:rPr>
          <w:lang w:val="fr-CA"/>
        </w:rPr>
        <w:t>plus fréqu</w:t>
      </w:r>
      <w:r>
        <w:rPr>
          <w:lang w:val="fr-CA"/>
        </w:rPr>
        <w:t>emm</w:t>
      </w:r>
      <w:r w:rsidR="00B25713" w:rsidRPr="00B86CED">
        <w:rPr>
          <w:lang w:val="fr-CA"/>
        </w:rPr>
        <w:t>ent chez les aînés de 65 ans et plus (60 %) et les retraités (57 %)</w:t>
      </w:r>
      <w:r w:rsidR="00587A2F">
        <w:rPr>
          <w:lang w:val="fr-CA"/>
        </w:rPr>
        <w:t>, mais moins souvent</w:t>
      </w:r>
      <w:r w:rsidR="00B25713" w:rsidRPr="00B86CED">
        <w:rPr>
          <w:lang w:val="fr-CA"/>
        </w:rPr>
        <w:t xml:space="preserve"> chez les personnes vivant dans les centres urbains</w:t>
      </w:r>
      <w:r w:rsidR="00500B84">
        <w:rPr>
          <w:lang w:val="fr-CA"/>
        </w:rPr>
        <w:t xml:space="preserve"> (43 %)</w:t>
      </w:r>
      <w:r w:rsidR="00B25713" w:rsidRPr="00B86CED">
        <w:rPr>
          <w:lang w:val="fr-CA"/>
        </w:rPr>
        <w:t>.</w:t>
      </w:r>
      <w:bookmarkEnd w:id="496"/>
      <w:r w:rsidR="007B1DCA" w:rsidRPr="00B86CED">
        <w:rPr>
          <w:lang w:val="fr-CA"/>
        </w:rPr>
        <w:t xml:space="preserve"> </w:t>
      </w:r>
      <w:bookmarkStart w:id="497" w:name="lt_pId644"/>
      <w:r w:rsidR="00AF2EF3" w:rsidRPr="00B86CED">
        <w:rPr>
          <w:lang w:val="fr-CA"/>
        </w:rPr>
        <w:t>Le taux de satisfaction à l’égard du résultat obtenu ne varie pas de façon importante en fonction du revenu du ménage.</w:t>
      </w:r>
      <w:bookmarkEnd w:id="497"/>
      <w:r w:rsidR="007B1DCA" w:rsidRPr="00B86CED">
        <w:rPr>
          <w:lang w:val="fr-CA"/>
        </w:rPr>
        <w:t xml:space="preserve"> </w:t>
      </w:r>
    </w:p>
    <w:p w14:paraId="46221BE0" w14:textId="5F30CA5D" w:rsidR="007B1DCA" w:rsidRPr="00B86CED" w:rsidRDefault="00BD6CD3" w:rsidP="007B1DCA">
      <w:pPr>
        <w:pStyle w:val="Heading3"/>
        <w:numPr>
          <w:ilvl w:val="0"/>
          <w:numId w:val="24"/>
        </w:numPr>
        <w:ind w:hanging="720"/>
        <w:rPr>
          <w:rFonts w:eastAsiaTheme="minorEastAsia"/>
          <w:lang w:val="fr-CA"/>
        </w:rPr>
      </w:pPr>
      <w:bookmarkStart w:id="498" w:name="lt_pId645"/>
      <w:r w:rsidRPr="00B86CED">
        <w:rPr>
          <w:rFonts w:eastAsiaTheme="minorEastAsia"/>
          <w:bCs/>
          <w:lang w:val="fr-CA"/>
        </w:rPr>
        <w:lastRenderedPageBreak/>
        <w:t>Satisfaction globale à l’égard du processus de traitement des plaintes</w:t>
      </w:r>
      <w:bookmarkEnd w:id="498"/>
    </w:p>
    <w:p w14:paraId="25942FA7" w14:textId="774634DA" w:rsidR="007B1DCA" w:rsidRPr="00B86CED" w:rsidRDefault="00D219CB" w:rsidP="007B1DCA">
      <w:pPr>
        <w:pStyle w:val="Headline"/>
        <w:rPr>
          <w:lang w:val="fr-CA"/>
        </w:rPr>
      </w:pPr>
      <w:bookmarkStart w:id="499" w:name="lt_pId646"/>
      <w:r w:rsidRPr="00B86CED">
        <w:rPr>
          <w:lang w:val="fr-CA"/>
        </w:rPr>
        <w:t xml:space="preserve">Près des deux tiers des Canadiens ayant communiqué avec leur banque </w:t>
      </w:r>
      <w:r w:rsidR="00587A2F">
        <w:rPr>
          <w:lang w:val="fr-CA"/>
        </w:rPr>
        <w:t>à propos</w:t>
      </w:r>
      <w:r w:rsidRPr="00B86CED">
        <w:rPr>
          <w:lang w:val="fr-CA"/>
        </w:rPr>
        <w:t xml:space="preserve"> d’un problème ont affirmé être satisfaits du processus de traitement des plaintes mis en place, alors qu’un quart d’entre eux s’en sont dits insatisfaits (les autres ont révélé être neutres).</w:t>
      </w:r>
      <w:bookmarkEnd w:id="499"/>
      <w:r w:rsidR="007B1DCA" w:rsidRPr="00B86CED">
        <w:rPr>
          <w:lang w:val="fr-CA"/>
        </w:rPr>
        <w:t xml:space="preserve"> </w:t>
      </w:r>
      <w:bookmarkStart w:id="500" w:name="lt_pId647"/>
      <w:r w:rsidR="0040188B" w:rsidRPr="00B86CED">
        <w:rPr>
          <w:lang w:val="fr-CA"/>
        </w:rPr>
        <w:t>Ce taux de satisfaction est étroitement lié au fait que le problème ait été résolu ou non, ainsi qu’à l’échelon auquel un répondant s’est rendu</w:t>
      </w:r>
      <w:r w:rsidR="00587A2F">
        <w:rPr>
          <w:lang w:val="fr-CA"/>
        </w:rPr>
        <w:t xml:space="preserve"> pour y arriver</w:t>
      </w:r>
      <w:r w:rsidR="0040188B" w:rsidRPr="00B86CED">
        <w:rPr>
          <w:lang w:val="fr-CA"/>
        </w:rPr>
        <w:t>.</w:t>
      </w:r>
      <w:bookmarkEnd w:id="500"/>
    </w:p>
    <w:p w14:paraId="40F4D3E3" w14:textId="5B6673E6" w:rsidR="007B1DCA" w:rsidRPr="00B86CED" w:rsidRDefault="00282F4C" w:rsidP="007B1DCA">
      <w:pPr>
        <w:pStyle w:val="Para"/>
        <w:keepNext/>
        <w:keepLines/>
        <w:spacing w:after="240"/>
        <w:rPr>
          <w:lang w:val="fr-CA"/>
        </w:rPr>
      </w:pPr>
      <w:bookmarkStart w:id="501" w:name="lt_pId648"/>
      <w:r w:rsidRPr="00B86CED">
        <w:rPr>
          <w:lang w:val="fr-CA"/>
        </w:rPr>
        <w:t>On a demandé aux personnes ayant communiqué avec leur banque au cours des deux dernières années d’indiquer leur taux de satisfaction à l’égard du processus de traitement des plaintes dans son ensemble, que leur problème ait été réglé ou non.</w:t>
      </w:r>
      <w:bookmarkEnd w:id="501"/>
      <w:r w:rsidR="007B1DCA" w:rsidRPr="00B86CED">
        <w:rPr>
          <w:lang w:val="fr-CA"/>
        </w:rPr>
        <w:t xml:space="preserve"> </w:t>
      </w:r>
      <w:bookmarkStart w:id="502" w:name="lt_pId649"/>
      <w:r w:rsidR="004923EE" w:rsidRPr="00B86CED">
        <w:rPr>
          <w:lang w:val="fr-CA"/>
        </w:rPr>
        <w:t xml:space="preserve">Près des deux tiers des répondants se sont dits satisfaits de ce processus (un peu plus du tiers d’entre eux ont même affirmé en être très satisfaits), un quart des personnes sondées s’en sont montrées insatisfaites, et une personne sur dix a </w:t>
      </w:r>
      <w:r w:rsidR="00F47CC2">
        <w:rPr>
          <w:lang w:val="fr-CA"/>
        </w:rPr>
        <w:t>affirmé</w:t>
      </w:r>
      <w:r w:rsidR="004923EE" w:rsidRPr="00B86CED">
        <w:rPr>
          <w:lang w:val="fr-CA"/>
        </w:rPr>
        <w:t xml:space="preserve"> être neutre à ce sujet.</w:t>
      </w:r>
      <w:bookmarkEnd w:id="502"/>
    </w:p>
    <w:p w14:paraId="3951F2F3" w14:textId="6D2183FE" w:rsidR="0079346D" w:rsidRDefault="0049427E" w:rsidP="007B1DCA">
      <w:pPr>
        <w:pStyle w:val="Para"/>
        <w:rPr>
          <w:lang w:val="fr-CA"/>
        </w:rPr>
      </w:pPr>
      <w:bookmarkStart w:id="503" w:name="lt_pId650"/>
      <w:r w:rsidRPr="00B86CED">
        <w:rPr>
          <w:lang w:val="fr-CA"/>
        </w:rPr>
        <w:t xml:space="preserve">Le niveau de satisfaction globale à l’égard de ce processus s’avère plus élevé chez les personnes dont le problème a été résolu au </w:t>
      </w:r>
      <w:r w:rsidR="00587A2F">
        <w:rPr>
          <w:lang w:val="fr-CA"/>
        </w:rPr>
        <w:t>1</w:t>
      </w:r>
      <w:r w:rsidR="00587A2F" w:rsidRPr="00341F8B">
        <w:rPr>
          <w:vertAlign w:val="superscript"/>
          <w:lang w:val="fr-CA"/>
        </w:rPr>
        <w:t>er</w:t>
      </w:r>
      <w:r w:rsidR="00587A2F">
        <w:rPr>
          <w:lang w:val="fr-CA"/>
        </w:rPr>
        <w:t xml:space="preserve"> </w:t>
      </w:r>
      <w:r w:rsidRPr="00B86CED">
        <w:rPr>
          <w:lang w:val="fr-CA"/>
        </w:rPr>
        <w:t xml:space="preserve">échelon (77 %), par rapport à celles qui se sont rendues au </w:t>
      </w:r>
      <w:r w:rsidR="00587A2F">
        <w:rPr>
          <w:lang w:val="fr-CA"/>
        </w:rPr>
        <w:t>2</w:t>
      </w:r>
      <w:r w:rsidR="00587A2F" w:rsidRPr="00341F8B">
        <w:rPr>
          <w:vertAlign w:val="superscript"/>
          <w:lang w:val="fr-CA"/>
        </w:rPr>
        <w:t>e</w:t>
      </w:r>
      <w:r w:rsidR="00587A2F">
        <w:rPr>
          <w:lang w:val="fr-CA"/>
        </w:rPr>
        <w:t xml:space="preserve"> </w:t>
      </w:r>
      <w:r w:rsidRPr="00B86CED">
        <w:rPr>
          <w:lang w:val="fr-CA"/>
        </w:rPr>
        <w:t xml:space="preserve">échelon (52 %). </w:t>
      </w:r>
      <w:r w:rsidR="00587A2F">
        <w:rPr>
          <w:lang w:val="fr-CA"/>
        </w:rPr>
        <w:t xml:space="preserve">Le niveau de satisfaction chute à </w:t>
      </w:r>
      <w:r w:rsidR="00C152B8">
        <w:rPr>
          <w:lang w:val="fr-CA"/>
        </w:rPr>
        <w:t xml:space="preserve">seulement </w:t>
      </w:r>
      <w:r w:rsidR="00587A2F">
        <w:rPr>
          <w:lang w:val="fr-CA"/>
        </w:rPr>
        <w:t xml:space="preserve">3 personnes sur dix </w:t>
      </w:r>
      <w:r w:rsidR="00C152B8">
        <w:rPr>
          <w:lang w:val="fr-CA"/>
        </w:rPr>
        <w:t xml:space="preserve">(30%) chez les individus </w:t>
      </w:r>
      <w:r w:rsidRPr="00B86CED">
        <w:rPr>
          <w:lang w:val="fr-CA"/>
        </w:rPr>
        <w:t>toujours à la recherche d’une solution</w:t>
      </w:r>
      <w:r w:rsidR="00C152B8">
        <w:rPr>
          <w:lang w:val="fr-CA"/>
        </w:rPr>
        <w:t xml:space="preserve">, </w:t>
      </w:r>
      <w:r w:rsidRPr="00B86CED">
        <w:rPr>
          <w:lang w:val="fr-CA"/>
        </w:rPr>
        <w:t xml:space="preserve"> et </w:t>
      </w:r>
      <w:r w:rsidR="00C152B8">
        <w:rPr>
          <w:lang w:val="fr-CA"/>
        </w:rPr>
        <w:t>tombe à son plus bas niveau (12%) chez les personnes</w:t>
      </w:r>
      <w:r w:rsidRPr="00B86CED">
        <w:rPr>
          <w:lang w:val="fr-CA"/>
        </w:rPr>
        <w:t xml:space="preserve"> qui </w:t>
      </w:r>
      <w:r w:rsidR="00C152B8">
        <w:rPr>
          <w:lang w:val="fr-CA"/>
        </w:rPr>
        <w:t>ont laissé</w:t>
      </w:r>
      <w:r w:rsidR="00C152B8" w:rsidRPr="00B86CED">
        <w:rPr>
          <w:lang w:val="fr-CA"/>
        </w:rPr>
        <w:t xml:space="preserve"> </w:t>
      </w:r>
      <w:r w:rsidRPr="00B86CED">
        <w:rPr>
          <w:lang w:val="fr-CA"/>
        </w:rPr>
        <w:t>tomber leur plainte avant d’en arriver à une résolution (12 %).</w:t>
      </w:r>
    </w:p>
    <w:p w14:paraId="0B718A7A" w14:textId="11E06FA0" w:rsidR="007B1DCA" w:rsidRPr="00B86CED" w:rsidRDefault="007A582A" w:rsidP="007A582A">
      <w:pPr>
        <w:pStyle w:val="ExhibitTitle"/>
      </w:pPr>
      <w:bookmarkStart w:id="504" w:name="_Toc12352743"/>
      <w:r>
        <w:t xml:space="preserve">Tableau </w:t>
      </w:r>
      <w:r>
        <w:fldChar w:fldCharType="begin"/>
      </w:r>
      <w:r>
        <w:instrText xml:space="preserve"> SEQ Tableau \* ARABIC </w:instrText>
      </w:r>
      <w:r>
        <w:fldChar w:fldCharType="separate"/>
      </w:r>
      <w:r w:rsidR="006F0A63">
        <w:rPr>
          <w:noProof/>
        </w:rPr>
        <w:t>13</w:t>
      </w:r>
      <w:r>
        <w:fldChar w:fldCharType="end"/>
      </w:r>
      <w:r>
        <w:t xml:space="preserve"> - </w:t>
      </w:r>
      <w:r w:rsidR="0079346D" w:rsidRPr="00B86CED">
        <w:t>Satisfaction globale à l’égard du processus de traitement des plaintes</w:t>
      </w:r>
      <w:bookmarkEnd w:id="503"/>
      <w:bookmarkEnd w:id="504"/>
    </w:p>
    <w:tbl>
      <w:tblPr>
        <w:tblStyle w:val="TableGrid"/>
        <w:tblW w:w="10879" w:type="dxa"/>
        <w:tblLayout w:type="fixed"/>
        <w:tblLook w:val="04A0" w:firstRow="1" w:lastRow="0" w:firstColumn="1" w:lastColumn="0" w:noHBand="0" w:noVBand="1"/>
      </w:tblPr>
      <w:tblGrid>
        <w:gridCol w:w="3312"/>
        <w:gridCol w:w="1663"/>
        <w:gridCol w:w="1440"/>
        <w:gridCol w:w="1440"/>
        <w:gridCol w:w="1584"/>
        <w:gridCol w:w="1440"/>
      </w:tblGrid>
      <w:tr w:rsidR="00702B7E" w:rsidRPr="00593404" w14:paraId="329CCA80" w14:textId="77777777" w:rsidTr="007B1DCA">
        <w:trPr>
          <w:trHeight w:val="288"/>
        </w:trPr>
        <w:tc>
          <w:tcPr>
            <w:tcW w:w="3312" w:type="dxa"/>
            <w:noWrap/>
            <w:vAlign w:val="center"/>
            <w:hideMark/>
          </w:tcPr>
          <w:p w14:paraId="1DDA2A16" w14:textId="381EC701" w:rsidR="007B1DCA" w:rsidRPr="0079346D" w:rsidRDefault="0079346D" w:rsidP="007B1DCA">
            <w:pPr>
              <w:pStyle w:val="table"/>
              <w:keepNext/>
              <w:keepLines/>
              <w:rPr>
                <w:b/>
                <w:lang w:val="fr-CA"/>
              </w:rPr>
            </w:pPr>
            <w:bookmarkStart w:id="505" w:name="lt_pId651"/>
            <w:r>
              <w:rPr>
                <w:b/>
                <w:color w:val="auto"/>
                <w:lang w:val="fr-CA"/>
              </w:rPr>
              <w:t xml:space="preserve">Niveau </w:t>
            </w:r>
            <w:r w:rsidRPr="00341F8B">
              <w:rPr>
                <w:b/>
                <w:color w:val="auto"/>
                <w:lang w:val="fr-CA"/>
              </w:rPr>
              <w:t>de satisfaction</w:t>
            </w:r>
            <w:bookmarkEnd w:id="505"/>
          </w:p>
        </w:tc>
        <w:tc>
          <w:tcPr>
            <w:tcW w:w="1663" w:type="dxa"/>
            <w:noWrap/>
            <w:vAlign w:val="center"/>
            <w:hideMark/>
          </w:tcPr>
          <w:p w14:paraId="39D9D5AF" w14:textId="570DAF22" w:rsidR="007B1DCA" w:rsidRPr="00B86CED" w:rsidRDefault="00B43C6E" w:rsidP="007B1DCA">
            <w:pPr>
              <w:pStyle w:val="table"/>
              <w:keepNext/>
              <w:keepLines/>
              <w:jc w:val="center"/>
              <w:rPr>
                <w:b/>
                <w:lang w:val="fr-CA"/>
              </w:rPr>
            </w:pPr>
            <w:bookmarkStart w:id="506" w:name="lt_pId652"/>
            <w:r w:rsidRPr="00B86CED">
              <w:rPr>
                <w:b/>
                <w:lang w:val="fr-CA"/>
              </w:rPr>
              <w:t>Répondants</w:t>
            </w:r>
            <w:r w:rsidR="002C0FB4" w:rsidRPr="00B86CED">
              <w:rPr>
                <w:b/>
                <w:lang w:val="fr-CA"/>
              </w:rPr>
              <w:t xml:space="preserve"> qui ont</w:t>
            </w:r>
            <w:r w:rsidR="007F1017" w:rsidRPr="00B86CED">
              <w:rPr>
                <w:b/>
                <w:lang w:val="fr-CA"/>
              </w:rPr>
              <w:t xml:space="preserve"> communiqué avec leur banque </w:t>
            </w:r>
            <w:r w:rsidR="00F96251" w:rsidRPr="00B86CED">
              <w:rPr>
                <w:b/>
                <w:lang w:val="fr-CA"/>
              </w:rPr>
              <w:t xml:space="preserve">à propos </w:t>
            </w:r>
            <w:r w:rsidR="007F1017" w:rsidRPr="00B86CED">
              <w:rPr>
                <w:b/>
                <w:lang w:val="fr-CA"/>
              </w:rPr>
              <w:t>d’un problème bancaire</w:t>
            </w:r>
            <w:bookmarkEnd w:id="506"/>
          </w:p>
          <w:p w14:paraId="558D5792" w14:textId="4FACDA0D" w:rsidR="001B63A2" w:rsidRPr="00B86CED" w:rsidRDefault="001B63A2" w:rsidP="007B1DCA">
            <w:pPr>
              <w:pStyle w:val="table"/>
              <w:keepNext/>
              <w:keepLines/>
              <w:jc w:val="center"/>
              <w:rPr>
                <w:b/>
                <w:lang w:val="fr-CA"/>
              </w:rPr>
            </w:pPr>
            <w:r w:rsidRPr="00B86CED">
              <w:rPr>
                <w:b/>
                <w:lang w:val="fr-CA"/>
              </w:rPr>
              <w:t>(n = 1</w:t>
            </w:r>
            <w:r w:rsidR="00241803">
              <w:rPr>
                <w:b/>
                <w:lang w:val="fr-CA"/>
              </w:rPr>
              <w:t> </w:t>
            </w:r>
            <w:r w:rsidRPr="00B86CED">
              <w:rPr>
                <w:b/>
                <w:lang w:val="fr-CA"/>
              </w:rPr>
              <w:t>482)</w:t>
            </w:r>
          </w:p>
        </w:tc>
        <w:tc>
          <w:tcPr>
            <w:tcW w:w="1440" w:type="dxa"/>
            <w:vAlign w:val="center"/>
          </w:tcPr>
          <w:p w14:paraId="7E238AD0" w14:textId="32E3D26C" w:rsidR="001B63A2" w:rsidRPr="00B86CED" w:rsidRDefault="001B63A2" w:rsidP="007B1DCA">
            <w:pPr>
              <w:pStyle w:val="table"/>
              <w:keepNext/>
              <w:keepLines/>
              <w:jc w:val="center"/>
              <w:rPr>
                <w:b/>
                <w:lang w:val="fr-CA"/>
              </w:rPr>
            </w:pPr>
            <w:bookmarkStart w:id="507" w:name="lt_pId653"/>
            <w:r w:rsidRPr="00B86CED">
              <w:rPr>
                <w:b/>
                <w:lang w:val="fr-CA"/>
              </w:rPr>
              <w:t>Problème résolu à l’échelon</w:t>
            </w:r>
            <w:r w:rsidR="00241803">
              <w:rPr>
                <w:b/>
                <w:lang w:val="fr-CA"/>
              </w:rPr>
              <w:t> </w:t>
            </w:r>
            <w:r w:rsidRPr="00B86CED">
              <w:rPr>
                <w:b/>
                <w:lang w:val="fr-CA"/>
              </w:rPr>
              <w:t xml:space="preserve">1 </w:t>
            </w:r>
          </w:p>
          <w:p w14:paraId="2A65641E" w14:textId="7581B451" w:rsidR="007B1DCA" w:rsidRPr="00B86CED" w:rsidRDefault="001B63A2" w:rsidP="007B1DCA">
            <w:pPr>
              <w:pStyle w:val="table"/>
              <w:keepNext/>
              <w:keepLines/>
              <w:jc w:val="center"/>
              <w:rPr>
                <w:b/>
                <w:lang w:val="fr-CA"/>
              </w:rPr>
            </w:pPr>
            <w:r w:rsidRPr="00B86CED">
              <w:rPr>
                <w:b/>
                <w:lang w:val="fr-CA"/>
              </w:rPr>
              <w:t>(n = 1</w:t>
            </w:r>
            <w:r w:rsidR="00241803">
              <w:rPr>
                <w:b/>
                <w:lang w:val="fr-CA"/>
              </w:rPr>
              <w:t> </w:t>
            </w:r>
            <w:r w:rsidRPr="00B86CED">
              <w:rPr>
                <w:b/>
                <w:lang w:val="fr-CA"/>
              </w:rPr>
              <w:t>101)</w:t>
            </w:r>
            <w:bookmarkEnd w:id="507"/>
          </w:p>
        </w:tc>
        <w:tc>
          <w:tcPr>
            <w:tcW w:w="1440" w:type="dxa"/>
            <w:vAlign w:val="center"/>
          </w:tcPr>
          <w:p w14:paraId="270A8378" w14:textId="174F236D" w:rsidR="00117255" w:rsidRPr="00B86CED" w:rsidRDefault="00117255" w:rsidP="007B1DCA">
            <w:pPr>
              <w:pStyle w:val="table"/>
              <w:keepNext/>
              <w:keepLines/>
              <w:jc w:val="center"/>
              <w:rPr>
                <w:b/>
                <w:lang w:val="fr-CA"/>
              </w:rPr>
            </w:pPr>
            <w:bookmarkStart w:id="508" w:name="lt_pId654"/>
            <w:r w:rsidRPr="00B86CED">
              <w:rPr>
                <w:b/>
                <w:lang w:val="fr-CA"/>
              </w:rPr>
              <w:t>Problème résolu à l’échelon</w:t>
            </w:r>
            <w:r w:rsidR="00241803">
              <w:rPr>
                <w:b/>
                <w:lang w:val="fr-CA"/>
              </w:rPr>
              <w:t> </w:t>
            </w:r>
            <w:r w:rsidRPr="00B86CED">
              <w:rPr>
                <w:b/>
                <w:lang w:val="fr-CA"/>
              </w:rPr>
              <w:t xml:space="preserve">2 </w:t>
            </w:r>
          </w:p>
          <w:p w14:paraId="0EBE91D7" w14:textId="596252CE" w:rsidR="007B1DCA" w:rsidRPr="00B86CED" w:rsidRDefault="00117255" w:rsidP="007B1DCA">
            <w:pPr>
              <w:pStyle w:val="table"/>
              <w:keepNext/>
              <w:keepLines/>
              <w:jc w:val="center"/>
              <w:rPr>
                <w:b/>
                <w:lang w:val="fr-CA"/>
              </w:rPr>
            </w:pPr>
            <w:r w:rsidRPr="00B86CED">
              <w:rPr>
                <w:b/>
                <w:lang w:val="fr-CA"/>
              </w:rPr>
              <w:t>(n = 75*)</w:t>
            </w:r>
            <w:bookmarkEnd w:id="508"/>
          </w:p>
        </w:tc>
        <w:tc>
          <w:tcPr>
            <w:tcW w:w="1584" w:type="dxa"/>
            <w:vAlign w:val="center"/>
          </w:tcPr>
          <w:p w14:paraId="3FEDAEC3" w14:textId="7BE2DD40" w:rsidR="007B1DCA" w:rsidRPr="00B86CED" w:rsidRDefault="00FA0907" w:rsidP="00DE1B14">
            <w:pPr>
              <w:pStyle w:val="table"/>
              <w:keepNext/>
              <w:keepLines/>
              <w:jc w:val="center"/>
              <w:rPr>
                <w:b/>
                <w:lang w:val="fr-CA"/>
              </w:rPr>
            </w:pPr>
            <w:bookmarkStart w:id="509" w:name="lt_pId655"/>
            <w:r w:rsidRPr="00B86CED">
              <w:rPr>
                <w:b/>
                <w:lang w:val="fr-CA"/>
              </w:rPr>
              <w:t>Problème résolu aux</w:t>
            </w:r>
            <w:r w:rsidR="00DE1B14">
              <w:rPr>
                <w:b/>
                <w:lang w:val="fr-CA"/>
              </w:rPr>
              <w:t xml:space="preserve"> 3</w:t>
            </w:r>
            <w:r w:rsidR="00DE1B14" w:rsidRPr="00341F8B">
              <w:rPr>
                <w:b/>
                <w:vertAlign w:val="superscript"/>
                <w:lang w:val="fr-CA"/>
              </w:rPr>
              <w:t>e</w:t>
            </w:r>
            <w:r w:rsidR="00DE1B14">
              <w:rPr>
                <w:b/>
                <w:lang w:val="fr-CA"/>
              </w:rPr>
              <w:t xml:space="preserve"> ou 4</w:t>
            </w:r>
            <w:r w:rsidR="00DE1B14" w:rsidRPr="00341F8B">
              <w:rPr>
                <w:b/>
                <w:vertAlign w:val="superscript"/>
                <w:lang w:val="fr-CA"/>
              </w:rPr>
              <w:t>e</w:t>
            </w:r>
            <w:r w:rsidR="00DE1B14">
              <w:rPr>
                <w:b/>
                <w:lang w:val="fr-CA"/>
              </w:rPr>
              <w:t xml:space="preserve"> échelon</w:t>
            </w:r>
            <w:bookmarkEnd w:id="509"/>
            <w:r w:rsidR="007B1DCA" w:rsidRPr="00B86CED">
              <w:rPr>
                <w:b/>
                <w:lang w:val="fr-CA"/>
              </w:rPr>
              <w:br/>
            </w:r>
            <w:bookmarkStart w:id="510" w:name="lt_pId656"/>
            <w:r w:rsidR="00C24A56" w:rsidRPr="00B86CED">
              <w:rPr>
                <w:b/>
                <w:lang w:val="fr-CA"/>
              </w:rPr>
              <w:t xml:space="preserve">(n = 12* </w:t>
            </w:r>
            <w:r w:rsidR="00241803">
              <w:rPr>
                <w:b/>
                <w:lang w:val="fr-CA"/>
              </w:rPr>
              <w:t>–</w:t>
            </w:r>
            <w:r w:rsidR="00C24A56" w:rsidRPr="00B86CED">
              <w:rPr>
                <w:b/>
                <w:lang w:val="fr-CA"/>
              </w:rPr>
              <w:t xml:space="preserve"> REMARQUE</w:t>
            </w:r>
            <w:r w:rsidR="00241803">
              <w:rPr>
                <w:b/>
                <w:lang w:val="fr-CA"/>
              </w:rPr>
              <w:t> </w:t>
            </w:r>
            <w:r w:rsidR="00C24A56" w:rsidRPr="00B86CED">
              <w:rPr>
                <w:b/>
                <w:lang w:val="fr-CA"/>
              </w:rPr>
              <w:t>: n</w:t>
            </w:r>
            <w:r w:rsidR="00C24A56" w:rsidRPr="00B86CED">
              <w:rPr>
                <w:b/>
                <w:vertAlign w:val="superscript"/>
                <w:lang w:val="fr-CA"/>
              </w:rPr>
              <w:t>bres</w:t>
            </w:r>
            <w:r w:rsidR="00C24A56" w:rsidRPr="00B86CED">
              <w:rPr>
                <w:b/>
                <w:lang w:val="fr-CA"/>
              </w:rPr>
              <w:t xml:space="preserve"> réels utilisés)</w:t>
            </w:r>
            <w:bookmarkEnd w:id="510"/>
          </w:p>
        </w:tc>
        <w:tc>
          <w:tcPr>
            <w:tcW w:w="1440" w:type="dxa"/>
            <w:vAlign w:val="center"/>
          </w:tcPr>
          <w:p w14:paraId="0A012A74" w14:textId="40236CCF" w:rsidR="002C0FB4" w:rsidRPr="00B86CED" w:rsidRDefault="00A4713F" w:rsidP="007B1DCA">
            <w:pPr>
              <w:pStyle w:val="table"/>
              <w:keepNext/>
              <w:keepLines/>
              <w:jc w:val="center"/>
              <w:rPr>
                <w:b/>
                <w:lang w:val="fr-CA"/>
              </w:rPr>
            </w:pPr>
            <w:bookmarkStart w:id="511" w:name="lt_pId657"/>
            <w:r>
              <w:rPr>
                <w:b/>
                <w:lang w:val="fr-CA"/>
              </w:rPr>
              <w:t>O</w:t>
            </w:r>
            <w:r w:rsidR="002C0FB4" w:rsidRPr="00B86CED">
              <w:rPr>
                <w:b/>
                <w:lang w:val="fr-CA"/>
              </w:rPr>
              <w:t xml:space="preserve">nt laissé tomber leur plainte </w:t>
            </w:r>
          </w:p>
          <w:p w14:paraId="1C563786" w14:textId="69C66148" w:rsidR="007B1DCA" w:rsidRPr="00B86CED" w:rsidRDefault="002C0FB4" w:rsidP="007B1DCA">
            <w:pPr>
              <w:pStyle w:val="table"/>
              <w:keepNext/>
              <w:keepLines/>
              <w:jc w:val="center"/>
              <w:rPr>
                <w:b/>
                <w:lang w:val="fr-CA"/>
              </w:rPr>
            </w:pPr>
            <w:r w:rsidRPr="00B86CED">
              <w:rPr>
                <w:b/>
                <w:lang w:val="fr-CA"/>
              </w:rPr>
              <w:t>(n = 193)</w:t>
            </w:r>
            <w:bookmarkEnd w:id="511"/>
          </w:p>
        </w:tc>
      </w:tr>
      <w:tr w:rsidR="00702B7E" w:rsidRPr="00B86CED" w14:paraId="1905BA27" w14:textId="77777777" w:rsidTr="007B1DCA">
        <w:trPr>
          <w:trHeight w:val="288"/>
        </w:trPr>
        <w:tc>
          <w:tcPr>
            <w:tcW w:w="3312" w:type="dxa"/>
            <w:vAlign w:val="center"/>
          </w:tcPr>
          <w:p w14:paraId="44115A87" w14:textId="3B9F44D9" w:rsidR="007B1DCA" w:rsidRPr="00B86CED" w:rsidRDefault="00C40DF8" w:rsidP="007B1DCA">
            <w:pPr>
              <w:pStyle w:val="table"/>
              <w:keepNext/>
              <w:keepLines/>
              <w:rPr>
                <w:lang w:val="fr-CA"/>
              </w:rPr>
            </w:pPr>
            <w:bookmarkStart w:id="512" w:name="lt_pId658"/>
            <w:r w:rsidRPr="00B86CED">
              <w:rPr>
                <w:lang w:val="fr-CA"/>
              </w:rPr>
              <w:t>Net : Satisfaits</w:t>
            </w:r>
            <w:bookmarkEnd w:id="512"/>
          </w:p>
        </w:tc>
        <w:tc>
          <w:tcPr>
            <w:tcW w:w="1663" w:type="dxa"/>
            <w:noWrap/>
            <w:vAlign w:val="center"/>
          </w:tcPr>
          <w:p w14:paraId="68CAD890" w14:textId="4F9C7F7D" w:rsidR="007B1DCA" w:rsidRPr="00B86CED" w:rsidRDefault="007B1DCA" w:rsidP="007B1DCA">
            <w:pPr>
              <w:pStyle w:val="table"/>
              <w:keepNext/>
              <w:keepLines/>
              <w:jc w:val="center"/>
              <w:rPr>
                <w:lang w:val="fr-CA"/>
              </w:rPr>
            </w:pPr>
            <w:r w:rsidRPr="00B86CED">
              <w:rPr>
                <w:lang w:val="fr-CA"/>
              </w:rPr>
              <w:t>64</w:t>
            </w:r>
            <w:r w:rsidR="00711DB1" w:rsidRPr="00B86CED">
              <w:rPr>
                <w:lang w:val="fr-CA"/>
              </w:rPr>
              <w:t> </w:t>
            </w:r>
            <w:r w:rsidRPr="00B86CED">
              <w:rPr>
                <w:lang w:val="fr-CA"/>
              </w:rPr>
              <w:t>%</w:t>
            </w:r>
          </w:p>
        </w:tc>
        <w:tc>
          <w:tcPr>
            <w:tcW w:w="1440" w:type="dxa"/>
          </w:tcPr>
          <w:p w14:paraId="48E2FF41" w14:textId="6BEB3DBB" w:rsidR="007B1DCA" w:rsidRPr="00B86CED" w:rsidRDefault="007B1DCA" w:rsidP="007B1DCA">
            <w:pPr>
              <w:pStyle w:val="table"/>
              <w:keepNext/>
              <w:keepLines/>
              <w:jc w:val="center"/>
              <w:rPr>
                <w:lang w:val="fr-CA"/>
              </w:rPr>
            </w:pPr>
            <w:r w:rsidRPr="00B86CED">
              <w:rPr>
                <w:lang w:val="fr-CA"/>
              </w:rPr>
              <w:t>77</w:t>
            </w:r>
            <w:r w:rsidR="00711DB1" w:rsidRPr="00B86CED">
              <w:rPr>
                <w:lang w:val="fr-CA"/>
              </w:rPr>
              <w:t> </w:t>
            </w:r>
            <w:r w:rsidRPr="00B86CED">
              <w:rPr>
                <w:lang w:val="fr-CA"/>
              </w:rPr>
              <w:t>%</w:t>
            </w:r>
          </w:p>
        </w:tc>
        <w:tc>
          <w:tcPr>
            <w:tcW w:w="1440" w:type="dxa"/>
          </w:tcPr>
          <w:p w14:paraId="47672C84" w14:textId="1537DCDB" w:rsidR="007B1DCA" w:rsidRPr="00B86CED" w:rsidRDefault="007B1DCA" w:rsidP="007B1DCA">
            <w:pPr>
              <w:pStyle w:val="table"/>
              <w:keepNext/>
              <w:keepLines/>
              <w:jc w:val="center"/>
              <w:rPr>
                <w:lang w:val="fr-CA"/>
              </w:rPr>
            </w:pPr>
            <w:r w:rsidRPr="00B86CED">
              <w:rPr>
                <w:lang w:val="fr-CA"/>
              </w:rPr>
              <w:t>52</w:t>
            </w:r>
            <w:r w:rsidR="00711DB1" w:rsidRPr="00B86CED">
              <w:rPr>
                <w:lang w:val="fr-CA"/>
              </w:rPr>
              <w:t> </w:t>
            </w:r>
            <w:r w:rsidRPr="00B86CED">
              <w:rPr>
                <w:lang w:val="fr-CA"/>
              </w:rPr>
              <w:t>%</w:t>
            </w:r>
          </w:p>
        </w:tc>
        <w:tc>
          <w:tcPr>
            <w:tcW w:w="1584" w:type="dxa"/>
          </w:tcPr>
          <w:p w14:paraId="5C239DDE" w14:textId="77777777" w:rsidR="007B1DCA" w:rsidRPr="00B86CED" w:rsidRDefault="007B1DCA" w:rsidP="007B1DCA">
            <w:pPr>
              <w:pStyle w:val="table"/>
              <w:keepNext/>
              <w:keepLines/>
              <w:jc w:val="center"/>
              <w:rPr>
                <w:lang w:val="fr-CA"/>
              </w:rPr>
            </w:pPr>
            <w:r w:rsidRPr="00B86CED">
              <w:rPr>
                <w:lang w:val="fr-CA"/>
              </w:rPr>
              <w:t>(5)</w:t>
            </w:r>
          </w:p>
        </w:tc>
        <w:tc>
          <w:tcPr>
            <w:tcW w:w="1440" w:type="dxa"/>
          </w:tcPr>
          <w:p w14:paraId="5D6C264A" w14:textId="694C10CD" w:rsidR="007B1DCA" w:rsidRPr="00B86CED" w:rsidRDefault="007B1DCA" w:rsidP="007B1DCA">
            <w:pPr>
              <w:pStyle w:val="table"/>
              <w:keepNext/>
              <w:keepLines/>
              <w:jc w:val="center"/>
              <w:rPr>
                <w:lang w:val="fr-CA"/>
              </w:rPr>
            </w:pPr>
            <w:r w:rsidRPr="00B86CED">
              <w:rPr>
                <w:lang w:val="fr-CA"/>
              </w:rPr>
              <w:t>12</w:t>
            </w:r>
            <w:r w:rsidR="00711DB1" w:rsidRPr="00B86CED">
              <w:rPr>
                <w:lang w:val="fr-CA"/>
              </w:rPr>
              <w:t> </w:t>
            </w:r>
            <w:r w:rsidRPr="00B86CED">
              <w:rPr>
                <w:lang w:val="fr-CA"/>
              </w:rPr>
              <w:t>%</w:t>
            </w:r>
          </w:p>
        </w:tc>
      </w:tr>
      <w:tr w:rsidR="00702B7E" w:rsidRPr="00B86CED" w14:paraId="4807B546" w14:textId="77777777" w:rsidTr="007B1DCA">
        <w:trPr>
          <w:trHeight w:val="288"/>
        </w:trPr>
        <w:tc>
          <w:tcPr>
            <w:tcW w:w="3312" w:type="dxa"/>
            <w:vAlign w:val="center"/>
            <w:hideMark/>
          </w:tcPr>
          <w:p w14:paraId="0BC338C5" w14:textId="3869848F" w:rsidR="007B1DCA" w:rsidRPr="00B86CED" w:rsidRDefault="00975A67" w:rsidP="007B1DCA">
            <w:pPr>
              <w:pStyle w:val="table"/>
              <w:keepNext/>
              <w:keepLines/>
              <w:ind w:left="157"/>
              <w:rPr>
                <w:lang w:val="fr-CA"/>
              </w:rPr>
            </w:pPr>
            <w:bookmarkStart w:id="513" w:name="lt_pId664"/>
            <w:r w:rsidRPr="00B86CED">
              <w:rPr>
                <w:lang w:val="fr-CA"/>
              </w:rPr>
              <w:t>Très satisfaits</w:t>
            </w:r>
            <w:bookmarkEnd w:id="513"/>
          </w:p>
        </w:tc>
        <w:tc>
          <w:tcPr>
            <w:tcW w:w="1663" w:type="dxa"/>
            <w:noWrap/>
            <w:vAlign w:val="center"/>
            <w:hideMark/>
          </w:tcPr>
          <w:p w14:paraId="5B65A5CC" w14:textId="41D3B447" w:rsidR="007B1DCA" w:rsidRPr="00B86CED" w:rsidRDefault="007B1DCA" w:rsidP="007B1DCA">
            <w:pPr>
              <w:pStyle w:val="table"/>
              <w:keepNext/>
              <w:keepLines/>
              <w:jc w:val="center"/>
              <w:rPr>
                <w:lang w:val="fr-CA"/>
              </w:rPr>
            </w:pPr>
            <w:r w:rsidRPr="00B86CED">
              <w:rPr>
                <w:lang w:val="fr-CA"/>
              </w:rPr>
              <w:t>36</w:t>
            </w:r>
            <w:r w:rsidR="00711DB1" w:rsidRPr="00B86CED">
              <w:rPr>
                <w:lang w:val="fr-CA"/>
              </w:rPr>
              <w:t> </w:t>
            </w:r>
            <w:r w:rsidRPr="00B86CED">
              <w:rPr>
                <w:lang w:val="fr-CA"/>
              </w:rPr>
              <w:t>%</w:t>
            </w:r>
          </w:p>
        </w:tc>
        <w:tc>
          <w:tcPr>
            <w:tcW w:w="1440" w:type="dxa"/>
          </w:tcPr>
          <w:p w14:paraId="659660D8" w14:textId="3AAC1164" w:rsidR="007B1DCA" w:rsidRPr="00B86CED" w:rsidRDefault="007B1DCA" w:rsidP="007B1DCA">
            <w:pPr>
              <w:pStyle w:val="table"/>
              <w:keepNext/>
              <w:keepLines/>
              <w:jc w:val="center"/>
              <w:rPr>
                <w:lang w:val="fr-CA"/>
              </w:rPr>
            </w:pPr>
            <w:r w:rsidRPr="00B86CED">
              <w:rPr>
                <w:lang w:val="fr-CA"/>
              </w:rPr>
              <w:t>45</w:t>
            </w:r>
            <w:r w:rsidR="00711DB1" w:rsidRPr="00B86CED">
              <w:rPr>
                <w:lang w:val="fr-CA"/>
              </w:rPr>
              <w:t> </w:t>
            </w:r>
            <w:r w:rsidRPr="00B86CED">
              <w:rPr>
                <w:lang w:val="fr-CA"/>
              </w:rPr>
              <w:t>%</w:t>
            </w:r>
          </w:p>
        </w:tc>
        <w:tc>
          <w:tcPr>
            <w:tcW w:w="1440" w:type="dxa"/>
          </w:tcPr>
          <w:p w14:paraId="550E2139" w14:textId="1B20735C" w:rsidR="007B1DCA" w:rsidRPr="00B86CED" w:rsidRDefault="007B1DCA" w:rsidP="007B1DCA">
            <w:pPr>
              <w:pStyle w:val="table"/>
              <w:keepNext/>
              <w:keepLines/>
              <w:jc w:val="center"/>
              <w:rPr>
                <w:lang w:val="fr-CA"/>
              </w:rPr>
            </w:pPr>
            <w:r w:rsidRPr="00B86CED">
              <w:rPr>
                <w:lang w:val="fr-CA"/>
              </w:rPr>
              <w:t>18</w:t>
            </w:r>
            <w:r w:rsidR="00711DB1" w:rsidRPr="00B86CED">
              <w:rPr>
                <w:lang w:val="fr-CA"/>
              </w:rPr>
              <w:t> </w:t>
            </w:r>
            <w:r w:rsidRPr="00B86CED">
              <w:rPr>
                <w:lang w:val="fr-CA"/>
              </w:rPr>
              <w:t>%</w:t>
            </w:r>
          </w:p>
        </w:tc>
        <w:tc>
          <w:tcPr>
            <w:tcW w:w="1584" w:type="dxa"/>
          </w:tcPr>
          <w:p w14:paraId="1A1D70FC" w14:textId="77777777" w:rsidR="007B1DCA" w:rsidRPr="00B86CED" w:rsidRDefault="007B1DCA" w:rsidP="007B1DCA">
            <w:pPr>
              <w:pStyle w:val="table"/>
              <w:keepNext/>
              <w:keepLines/>
              <w:jc w:val="center"/>
              <w:rPr>
                <w:lang w:val="fr-CA"/>
              </w:rPr>
            </w:pPr>
            <w:r w:rsidRPr="00B86CED">
              <w:rPr>
                <w:lang w:val="fr-CA"/>
              </w:rPr>
              <w:t>(3)</w:t>
            </w:r>
          </w:p>
        </w:tc>
        <w:tc>
          <w:tcPr>
            <w:tcW w:w="1440" w:type="dxa"/>
          </w:tcPr>
          <w:p w14:paraId="76842EE3" w14:textId="262D7AF7" w:rsidR="007B1DCA" w:rsidRPr="00B86CED" w:rsidRDefault="007B1DCA" w:rsidP="007B1DCA">
            <w:pPr>
              <w:pStyle w:val="table"/>
              <w:keepNext/>
              <w:keepLines/>
              <w:jc w:val="center"/>
              <w:rPr>
                <w:lang w:val="fr-CA"/>
              </w:rPr>
            </w:pPr>
            <w:r w:rsidRPr="00B86CED">
              <w:rPr>
                <w:lang w:val="fr-CA"/>
              </w:rPr>
              <w:t>4</w:t>
            </w:r>
            <w:r w:rsidR="00711DB1" w:rsidRPr="00B86CED">
              <w:rPr>
                <w:lang w:val="fr-CA"/>
              </w:rPr>
              <w:t> </w:t>
            </w:r>
            <w:r w:rsidRPr="00B86CED">
              <w:rPr>
                <w:lang w:val="fr-CA"/>
              </w:rPr>
              <w:t>%</w:t>
            </w:r>
          </w:p>
        </w:tc>
      </w:tr>
      <w:tr w:rsidR="00702B7E" w:rsidRPr="00B86CED" w14:paraId="3C596020" w14:textId="77777777" w:rsidTr="007B1DCA">
        <w:trPr>
          <w:trHeight w:val="288"/>
        </w:trPr>
        <w:tc>
          <w:tcPr>
            <w:tcW w:w="3312" w:type="dxa"/>
            <w:vAlign w:val="center"/>
            <w:hideMark/>
          </w:tcPr>
          <w:p w14:paraId="6AC20D2D" w14:textId="3DA4CAE0" w:rsidR="007B1DCA" w:rsidRPr="00B86CED" w:rsidRDefault="00527423" w:rsidP="007B1DCA">
            <w:pPr>
              <w:pStyle w:val="table"/>
              <w:keepNext/>
              <w:keepLines/>
              <w:ind w:left="157"/>
              <w:rPr>
                <w:lang w:val="fr-CA"/>
              </w:rPr>
            </w:pPr>
            <w:bookmarkStart w:id="514" w:name="lt_pId670"/>
            <w:r w:rsidRPr="00B86CED">
              <w:rPr>
                <w:lang w:val="fr-CA"/>
              </w:rPr>
              <w:t>Plutôt satisfaits</w:t>
            </w:r>
            <w:bookmarkEnd w:id="514"/>
          </w:p>
        </w:tc>
        <w:tc>
          <w:tcPr>
            <w:tcW w:w="1663" w:type="dxa"/>
            <w:noWrap/>
            <w:vAlign w:val="center"/>
            <w:hideMark/>
          </w:tcPr>
          <w:p w14:paraId="318073E1" w14:textId="71B7E7C6" w:rsidR="007B1DCA" w:rsidRPr="00B86CED" w:rsidRDefault="007B1DCA" w:rsidP="007B1DCA">
            <w:pPr>
              <w:pStyle w:val="table"/>
              <w:keepNext/>
              <w:keepLines/>
              <w:jc w:val="center"/>
              <w:rPr>
                <w:lang w:val="fr-CA"/>
              </w:rPr>
            </w:pPr>
            <w:r w:rsidRPr="00B86CED">
              <w:rPr>
                <w:lang w:val="fr-CA"/>
              </w:rPr>
              <w:t>28</w:t>
            </w:r>
            <w:r w:rsidR="00711DB1" w:rsidRPr="00B86CED">
              <w:rPr>
                <w:lang w:val="fr-CA"/>
              </w:rPr>
              <w:t> </w:t>
            </w:r>
            <w:r w:rsidRPr="00B86CED">
              <w:rPr>
                <w:lang w:val="fr-CA"/>
              </w:rPr>
              <w:t>%</w:t>
            </w:r>
          </w:p>
        </w:tc>
        <w:tc>
          <w:tcPr>
            <w:tcW w:w="1440" w:type="dxa"/>
          </w:tcPr>
          <w:p w14:paraId="27EA543C" w14:textId="7623F6E0" w:rsidR="007B1DCA" w:rsidRPr="00B86CED" w:rsidRDefault="007B1DCA" w:rsidP="007B1DCA">
            <w:pPr>
              <w:pStyle w:val="table"/>
              <w:keepNext/>
              <w:keepLines/>
              <w:jc w:val="center"/>
              <w:rPr>
                <w:lang w:val="fr-CA"/>
              </w:rPr>
            </w:pPr>
            <w:r w:rsidRPr="00B86CED">
              <w:rPr>
                <w:lang w:val="fr-CA"/>
              </w:rPr>
              <w:t>32</w:t>
            </w:r>
            <w:r w:rsidR="00711DB1" w:rsidRPr="00B86CED">
              <w:rPr>
                <w:lang w:val="fr-CA"/>
              </w:rPr>
              <w:t> </w:t>
            </w:r>
            <w:r w:rsidRPr="00B86CED">
              <w:rPr>
                <w:lang w:val="fr-CA"/>
              </w:rPr>
              <w:t>%</w:t>
            </w:r>
          </w:p>
        </w:tc>
        <w:tc>
          <w:tcPr>
            <w:tcW w:w="1440" w:type="dxa"/>
          </w:tcPr>
          <w:p w14:paraId="63AE3EF0" w14:textId="46F653EF" w:rsidR="007B1DCA" w:rsidRPr="00B86CED" w:rsidRDefault="007B1DCA" w:rsidP="007B1DCA">
            <w:pPr>
              <w:pStyle w:val="table"/>
              <w:keepNext/>
              <w:keepLines/>
              <w:jc w:val="center"/>
              <w:rPr>
                <w:lang w:val="fr-CA"/>
              </w:rPr>
            </w:pPr>
            <w:r w:rsidRPr="00B86CED">
              <w:rPr>
                <w:lang w:val="fr-CA"/>
              </w:rPr>
              <w:t>34</w:t>
            </w:r>
            <w:r w:rsidR="00711DB1" w:rsidRPr="00B86CED">
              <w:rPr>
                <w:lang w:val="fr-CA"/>
              </w:rPr>
              <w:t> </w:t>
            </w:r>
            <w:r w:rsidRPr="00B86CED">
              <w:rPr>
                <w:lang w:val="fr-CA"/>
              </w:rPr>
              <w:t>%</w:t>
            </w:r>
          </w:p>
        </w:tc>
        <w:tc>
          <w:tcPr>
            <w:tcW w:w="1584" w:type="dxa"/>
          </w:tcPr>
          <w:p w14:paraId="2EB15F6B" w14:textId="77777777" w:rsidR="007B1DCA" w:rsidRPr="00B86CED" w:rsidRDefault="007B1DCA" w:rsidP="007B1DCA">
            <w:pPr>
              <w:pStyle w:val="table"/>
              <w:keepNext/>
              <w:keepLines/>
              <w:jc w:val="center"/>
              <w:rPr>
                <w:lang w:val="fr-CA"/>
              </w:rPr>
            </w:pPr>
            <w:r w:rsidRPr="00B86CED">
              <w:rPr>
                <w:lang w:val="fr-CA"/>
              </w:rPr>
              <w:t>(2)</w:t>
            </w:r>
          </w:p>
        </w:tc>
        <w:tc>
          <w:tcPr>
            <w:tcW w:w="1440" w:type="dxa"/>
          </w:tcPr>
          <w:p w14:paraId="65A66ABA" w14:textId="39D31E30" w:rsidR="007B1DCA" w:rsidRPr="00B86CED" w:rsidRDefault="007B1DCA" w:rsidP="007B1DCA">
            <w:pPr>
              <w:pStyle w:val="table"/>
              <w:keepNext/>
              <w:keepLines/>
              <w:jc w:val="center"/>
              <w:rPr>
                <w:lang w:val="fr-CA"/>
              </w:rPr>
            </w:pPr>
            <w:r w:rsidRPr="00B86CED">
              <w:rPr>
                <w:lang w:val="fr-CA"/>
              </w:rPr>
              <w:t>7</w:t>
            </w:r>
            <w:r w:rsidR="00711DB1" w:rsidRPr="00B86CED">
              <w:rPr>
                <w:lang w:val="fr-CA"/>
              </w:rPr>
              <w:t> </w:t>
            </w:r>
            <w:r w:rsidRPr="00B86CED">
              <w:rPr>
                <w:lang w:val="fr-CA"/>
              </w:rPr>
              <w:t>%</w:t>
            </w:r>
          </w:p>
        </w:tc>
      </w:tr>
      <w:tr w:rsidR="00702B7E" w:rsidRPr="00B86CED" w14:paraId="7661BA19" w14:textId="77777777" w:rsidTr="007B1DCA">
        <w:trPr>
          <w:trHeight w:val="408"/>
        </w:trPr>
        <w:tc>
          <w:tcPr>
            <w:tcW w:w="3312" w:type="dxa"/>
            <w:vAlign w:val="center"/>
          </w:tcPr>
          <w:p w14:paraId="4BC97D72" w14:textId="601FEB73" w:rsidR="007B1DCA" w:rsidRPr="00B86CED" w:rsidRDefault="00330526" w:rsidP="007B1DCA">
            <w:pPr>
              <w:pStyle w:val="table"/>
              <w:keepNext/>
              <w:keepLines/>
              <w:rPr>
                <w:lang w:val="fr-CA"/>
              </w:rPr>
            </w:pPr>
            <w:bookmarkStart w:id="515" w:name="lt_pId676"/>
            <w:r w:rsidRPr="00B86CED">
              <w:rPr>
                <w:lang w:val="fr-CA"/>
              </w:rPr>
              <w:t>Ni satisfaits</w:t>
            </w:r>
            <w:r w:rsidR="00C152B8">
              <w:rPr>
                <w:lang w:val="fr-CA"/>
              </w:rPr>
              <w:t>,</w:t>
            </w:r>
            <w:r w:rsidRPr="00B86CED">
              <w:rPr>
                <w:lang w:val="fr-CA"/>
              </w:rPr>
              <w:t xml:space="preserve"> ni insatisfaits</w:t>
            </w:r>
            <w:bookmarkEnd w:id="515"/>
          </w:p>
        </w:tc>
        <w:tc>
          <w:tcPr>
            <w:tcW w:w="1663" w:type="dxa"/>
            <w:noWrap/>
            <w:vAlign w:val="center"/>
          </w:tcPr>
          <w:p w14:paraId="0BDE65BE" w14:textId="37438AEB" w:rsidR="007B1DCA" w:rsidRPr="00B86CED" w:rsidRDefault="007B1DCA" w:rsidP="007B1DCA">
            <w:pPr>
              <w:pStyle w:val="table"/>
              <w:keepNext/>
              <w:keepLines/>
              <w:jc w:val="center"/>
              <w:rPr>
                <w:lang w:val="fr-CA"/>
              </w:rPr>
            </w:pPr>
            <w:r w:rsidRPr="00B86CED">
              <w:rPr>
                <w:lang w:val="fr-CA"/>
              </w:rPr>
              <w:t>10</w:t>
            </w:r>
            <w:r w:rsidR="00711DB1" w:rsidRPr="00B86CED">
              <w:rPr>
                <w:lang w:val="fr-CA"/>
              </w:rPr>
              <w:t> </w:t>
            </w:r>
            <w:r w:rsidRPr="00B86CED">
              <w:rPr>
                <w:lang w:val="fr-CA"/>
              </w:rPr>
              <w:t>%</w:t>
            </w:r>
          </w:p>
        </w:tc>
        <w:tc>
          <w:tcPr>
            <w:tcW w:w="1440" w:type="dxa"/>
          </w:tcPr>
          <w:p w14:paraId="6DF1F001" w14:textId="5CC2EF80" w:rsidR="007B1DCA" w:rsidRPr="00B86CED" w:rsidRDefault="007B1DCA" w:rsidP="007B1DCA">
            <w:pPr>
              <w:pStyle w:val="table"/>
              <w:keepNext/>
              <w:keepLines/>
              <w:jc w:val="center"/>
              <w:rPr>
                <w:lang w:val="fr-CA"/>
              </w:rPr>
            </w:pPr>
            <w:r w:rsidRPr="00B86CED">
              <w:rPr>
                <w:lang w:val="fr-CA"/>
              </w:rPr>
              <w:t>10</w:t>
            </w:r>
            <w:r w:rsidR="00711DB1" w:rsidRPr="00B86CED">
              <w:rPr>
                <w:lang w:val="fr-CA"/>
              </w:rPr>
              <w:t> </w:t>
            </w:r>
            <w:r w:rsidRPr="00B86CED">
              <w:rPr>
                <w:lang w:val="fr-CA"/>
              </w:rPr>
              <w:t>%</w:t>
            </w:r>
          </w:p>
        </w:tc>
        <w:tc>
          <w:tcPr>
            <w:tcW w:w="1440" w:type="dxa"/>
          </w:tcPr>
          <w:p w14:paraId="7591493A" w14:textId="72FEC48C" w:rsidR="007B1DCA" w:rsidRPr="00B86CED" w:rsidRDefault="007B1DCA" w:rsidP="007B1DCA">
            <w:pPr>
              <w:pStyle w:val="table"/>
              <w:keepNext/>
              <w:keepLines/>
              <w:jc w:val="center"/>
              <w:rPr>
                <w:lang w:val="fr-CA"/>
              </w:rPr>
            </w:pPr>
            <w:r w:rsidRPr="00B86CED">
              <w:rPr>
                <w:lang w:val="fr-CA"/>
              </w:rPr>
              <w:t>5</w:t>
            </w:r>
            <w:r w:rsidR="00711DB1" w:rsidRPr="00B86CED">
              <w:rPr>
                <w:lang w:val="fr-CA"/>
              </w:rPr>
              <w:t> </w:t>
            </w:r>
            <w:r w:rsidRPr="00B86CED">
              <w:rPr>
                <w:lang w:val="fr-CA"/>
              </w:rPr>
              <w:t>%</w:t>
            </w:r>
          </w:p>
        </w:tc>
        <w:tc>
          <w:tcPr>
            <w:tcW w:w="1584" w:type="dxa"/>
          </w:tcPr>
          <w:p w14:paraId="61B32171" w14:textId="77777777" w:rsidR="007B1DCA" w:rsidRPr="00B86CED" w:rsidRDefault="007B1DCA" w:rsidP="007B1DCA">
            <w:pPr>
              <w:pStyle w:val="table"/>
              <w:keepNext/>
              <w:keepLines/>
              <w:jc w:val="center"/>
              <w:rPr>
                <w:lang w:val="fr-CA"/>
              </w:rPr>
            </w:pPr>
            <w:r w:rsidRPr="00B86CED">
              <w:rPr>
                <w:lang w:val="fr-CA"/>
              </w:rPr>
              <w:t>(1)</w:t>
            </w:r>
          </w:p>
        </w:tc>
        <w:tc>
          <w:tcPr>
            <w:tcW w:w="1440" w:type="dxa"/>
          </w:tcPr>
          <w:p w14:paraId="3016D121" w14:textId="7339E3B6" w:rsidR="007B1DCA" w:rsidRPr="00B86CED" w:rsidRDefault="007B1DCA" w:rsidP="007B1DCA">
            <w:pPr>
              <w:pStyle w:val="table"/>
              <w:keepNext/>
              <w:keepLines/>
              <w:jc w:val="center"/>
              <w:rPr>
                <w:lang w:val="fr-CA"/>
              </w:rPr>
            </w:pPr>
            <w:r w:rsidRPr="00B86CED">
              <w:rPr>
                <w:lang w:val="fr-CA"/>
              </w:rPr>
              <w:t>9</w:t>
            </w:r>
            <w:r w:rsidR="00711DB1" w:rsidRPr="00B86CED">
              <w:rPr>
                <w:lang w:val="fr-CA"/>
              </w:rPr>
              <w:t> </w:t>
            </w:r>
            <w:r w:rsidRPr="00B86CED">
              <w:rPr>
                <w:lang w:val="fr-CA"/>
              </w:rPr>
              <w:t>%</w:t>
            </w:r>
          </w:p>
        </w:tc>
      </w:tr>
      <w:tr w:rsidR="00702B7E" w:rsidRPr="00B86CED" w14:paraId="48B4EB49" w14:textId="77777777" w:rsidTr="007B1DCA">
        <w:trPr>
          <w:trHeight w:val="408"/>
        </w:trPr>
        <w:tc>
          <w:tcPr>
            <w:tcW w:w="3312" w:type="dxa"/>
            <w:vAlign w:val="center"/>
          </w:tcPr>
          <w:p w14:paraId="1E2D4C7E" w14:textId="49C2961A" w:rsidR="007B1DCA" w:rsidRPr="00B86CED" w:rsidRDefault="000E369F" w:rsidP="007B1DCA">
            <w:pPr>
              <w:pStyle w:val="table"/>
              <w:keepNext/>
              <w:keepLines/>
              <w:rPr>
                <w:lang w:val="fr-CA"/>
              </w:rPr>
            </w:pPr>
            <w:bookmarkStart w:id="516" w:name="lt_pId682"/>
            <w:r w:rsidRPr="00B86CED">
              <w:rPr>
                <w:lang w:val="fr-CA"/>
              </w:rPr>
              <w:t>Net : Insatisfaits</w:t>
            </w:r>
            <w:bookmarkEnd w:id="516"/>
          </w:p>
        </w:tc>
        <w:tc>
          <w:tcPr>
            <w:tcW w:w="1663" w:type="dxa"/>
            <w:noWrap/>
            <w:vAlign w:val="center"/>
          </w:tcPr>
          <w:p w14:paraId="4ADC378B" w14:textId="35353A1B" w:rsidR="007B1DCA" w:rsidRPr="00B86CED" w:rsidRDefault="007B1DCA" w:rsidP="007B1DCA">
            <w:pPr>
              <w:pStyle w:val="table"/>
              <w:keepNext/>
              <w:keepLines/>
              <w:jc w:val="center"/>
              <w:rPr>
                <w:lang w:val="fr-CA"/>
              </w:rPr>
            </w:pPr>
            <w:r w:rsidRPr="00B86CED">
              <w:rPr>
                <w:lang w:val="fr-CA"/>
              </w:rPr>
              <w:t>25</w:t>
            </w:r>
            <w:r w:rsidR="00711DB1" w:rsidRPr="00B86CED">
              <w:rPr>
                <w:lang w:val="fr-CA"/>
              </w:rPr>
              <w:t> </w:t>
            </w:r>
            <w:r w:rsidRPr="00B86CED">
              <w:rPr>
                <w:lang w:val="fr-CA"/>
              </w:rPr>
              <w:t>%</w:t>
            </w:r>
          </w:p>
        </w:tc>
        <w:tc>
          <w:tcPr>
            <w:tcW w:w="1440" w:type="dxa"/>
          </w:tcPr>
          <w:p w14:paraId="7D4BAB0E" w14:textId="3D6AF2B8" w:rsidR="007B1DCA" w:rsidRPr="00B86CED" w:rsidRDefault="007B1DCA" w:rsidP="007B1DCA">
            <w:pPr>
              <w:pStyle w:val="table"/>
              <w:keepNext/>
              <w:keepLines/>
              <w:jc w:val="center"/>
              <w:rPr>
                <w:lang w:val="fr-CA"/>
              </w:rPr>
            </w:pPr>
            <w:r w:rsidRPr="00B86CED">
              <w:rPr>
                <w:lang w:val="fr-CA"/>
              </w:rPr>
              <w:t>12</w:t>
            </w:r>
            <w:r w:rsidR="00711DB1" w:rsidRPr="00B86CED">
              <w:rPr>
                <w:lang w:val="fr-CA"/>
              </w:rPr>
              <w:t> </w:t>
            </w:r>
            <w:r w:rsidRPr="00B86CED">
              <w:rPr>
                <w:lang w:val="fr-CA"/>
              </w:rPr>
              <w:t>%</w:t>
            </w:r>
          </w:p>
        </w:tc>
        <w:tc>
          <w:tcPr>
            <w:tcW w:w="1440" w:type="dxa"/>
          </w:tcPr>
          <w:p w14:paraId="5AEE36F0" w14:textId="32C72F10" w:rsidR="007B1DCA" w:rsidRPr="00B86CED" w:rsidRDefault="007B1DCA" w:rsidP="007B1DCA">
            <w:pPr>
              <w:pStyle w:val="table"/>
              <w:keepNext/>
              <w:keepLines/>
              <w:jc w:val="center"/>
              <w:rPr>
                <w:lang w:val="fr-CA"/>
              </w:rPr>
            </w:pPr>
            <w:r w:rsidRPr="00B86CED">
              <w:rPr>
                <w:lang w:val="fr-CA"/>
              </w:rPr>
              <w:t>43</w:t>
            </w:r>
            <w:r w:rsidR="00711DB1" w:rsidRPr="00B86CED">
              <w:rPr>
                <w:lang w:val="fr-CA"/>
              </w:rPr>
              <w:t> </w:t>
            </w:r>
            <w:r w:rsidRPr="00B86CED">
              <w:rPr>
                <w:lang w:val="fr-CA"/>
              </w:rPr>
              <w:t>%</w:t>
            </w:r>
          </w:p>
        </w:tc>
        <w:tc>
          <w:tcPr>
            <w:tcW w:w="1584" w:type="dxa"/>
          </w:tcPr>
          <w:p w14:paraId="7FBE82F4" w14:textId="77777777" w:rsidR="007B1DCA" w:rsidRPr="00B86CED" w:rsidRDefault="007B1DCA" w:rsidP="007B1DCA">
            <w:pPr>
              <w:pStyle w:val="table"/>
              <w:keepNext/>
              <w:keepLines/>
              <w:jc w:val="center"/>
              <w:rPr>
                <w:lang w:val="fr-CA"/>
              </w:rPr>
            </w:pPr>
            <w:r w:rsidRPr="00B86CED">
              <w:rPr>
                <w:lang w:val="fr-CA"/>
              </w:rPr>
              <w:t>(6)</w:t>
            </w:r>
          </w:p>
        </w:tc>
        <w:tc>
          <w:tcPr>
            <w:tcW w:w="1440" w:type="dxa"/>
          </w:tcPr>
          <w:p w14:paraId="4AB2CED0" w14:textId="0EE1B9E0" w:rsidR="007B1DCA" w:rsidRPr="00B86CED" w:rsidRDefault="007B1DCA" w:rsidP="007B1DCA">
            <w:pPr>
              <w:pStyle w:val="table"/>
              <w:keepNext/>
              <w:keepLines/>
              <w:jc w:val="center"/>
              <w:rPr>
                <w:lang w:val="fr-CA"/>
              </w:rPr>
            </w:pPr>
            <w:r w:rsidRPr="00B86CED">
              <w:rPr>
                <w:lang w:val="fr-CA"/>
              </w:rPr>
              <w:t>77</w:t>
            </w:r>
            <w:r w:rsidR="00711DB1" w:rsidRPr="00B86CED">
              <w:rPr>
                <w:lang w:val="fr-CA"/>
              </w:rPr>
              <w:t> </w:t>
            </w:r>
            <w:r w:rsidRPr="00B86CED">
              <w:rPr>
                <w:lang w:val="fr-CA"/>
              </w:rPr>
              <w:t>%</w:t>
            </w:r>
          </w:p>
        </w:tc>
      </w:tr>
      <w:tr w:rsidR="00702B7E" w:rsidRPr="00B86CED" w14:paraId="6A3C9371" w14:textId="77777777" w:rsidTr="007B1DCA">
        <w:trPr>
          <w:trHeight w:val="408"/>
        </w:trPr>
        <w:tc>
          <w:tcPr>
            <w:tcW w:w="3312" w:type="dxa"/>
            <w:vAlign w:val="center"/>
            <w:hideMark/>
          </w:tcPr>
          <w:p w14:paraId="5FB334AC" w14:textId="7A60D321" w:rsidR="007B1DCA" w:rsidRPr="00B86CED" w:rsidRDefault="002E44FE" w:rsidP="007B1DCA">
            <w:pPr>
              <w:pStyle w:val="table"/>
              <w:keepNext/>
              <w:keepLines/>
              <w:ind w:left="157"/>
              <w:rPr>
                <w:lang w:val="fr-CA"/>
              </w:rPr>
            </w:pPr>
            <w:bookmarkStart w:id="517" w:name="lt_pId688"/>
            <w:r w:rsidRPr="00B86CED">
              <w:rPr>
                <w:lang w:val="fr-CA"/>
              </w:rPr>
              <w:t>Plutôt insatisfaits</w:t>
            </w:r>
            <w:bookmarkEnd w:id="517"/>
          </w:p>
        </w:tc>
        <w:tc>
          <w:tcPr>
            <w:tcW w:w="1663" w:type="dxa"/>
            <w:noWrap/>
            <w:vAlign w:val="center"/>
            <w:hideMark/>
          </w:tcPr>
          <w:p w14:paraId="78F88C90" w14:textId="5602E464" w:rsidR="007B1DCA" w:rsidRPr="00B86CED" w:rsidRDefault="007B1DCA" w:rsidP="007B1DCA">
            <w:pPr>
              <w:pStyle w:val="table"/>
              <w:keepNext/>
              <w:keepLines/>
              <w:jc w:val="center"/>
              <w:rPr>
                <w:lang w:val="fr-CA"/>
              </w:rPr>
            </w:pPr>
            <w:r w:rsidRPr="00B86CED">
              <w:rPr>
                <w:lang w:val="fr-CA"/>
              </w:rPr>
              <w:t>10</w:t>
            </w:r>
            <w:r w:rsidR="00711DB1" w:rsidRPr="00B86CED">
              <w:rPr>
                <w:lang w:val="fr-CA"/>
              </w:rPr>
              <w:t> </w:t>
            </w:r>
            <w:r w:rsidRPr="00B86CED">
              <w:rPr>
                <w:lang w:val="fr-CA"/>
              </w:rPr>
              <w:t>%</w:t>
            </w:r>
          </w:p>
        </w:tc>
        <w:tc>
          <w:tcPr>
            <w:tcW w:w="1440" w:type="dxa"/>
          </w:tcPr>
          <w:p w14:paraId="72356798" w14:textId="4AEE41ED" w:rsidR="007B1DCA" w:rsidRPr="00B86CED" w:rsidRDefault="007B1DCA" w:rsidP="007B1DCA">
            <w:pPr>
              <w:pStyle w:val="table"/>
              <w:keepNext/>
              <w:keepLines/>
              <w:jc w:val="center"/>
              <w:rPr>
                <w:lang w:val="fr-CA"/>
              </w:rPr>
            </w:pPr>
            <w:r w:rsidRPr="00B86CED">
              <w:rPr>
                <w:lang w:val="fr-CA"/>
              </w:rPr>
              <w:t>7</w:t>
            </w:r>
            <w:r w:rsidR="00711DB1" w:rsidRPr="00B86CED">
              <w:rPr>
                <w:lang w:val="fr-CA"/>
              </w:rPr>
              <w:t> </w:t>
            </w:r>
            <w:r w:rsidRPr="00B86CED">
              <w:rPr>
                <w:lang w:val="fr-CA"/>
              </w:rPr>
              <w:t>%</w:t>
            </w:r>
          </w:p>
        </w:tc>
        <w:tc>
          <w:tcPr>
            <w:tcW w:w="1440" w:type="dxa"/>
          </w:tcPr>
          <w:p w14:paraId="05D43905" w14:textId="1E654A90" w:rsidR="007B1DCA" w:rsidRPr="00B86CED" w:rsidRDefault="007B1DCA" w:rsidP="007B1DCA">
            <w:pPr>
              <w:pStyle w:val="table"/>
              <w:keepNext/>
              <w:keepLines/>
              <w:jc w:val="center"/>
              <w:rPr>
                <w:lang w:val="fr-CA"/>
              </w:rPr>
            </w:pPr>
            <w:r w:rsidRPr="00B86CED">
              <w:rPr>
                <w:lang w:val="fr-CA"/>
              </w:rPr>
              <w:t>23</w:t>
            </w:r>
            <w:r w:rsidR="00711DB1" w:rsidRPr="00B86CED">
              <w:rPr>
                <w:lang w:val="fr-CA"/>
              </w:rPr>
              <w:t> </w:t>
            </w:r>
            <w:r w:rsidRPr="00B86CED">
              <w:rPr>
                <w:lang w:val="fr-CA"/>
              </w:rPr>
              <w:t>%</w:t>
            </w:r>
          </w:p>
        </w:tc>
        <w:tc>
          <w:tcPr>
            <w:tcW w:w="1584" w:type="dxa"/>
          </w:tcPr>
          <w:p w14:paraId="399C1F9A" w14:textId="77777777" w:rsidR="007B1DCA" w:rsidRPr="00B86CED" w:rsidRDefault="007B1DCA" w:rsidP="007B1DCA">
            <w:pPr>
              <w:pStyle w:val="table"/>
              <w:keepNext/>
              <w:keepLines/>
              <w:jc w:val="center"/>
              <w:rPr>
                <w:lang w:val="fr-CA"/>
              </w:rPr>
            </w:pPr>
            <w:r w:rsidRPr="00B86CED">
              <w:rPr>
                <w:lang w:val="fr-CA"/>
              </w:rPr>
              <w:t>(2)</w:t>
            </w:r>
          </w:p>
        </w:tc>
        <w:tc>
          <w:tcPr>
            <w:tcW w:w="1440" w:type="dxa"/>
          </w:tcPr>
          <w:p w14:paraId="357525EC" w14:textId="04A48A7D" w:rsidR="007B1DCA" w:rsidRPr="00B86CED" w:rsidRDefault="007B1DCA" w:rsidP="007B1DCA">
            <w:pPr>
              <w:pStyle w:val="table"/>
              <w:keepNext/>
              <w:keepLines/>
              <w:jc w:val="center"/>
              <w:rPr>
                <w:lang w:val="fr-CA"/>
              </w:rPr>
            </w:pPr>
            <w:r w:rsidRPr="00B86CED">
              <w:rPr>
                <w:lang w:val="fr-CA"/>
              </w:rPr>
              <w:t>20</w:t>
            </w:r>
            <w:r w:rsidR="00711DB1" w:rsidRPr="00B86CED">
              <w:rPr>
                <w:lang w:val="fr-CA"/>
              </w:rPr>
              <w:t> </w:t>
            </w:r>
            <w:r w:rsidRPr="00B86CED">
              <w:rPr>
                <w:lang w:val="fr-CA"/>
              </w:rPr>
              <w:t>%</w:t>
            </w:r>
          </w:p>
        </w:tc>
      </w:tr>
      <w:tr w:rsidR="00702B7E" w:rsidRPr="00B86CED" w14:paraId="7052115E" w14:textId="77777777" w:rsidTr="007B1DCA">
        <w:trPr>
          <w:trHeight w:val="408"/>
        </w:trPr>
        <w:tc>
          <w:tcPr>
            <w:tcW w:w="3312" w:type="dxa"/>
            <w:vAlign w:val="center"/>
            <w:hideMark/>
          </w:tcPr>
          <w:p w14:paraId="30F1458C" w14:textId="1CA05304" w:rsidR="007B1DCA" w:rsidRPr="00B86CED" w:rsidRDefault="00205EAF" w:rsidP="007B1DCA">
            <w:pPr>
              <w:pStyle w:val="table"/>
              <w:keepNext/>
              <w:keepLines/>
              <w:ind w:left="157"/>
              <w:rPr>
                <w:lang w:val="fr-CA"/>
              </w:rPr>
            </w:pPr>
            <w:bookmarkStart w:id="518" w:name="lt_pId694"/>
            <w:r w:rsidRPr="00B86CED">
              <w:rPr>
                <w:lang w:val="fr-CA"/>
              </w:rPr>
              <w:t>Très insatisfaits</w:t>
            </w:r>
            <w:bookmarkEnd w:id="518"/>
          </w:p>
        </w:tc>
        <w:tc>
          <w:tcPr>
            <w:tcW w:w="1663" w:type="dxa"/>
            <w:noWrap/>
            <w:vAlign w:val="center"/>
            <w:hideMark/>
          </w:tcPr>
          <w:p w14:paraId="3305CA20" w14:textId="4800AE37" w:rsidR="007B1DCA" w:rsidRPr="00B86CED" w:rsidRDefault="007B1DCA" w:rsidP="007B1DCA">
            <w:pPr>
              <w:pStyle w:val="table"/>
              <w:keepNext/>
              <w:keepLines/>
              <w:jc w:val="center"/>
              <w:rPr>
                <w:lang w:val="fr-CA"/>
              </w:rPr>
            </w:pPr>
            <w:r w:rsidRPr="00B86CED">
              <w:rPr>
                <w:lang w:val="fr-CA"/>
              </w:rPr>
              <w:t>14</w:t>
            </w:r>
            <w:r w:rsidR="00711DB1" w:rsidRPr="00B86CED">
              <w:rPr>
                <w:lang w:val="fr-CA"/>
              </w:rPr>
              <w:t> </w:t>
            </w:r>
            <w:r w:rsidRPr="00B86CED">
              <w:rPr>
                <w:lang w:val="fr-CA"/>
              </w:rPr>
              <w:t>%</w:t>
            </w:r>
          </w:p>
        </w:tc>
        <w:tc>
          <w:tcPr>
            <w:tcW w:w="1440" w:type="dxa"/>
          </w:tcPr>
          <w:p w14:paraId="0028054C" w14:textId="31640D12" w:rsidR="007B1DCA" w:rsidRPr="00B86CED" w:rsidRDefault="007B1DCA" w:rsidP="007B1DCA">
            <w:pPr>
              <w:pStyle w:val="table"/>
              <w:keepNext/>
              <w:keepLines/>
              <w:jc w:val="center"/>
              <w:rPr>
                <w:lang w:val="fr-CA"/>
              </w:rPr>
            </w:pPr>
            <w:r w:rsidRPr="00B86CED">
              <w:rPr>
                <w:lang w:val="fr-CA"/>
              </w:rPr>
              <w:t>4</w:t>
            </w:r>
            <w:r w:rsidR="00711DB1" w:rsidRPr="00B86CED">
              <w:rPr>
                <w:lang w:val="fr-CA"/>
              </w:rPr>
              <w:t> </w:t>
            </w:r>
            <w:r w:rsidRPr="00B86CED">
              <w:rPr>
                <w:lang w:val="fr-CA"/>
              </w:rPr>
              <w:t>%</w:t>
            </w:r>
          </w:p>
        </w:tc>
        <w:tc>
          <w:tcPr>
            <w:tcW w:w="1440" w:type="dxa"/>
          </w:tcPr>
          <w:p w14:paraId="1A5FD5A8" w14:textId="2EEA304F" w:rsidR="007B1DCA" w:rsidRPr="00B86CED" w:rsidRDefault="007B1DCA" w:rsidP="007B1DCA">
            <w:pPr>
              <w:pStyle w:val="table"/>
              <w:keepNext/>
              <w:keepLines/>
              <w:jc w:val="center"/>
              <w:rPr>
                <w:lang w:val="fr-CA"/>
              </w:rPr>
            </w:pPr>
            <w:r w:rsidRPr="00B86CED">
              <w:rPr>
                <w:lang w:val="fr-CA"/>
              </w:rPr>
              <w:t>20</w:t>
            </w:r>
            <w:r w:rsidR="00711DB1" w:rsidRPr="00B86CED">
              <w:rPr>
                <w:lang w:val="fr-CA"/>
              </w:rPr>
              <w:t> </w:t>
            </w:r>
            <w:r w:rsidRPr="00B86CED">
              <w:rPr>
                <w:lang w:val="fr-CA"/>
              </w:rPr>
              <w:t>%</w:t>
            </w:r>
          </w:p>
        </w:tc>
        <w:tc>
          <w:tcPr>
            <w:tcW w:w="1584" w:type="dxa"/>
          </w:tcPr>
          <w:p w14:paraId="6994457A" w14:textId="77777777" w:rsidR="007B1DCA" w:rsidRPr="00B86CED" w:rsidRDefault="007B1DCA" w:rsidP="007B1DCA">
            <w:pPr>
              <w:pStyle w:val="table"/>
              <w:keepNext/>
              <w:keepLines/>
              <w:jc w:val="center"/>
              <w:rPr>
                <w:lang w:val="fr-CA"/>
              </w:rPr>
            </w:pPr>
            <w:r w:rsidRPr="00B86CED">
              <w:rPr>
                <w:lang w:val="fr-CA"/>
              </w:rPr>
              <w:t>(4)</w:t>
            </w:r>
          </w:p>
        </w:tc>
        <w:tc>
          <w:tcPr>
            <w:tcW w:w="1440" w:type="dxa"/>
          </w:tcPr>
          <w:p w14:paraId="783A5169" w14:textId="37619528" w:rsidR="007B1DCA" w:rsidRPr="00B86CED" w:rsidRDefault="007B1DCA" w:rsidP="007B1DCA">
            <w:pPr>
              <w:pStyle w:val="table"/>
              <w:keepNext/>
              <w:keepLines/>
              <w:jc w:val="center"/>
              <w:rPr>
                <w:lang w:val="fr-CA"/>
              </w:rPr>
            </w:pPr>
            <w:r w:rsidRPr="00B86CED">
              <w:rPr>
                <w:lang w:val="fr-CA"/>
              </w:rPr>
              <w:t>58</w:t>
            </w:r>
            <w:r w:rsidR="00711DB1" w:rsidRPr="00B86CED">
              <w:rPr>
                <w:lang w:val="fr-CA"/>
              </w:rPr>
              <w:t> </w:t>
            </w:r>
            <w:r w:rsidRPr="00B86CED">
              <w:rPr>
                <w:lang w:val="fr-CA"/>
              </w:rPr>
              <w:t>%</w:t>
            </w:r>
          </w:p>
        </w:tc>
      </w:tr>
      <w:tr w:rsidR="00702B7E" w:rsidRPr="00B86CED" w14:paraId="4F6B84DB" w14:textId="77777777" w:rsidTr="007B1DCA">
        <w:trPr>
          <w:trHeight w:val="312"/>
        </w:trPr>
        <w:tc>
          <w:tcPr>
            <w:tcW w:w="3312" w:type="dxa"/>
            <w:noWrap/>
            <w:vAlign w:val="center"/>
            <w:hideMark/>
          </w:tcPr>
          <w:p w14:paraId="17713677" w14:textId="07666F6A" w:rsidR="007B1DCA" w:rsidRPr="00B86CED" w:rsidRDefault="00F47CC2" w:rsidP="007B1DCA">
            <w:pPr>
              <w:pStyle w:val="table"/>
              <w:keepNext/>
              <w:keepLines/>
              <w:rPr>
                <w:lang w:val="fr-CA"/>
              </w:rPr>
            </w:pPr>
            <w:bookmarkStart w:id="519" w:name="lt_pId700"/>
            <w:r>
              <w:rPr>
                <w:lang w:val="fr-CA"/>
              </w:rPr>
              <w:t>Ne savent</w:t>
            </w:r>
            <w:r w:rsidR="00A37A10" w:rsidRPr="00B86CED">
              <w:rPr>
                <w:lang w:val="fr-CA"/>
              </w:rPr>
              <w:t xml:space="preserve"> pas</w:t>
            </w:r>
            <w:bookmarkEnd w:id="519"/>
          </w:p>
        </w:tc>
        <w:tc>
          <w:tcPr>
            <w:tcW w:w="1663" w:type="dxa"/>
            <w:noWrap/>
            <w:vAlign w:val="center"/>
            <w:hideMark/>
          </w:tcPr>
          <w:p w14:paraId="6D433BAF" w14:textId="5D283E4F" w:rsidR="007B1DCA" w:rsidRPr="00B86CED" w:rsidRDefault="007B1DCA" w:rsidP="007B1DCA">
            <w:pPr>
              <w:pStyle w:val="table"/>
              <w:keepNext/>
              <w:keepLines/>
              <w:jc w:val="center"/>
              <w:rPr>
                <w:lang w:val="fr-CA"/>
              </w:rPr>
            </w:pPr>
            <w:r w:rsidRPr="00B86CED">
              <w:rPr>
                <w:lang w:val="fr-CA"/>
              </w:rPr>
              <w:t>1</w:t>
            </w:r>
            <w:r w:rsidR="00711DB1" w:rsidRPr="00B86CED">
              <w:rPr>
                <w:lang w:val="fr-CA"/>
              </w:rPr>
              <w:t> </w:t>
            </w:r>
            <w:r w:rsidRPr="00B86CED">
              <w:rPr>
                <w:lang w:val="fr-CA"/>
              </w:rPr>
              <w:t>%</w:t>
            </w:r>
          </w:p>
        </w:tc>
        <w:tc>
          <w:tcPr>
            <w:tcW w:w="1440" w:type="dxa"/>
          </w:tcPr>
          <w:p w14:paraId="47559B37" w14:textId="66563B8F" w:rsidR="007B1DCA" w:rsidRPr="00B86CED" w:rsidRDefault="007B1DCA" w:rsidP="007B1DCA">
            <w:pPr>
              <w:pStyle w:val="table"/>
              <w:keepNext/>
              <w:keepLines/>
              <w:jc w:val="center"/>
              <w:rPr>
                <w:lang w:val="fr-CA"/>
              </w:rPr>
            </w:pPr>
            <w:r w:rsidRPr="00B86CED">
              <w:rPr>
                <w:lang w:val="fr-CA"/>
              </w:rPr>
              <w:t>1</w:t>
            </w:r>
            <w:r w:rsidR="00711DB1" w:rsidRPr="00B86CED">
              <w:rPr>
                <w:lang w:val="fr-CA"/>
              </w:rPr>
              <w:t> </w:t>
            </w:r>
            <w:r w:rsidRPr="00B86CED">
              <w:rPr>
                <w:lang w:val="fr-CA"/>
              </w:rPr>
              <w:t>%</w:t>
            </w:r>
          </w:p>
        </w:tc>
        <w:tc>
          <w:tcPr>
            <w:tcW w:w="1440" w:type="dxa"/>
          </w:tcPr>
          <w:p w14:paraId="3A306386" w14:textId="77777777" w:rsidR="007B1DCA" w:rsidRPr="00B86CED" w:rsidRDefault="007B1DCA" w:rsidP="007B1DCA">
            <w:pPr>
              <w:pStyle w:val="table"/>
              <w:keepNext/>
              <w:keepLines/>
              <w:jc w:val="center"/>
              <w:rPr>
                <w:lang w:val="fr-CA"/>
              </w:rPr>
            </w:pPr>
            <w:r w:rsidRPr="00B86CED">
              <w:rPr>
                <w:lang w:val="fr-CA"/>
              </w:rPr>
              <w:t>-</w:t>
            </w:r>
          </w:p>
        </w:tc>
        <w:tc>
          <w:tcPr>
            <w:tcW w:w="1584" w:type="dxa"/>
          </w:tcPr>
          <w:p w14:paraId="6D66DDA6" w14:textId="77777777" w:rsidR="007B1DCA" w:rsidRPr="00B86CED" w:rsidRDefault="007B1DCA" w:rsidP="007B1DCA">
            <w:pPr>
              <w:pStyle w:val="table"/>
              <w:keepNext/>
              <w:keepLines/>
              <w:jc w:val="center"/>
              <w:rPr>
                <w:lang w:val="fr-CA"/>
              </w:rPr>
            </w:pPr>
            <w:r w:rsidRPr="00B86CED">
              <w:rPr>
                <w:lang w:val="fr-CA"/>
              </w:rPr>
              <w:t>-</w:t>
            </w:r>
          </w:p>
        </w:tc>
        <w:tc>
          <w:tcPr>
            <w:tcW w:w="1440" w:type="dxa"/>
          </w:tcPr>
          <w:p w14:paraId="1E521E92" w14:textId="35A3FEC4" w:rsidR="007B1DCA" w:rsidRPr="00B86CED" w:rsidRDefault="007B1DCA" w:rsidP="007B1DCA">
            <w:pPr>
              <w:pStyle w:val="table"/>
              <w:keepNext/>
              <w:keepLines/>
              <w:jc w:val="center"/>
              <w:rPr>
                <w:lang w:val="fr-CA"/>
              </w:rPr>
            </w:pPr>
            <w:r w:rsidRPr="00B86CED">
              <w:rPr>
                <w:lang w:val="fr-CA"/>
              </w:rPr>
              <w:t>2</w:t>
            </w:r>
            <w:r w:rsidR="00711DB1" w:rsidRPr="00B86CED">
              <w:rPr>
                <w:lang w:val="fr-CA"/>
              </w:rPr>
              <w:t> </w:t>
            </w:r>
            <w:r w:rsidRPr="00B86CED">
              <w:rPr>
                <w:lang w:val="fr-CA"/>
              </w:rPr>
              <w:t>%</w:t>
            </w:r>
          </w:p>
        </w:tc>
      </w:tr>
    </w:tbl>
    <w:p w14:paraId="6AD499C7" w14:textId="791ACD05" w:rsidR="007B1DCA" w:rsidRPr="00B86CED" w:rsidRDefault="007B1DCA" w:rsidP="007B1DCA">
      <w:pPr>
        <w:pStyle w:val="QREF"/>
        <w:keepNext/>
        <w:spacing w:after="0"/>
        <w:rPr>
          <w:lang w:val="fr-CA"/>
        </w:rPr>
      </w:pPr>
      <w:bookmarkStart w:id="520" w:name="lt_pId706"/>
      <w:r w:rsidRPr="00B86CED">
        <w:rPr>
          <w:lang w:val="fr-CA"/>
        </w:rPr>
        <w:t>Q28</w:t>
      </w:r>
      <w:bookmarkEnd w:id="520"/>
      <w:r w:rsidRPr="00B86CED">
        <w:rPr>
          <w:lang w:val="fr-CA"/>
        </w:rPr>
        <w:tab/>
      </w:r>
      <w:bookmarkStart w:id="521" w:name="lt_pId707"/>
      <w:r w:rsidR="00D56D7B" w:rsidRPr="00B86CED">
        <w:rPr>
          <w:lang w:val="fr-CA"/>
        </w:rPr>
        <w:t>Si vous considérez l’ensemble du processus, à l’exception du résultat final, dans quelle mesure êtes-vous satisfait(e) globalement du processus que vous avez vécu concernant ce problème?</w:t>
      </w:r>
      <w:bookmarkEnd w:id="521"/>
    </w:p>
    <w:p w14:paraId="791C476C" w14:textId="5A8FD44D" w:rsidR="007B1DCA" w:rsidRPr="00B86CED" w:rsidRDefault="00CE2B46" w:rsidP="007C02BC">
      <w:pPr>
        <w:pStyle w:val="QREF"/>
        <w:spacing w:before="0"/>
        <w:ind w:left="0" w:firstLine="0"/>
        <w:rPr>
          <w:lang w:val="fr-CA"/>
        </w:rPr>
      </w:pPr>
      <w:bookmarkStart w:id="522" w:name="lt_pId708"/>
      <w:r w:rsidRPr="00B86CED">
        <w:rPr>
          <w:lang w:val="fr-CA"/>
        </w:rPr>
        <w:t xml:space="preserve">ÉCHANTILLON : RÉPONDANTS </w:t>
      </w:r>
      <w:r w:rsidR="00D756DA">
        <w:rPr>
          <w:lang w:val="fr-CA"/>
        </w:rPr>
        <w:t>QUI ONT</w:t>
      </w:r>
      <w:r w:rsidRPr="00B86CED">
        <w:rPr>
          <w:lang w:val="fr-CA"/>
        </w:rPr>
        <w:t xml:space="preserve"> COMMUNIQUÉ AVEC LEUR BANQUE </w:t>
      </w:r>
      <w:r w:rsidR="00A4713F">
        <w:rPr>
          <w:lang w:val="fr-CA"/>
        </w:rPr>
        <w:t>AU SUJET</w:t>
      </w:r>
      <w:r w:rsidRPr="00B86CED">
        <w:rPr>
          <w:lang w:val="fr-CA"/>
        </w:rPr>
        <w:t xml:space="preserve"> DE LEUR PROBLÈME (n = 1</w:t>
      </w:r>
      <w:r w:rsidR="00241803">
        <w:rPr>
          <w:lang w:val="fr-CA"/>
        </w:rPr>
        <w:t> </w:t>
      </w:r>
      <w:r w:rsidRPr="00B86CED">
        <w:rPr>
          <w:lang w:val="fr-CA"/>
        </w:rPr>
        <w:t>482)</w:t>
      </w:r>
      <w:r w:rsidR="009F3B5E">
        <w:rPr>
          <w:lang w:val="fr-CA"/>
        </w:rPr>
        <w:t>/</w:t>
      </w:r>
      <w:r w:rsidR="00F47CC2" w:rsidRPr="00F47CC2">
        <w:rPr>
          <w:b/>
          <w:vertAlign w:val="superscript"/>
          <w:lang w:val="fr-CA"/>
        </w:rPr>
        <w:t>¥</w:t>
      </w:r>
      <w:r w:rsidR="00F47CC2">
        <w:rPr>
          <w:lang w:val="fr-CA"/>
        </w:rPr>
        <w:t xml:space="preserve"> </w:t>
      </w:r>
      <w:r w:rsidRPr="00B86CED">
        <w:rPr>
          <w:lang w:val="fr-CA"/>
        </w:rPr>
        <w:t>REMARQUE</w:t>
      </w:r>
      <w:r w:rsidR="00241803">
        <w:rPr>
          <w:lang w:val="fr-CA"/>
        </w:rPr>
        <w:t> </w:t>
      </w:r>
      <w:r w:rsidRPr="00B86CED">
        <w:rPr>
          <w:lang w:val="fr-CA"/>
        </w:rPr>
        <w:t>: EN RAISON DE LA PETITE TAILLE DE L’ÉCHANTILLON (&lt; 100), LES RÉSULTATS DOIVENT ÊTRE INTERPRÉTÉS AVEC PRUDENCE.</w:t>
      </w:r>
      <w:bookmarkEnd w:id="522"/>
    </w:p>
    <w:p w14:paraId="4CECFC3C" w14:textId="494EDC8E" w:rsidR="007B1DCA" w:rsidRPr="00B86CED" w:rsidRDefault="008F6052" w:rsidP="007B1DCA">
      <w:pPr>
        <w:pStyle w:val="Para"/>
        <w:rPr>
          <w:lang w:val="fr-CA"/>
        </w:rPr>
      </w:pPr>
      <w:bookmarkStart w:id="523" w:name="lt_pId709"/>
      <w:r>
        <w:rPr>
          <w:lang w:val="fr-CA"/>
        </w:rPr>
        <w:t>L’expression d’une grande satisfaction à l’égard</w:t>
      </w:r>
      <w:r w:rsidR="006A1D6F" w:rsidRPr="00B86CED">
        <w:rPr>
          <w:lang w:val="fr-CA"/>
        </w:rPr>
        <w:t xml:space="preserve"> du processus lui-même s’avère plus courant</w:t>
      </w:r>
      <w:r w:rsidR="00072A38">
        <w:rPr>
          <w:lang w:val="fr-CA"/>
        </w:rPr>
        <w:t>e</w:t>
      </w:r>
      <w:r w:rsidR="006A1D6F" w:rsidRPr="00B86CED">
        <w:rPr>
          <w:lang w:val="fr-CA"/>
        </w:rPr>
        <w:t xml:space="preserve"> chez les personnes plus âgées (les répondants plus jeunes ayant tendance à se dire neutres plutôt qu’insatisfaits), et moins fréquent</w:t>
      </w:r>
      <w:r w:rsidR="00072A38">
        <w:rPr>
          <w:lang w:val="fr-CA"/>
        </w:rPr>
        <w:t>e</w:t>
      </w:r>
      <w:r w:rsidR="006A1D6F" w:rsidRPr="00B86CED">
        <w:rPr>
          <w:lang w:val="fr-CA"/>
        </w:rPr>
        <w:t xml:space="preserve"> chez celles vivant dans de grands centres urbains ou chez celles ayant une incapacité qui rend leurs </w:t>
      </w:r>
      <w:r w:rsidR="006A1D6F" w:rsidRPr="00B86CED">
        <w:rPr>
          <w:lang w:val="fr-CA"/>
        </w:rPr>
        <w:lastRenderedPageBreak/>
        <w:t>opérations bancaires plus difficiles.</w:t>
      </w:r>
      <w:bookmarkEnd w:id="523"/>
      <w:r w:rsidR="007B1DCA" w:rsidRPr="00B86CED">
        <w:rPr>
          <w:lang w:val="fr-CA"/>
        </w:rPr>
        <w:t xml:space="preserve"> </w:t>
      </w:r>
      <w:bookmarkStart w:id="524" w:name="lt_pId710"/>
      <w:r w:rsidR="00C542E5" w:rsidRPr="00B86CED">
        <w:rPr>
          <w:lang w:val="fr-CA"/>
        </w:rPr>
        <w:t>Le taux de satisfaction à l’égard du processus ne varie pas de façon importante en fonction du revenu du ménage.</w:t>
      </w:r>
      <w:bookmarkEnd w:id="524"/>
      <w:r w:rsidR="007B1DCA" w:rsidRPr="00B86CED">
        <w:rPr>
          <w:lang w:val="fr-CA"/>
        </w:rPr>
        <w:t xml:space="preserve"> </w:t>
      </w:r>
    </w:p>
    <w:p w14:paraId="3A956955" w14:textId="6623693F" w:rsidR="007B1DCA" w:rsidRDefault="005A153E" w:rsidP="00341F8B">
      <w:pPr>
        <w:pStyle w:val="Para"/>
        <w:keepLines/>
        <w:rPr>
          <w:lang w:val="fr-CA"/>
        </w:rPr>
      </w:pPr>
      <w:bookmarkStart w:id="525" w:name="lt_pId711"/>
      <w:r w:rsidRPr="00B86CED">
        <w:rPr>
          <w:lang w:val="fr-CA"/>
        </w:rPr>
        <w:t>Même si, dans le cadre du sondage, on demandait aux répondants d’évaluer de façon distincte le processus lui-même et le résultat obtenu dans le cadre de ce processus, il semble que ces deux élément</w:t>
      </w:r>
      <w:r w:rsidR="007056F8">
        <w:rPr>
          <w:lang w:val="fr-CA"/>
        </w:rPr>
        <w:t>s</w:t>
      </w:r>
      <w:r w:rsidRPr="00B86CED">
        <w:rPr>
          <w:lang w:val="fr-CA"/>
        </w:rPr>
        <w:t xml:space="preserve"> soient inextricablement </w:t>
      </w:r>
      <w:r w:rsidR="00260ABE">
        <w:rPr>
          <w:lang w:val="fr-CA"/>
        </w:rPr>
        <w:t>associé</w:t>
      </w:r>
      <w:r w:rsidRPr="00B86CED">
        <w:rPr>
          <w:lang w:val="fr-CA"/>
        </w:rPr>
        <w:t>s.</w:t>
      </w:r>
      <w:bookmarkEnd w:id="525"/>
      <w:r w:rsidR="007B1DCA" w:rsidRPr="00B86CED">
        <w:rPr>
          <w:lang w:val="fr-CA"/>
        </w:rPr>
        <w:t xml:space="preserve"> </w:t>
      </w:r>
      <w:bookmarkStart w:id="526" w:name="lt_pId712"/>
      <w:r w:rsidR="00462D8B" w:rsidRPr="00B86CED">
        <w:rPr>
          <w:lang w:val="fr-CA"/>
        </w:rPr>
        <w:t>Le tableau ci-dessous démontre la mesure dans laquelle les réponses à ces deux questions sont liées.</w:t>
      </w:r>
      <w:bookmarkEnd w:id="526"/>
    </w:p>
    <w:p w14:paraId="58ABE8DE" w14:textId="608B666B" w:rsidR="0079346D" w:rsidRPr="00B86CED" w:rsidRDefault="007A582A" w:rsidP="007A582A">
      <w:pPr>
        <w:pStyle w:val="ExhibitTitle"/>
      </w:pPr>
      <w:bookmarkStart w:id="527" w:name="_Toc12352744"/>
      <w:r>
        <w:t xml:space="preserve">Tableau </w:t>
      </w:r>
      <w:r>
        <w:fldChar w:fldCharType="begin"/>
      </w:r>
      <w:r>
        <w:instrText xml:space="preserve"> SEQ Tableau \* ARABIC </w:instrText>
      </w:r>
      <w:r>
        <w:fldChar w:fldCharType="separate"/>
      </w:r>
      <w:r w:rsidR="006F0A63">
        <w:rPr>
          <w:noProof/>
        </w:rPr>
        <w:t>14</w:t>
      </w:r>
      <w:r>
        <w:fldChar w:fldCharType="end"/>
      </w:r>
      <w:r>
        <w:t xml:space="preserve"> - </w:t>
      </w:r>
      <w:r w:rsidR="0079346D" w:rsidRPr="00B86CED">
        <w:t>Satisfaction globale à l’égard du processus de traitement des plaintes</w:t>
      </w:r>
      <w:bookmarkEnd w:id="527"/>
    </w:p>
    <w:tbl>
      <w:tblPr>
        <w:tblStyle w:val="TableGrid"/>
        <w:tblW w:w="10080" w:type="dxa"/>
        <w:jc w:val="center"/>
        <w:tblLayout w:type="fixed"/>
        <w:tblLook w:val="04A0" w:firstRow="1" w:lastRow="0" w:firstColumn="1" w:lastColumn="0" w:noHBand="0" w:noVBand="1"/>
      </w:tblPr>
      <w:tblGrid>
        <w:gridCol w:w="2906"/>
        <w:gridCol w:w="1434"/>
        <w:gridCol w:w="1435"/>
        <w:gridCol w:w="1435"/>
        <w:gridCol w:w="1435"/>
        <w:gridCol w:w="1435"/>
      </w:tblGrid>
      <w:tr w:rsidR="00702B7E" w:rsidRPr="00593404" w14:paraId="655E66D2" w14:textId="77777777" w:rsidTr="007B1DCA">
        <w:trPr>
          <w:trHeight w:val="288"/>
          <w:jc w:val="center"/>
        </w:trPr>
        <w:tc>
          <w:tcPr>
            <w:tcW w:w="2906" w:type="dxa"/>
            <w:noWrap/>
            <w:vAlign w:val="center"/>
            <w:hideMark/>
          </w:tcPr>
          <w:p w14:paraId="10F6AC10" w14:textId="71701A9C" w:rsidR="007B1DCA" w:rsidRPr="0079346D" w:rsidRDefault="0079346D" w:rsidP="0079346D">
            <w:pPr>
              <w:pStyle w:val="table"/>
              <w:keepNext/>
              <w:keepLines/>
              <w:rPr>
                <w:b/>
                <w:lang w:val="fr-CA"/>
              </w:rPr>
            </w:pPr>
            <w:bookmarkStart w:id="528" w:name="lt_pId713"/>
            <w:r>
              <w:rPr>
                <w:b/>
                <w:color w:val="0D0D0D" w:themeColor="text1" w:themeTint="F2"/>
                <w:lang w:val="fr-CA"/>
              </w:rPr>
              <w:t>Niveau</w:t>
            </w:r>
            <w:r w:rsidRPr="00341F8B">
              <w:rPr>
                <w:b/>
                <w:color w:val="0D0D0D" w:themeColor="text1" w:themeTint="F2"/>
                <w:lang w:val="fr-CA"/>
              </w:rPr>
              <w:t xml:space="preserve"> de satisfaction</w:t>
            </w:r>
            <w:bookmarkEnd w:id="528"/>
          </w:p>
        </w:tc>
        <w:tc>
          <w:tcPr>
            <w:tcW w:w="1434" w:type="dxa"/>
            <w:noWrap/>
            <w:vAlign w:val="center"/>
            <w:hideMark/>
          </w:tcPr>
          <w:p w14:paraId="62338E8B" w14:textId="176B33CD" w:rsidR="007B1DCA" w:rsidRPr="00B86CED" w:rsidRDefault="00B43C6E" w:rsidP="007B1DCA">
            <w:pPr>
              <w:pStyle w:val="table"/>
              <w:keepNext/>
              <w:keepLines/>
              <w:jc w:val="center"/>
              <w:rPr>
                <w:b/>
                <w:lang w:val="fr-CA"/>
              </w:rPr>
            </w:pPr>
            <w:bookmarkStart w:id="529" w:name="lt_pId714"/>
            <w:r w:rsidRPr="00B86CED">
              <w:rPr>
                <w:b/>
                <w:lang w:val="fr-CA"/>
              </w:rPr>
              <w:t>Répondants très satisfaits du résultat</w:t>
            </w:r>
            <w:bookmarkEnd w:id="529"/>
            <w:r w:rsidR="007B1DCA" w:rsidRPr="00B86CED">
              <w:rPr>
                <w:b/>
                <w:lang w:val="fr-CA"/>
              </w:rPr>
              <w:br/>
            </w:r>
            <w:bookmarkStart w:id="530" w:name="lt_pId715"/>
            <w:r w:rsidR="00B77F2A" w:rsidRPr="00B86CED">
              <w:rPr>
                <w:b/>
                <w:lang w:val="fr-CA"/>
              </w:rPr>
              <w:t>(n = 608)</w:t>
            </w:r>
            <w:bookmarkEnd w:id="530"/>
          </w:p>
        </w:tc>
        <w:tc>
          <w:tcPr>
            <w:tcW w:w="1435" w:type="dxa"/>
            <w:vAlign w:val="center"/>
          </w:tcPr>
          <w:p w14:paraId="6EF05531" w14:textId="3CF9D651" w:rsidR="007B1DCA" w:rsidRPr="00B86CED" w:rsidRDefault="003160DC" w:rsidP="007B1DCA">
            <w:pPr>
              <w:pStyle w:val="table"/>
              <w:keepNext/>
              <w:keepLines/>
              <w:jc w:val="center"/>
              <w:rPr>
                <w:b/>
                <w:lang w:val="fr-CA"/>
              </w:rPr>
            </w:pPr>
            <w:bookmarkStart w:id="531" w:name="lt_pId716"/>
            <w:r w:rsidRPr="00B86CED">
              <w:rPr>
                <w:b/>
                <w:lang w:val="fr-CA"/>
              </w:rPr>
              <w:t>Répondants plutôt satisfaits du résultat</w:t>
            </w:r>
            <w:bookmarkEnd w:id="531"/>
            <w:r w:rsidR="007B1DCA" w:rsidRPr="00B86CED">
              <w:rPr>
                <w:b/>
                <w:lang w:val="fr-CA"/>
              </w:rPr>
              <w:br/>
            </w:r>
            <w:bookmarkStart w:id="532" w:name="lt_pId717"/>
            <w:r w:rsidR="00DE3CF1" w:rsidRPr="00B86CED">
              <w:rPr>
                <w:b/>
                <w:lang w:val="fr-CA"/>
              </w:rPr>
              <w:t>(n = 374)</w:t>
            </w:r>
            <w:bookmarkEnd w:id="532"/>
          </w:p>
        </w:tc>
        <w:tc>
          <w:tcPr>
            <w:tcW w:w="1435" w:type="dxa"/>
            <w:vAlign w:val="center"/>
          </w:tcPr>
          <w:p w14:paraId="15012BD2" w14:textId="104E0079" w:rsidR="007B1DCA" w:rsidRPr="00B86CED" w:rsidRDefault="00137667" w:rsidP="007B1DCA">
            <w:pPr>
              <w:pStyle w:val="table"/>
              <w:keepNext/>
              <w:keepLines/>
              <w:jc w:val="center"/>
              <w:rPr>
                <w:b/>
                <w:lang w:val="fr-CA"/>
              </w:rPr>
            </w:pPr>
            <w:bookmarkStart w:id="533" w:name="lt_pId718"/>
            <w:r w:rsidRPr="00B86CED">
              <w:rPr>
                <w:b/>
                <w:lang w:val="fr-CA"/>
              </w:rPr>
              <w:t>Répondants ni satisfaits ni insatisfaits du résultat</w:t>
            </w:r>
            <w:bookmarkEnd w:id="533"/>
            <w:r w:rsidR="007B1DCA" w:rsidRPr="00B86CED">
              <w:rPr>
                <w:b/>
                <w:lang w:val="fr-CA"/>
              </w:rPr>
              <w:br/>
            </w:r>
            <w:bookmarkStart w:id="534" w:name="lt_pId719"/>
            <w:r w:rsidR="00413D1F" w:rsidRPr="00B86CED">
              <w:rPr>
                <w:b/>
                <w:lang w:val="fr-CA"/>
              </w:rPr>
              <w:t>(n = 75*)</w:t>
            </w:r>
            <w:bookmarkEnd w:id="534"/>
          </w:p>
        </w:tc>
        <w:tc>
          <w:tcPr>
            <w:tcW w:w="1435" w:type="dxa"/>
            <w:vAlign w:val="center"/>
          </w:tcPr>
          <w:p w14:paraId="68FAC3DF" w14:textId="500FB630" w:rsidR="007B1DCA" w:rsidRPr="00B86CED" w:rsidRDefault="008B77AB" w:rsidP="007B1DCA">
            <w:pPr>
              <w:pStyle w:val="table"/>
              <w:keepNext/>
              <w:keepLines/>
              <w:jc w:val="center"/>
              <w:rPr>
                <w:b/>
                <w:lang w:val="fr-CA"/>
              </w:rPr>
            </w:pPr>
            <w:bookmarkStart w:id="535" w:name="lt_pId720"/>
            <w:r w:rsidRPr="00B86CED">
              <w:rPr>
                <w:b/>
                <w:lang w:val="fr-CA"/>
              </w:rPr>
              <w:t>Répondants plutôt insatisfaits du résultat</w:t>
            </w:r>
            <w:bookmarkEnd w:id="535"/>
            <w:r w:rsidR="007B1DCA" w:rsidRPr="00B86CED">
              <w:rPr>
                <w:b/>
                <w:lang w:val="fr-CA"/>
              </w:rPr>
              <w:br/>
            </w:r>
            <w:bookmarkStart w:id="536" w:name="lt_pId721"/>
            <w:r w:rsidR="003535AA" w:rsidRPr="00B86CED">
              <w:rPr>
                <w:b/>
                <w:lang w:val="fr-CA"/>
              </w:rPr>
              <w:t>(n = 61*)</w:t>
            </w:r>
            <w:bookmarkEnd w:id="536"/>
          </w:p>
        </w:tc>
        <w:tc>
          <w:tcPr>
            <w:tcW w:w="1435" w:type="dxa"/>
            <w:vAlign w:val="center"/>
          </w:tcPr>
          <w:p w14:paraId="77391EC5" w14:textId="5CE99E6C" w:rsidR="007B1DCA" w:rsidRPr="00B86CED" w:rsidRDefault="006469A5" w:rsidP="007B1DCA">
            <w:pPr>
              <w:pStyle w:val="table"/>
              <w:keepNext/>
              <w:keepLines/>
              <w:jc w:val="center"/>
              <w:rPr>
                <w:b/>
                <w:lang w:val="fr-CA"/>
              </w:rPr>
            </w:pPr>
            <w:bookmarkStart w:id="537" w:name="lt_pId722"/>
            <w:r w:rsidRPr="00B86CED">
              <w:rPr>
                <w:b/>
                <w:lang w:val="fr-CA"/>
              </w:rPr>
              <w:t>Répondants très insatisfaits du résultat</w:t>
            </w:r>
            <w:bookmarkEnd w:id="537"/>
            <w:r w:rsidR="007B1DCA" w:rsidRPr="00B86CED">
              <w:rPr>
                <w:b/>
                <w:lang w:val="fr-CA"/>
              </w:rPr>
              <w:br/>
            </w:r>
            <w:bookmarkStart w:id="538" w:name="lt_pId723"/>
            <w:r w:rsidR="00410F91" w:rsidRPr="00B86CED">
              <w:rPr>
                <w:b/>
                <w:lang w:val="fr-CA"/>
              </w:rPr>
              <w:t>(n = 64*)</w:t>
            </w:r>
            <w:bookmarkEnd w:id="538"/>
          </w:p>
        </w:tc>
      </w:tr>
      <w:tr w:rsidR="00702B7E" w:rsidRPr="00B86CED" w14:paraId="61C75680" w14:textId="77777777" w:rsidTr="007B1DCA">
        <w:trPr>
          <w:trHeight w:val="288"/>
          <w:jc w:val="center"/>
        </w:trPr>
        <w:tc>
          <w:tcPr>
            <w:tcW w:w="2906" w:type="dxa"/>
            <w:vAlign w:val="center"/>
          </w:tcPr>
          <w:p w14:paraId="719B7ED9" w14:textId="6F5D4397" w:rsidR="007B1DCA" w:rsidRPr="00B86CED" w:rsidRDefault="00711DB1" w:rsidP="007B1DCA">
            <w:pPr>
              <w:pStyle w:val="table"/>
              <w:keepNext/>
              <w:keepLines/>
              <w:rPr>
                <w:lang w:val="fr-CA"/>
              </w:rPr>
            </w:pPr>
            <w:bookmarkStart w:id="539" w:name="lt_pId724"/>
            <w:r w:rsidRPr="00B86CED">
              <w:rPr>
                <w:lang w:val="fr-CA"/>
              </w:rPr>
              <w:t>Net : Satisfaits</w:t>
            </w:r>
            <w:bookmarkEnd w:id="539"/>
          </w:p>
        </w:tc>
        <w:tc>
          <w:tcPr>
            <w:tcW w:w="1434" w:type="dxa"/>
            <w:noWrap/>
            <w:vAlign w:val="center"/>
          </w:tcPr>
          <w:p w14:paraId="755E2EA2" w14:textId="1FDE81F3" w:rsidR="007B1DCA" w:rsidRPr="00B86CED" w:rsidRDefault="007B1DCA" w:rsidP="007B1DCA">
            <w:pPr>
              <w:pStyle w:val="table"/>
              <w:keepNext/>
              <w:keepLines/>
              <w:jc w:val="center"/>
              <w:rPr>
                <w:lang w:val="fr-CA"/>
              </w:rPr>
            </w:pPr>
            <w:r w:rsidRPr="00B86CED">
              <w:rPr>
                <w:lang w:val="fr-CA"/>
              </w:rPr>
              <w:t>96</w:t>
            </w:r>
            <w:r w:rsidR="00E561A4" w:rsidRPr="00B86CED">
              <w:rPr>
                <w:lang w:val="fr-CA"/>
              </w:rPr>
              <w:t> </w:t>
            </w:r>
            <w:r w:rsidRPr="00B86CED">
              <w:rPr>
                <w:lang w:val="fr-CA"/>
              </w:rPr>
              <w:t>%</w:t>
            </w:r>
          </w:p>
        </w:tc>
        <w:tc>
          <w:tcPr>
            <w:tcW w:w="1435" w:type="dxa"/>
            <w:vAlign w:val="center"/>
          </w:tcPr>
          <w:p w14:paraId="392FFAF5" w14:textId="088BCB6C" w:rsidR="007B1DCA" w:rsidRPr="00B86CED" w:rsidRDefault="007B1DCA" w:rsidP="007B1DCA">
            <w:pPr>
              <w:pStyle w:val="table"/>
              <w:keepNext/>
              <w:keepLines/>
              <w:jc w:val="center"/>
              <w:rPr>
                <w:lang w:val="fr-CA"/>
              </w:rPr>
            </w:pPr>
            <w:r w:rsidRPr="00B86CED">
              <w:rPr>
                <w:lang w:val="fr-CA"/>
              </w:rPr>
              <w:t>77</w:t>
            </w:r>
            <w:r w:rsidR="00E561A4" w:rsidRPr="00B86CED">
              <w:rPr>
                <w:lang w:val="fr-CA"/>
              </w:rPr>
              <w:t> </w:t>
            </w:r>
            <w:r w:rsidRPr="00B86CED">
              <w:rPr>
                <w:lang w:val="fr-CA"/>
              </w:rPr>
              <w:t>%</w:t>
            </w:r>
          </w:p>
        </w:tc>
        <w:tc>
          <w:tcPr>
            <w:tcW w:w="1435" w:type="dxa"/>
            <w:vAlign w:val="center"/>
          </w:tcPr>
          <w:p w14:paraId="00BB5775" w14:textId="1C55C8B4" w:rsidR="007B1DCA" w:rsidRPr="00B86CED" w:rsidRDefault="007B1DCA" w:rsidP="007B1DCA">
            <w:pPr>
              <w:pStyle w:val="table"/>
              <w:keepNext/>
              <w:keepLines/>
              <w:jc w:val="center"/>
              <w:rPr>
                <w:lang w:val="fr-CA"/>
              </w:rPr>
            </w:pPr>
            <w:r w:rsidRPr="00B86CED">
              <w:rPr>
                <w:lang w:val="fr-CA"/>
              </w:rPr>
              <w:t>27</w:t>
            </w:r>
            <w:r w:rsidR="00E561A4" w:rsidRPr="00B86CED">
              <w:rPr>
                <w:lang w:val="fr-CA"/>
              </w:rPr>
              <w:t> </w:t>
            </w:r>
            <w:r w:rsidRPr="00B86CED">
              <w:rPr>
                <w:lang w:val="fr-CA"/>
              </w:rPr>
              <w:t>%</w:t>
            </w:r>
          </w:p>
        </w:tc>
        <w:tc>
          <w:tcPr>
            <w:tcW w:w="1435" w:type="dxa"/>
            <w:vAlign w:val="center"/>
          </w:tcPr>
          <w:p w14:paraId="2E16DDCD" w14:textId="144ABD1A" w:rsidR="007B1DCA" w:rsidRPr="00B86CED" w:rsidRDefault="007B1DCA" w:rsidP="007B1DCA">
            <w:pPr>
              <w:pStyle w:val="table"/>
              <w:keepNext/>
              <w:keepLines/>
              <w:jc w:val="center"/>
              <w:rPr>
                <w:lang w:val="fr-CA"/>
              </w:rPr>
            </w:pPr>
            <w:r w:rsidRPr="00B86CED">
              <w:rPr>
                <w:lang w:val="fr-CA"/>
              </w:rPr>
              <w:t>15</w:t>
            </w:r>
            <w:r w:rsidR="00E561A4" w:rsidRPr="00B86CED">
              <w:rPr>
                <w:lang w:val="fr-CA"/>
              </w:rPr>
              <w:t> </w:t>
            </w:r>
            <w:r w:rsidRPr="00B86CED">
              <w:rPr>
                <w:lang w:val="fr-CA"/>
              </w:rPr>
              <w:t>%</w:t>
            </w:r>
          </w:p>
        </w:tc>
        <w:tc>
          <w:tcPr>
            <w:tcW w:w="1435" w:type="dxa"/>
            <w:vAlign w:val="center"/>
          </w:tcPr>
          <w:p w14:paraId="3E47C117" w14:textId="11B61557" w:rsidR="007B1DCA" w:rsidRPr="00B86CED" w:rsidRDefault="007B1DCA" w:rsidP="007B1DCA">
            <w:pPr>
              <w:pStyle w:val="table"/>
              <w:keepNext/>
              <w:keepLines/>
              <w:jc w:val="center"/>
              <w:rPr>
                <w:lang w:val="fr-CA"/>
              </w:rPr>
            </w:pPr>
            <w:r w:rsidRPr="00B86CED">
              <w:rPr>
                <w:lang w:val="fr-CA"/>
              </w:rPr>
              <w:t>9</w:t>
            </w:r>
            <w:r w:rsidR="00E561A4" w:rsidRPr="00B86CED">
              <w:rPr>
                <w:lang w:val="fr-CA"/>
              </w:rPr>
              <w:t> </w:t>
            </w:r>
            <w:r w:rsidRPr="00B86CED">
              <w:rPr>
                <w:lang w:val="fr-CA"/>
              </w:rPr>
              <w:t>%</w:t>
            </w:r>
          </w:p>
        </w:tc>
      </w:tr>
      <w:tr w:rsidR="00702B7E" w:rsidRPr="00B86CED" w14:paraId="5E70D430" w14:textId="77777777" w:rsidTr="007B1DCA">
        <w:trPr>
          <w:trHeight w:val="288"/>
          <w:jc w:val="center"/>
        </w:trPr>
        <w:tc>
          <w:tcPr>
            <w:tcW w:w="2906" w:type="dxa"/>
            <w:vAlign w:val="center"/>
            <w:hideMark/>
          </w:tcPr>
          <w:p w14:paraId="374E4511" w14:textId="04D36128" w:rsidR="007B1DCA" w:rsidRPr="00B86CED" w:rsidRDefault="00985567" w:rsidP="007B1DCA">
            <w:pPr>
              <w:pStyle w:val="table"/>
              <w:keepNext/>
              <w:keepLines/>
              <w:ind w:left="157"/>
              <w:rPr>
                <w:lang w:val="fr-CA"/>
              </w:rPr>
            </w:pPr>
            <w:bookmarkStart w:id="540" w:name="lt_pId730"/>
            <w:r w:rsidRPr="00B86CED">
              <w:rPr>
                <w:lang w:val="fr-CA"/>
              </w:rPr>
              <w:t>Très satisfaits</w:t>
            </w:r>
            <w:bookmarkEnd w:id="540"/>
          </w:p>
        </w:tc>
        <w:tc>
          <w:tcPr>
            <w:tcW w:w="1434" w:type="dxa"/>
            <w:noWrap/>
            <w:vAlign w:val="center"/>
          </w:tcPr>
          <w:p w14:paraId="50BC6B7A" w14:textId="362C0060" w:rsidR="007B1DCA" w:rsidRPr="00B86CED" w:rsidRDefault="007B1DCA" w:rsidP="007B1DCA">
            <w:pPr>
              <w:pStyle w:val="table"/>
              <w:keepNext/>
              <w:keepLines/>
              <w:jc w:val="center"/>
              <w:rPr>
                <w:b/>
                <w:lang w:val="fr-CA"/>
              </w:rPr>
            </w:pPr>
            <w:r w:rsidRPr="00B86CED">
              <w:rPr>
                <w:b/>
                <w:lang w:val="fr-CA"/>
              </w:rPr>
              <w:t>76</w:t>
            </w:r>
            <w:r w:rsidR="00E561A4" w:rsidRPr="00B86CED">
              <w:rPr>
                <w:b/>
                <w:lang w:val="fr-CA"/>
              </w:rPr>
              <w:t> </w:t>
            </w:r>
            <w:r w:rsidRPr="00B86CED">
              <w:rPr>
                <w:b/>
                <w:lang w:val="fr-CA"/>
              </w:rPr>
              <w:t>%</w:t>
            </w:r>
          </w:p>
        </w:tc>
        <w:tc>
          <w:tcPr>
            <w:tcW w:w="1435" w:type="dxa"/>
            <w:vAlign w:val="center"/>
          </w:tcPr>
          <w:p w14:paraId="6773FA0A" w14:textId="7607987E" w:rsidR="007B1DCA" w:rsidRPr="00B86CED" w:rsidRDefault="007B1DCA" w:rsidP="007B1DCA">
            <w:pPr>
              <w:pStyle w:val="table"/>
              <w:keepNext/>
              <w:keepLines/>
              <w:jc w:val="center"/>
              <w:rPr>
                <w:lang w:val="fr-CA"/>
              </w:rPr>
            </w:pPr>
            <w:r w:rsidRPr="00B86CED">
              <w:rPr>
                <w:lang w:val="fr-CA"/>
              </w:rPr>
              <w:t>15</w:t>
            </w:r>
            <w:r w:rsidR="00E561A4" w:rsidRPr="00B86CED">
              <w:rPr>
                <w:lang w:val="fr-CA"/>
              </w:rPr>
              <w:t> </w:t>
            </w:r>
            <w:r w:rsidRPr="00B86CED">
              <w:rPr>
                <w:lang w:val="fr-CA"/>
              </w:rPr>
              <w:t>%</w:t>
            </w:r>
          </w:p>
        </w:tc>
        <w:tc>
          <w:tcPr>
            <w:tcW w:w="1435" w:type="dxa"/>
            <w:vAlign w:val="center"/>
          </w:tcPr>
          <w:p w14:paraId="674C3FDA" w14:textId="22015EE9" w:rsidR="007B1DCA" w:rsidRPr="00B86CED" w:rsidRDefault="007B1DCA" w:rsidP="007B1DCA">
            <w:pPr>
              <w:pStyle w:val="table"/>
              <w:keepNext/>
              <w:keepLines/>
              <w:jc w:val="center"/>
              <w:rPr>
                <w:lang w:val="fr-CA"/>
              </w:rPr>
            </w:pPr>
            <w:r w:rsidRPr="00B86CED">
              <w:rPr>
                <w:lang w:val="fr-CA"/>
              </w:rPr>
              <w:t>5</w:t>
            </w:r>
            <w:r w:rsidR="00E561A4" w:rsidRPr="00B86CED">
              <w:rPr>
                <w:lang w:val="fr-CA"/>
              </w:rPr>
              <w:t> </w:t>
            </w:r>
            <w:r w:rsidRPr="00B86CED">
              <w:rPr>
                <w:lang w:val="fr-CA"/>
              </w:rPr>
              <w:t>%</w:t>
            </w:r>
          </w:p>
        </w:tc>
        <w:tc>
          <w:tcPr>
            <w:tcW w:w="1435" w:type="dxa"/>
            <w:vAlign w:val="center"/>
          </w:tcPr>
          <w:p w14:paraId="733A6F73" w14:textId="12455C86" w:rsidR="007B1DCA" w:rsidRPr="00B86CED" w:rsidRDefault="007B1DCA" w:rsidP="007B1DCA">
            <w:pPr>
              <w:pStyle w:val="table"/>
              <w:keepNext/>
              <w:keepLines/>
              <w:jc w:val="center"/>
              <w:rPr>
                <w:lang w:val="fr-CA"/>
              </w:rPr>
            </w:pPr>
            <w:r w:rsidRPr="00B86CED">
              <w:rPr>
                <w:lang w:val="fr-CA"/>
              </w:rPr>
              <w:t>3</w:t>
            </w:r>
            <w:r w:rsidR="00E561A4" w:rsidRPr="00B86CED">
              <w:rPr>
                <w:lang w:val="fr-CA"/>
              </w:rPr>
              <w:t> </w:t>
            </w:r>
            <w:r w:rsidRPr="00B86CED">
              <w:rPr>
                <w:lang w:val="fr-CA"/>
              </w:rPr>
              <w:t>%</w:t>
            </w:r>
          </w:p>
        </w:tc>
        <w:tc>
          <w:tcPr>
            <w:tcW w:w="1435" w:type="dxa"/>
            <w:vAlign w:val="center"/>
          </w:tcPr>
          <w:p w14:paraId="23D28624" w14:textId="115D6DF8" w:rsidR="007B1DCA" w:rsidRPr="00B86CED" w:rsidRDefault="007B1DCA" w:rsidP="007B1DCA">
            <w:pPr>
              <w:pStyle w:val="table"/>
              <w:keepNext/>
              <w:keepLines/>
              <w:jc w:val="center"/>
              <w:rPr>
                <w:lang w:val="fr-CA"/>
              </w:rPr>
            </w:pPr>
            <w:r w:rsidRPr="00B86CED">
              <w:rPr>
                <w:lang w:val="fr-CA"/>
              </w:rPr>
              <w:t>4</w:t>
            </w:r>
            <w:r w:rsidR="00E561A4" w:rsidRPr="00B86CED">
              <w:rPr>
                <w:lang w:val="fr-CA"/>
              </w:rPr>
              <w:t> </w:t>
            </w:r>
            <w:r w:rsidRPr="00B86CED">
              <w:rPr>
                <w:lang w:val="fr-CA"/>
              </w:rPr>
              <w:t>%</w:t>
            </w:r>
          </w:p>
        </w:tc>
      </w:tr>
      <w:tr w:rsidR="00702B7E" w:rsidRPr="00B86CED" w14:paraId="36E1A2F3" w14:textId="77777777" w:rsidTr="007B1DCA">
        <w:trPr>
          <w:trHeight w:val="288"/>
          <w:jc w:val="center"/>
        </w:trPr>
        <w:tc>
          <w:tcPr>
            <w:tcW w:w="2906" w:type="dxa"/>
            <w:vAlign w:val="center"/>
            <w:hideMark/>
          </w:tcPr>
          <w:p w14:paraId="29892FB9" w14:textId="70863BD7" w:rsidR="007B1DCA" w:rsidRPr="00B86CED" w:rsidRDefault="00496522" w:rsidP="007B1DCA">
            <w:pPr>
              <w:pStyle w:val="table"/>
              <w:keepNext/>
              <w:keepLines/>
              <w:ind w:left="157"/>
              <w:rPr>
                <w:lang w:val="fr-CA"/>
              </w:rPr>
            </w:pPr>
            <w:bookmarkStart w:id="541" w:name="lt_pId736"/>
            <w:r w:rsidRPr="00B86CED">
              <w:rPr>
                <w:lang w:val="fr-CA"/>
              </w:rPr>
              <w:t>Plutôt satisfaits</w:t>
            </w:r>
            <w:bookmarkEnd w:id="541"/>
          </w:p>
        </w:tc>
        <w:tc>
          <w:tcPr>
            <w:tcW w:w="1434" w:type="dxa"/>
            <w:noWrap/>
            <w:vAlign w:val="center"/>
          </w:tcPr>
          <w:p w14:paraId="0EF89078" w14:textId="51172616" w:rsidR="007B1DCA" w:rsidRPr="00B86CED" w:rsidRDefault="007B1DCA" w:rsidP="007B1DCA">
            <w:pPr>
              <w:pStyle w:val="table"/>
              <w:keepNext/>
              <w:keepLines/>
              <w:jc w:val="center"/>
              <w:rPr>
                <w:lang w:val="fr-CA"/>
              </w:rPr>
            </w:pPr>
            <w:r w:rsidRPr="00B86CED">
              <w:rPr>
                <w:lang w:val="fr-CA"/>
              </w:rPr>
              <w:t>20</w:t>
            </w:r>
            <w:r w:rsidR="00E561A4" w:rsidRPr="00B86CED">
              <w:rPr>
                <w:lang w:val="fr-CA"/>
              </w:rPr>
              <w:t> </w:t>
            </w:r>
            <w:r w:rsidRPr="00B86CED">
              <w:rPr>
                <w:lang w:val="fr-CA"/>
              </w:rPr>
              <w:t>%</w:t>
            </w:r>
          </w:p>
        </w:tc>
        <w:tc>
          <w:tcPr>
            <w:tcW w:w="1435" w:type="dxa"/>
            <w:vAlign w:val="center"/>
          </w:tcPr>
          <w:p w14:paraId="70CB1146" w14:textId="1C7204B3" w:rsidR="007B1DCA" w:rsidRPr="00B86CED" w:rsidRDefault="007B1DCA" w:rsidP="007B1DCA">
            <w:pPr>
              <w:pStyle w:val="table"/>
              <w:keepNext/>
              <w:keepLines/>
              <w:jc w:val="center"/>
              <w:rPr>
                <w:b/>
                <w:lang w:val="fr-CA"/>
              </w:rPr>
            </w:pPr>
            <w:r w:rsidRPr="00B86CED">
              <w:rPr>
                <w:b/>
                <w:lang w:val="fr-CA"/>
              </w:rPr>
              <w:t>61</w:t>
            </w:r>
            <w:r w:rsidR="00E561A4" w:rsidRPr="00B86CED">
              <w:rPr>
                <w:b/>
                <w:lang w:val="fr-CA"/>
              </w:rPr>
              <w:t> </w:t>
            </w:r>
            <w:r w:rsidRPr="00B86CED">
              <w:rPr>
                <w:b/>
                <w:lang w:val="fr-CA"/>
              </w:rPr>
              <w:t>%</w:t>
            </w:r>
          </w:p>
        </w:tc>
        <w:tc>
          <w:tcPr>
            <w:tcW w:w="1435" w:type="dxa"/>
            <w:vAlign w:val="center"/>
          </w:tcPr>
          <w:p w14:paraId="3962A7C9" w14:textId="29A2C8FE" w:rsidR="007B1DCA" w:rsidRPr="00B86CED" w:rsidRDefault="007B1DCA" w:rsidP="007B1DCA">
            <w:pPr>
              <w:pStyle w:val="table"/>
              <w:keepNext/>
              <w:keepLines/>
              <w:jc w:val="center"/>
              <w:rPr>
                <w:lang w:val="fr-CA"/>
              </w:rPr>
            </w:pPr>
            <w:r w:rsidRPr="00B86CED">
              <w:rPr>
                <w:lang w:val="fr-CA"/>
              </w:rPr>
              <w:t>23</w:t>
            </w:r>
            <w:r w:rsidR="00E561A4" w:rsidRPr="00B86CED">
              <w:rPr>
                <w:lang w:val="fr-CA"/>
              </w:rPr>
              <w:t> </w:t>
            </w:r>
            <w:r w:rsidRPr="00B86CED">
              <w:rPr>
                <w:lang w:val="fr-CA"/>
              </w:rPr>
              <w:t>%</w:t>
            </w:r>
          </w:p>
        </w:tc>
        <w:tc>
          <w:tcPr>
            <w:tcW w:w="1435" w:type="dxa"/>
            <w:vAlign w:val="center"/>
          </w:tcPr>
          <w:p w14:paraId="18CB9F84" w14:textId="09FB3E80" w:rsidR="007B1DCA" w:rsidRPr="00B86CED" w:rsidRDefault="007B1DCA" w:rsidP="007B1DCA">
            <w:pPr>
              <w:pStyle w:val="table"/>
              <w:keepNext/>
              <w:keepLines/>
              <w:jc w:val="center"/>
              <w:rPr>
                <w:lang w:val="fr-CA"/>
              </w:rPr>
            </w:pPr>
            <w:r w:rsidRPr="00B86CED">
              <w:rPr>
                <w:lang w:val="fr-CA"/>
              </w:rPr>
              <w:t>12</w:t>
            </w:r>
            <w:r w:rsidR="00E561A4" w:rsidRPr="00B86CED">
              <w:rPr>
                <w:lang w:val="fr-CA"/>
              </w:rPr>
              <w:t> </w:t>
            </w:r>
            <w:r w:rsidRPr="00B86CED">
              <w:rPr>
                <w:lang w:val="fr-CA"/>
              </w:rPr>
              <w:t>%</w:t>
            </w:r>
          </w:p>
        </w:tc>
        <w:tc>
          <w:tcPr>
            <w:tcW w:w="1435" w:type="dxa"/>
            <w:vAlign w:val="center"/>
          </w:tcPr>
          <w:p w14:paraId="56B34818" w14:textId="485081E2" w:rsidR="007B1DCA" w:rsidRPr="00B86CED" w:rsidRDefault="007B1DCA" w:rsidP="007B1DCA">
            <w:pPr>
              <w:pStyle w:val="table"/>
              <w:keepNext/>
              <w:keepLines/>
              <w:jc w:val="center"/>
              <w:rPr>
                <w:lang w:val="fr-CA"/>
              </w:rPr>
            </w:pPr>
            <w:r w:rsidRPr="00B86CED">
              <w:rPr>
                <w:lang w:val="fr-CA"/>
              </w:rPr>
              <w:t>4</w:t>
            </w:r>
            <w:r w:rsidR="00E561A4" w:rsidRPr="00B86CED">
              <w:rPr>
                <w:lang w:val="fr-CA"/>
              </w:rPr>
              <w:t> </w:t>
            </w:r>
            <w:r w:rsidRPr="00B86CED">
              <w:rPr>
                <w:lang w:val="fr-CA"/>
              </w:rPr>
              <w:t>%</w:t>
            </w:r>
          </w:p>
        </w:tc>
      </w:tr>
      <w:tr w:rsidR="00702B7E" w:rsidRPr="00B86CED" w14:paraId="7E7FA385" w14:textId="77777777" w:rsidTr="007B1DCA">
        <w:trPr>
          <w:trHeight w:val="408"/>
          <w:jc w:val="center"/>
        </w:trPr>
        <w:tc>
          <w:tcPr>
            <w:tcW w:w="2906" w:type="dxa"/>
            <w:vAlign w:val="center"/>
          </w:tcPr>
          <w:p w14:paraId="09352324" w14:textId="0B7BD06C" w:rsidR="007B1DCA" w:rsidRPr="00B86CED" w:rsidRDefault="00570A70" w:rsidP="007B1DCA">
            <w:pPr>
              <w:pStyle w:val="table"/>
              <w:keepNext/>
              <w:keepLines/>
              <w:rPr>
                <w:lang w:val="fr-CA"/>
              </w:rPr>
            </w:pPr>
            <w:bookmarkStart w:id="542" w:name="lt_pId742"/>
            <w:r w:rsidRPr="00B86CED">
              <w:rPr>
                <w:lang w:val="fr-CA"/>
              </w:rPr>
              <w:t>Ni satisfaits ni insatisfaits</w:t>
            </w:r>
            <w:bookmarkEnd w:id="542"/>
          </w:p>
        </w:tc>
        <w:tc>
          <w:tcPr>
            <w:tcW w:w="1434" w:type="dxa"/>
            <w:noWrap/>
            <w:vAlign w:val="center"/>
          </w:tcPr>
          <w:p w14:paraId="5691CDE8" w14:textId="001CF137" w:rsidR="007B1DCA" w:rsidRPr="00B86CED" w:rsidRDefault="007B1DCA" w:rsidP="007B1DCA">
            <w:pPr>
              <w:pStyle w:val="table"/>
              <w:keepNext/>
              <w:keepLines/>
              <w:jc w:val="center"/>
              <w:rPr>
                <w:lang w:val="fr-CA"/>
              </w:rPr>
            </w:pPr>
            <w:r w:rsidRPr="00B86CED">
              <w:rPr>
                <w:lang w:val="fr-CA"/>
              </w:rPr>
              <w:t>3</w:t>
            </w:r>
            <w:r w:rsidR="00E561A4" w:rsidRPr="00B86CED">
              <w:rPr>
                <w:lang w:val="fr-CA"/>
              </w:rPr>
              <w:t> </w:t>
            </w:r>
            <w:r w:rsidRPr="00B86CED">
              <w:rPr>
                <w:lang w:val="fr-CA"/>
              </w:rPr>
              <w:t>%</w:t>
            </w:r>
          </w:p>
        </w:tc>
        <w:tc>
          <w:tcPr>
            <w:tcW w:w="1435" w:type="dxa"/>
            <w:vAlign w:val="center"/>
          </w:tcPr>
          <w:p w14:paraId="32950F1B" w14:textId="5D2B024B" w:rsidR="007B1DCA" w:rsidRPr="00B86CED" w:rsidRDefault="007B1DCA" w:rsidP="007B1DCA">
            <w:pPr>
              <w:pStyle w:val="table"/>
              <w:keepNext/>
              <w:keepLines/>
              <w:jc w:val="center"/>
              <w:rPr>
                <w:lang w:val="fr-CA"/>
              </w:rPr>
            </w:pPr>
            <w:r w:rsidRPr="00B86CED">
              <w:rPr>
                <w:lang w:val="fr-CA"/>
              </w:rPr>
              <w:t>11</w:t>
            </w:r>
            <w:r w:rsidR="00E561A4" w:rsidRPr="00B86CED">
              <w:rPr>
                <w:lang w:val="fr-CA"/>
              </w:rPr>
              <w:t> </w:t>
            </w:r>
            <w:r w:rsidRPr="00B86CED">
              <w:rPr>
                <w:lang w:val="fr-CA"/>
              </w:rPr>
              <w:t>%</w:t>
            </w:r>
          </w:p>
        </w:tc>
        <w:tc>
          <w:tcPr>
            <w:tcW w:w="1435" w:type="dxa"/>
            <w:vAlign w:val="center"/>
          </w:tcPr>
          <w:p w14:paraId="1B713FC6" w14:textId="65058287" w:rsidR="007B1DCA" w:rsidRPr="00B86CED" w:rsidRDefault="007B1DCA" w:rsidP="007B1DCA">
            <w:pPr>
              <w:pStyle w:val="table"/>
              <w:keepNext/>
              <w:keepLines/>
              <w:jc w:val="center"/>
              <w:rPr>
                <w:b/>
                <w:lang w:val="fr-CA"/>
              </w:rPr>
            </w:pPr>
            <w:r w:rsidRPr="00B86CED">
              <w:rPr>
                <w:b/>
                <w:lang w:val="fr-CA"/>
              </w:rPr>
              <w:t>46</w:t>
            </w:r>
            <w:r w:rsidR="00E561A4" w:rsidRPr="00B86CED">
              <w:rPr>
                <w:b/>
                <w:lang w:val="fr-CA"/>
              </w:rPr>
              <w:t> </w:t>
            </w:r>
            <w:r w:rsidRPr="00B86CED">
              <w:rPr>
                <w:b/>
                <w:lang w:val="fr-CA"/>
              </w:rPr>
              <w:t>%</w:t>
            </w:r>
          </w:p>
        </w:tc>
        <w:tc>
          <w:tcPr>
            <w:tcW w:w="1435" w:type="dxa"/>
            <w:vAlign w:val="center"/>
          </w:tcPr>
          <w:p w14:paraId="62A854E9" w14:textId="0699625C" w:rsidR="007B1DCA" w:rsidRPr="00B86CED" w:rsidRDefault="007B1DCA" w:rsidP="007B1DCA">
            <w:pPr>
              <w:pStyle w:val="table"/>
              <w:keepNext/>
              <w:keepLines/>
              <w:jc w:val="center"/>
              <w:rPr>
                <w:lang w:val="fr-CA"/>
              </w:rPr>
            </w:pPr>
            <w:r w:rsidRPr="00B86CED">
              <w:rPr>
                <w:lang w:val="fr-CA"/>
              </w:rPr>
              <w:t>21</w:t>
            </w:r>
            <w:r w:rsidR="00E561A4" w:rsidRPr="00B86CED">
              <w:rPr>
                <w:lang w:val="fr-CA"/>
              </w:rPr>
              <w:t> </w:t>
            </w:r>
            <w:r w:rsidRPr="00B86CED">
              <w:rPr>
                <w:lang w:val="fr-CA"/>
              </w:rPr>
              <w:t>%</w:t>
            </w:r>
          </w:p>
        </w:tc>
        <w:tc>
          <w:tcPr>
            <w:tcW w:w="1435" w:type="dxa"/>
            <w:vAlign w:val="center"/>
          </w:tcPr>
          <w:p w14:paraId="6ECE6182" w14:textId="53939D2F" w:rsidR="007B1DCA" w:rsidRPr="00B86CED" w:rsidRDefault="007B1DCA" w:rsidP="007B1DCA">
            <w:pPr>
              <w:pStyle w:val="table"/>
              <w:keepNext/>
              <w:keepLines/>
              <w:jc w:val="center"/>
              <w:rPr>
                <w:lang w:val="fr-CA"/>
              </w:rPr>
            </w:pPr>
            <w:r w:rsidRPr="00B86CED">
              <w:rPr>
                <w:lang w:val="fr-CA"/>
              </w:rPr>
              <w:t>11</w:t>
            </w:r>
            <w:r w:rsidR="00E561A4" w:rsidRPr="00B86CED">
              <w:rPr>
                <w:lang w:val="fr-CA"/>
              </w:rPr>
              <w:t> </w:t>
            </w:r>
            <w:r w:rsidRPr="00B86CED">
              <w:rPr>
                <w:lang w:val="fr-CA"/>
              </w:rPr>
              <w:t>%</w:t>
            </w:r>
          </w:p>
        </w:tc>
      </w:tr>
      <w:tr w:rsidR="00702B7E" w:rsidRPr="00B86CED" w14:paraId="25887F41" w14:textId="77777777" w:rsidTr="007B1DCA">
        <w:trPr>
          <w:trHeight w:val="408"/>
          <w:jc w:val="center"/>
        </w:trPr>
        <w:tc>
          <w:tcPr>
            <w:tcW w:w="2906" w:type="dxa"/>
            <w:vAlign w:val="center"/>
          </w:tcPr>
          <w:p w14:paraId="01B129B8" w14:textId="1BEAA7C9" w:rsidR="007B1DCA" w:rsidRPr="00B86CED" w:rsidRDefault="003D6787" w:rsidP="007B1DCA">
            <w:pPr>
              <w:pStyle w:val="table"/>
              <w:keepNext/>
              <w:keepLines/>
              <w:rPr>
                <w:lang w:val="fr-CA"/>
              </w:rPr>
            </w:pPr>
            <w:bookmarkStart w:id="543" w:name="lt_pId748"/>
            <w:r w:rsidRPr="00B86CED">
              <w:rPr>
                <w:lang w:val="fr-CA"/>
              </w:rPr>
              <w:t>Net : Insatisfaits</w:t>
            </w:r>
            <w:bookmarkEnd w:id="543"/>
          </w:p>
        </w:tc>
        <w:tc>
          <w:tcPr>
            <w:tcW w:w="1434" w:type="dxa"/>
            <w:noWrap/>
            <w:vAlign w:val="center"/>
          </w:tcPr>
          <w:p w14:paraId="049A29D3" w14:textId="715E6893" w:rsidR="007B1DCA" w:rsidRPr="00B86CED" w:rsidRDefault="007B1DCA" w:rsidP="007B1DCA">
            <w:pPr>
              <w:pStyle w:val="table"/>
              <w:keepNext/>
              <w:keepLines/>
              <w:jc w:val="center"/>
              <w:rPr>
                <w:lang w:val="fr-CA"/>
              </w:rPr>
            </w:pPr>
            <w:r w:rsidRPr="00B86CED">
              <w:rPr>
                <w:lang w:val="fr-CA"/>
              </w:rPr>
              <w:t>2</w:t>
            </w:r>
            <w:r w:rsidR="00E561A4" w:rsidRPr="00B86CED">
              <w:rPr>
                <w:lang w:val="fr-CA"/>
              </w:rPr>
              <w:t> </w:t>
            </w:r>
            <w:r w:rsidRPr="00B86CED">
              <w:rPr>
                <w:lang w:val="fr-CA"/>
              </w:rPr>
              <w:t>%</w:t>
            </w:r>
          </w:p>
        </w:tc>
        <w:tc>
          <w:tcPr>
            <w:tcW w:w="1435" w:type="dxa"/>
            <w:vAlign w:val="center"/>
          </w:tcPr>
          <w:p w14:paraId="29433D0D" w14:textId="5603EB16" w:rsidR="007B1DCA" w:rsidRPr="00B86CED" w:rsidRDefault="007B1DCA" w:rsidP="007B1DCA">
            <w:pPr>
              <w:pStyle w:val="table"/>
              <w:keepNext/>
              <w:keepLines/>
              <w:jc w:val="center"/>
              <w:rPr>
                <w:lang w:val="fr-CA"/>
              </w:rPr>
            </w:pPr>
            <w:r w:rsidRPr="00B86CED">
              <w:rPr>
                <w:lang w:val="fr-CA"/>
              </w:rPr>
              <w:t>11</w:t>
            </w:r>
            <w:r w:rsidR="00E561A4" w:rsidRPr="00B86CED">
              <w:rPr>
                <w:lang w:val="fr-CA"/>
              </w:rPr>
              <w:t> </w:t>
            </w:r>
            <w:r w:rsidRPr="00B86CED">
              <w:rPr>
                <w:lang w:val="fr-CA"/>
              </w:rPr>
              <w:t>%</w:t>
            </w:r>
          </w:p>
        </w:tc>
        <w:tc>
          <w:tcPr>
            <w:tcW w:w="1435" w:type="dxa"/>
            <w:vAlign w:val="center"/>
          </w:tcPr>
          <w:p w14:paraId="1389EB71" w14:textId="1F6D4F1C" w:rsidR="007B1DCA" w:rsidRPr="00B86CED" w:rsidRDefault="007B1DCA" w:rsidP="007B1DCA">
            <w:pPr>
              <w:pStyle w:val="table"/>
              <w:keepNext/>
              <w:keepLines/>
              <w:jc w:val="center"/>
              <w:rPr>
                <w:lang w:val="fr-CA"/>
              </w:rPr>
            </w:pPr>
            <w:r w:rsidRPr="00B86CED">
              <w:rPr>
                <w:lang w:val="fr-CA"/>
              </w:rPr>
              <w:t>26</w:t>
            </w:r>
            <w:r w:rsidR="00E561A4" w:rsidRPr="00B86CED">
              <w:rPr>
                <w:lang w:val="fr-CA"/>
              </w:rPr>
              <w:t> </w:t>
            </w:r>
            <w:r w:rsidRPr="00B86CED">
              <w:rPr>
                <w:lang w:val="fr-CA"/>
              </w:rPr>
              <w:t>%</w:t>
            </w:r>
          </w:p>
        </w:tc>
        <w:tc>
          <w:tcPr>
            <w:tcW w:w="1435" w:type="dxa"/>
            <w:vAlign w:val="center"/>
          </w:tcPr>
          <w:p w14:paraId="2D19FC78" w14:textId="455F1D31" w:rsidR="007B1DCA" w:rsidRPr="00B86CED" w:rsidRDefault="007B1DCA" w:rsidP="007B1DCA">
            <w:pPr>
              <w:pStyle w:val="table"/>
              <w:keepNext/>
              <w:keepLines/>
              <w:jc w:val="center"/>
              <w:rPr>
                <w:lang w:val="fr-CA"/>
              </w:rPr>
            </w:pPr>
            <w:r w:rsidRPr="00B86CED">
              <w:rPr>
                <w:lang w:val="fr-CA"/>
              </w:rPr>
              <w:t>62</w:t>
            </w:r>
            <w:r w:rsidR="00E561A4" w:rsidRPr="00B86CED">
              <w:rPr>
                <w:lang w:val="fr-CA"/>
              </w:rPr>
              <w:t> </w:t>
            </w:r>
            <w:r w:rsidRPr="00B86CED">
              <w:rPr>
                <w:lang w:val="fr-CA"/>
              </w:rPr>
              <w:t>%</w:t>
            </w:r>
          </w:p>
        </w:tc>
        <w:tc>
          <w:tcPr>
            <w:tcW w:w="1435" w:type="dxa"/>
            <w:vAlign w:val="center"/>
          </w:tcPr>
          <w:p w14:paraId="58F76271" w14:textId="6101E4FF" w:rsidR="007B1DCA" w:rsidRPr="00B86CED" w:rsidRDefault="007B1DCA" w:rsidP="007B1DCA">
            <w:pPr>
              <w:pStyle w:val="table"/>
              <w:keepNext/>
              <w:keepLines/>
              <w:jc w:val="center"/>
              <w:rPr>
                <w:lang w:val="fr-CA"/>
              </w:rPr>
            </w:pPr>
            <w:r w:rsidRPr="00B86CED">
              <w:rPr>
                <w:lang w:val="fr-CA"/>
              </w:rPr>
              <w:t>80</w:t>
            </w:r>
            <w:r w:rsidR="00E561A4" w:rsidRPr="00B86CED">
              <w:rPr>
                <w:lang w:val="fr-CA"/>
              </w:rPr>
              <w:t> </w:t>
            </w:r>
            <w:r w:rsidRPr="00B86CED">
              <w:rPr>
                <w:lang w:val="fr-CA"/>
              </w:rPr>
              <w:t>%</w:t>
            </w:r>
          </w:p>
        </w:tc>
      </w:tr>
      <w:tr w:rsidR="00702B7E" w:rsidRPr="00B86CED" w14:paraId="70636072" w14:textId="77777777" w:rsidTr="007B1DCA">
        <w:trPr>
          <w:trHeight w:val="408"/>
          <w:jc w:val="center"/>
        </w:trPr>
        <w:tc>
          <w:tcPr>
            <w:tcW w:w="2906" w:type="dxa"/>
            <w:vAlign w:val="center"/>
            <w:hideMark/>
          </w:tcPr>
          <w:p w14:paraId="00869584" w14:textId="65E346BD" w:rsidR="007B1DCA" w:rsidRPr="00B86CED" w:rsidRDefault="00601068" w:rsidP="007B1DCA">
            <w:pPr>
              <w:pStyle w:val="table"/>
              <w:keepNext/>
              <w:keepLines/>
              <w:ind w:left="157"/>
              <w:rPr>
                <w:lang w:val="fr-CA"/>
              </w:rPr>
            </w:pPr>
            <w:bookmarkStart w:id="544" w:name="lt_pId754"/>
            <w:r w:rsidRPr="00B86CED">
              <w:rPr>
                <w:lang w:val="fr-CA"/>
              </w:rPr>
              <w:t>Plutôt insatisfaits</w:t>
            </w:r>
            <w:bookmarkEnd w:id="544"/>
          </w:p>
        </w:tc>
        <w:tc>
          <w:tcPr>
            <w:tcW w:w="1434" w:type="dxa"/>
            <w:noWrap/>
            <w:vAlign w:val="center"/>
          </w:tcPr>
          <w:p w14:paraId="4622A592" w14:textId="4DDEC5F1" w:rsidR="007B1DCA" w:rsidRPr="00B86CED" w:rsidRDefault="007B1DCA" w:rsidP="007B1DCA">
            <w:pPr>
              <w:pStyle w:val="table"/>
              <w:keepNext/>
              <w:keepLines/>
              <w:jc w:val="center"/>
              <w:rPr>
                <w:lang w:val="fr-CA"/>
              </w:rPr>
            </w:pPr>
            <w:r w:rsidRPr="00B86CED">
              <w:rPr>
                <w:lang w:val="fr-CA"/>
              </w:rPr>
              <w:t>1</w:t>
            </w:r>
            <w:r w:rsidR="00E561A4" w:rsidRPr="00B86CED">
              <w:rPr>
                <w:lang w:val="fr-CA"/>
              </w:rPr>
              <w:t> </w:t>
            </w:r>
            <w:r w:rsidRPr="00B86CED">
              <w:rPr>
                <w:lang w:val="fr-CA"/>
              </w:rPr>
              <w:t>%</w:t>
            </w:r>
          </w:p>
        </w:tc>
        <w:tc>
          <w:tcPr>
            <w:tcW w:w="1435" w:type="dxa"/>
            <w:vAlign w:val="center"/>
          </w:tcPr>
          <w:p w14:paraId="3A36A9DB" w14:textId="6F5E7DC9" w:rsidR="007B1DCA" w:rsidRPr="00B86CED" w:rsidRDefault="007B1DCA" w:rsidP="007B1DCA">
            <w:pPr>
              <w:pStyle w:val="table"/>
              <w:keepNext/>
              <w:keepLines/>
              <w:jc w:val="center"/>
              <w:rPr>
                <w:lang w:val="fr-CA"/>
              </w:rPr>
            </w:pPr>
            <w:r w:rsidRPr="00B86CED">
              <w:rPr>
                <w:lang w:val="fr-CA"/>
              </w:rPr>
              <w:t>8</w:t>
            </w:r>
            <w:r w:rsidR="00E561A4" w:rsidRPr="00B86CED">
              <w:rPr>
                <w:lang w:val="fr-CA"/>
              </w:rPr>
              <w:t> </w:t>
            </w:r>
            <w:r w:rsidRPr="00B86CED">
              <w:rPr>
                <w:lang w:val="fr-CA"/>
              </w:rPr>
              <w:t>%</w:t>
            </w:r>
          </w:p>
        </w:tc>
        <w:tc>
          <w:tcPr>
            <w:tcW w:w="1435" w:type="dxa"/>
            <w:vAlign w:val="center"/>
          </w:tcPr>
          <w:p w14:paraId="5E1F175D" w14:textId="3F80A563" w:rsidR="007B1DCA" w:rsidRPr="00B86CED" w:rsidRDefault="007B1DCA" w:rsidP="007B1DCA">
            <w:pPr>
              <w:pStyle w:val="table"/>
              <w:keepNext/>
              <w:keepLines/>
              <w:jc w:val="center"/>
              <w:rPr>
                <w:lang w:val="fr-CA"/>
              </w:rPr>
            </w:pPr>
            <w:r w:rsidRPr="00B86CED">
              <w:rPr>
                <w:lang w:val="fr-CA"/>
              </w:rPr>
              <w:t>19</w:t>
            </w:r>
            <w:r w:rsidR="00E561A4" w:rsidRPr="00B86CED">
              <w:rPr>
                <w:lang w:val="fr-CA"/>
              </w:rPr>
              <w:t> </w:t>
            </w:r>
            <w:r w:rsidRPr="00B86CED">
              <w:rPr>
                <w:lang w:val="fr-CA"/>
              </w:rPr>
              <w:t>%</w:t>
            </w:r>
          </w:p>
        </w:tc>
        <w:tc>
          <w:tcPr>
            <w:tcW w:w="1435" w:type="dxa"/>
            <w:vAlign w:val="center"/>
          </w:tcPr>
          <w:p w14:paraId="69D03EB2" w14:textId="6CEFBC5C" w:rsidR="007B1DCA" w:rsidRPr="00B86CED" w:rsidRDefault="007B1DCA" w:rsidP="007B1DCA">
            <w:pPr>
              <w:pStyle w:val="table"/>
              <w:keepNext/>
              <w:keepLines/>
              <w:jc w:val="center"/>
              <w:rPr>
                <w:b/>
                <w:lang w:val="fr-CA"/>
              </w:rPr>
            </w:pPr>
            <w:r w:rsidRPr="00B86CED">
              <w:rPr>
                <w:b/>
                <w:lang w:val="fr-CA"/>
              </w:rPr>
              <w:t>44</w:t>
            </w:r>
            <w:r w:rsidR="00E561A4" w:rsidRPr="00B86CED">
              <w:rPr>
                <w:b/>
                <w:lang w:val="fr-CA"/>
              </w:rPr>
              <w:t> </w:t>
            </w:r>
            <w:r w:rsidRPr="00B86CED">
              <w:rPr>
                <w:b/>
                <w:lang w:val="fr-CA"/>
              </w:rPr>
              <w:t>%</w:t>
            </w:r>
          </w:p>
        </w:tc>
        <w:tc>
          <w:tcPr>
            <w:tcW w:w="1435" w:type="dxa"/>
            <w:vAlign w:val="center"/>
          </w:tcPr>
          <w:p w14:paraId="750232CA" w14:textId="20BAEB12" w:rsidR="007B1DCA" w:rsidRPr="00B86CED" w:rsidRDefault="007B1DCA" w:rsidP="007B1DCA">
            <w:pPr>
              <w:pStyle w:val="table"/>
              <w:keepNext/>
              <w:keepLines/>
              <w:jc w:val="center"/>
              <w:rPr>
                <w:lang w:val="fr-CA"/>
              </w:rPr>
            </w:pPr>
            <w:r w:rsidRPr="00B86CED">
              <w:rPr>
                <w:lang w:val="fr-CA"/>
              </w:rPr>
              <w:t>21</w:t>
            </w:r>
            <w:r w:rsidR="00E561A4" w:rsidRPr="00B86CED">
              <w:rPr>
                <w:lang w:val="fr-CA"/>
              </w:rPr>
              <w:t> </w:t>
            </w:r>
            <w:r w:rsidRPr="00B86CED">
              <w:rPr>
                <w:lang w:val="fr-CA"/>
              </w:rPr>
              <w:t>%</w:t>
            </w:r>
          </w:p>
        </w:tc>
      </w:tr>
      <w:tr w:rsidR="00702B7E" w:rsidRPr="00B86CED" w14:paraId="1BA42F4F" w14:textId="77777777" w:rsidTr="007B1DCA">
        <w:trPr>
          <w:trHeight w:val="408"/>
          <w:jc w:val="center"/>
        </w:trPr>
        <w:tc>
          <w:tcPr>
            <w:tcW w:w="2906" w:type="dxa"/>
            <w:vAlign w:val="center"/>
            <w:hideMark/>
          </w:tcPr>
          <w:p w14:paraId="2F77F95D" w14:textId="742A6F64" w:rsidR="007B1DCA" w:rsidRPr="00B86CED" w:rsidRDefault="00102E51" w:rsidP="007B1DCA">
            <w:pPr>
              <w:pStyle w:val="table"/>
              <w:keepNext/>
              <w:keepLines/>
              <w:ind w:left="157"/>
              <w:rPr>
                <w:lang w:val="fr-CA"/>
              </w:rPr>
            </w:pPr>
            <w:bookmarkStart w:id="545" w:name="lt_pId760"/>
            <w:r w:rsidRPr="00B86CED">
              <w:rPr>
                <w:lang w:val="fr-CA"/>
              </w:rPr>
              <w:t>Très insatisfaits</w:t>
            </w:r>
            <w:bookmarkEnd w:id="545"/>
          </w:p>
        </w:tc>
        <w:tc>
          <w:tcPr>
            <w:tcW w:w="1434" w:type="dxa"/>
            <w:noWrap/>
            <w:vAlign w:val="center"/>
          </w:tcPr>
          <w:p w14:paraId="28A639AE" w14:textId="555C87D9" w:rsidR="007B1DCA" w:rsidRPr="00B86CED" w:rsidRDefault="007B1DCA" w:rsidP="007B1DCA">
            <w:pPr>
              <w:pStyle w:val="table"/>
              <w:keepNext/>
              <w:keepLines/>
              <w:jc w:val="center"/>
              <w:rPr>
                <w:lang w:val="fr-CA"/>
              </w:rPr>
            </w:pPr>
            <w:r w:rsidRPr="00B86CED">
              <w:rPr>
                <w:lang w:val="fr-CA"/>
              </w:rPr>
              <w:t>&lt;</w:t>
            </w:r>
            <w:r w:rsidR="00E561A4" w:rsidRPr="00B86CED">
              <w:rPr>
                <w:lang w:val="fr-CA"/>
              </w:rPr>
              <w:t> </w:t>
            </w:r>
            <w:r w:rsidRPr="00B86CED">
              <w:rPr>
                <w:lang w:val="fr-CA"/>
              </w:rPr>
              <w:t>1</w:t>
            </w:r>
            <w:r w:rsidR="00E561A4" w:rsidRPr="00B86CED">
              <w:rPr>
                <w:lang w:val="fr-CA"/>
              </w:rPr>
              <w:t> </w:t>
            </w:r>
            <w:r w:rsidRPr="00B86CED">
              <w:rPr>
                <w:lang w:val="fr-CA"/>
              </w:rPr>
              <w:t>%</w:t>
            </w:r>
          </w:p>
        </w:tc>
        <w:tc>
          <w:tcPr>
            <w:tcW w:w="1435" w:type="dxa"/>
            <w:vAlign w:val="center"/>
          </w:tcPr>
          <w:p w14:paraId="0BFF9A56" w14:textId="170C7D36" w:rsidR="007B1DCA" w:rsidRPr="00B86CED" w:rsidRDefault="007B1DCA" w:rsidP="007B1DCA">
            <w:pPr>
              <w:pStyle w:val="table"/>
              <w:keepNext/>
              <w:keepLines/>
              <w:jc w:val="center"/>
              <w:rPr>
                <w:lang w:val="fr-CA"/>
              </w:rPr>
            </w:pPr>
            <w:r w:rsidRPr="00B86CED">
              <w:rPr>
                <w:lang w:val="fr-CA"/>
              </w:rPr>
              <w:t>3</w:t>
            </w:r>
            <w:r w:rsidR="00E561A4" w:rsidRPr="00B86CED">
              <w:rPr>
                <w:lang w:val="fr-CA"/>
              </w:rPr>
              <w:t> </w:t>
            </w:r>
            <w:r w:rsidRPr="00B86CED">
              <w:rPr>
                <w:lang w:val="fr-CA"/>
              </w:rPr>
              <w:t>%</w:t>
            </w:r>
          </w:p>
        </w:tc>
        <w:tc>
          <w:tcPr>
            <w:tcW w:w="1435" w:type="dxa"/>
            <w:vAlign w:val="center"/>
          </w:tcPr>
          <w:p w14:paraId="67D08BB7" w14:textId="455593FE" w:rsidR="007B1DCA" w:rsidRPr="00B86CED" w:rsidRDefault="007B1DCA" w:rsidP="007B1DCA">
            <w:pPr>
              <w:pStyle w:val="table"/>
              <w:keepNext/>
              <w:keepLines/>
              <w:jc w:val="center"/>
              <w:rPr>
                <w:lang w:val="fr-CA"/>
              </w:rPr>
            </w:pPr>
            <w:r w:rsidRPr="00B86CED">
              <w:rPr>
                <w:lang w:val="fr-CA"/>
              </w:rPr>
              <w:t>7</w:t>
            </w:r>
            <w:r w:rsidR="00E561A4" w:rsidRPr="00B86CED">
              <w:rPr>
                <w:lang w:val="fr-CA"/>
              </w:rPr>
              <w:t> </w:t>
            </w:r>
            <w:r w:rsidRPr="00B86CED">
              <w:rPr>
                <w:lang w:val="fr-CA"/>
              </w:rPr>
              <w:t>%</w:t>
            </w:r>
          </w:p>
        </w:tc>
        <w:tc>
          <w:tcPr>
            <w:tcW w:w="1435" w:type="dxa"/>
            <w:vAlign w:val="center"/>
          </w:tcPr>
          <w:p w14:paraId="468CC758" w14:textId="441A1447" w:rsidR="007B1DCA" w:rsidRPr="00B86CED" w:rsidRDefault="007B1DCA" w:rsidP="007B1DCA">
            <w:pPr>
              <w:pStyle w:val="table"/>
              <w:keepNext/>
              <w:keepLines/>
              <w:jc w:val="center"/>
              <w:rPr>
                <w:lang w:val="fr-CA"/>
              </w:rPr>
            </w:pPr>
            <w:r w:rsidRPr="00B86CED">
              <w:rPr>
                <w:lang w:val="fr-CA"/>
              </w:rPr>
              <w:t>18</w:t>
            </w:r>
            <w:r w:rsidR="00E561A4" w:rsidRPr="00B86CED">
              <w:rPr>
                <w:lang w:val="fr-CA"/>
              </w:rPr>
              <w:t> </w:t>
            </w:r>
            <w:r w:rsidRPr="00B86CED">
              <w:rPr>
                <w:lang w:val="fr-CA"/>
              </w:rPr>
              <w:t>%</w:t>
            </w:r>
          </w:p>
        </w:tc>
        <w:tc>
          <w:tcPr>
            <w:tcW w:w="1435" w:type="dxa"/>
            <w:vAlign w:val="center"/>
          </w:tcPr>
          <w:p w14:paraId="21C848F9" w14:textId="3DD8E29D" w:rsidR="007B1DCA" w:rsidRPr="00B86CED" w:rsidRDefault="007B1DCA" w:rsidP="007B1DCA">
            <w:pPr>
              <w:pStyle w:val="table"/>
              <w:keepNext/>
              <w:keepLines/>
              <w:jc w:val="center"/>
              <w:rPr>
                <w:b/>
                <w:lang w:val="fr-CA"/>
              </w:rPr>
            </w:pPr>
            <w:r w:rsidRPr="00B86CED">
              <w:rPr>
                <w:b/>
                <w:lang w:val="fr-CA"/>
              </w:rPr>
              <w:t>59</w:t>
            </w:r>
            <w:r w:rsidR="00E561A4" w:rsidRPr="00B86CED">
              <w:rPr>
                <w:b/>
                <w:lang w:val="fr-CA"/>
              </w:rPr>
              <w:t> </w:t>
            </w:r>
            <w:r w:rsidRPr="00B86CED">
              <w:rPr>
                <w:b/>
                <w:lang w:val="fr-CA"/>
              </w:rPr>
              <w:t>%</w:t>
            </w:r>
          </w:p>
        </w:tc>
      </w:tr>
      <w:tr w:rsidR="00702B7E" w:rsidRPr="00B86CED" w14:paraId="3837EE8D" w14:textId="77777777" w:rsidTr="007B1DCA">
        <w:trPr>
          <w:trHeight w:val="312"/>
          <w:jc w:val="center"/>
        </w:trPr>
        <w:tc>
          <w:tcPr>
            <w:tcW w:w="2906" w:type="dxa"/>
            <w:noWrap/>
            <w:vAlign w:val="center"/>
            <w:hideMark/>
          </w:tcPr>
          <w:p w14:paraId="04B79BAE" w14:textId="4079D163" w:rsidR="007B1DCA" w:rsidRPr="00B86CED" w:rsidRDefault="00260ABE" w:rsidP="007B1DCA">
            <w:pPr>
              <w:pStyle w:val="table"/>
              <w:keepNext/>
              <w:keepLines/>
              <w:rPr>
                <w:lang w:val="fr-CA"/>
              </w:rPr>
            </w:pPr>
            <w:bookmarkStart w:id="546" w:name="lt_pId766"/>
            <w:r>
              <w:rPr>
                <w:lang w:val="fr-CA"/>
              </w:rPr>
              <w:t>Ne savent</w:t>
            </w:r>
            <w:r w:rsidR="00A1490B" w:rsidRPr="00B86CED">
              <w:rPr>
                <w:lang w:val="fr-CA"/>
              </w:rPr>
              <w:t xml:space="preserve"> pas</w:t>
            </w:r>
            <w:bookmarkEnd w:id="546"/>
          </w:p>
        </w:tc>
        <w:tc>
          <w:tcPr>
            <w:tcW w:w="1434" w:type="dxa"/>
            <w:noWrap/>
            <w:vAlign w:val="center"/>
          </w:tcPr>
          <w:p w14:paraId="12DC1B9C" w14:textId="43D2C992" w:rsidR="007B1DCA" w:rsidRPr="00B86CED" w:rsidRDefault="007B1DCA" w:rsidP="007B1DCA">
            <w:pPr>
              <w:pStyle w:val="table"/>
              <w:keepNext/>
              <w:keepLines/>
              <w:jc w:val="center"/>
              <w:rPr>
                <w:lang w:val="fr-CA"/>
              </w:rPr>
            </w:pPr>
            <w:r w:rsidRPr="00B86CED">
              <w:rPr>
                <w:lang w:val="fr-CA"/>
              </w:rPr>
              <w:t>&lt;</w:t>
            </w:r>
            <w:r w:rsidR="00E561A4" w:rsidRPr="00B86CED">
              <w:rPr>
                <w:lang w:val="fr-CA"/>
              </w:rPr>
              <w:t> </w:t>
            </w:r>
            <w:r w:rsidRPr="00B86CED">
              <w:rPr>
                <w:lang w:val="fr-CA"/>
              </w:rPr>
              <w:t>1</w:t>
            </w:r>
            <w:r w:rsidR="00E561A4" w:rsidRPr="00B86CED">
              <w:rPr>
                <w:lang w:val="fr-CA"/>
              </w:rPr>
              <w:t> </w:t>
            </w:r>
            <w:r w:rsidRPr="00B86CED">
              <w:rPr>
                <w:lang w:val="fr-CA"/>
              </w:rPr>
              <w:t>%</w:t>
            </w:r>
          </w:p>
        </w:tc>
        <w:tc>
          <w:tcPr>
            <w:tcW w:w="1435" w:type="dxa"/>
            <w:vAlign w:val="center"/>
          </w:tcPr>
          <w:p w14:paraId="211BE865" w14:textId="552C3764" w:rsidR="007B1DCA" w:rsidRPr="00B86CED" w:rsidRDefault="007B1DCA" w:rsidP="007B1DCA">
            <w:pPr>
              <w:pStyle w:val="table"/>
              <w:keepNext/>
              <w:keepLines/>
              <w:jc w:val="center"/>
              <w:rPr>
                <w:lang w:val="fr-CA"/>
              </w:rPr>
            </w:pPr>
            <w:r w:rsidRPr="00B86CED">
              <w:rPr>
                <w:lang w:val="fr-CA"/>
              </w:rPr>
              <w:t>1</w:t>
            </w:r>
            <w:r w:rsidR="00E561A4" w:rsidRPr="00B86CED">
              <w:rPr>
                <w:lang w:val="fr-CA"/>
              </w:rPr>
              <w:t> </w:t>
            </w:r>
            <w:r w:rsidRPr="00B86CED">
              <w:rPr>
                <w:lang w:val="fr-CA"/>
              </w:rPr>
              <w:t>%</w:t>
            </w:r>
          </w:p>
        </w:tc>
        <w:tc>
          <w:tcPr>
            <w:tcW w:w="1435" w:type="dxa"/>
            <w:vAlign w:val="center"/>
          </w:tcPr>
          <w:p w14:paraId="46AF316C" w14:textId="54712950" w:rsidR="007B1DCA" w:rsidRPr="00B86CED" w:rsidRDefault="007B1DCA" w:rsidP="007B1DCA">
            <w:pPr>
              <w:pStyle w:val="table"/>
              <w:keepNext/>
              <w:keepLines/>
              <w:jc w:val="center"/>
              <w:rPr>
                <w:lang w:val="fr-CA"/>
              </w:rPr>
            </w:pPr>
            <w:r w:rsidRPr="00B86CED">
              <w:rPr>
                <w:lang w:val="fr-CA"/>
              </w:rPr>
              <w:t>&lt;</w:t>
            </w:r>
            <w:r w:rsidR="00E561A4" w:rsidRPr="00B86CED">
              <w:rPr>
                <w:lang w:val="fr-CA"/>
              </w:rPr>
              <w:t> </w:t>
            </w:r>
            <w:r w:rsidRPr="00B86CED">
              <w:rPr>
                <w:lang w:val="fr-CA"/>
              </w:rPr>
              <w:t>1</w:t>
            </w:r>
            <w:r w:rsidR="00E561A4" w:rsidRPr="00B86CED">
              <w:rPr>
                <w:lang w:val="fr-CA"/>
              </w:rPr>
              <w:t> </w:t>
            </w:r>
            <w:r w:rsidRPr="00B86CED">
              <w:rPr>
                <w:lang w:val="fr-CA"/>
              </w:rPr>
              <w:t>%</w:t>
            </w:r>
          </w:p>
        </w:tc>
        <w:tc>
          <w:tcPr>
            <w:tcW w:w="1435" w:type="dxa"/>
            <w:vAlign w:val="center"/>
          </w:tcPr>
          <w:p w14:paraId="4A07E80E" w14:textId="3788AF33" w:rsidR="007B1DCA" w:rsidRPr="00B86CED" w:rsidRDefault="007B1DCA" w:rsidP="007B1DCA">
            <w:pPr>
              <w:pStyle w:val="table"/>
              <w:keepNext/>
              <w:keepLines/>
              <w:jc w:val="center"/>
              <w:rPr>
                <w:lang w:val="fr-CA"/>
              </w:rPr>
            </w:pPr>
            <w:r w:rsidRPr="00B86CED">
              <w:rPr>
                <w:lang w:val="fr-CA"/>
              </w:rPr>
              <w:t>2</w:t>
            </w:r>
            <w:r w:rsidR="00E561A4" w:rsidRPr="00B86CED">
              <w:rPr>
                <w:lang w:val="fr-CA"/>
              </w:rPr>
              <w:t> </w:t>
            </w:r>
            <w:r w:rsidRPr="00B86CED">
              <w:rPr>
                <w:lang w:val="fr-CA"/>
              </w:rPr>
              <w:t>%</w:t>
            </w:r>
          </w:p>
        </w:tc>
        <w:tc>
          <w:tcPr>
            <w:tcW w:w="1435" w:type="dxa"/>
            <w:vAlign w:val="center"/>
          </w:tcPr>
          <w:p w14:paraId="2C5E498A" w14:textId="271C93D4" w:rsidR="007B1DCA" w:rsidRPr="00B86CED" w:rsidRDefault="007B1DCA" w:rsidP="007B1DCA">
            <w:pPr>
              <w:pStyle w:val="table"/>
              <w:keepNext/>
              <w:keepLines/>
              <w:jc w:val="center"/>
              <w:rPr>
                <w:lang w:val="fr-CA"/>
              </w:rPr>
            </w:pPr>
            <w:r w:rsidRPr="00B86CED">
              <w:rPr>
                <w:lang w:val="fr-CA"/>
              </w:rPr>
              <w:t>&lt;</w:t>
            </w:r>
            <w:r w:rsidR="00E561A4" w:rsidRPr="00B86CED">
              <w:rPr>
                <w:lang w:val="fr-CA"/>
              </w:rPr>
              <w:t> </w:t>
            </w:r>
            <w:r w:rsidRPr="00B86CED">
              <w:rPr>
                <w:lang w:val="fr-CA"/>
              </w:rPr>
              <w:t>1</w:t>
            </w:r>
            <w:r w:rsidR="00E561A4" w:rsidRPr="00B86CED">
              <w:rPr>
                <w:lang w:val="fr-CA"/>
              </w:rPr>
              <w:t> </w:t>
            </w:r>
            <w:r w:rsidRPr="00B86CED">
              <w:rPr>
                <w:lang w:val="fr-CA"/>
              </w:rPr>
              <w:t>%</w:t>
            </w:r>
          </w:p>
        </w:tc>
      </w:tr>
    </w:tbl>
    <w:p w14:paraId="54C772A2" w14:textId="16FC1026" w:rsidR="007B1DCA" w:rsidRPr="00B86CED" w:rsidRDefault="007B1DCA" w:rsidP="007B1DCA">
      <w:pPr>
        <w:pStyle w:val="QREF"/>
        <w:keepNext/>
        <w:spacing w:before="40" w:after="0"/>
        <w:rPr>
          <w:lang w:val="fr-CA"/>
        </w:rPr>
      </w:pPr>
      <w:bookmarkStart w:id="547" w:name="lt_pId772"/>
      <w:r w:rsidRPr="00B86CED">
        <w:rPr>
          <w:lang w:val="fr-CA"/>
        </w:rPr>
        <w:t>Q27</w:t>
      </w:r>
      <w:bookmarkEnd w:id="547"/>
      <w:r w:rsidRPr="00B86CED">
        <w:rPr>
          <w:lang w:val="fr-CA"/>
        </w:rPr>
        <w:tab/>
      </w:r>
      <w:bookmarkStart w:id="548" w:name="lt_pId773"/>
      <w:r w:rsidR="00C46B5D" w:rsidRPr="00B86CED">
        <w:rPr>
          <w:lang w:val="fr-CA"/>
        </w:rPr>
        <w:t>Dans quelle mesure êtes-vous satisfait(e) de l’aboutissement ou du résultat final de ce problème?</w:t>
      </w:r>
      <w:bookmarkEnd w:id="548"/>
    </w:p>
    <w:p w14:paraId="0285A1C6" w14:textId="5AD071A0" w:rsidR="007B1DCA" w:rsidRPr="00B86CED" w:rsidRDefault="00BE5805" w:rsidP="00CC2F39">
      <w:pPr>
        <w:pStyle w:val="QREF"/>
        <w:tabs>
          <w:tab w:val="left" w:pos="180"/>
        </w:tabs>
        <w:spacing w:before="40" w:after="0"/>
        <w:ind w:left="0" w:firstLine="0"/>
        <w:rPr>
          <w:lang w:val="fr-CA"/>
        </w:rPr>
      </w:pPr>
      <w:bookmarkStart w:id="549" w:name="lt_pId774"/>
      <w:r w:rsidRPr="00B86CED">
        <w:rPr>
          <w:lang w:val="fr-CA"/>
        </w:rPr>
        <w:t xml:space="preserve">ÉCHANTILLON : RÉPONDANTS </w:t>
      </w:r>
      <w:r w:rsidR="00D756DA">
        <w:rPr>
          <w:lang w:val="fr-CA"/>
        </w:rPr>
        <w:t>QUI ONT</w:t>
      </w:r>
      <w:r w:rsidRPr="00B86CED">
        <w:rPr>
          <w:lang w:val="fr-CA"/>
        </w:rPr>
        <w:t xml:space="preserve"> AFFIRMÉ QUE LEUR PROBLÈME A ÉTÉ RÉSOLU (n = 1</w:t>
      </w:r>
      <w:r w:rsidR="00241803">
        <w:rPr>
          <w:lang w:val="fr-CA"/>
        </w:rPr>
        <w:t> </w:t>
      </w:r>
      <w:r w:rsidRPr="00B86CED">
        <w:rPr>
          <w:lang w:val="fr-CA"/>
        </w:rPr>
        <w:t>188)/</w:t>
      </w:r>
      <w:r w:rsidR="00260ABE" w:rsidRPr="00260ABE">
        <w:rPr>
          <w:b/>
          <w:vertAlign w:val="superscript"/>
          <w:lang w:val="fr-CA"/>
        </w:rPr>
        <w:t xml:space="preserve">¥ </w:t>
      </w:r>
      <w:r w:rsidRPr="00B86CED">
        <w:rPr>
          <w:lang w:val="fr-CA"/>
        </w:rPr>
        <w:t>REMARQUE</w:t>
      </w:r>
      <w:r w:rsidR="00241803">
        <w:rPr>
          <w:lang w:val="fr-CA"/>
        </w:rPr>
        <w:t> </w:t>
      </w:r>
      <w:r w:rsidRPr="00B86CED">
        <w:rPr>
          <w:lang w:val="fr-CA"/>
        </w:rPr>
        <w:t>: EN RAISON DE LA PETITE TAILLE DE L’ÉCHANTILLON (&lt; 100), LES RÉSULTATS DOIVENT ÊTRE INTERPRÉTÉS AVEC PRUDENCE.</w:t>
      </w:r>
      <w:bookmarkEnd w:id="549"/>
    </w:p>
    <w:p w14:paraId="5B9BD224" w14:textId="12B34A8B" w:rsidR="007B1DCA" w:rsidRPr="00B86CED" w:rsidRDefault="007B1DCA" w:rsidP="007B1DCA">
      <w:pPr>
        <w:pStyle w:val="QREF"/>
        <w:keepNext/>
        <w:spacing w:before="40" w:after="0"/>
        <w:rPr>
          <w:lang w:val="fr-CA"/>
        </w:rPr>
      </w:pPr>
      <w:bookmarkStart w:id="550" w:name="lt_pId775"/>
      <w:r w:rsidRPr="00B86CED">
        <w:rPr>
          <w:lang w:val="fr-CA"/>
        </w:rPr>
        <w:t>Q28</w:t>
      </w:r>
      <w:bookmarkEnd w:id="550"/>
      <w:r w:rsidRPr="00B86CED">
        <w:rPr>
          <w:lang w:val="fr-CA"/>
        </w:rPr>
        <w:tab/>
      </w:r>
      <w:bookmarkStart w:id="551" w:name="lt_pId776"/>
      <w:r w:rsidR="00A9142A" w:rsidRPr="00B86CED">
        <w:rPr>
          <w:lang w:val="fr-CA"/>
        </w:rPr>
        <w:t>Si vous considérez l’ensemble du processus, à l’exception du résultat final, dans quelle mesure êtes-vous satisfait(e) globalement du processus que vous avez vécu concernant ce problème?</w:t>
      </w:r>
      <w:bookmarkEnd w:id="551"/>
    </w:p>
    <w:p w14:paraId="03D9852D" w14:textId="3DADEFEE" w:rsidR="007B1DCA" w:rsidRPr="00B86CED" w:rsidRDefault="009B5EAA" w:rsidP="007B1DCA">
      <w:pPr>
        <w:pStyle w:val="QREF"/>
        <w:spacing w:before="40" w:after="0"/>
        <w:rPr>
          <w:lang w:val="fr-CA"/>
        </w:rPr>
      </w:pPr>
      <w:bookmarkStart w:id="552" w:name="lt_pId777"/>
      <w:r w:rsidRPr="00B86CED">
        <w:rPr>
          <w:lang w:val="fr-CA"/>
        </w:rPr>
        <w:t xml:space="preserve">ÉCHANTILLON : RÉPONDANTS </w:t>
      </w:r>
      <w:r w:rsidR="00D756DA">
        <w:rPr>
          <w:lang w:val="fr-CA"/>
        </w:rPr>
        <w:t>QUI ONT</w:t>
      </w:r>
      <w:r w:rsidRPr="00B86CED">
        <w:rPr>
          <w:lang w:val="fr-CA"/>
        </w:rPr>
        <w:t xml:space="preserve"> COMMUNIQUÉ AVEC LEUR BANQUE AU SUJET DE LEUR PROBLÈME (n = 1</w:t>
      </w:r>
      <w:r w:rsidR="00241803">
        <w:rPr>
          <w:lang w:val="fr-CA"/>
        </w:rPr>
        <w:t> </w:t>
      </w:r>
      <w:r w:rsidRPr="00B86CED">
        <w:rPr>
          <w:lang w:val="fr-CA"/>
        </w:rPr>
        <w:t>482)</w:t>
      </w:r>
      <w:bookmarkEnd w:id="552"/>
    </w:p>
    <w:p w14:paraId="4AD6CE83" w14:textId="74B9C981" w:rsidR="007B1DCA" w:rsidRPr="00B86CED" w:rsidRDefault="007B70AE" w:rsidP="007B1DCA">
      <w:pPr>
        <w:pStyle w:val="Para"/>
        <w:keepNext/>
        <w:keepLines/>
        <w:spacing w:before="240" w:after="240"/>
        <w:rPr>
          <w:lang w:val="fr-CA"/>
        </w:rPr>
      </w:pPr>
      <w:bookmarkStart w:id="553" w:name="lt_pId778"/>
      <w:r w:rsidRPr="00B86CED">
        <w:rPr>
          <w:b/>
          <w:lang w:val="fr-CA"/>
        </w:rPr>
        <w:lastRenderedPageBreak/>
        <w:t>Raisons de l’insatisfaction à l</w:t>
      </w:r>
      <w:r w:rsidR="00B605D5" w:rsidRPr="00B86CED">
        <w:rPr>
          <w:b/>
          <w:lang w:val="fr-CA"/>
        </w:rPr>
        <w:t>’é</w:t>
      </w:r>
      <w:r w:rsidRPr="00B86CED">
        <w:rPr>
          <w:b/>
          <w:lang w:val="fr-CA"/>
        </w:rPr>
        <w:t>gard du processus.</w:t>
      </w:r>
      <w:bookmarkEnd w:id="553"/>
      <w:r w:rsidR="007B1DCA" w:rsidRPr="00B86CED">
        <w:rPr>
          <w:lang w:val="fr-CA"/>
        </w:rPr>
        <w:t xml:space="preserve"> </w:t>
      </w:r>
      <w:bookmarkStart w:id="554" w:name="lt_pId779"/>
      <w:r w:rsidR="004B29A4" w:rsidRPr="00B86CED">
        <w:rPr>
          <w:lang w:val="fr-CA"/>
        </w:rPr>
        <w:t>Les personnes ayant exprimé leur insatisfaction à l’égard du processus de traitement des plaintes (25 % des répondants ayant communiqué avec leur banque à propos d’un problème)</w:t>
      </w:r>
      <w:r w:rsidR="00B605D5" w:rsidRPr="00B86CED">
        <w:rPr>
          <w:lang w:val="fr-CA"/>
        </w:rPr>
        <w:t xml:space="preserve"> </w:t>
      </w:r>
      <w:r w:rsidR="004B29A4" w:rsidRPr="00B86CED">
        <w:rPr>
          <w:lang w:val="fr-CA"/>
        </w:rPr>
        <w:t>devaient par la suite indiqu</w:t>
      </w:r>
      <w:r w:rsidR="00B605D5" w:rsidRPr="00B86CED">
        <w:rPr>
          <w:lang w:val="fr-CA"/>
        </w:rPr>
        <w:t>er</w:t>
      </w:r>
      <w:r w:rsidR="004B29A4" w:rsidRPr="00B86CED">
        <w:rPr>
          <w:lang w:val="fr-CA"/>
        </w:rPr>
        <w:t xml:space="preserve"> les raisons de cette insatisfaction (dans leurs propres mots, sans que des options de réponses leur soient fournies).</w:t>
      </w:r>
      <w:bookmarkEnd w:id="554"/>
      <w:r w:rsidR="007B1DCA" w:rsidRPr="00B86CED">
        <w:rPr>
          <w:lang w:val="fr-CA"/>
        </w:rPr>
        <w:t xml:space="preserve"> </w:t>
      </w:r>
      <w:bookmarkStart w:id="555" w:name="lt_pId780"/>
      <w:r w:rsidR="00B605D5" w:rsidRPr="00B86CED">
        <w:rPr>
          <w:lang w:val="fr-CA"/>
        </w:rPr>
        <w:t xml:space="preserve">Les commentaires recueillis tournent principalement autour de l’efficacité du processus; on mentionne, entre autres, de mauvaises expériences avec le service à la clientèle, l’absence de résolution, l’importance des efforts exigés et une mauvaise communication ou un manque d’informations de la part de la banque. </w:t>
      </w:r>
      <w:bookmarkStart w:id="556" w:name="lt_pId781"/>
      <w:bookmarkEnd w:id="555"/>
      <w:r w:rsidR="009E486D" w:rsidRPr="00B86CED">
        <w:rPr>
          <w:lang w:val="fr-CA"/>
        </w:rPr>
        <w:t>Par rapport à ces autres aspects, on remarque que relativement peu de répondants (17 %) parlent de la rapidité du processus (c.-à-d., l</w:t>
      </w:r>
      <w:r w:rsidR="00241803">
        <w:rPr>
          <w:lang w:val="fr-CA"/>
        </w:rPr>
        <w:t>’</w:t>
      </w:r>
      <w:r w:rsidR="007056F8">
        <w:rPr>
          <w:lang w:val="fr-CA"/>
        </w:rPr>
        <w:t>attente</w:t>
      </w:r>
      <w:r w:rsidR="009E486D" w:rsidRPr="00B86CED">
        <w:rPr>
          <w:lang w:val="fr-CA"/>
        </w:rPr>
        <w:t xml:space="preserve"> trop long</w:t>
      </w:r>
      <w:r w:rsidR="007056F8">
        <w:rPr>
          <w:lang w:val="fr-CA"/>
        </w:rPr>
        <w:t>ue</w:t>
      </w:r>
      <w:r w:rsidR="009E486D" w:rsidRPr="00B86CED">
        <w:rPr>
          <w:lang w:val="fr-CA"/>
        </w:rPr>
        <w:t xml:space="preserve"> avant </w:t>
      </w:r>
      <w:r w:rsidR="000B0403">
        <w:rPr>
          <w:lang w:val="fr-CA"/>
        </w:rPr>
        <w:t>la résolution du problème</w:t>
      </w:r>
      <w:r w:rsidR="009E486D" w:rsidRPr="00B86CED">
        <w:rPr>
          <w:lang w:val="fr-CA"/>
        </w:rPr>
        <w:t>).</w:t>
      </w:r>
      <w:bookmarkEnd w:id="556"/>
      <w:r w:rsidR="007B1DCA" w:rsidRPr="00B86CED">
        <w:rPr>
          <w:lang w:val="fr-CA"/>
        </w:rPr>
        <w:t xml:space="preserve"> </w:t>
      </w:r>
    </w:p>
    <w:p w14:paraId="2DBD5627" w14:textId="55356E74" w:rsidR="007B1DCA" w:rsidRDefault="006E41F9" w:rsidP="007B1DCA">
      <w:pPr>
        <w:pStyle w:val="Para"/>
        <w:keepNext/>
        <w:keepLines/>
        <w:spacing w:before="240" w:after="240"/>
        <w:rPr>
          <w:lang w:val="fr-CA"/>
        </w:rPr>
      </w:pPr>
      <w:bookmarkStart w:id="557" w:name="lt_pId782"/>
      <w:r w:rsidRPr="00B86CED">
        <w:rPr>
          <w:lang w:val="fr-CA"/>
        </w:rPr>
        <w:t>Les éléments mentionnés sont sensiblement les même</w:t>
      </w:r>
      <w:r w:rsidR="007056F8">
        <w:rPr>
          <w:lang w:val="fr-CA"/>
        </w:rPr>
        <w:t>s</w:t>
      </w:r>
      <w:r w:rsidRPr="00B86CED">
        <w:rPr>
          <w:lang w:val="fr-CA"/>
        </w:rPr>
        <w:t xml:space="preserve"> chez les répondants dont le problème a été résolu que chez ceux ayant laissé tomber leur plainte, même si plus de personnes de ce dernier groupe relèvent une absence de résolution et un mauvais service à la clientèle.</w:t>
      </w:r>
      <w:bookmarkEnd w:id="557"/>
      <w:r w:rsidR="007B1DCA" w:rsidRPr="00B86CED">
        <w:rPr>
          <w:lang w:val="fr-CA"/>
        </w:rPr>
        <w:t xml:space="preserve"> </w:t>
      </w:r>
      <w:bookmarkStart w:id="558" w:name="lt_pId783"/>
      <w:r w:rsidR="005E6636" w:rsidRPr="00B86CED">
        <w:rPr>
          <w:lang w:val="fr-CA"/>
        </w:rPr>
        <w:t xml:space="preserve">Il importe de noter qu’environ une personne sur sept (17 %) ayant précédemment affirmé que son problème avait été résolu mentionne qu’il n’a pas vraiment été réglé dans les faits, ce qui suggère que certains répondants ont abandonné l’idée d’en arriver à une solution et font référence à cette situation en </w:t>
      </w:r>
      <w:r w:rsidR="00E12F21" w:rsidRPr="00B86CED">
        <w:rPr>
          <w:lang w:val="fr-CA"/>
        </w:rPr>
        <w:t>parlant de</w:t>
      </w:r>
      <w:r w:rsidR="005E6636" w:rsidRPr="00B86CED">
        <w:rPr>
          <w:lang w:val="fr-CA"/>
        </w:rPr>
        <w:t xml:space="preserve"> </w:t>
      </w:r>
      <w:r w:rsidR="00C473F0" w:rsidRPr="00B86CED">
        <w:rPr>
          <w:lang w:val="fr-CA"/>
        </w:rPr>
        <w:t>« </w:t>
      </w:r>
      <w:r w:rsidR="005E6636" w:rsidRPr="00B86CED">
        <w:rPr>
          <w:lang w:val="fr-CA"/>
        </w:rPr>
        <w:t>résolution</w:t>
      </w:r>
      <w:r w:rsidR="00C473F0" w:rsidRPr="00B86CED">
        <w:rPr>
          <w:lang w:val="fr-CA"/>
        </w:rPr>
        <w:t> »</w:t>
      </w:r>
      <w:r w:rsidR="005E6636" w:rsidRPr="00B86CED">
        <w:rPr>
          <w:lang w:val="fr-CA"/>
        </w:rPr>
        <w:t>.</w:t>
      </w:r>
      <w:bookmarkEnd w:id="558"/>
    </w:p>
    <w:p w14:paraId="52B949B3" w14:textId="0573739B" w:rsidR="0079346D" w:rsidRPr="00B86CED" w:rsidRDefault="007A582A" w:rsidP="007A582A">
      <w:pPr>
        <w:pStyle w:val="ExhibitTitle"/>
      </w:pPr>
      <w:bookmarkStart w:id="559" w:name="_Toc12352745"/>
      <w:r>
        <w:t xml:space="preserve">Tableau </w:t>
      </w:r>
      <w:r>
        <w:fldChar w:fldCharType="begin"/>
      </w:r>
      <w:r>
        <w:instrText xml:space="preserve"> SEQ Tableau \* ARABIC </w:instrText>
      </w:r>
      <w:r>
        <w:fldChar w:fldCharType="separate"/>
      </w:r>
      <w:r w:rsidR="006F0A63">
        <w:rPr>
          <w:noProof/>
        </w:rPr>
        <w:t>15</w:t>
      </w:r>
      <w:r>
        <w:fldChar w:fldCharType="end"/>
      </w:r>
      <w:r>
        <w:t xml:space="preserve"> - </w:t>
      </w:r>
      <w:r w:rsidR="0079346D" w:rsidRPr="00B86CED">
        <w:t>Raisons de l’insatisfaction à l’égard du processus de traitement des plaintes</w:t>
      </w:r>
      <w:bookmarkEnd w:id="559"/>
    </w:p>
    <w:tbl>
      <w:tblPr>
        <w:tblStyle w:val="TableGrid"/>
        <w:tblW w:w="0" w:type="auto"/>
        <w:jc w:val="center"/>
        <w:tblLayout w:type="fixed"/>
        <w:tblLook w:val="04A0" w:firstRow="1" w:lastRow="0" w:firstColumn="1" w:lastColumn="0" w:noHBand="0" w:noVBand="1"/>
      </w:tblPr>
      <w:tblGrid>
        <w:gridCol w:w="4405"/>
        <w:gridCol w:w="2880"/>
        <w:gridCol w:w="1350"/>
        <w:gridCol w:w="1435"/>
      </w:tblGrid>
      <w:tr w:rsidR="00702B7E" w:rsidRPr="00B86CED" w14:paraId="555B96F2" w14:textId="77777777" w:rsidTr="004C29EC">
        <w:trPr>
          <w:trHeight w:val="300"/>
          <w:jc w:val="center"/>
        </w:trPr>
        <w:tc>
          <w:tcPr>
            <w:tcW w:w="4405" w:type="dxa"/>
            <w:noWrap/>
            <w:vAlign w:val="center"/>
            <w:hideMark/>
          </w:tcPr>
          <w:p w14:paraId="539ED27C" w14:textId="092E8A3C" w:rsidR="007B1DCA" w:rsidRPr="00B86CED" w:rsidRDefault="00E12F21" w:rsidP="0079346D">
            <w:pPr>
              <w:pStyle w:val="table"/>
              <w:keepNext/>
              <w:keepLines/>
              <w:rPr>
                <w:b/>
                <w:lang w:val="fr-CA"/>
              </w:rPr>
            </w:pPr>
            <w:bookmarkStart w:id="560" w:name="lt_pId784"/>
            <w:r w:rsidRPr="00B86CED">
              <w:rPr>
                <w:b/>
                <w:lang w:val="fr-CA"/>
              </w:rPr>
              <w:t>Raisons de l’insatisfaction</w:t>
            </w:r>
            <w:bookmarkEnd w:id="560"/>
          </w:p>
        </w:tc>
        <w:tc>
          <w:tcPr>
            <w:tcW w:w="2880" w:type="dxa"/>
            <w:noWrap/>
            <w:vAlign w:val="center"/>
            <w:hideMark/>
          </w:tcPr>
          <w:p w14:paraId="0A8C0650" w14:textId="419A8B15" w:rsidR="000C03B7" w:rsidRPr="00B86CED" w:rsidRDefault="00480645" w:rsidP="007B1DCA">
            <w:pPr>
              <w:pStyle w:val="table"/>
              <w:keepNext/>
              <w:keepLines/>
              <w:jc w:val="center"/>
              <w:rPr>
                <w:b/>
                <w:lang w:val="fr-CA"/>
              </w:rPr>
            </w:pPr>
            <w:bookmarkStart w:id="561" w:name="lt_pId785"/>
            <w:r w:rsidRPr="00B86CED">
              <w:rPr>
                <w:b/>
                <w:lang w:val="fr-CA"/>
              </w:rPr>
              <w:t xml:space="preserve">Participants </w:t>
            </w:r>
            <w:r w:rsidR="00625FF0">
              <w:rPr>
                <w:b/>
                <w:lang w:val="fr-CA"/>
              </w:rPr>
              <w:t>qui ont</w:t>
            </w:r>
            <w:r w:rsidRPr="00B86CED">
              <w:rPr>
                <w:b/>
                <w:lang w:val="fr-CA"/>
              </w:rPr>
              <w:t xml:space="preserve"> communiqué avec leur banque et </w:t>
            </w:r>
            <w:r w:rsidR="00625FF0">
              <w:rPr>
                <w:b/>
                <w:lang w:val="fr-CA"/>
              </w:rPr>
              <w:t xml:space="preserve">qui </w:t>
            </w:r>
            <w:r w:rsidRPr="00B86CED">
              <w:rPr>
                <w:b/>
                <w:lang w:val="fr-CA"/>
              </w:rPr>
              <w:t xml:space="preserve">se </w:t>
            </w:r>
            <w:r w:rsidR="00625FF0">
              <w:rPr>
                <w:b/>
                <w:lang w:val="fr-CA"/>
              </w:rPr>
              <w:t xml:space="preserve">disent </w:t>
            </w:r>
            <w:r w:rsidRPr="00B86CED">
              <w:rPr>
                <w:b/>
                <w:lang w:val="fr-CA"/>
              </w:rPr>
              <w:t>insatisfaits du processus</w:t>
            </w:r>
          </w:p>
          <w:p w14:paraId="0EFDC15B" w14:textId="29D925CE" w:rsidR="007B1DCA" w:rsidRPr="00B86CED" w:rsidRDefault="00480645" w:rsidP="007B1DCA">
            <w:pPr>
              <w:pStyle w:val="table"/>
              <w:keepNext/>
              <w:keepLines/>
              <w:jc w:val="center"/>
              <w:rPr>
                <w:b/>
                <w:lang w:val="fr-CA"/>
              </w:rPr>
            </w:pPr>
            <w:r w:rsidRPr="00B86CED">
              <w:rPr>
                <w:b/>
                <w:lang w:val="fr-CA"/>
              </w:rPr>
              <w:t>(n = 369)</w:t>
            </w:r>
            <w:bookmarkEnd w:id="561"/>
          </w:p>
        </w:tc>
        <w:tc>
          <w:tcPr>
            <w:tcW w:w="1350" w:type="dxa"/>
            <w:vAlign w:val="center"/>
          </w:tcPr>
          <w:p w14:paraId="37EF7F86" w14:textId="7FA863E9" w:rsidR="007B1DCA" w:rsidRPr="00B86CED" w:rsidRDefault="000C03B7" w:rsidP="007B1DCA">
            <w:pPr>
              <w:pStyle w:val="table"/>
              <w:keepNext/>
              <w:keepLines/>
              <w:jc w:val="center"/>
              <w:rPr>
                <w:b/>
                <w:lang w:val="fr-CA"/>
              </w:rPr>
            </w:pPr>
            <w:bookmarkStart w:id="562" w:name="lt_pId786"/>
            <w:r w:rsidRPr="00B86CED">
              <w:rPr>
                <w:b/>
                <w:lang w:val="fr-CA"/>
              </w:rPr>
              <w:t>Problème résolu</w:t>
            </w:r>
            <w:bookmarkEnd w:id="562"/>
            <w:r w:rsidR="007B1DCA" w:rsidRPr="00B86CED">
              <w:rPr>
                <w:b/>
                <w:lang w:val="fr-CA"/>
              </w:rPr>
              <w:br/>
            </w:r>
            <w:bookmarkStart w:id="563" w:name="lt_pId787"/>
            <w:r w:rsidR="00D36AC5" w:rsidRPr="00B86CED">
              <w:rPr>
                <w:b/>
                <w:lang w:val="fr-CA"/>
              </w:rPr>
              <w:t>(n = 165)</w:t>
            </w:r>
            <w:bookmarkEnd w:id="563"/>
          </w:p>
        </w:tc>
        <w:tc>
          <w:tcPr>
            <w:tcW w:w="1435" w:type="dxa"/>
            <w:vAlign w:val="center"/>
          </w:tcPr>
          <w:p w14:paraId="79FC0BBF" w14:textId="24573136" w:rsidR="007B1DCA" w:rsidRPr="00B86CED" w:rsidRDefault="00C06DE5" w:rsidP="007B1DCA">
            <w:pPr>
              <w:pStyle w:val="table"/>
              <w:keepNext/>
              <w:keepLines/>
              <w:jc w:val="center"/>
              <w:rPr>
                <w:b/>
                <w:lang w:val="fr-CA"/>
              </w:rPr>
            </w:pPr>
            <w:bookmarkStart w:id="564" w:name="lt_pId788"/>
            <w:r w:rsidRPr="00B86CED">
              <w:rPr>
                <w:b/>
                <w:lang w:val="fr-CA"/>
              </w:rPr>
              <w:t>Plainte abandonnée</w:t>
            </w:r>
            <w:bookmarkEnd w:id="564"/>
            <w:r w:rsidR="007B1DCA" w:rsidRPr="00B86CED">
              <w:rPr>
                <w:b/>
                <w:lang w:val="fr-CA"/>
              </w:rPr>
              <w:br/>
            </w:r>
            <w:bookmarkStart w:id="565" w:name="lt_pId789"/>
            <w:r w:rsidR="00845742" w:rsidRPr="00B86CED">
              <w:rPr>
                <w:b/>
                <w:lang w:val="fr-CA"/>
              </w:rPr>
              <w:t>(n = 148)</w:t>
            </w:r>
            <w:bookmarkEnd w:id="565"/>
          </w:p>
        </w:tc>
      </w:tr>
      <w:tr w:rsidR="00702B7E" w:rsidRPr="00B86CED" w14:paraId="7B28D9DB" w14:textId="77777777" w:rsidTr="004C29EC">
        <w:trPr>
          <w:trHeight w:val="288"/>
          <w:jc w:val="center"/>
        </w:trPr>
        <w:tc>
          <w:tcPr>
            <w:tcW w:w="4405" w:type="dxa"/>
            <w:vAlign w:val="center"/>
            <w:hideMark/>
          </w:tcPr>
          <w:p w14:paraId="35BAA5CB" w14:textId="6EEDA591" w:rsidR="007B1DCA" w:rsidRPr="00B86CED" w:rsidRDefault="00511613" w:rsidP="007B1DCA">
            <w:pPr>
              <w:pStyle w:val="table"/>
              <w:keepNext/>
              <w:keepLines/>
              <w:rPr>
                <w:lang w:val="fr-CA"/>
              </w:rPr>
            </w:pPr>
            <w:bookmarkStart w:id="566" w:name="lt_pId790"/>
            <w:r w:rsidRPr="00B86CED">
              <w:rPr>
                <w:lang w:val="fr-CA"/>
              </w:rPr>
              <w:t>Mauvais service à la clientèle (en général)</w:t>
            </w:r>
            <w:bookmarkEnd w:id="566"/>
          </w:p>
        </w:tc>
        <w:tc>
          <w:tcPr>
            <w:tcW w:w="2880" w:type="dxa"/>
            <w:noWrap/>
            <w:vAlign w:val="center"/>
            <w:hideMark/>
          </w:tcPr>
          <w:p w14:paraId="54773B74" w14:textId="1BD3EA10" w:rsidR="007B1DCA" w:rsidRPr="00B86CED" w:rsidRDefault="007B1DCA" w:rsidP="007B1DCA">
            <w:pPr>
              <w:pStyle w:val="table"/>
              <w:keepNext/>
              <w:keepLines/>
              <w:jc w:val="center"/>
              <w:rPr>
                <w:lang w:val="fr-CA"/>
              </w:rPr>
            </w:pPr>
            <w:r w:rsidRPr="00B86CED">
              <w:rPr>
                <w:lang w:val="fr-CA"/>
              </w:rPr>
              <w:t>52</w:t>
            </w:r>
            <w:r w:rsidR="002521FD" w:rsidRPr="00B86CED">
              <w:rPr>
                <w:lang w:val="fr-CA"/>
              </w:rPr>
              <w:t> </w:t>
            </w:r>
            <w:r w:rsidRPr="00B86CED">
              <w:rPr>
                <w:lang w:val="fr-CA"/>
              </w:rPr>
              <w:t>%</w:t>
            </w:r>
          </w:p>
        </w:tc>
        <w:tc>
          <w:tcPr>
            <w:tcW w:w="1350" w:type="dxa"/>
          </w:tcPr>
          <w:p w14:paraId="7D30C1C1" w14:textId="5A668996" w:rsidR="007B1DCA" w:rsidRPr="00B86CED" w:rsidRDefault="007B1DCA" w:rsidP="007B1DCA">
            <w:pPr>
              <w:pStyle w:val="table"/>
              <w:keepNext/>
              <w:keepLines/>
              <w:jc w:val="center"/>
              <w:rPr>
                <w:lang w:val="fr-CA"/>
              </w:rPr>
            </w:pPr>
            <w:r w:rsidRPr="00B86CED">
              <w:rPr>
                <w:lang w:val="fr-CA"/>
              </w:rPr>
              <w:t>49</w:t>
            </w:r>
            <w:r w:rsidR="002521FD" w:rsidRPr="00B86CED">
              <w:rPr>
                <w:lang w:val="fr-CA"/>
              </w:rPr>
              <w:t> </w:t>
            </w:r>
            <w:r w:rsidRPr="00B86CED">
              <w:rPr>
                <w:lang w:val="fr-CA"/>
              </w:rPr>
              <w:t>%</w:t>
            </w:r>
          </w:p>
        </w:tc>
        <w:tc>
          <w:tcPr>
            <w:tcW w:w="1435" w:type="dxa"/>
          </w:tcPr>
          <w:p w14:paraId="5286098A" w14:textId="4BEB718D" w:rsidR="007B1DCA" w:rsidRPr="00B86CED" w:rsidRDefault="007B1DCA" w:rsidP="007B1DCA">
            <w:pPr>
              <w:pStyle w:val="table"/>
              <w:keepNext/>
              <w:keepLines/>
              <w:jc w:val="center"/>
              <w:rPr>
                <w:lang w:val="fr-CA"/>
              </w:rPr>
            </w:pPr>
            <w:r w:rsidRPr="00B86CED">
              <w:rPr>
                <w:lang w:val="fr-CA"/>
              </w:rPr>
              <w:t>58</w:t>
            </w:r>
            <w:r w:rsidR="002521FD" w:rsidRPr="00B86CED">
              <w:rPr>
                <w:lang w:val="fr-CA"/>
              </w:rPr>
              <w:t> </w:t>
            </w:r>
            <w:r w:rsidRPr="00B86CED">
              <w:rPr>
                <w:lang w:val="fr-CA"/>
              </w:rPr>
              <w:t>%</w:t>
            </w:r>
          </w:p>
        </w:tc>
      </w:tr>
      <w:tr w:rsidR="00702B7E" w:rsidRPr="00B86CED" w14:paraId="0E3427EA" w14:textId="77777777" w:rsidTr="004C29EC">
        <w:trPr>
          <w:trHeight w:val="288"/>
          <w:jc w:val="center"/>
        </w:trPr>
        <w:tc>
          <w:tcPr>
            <w:tcW w:w="4405" w:type="dxa"/>
            <w:vAlign w:val="center"/>
            <w:hideMark/>
          </w:tcPr>
          <w:p w14:paraId="693AA7E2" w14:textId="2CEA6FB5" w:rsidR="007B1DCA" w:rsidRPr="00B86CED" w:rsidRDefault="007016EE" w:rsidP="007B1DCA">
            <w:pPr>
              <w:pStyle w:val="table"/>
              <w:keepNext/>
              <w:keepLines/>
              <w:rPr>
                <w:lang w:val="fr-CA"/>
              </w:rPr>
            </w:pPr>
            <w:bookmarkStart w:id="567" w:name="lt_pId794"/>
            <w:r w:rsidRPr="00B86CED">
              <w:rPr>
                <w:lang w:val="fr-CA"/>
              </w:rPr>
              <w:t>Problème jamais réglé/absence de résolution</w:t>
            </w:r>
            <w:bookmarkEnd w:id="567"/>
          </w:p>
        </w:tc>
        <w:tc>
          <w:tcPr>
            <w:tcW w:w="2880" w:type="dxa"/>
            <w:noWrap/>
            <w:vAlign w:val="center"/>
            <w:hideMark/>
          </w:tcPr>
          <w:p w14:paraId="0A4776BA" w14:textId="2BC73849" w:rsidR="007B1DCA" w:rsidRPr="00B86CED" w:rsidRDefault="007B1DCA" w:rsidP="007B1DCA">
            <w:pPr>
              <w:pStyle w:val="table"/>
              <w:keepNext/>
              <w:keepLines/>
              <w:jc w:val="center"/>
              <w:rPr>
                <w:lang w:val="fr-CA"/>
              </w:rPr>
            </w:pPr>
            <w:r w:rsidRPr="00B86CED">
              <w:rPr>
                <w:lang w:val="fr-CA"/>
              </w:rPr>
              <w:t>26</w:t>
            </w:r>
            <w:r w:rsidR="002521FD" w:rsidRPr="00B86CED">
              <w:rPr>
                <w:lang w:val="fr-CA"/>
              </w:rPr>
              <w:t> </w:t>
            </w:r>
            <w:r w:rsidRPr="00B86CED">
              <w:rPr>
                <w:lang w:val="fr-CA"/>
              </w:rPr>
              <w:t>%</w:t>
            </w:r>
          </w:p>
        </w:tc>
        <w:tc>
          <w:tcPr>
            <w:tcW w:w="1350" w:type="dxa"/>
          </w:tcPr>
          <w:p w14:paraId="72A26714" w14:textId="2AB92B9E" w:rsidR="007B1DCA" w:rsidRPr="00B86CED" w:rsidRDefault="007B1DCA" w:rsidP="007B1DCA">
            <w:pPr>
              <w:pStyle w:val="table"/>
              <w:keepNext/>
              <w:keepLines/>
              <w:jc w:val="center"/>
              <w:rPr>
                <w:lang w:val="fr-CA"/>
              </w:rPr>
            </w:pPr>
            <w:r w:rsidRPr="00B86CED">
              <w:rPr>
                <w:lang w:val="fr-CA"/>
              </w:rPr>
              <w:t>17</w:t>
            </w:r>
            <w:r w:rsidR="002521FD" w:rsidRPr="00B86CED">
              <w:rPr>
                <w:lang w:val="fr-CA"/>
              </w:rPr>
              <w:t> </w:t>
            </w:r>
            <w:r w:rsidRPr="00B86CED">
              <w:rPr>
                <w:lang w:val="fr-CA"/>
              </w:rPr>
              <w:t>%</w:t>
            </w:r>
          </w:p>
        </w:tc>
        <w:tc>
          <w:tcPr>
            <w:tcW w:w="1435" w:type="dxa"/>
          </w:tcPr>
          <w:p w14:paraId="5B595C3B" w14:textId="22700F2F" w:rsidR="007B1DCA" w:rsidRPr="00B86CED" w:rsidRDefault="007B1DCA" w:rsidP="007B1DCA">
            <w:pPr>
              <w:pStyle w:val="table"/>
              <w:keepNext/>
              <w:keepLines/>
              <w:jc w:val="center"/>
              <w:rPr>
                <w:lang w:val="fr-CA"/>
              </w:rPr>
            </w:pPr>
            <w:r w:rsidRPr="00B86CED">
              <w:rPr>
                <w:lang w:val="fr-CA"/>
              </w:rPr>
              <w:t>32</w:t>
            </w:r>
            <w:r w:rsidR="002521FD" w:rsidRPr="00B86CED">
              <w:rPr>
                <w:lang w:val="fr-CA"/>
              </w:rPr>
              <w:t> </w:t>
            </w:r>
            <w:r w:rsidRPr="00B86CED">
              <w:rPr>
                <w:lang w:val="fr-CA"/>
              </w:rPr>
              <w:t>%</w:t>
            </w:r>
          </w:p>
        </w:tc>
      </w:tr>
      <w:tr w:rsidR="00702B7E" w:rsidRPr="00B86CED" w14:paraId="20DA0BD3" w14:textId="77777777" w:rsidTr="004C29EC">
        <w:trPr>
          <w:trHeight w:val="288"/>
          <w:jc w:val="center"/>
        </w:trPr>
        <w:tc>
          <w:tcPr>
            <w:tcW w:w="4405" w:type="dxa"/>
            <w:vAlign w:val="center"/>
            <w:hideMark/>
          </w:tcPr>
          <w:p w14:paraId="01EC05BE" w14:textId="37BE49E8" w:rsidR="007B1DCA" w:rsidRPr="00B86CED" w:rsidRDefault="00FB4333" w:rsidP="007B1DCA">
            <w:pPr>
              <w:pStyle w:val="table"/>
              <w:keepNext/>
              <w:keepLines/>
              <w:rPr>
                <w:lang w:val="fr-CA"/>
              </w:rPr>
            </w:pPr>
            <w:bookmarkStart w:id="568" w:name="lt_pId798"/>
            <w:r w:rsidRPr="00B86CED">
              <w:rPr>
                <w:lang w:val="fr-CA"/>
              </w:rPr>
              <w:t>Processus trop long</w:t>
            </w:r>
            <w:bookmarkEnd w:id="568"/>
          </w:p>
        </w:tc>
        <w:tc>
          <w:tcPr>
            <w:tcW w:w="2880" w:type="dxa"/>
            <w:noWrap/>
            <w:vAlign w:val="center"/>
            <w:hideMark/>
          </w:tcPr>
          <w:p w14:paraId="56A4F34F" w14:textId="14C72582" w:rsidR="007B1DCA" w:rsidRPr="00B86CED" w:rsidRDefault="007B1DCA" w:rsidP="007B1DCA">
            <w:pPr>
              <w:pStyle w:val="table"/>
              <w:keepNext/>
              <w:keepLines/>
              <w:jc w:val="center"/>
              <w:rPr>
                <w:lang w:val="fr-CA"/>
              </w:rPr>
            </w:pPr>
            <w:r w:rsidRPr="00B86CED">
              <w:rPr>
                <w:lang w:val="fr-CA"/>
              </w:rPr>
              <w:t>17</w:t>
            </w:r>
            <w:r w:rsidR="002521FD" w:rsidRPr="00B86CED">
              <w:rPr>
                <w:lang w:val="fr-CA"/>
              </w:rPr>
              <w:t> </w:t>
            </w:r>
            <w:r w:rsidRPr="00B86CED">
              <w:rPr>
                <w:lang w:val="fr-CA"/>
              </w:rPr>
              <w:t>%</w:t>
            </w:r>
          </w:p>
        </w:tc>
        <w:tc>
          <w:tcPr>
            <w:tcW w:w="1350" w:type="dxa"/>
          </w:tcPr>
          <w:p w14:paraId="1116FAC4" w14:textId="1CCB03FF" w:rsidR="007B1DCA" w:rsidRPr="00B86CED" w:rsidRDefault="007B1DCA" w:rsidP="007B1DCA">
            <w:pPr>
              <w:pStyle w:val="table"/>
              <w:keepNext/>
              <w:keepLines/>
              <w:jc w:val="center"/>
              <w:rPr>
                <w:lang w:val="fr-CA"/>
              </w:rPr>
            </w:pPr>
            <w:r w:rsidRPr="00B86CED">
              <w:rPr>
                <w:lang w:val="fr-CA"/>
              </w:rPr>
              <w:t>25</w:t>
            </w:r>
            <w:r w:rsidR="002521FD" w:rsidRPr="00B86CED">
              <w:rPr>
                <w:lang w:val="fr-CA"/>
              </w:rPr>
              <w:t> </w:t>
            </w:r>
            <w:r w:rsidRPr="00B86CED">
              <w:rPr>
                <w:lang w:val="fr-CA"/>
              </w:rPr>
              <w:t>%</w:t>
            </w:r>
          </w:p>
        </w:tc>
        <w:tc>
          <w:tcPr>
            <w:tcW w:w="1435" w:type="dxa"/>
          </w:tcPr>
          <w:p w14:paraId="399EEC3F" w14:textId="40033333" w:rsidR="007B1DCA" w:rsidRPr="00B86CED" w:rsidRDefault="007B1DCA" w:rsidP="007B1DCA">
            <w:pPr>
              <w:pStyle w:val="table"/>
              <w:keepNext/>
              <w:keepLines/>
              <w:jc w:val="center"/>
              <w:rPr>
                <w:lang w:val="fr-CA"/>
              </w:rPr>
            </w:pPr>
            <w:r w:rsidRPr="00B86CED">
              <w:rPr>
                <w:lang w:val="fr-CA"/>
              </w:rPr>
              <w:t>7</w:t>
            </w:r>
            <w:r w:rsidR="002521FD" w:rsidRPr="00B86CED">
              <w:rPr>
                <w:lang w:val="fr-CA"/>
              </w:rPr>
              <w:t> </w:t>
            </w:r>
            <w:r w:rsidRPr="00B86CED">
              <w:rPr>
                <w:lang w:val="fr-CA"/>
              </w:rPr>
              <w:t>%</w:t>
            </w:r>
          </w:p>
        </w:tc>
      </w:tr>
      <w:tr w:rsidR="00702B7E" w:rsidRPr="00B86CED" w14:paraId="6BBA8CE9" w14:textId="77777777" w:rsidTr="004C29EC">
        <w:trPr>
          <w:trHeight w:val="288"/>
          <w:jc w:val="center"/>
        </w:trPr>
        <w:tc>
          <w:tcPr>
            <w:tcW w:w="4405" w:type="dxa"/>
            <w:vAlign w:val="center"/>
            <w:hideMark/>
          </w:tcPr>
          <w:p w14:paraId="68045672" w14:textId="53A34054" w:rsidR="007B1DCA" w:rsidRPr="00B86CED" w:rsidRDefault="00155351" w:rsidP="007B1DCA">
            <w:pPr>
              <w:pStyle w:val="table"/>
              <w:keepNext/>
              <w:keepLines/>
              <w:rPr>
                <w:lang w:val="fr-CA"/>
              </w:rPr>
            </w:pPr>
            <w:bookmarkStart w:id="569" w:name="lt_pId802"/>
            <w:r w:rsidRPr="00B86CED">
              <w:rPr>
                <w:lang w:val="fr-CA"/>
              </w:rPr>
              <w:t>Processus exigeant trop d’efforts</w:t>
            </w:r>
            <w:bookmarkEnd w:id="569"/>
          </w:p>
        </w:tc>
        <w:tc>
          <w:tcPr>
            <w:tcW w:w="2880" w:type="dxa"/>
            <w:noWrap/>
            <w:vAlign w:val="center"/>
            <w:hideMark/>
          </w:tcPr>
          <w:p w14:paraId="0975477B" w14:textId="36F6AFAA" w:rsidR="007B1DCA" w:rsidRPr="00B86CED" w:rsidRDefault="007B1DCA" w:rsidP="007B1DCA">
            <w:pPr>
              <w:pStyle w:val="table"/>
              <w:keepNext/>
              <w:keepLines/>
              <w:jc w:val="center"/>
              <w:rPr>
                <w:lang w:val="fr-CA"/>
              </w:rPr>
            </w:pPr>
            <w:r w:rsidRPr="00B86CED">
              <w:rPr>
                <w:lang w:val="fr-CA"/>
              </w:rPr>
              <w:t>14</w:t>
            </w:r>
            <w:r w:rsidR="002521FD" w:rsidRPr="00B86CED">
              <w:rPr>
                <w:lang w:val="fr-CA"/>
              </w:rPr>
              <w:t> </w:t>
            </w:r>
            <w:r w:rsidRPr="00B86CED">
              <w:rPr>
                <w:lang w:val="fr-CA"/>
              </w:rPr>
              <w:t>%</w:t>
            </w:r>
          </w:p>
        </w:tc>
        <w:tc>
          <w:tcPr>
            <w:tcW w:w="1350" w:type="dxa"/>
          </w:tcPr>
          <w:p w14:paraId="7343FB05" w14:textId="33651EEF" w:rsidR="007B1DCA" w:rsidRPr="00B86CED" w:rsidRDefault="007B1DCA" w:rsidP="007B1DCA">
            <w:pPr>
              <w:pStyle w:val="table"/>
              <w:keepNext/>
              <w:keepLines/>
              <w:jc w:val="center"/>
              <w:rPr>
                <w:lang w:val="fr-CA"/>
              </w:rPr>
            </w:pPr>
            <w:r w:rsidRPr="00B86CED">
              <w:rPr>
                <w:lang w:val="fr-CA"/>
              </w:rPr>
              <w:t>29</w:t>
            </w:r>
            <w:r w:rsidR="002521FD" w:rsidRPr="00B86CED">
              <w:rPr>
                <w:lang w:val="fr-CA"/>
              </w:rPr>
              <w:t> </w:t>
            </w:r>
            <w:r w:rsidRPr="00B86CED">
              <w:rPr>
                <w:lang w:val="fr-CA"/>
              </w:rPr>
              <w:t>%</w:t>
            </w:r>
          </w:p>
        </w:tc>
        <w:tc>
          <w:tcPr>
            <w:tcW w:w="1435" w:type="dxa"/>
          </w:tcPr>
          <w:p w14:paraId="1201D7A5" w14:textId="55CFFD0C" w:rsidR="007B1DCA" w:rsidRPr="00B86CED" w:rsidRDefault="007B1DCA" w:rsidP="007B1DCA">
            <w:pPr>
              <w:pStyle w:val="table"/>
              <w:keepNext/>
              <w:keepLines/>
              <w:jc w:val="center"/>
              <w:rPr>
                <w:lang w:val="fr-CA"/>
              </w:rPr>
            </w:pPr>
            <w:r w:rsidRPr="00B86CED">
              <w:rPr>
                <w:lang w:val="fr-CA"/>
              </w:rPr>
              <w:t>4</w:t>
            </w:r>
            <w:r w:rsidR="002521FD" w:rsidRPr="00B86CED">
              <w:rPr>
                <w:lang w:val="fr-CA"/>
              </w:rPr>
              <w:t> </w:t>
            </w:r>
            <w:r w:rsidRPr="00B86CED">
              <w:rPr>
                <w:lang w:val="fr-CA"/>
              </w:rPr>
              <w:t>%</w:t>
            </w:r>
          </w:p>
        </w:tc>
      </w:tr>
      <w:tr w:rsidR="00702B7E" w:rsidRPr="00B86CED" w14:paraId="65CB8CBE" w14:textId="77777777" w:rsidTr="004C29EC">
        <w:trPr>
          <w:trHeight w:val="288"/>
          <w:jc w:val="center"/>
        </w:trPr>
        <w:tc>
          <w:tcPr>
            <w:tcW w:w="4405" w:type="dxa"/>
            <w:vAlign w:val="center"/>
            <w:hideMark/>
          </w:tcPr>
          <w:p w14:paraId="6EBCBAC8" w14:textId="5BDF712C" w:rsidR="007B1DCA" w:rsidRPr="00B86CED" w:rsidRDefault="000E7536" w:rsidP="007B1DCA">
            <w:pPr>
              <w:pStyle w:val="table"/>
              <w:keepNext/>
              <w:keepLines/>
              <w:rPr>
                <w:lang w:val="fr-CA"/>
              </w:rPr>
            </w:pPr>
            <w:bookmarkStart w:id="570" w:name="lt_pId806"/>
            <w:r w:rsidRPr="00B86CED">
              <w:rPr>
                <w:lang w:val="fr-CA"/>
              </w:rPr>
              <w:t>Mauvaise communication/absence de réponse ou de suivi</w:t>
            </w:r>
            <w:bookmarkEnd w:id="570"/>
          </w:p>
        </w:tc>
        <w:tc>
          <w:tcPr>
            <w:tcW w:w="2880" w:type="dxa"/>
            <w:noWrap/>
            <w:vAlign w:val="center"/>
            <w:hideMark/>
          </w:tcPr>
          <w:p w14:paraId="59567979" w14:textId="30BDD284" w:rsidR="007B1DCA" w:rsidRPr="00B86CED" w:rsidRDefault="007B1DCA" w:rsidP="007B1DCA">
            <w:pPr>
              <w:pStyle w:val="table"/>
              <w:keepNext/>
              <w:keepLines/>
              <w:jc w:val="center"/>
              <w:rPr>
                <w:lang w:val="fr-CA"/>
              </w:rPr>
            </w:pPr>
            <w:r w:rsidRPr="00B86CED">
              <w:rPr>
                <w:lang w:val="fr-CA"/>
              </w:rPr>
              <w:t>11</w:t>
            </w:r>
            <w:r w:rsidR="002521FD" w:rsidRPr="00B86CED">
              <w:rPr>
                <w:lang w:val="fr-CA"/>
              </w:rPr>
              <w:t> </w:t>
            </w:r>
            <w:r w:rsidRPr="00B86CED">
              <w:rPr>
                <w:lang w:val="fr-CA"/>
              </w:rPr>
              <w:t>%</w:t>
            </w:r>
          </w:p>
        </w:tc>
        <w:tc>
          <w:tcPr>
            <w:tcW w:w="1350" w:type="dxa"/>
          </w:tcPr>
          <w:p w14:paraId="657F09AC" w14:textId="496093BC" w:rsidR="007B1DCA" w:rsidRPr="00B86CED" w:rsidRDefault="007B1DCA" w:rsidP="007B1DCA">
            <w:pPr>
              <w:pStyle w:val="table"/>
              <w:keepNext/>
              <w:keepLines/>
              <w:jc w:val="center"/>
              <w:rPr>
                <w:lang w:val="fr-CA"/>
              </w:rPr>
            </w:pPr>
            <w:r w:rsidRPr="00B86CED">
              <w:rPr>
                <w:lang w:val="fr-CA"/>
              </w:rPr>
              <w:t>11</w:t>
            </w:r>
            <w:r w:rsidR="002521FD" w:rsidRPr="00B86CED">
              <w:rPr>
                <w:lang w:val="fr-CA"/>
              </w:rPr>
              <w:t> </w:t>
            </w:r>
            <w:r w:rsidRPr="00B86CED">
              <w:rPr>
                <w:lang w:val="fr-CA"/>
              </w:rPr>
              <w:t>%</w:t>
            </w:r>
          </w:p>
        </w:tc>
        <w:tc>
          <w:tcPr>
            <w:tcW w:w="1435" w:type="dxa"/>
          </w:tcPr>
          <w:p w14:paraId="55A2E8D8" w14:textId="272BA72D" w:rsidR="007B1DCA" w:rsidRPr="00B86CED" w:rsidRDefault="007B1DCA" w:rsidP="007B1DCA">
            <w:pPr>
              <w:pStyle w:val="table"/>
              <w:keepNext/>
              <w:keepLines/>
              <w:jc w:val="center"/>
              <w:rPr>
                <w:lang w:val="fr-CA"/>
              </w:rPr>
            </w:pPr>
            <w:r w:rsidRPr="00B86CED">
              <w:rPr>
                <w:lang w:val="fr-CA"/>
              </w:rPr>
              <w:t>11</w:t>
            </w:r>
            <w:r w:rsidR="002521FD" w:rsidRPr="00B86CED">
              <w:rPr>
                <w:lang w:val="fr-CA"/>
              </w:rPr>
              <w:t> </w:t>
            </w:r>
            <w:r w:rsidRPr="00B86CED">
              <w:rPr>
                <w:lang w:val="fr-CA"/>
              </w:rPr>
              <w:t>%</w:t>
            </w:r>
          </w:p>
        </w:tc>
      </w:tr>
      <w:tr w:rsidR="00702B7E" w:rsidRPr="00B86CED" w14:paraId="43FD249C" w14:textId="77777777" w:rsidTr="004C29EC">
        <w:trPr>
          <w:trHeight w:val="288"/>
          <w:jc w:val="center"/>
        </w:trPr>
        <w:tc>
          <w:tcPr>
            <w:tcW w:w="4405" w:type="dxa"/>
            <w:vAlign w:val="center"/>
            <w:hideMark/>
          </w:tcPr>
          <w:p w14:paraId="4CE352E7" w14:textId="1A17A143" w:rsidR="007B1DCA" w:rsidRPr="00B86CED" w:rsidRDefault="00600EA0" w:rsidP="007B1DCA">
            <w:pPr>
              <w:pStyle w:val="table"/>
              <w:keepNext/>
              <w:keepLines/>
              <w:rPr>
                <w:lang w:val="fr-CA"/>
              </w:rPr>
            </w:pPr>
            <w:bookmarkStart w:id="571" w:name="lt_pId810"/>
            <w:r w:rsidRPr="00B86CED">
              <w:rPr>
                <w:lang w:val="fr-CA"/>
              </w:rPr>
              <w:t>Manque d’informations/aucune mise à jour</w:t>
            </w:r>
            <w:bookmarkEnd w:id="571"/>
          </w:p>
        </w:tc>
        <w:tc>
          <w:tcPr>
            <w:tcW w:w="2880" w:type="dxa"/>
            <w:noWrap/>
            <w:vAlign w:val="center"/>
            <w:hideMark/>
          </w:tcPr>
          <w:p w14:paraId="47F047C0" w14:textId="7D41EFE9" w:rsidR="007B1DCA" w:rsidRPr="00B86CED" w:rsidRDefault="007B1DCA" w:rsidP="007B1DCA">
            <w:pPr>
              <w:pStyle w:val="table"/>
              <w:keepNext/>
              <w:keepLines/>
              <w:jc w:val="center"/>
              <w:rPr>
                <w:lang w:val="fr-CA"/>
              </w:rPr>
            </w:pPr>
            <w:r w:rsidRPr="00B86CED">
              <w:rPr>
                <w:lang w:val="fr-CA"/>
              </w:rPr>
              <w:t>9</w:t>
            </w:r>
            <w:r w:rsidR="002521FD" w:rsidRPr="00B86CED">
              <w:rPr>
                <w:lang w:val="fr-CA"/>
              </w:rPr>
              <w:t> </w:t>
            </w:r>
            <w:r w:rsidRPr="00B86CED">
              <w:rPr>
                <w:lang w:val="fr-CA"/>
              </w:rPr>
              <w:t>%</w:t>
            </w:r>
          </w:p>
        </w:tc>
        <w:tc>
          <w:tcPr>
            <w:tcW w:w="1350" w:type="dxa"/>
          </w:tcPr>
          <w:p w14:paraId="67FD76CD" w14:textId="19107621" w:rsidR="007B1DCA" w:rsidRPr="00B86CED" w:rsidRDefault="007B1DCA" w:rsidP="007B1DCA">
            <w:pPr>
              <w:pStyle w:val="table"/>
              <w:keepNext/>
              <w:keepLines/>
              <w:jc w:val="center"/>
              <w:rPr>
                <w:lang w:val="fr-CA"/>
              </w:rPr>
            </w:pPr>
            <w:r w:rsidRPr="00B86CED">
              <w:rPr>
                <w:lang w:val="fr-CA"/>
              </w:rPr>
              <w:t>11</w:t>
            </w:r>
            <w:r w:rsidR="002521FD" w:rsidRPr="00B86CED">
              <w:rPr>
                <w:lang w:val="fr-CA"/>
              </w:rPr>
              <w:t> </w:t>
            </w:r>
            <w:r w:rsidRPr="00B86CED">
              <w:rPr>
                <w:lang w:val="fr-CA"/>
              </w:rPr>
              <w:t>%</w:t>
            </w:r>
          </w:p>
        </w:tc>
        <w:tc>
          <w:tcPr>
            <w:tcW w:w="1435" w:type="dxa"/>
          </w:tcPr>
          <w:p w14:paraId="01C37F74" w14:textId="50B93FD0" w:rsidR="007B1DCA" w:rsidRPr="00B86CED" w:rsidRDefault="007B1DCA" w:rsidP="007B1DCA">
            <w:pPr>
              <w:pStyle w:val="table"/>
              <w:keepNext/>
              <w:keepLines/>
              <w:jc w:val="center"/>
              <w:rPr>
                <w:lang w:val="fr-CA"/>
              </w:rPr>
            </w:pPr>
            <w:r w:rsidRPr="00B86CED">
              <w:rPr>
                <w:lang w:val="fr-CA"/>
              </w:rPr>
              <w:t>8</w:t>
            </w:r>
            <w:r w:rsidR="002521FD" w:rsidRPr="00B86CED">
              <w:rPr>
                <w:lang w:val="fr-CA"/>
              </w:rPr>
              <w:t> </w:t>
            </w:r>
            <w:r w:rsidRPr="00B86CED">
              <w:rPr>
                <w:lang w:val="fr-CA"/>
              </w:rPr>
              <w:t>%</w:t>
            </w:r>
          </w:p>
        </w:tc>
      </w:tr>
      <w:tr w:rsidR="00702B7E" w:rsidRPr="00B86CED" w14:paraId="4F9DCD82" w14:textId="77777777" w:rsidTr="004C29EC">
        <w:trPr>
          <w:trHeight w:val="288"/>
          <w:jc w:val="center"/>
        </w:trPr>
        <w:tc>
          <w:tcPr>
            <w:tcW w:w="4405" w:type="dxa"/>
            <w:vAlign w:val="center"/>
            <w:hideMark/>
          </w:tcPr>
          <w:p w14:paraId="6172599A" w14:textId="2C40FE09" w:rsidR="007B1DCA" w:rsidRPr="00B86CED" w:rsidRDefault="00DF1165" w:rsidP="007B1DCA">
            <w:pPr>
              <w:pStyle w:val="table"/>
              <w:keepNext/>
              <w:keepLines/>
              <w:rPr>
                <w:lang w:val="fr-CA"/>
              </w:rPr>
            </w:pPr>
            <w:bookmarkStart w:id="572" w:name="lt_pId814"/>
            <w:r w:rsidRPr="00B86CED">
              <w:rPr>
                <w:lang w:val="fr-CA"/>
              </w:rPr>
              <w:t>Autre</w:t>
            </w:r>
            <w:bookmarkEnd w:id="572"/>
          </w:p>
        </w:tc>
        <w:tc>
          <w:tcPr>
            <w:tcW w:w="2880" w:type="dxa"/>
            <w:noWrap/>
            <w:vAlign w:val="center"/>
            <w:hideMark/>
          </w:tcPr>
          <w:p w14:paraId="7AE44D1F" w14:textId="659DB54E" w:rsidR="007B1DCA" w:rsidRPr="00B86CED" w:rsidRDefault="007B1DCA" w:rsidP="007B1DCA">
            <w:pPr>
              <w:pStyle w:val="table"/>
              <w:keepNext/>
              <w:keepLines/>
              <w:jc w:val="center"/>
              <w:rPr>
                <w:lang w:val="fr-CA"/>
              </w:rPr>
            </w:pPr>
            <w:r w:rsidRPr="00B86CED">
              <w:rPr>
                <w:lang w:val="fr-CA"/>
              </w:rPr>
              <w:t>1</w:t>
            </w:r>
            <w:r w:rsidR="002521FD" w:rsidRPr="00B86CED">
              <w:rPr>
                <w:lang w:val="fr-CA"/>
              </w:rPr>
              <w:t> </w:t>
            </w:r>
            <w:r w:rsidRPr="00B86CED">
              <w:rPr>
                <w:lang w:val="fr-CA"/>
              </w:rPr>
              <w:t>%</w:t>
            </w:r>
          </w:p>
        </w:tc>
        <w:tc>
          <w:tcPr>
            <w:tcW w:w="1350" w:type="dxa"/>
          </w:tcPr>
          <w:p w14:paraId="236F98D9" w14:textId="4C614D9E" w:rsidR="007B1DCA" w:rsidRPr="00B86CED" w:rsidRDefault="007B1DCA" w:rsidP="007B1DCA">
            <w:pPr>
              <w:pStyle w:val="table"/>
              <w:keepNext/>
              <w:keepLines/>
              <w:jc w:val="center"/>
              <w:rPr>
                <w:lang w:val="fr-CA"/>
              </w:rPr>
            </w:pPr>
            <w:r w:rsidRPr="00B86CED">
              <w:rPr>
                <w:lang w:val="fr-CA"/>
              </w:rPr>
              <w:t>&lt;</w:t>
            </w:r>
            <w:r w:rsidR="002521FD" w:rsidRPr="00B86CED">
              <w:rPr>
                <w:lang w:val="fr-CA"/>
              </w:rPr>
              <w:t> </w:t>
            </w:r>
            <w:r w:rsidRPr="00B86CED">
              <w:rPr>
                <w:lang w:val="fr-CA"/>
              </w:rPr>
              <w:t>1</w:t>
            </w:r>
            <w:r w:rsidR="002521FD" w:rsidRPr="00B86CED">
              <w:rPr>
                <w:lang w:val="fr-CA"/>
              </w:rPr>
              <w:t> </w:t>
            </w:r>
            <w:r w:rsidRPr="00B86CED">
              <w:rPr>
                <w:lang w:val="fr-CA"/>
              </w:rPr>
              <w:t>%</w:t>
            </w:r>
          </w:p>
        </w:tc>
        <w:tc>
          <w:tcPr>
            <w:tcW w:w="1435" w:type="dxa"/>
          </w:tcPr>
          <w:p w14:paraId="0B47769B" w14:textId="6DD1FFED" w:rsidR="007B1DCA" w:rsidRPr="00B86CED" w:rsidRDefault="007B1DCA" w:rsidP="007B1DCA">
            <w:pPr>
              <w:pStyle w:val="table"/>
              <w:keepNext/>
              <w:keepLines/>
              <w:jc w:val="center"/>
              <w:rPr>
                <w:lang w:val="fr-CA"/>
              </w:rPr>
            </w:pPr>
            <w:r w:rsidRPr="00B86CED">
              <w:rPr>
                <w:lang w:val="fr-CA"/>
              </w:rPr>
              <w:t>1</w:t>
            </w:r>
            <w:r w:rsidR="002521FD" w:rsidRPr="00B86CED">
              <w:rPr>
                <w:lang w:val="fr-CA"/>
              </w:rPr>
              <w:t> </w:t>
            </w:r>
            <w:r w:rsidRPr="00B86CED">
              <w:rPr>
                <w:lang w:val="fr-CA"/>
              </w:rPr>
              <w:t>%</w:t>
            </w:r>
          </w:p>
        </w:tc>
      </w:tr>
      <w:tr w:rsidR="00702B7E" w:rsidRPr="00B86CED" w14:paraId="00E73CF0" w14:textId="77777777" w:rsidTr="004C29EC">
        <w:trPr>
          <w:trHeight w:val="300"/>
          <w:jc w:val="center"/>
        </w:trPr>
        <w:tc>
          <w:tcPr>
            <w:tcW w:w="4405" w:type="dxa"/>
            <w:vAlign w:val="center"/>
            <w:hideMark/>
          </w:tcPr>
          <w:p w14:paraId="73E1CCB7" w14:textId="440E7F90" w:rsidR="007B1DCA" w:rsidRPr="00B86CED" w:rsidRDefault="00A225B2" w:rsidP="007B1DCA">
            <w:pPr>
              <w:pStyle w:val="table"/>
              <w:keepNext/>
              <w:keepLines/>
              <w:rPr>
                <w:lang w:val="fr-CA"/>
              </w:rPr>
            </w:pPr>
            <w:bookmarkStart w:id="573" w:name="lt_pId818"/>
            <w:r w:rsidRPr="00B86CED">
              <w:rPr>
                <w:lang w:val="fr-CA"/>
              </w:rPr>
              <w:t>Je ne sais pas</w:t>
            </w:r>
            <w:bookmarkEnd w:id="573"/>
          </w:p>
        </w:tc>
        <w:tc>
          <w:tcPr>
            <w:tcW w:w="2880" w:type="dxa"/>
            <w:noWrap/>
            <w:vAlign w:val="center"/>
            <w:hideMark/>
          </w:tcPr>
          <w:p w14:paraId="3877762D" w14:textId="6E414E52" w:rsidR="007B1DCA" w:rsidRPr="00B86CED" w:rsidRDefault="007B1DCA" w:rsidP="007B1DCA">
            <w:pPr>
              <w:pStyle w:val="table"/>
              <w:keepNext/>
              <w:keepLines/>
              <w:jc w:val="center"/>
              <w:rPr>
                <w:lang w:val="fr-CA"/>
              </w:rPr>
            </w:pPr>
            <w:r w:rsidRPr="00B86CED">
              <w:rPr>
                <w:lang w:val="fr-CA"/>
              </w:rPr>
              <w:t>2</w:t>
            </w:r>
            <w:r w:rsidR="002521FD" w:rsidRPr="00B86CED">
              <w:rPr>
                <w:lang w:val="fr-CA"/>
              </w:rPr>
              <w:t> </w:t>
            </w:r>
            <w:r w:rsidRPr="00B86CED">
              <w:rPr>
                <w:lang w:val="fr-CA"/>
              </w:rPr>
              <w:t>%</w:t>
            </w:r>
          </w:p>
        </w:tc>
        <w:tc>
          <w:tcPr>
            <w:tcW w:w="1350" w:type="dxa"/>
          </w:tcPr>
          <w:p w14:paraId="59FD7330" w14:textId="716BB73B" w:rsidR="007B1DCA" w:rsidRPr="00B86CED" w:rsidRDefault="007B1DCA" w:rsidP="007B1DCA">
            <w:pPr>
              <w:pStyle w:val="table"/>
              <w:keepNext/>
              <w:keepLines/>
              <w:jc w:val="center"/>
              <w:rPr>
                <w:lang w:val="fr-CA"/>
              </w:rPr>
            </w:pPr>
            <w:r w:rsidRPr="00B86CED">
              <w:rPr>
                <w:lang w:val="fr-CA"/>
              </w:rPr>
              <w:t>3</w:t>
            </w:r>
            <w:r w:rsidR="002521FD" w:rsidRPr="00B86CED">
              <w:rPr>
                <w:lang w:val="fr-CA"/>
              </w:rPr>
              <w:t> </w:t>
            </w:r>
            <w:r w:rsidRPr="00B86CED">
              <w:rPr>
                <w:lang w:val="fr-CA"/>
              </w:rPr>
              <w:t>%</w:t>
            </w:r>
          </w:p>
        </w:tc>
        <w:tc>
          <w:tcPr>
            <w:tcW w:w="1435" w:type="dxa"/>
          </w:tcPr>
          <w:p w14:paraId="6B38E648" w14:textId="2C54207C" w:rsidR="007B1DCA" w:rsidRPr="00B86CED" w:rsidRDefault="007B1DCA" w:rsidP="007B1DCA">
            <w:pPr>
              <w:pStyle w:val="table"/>
              <w:keepNext/>
              <w:keepLines/>
              <w:jc w:val="center"/>
              <w:rPr>
                <w:lang w:val="fr-CA"/>
              </w:rPr>
            </w:pPr>
            <w:r w:rsidRPr="00B86CED">
              <w:rPr>
                <w:lang w:val="fr-CA"/>
              </w:rPr>
              <w:t>2</w:t>
            </w:r>
            <w:r w:rsidR="002521FD" w:rsidRPr="00B86CED">
              <w:rPr>
                <w:lang w:val="fr-CA"/>
              </w:rPr>
              <w:t> </w:t>
            </w:r>
            <w:r w:rsidRPr="00B86CED">
              <w:rPr>
                <w:lang w:val="fr-CA"/>
              </w:rPr>
              <w:t>%</w:t>
            </w:r>
          </w:p>
        </w:tc>
      </w:tr>
    </w:tbl>
    <w:p w14:paraId="42198281" w14:textId="0E05FB54" w:rsidR="007B1DCA" w:rsidRPr="00B86CED" w:rsidRDefault="007B1DCA" w:rsidP="007B1DCA">
      <w:pPr>
        <w:pStyle w:val="QREF"/>
        <w:keepNext/>
        <w:rPr>
          <w:lang w:val="fr-CA"/>
        </w:rPr>
      </w:pPr>
      <w:bookmarkStart w:id="574" w:name="lt_pId822"/>
      <w:r w:rsidRPr="00B86CED">
        <w:rPr>
          <w:lang w:val="fr-CA"/>
        </w:rPr>
        <w:t>Q29</w:t>
      </w:r>
      <w:bookmarkEnd w:id="574"/>
      <w:r w:rsidRPr="00B86CED">
        <w:rPr>
          <w:lang w:val="fr-CA"/>
        </w:rPr>
        <w:tab/>
      </w:r>
      <w:bookmarkStart w:id="575" w:name="lt_pId823"/>
      <w:r w:rsidR="00EA2DDC" w:rsidRPr="00B86CED">
        <w:rPr>
          <w:lang w:val="fr-CA"/>
        </w:rPr>
        <w:t>Pourquoi n’êtes-vous pas satisfait(e) du processus?</w:t>
      </w:r>
      <w:bookmarkEnd w:id="575"/>
    </w:p>
    <w:p w14:paraId="67B054FF" w14:textId="160F2ACC" w:rsidR="007B1DCA" w:rsidRPr="00B86CED" w:rsidRDefault="00926BB3" w:rsidP="007B1DCA">
      <w:pPr>
        <w:pStyle w:val="QREF"/>
        <w:rPr>
          <w:lang w:val="fr-CA"/>
        </w:rPr>
      </w:pPr>
      <w:bookmarkStart w:id="576" w:name="lt_pId824"/>
      <w:r w:rsidRPr="00B86CED">
        <w:rPr>
          <w:lang w:val="fr-CA"/>
        </w:rPr>
        <w:t xml:space="preserve">ÉCHANTILLON : RÉPONDANTS </w:t>
      </w:r>
      <w:r w:rsidR="00D756DA">
        <w:rPr>
          <w:lang w:val="fr-CA"/>
        </w:rPr>
        <w:t>QUI ONT</w:t>
      </w:r>
      <w:r w:rsidRPr="00B86CED">
        <w:rPr>
          <w:lang w:val="fr-CA"/>
        </w:rPr>
        <w:t xml:space="preserve"> COMMUNIQUÉ AVEC LEUR BANQUE ET </w:t>
      </w:r>
      <w:r w:rsidR="00D756DA">
        <w:rPr>
          <w:lang w:val="fr-CA"/>
        </w:rPr>
        <w:t xml:space="preserve">QUI SE DISENT </w:t>
      </w:r>
      <w:r w:rsidRPr="00B86CED">
        <w:rPr>
          <w:lang w:val="fr-CA"/>
        </w:rPr>
        <w:t>INSATISFAITS DU PROCESSUS (n = 369)</w:t>
      </w:r>
      <w:bookmarkEnd w:id="576"/>
    </w:p>
    <w:p w14:paraId="72B9A089" w14:textId="19E70CB3" w:rsidR="007B1DCA" w:rsidRPr="00B86CED" w:rsidRDefault="002C0746" w:rsidP="007B1DCA">
      <w:pPr>
        <w:pStyle w:val="Para"/>
        <w:rPr>
          <w:lang w:val="fr-CA"/>
        </w:rPr>
      </w:pPr>
      <w:bookmarkStart w:id="577" w:name="lt_pId825"/>
      <w:r w:rsidRPr="00B86CED">
        <w:rPr>
          <w:lang w:val="fr-CA"/>
        </w:rPr>
        <w:t>Comme dans le cas de la question relative aux obstacles, les individus insatisfaits du processus de traitement des plaintes mentionnent le sentiment de ne pas avoir été respectés, l’impolitesse</w:t>
      </w:r>
      <w:r w:rsidR="005B2C25">
        <w:rPr>
          <w:lang w:val="fr-CA"/>
        </w:rPr>
        <w:t>, l’incompétence</w:t>
      </w:r>
      <w:r w:rsidRPr="00B86CED">
        <w:rPr>
          <w:lang w:val="fr-CA"/>
        </w:rPr>
        <w:t xml:space="preserve"> et l’inflexibilité des représentants du service à la clientèle, les difficultés à joindre ces derniers et le fait de devoir passer trop de temps ou consacrer trop d’efforts à tenter d’en arriver à une résolution de leur problème, ou même de ne pas pouvoir arriver à le résoudre.</w:t>
      </w:r>
      <w:bookmarkEnd w:id="577"/>
      <w:r w:rsidR="007B1DCA" w:rsidRPr="00B86CED">
        <w:rPr>
          <w:lang w:val="fr-CA"/>
        </w:rPr>
        <w:t xml:space="preserve"> </w:t>
      </w:r>
      <w:bookmarkStart w:id="578" w:name="lt_pId826"/>
      <w:r w:rsidR="00962035" w:rsidRPr="00B86CED">
        <w:rPr>
          <w:lang w:val="fr-CA"/>
        </w:rPr>
        <w:t>Certains des commentaires recueillis sont présentés ci-dessous :</w:t>
      </w:r>
      <w:bookmarkEnd w:id="578"/>
    </w:p>
    <w:p w14:paraId="5650A92B" w14:textId="4F538CAD" w:rsidR="007B1DCA" w:rsidRPr="00B86CED" w:rsidRDefault="00241803" w:rsidP="007B1DCA">
      <w:pPr>
        <w:pStyle w:val="Para"/>
        <w:rPr>
          <w:lang w:val="fr-CA"/>
        </w:rPr>
      </w:pPr>
      <w:bookmarkStart w:id="579" w:name="lt_pId827"/>
      <w:r>
        <w:rPr>
          <w:lang w:val="fr-CA"/>
        </w:rPr>
        <w:t>« </w:t>
      </w:r>
      <w:r w:rsidR="003101E2" w:rsidRPr="00B86CED">
        <w:rPr>
          <w:lang w:val="fr-CA"/>
        </w:rPr>
        <w:t>Il a fallu beaucoup trop longtemps; ils ont rendu le processus de résolution très difficile.</w:t>
      </w:r>
      <w:bookmarkEnd w:id="579"/>
      <w:r>
        <w:rPr>
          <w:lang w:val="fr-CA"/>
        </w:rPr>
        <w:t> »</w:t>
      </w:r>
    </w:p>
    <w:p w14:paraId="6F76CB22" w14:textId="7A0D3EF8" w:rsidR="007B1DCA" w:rsidRPr="00B86CED" w:rsidRDefault="00241803" w:rsidP="007B1DCA">
      <w:pPr>
        <w:pStyle w:val="Para"/>
        <w:rPr>
          <w:lang w:val="fr-CA"/>
        </w:rPr>
      </w:pPr>
      <w:bookmarkStart w:id="580" w:name="lt_pId828"/>
      <w:r>
        <w:rPr>
          <w:lang w:val="fr-CA"/>
        </w:rPr>
        <w:t>« </w:t>
      </w:r>
      <w:r w:rsidR="00E4700C" w:rsidRPr="00B86CED">
        <w:rPr>
          <w:lang w:val="fr-CA"/>
        </w:rPr>
        <w:t>Le processus est conçu de façon à ne pas te satisfaire.</w:t>
      </w:r>
      <w:bookmarkEnd w:id="580"/>
      <w:r>
        <w:rPr>
          <w:lang w:val="fr-CA"/>
        </w:rPr>
        <w:t> »</w:t>
      </w:r>
    </w:p>
    <w:p w14:paraId="3B5BC280" w14:textId="5979E448" w:rsidR="007B1DCA" w:rsidRPr="00B86CED" w:rsidRDefault="00AF52BB" w:rsidP="007B1DCA">
      <w:pPr>
        <w:pStyle w:val="Para"/>
        <w:rPr>
          <w:lang w:val="fr-CA"/>
        </w:rPr>
      </w:pPr>
      <w:bookmarkStart w:id="581" w:name="lt_pId829"/>
      <w:r w:rsidRPr="00B86CED">
        <w:rPr>
          <w:lang w:val="fr-CA"/>
        </w:rPr>
        <w:lastRenderedPageBreak/>
        <w:t>« </w:t>
      </w:r>
      <w:r w:rsidR="003E0ED9" w:rsidRPr="00B86CED">
        <w:rPr>
          <w:lang w:val="fr-CA"/>
        </w:rPr>
        <w:t xml:space="preserve">Ils prenaient des décisions en ce qui concerne mon argent, sans mon approbation, et </w:t>
      </w:r>
      <w:r w:rsidR="005B2C25">
        <w:rPr>
          <w:lang w:val="fr-CA"/>
        </w:rPr>
        <w:t>voulaient seulement</w:t>
      </w:r>
      <w:r w:rsidR="003E0ED9" w:rsidRPr="00B86CED">
        <w:rPr>
          <w:lang w:val="fr-CA"/>
        </w:rPr>
        <w:t xml:space="preserve"> que je paie la facture.</w:t>
      </w:r>
      <w:bookmarkEnd w:id="581"/>
      <w:r w:rsidRPr="00B86CED">
        <w:rPr>
          <w:lang w:val="fr-CA"/>
        </w:rPr>
        <w:t> »</w:t>
      </w:r>
    </w:p>
    <w:p w14:paraId="4A4178BF" w14:textId="0F8AF931" w:rsidR="007B1DCA" w:rsidRPr="00B86CED" w:rsidRDefault="00AF52BB" w:rsidP="007B1DCA">
      <w:pPr>
        <w:pStyle w:val="Para"/>
        <w:rPr>
          <w:lang w:val="fr-CA"/>
        </w:rPr>
      </w:pPr>
      <w:bookmarkStart w:id="582" w:name="lt_pId830"/>
      <w:r w:rsidRPr="00B86CED">
        <w:rPr>
          <w:lang w:val="fr-CA"/>
        </w:rPr>
        <w:t>« </w:t>
      </w:r>
      <w:r w:rsidR="00A17215" w:rsidRPr="00B86CED">
        <w:rPr>
          <w:lang w:val="fr-CA"/>
        </w:rPr>
        <w:t>Ils ont le sentiment de pouvoir faire tout ce qu’ils veulent; ils ne sont là que pour gagner de l’argent.</w:t>
      </w:r>
      <w:bookmarkEnd w:id="582"/>
      <w:r w:rsidRPr="00B86CED">
        <w:rPr>
          <w:lang w:val="fr-CA"/>
        </w:rPr>
        <w:t> »</w:t>
      </w:r>
    </w:p>
    <w:p w14:paraId="4CC225D5" w14:textId="19FA29FF" w:rsidR="007B1DCA" w:rsidRPr="00B86CED" w:rsidRDefault="00AF52BB" w:rsidP="007B1DCA">
      <w:pPr>
        <w:pStyle w:val="Para"/>
        <w:rPr>
          <w:lang w:val="fr-CA"/>
        </w:rPr>
      </w:pPr>
      <w:bookmarkStart w:id="583" w:name="lt_pId831"/>
      <w:r w:rsidRPr="00B86CED">
        <w:rPr>
          <w:lang w:val="fr-CA"/>
        </w:rPr>
        <w:t>« </w:t>
      </w:r>
      <w:r w:rsidR="003614FE" w:rsidRPr="00B86CED">
        <w:rPr>
          <w:lang w:val="fr-CA"/>
        </w:rPr>
        <w:t>Premièrement, je n’étais pas content que ça se produise, et que le c</w:t>
      </w:r>
      <w:r w:rsidR="00282AF2" w:rsidRPr="00B86CED">
        <w:rPr>
          <w:lang w:val="fr-CA"/>
        </w:rPr>
        <w:t>l</w:t>
      </w:r>
      <w:r w:rsidR="003614FE" w:rsidRPr="00B86CED">
        <w:rPr>
          <w:lang w:val="fr-CA"/>
        </w:rPr>
        <w:t xml:space="preserve">ient </w:t>
      </w:r>
      <w:r w:rsidR="005B2C25">
        <w:rPr>
          <w:lang w:val="fr-CA"/>
        </w:rPr>
        <w:t>doi</w:t>
      </w:r>
      <w:r w:rsidR="00462602">
        <w:rPr>
          <w:lang w:val="fr-CA"/>
        </w:rPr>
        <w:t>t</w:t>
      </w:r>
      <w:r w:rsidR="003614FE" w:rsidRPr="00B86CED">
        <w:rPr>
          <w:lang w:val="fr-CA"/>
        </w:rPr>
        <w:t xml:space="preserve"> communiquer avec la banque pour que </w:t>
      </w:r>
      <w:r w:rsidR="00DE1B14">
        <w:rPr>
          <w:lang w:val="fr-CA"/>
        </w:rPr>
        <w:t>mettre en branle</w:t>
      </w:r>
      <w:r w:rsidR="005B2C25">
        <w:rPr>
          <w:lang w:val="fr-CA"/>
        </w:rPr>
        <w:t xml:space="preserve"> </w:t>
      </w:r>
      <w:r w:rsidR="003614FE" w:rsidRPr="00B86CED">
        <w:rPr>
          <w:lang w:val="fr-CA"/>
        </w:rPr>
        <w:t>le processus initial.</w:t>
      </w:r>
      <w:bookmarkEnd w:id="583"/>
      <w:r w:rsidRPr="00B86CED">
        <w:rPr>
          <w:lang w:val="fr-CA"/>
        </w:rPr>
        <w:t> »</w:t>
      </w:r>
    </w:p>
    <w:p w14:paraId="4F322C2D" w14:textId="3C8D4892" w:rsidR="007B1DCA" w:rsidRPr="00B86CED" w:rsidRDefault="00AF52BB" w:rsidP="007B1DCA">
      <w:pPr>
        <w:pStyle w:val="Para"/>
        <w:rPr>
          <w:lang w:val="fr-CA"/>
        </w:rPr>
      </w:pPr>
      <w:bookmarkStart w:id="584" w:name="lt_pId832"/>
      <w:r w:rsidRPr="00B86CED">
        <w:rPr>
          <w:lang w:val="fr-CA"/>
        </w:rPr>
        <w:t>« </w:t>
      </w:r>
      <w:r w:rsidR="00282AF2" w:rsidRPr="00B86CED">
        <w:rPr>
          <w:lang w:val="fr-CA"/>
        </w:rPr>
        <w:t xml:space="preserve">Comme ils avaient déjà pris une décision, il était </w:t>
      </w:r>
      <w:r w:rsidR="005B2C25">
        <w:rPr>
          <w:lang w:val="fr-CA"/>
        </w:rPr>
        <w:t>im</w:t>
      </w:r>
      <w:r w:rsidR="00282AF2" w:rsidRPr="00B86CED">
        <w:rPr>
          <w:lang w:val="fr-CA"/>
        </w:rPr>
        <w:t>possible de discuter raisonnablement à ce sujet.</w:t>
      </w:r>
      <w:bookmarkEnd w:id="584"/>
      <w:r w:rsidRPr="00B86CED">
        <w:rPr>
          <w:lang w:val="fr-CA"/>
        </w:rPr>
        <w:t> »</w:t>
      </w:r>
    </w:p>
    <w:p w14:paraId="52D5A558" w14:textId="4C552AE7" w:rsidR="007B1DCA" w:rsidRPr="00B86CED" w:rsidRDefault="00AF52BB" w:rsidP="007B1DCA">
      <w:pPr>
        <w:pStyle w:val="Para"/>
        <w:rPr>
          <w:lang w:val="fr-CA"/>
        </w:rPr>
      </w:pPr>
      <w:bookmarkStart w:id="585" w:name="lt_pId833"/>
      <w:r w:rsidRPr="00B86CED">
        <w:rPr>
          <w:lang w:val="fr-CA"/>
        </w:rPr>
        <w:t>« </w:t>
      </w:r>
      <w:r w:rsidR="006E0BF5" w:rsidRPr="00B86CED">
        <w:rPr>
          <w:lang w:val="fr-CA"/>
        </w:rPr>
        <w:t>Ils cherchent à vendre leurs produits plutôt qu’à comprendre ce dont le consommateur a besoin.</w:t>
      </w:r>
      <w:bookmarkStart w:id="586" w:name="lt_pId834"/>
      <w:bookmarkEnd w:id="585"/>
      <w:bookmarkEnd w:id="586"/>
      <w:r w:rsidRPr="00B86CED">
        <w:rPr>
          <w:lang w:val="fr-CA"/>
        </w:rPr>
        <w:t> »</w:t>
      </w:r>
    </w:p>
    <w:p w14:paraId="6935097E" w14:textId="565D2F3C" w:rsidR="007B1DCA" w:rsidRPr="00B86CED" w:rsidRDefault="00AF52BB" w:rsidP="007B1DCA">
      <w:pPr>
        <w:pStyle w:val="Para"/>
        <w:rPr>
          <w:lang w:val="fr-CA"/>
        </w:rPr>
      </w:pPr>
      <w:bookmarkStart w:id="587" w:name="lt_pId835"/>
      <w:r w:rsidRPr="00B86CED">
        <w:rPr>
          <w:lang w:val="fr-CA"/>
        </w:rPr>
        <w:t>« </w:t>
      </w:r>
      <w:r w:rsidR="00525AAE" w:rsidRPr="00B86CED">
        <w:rPr>
          <w:lang w:val="fr-CA"/>
        </w:rPr>
        <w:t>J’a</w:t>
      </w:r>
      <w:r w:rsidR="009866ED" w:rsidRPr="00B86CED">
        <w:rPr>
          <w:lang w:val="fr-CA"/>
        </w:rPr>
        <w:t>i</w:t>
      </w:r>
      <w:r w:rsidR="00525AAE" w:rsidRPr="00B86CED">
        <w:rPr>
          <w:lang w:val="fr-CA"/>
        </w:rPr>
        <w:t xml:space="preserve"> reçu un appel au sujet d’une assurance vie à 21</w:t>
      </w:r>
      <w:r w:rsidR="00241803">
        <w:rPr>
          <w:lang w:val="fr-CA"/>
        </w:rPr>
        <w:t> </w:t>
      </w:r>
      <w:r w:rsidR="00525AAE" w:rsidRPr="00B86CED">
        <w:rPr>
          <w:lang w:val="fr-CA"/>
        </w:rPr>
        <w:t xml:space="preserve">h. </w:t>
      </w:r>
      <w:bookmarkStart w:id="588" w:name="lt_pId836"/>
      <w:bookmarkEnd w:id="587"/>
      <w:r w:rsidR="005A65DC" w:rsidRPr="00B86CED">
        <w:rPr>
          <w:lang w:val="fr-CA"/>
        </w:rPr>
        <w:t>J’ai dit à la personne que cela ne m’intéressait pas, mais on me l’a tout de même facturée.</w:t>
      </w:r>
      <w:bookmarkEnd w:id="588"/>
      <w:r w:rsidR="007B1DCA" w:rsidRPr="00B86CED">
        <w:rPr>
          <w:lang w:val="fr-CA"/>
        </w:rPr>
        <w:t xml:space="preserve"> </w:t>
      </w:r>
      <w:bookmarkStart w:id="589" w:name="lt_pId837"/>
      <w:r w:rsidR="009866ED" w:rsidRPr="00B86CED">
        <w:rPr>
          <w:lang w:val="fr-CA"/>
        </w:rPr>
        <w:t>J’ai dit non, et on m’a tout néanmoins demandé de payer.</w:t>
      </w:r>
      <w:bookmarkEnd w:id="589"/>
      <w:r w:rsidRPr="00B86CED">
        <w:rPr>
          <w:lang w:val="fr-CA"/>
        </w:rPr>
        <w:t> »</w:t>
      </w:r>
    </w:p>
    <w:p w14:paraId="32BA0F86" w14:textId="713E50F0" w:rsidR="007B1DCA" w:rsidRPr="00B86CED" w:rsidRDefault="00AF52BB" w:rsidP="007B1DCA">
      <w:pPr>
        <w:pStyle w:val="Para"/>
        <w:rPr>
          <w:lang w:val="fr-CA"/>
        </w:rPr>
      </w:pPr>
      <w:bookmarkStart w:id="590" w:name="lt_pId838"/>
      <w:r w:rsidRPr="00B86CED">
        <w:rPr>
          <w:lang w:val="fr-CA"/>
        </w:rPr>
        <w:t>« </w:t>
      </w:r>
      <w:r w:rsidR="008D03A3" w:rsidRPr="00B86CED">
        <w:rPr>
          <w:lang w:val="fr-CA"/>
        </w:rPr>
        <w:t xml:space="preserve">Personne ne savait quoi faire. </w:t>
      </w:r>
      <w:bookmarkStart w:id="591" w:name="lt_pId839"/>
      <w:bookmarkEnd w:id="590"/>
      <w:r w:rsidR="00B65472" w:rsidRPr="00B86CED">
        <w:rPr>
          <w:lang w:val="fr-CA"/>
        </w:rPr>
        <w:t xml:space="preserve">On m’a demandé de passer à un échelon supérieur, et </w:t>
      </w:r>
      <w:r w:rsidR="00FA4741" w:rsidRPr="00B86CED">
        <w:rPr>
          <w:lang w:val="fr-CA"/>
        </w:rPr>
        <w:t xml:space="preserve">on ne savait </w:t>
      </w:r>
      <w:r w:rsidR="00B65472" w:rsidRPr="00B86CED">
        <w:rPr>
          <w:lang w:val="fr-CA"/>
        </w:rPr>
        <w:t>pas quoi faire</w:t>
      </w:r>
      <w:bookmarkEnd w:id="591"/>
      <w:r w:rsidR="005B2C25">
        <w:rPr>
          <w:lang w:val="fr-CA"/>
        </w:rPr>
        <w:t>. La</w:t>
      </w:r>
      <w:bookmarkStart w:id="592" w:name="lt_pId840"/>
      <w:r w:rsidR="005B2C25">
        <w:rPr>
          <w:lang w:val="fr-CA"/>
        </w:rPr>
        <w:t xml:space="preserve"> </w:t>
      </w:r>
      <w:r w:rsidR="00FA4741" w:rsidRPr="00B86CED">
        <w:rPr>
          <w:lang w:val="fr-CA"/>
        </w:rPr>
        <w:t>bureaucrat</w:t>
      </w:r>
      <w:r w:rsidR="003862D5" w:rsidRPr="00B86CED">
        <w:rPr>
          <w:lang w:val="fr-CA"/>
        </w:rPr>
        <w:t>i</w:t>
      </w:r>
      <w:r w:rsidR="00FA4741" w:rsidRPr="00B86CED">
        <w:rPr>
          <w:lang w:val="fr-CA"/>
        </w:rPr>
        <w:t>e et</w:t>
      </w:r>
      <w:r w:rsidR="003862D5" w:rsidRPr="00B86CED">
        <w:rPr>
          <w:lang w:val="fr-CA"/>
        </w:rPr>
        <w:t xml:space="preserve"> </w:t>
      </w:r>
      <w:r w:rsidR="005B2C25">
        <w:rPr>
          <w:lang w:val="fr-CA"/>
        </w:rPr>
        <w:t>le</w:t>
      </w:r>
      <w:r w:rsidR="005B2C25" w:rsidRPr="00B86CED">
        <w:rPr>
          <w:lang w:val="fr-CA"/>
        </w:rPr>
        <w:t xml:space="preserve"> </w:t>
      </w:r>
      <w:r w:rsidR="00FA4741" w:rsidRPr="00B86CED">
        <w:rPr>
          <w:lang w:val="fr-CA"/>
        </w:rPr>
        <w:t>manque de formation</w:t>
      </w:r>
      <w:r w:rsidR="003862D5" w:rsidRPr="00B86CED">
        <w:rPr>
          <w:lang w:val="fr-CA"/>
        </w:rPr>
        <w:t xml:space="preserve"> </w:t>
      </w:r>
      <w:r w:rsidR="005B2C25">
        <w:rPr>
          <w:lang w:val="fr-CA"/>
        </w:rPr>
        <w:t>adéquate</w:t>
      </w:r>
      <w:r w:rsidR="00FA4741" w:rsidRPr="00B86CED">
        <w:rPr>
          <w:lang w:val="fr-CA"/>
        </w:rPr>
        <w:t>.</w:t>
      </w:r>
      <w:bookmarkEnd w:id="592"/>
      <w:r w:rsidR="007B1DCA" w:rsidRPr="00B86CED">
        <w:rPr>
          <w:lang w:val="fr-CA"/>
        </w:rPr>
        <w:t xml:space="preserve"> </w:t>
      </w:r>
      <w:bookmarkStart w:id="593" w:name="lt_pId841"/>
      <w:r w:rsidR="003862D5" w:rsidRPr="00B86CED">
        <w:rPr>
          <w:lang w:val="fr-CA"/>
        </w:rPr>
        <w:t>On a mis trop de temps à régler le problème.</w:t>
      </w:r>
      <w:bookmarkEnd w:id="593"/>
      <w:r w:rsidRPr="00B86CED">
        <w:rPr>
          <w:lang w:val="fr-CA"/>
        </w:rPr>
        <w:t> »</w:t>
      </w:r>
    </w:p>
    <w:p w14:paraId="691B2368" w14:textId="5C30EA2B" w:rsidR="00D16EAE" w:rsidRPr="00D16EAE" w:rsidRDefault="00AF52BB" w:rsidP="00D16EAE">
      <w:pPr>
        <w:pStyle w:val="Para"/>
        <w:rPr>
          <w:lang w:val="fr-CA"/>
        </w:rPr>
      </w:pPr>
      <w:bookmarkStart w:id="594" w:name="lt_pId842"/>
      <w:r w:rsidRPr="00B86CED">
        <w:rPr>
          <w:lang w:val="fr-CA"/>
        </w:rPr>
        <w:t>« </w:t>
      </w:r>
      <w:r w:rsidR="00577291" w:rsidRPr="00B86CED">
        <w:rPr>
          <w:lang w:val="fr-CA"/>
        </w:rPr>
        <w:t>Ça n’a jamais été résolu.</w:t>
      </w:r>
      <w:bookmarkEnd w:id="594"/>
      <w:r w:rsidRPr="00B86CED">
        <w:rPr>
          <w:lang w:val="fr-CA"/>
        </w:rPr>
        <w:t> »</w:t>
      </w:r>
    </w:p>
    <w:p w14:paraId="3B324163" w14:textId="36F5F9D1" w:rsidR="007B1DCA" w:rsidRPr="00B86CED" w:rsidRDefault="00267BDF" w:rsidP="007B1DCA">
      <w:pPr>
        <w:pStyle w:val="Heading3"/>
        <w:numPr>
          <w:ilvl w:val="0"/>
          <w:numId w:val="25"/>
        </w:numPr>
        <w:ind w:hanging="720"/>
        <w:rPr>
          <w:lang w:val="fr-CA"/>
        </w:rPr>
      </w:pPr>
      <w:bookmarkStart w:id="595" w:name="lt_pId843"/>
      <w:r w:rsidRPr="00B86CED">
        <w:rPr>
          <w:rFonts w:eastAsiaTheme="minorEastAsia"/>
          <w:lang w:val="fr-CA"/>
        </w:rPr>
        <w:lastRenderedPageBreak/>
        <w:t>Niveau d’accord avec les énoncés portant sur le processus de traitement des plaintes</w:t>
      </w:r>
      <w:bookmarkEnd w:id="595"/>
    </w:p>
    <w:p w14:paraId="12033F05" w14:textId="41F5A346" w:rsidR="007B1DCA" w:rsidRPr="00B86CED" w:rsidRDefault="00661EF4" w:rsidP="007B1DCA">
      <w:pPr>
        <w:pStyle w:val="Headline"/>
        <w:rPr>
          <w:lang w:val="fr-CA"/>
        </w:rPr>
      </w:pPr>
      <w:bookmarkStart w:id="596" w:name="lt_pId844"/>
      <w:r w:rsidRPr="00B86CED">
        <w:rPr>
          <w:lang w:val="fr-CA"/>
        </w:rPr>
        <w:t xml:space="preserve">Les répondants se montrent plus positifs à l’égard du processus de traitement de plaintes lorsqu’ils voient leur problème résolu au </w:t>
      </w:r>
      <w:r w:rsidR="008E635C">
        <w:rPr>
          <w:lang w:val="fr-CA"/>
        </w:rPr>
        <w:t>1</w:t>
      </w:r>
      <w:r w:rsidR="008E635C" w:rsidRPr="00341F8B">
        <w:rPr>
          <w:vertAlign w:val="superscript"/>
          <w:lang w:val="fr-CA"/>
        </w:rPr>
        <w:t>er</w:t>
      </w:r>
      <w:r w:rsidR="008E635C">
        <w:rPr>
          <w:lang w:val="fr-CA"/>
        </w:rPr>
        <w:t xml:space="preserve"> </w:t>
      </w:r>
      <w:r w:rsidRPr="00B86CED">
        <w:rPr>
          <w:lang w:val="fr-CA"/>
        </w:rPr>
        <w:t xml:space="preserve">échelon, mais expriment des sentiments </w:t>
      </w:r>
      <w:r w:rsidR="005B2C25">
        <w:rPr>
          <w:lang w:val="fr-CA"/>
        </w:rPr>
        <w:t>mitigés</w:t>
      </w:r>
      <w:r w:rsidR="005B2C25" w:rsidRPr="00B86CED">
        <w:rPr>
          <w:lang w:val="fr-CA"/>
        </w:rPr>
        <w:t xml:space="preserve"> </w:t>
      </w:r>
      <w:r w:rsidRPr="00B86CED">
        <w:rPr>
          <w:lang w:val="fr-CA"/>
        </w:rPr>
        <w:t>lorsqu’il est résolu au deuxième échelon ou à un échelon supérieur.</w:t>
      </w:r>
      <w:bookmarkEnd w:id="596"/>
      <w:r w:rsidR="007B1DCA" w:rsidRPr="00B86CED">
        <w:rPr>
          <w:lang w:val="fr-CA"/>
        </w:rPr>
        <w:t xml:space="preserve"> </w:t>
      </w:r>
      <w:bookmarkStart w:id="597" w:name="lt_pId845"/>
      <w:r w:rsidR="00043B1D" w:rsidRPr="00B86CED">
        <w:rPr>
          <w:lang w:val="fr-CA"/>
        </w:rPr>
        <w:t>Les personnes qui ne sont pas parvenues à un règlement sont en général en désaccord pour dire que le résultat obtenu s’est avéré équitable, qu’il leur a été facile de trouver la façon de résoudre leur problème et qu’ils ont été tenus informés de l’état de leur plainte.</w:t>
      </w:r>
      <w:bookmarkEnd w:id="597"/>
    </w:p>
    <w:p w14:paraId="2195644E" w14:textId="07858FFF" w:rsidR="007B1DCA" w:rsidRPr="00B86CED" w:rsidRDefault="00CB6FDD" w:rsidP="007B1DCA">
      <w:pPr>
        <w:pStyle w:val="Para"/>
        <w:keepNext/>
        <w:keepLines/>
        <w:spacing w:after="240"/>
        <w:rPr>
          <w:lang w:val="fr-CA"/>
        </w:rPr>
      </w:pPr>
      <w:bookmarkStart w:id="598" w:name="lt_pId846"/>
      <w:r w:rsidRPr="00B86CED">
        <w:rPr>
          <w:lang w:val="fr-CA"/>
        </w:rPr>
        <w:t xml:space="preserve">Les répondants </w:t>
      </w:r>
      <w:r w:rsidR="005A72D1">
        <w:rPr>
          <w:lang w:val="fr-CA"/>
        </w:rPr>
        <w:t>qui avaient</w:t>
      </w:r>
      <w:r w:rsidRPr="00B86CED">
        <w:rPr>
          <w:lang w:val="fr-CA"/>
        </w:rPr>
        <w:t xml:space="preserve"> communiqué avec leur banque au sujet d’un problème bancaire au cours des deux dernières années (31 % de l’échantillon total) devaient indiquer la mesure dans laquelle ils étaient d’accord avec trois énoncés</w:t>
      </w:r>
      <w:r w:rsidR="007056F8">
        <w:rPr>
          <w:lang w:val="fr-CA"/>
        </w:rPr>
        <w:t>, formulés de manière positive,</w:t>
      </w:r>
      <w:r w:rsidRPr="00B86CED">
        <w:rPr>
          <w:lang w:val="fr-CA"/>
        </w:rPr>
        <w:t xml:space="preserve"> sur le processus de traitement des plaintes.</w:t>
      </w:r>
      <w:bookmarkEnd w:id="598"/>
    </w:p>
    <w:p w14:paraId="7B35D4BB" w14:textId="262C84AA" w:rsidR="007B1DCA" w:rsidRDefault="00B839CC" w:rsidP="007B1DCA">
      <w:pPr>
        <w:pStyle w:val="Para"/>
        <w:keepNext/>
        <w:keepLines/>
        <w:spacing w:after="240"/>
        <w:rPr>
          <w:lang w:val="fr-CA"/>
        </w:rPr>
      </w:pPr>
      <w:bookmarkStart w:id="599" w:name="lt_pId847"/>
      <w:r w:rsidRPr="00B86CED">
        <w:rPr>
          <w:lang w:val="fr-CA"/>
        </w:rPr>
        <w:t>Les répondants se montrent majoritairement d’accord pour affirmer que le résultat final de leurs démarches s’est avéré équitable (74 %) et qu’il leur a été facile de trouver la façon de résoudre leur problème (68 %).</w:t>
      </w:r>
      <w:bookmarkEnd w:id="599"/>
      <w:r w:rsidR="007B1DCA" w:rsidRPr="00B86CED">
        <w:rPr>
          <w:lang w:val="fr-CA"/>
        </w:rPr>
        <w:t xml:space="preserve"> </w:t>
      </w:r>
      <w:bookmarkStart w:id="600" w:name="lt_pId848"/>
      <w:r w:rsidR="00454B78" w:rsidRPr="00B86CED">
        <w:rPr>
          <w:lang w:val="fr-CA"/>
        </w:rPr>
        <w:t>Un nombre moins élevé, mais toujours majoritaire de personnes (59 %) sont d’accord pour dire qu’elles ont été tenues informées de l’état de leur plainte.</w:t>
      </w:r>
      <w:bookmarkEnd w:id="600"/>
      <w:r w:rsidR="007B1DCA" w:rsidRPr="00B86CED">
        <w:rPr>
          <w:lang w:val="fr-CA"/>
        </w:rPr>
        <w:t xml:space="preserve"> </w:t>
      </w:r>
      <w:bookmarkStart w:id="601" w:name="lt_pId849"/>
      <w:r w:rsidR="003F4242" w:rsidRPr="00B86CED">
        <w:rPr>
          <w:lang w:val="fr-CA"/>
        </w:rPr>
        <w:t>Une minorité de deux ou trois répondants sur dix expriment leur désaccord, dans une certaine mesure, avec chacun de ces énoncés.</w:t>
      </w:r>
      <w:bookmarkEnd w:id="601"/>
    </w:p>
    <w:p w14:paraId="591B56D3" w14:textId="12C21A0A" w:rsidR="0079346D" w:rsidRPr="00B86CED" w:rsidRDefault="007A582A" w:rsidP="007A582A">
      <w:pPr>
        <w:pStyle w:val="ExhibitTitle"/>
      </w:pPr>
      <w:bookmarkStart w:id="602" w:name="_Toc12352746"/>
      <w:r>
        <w:t xml:space="preserve">Tableau </w:t>
      </w:r>
      <w:r>
        <w:fldChar w:fldCharType="begin"/>
      </w:r>
      <w:r>
        <w:instrText xml:space="preserve"> SEQ Tableau \* ARABIC </w:instrText>
      </w:r>
      <w:r>
        <w:fldChar w:fldCharType="separate"/>
      </w:r>
      <w:r w:rsidR="006F0A63">
        <w:rPr>
          <w:noProof/>
        </w:rPr>
        <w:t>16</w:t>
      </w:r>
      <w:r>
        <w:fldChar w:fldCharType="end"/>
      </w:r>
      <w:r>
        <w:t xml:space="preserve"> - </w:t>
      </w:r>
      <w:r w:rsidR="0079346D" w:rsidRPr="00B86CED">
        <w:t>Niveau d’accord avec les énoncés portant sur le processus de traitement des plaintes</w:t>
      </w:r>
      <w:bookmarkEnd w:id="602"/>
    </w:p>
    <w:tbl>
      <w:tblPr>
        <w:tblStyle w:val="TableGrid"/>
        <w:tblW w:w="7933" w:type="dxa"/>
        <w:jc w:val="center"/>
        <w:tblLayout w:type="fixed"/>
        <w:tblLook w:val="04A0" w:firstRow="1" w:lastRow="0" w:firstColumn="1" w:lastColumn="0" w:noHBand="0" w:noVBand="1"/>
      </w:tblPr>
      <w:tblGrid>
        <w:gridCol w:w="3325"/>
        <w:gridCol w:w="1117"/>
        <w:gridCol w:w="1118"/>
        <w:gridCol w:w="1118"/>
        <w:gridCol w:w="1255"/>
      </w:tblGrid>
      <w:tr w:rsidR="00702B7E" w:rsidRPr="00B86CED" w14:paraId="2DC7970D" w14:textId="77777777" w:rsidTr="00B758FF">
        <w:trPr>
          <w:trHeight w:val="288"/>
          <w:jc w:val="center"/>
        </w:trPr>
        <w:tc>
          <w:tcPr>
            <w:tcW w:w="3325" w:type="dxa"/>
            <w:noWrap/>
            <w:vAlign w:val="center"/>
            <w:hideMark/>
          </w:tcPr>
          <w:p w14:paraId="5B2F0650" w14:textId="3E88B589" w:rsidR="007B1DCA" w:rsidRPr="00B86CED" w:rsidRDefault="0041136A" w:rsidP="0079346D">
            <w:pPr>
              <w:pStyle w:val="table"/>
              <w:keepNext/>
              <w:keepLines/>
              <w:rPr>
                <w:b/>
                <w:lang w:val="fr-CA"/>
              </w:rPr>
            </w:pPr>
            <w:bookmarkStart w:id="603" w:name="lt_pId850"/>
            <w:r w:rsidRPr="00B86CED">
              <w:rPr>
                <w:b/>
                <w:lang w:val="fr-CA"/>
              </w:rPr>
              <w:t>Niveau d’accord avec les énoncés</w:t>
            </w:r>
            <w:bookmarkEnd w:id="603"/>
          </w:p>
        </w:tc>
        <w:tc>
          <w:tcPr>
            <w:tcW w:w="1117" w:type="dxa"/>
            <w:vAlign w:val="center"/>
          </w:tcPr>
          <w:p w14:paraId="361218FC" w14:textId="4973563E" w:rsidR="007B1DCA" w:rsidRPr="00B86CED" w:rsidRDefault="00960552" w:rsidP="007B1DCA">
            <w:pPr>
              <w:pStyle w:val="table"/>
              <w:keepNext/>
              <w:keepLines/>
              <w:jc w:val="center"/>
              <w:rPr>
                <w:b/>
                <w:lang w:val="fr-CA"/>
              </w:rPr>
            </w:pPr>
            <w:bookmarkStart w:id="604" w:name="lt_pId851"/>
            <w:r w:rsidRPr="00B86CED">
              <w:rPr>
                <w:b/>
                <w:lang w:val="fr-CA"/>
              </w:rPr>
              <w:t>Net</w:t>
            </w:r>
            <w:r w:rsidR="00241803">
              <w:rPr>
                <w:b/>
                <w:lang w:val="fr-CA"/>
              </w:rPr>
              <w:t> </w:t>
            </w:r>
            <w:r w:rsidRPr="00B86CED">
              <w:rPr>
                <w:b/>
                <w:lang w:val="fr-CA"/>
              </w:rPr>
              <w:t>: En accord</w:t>
            </w:r>
            <w:bookmarkEnd w:id="604"/>
          </w:p>
        </w:tc>
        <w:tc>
          <w:tcPr>
            <w:tcW w:w="1118" w:type="dxa"/>
            <w:noWrap/>
            <w:vAlign w:val="center"/>
            <w:hideMark/>
          </w:tcPr>
          <w:p w14:paraId="6F5540EE" w14:textId="32B71C6C" w:rsidR="007B1DCA" w:rsidRPr="00B86CED" w:rsidRDefault="007438BE" w:rsidP="007B1DCA">
            <w:pPr>
              <w:pStyle w:val="table"/>
              <w:keepNext/>
              <w:keepLines/>
              <w:jc w:val="center"/>
              <w:rPr>
                <w:b/>
                <w:lang w:val="fr-CA"/>
              </w:rPr>
            </w:pPr>
            <w:bookmarkStart w:id="605" w:name="lt_pId852"/>
            <w:r w:rsidRPr="00B86CED">
              <w:rPr>
                <w:b/>
                <w:lang w:val="fr-CA"/>
              </w:rPr>
              <w:t>Ni en accord ni en désaccord</w:t>
            </w:r>
            <w:bookmarkEnd w:id="605"/>
          </w:p>
        </w:tc>
        <w:tc>
          <w:tcPr>
            <w:tcW w:w="1118" w:type="dxa"/>
            <w:noWrap/>
            <w:vAlign w:val="center"/>
            <w:hideMark/>
          </w:tcPr>
          <w:p w14:paraId="34A8CBF2" w14:textId="36A465CE" w:rsidR="007B1DCA" w:rsidRPr="00B86CED" w:rsidRDefault="00F22DD3" w:rsidP="007B1DCA">
            <w:pPr>
              <w:pStyle w:val="table"/>
              <w:keepNext/>
              <w:keepLines/>
              <w:jc w:val="center"/>
              <w:rPr>
                <w:b/>
                <w:lang w:val="fr-CA"/>
              </w:rPr>
            </w:pPr>
            <w:bookmarkStart w:id="606" w:name="lt_pId853"/>
            <w:r w:rsidRPr="00B86CED">
              <w:rPr>
                <w:b/>
                <w:lang w:val="fr-CA"/>
              </w:rPr>
              <w:t>Net</w:t>
            </w:r>
            <w:r w:rsidR="00241803">
              <w:rPr>
                <w:b/>
                <w:lang w:val="fr-CA"/>
              </w:rPr>
              <w:t> </w:t>
            </w:r>
            <w:r w:rsidRPr="00B86CED">
              <w:rPr>
                <w:b/>
                <w:lang w:val="fr-CA"/>
              </w:rPr>
              <w:t>: En désaccord</w:t>
            </w:r>
            <w:bookmarkEnd w:id="606"/>
          </w:p>
        </w:tc>
        <w:tc>
          <w:tcPr>
            <w:tcW w:w="1255" w:type="dxa"/>
            <w:vAlign w:val="center"/>
          </w:tcPr>
          <w:p w14:paraId="4AA4C287" w14:textId="06991EED" w:rsidR="007B1DCA" w:rsidRPr="00B86CED" w:rsidRDefault="004C250C" w:rsidP="007B1DCA">
            <w:pPr>
              <w:pStyle w:val="table"/>
              <w:keepNext/>
              <w:keepLines/>
              <w:jc w:val="center"/>
              <w:rPr>
                <w:b/>
                <w:lang w:val="fr-CA"/>
              </w:rPr>
            </w:pPr>
            <w:bookmarkStart w:id="607" w:name="lt_pId854"/>
            <w:r w:rsidRPr="00B86CED">
              <w:rPr>
                <w:b/>
                <w:lang w:val="fr-CA"/>
              </w:rPr>
              <w:t>Incertain</w:t>
            </w:r>
            <w:bookmarkEnd w:id="607"/>
            <w:r w:rsidR="00B758FF" w:rsidRPr="00B86CED">
              <w:rPr>
                <w:b/>
                <w:lang w:val="fr-CA"/>
              </w:rPr>
              <w:t>s</w:t>
            </w:r>
          </w:p>
        </w:tc>
      </w:tr>
      <w:tr w:rsidR="00702B7E" w:rsidRPr="00B86CED" w14:paraId="03A76D28" w14:textId="77777777" w:rsidTr="00B758FF">
        <w:trPr>
          <w:trHeight w:val="288"/>
          <w:jc w:val="center"/>
        </w:trPr>
        <w:tc>
          <w:tcPr>
            <w:tcW w:w="3325" w:type="dxa"/>
            <w:noWrap/>
            <w:vAlign w:val="center"/>
            <w:hideMark/>
          </w:tcPr>
          <w:p w14:paraId="5CFA97AD" w14:textId="7D173880" w:rsidR="007B1DCA" w:rsidRPr="00B86CED" w:rsidRDefault="00B758FF" w:rsidP="007B1DCA">
            <w:pPr>
              <w:pStyle w:val="table"/>
              <w:keepNext/>
              <w:keepLines/>
              <w:rPr>
                <w:lang w:val="fr-CA"/>
              </w:rPr>
            </w:pPr>
            <w:bookmarkStart w:id="608" w:name="lt_pId855"/>
            <w:r w:rsidRPr="00B86CED">
              <w:rPr>
                <w:lang w:val="fr-CA"/>
              </w:rPr>
              <w:t>Le résultat final était équitable</w:t>
            </w:r>
            <w:bookmarkEnd w:id="608"/>
          </w:p>
        </w:tc>
        <w:tc>
          <w:tcPr>
            <w:tcW w:w="1117" w:type="dxa"/>
          </w:tcPr>
          <w:p w14:paraId="1499AC68" w14:textId="48DDCBF9" w:rsidR="007B1DCA" w:rsidRPr="00B86CED" w:rsidRDefault="007B1DCA" w:rsidP="007B1DCA">
            <w:pPr>
              <w:pStyle w:val="table"/>
              <w:keepNext/>
              <w:keepLines/>
              <w:jc w:val="center"/>
              <w:rPr>
                <w:lang w:val="fr-CA"/>
              </w:rPr>
            </w:pPr>
            <w:r w:rsidRPr="00B86CED">
              <w:rPr>
                <w:lang w:val="fr-CA"/>
              </w:rPr>
              <w:t>74</w:t>
            </w:r>
            <w:r w:rsidR="00404F13" w:rsidRPr="00B86CED">
              <w:rPr>
                <w:lang w:val="fr-CA"/>
              </w:rPr>
              <w:t> </w:t>
            </w:r>
            <w:r w:rsidRPr="00B86CED">
              <w:rPr>
                <w:lang w:val="fr-CA"/>
              </w:rPr>
              <w:t>%</w:t>
            </w:r>
          </w:p>
        </w:tc>
        <w:tc>
          <w:tcPr>
            <w:tcW w:w="1118" w:type="dxa"/>
            <w:noWrap/>
            <w:vAlign w:val="center"/>
            <w:hideMark/>
          </w:tcPr>
          <w:p w14:paraId="6677BC1D" w14:textId="0189D482" w:rsidR="007B1DCA" w:rsidRPr="00B86CED" w:rsidRDefault="007B1DCA" w:rsidP="007B1DCA">
            <w:pPr>
              <w:pStyle w:val="table"/>
              <w:keepNext/>
              <w:keepLines/>
              <w:jc w:val="center"/>
              <w:rPr>
                <w:lang w:val="fr-CA"/>
              </w:rPr>
            </w:pPr>
            <w:r w:rsidRPr="00B86CED">
              <w:rPr>
                <w:lang w:val="fr-CA"/>
              </w:rPr>
              <w:t>4</w:t>
            </w:r>
            <w:r w:rsidR="00404F13" w:rsidRPr="00B86CED">
              <w:rPr>
                <w:lang w:val="fr-CA"/>
              </w:rPr>
              <w:t> </w:t>
            </w:r>
            <w:r w:rsidRPr="00B86CED">
              <w:rPr>
                <w:lang w:val="fr-CA"/>
              </w:rPr>
              <w:t>%</w:t>
            </w:r>
          </w:p>
        </w:tc>
        <w:tc>
          <w:tcPr>
            <w:tcW w:w="1118" w:type="dxa"/>
            <w:noWrap/>
            <w:vAlign w:val="center"/>
          </w:tcPr>
          <w:p w14:paraId="1A78966E" w14:textId="361E30F0" w:rsidR="007B1DCA" w:rsidRPr="00B86CED" w:rsidRDefault="007B1DCA" w:rsidP="007B1DCA">
            <w:pPr>
              <w:pStyle w:val="table"/>
              <w:keepNext/>
              <w:keepLines/>
              <w:jc w:val="center"/>
              <w:rPr>
                <w:lang w:val="fr-CA"/>
              </w:rPr>
            </w:pPr>
            <w:r w:rsidRPr="00B86CED">
              <w:rPr>
                <w:lang w:val="fr-CA"/>
              </w:rPr>
              <w:t>20</w:t>
            </w:r>
            <w:r w:rsidR="00404F13" w:rsidRPr="00B86CED">
              <w:rPr>
                <w:lang w:val="fr-CA"/>
              </w:rPr>
              <w:t> </w:t>
            </w:r>
            <w:r w:rsidRPr="00B86CED">
              <w:rPr>
                <w:lang w:val="fr-CA"/>
              </w:rPr>
              <w:t>%</w:t>
            </w:r>
          </w:p>
        </w:tc>
        <w:tc>
          <w:tcPr>
            <w:tcW w:w="1255" w:type="dxa"/>
            <w:vAlign w:val="center"/>
          </w:tcPr>
          <w:p w14:paraId="1F2FB109" w14:textId="536BCC2B" w:rsidR="007B1DCA" w:rsidRPr="00B86CED" w:rsidRDefault="007B1DCA" w:rsidP="007B1DCA">
            <w:pPr>
              <w:pStyle w:val="table"/>
              <w:keepNext/>
              <w:keepLines/>
              <w:jc w:val="center"/>
              <w:rPr>
                <w:lang w:val="fr-CA"/>
              </w:rPr>
            </w:pPr>
            <w:r w:rsidRPr="00B86CED">
              <w:rPr>
                <w:lang w:val="fr-CA"/>
              </w:rPr>
              <w:t>2</w:t>
            </w:r>
            <w:r w:rsidR="00404F13" w:rsidRPr="00B86CED">
              <w:rPr>
                <w:lang w:val="fr-CA"/>
              </w:rPr>
              <w:t> </w:t>
            </w:r>
            <w:r w:rsidRPr="00B86CED">
              <w:rPr>
                <w:lang w:val="fr-CA"/>
              </w:rPr>
              <w:t>%</w:t>
            </w:r>
          </w:p>
        </w:tc>
      </w:tr>
      <w:tr w:rsidR="00702B7E" w:rsidRPr="00B86CED" w14:paraId="5DC1DC33" w14:textId="77777777" w:rsidTr="00B758FF">
        <w:trPr>
          <w:trHeight w:val="288"/>
          <w:jc w:val="center"/>
        </w:trPr>
        <w:tc>
          <w:tcPr>
            <w:tcW w:w="3325" w:type="dxa"/>
            <w:noWrap/>
            <w:vAlign w:val="center"/>
            <w:hideMark/>
          </w:tcPr>
          <w:p w14:paraId="49134490" w14:textId="4C71E7FE" w:rsidR="007B1DCA" w:rsidRPr="00B86CED" w:rsidRDefault="00783CC7" w:rsidP="007B1DCA">
            <w:pPr>
              <w:pStyle w:val="table"/>
              <w:keepNext/>
              <w:keepLines/>
              <w:rPr>
                <w:lang w:val="fr-CA"/>
              </w:rPr>
            </w:pPr>
            <w:bookmarkStart w:id="609" w:name="lt_pId860"/>
            <w:r w:rsidRPr="00B86CED">
              <w:rPr>
                <w:lang w:val="fr-CA"/>
              </w:rPr>
              <w:t>Vous avez facilement trouvé comment résoudre votre problème</w:t>
            </w:r>
            <w:bookmarkEnd w:id="609"/>
          </w:p>
        </w:tc>
        <w:tc>
          <w:tcPr>
            <w:tcW w:w="1117" w:type="dxa"/>
            <w:vAlign w:val="center"/>
          </w:tcPr>
          <w:p w14:paraId="033A2886" w14:textId="7FE6DAFB" w:rsidR="007B1DCA" w:rsidRPr="00B86CED" w:rsidRDefault="007B1DCA" w:rsidP="007B1DCA">
            <w:pPr>
              <w:pStyle w:val="table"/>
              <w:keepNext/>
              <w:keepLines/>
              <w:jc w:val="center"/>
              <w:rPr>
                <w:lang w:val="fr-CA"/>
              </w:rPr>
            </w:pPr>
            <w:r w:rsidRPr="00B86CED">
              <w:rPr>
                <w:lang w:val="fr-CA"/>
              </w:rPr>
              <w:t>68</w:t>
            </w:r>
            <w:r w:rsidR="00404F13" w:rsidRPr="00B86CED">
              <w:rPr>
                <w:lang w:val="fr-CA"/>
              </w:rPr>
              <w:t> </w:t>
            </w:r>
            <w:r w:rsidRPr="00B86CED">
              <w:rPr>
                <w:lang w:val="fr-CA"/>
              </w:rPr>
              <w:t>%</w:t>
            </w:r>
          </w:p>
        </w:tc>
        <w:tc>
          <w:tcPr>
            <w:tcW w:w="1118" w:type="dxa"/>
            <w:noWrap/>
            <w:vAlign w:val="center"/>
            <w:hideMark/>
          </w:tcPr>
          <w:p w14:paraId="693158D8" w14:textId="1FAA333B" w:rsidR="007B1DCA" w:rsidRPr="00B86CED" w:rsidRDefault="007B1DCA" w:rsidP="007B1DCA">
            <w:pPr>
              <w:pStyle w:val="table"/>
              <w:keepNext/>
              <w:keepLines/>
              <w:jc w:val="center"/>
              <w:rPr>
                <w:lang w:val="fr-CA"/>
              </w:rPr>
            </w:pPr>
            <w:r w:rsidRPr="00B86CED">
              <w:rPr>
                <w:lang w:val="fr-CA"/>
              </w:rPr>
              <w:t>5</w:t>
            </w:r>
            <w:r w:rsidR="00404F13" w:rsidRPr="00B86CED">
              <w:rPr>
                <w:lang w:val="fr-CA"/>
              </w:rPr>
              <w:t> </w:t>
            </w:r>
            <w:r w:rsidRPr="00B86CED">
              <w:rPr>
                <w:lang w:val="fr-CA"/>
              </w:rPr>
              <w:t>%</w:t>
            </w:r>
          </w:p>
        </w:tc>
        <w:tc>
          <w:tcPr>
            <w:tcW w:w="1118" w:type="dxa"/>
            <w:noWrap/>
            <w:vAlign w:val="center"/>
          </w:tcPr>
          <w:p w14:paraId="252A5135" w14:textId="3F4846A6" w:rsidR="007B1DCA" w:rsidRPr="00B86CED" w:rsidRDefault="007B1DCA" w:rsidP="007B1DCA">
            <w:pPr>
              <w:pStyle w:val="table"/>
              <w:keepNext/>
              <w:keepLines/>
              <w:jc w:val="center"/>
              <w:rPr>
                <w:lang w:val="fr-CA"/>
              </w:rPr>
            </w:pPr>
            <w:r w:rsidRPr="00B86CED">
              <w:rPr>
                <w:lang w:val="fr-CA"/>
              </w:rPr>
              <w:t>27</w:t>
            </w:r>
            <w:r w:rsidR="00404F13" w:rsidRPr="00B86CED">
              <w:rPr>
                <w:lang w:val="fr-CA"/>
              </w:rPr>
              <w:t> </w:t>
            </w:r>
            <w:r w:rsidRPr="00B86CED">
              <w:rPr>
                <w:lang w:val="fr-CA"/>
              </w:rPr>
              <w:t>%</w:t>
            </w:r>
          </w:p>
        </w:tc>
        <w:tc>
          <w:tcPr>
            <w:tcW w:w="1255" w:type="dxa"/>
            <w:vAlign w:val="center"/>
          </w:tcPr>
          <w:p w14:paraId="637A1699" w14:textId="698477F1" w:rsidR="007B1DCA" w:rsidRPr="00B86CED" w:rsidRDefault="007B1DCA" w:rsidP="007B1DCA">
            <w:pPr>
              <w:pStyle w:val="table"/>
              <w:keepNext/>
              <w:keepLines/>
              <w:jc w:val="center"/>
              <w:rPr>
                <w:lang w:val="fr-CA"/>
              </w:rPr>
            </w:pPr>
            <w:r w:rsidRPr="00B86CED">
              <w:rPr>
                <w:lang w:val="fr-CA"/>
              </w:rPr>
              <w:t>1</w:t>
            </w:r>
            <w:r w:rsidR="00404F13" w:rsidRPr="00B86CED">
              <w:rPr>
                <w:lang w:val="fr-CA"/>
              </w:rPr>
              <w:t> </w:t>
            </w:r>
            <w:r w:rsidRPr="00B86CED">
              <w:rPr>
                <w:lang w:val="fr-CA"/>
              </w:rPr>
              <w:t>%</w:t>
            </w:r>
          </w:p>
        </w:tc>
      </w:tr>
      <w:tr w:rsidR="00702B7E" w:rsidRPr="00B86CED" w14:paraId="11338EF4" w14:textId="77777777" w:rsidTr="00B758FF">
        <w:trPr>
          <w:trHeight w:val="288"/>
          <w:jc w:val="center"/>
        </w:trPr>
        <w:tc>
          <w:tcPr>
            <w:tcW w:w="3325" w:type="dxa"/>
            <w:noWrap/>
            <w:vAlign w:val="center"/>
            <w:hideMark/>
          </w:tcPr>
          <w:p w14:paraId="71296A97" w14:textId="054CD98D" w:rsidR="007B1DCA" w:rsidRPr="00B86CED" w:rsidRDefault="004C7CAD" w:rsidP="007B1DCA">
            <w:pPr>
              <w:pStyle w:val="table"/>
              <w:keepNext/>
              <w:keepLines/>
              <w:rPr>
                <w:lang w:val="fr-CA"/>
              </w:rPr>
            </w:pPr>
            <w:bookmarkStart w:id="610" w:name="lt_pId865"/>
            <w:r w:rsidRPr="00B86CED">
              <w:rPr>
                <w:lang w:val="fr-CA"/>
              </w:rPr>
              <w:t>On vous a tenu(e) informé(e) de l’état de votre plainte</w:t>
            </w:r>
            <w:bookmarkEnd w:id="610"/>
          </w:p>
        </w:tc>
        <w:tc>
          <w:tcPr>
            <w:tcW w:w="1117" w:type="dxa"/>
            <w:vAlign w:val="center"/>
          </w:tcPr>
          <w:p w14:paraId="5CEB096E" w14:textId="566BD2FB" w:rsidR="007B1DCA" w:rsidRPr="00B86CED" w:rsidRDefault="007B1DCA" w:rsidP="007B1DCA">
            <w:pPr>
              <w:pStyle w:val="table"/>
              <w:keepNext/>
              <w:keepLines/>
              <w:jc w:val="center"/>
              <w:rPr>
                <w:lang w:val="fr-CA"/>
              </w:rPr>
            </w:pPr>
            <w:r w:rsidRPr="00B86CED">
              <w:rPr>
                <w:lang w:val="fr-CA"/>
              </w:rPr>
              <w:t>59</w:t>
            </w:r>
            <w:r w:rsidR="00404F13" w:rsidRPr="00B86CED">
              <w:rPr>
                <w:lang w:val="fr-CA"/>
              </w:rPr>
              <w:t> </w:t>
            </w:r>
            <w:r w:rsidRPr="00B86CED">
              <w:rPr>
                <w:lang w:val="fr-CA"/>
              </w:rPr>
              <w:t>%</w:t>
            </w:r>
          </w:p>
        </w:tc>
        <w:tc>
          <w:tcPr>
            <w:tcW w:w="1118" w:type="dxa"/>
            <w:noWrap/>
            <w:vAlign w:val="center"/>
            <w:hideMark/>
          </w:tcPr>
          <w:p w14:paraId="3FD5B46D" w14:textId="5F7C1428" w:rsidR="007B1DCA" w:rsidRPr="00B86CED" w:rsidRDefault="007B1DCA" w:rsidP="007B1DCA">
            <w:pPr>
              <w:pStyle w:val="table"/>
              <w:keepNext/>
              <w:keepLines/>
              <w:jc w:val="center"/>
              <w:rPr>
                <w:lang w:val="fr-CA"/>
              </w:rPr>
            </w:pPr>
            <w:r w:rsidRPr="00B86CED">
              <w:rPr>
                <w:lang w:val="fr-CA"/>
              </w:rPr>
              <w:t>8</w:t>
            </w:r>
            <w:r w:rsidR="00404F13" w:rsidRPr="00B86CED">
              <w:rPr>
                <w:lang w:val="fr-CA"/>
              </w:rPr>
              <w:t> </w:t>
            </w:r>
            <w:r w:rsidRPr="00B86CED">
              <w:rPr>
                <w:lang w:val="fr-CA"/>
              </w:rPr>
              <w:t>%</w:t>
            </w:r>
          </w:p>
        </w:tc>
        <w:tc>
          <w:tcPr>
            <w:tcW w:w="1118" w:type="dxa"/>
            <w:noWrap/>
            <w:vAlign w:val="center"/>
          </w:tcPr>
          <w:p w14:paraId="04778FEB" w14:textId="52CB1184" w:rsidR="007B1DCA" w:rsidRPr="00B86CED" w:rsidRDefault="007B1DCA" w:rsidP="007B1DCA">
            <w:pPr>
              <w:pStyle w:val="table"/>
              <w:keepNext/>
              <w:keepLines/>
              <w:jc w:val="center"/>
              <w:rPr>
                <w:lang w:val="fr-CA"/>
              </w:rPr>
            </w:pPr>
            <w:r w:rsidRPr="00B86CED">
              <w:rPr>
                <w:lang w:val="fr-CA"/>
              </w:rPr>
              <w:t>30</w:t>
            </w:r>
            <w:r w:rsidR="00404F13" w:rsidRPr="00B86CED">
              <w:rPr>
                <w:lang w:val="fr-CA"/>
              </w:rPr>
              <w:t> </w:t>
            </w:r>
            <w:r w:rsidRPr="00B86CED">
              <w:rPr>
                <w:lang w:val="fr-CA"/>
              </w:rPr>
              <w:t>%</w:t>
            </w:r>
          </w:p>
        </w:tc>
        <w:tc>
          <w:tcPr>
            <w:tcW w:w="1255" w:type="dxa"/>
            <w:vAlign w:val="center"/>
          </w:tcPr>
          <w:p w14:paraId="79D8E76F" w14:textId="19FA4F17" w:rsidR="007B1DCA" w:rsidRPr="00B86CED" w:rsidRDefault="007B1DCA" w:rsidP="007B1DCA">
            <w:pPr>
              <w:pStyle w:val="table"/>
              <w:keepNext/>
              <w:keepLines/>
              <w:jc w:val="center"/>
              <w:rPr>
                <w:lang w:val="fr-CA"/>
              </w:rPr>
            </w:pPr>
            <w:r w:rsidRPr="00B86CED">
              <w:rPr>
                <w:lang w:val="fr-CA"/>
              </w:rPr>
              <w:t>4</w:t>
            </w:r>
            <w:r w:rsidR="00404F13" w:rsidRPr="00B86CED">
              <w:rPr>
                <w:lang w:val="fr-CA"/>
              </w:rPr>
              <w:t> </w:t>
            </w:r>
            <w:r w:rsidRPr="00B86CED">
              <w:rPr>
                <w:lang w:val="fr-CA"/>
              </w:rPr>
              <w:t>%</w:t>
            </w:r>
          </w:p>
        </w:tc>
      </w:tr>
    </w:tbl>
    <w:p w14:paraId="01FFE369" w14:textId="0A788346" w:rsidR="007B1DCA" w:rsidRPr="00B86CED" w:rsidRDefault="007B1DCA" w:rsidP="007B1DCA">
      <w:pPr>
        <w:pStyle w:val="QREF"/>
        <w:keepNext/>
        <w:rPr>
          <w:lang w:val="fr-CA"/>
        </w:rPr>
      </w:pPr>
      <w:bookmarkStart w:id="611" w:name="lt_pId870"/>
      <w:r w:rsidRPr="00B86CED">
        <w:rPr>
          <w:lang w:val="fr-CA"/>
        </w:rPr>
        <w:t>Q30-32</w:t>
      </w:r>
      <w:bookmarkEnd w:id="611"/>
      <w:r w:rsidRPr="00B86CED">
        <w:rPr>
          <w:lang w:val="fr-CA"/>
        </w:rPr>
        <w:tab/>
      </w:r>
      <w:bookmarkStart w:id="612" w:name="lt_pId871"/>
      <w:r w:rsidR="004F5582" w:rsidRPr="00B86CED">
        <w:rPr>
          <w:lang w:val="fr-CA"/>
        </w:rPr>
        <w:t>Veuillez indiquer dans quelle mesure vous êtes en accord ou en désaccord avec les énoncés suivants.</w:t>
      </w:r>
      <w:bookmarkEnd w:id="612"/>
    </w:p>
    <w:p w14:paraId="50C3F288" w14:textId="5431FABA" w:rsidR="007B1DCA" w:rsidRPr="00B86CED" w:rsidRDefault="00021710" w:rsidP="007B1DCA">
      <w:pPr>
        <w:pStyle w:val="QREF"/>
        <w:rPr>
          <w:lang w:val="fr-CA"/>
        </w:rPr>
      </w:pPr>
      <w:bookmarkStart w:id="613" w:name="lt_pId872"/>
      <w:r w:rsidRPr="00B86CED">
        <w:rPr>
          <w:lang w:val="fr-CA"/>
        </w:rPr>
        <w:t xml:space="preserve">ÉCHANTILLON : RÉPONDANTS </w:t>
      </w:r>
      <w:r w:rsidR="00D756DA">
        <w:rPr>
          <w:lang w:val="fr-CA"/>
        </w:rPr>
        <w:t>QUI ONT</w:t>
      </w:r>
      <w:r w:rsidRPr="00B86CED">
        <w:rPr>
          <w:lang w:val="fr-CA"/>
        </w:rPr>
        <w:t xml:space="preserve"> COMMUNIQUÉ AVEC LEUR BANQUE AU SUJET DE LEUR PROBLÈME (n = 1</w:t>
      </w:r>
      <w:r w:rsidR="00241803">
        <w:rPr>
          <w:lang w:val="fr-CA"/>
        </w:rPr>
        <w:t> </w:t>
      </w:r>
      <w:r w:rsidRPr="00B86CED">
        <w:rPr>
          <w:lang w:val="fr-CA"/>
        </w:rPr>
        <w:t>482)</w:t>
      </w:r>
      <w:bookmarkEnd w:id="613"/>
    </w:p>
    <w:p w14:paraId="37D5FBB2" w14:textId="1DA91F9D" w:rsidR="0079346D" w:rsidRDefault="005A72D1" w:rsidP="007A582A">
      <w:pPr>
        <w:pStyle w:val="Para"/>
        <w:keepNext/>
        <w:keepLines/>
        <w:rPr>
          <w:lang w:val="fr-CA"/>
        </w:rPr>
      </w:pPr>
      <w:bookmarkStart w:id="614" w:name="lt_pId873"/>
      <w:r>
        <w:rPr>
          <w:lang w:val="fr-CA"/>
        </w:rPr>
        <w:lastRenderedPageBreak/>
        <w:t>Tout comme pour le</w:t>
      </w:r>
      <w:r w:rsidR="00404F13" w:rsidRPr="00B86CED">
        <w:rPr>
          <w:lang w:val="fr-CA"/>
        </w:rPr>
        <w:t xml:space="preserve"> taux de satisfaction </w:t>
      </w:r>
      <w:r w:rsidR="00C341A3">
        <w:rPr>
          <w:lang w:val="fr-CA"/>
        </w:rPr>
        <w:t xml:space="preserve">général </w:t>
      </w:r>
      <w:r w:rsidR="00404F13" w:rsidRPr="00B86CED">
        <w:rPr>
          <w:lang w:val="fr-CA"/>
        </w:rPr>
        <w:t>à l’égard du processus et du résultat final, le niveau d’accord relatif à ces trois énoncés est plus élevé chez les personnes dont le problème a été réglé au premier échelon, et diminue parmi celles qui ont vu leurs ennuis réglés à un échelon supérieur.</w:t>
      </w:r>
      <w:bookmarkEnd w:id="614"/>
      <w:r w:rsidR="007B1DCA" w:rsidRPr="00B86CED">
        <w:rPr>
          <w:lang w:val="fr-CA"/>
        </w:rPr>
        <w:t xml:space="preserve"> </w:t>
      </w:r>
      <w:bookmarkStart w:id="615" w:name="lt_pId874"/>
      <w:r w:rsidR="00A03AB3" w:rsidRPr="00B86CED">
        <w:rPr>
          <w:lang w:val="fr-CA"/>
        </w:rPr>
        <w:t>Une majorité de répondants dont le problème n’a (toujours) pas été résolu se montrent en désaccord avec les trois énoncés présentés.</w:t>
      </w:r>
    </w:p>
    <w:p w14:paraId="0A44DE56" w14:textId="389BB42C" w:rsidR="007B1DCA" w:rsidRPr="00B86CED" w:rsidRDefault="007A582A" w:rsidP="007A582A">
      <w:pPr>
        <w:pStyle w:val="ExhibitTitle"/>
      </w:pPr>
      <w:bookmarkStart w:id="616" w:name="_Toc12352747"/>
      <w:r>
        <w:t xml:space="preserve">Tableau </w:t>
      </w:r>
      <w:r>
        <w:fldChar w:fldCharType="begin"/>
      </w:r>
      <w:r>
        <w:instrText xml:space="preserve"> SEQ Tableau \* ARABIC </w:instrText>
      </w:r>
      <w:r>
        <w:fldChar w:fldCharType="separate"/>
      </w:r>
      <w:r w:rsidR="006F0A63">
        <w:rPr>
          <w:noProof/>
        </w:rPr>
        <w:t>17</w:t>
      </w:r>
      <w:r>
        <w:fldChar w:fldCharType="end"/>
      </w:r>
      <w:r>
        <w:t xml:space="preserve"> - </w:t>
      </w:r>
      <w:r w:rsidR="0079346D" w:rsidRPr="00B86CED">
        <w:t>Niveau d’accord (fort ou moyen) avec les énoncés portant sur le processus de traitement des plaintes</w:t>
      </w:r>
      <w:bookmarkEnd w:id="615"/>
      <w:bookmarkEnd w:id="616"/>
    </w:p>
    <w:tbl>
      <w:tblPr>
        <w:tblStyle w:val="TableGrid"/>
        <w:tblW w:w="9373" w:type="dxa"/>
        <w:jc w:val="center"/>
        <w:tblLayout w:type="fixed"/>
        <w:tblLook w:val="04A0" w:firstRow="1" w:lastRow="0" w:firstColumn="1" w:lastColumn="0" w:noHBand="0" w:noVBand="1"/>
      </w:tblPr>
      <w:tblGrid>
        <w:gridCol w:w="3325"/>
        <w:gridCol w:w="1980"/>
        <w:gridCol w:w="2052"/>
        <w:gridCol w:w="2016"/>
      </w:tblGrid>
      <w:tr w:rsidR="00702B7E" w:rsidRPr="00B86CED" w14:paraId="260BCC80" w14:textId="77777777" w:rsidTr="007B1DCA">
        <w:trPr>
          <w:trHeight w:val="288"/>
          <w:jc w:val="center"/>
        </w:trPr>
        <w:tc>
          <w:tcPr>
            <w:tcW w:w="3325" w:type="dxa"/>
            <w:noWrap/>
            <w:vAlign w:val="center"/>
            <w:hideMark/>
          </w:tcPr>
          <w:p w14:paraId="0F123D3F" w14:textId="219159BC" w:rsidR="007B1DCA" w:rsidRPr="00B86CED" w:rsidRDefault="00F376B2" w:rsidP="00341F8B">
            <w:pPr>
              <w:pStyle w:val="table"/>
              <w:keepNext/>
              <w:keepLines/>
              <w:rPr>
                <w:b/>
                <w:lang w:val="fr-CA"/>
              </w:rPr>
            </w:pPr>
            <w:bookmarkStart w:id="617" w:name="lt_pId875"/>
            <w:r w:rsidRPr="00B86CED">
              <w:rPr>
                <w:b/>
                <w:lang w:val="fr-CA"/>
              </w:rPr>
              <w:t xml:space="preserve">Niveau d’accord (fort ou moyen) </w:t>
            </w:r>
            <w:bookmarkEnd w:id="617"/>
          </w:p>
        </w:tc>
        <w:tc>
          <w:tcPr>
            <w:tcW w:w="1980" w:type="dxa"/>
            <w:vAlign w:val="center"/>
          </w:tcPr>
          <w:p w14:paraId="48AC154E" w14:textId="6D90C081" w:rsidR="0053197E" w:rsidRPr="00B86CED" w:rsidRDefault="0053197E" w:rsidP="007B1DCA">
            <w:pPr>
              <w:pStyle w:val="table"/>
              <w:keepNext/>
              <w:keepLines/>
              <w:jc w:val="center"/>
              <w:rPr>
                <w:b/>
                <w:lang w:val="fr-CA"/>
              </w:rPr>
            </w:pPr>
            <w:bookmarkStart w:id="618" w:name="lt_pId876"/>
            <w:r w:rsidRPr="00B86CED">
              <w:rPr>
                <w:b/>
                <w:lang w:val="fr-CA"/>
              </w:rPr>
              <w:t>Problème résolu à l’échelon</w:t>
            </w:r>
            <w:r w:rsidR="00241803">
              <w:rPr>
                <w:b/>
                <w:lang w:val="fr-CA"/>
              </w:rPr>
              <w:t> </w:t>
            </w:r>
            <w:r w:rsidRPr="00B86CED">
              <w:rPr>
                <w:b/>
                <w:lang w:val="fr-CA"/>
              </w:rPr>
              <w:t xml:space="preserve">1 </w:t>
            </w:r>
          </w:p>
          <w:p w14:paraId="49C44F9C" w14:textId="0AF0AF89" w:rsidR="007B1DCA" w:rsidRPr="00B86CED" w:rsidRDefault="0053197E" w:rsidP="007B1DCA">
            <w:pPr>
              <w:pStyle w:val="table"/>
              <w:keepNext/>
              <w:keepLines/>
              <w:jc w:val="center"/>
              <w:rPr>
                <w:b/>
                <w:lang w:val="fr-CA"/>
              </w:rPr>
            </w:pPr>
            <w:r w:rsidRPr="00B86CED">
              <w:rPr>
                <w:b/>
                <w:lang w:val="fr-CA"/>
              </w:rPr>
              <w:t>(n = 1</w:t>
            </w:r>
            <w:r w:rsidR="00241803">
              <w:rPr>
                <w:b/>
                <w:lang w:val="fr-CA"/>
              </w:rPr>
              <w:t> </w:t>
            </w:r>
            <w:r w:rsidRPr="00B86CED">
              <w:rPr>
                <w:b/>
                <w:lang w:val="fr-CA"/>
              </w:rPr>
              <w:t>101)</w:t>
            </w:r>
            <w:bookmarkEnd w:id="618"/>
          </w:p>
        </w:tc>
        <w:tc>
          <w:tcPr>
            <w:tcW w:w="2052" w:type="dxa"/>
            <w:noWrap/>
            <w:vAlign w:val="center"/>
          </w:tcPr>
          <w:p w14:paraId="461C94B5" w14:textId="77777777" w:rsidR="00C57AD6" w:rsidRPr="00B86CED" w:rsidRDefault="00286A8A" w:rsidP="007B1DCA">
            <w:pPr>
              <w:pStyle w:val="table"/>
              <w:keepNext/>
              <w:keepLines/>
              <w:jc w:val="center"/>
              <w:rPr>
                <w:b/>
                <w:lang w:val="fr-CA"/>
              </w:rPr>
            </w:pPr>
            <w:bookmarkStart w:id="619" w:name="lt_pId877"/>
            <w:r w:rsidRPr="00B86CED">
              <w:rPr>
                <w:b/>
                <w:lang w:val="fr-CA"/>
              </w:rPr>
              <w:t xml:space="preserve">Problème résolu à un échelon supérieur au premier échelon </w:t>
            </w:r>
          </w:p>
          <w:p w14:paraId="0B2EF695" w14:textId="353179DB" w:rsidR="007B1DCA" w:rsidRPr="00B86CED" w:rsidRDefault="00286A8A" w:rsidP="007B1DCA">
            <w:pPr>
              <w:pStyle w:val="table"/>
              <w:keepNext/>
              <w:keepLines/>
              <w:jc w:val="center"/>
              <w:rPr>
                <w:b/>
                <w:lang w:val="fr-CA"/>
              </w:rPr>
            </w:pPr>
            <w:r w:rsidRPr="00B86CED">
              <w:rPr>
                <w:b/>
                <w:lang w:val="fr-CA"/>
              </w:rPr>
              <w:t>(n = 87*)</w:t>
            </w:r>
            <w:bookmarkEnd w:id="619"/>
          </w:p>
        </w:tc>
        <w:tc>
          <w:tcPr>
            <w:tcW w:w="2016" w:type="dxa"/>
            <w:noWrap/>
            <w:vAlign w:val="center"/>
          </w:tcPr>
          <w:p w14:paraId="23B65C9E" w14:textId="7BEB4403" w:rsidR="007B1DCA" w:rsidRPr="00B86CED" w:rsidRDefault="00C57AD6" w:rsidP="007B1DCA">
            <w:pPr>
              <w:pStyle w:val="table"/>
              <w:keepNext/>
              <w:keepLines/>
              <w:jc w:val="center"/>
              <w:rPr>
                <w:b/>
                <w:lang w:val="fr-CA"/>
              </w:rPr>
            </w:pPr>
            <w:bookmarkStart w:id="620" w:name="lt_pId878"/>
            <w:r w:rsidRPr="00B86CED">
              <w:rPr>
                <w:b/>
                <w:lang w:val="fr-CA"/>
              </w:rPr>
              <w:t>Problème non résolu (n = 294)</w:t>
            </w:r>
            <w:bookmarkEnd w:id="620"/>
          </w:p>
        </w:tc>
      </w:tr>
      <w:tr w:rsidR="00702B7E" w:rsidRPr="00B86CED" w14:paraId="7700B1B7" w14:textId="77777777" w:rsidTr="007B1DCA">
        <w:trPr>
          <w:trHeight w:val="288"/>
          <w:jc w:val="center"/>
        </w:trPr>
        <w:tc>
          <w:tcPr>
            <w:tcW w:w="3325" w:type="dxa"/>
            <w:noWrap/>
            <w:vAlign w:val="center"/>
            <w:hideMark/>
          </w:tcPr>
          <w:p w14:paraId="2DB11FB2" w14:textId="5C0CA4F8" w:rsidR="007B1DCA" w:rsidRPr="00B86CED" w:rsidRDefault="002D756F" w:rsidP="007B1DCA">
            <w:pPr>
              <w:pStyle w:val="table"/>
              <w:keepNext/>
              <w:keepLines/>
              <w:rPr>
                <w:b/>
                <w:lang w:val="fr-CA"/>
              </w:rPr>
            </w:pPr>
            <w:bookmarkStart w:id="621" w:name="lt_pId879"/>
            <w:r w:rsidRPr="00B86CED">
              <w:rPr>
                <w:b/>
                <w:lang w:val="fr-CA"/>
              </w:rPr>
              <w:t>Le résultat final était équitable</w:t>
            </w:r>
            <w:bookmarkEnd w:id="621"/>
          </w:p>
        </w:tc>
        <w:tc>
          <w:tcPr>
            <w:tcW w:w="1980" w:type="dxa"/>
          </w:tcPr>
          <w:p w14:paraId="7F19B74B" w14:textId="77777777" w:rsidR="007B1DCA" w:rsidRPr="00B86CED" w:rsidRDefault="007B1DCA" w:rsidP="007B1DCA">
            <w:pPr>
              <w:pStyle w:val="table"/>
              <w:keepNext/>
              <w:keepLines/>
              <w:jc w:val="center"/>
              <w:rPr>
                <w:lang w:val="fr-CA"/>
              </w:rPr>
            </w:pPr>
            <w:r w:rsidRPr="00B86CED">
              <w:rPr>
                <w:lang w:val="fr-CA"/>
              </w:rPr>
              <w:t>%</w:t>
            </w:r>
          </w:p>
        </w:tc>
        <w:tc>
          <w:tcPr>
            <w:tcW w:w="2052" w:type="dxa"/>
            <w:noWrap/>
            <w:vAlign w:val="center"/>
          </w:tcPr>
          <w:p w14:paraId="1899AAF7" w14:textId="77777777" w:rsidR="007B1DCA" w:rsidRPr="00B86CED" w:rsidRDefault="007B1DCA" w:rsidP="007B1DCA">
            <w:pPr>
              <w:pStyle w:val="table"/>
              <w:keepNext/>
              <w:keepLines/>
              <w:jc w:val="center"/>
              <w:rPr>
                <w:lang w:val="fr-CA"/>
              </w:rPr>
            </w:pPr>
            <w:r w:rsidRPr="00B86CED">
              <w:rPr>
                <w:lang w:val="fr-CA"/>
              </w:rPr>
              <w:t>%</w:t>
            </w:r>
          </w:p>
        </w:tc>
        <w:tc>
          <w:tcPr>
            <w:tcW w:w="2016" w:type="dxa"/>
            <w:noWrap/>
            <w:vAlign w:val="center"/>
          </w:tcPr>
          <w:p w14:paraId="5A407CCD" w14:textId="77777777" w:rsidR="007B1DCA" w:rsidRPr="00B86CED" w:rsidRDefault="007B1DCA" w:rsidP="007B1DCA">
            <w:pPr>
              <w:pStyle w:val="table"/>
              <w:keepNext/>
              <w:keepLines/>
              <w:jc w:val="center"/>
              <w:rPr>
                <w:lang w:val="fr-CA"/>
              </w:rPr>
            </w:pPr>
            <w:r w:rsidRPr="00B86CED">
              <w:rPr>
                <w:lang w:val="fr-CA"/>
              </w:rPr>
              <w:t>%</w:t>
            </w:r>
          </w:p>
        </w:tc>
      </w:tr>
      <w:tr w:rsidR="00702B7E" w:rsidRPr="00B86CED" w14:paraId="189C8FCD" w14:textId="77777777" w:rsidTr="007B1DCA">
        <w:trPr>
          <w:trHeight w:val="288"/>
          <w:jc w:val="center"/>
        </w:trPr>
        <w:tc>
          <w:tcPr>
            <w:tcW w:w="3325" w:type="dxa"/>
            <w:noWrap/>
            <w:vAlign w:val="center"/>
          </w:tcPr>
          <w:p w14:paraId="70AEB33C" w14:textId="1595BF33" w:rsidR="007B1DCA" w:rsidRPr="00B86CED" w:rsidRDefault="00884719" w:rsidP="007B1DCA">
            <w:pPr>
              <w:pStyle w:val="table"/>
              <w:keepNext/>
              <w:keepLines/>
              <w:ind w:left="150"/>
              <w:rPr>
                <w:lang w:val="fr-CA"/>
              </w:rPr>
            </w:pPr>
            <w:bookmarkStart w:id="622" w:name="lt_pId883"/>
            <w:r w:rsidRPr="00B86CED">
              <w:rPr>
                <w:lang w:val="fr-CA"/>
              </w:rPr>
              <w:t>Net</w:t>
            </w:r>
            <w:r w:rsidR="00241803">
              <w:rPr>
                <w:lang w:val="fr-CA"/>
              </w:rPr>
              <w:t> </w:t>
            </w:r>
            <w:r w:rsidRPr="00B86CED">
              <w:rPr>
                <w:lang w:val="fr-CA"/>
              </w:rPr>
              <w:t>: En accord</w:t>
            </w:r>
            <w:bookmarkEnd w:id="622"/>
          </w:p>
        </w:tc>
        <w:tc>
          <w:tcPr>
            <w:tcW w:w="1980" w:type="dxa"/>
          </w:tcPr>
          <w:p w14:paraId="791F0B71" w14:textId="237AD63B" w:rsidR="007B1DCA" w:rsidRPr="00B86CED" w:rsidRDefault="007B1DCA" w:rsidP="007B1DCA">
            <w:pPr>
              <w:pStyle w:val="table"/>
              <w:keepNext/>
              <w:keepLines/>
              <w:jc w:val="center"/>
              <w:rPr>
                <w:lang w:val="fr-CA"/>
              </w:rPr>
            </w:pPr>
            <w:r w:rsidRPr="00B86CED">
              <w:rPr>
                <w:lang w:val="fr-CA"/>
              </w:rPr>
              <w:t>87</w:t>
            </w:r>
            <w:r w:rsidR="00595222" w:rsidRPr="00B86CED">
              <w:rPr>
                <w:lang w:val="fr-CA"/>
              </w:rPr>
              <w:t> </w:t>
            </w:r>
            <w:r w:rsidRPr="00B86CED">
              <w:rPr>
                <w:lang w:val="fr-CA"/>
              </w:rPr>
              <w:t>%</w:t>
            </w:r>
          </w:p>
        </w:tc>
        <w:tc>
          <w:tcPr>
            <w:tcW w:w="2052" w:type="dxa"/>
            <w:noWrap/>
            <w:vAlign w:val="center"/>
          </w:tcPr>
          <w:p w14:paraId="3706D7A0" w14:textId="0D9D473F" w:rsidR="007B1DCA" w:rsidRPr="00B86CED" w:rsidRDefault="007B1DCA" w:rsidP="007B1DCA">
            <w:pPr>
              <w:pStyle w:val="table"/>
              <w:keepNext/>
              <w:keepLines/>
              <w:jc w:val="center"/>
              <w:rPr>
                <w:lang w:val="fr-CA"/>
              </w:rPr>
            </w:pPr>
            <w:r w:rsidRPr="00B86CED">
              <w:rPr>
                <w:lang w:val="fr-CA"/>
              </w:rPr>
              <w:t>66</w:t>
            </w:r>
            <w:r w:rsidR="00595222" w:rsidRPr="00B86CED">
              <w:rPr>
                <w:lang w:val="fr-CA"/>
              </w:rPr>
              <w:t> </w:t>
            </w:r>
            <w:r w:rsidRPr="00B86CED">
              <w:rPr>
                <w:lang w:val="fr-CA"/>
              </w:rPr>
              <w:t>%</w:t>
            </w:r>
          </w:p>
        </w:tc>
        <w:tc>
          <w:tcPr>
            <w:tcW w:w="2016" w:type="dxa"/>
            <w:noWrap/>
            <w:vAlign w:val="center"/>
          </w:tcPr>
          <w:p w14:paraId="1C8AEC6B" w14:textId="3600CC20" w:rsidR="007B1DCA" w:rsidRPr="00B86CED" w:rsidRDefault="007B1DCA" w:rsidP="007B1DCA">
            <w:pPr>
              <w:pStyle w:val="table"/>
              <w:keepNext/>
              <w:keepLines/>
              <w:jc w:val="center"/>
              <w:rPr>
                <w:lang w:val="fr-CA"/>
              </w:rPr>
            </w:pPr>
            <w:r w:rsidRPr="00B86CED">
              <w:rPr>
                <w:lang w:val="fr-CA"/>
              </w:rPr>
              <w:t>24</w:t>
            </w:r>
            <w:r w:rsidR="00595222" w:rsidRPr="00B86CED">
              <w:rPr>
                <w:lang w:val="fr-CA"/>
              </w:rPr>
              <w:t> </w:t>
            </w:r>
            <w:r w:rsidRPr="00B86CED">
              <w:rPr>
                <w:lang w:val="fr-CA"/>
              </w:rPr>
              <w:t>%</w:t>
            </w:r>
          </w:p>
        </w:tc>
      </w:tr>
      <w:tr w:rsidR="00702B7E" w:rsidRPr="00B86CED" w14:paraId="791E891D" w14:textId="77777777" w:rsidTr="007B1DCA">
        <w:trPr>
          <w:trHeight w:val="288"/>
          <w:jc w:val="center"/>
        </w:trPr>
        <w:tc>
          <w:tcPr>
            <w:tcW w:w="3325" w:type="dxa"/>
            <w:noWrap/>
            <w:vAlign w:val="center"/>
          </w:tcPr>
          <w:p w14:paraId="49457786" w14:textId="761280F9" w:rsidR="007B1DCA" w:rsidRPr="00B86CED" w:rsidRDefault="00923CD7" w:rsidP="007B1DCA">
            <w:pPr>
              <w:pStyle w:val="table"/>
              <w:keepNext/>
              <w:keepLines/>
              <w:ind w:left="150"/>
              <w:rPr>
                <w:lang w:val="fr-CA"/>
              </w:rPr>
            </w:pPr>
            <w:bookmarkStart w:id="623" w:name="lt_pId887"/>
            <w:r w:rsidRPr="00B86CED">
              <w:rPr>
                <w:lang w:val="fr-CA"/>
              </w:rPr>
              <w:t>Ni en accord ni en désaccord</w:t>
            </w:r>
            <w:bookmarkEnd w:id="623"/>
          </w:p>
        </w:tc>
        <w:tc>
          <w:tcPr>
            <w:tcW w:w="1980" w:type="dxa"/>
          </w:tcPr>
          <w:p w14:paraId="09073789" w14:textId="3A796469" w:rsidR="007B1DCA" w:rsidRPr="00B86CED" w:rsidRDefault="007B1DCA" w:rsidP="007B1DCA">
            <w:pPr>
              <w:pStyle w:val="table"/>
              <w:keepNext/>
              <w:keepLines/>
              <w:jc w:val="center"/>
              <w:rPr>
                <w:lang w:val="fr-CA"/>
              </w:rPr>
            </w:pPr>
            <w:r w:rsidRPr="00B86CED">
              <w:rPr>
                <w:lang w:val="fr-CA"/>
              </w:rPr>
              <w:t>4</w:t>
            </w:r>
            <w:r w:rsidR="00595222" w:rsidRPr="00B86CED">
              <w:rPr>
                <w:lang w:val="fr-CA"/>
              </w:rPr>
              <w:t> </w:t>
            </w:r>
            <w:r w:rsidRPr="00B86CED">
              <w:rPr>
                <w:lang w:val="fr-CA"/>
              </w:rPr>
              <w:t>%</w:t>
            </w:r>
          </w:p>
        </w:tc>
        <w:tc>
          <w:tcPr>
            <w:tcW w:w="2052" w:type="dxa"/>
            <w:noWrap/>
            <w:vAlign w:val="center"/>
          </w:tcPr>
          <w:p w14:paraId="74EA2CCD" w14:textId="65C2F787" w:rsidR="007B1DCA" w:rsidRPr="00B86CED" w:rsidRDefault="007B1DCA" w:rsidP="007B1DCA">
            <w:pPr>
              <w:pStyle w:val="table"/>
              <w:keepNext/>
              <w:keepLines/>
              <w:jc w:val="center"/>
              <w:rPr>
                <w:lang w:val="fr-CA"/>
              </w:rPr>
            </w:pPr>
            <w:r w:rsidRPr="00B86CED">
              <w:rPr>
                <w:lang w:val="fr-CA"/>
              </w:rPr>
              <w:t>10</w:t>
            </w:r>
            <w:r w:rsidR="00595222" w:rsidRPr="00B86CED">
              <w:rPr>
                <w:lang w:val="fr-CA"/>
              </w:rPr>
              <w:t> </w:t>
            </w:r>
            <w:r w:rsidRPr="00B86CED">
              <w:rPr>
                <w:lang w:val="fr-CA"/>
              </w:rPr>
              <w:t>%</w:t>
            </w:r>
          </w:p>
        </w:tc>
        <w:tc>
          <w:tcPr>
            <w:tcW w:w="2016" w:type="dxa"/>
            <w:noWrap/>
            <w:vAlign w:val="center"/>
          </w:tcPr>
          <w:p w14:paraId="56C5B0DA" w14:textId="57A3C330" w:rsidR="007B1DCA" w:rsidRPr="00B86CED" w:rsidRDefault="007B1DCA" w:rsidP="007B1DCA">
            <w:pPr>
              <w:pStyle w:val="table"/>
              <w:keepNext/>
              <w:keepLines/>
              <w:jc w:val="center"/>
              <w:rPr>
                <w:lang w:val="fr-CA"/>
              </w:rPr>
            </w:pPr>
            <w:r w:rsidRPr="00B86CED">
              <w:rPr>
                <w:lang w:val="fr-CA"/>
              </w:rPr>
              <w:t>5</w:t>
            </w:r>
            <w:r w:rsidR="00595222" w:rsidRPr="00B86CED">
              <w:rPr>
                <w:lang w:val="fr-CA"/>
              </w:rPr>
              <w:t> </w:t>
            </w:r>
            <w:r w:rsidRPr="00B86CED">
              <w:rPr>
                <w:lang w:val="fr-CA"/>
              </w:rPr>
              <w:t>%</w:t>
            </w:r>
          </w:p>
        </w:tc>
      </w:tr>
      <w:tr w:rsidR="00702B7E" w:rsidRPr="00B86CED" w14:paraId="034595AC" w14:textId="77777777" w:rsidTr="007B1DCA">
        <w:trPr>
          <w:trHeight w:val="288"/>
          <w:jc w:val="center"/>
        </w:trPr>
        <w:tc>
          <w:tcPr>
            <w:tcW w:w="3325" w:type="dxa"/>
            <w:noWrap/>
            <w:vAlign w:val="center"/>
          </w:tcPr>
          <w:p w14:paraId="237F0949" w14:textId="77F46895" w:rsidR="007B1DCA" w:rsidRPr="00B86CED" w:rsidRDefault="000A74C7" w:rsidP="007B1DCA">
            <w:pPr>
              <w:pStyle w:val="table"/>
              <w:keepNext/>
              <w:keepLines/>
              <w:ind w:left="150"/>
              <w:rPr>
                <w:lang w:val="fr-CA"/>
              </w:rPr>
            </w:pPr>
            <w:bookmarkStart w:id="624" w:name="lt_pId891"/>
            <w:r w:rsidRPr="00B86CED">
              <w:rPr>
                <w:lang w:val="fr-CA"/>
              </w:rPr>
              <w:t>Net</w:t>
            </w:r>
            <w:r w:rsidR="00241803">
              <w:rPr>
                <w:lang w:val="fr-CA"/>
              </w:rPr>
              <w:t> </w:t>
            </w:r>
            <w:r w:rsidRPr="00B86CED">
              <w:rPr>
                <w:lang w:val="fr-CA"/>
              </w:rPr>
              <w:t>: En désaccord</w:t>
            </w:r>
            <w:bookmarkEnd w:id="624"/>
          </w:p>
        </w:tc>
        <w:tc>
          <w:tcPr>
            <w:tcW w:w="1980" w:type="dxa"/>
          </w:tcPr>
          <w:p w14:paraId="5B93F0C9" w14:textId="5E0DD4DA" w:rsidR="007B1DCA" w:rsidRPr="00B86CED" w:rsidRDefault="007B1DCA" w:rsidP="007B1DCA">
            <w:pPr>
              <w:pStyle w:val="table"/>
              <w:keepNext/>
              <w:keepLines/>
              <w:jc w:val="center"/>
              <w:rPr>
                <w:lang w:val="fr-CA"/>
              </w:rPr>
            </w:pPr>
            <w:r w:rsidRPr="00B86CED">
              <w:rPr>
                <w:lang w:val="fr-CA"/>
              </w:rPr>
              <w:t>8</w:t>
            </w:r>
            <w:r w:rsidR="00595222" w:rsidRPr="00B86CED">
              <w:rPr>
                <w:lang w:val="fr-CA"/>
              </w:rPr>
              <w:t> </w:t>
            </w:r>
            <w:r w:rsidRPr="00B86CED">
              <w:rPr>
                <w:lang w:val="fr-CA"/>
              </w:rPr>
              <w:t>%</w:t>
            </w:r>
          </w:p>
        </w:tc>
        <w:tc>
          <w:tcPr>
            <w:tcW w:w="2052" w:type="dxa"/>
            <w:noWrap/>
            <w:vAlign w:val="center"/>
          </w:tcPr>
          <w:p w14:paraId="558942DC" w14:textId="039EE65D" w:rsidR="007B1DCA" w:rsidRPr="00B86CED" w:rsidRDefault="007B1DCA" w:rsidP="007B1DCA">
            <w:pPr>
              <w:pStyle w:val="table"/>
              <w:keepNext/>
              <w:keepLines/>
              <w:jc w:val="center"/>
              <w:rPr>
                <w:lang w:val="fr-CA"/>
              </w:rPr>
            </w:pPr>
            <w:r w:rsidRPr="00B86CED">
              <w:rPr>
                <w:lang w:val="fr-CA"/>
              </w:rPr>
              <w:t>24</w:t>
            </w:r>
            <w:r w:rsidR="00595222" w:rsidRPr="00B86CED">
              <w:rPr>
                <w:lang w:val="fr-CA"/>
              </w:rPr>
              <w:t> </w:t>
            </w:r>
            <w:r w:rsidRPr="00B86CED">
              <w:rPr>
                <w:lang w:val="fr-CA"/>
              </w:rPr>
              <w:t>%</w:t>
            </w:r>
          </w:p>
        </w:tc>
        <w:tc>
          <w:tcPr>
            <w:tcW w:w="2016" w:type="dxa"/>
            <w:noWrap/>
            <w:vAlign w:val="center"/>
          </w:tcPr>
          <w:p w14:paraId="0DD6C4B9" w14:textId="4083E0EE" w:rsidR="007B1DCA" w:rsidRPr="00B86CED" w:rsidRDefault="007B1DCA" w:rsidP="007B1DCA">
            <w:pPr>
              <w:pStyle w:val="table"/>
              <w:keepNext/>
              <w:keepLines/>
              <w:jc w:val="center"/>
              <w:rPr>
                <w:lang w:val="fr-CA"/>
              </w:rPr>
            </w:pPr>
            <w:r w:rsidRPr="00B86CED">
              <w:rPr>
                <w:lang w:val="fr-CA"/>
              </w:rPr>
              <w:t>65</w:t>
            </w:r>
            <w:r w:rsidR="00595222" w:rsidRPr="00B86CED">
              <w:rPr>
                <w:lang w:val="fr-CA"/>
              </w:rPr>
              <w:t> </w:t>
            </w:r>
            <w:r w:rsidRPr="00B86CED">
              <w:rPr>
                <w:lang w:val="fr-CA"/>
              </w:rPr>
              <w:t>%</w:t>
            </w:r>
          </w:p>
        </w:tc>
      </w:tr>
      <w:tr w:rsidR="00702B7E" w:rsidRPr="00B86CED" w14:paraId="587CCC34" w14:textId="77777777" w:rsidTr="007B1DCA">
        <w:trPr>
          <w:trHeight w:val="288"/>
          <w:jc w:val="center"/>
        </w:trPr>
        <w:tc>
          <w:tcPr>
            <w:tcW w:w="3325" w:type="dxa"/>
            <w:noWrap/>
            <w:vAlign w:val="center"/>
            <w:hideMark/>
          </w:tcPr>
          <w:p w14:paraId="1F8B9E42" w14:textId="5EE9973E" w:rsidR="007B1DCA" w:rsidRPr="00B86CED" w:rsidRDefault="006716DE" w:rsidP="007B1DCA">
            <w:pPr>
              <w:pStyle w:val="table"/>
              <w:keepNext/>
              <w:keepLines/>
              <w:rPr>
                <w:b/>
                <w:lang w:val="fr-CA"/>
              </w:rPr>
            </w:pPr>
            <w:bookmarkStart w:id="625" w:name="lt_pId895"/>
            <w:r w:rsidRPr="00B86CED">
              <w:rPr>
                <w:b/>
                <w:lang w:val="fr-CA"/>
              </w:rPr>
              <w:t>Vous avez facilement trouvé comment résoudre votre problème</w:t>
            </w:r>
            <w:bookmarkEnd w:id="625"/>
          </w:p>
        </w:tc>
        <w:tc>
          <w:tcPr>
            <w:tcW w:w="1980" w:type="dxa"/>
            <w:vAlign w:val="center"/>
          </w:tcPr>
          <w:p w14:paraId="4A431B5A" w14:textId="77777777" w:rsidR="007B1DCA" w:rsidRPr="00B86CED" w:rsidRDefault="007B1DCA" w:rsidP="007B1DCA">
            <w:pPr>
              <w:pStyle w:val="table"/>
              <w:keepNext/>
              <w:keepLines/>
              <w:jc w:val="center"/>
              <w:rPr>
                <w:lang w:val="fr-CA"/>
              </w:rPr>
            </w:pPr>
            <w:r w:rsidRPr="00B86CED">
              <w:rPr>
                <w:lang w:val="fr-CA"/>
              </w:rPr>
              <w:t>%</w:t>
            </w:r>
          </w:p>
        </w:tc>
        <w:tc>
          <w:tcPr>
            <w:tcW w:w="2052" w:type="dxa"/>
            <w:noWrap/>
            <w:vAlign w:val="center"/>
          </w:tcPr>
          <w:p w14:paraId="0B7D2038" w14:textId="77777777" w:rsidR="007B1DCA" w:rsidRPr="00B86CED" w:rsidRDefault="007B1DCA" w:rsidP="007B1DCA">
            <w:pPr>
              <w:pStyle w:val="table"/>
              <w:keepNext/>
              <w:keepLines/>
              <w:jc w:val="center"/>
              <w:rPr>
                <w:lang w:val="fr-CA"/>
              </w:rPr>
            </w:pPr>
            <w:r w:rsidRPr="00B86CED">
              <w:rPr>
                <w:lang w:val="fr-CA"/>
              </w:rPr>
              <w:t>%</w:t>
            </w:r>
          </w:p>
        </w:tc>
        <w:tc>
          <w:tcPr>
            <w:tcW w:w="2016" w:type="dxa"/>
            <w:noWrap/>
            <w:vAlign w:val="center"/>
          </w:tcPr>
          <w:p w14:paraId="5A49B39F" w14:textId="77777777" w:rsidR="007B1DCA" w:rsidRPr="00B86CED" w:rsidRDefault="007B1DCA" w:rsidP="007B1DCA">
            <w:pPr>
              <w:pStyle w:val="table"/>
              <w:keepNext/>
              <w:keepLines/>
              <w:jc w:val="center"/>
              <w:rPr>
                <w:lang w:val="fr-CA"/>
              </w:rPr>
            </w:pPr>
            <w:r w:rsidRPr="00B86CED">
              <w:rPr>
                <w:lang w:val="fr-CA"/>
              </w:rPr>
              <w:t>%</w:t>
            </w:r>
          </w:p>
        </w:tc>
      </w:tr>
      <w:tr w:rsidR="00702B7E" w:rsidRPr="00B86CED" w14:paraId="4DF0931A" w14:textId="77777777" w:rsidTr="007B1DCA">
        <w:trPr>
          <w:trHeight w:val="288"/>
          <w:jc w:val="center"/>
        </w:trPr>
        <w:tc>
          <w:tcPr>
            <w:tcW w:w="3325" w:type="dxa"/>
            <w:noWrap/>
            <w:vAlign w:val="center"/>
          </w:tcPr>
          <w:p w14:paraId="46B2C0E1" w14:textId="6EACE842" w:rsidR="007B1DCA" w:rsidRPr="00B86CED" w:rsidRDefault="00E66CB2" w:rsidP="007B1DCA">
            <w:pPr>
              <w:pStyle w:val="table"/>
              <w:keepNext/>
              <w:keepLines/>
              <w:ind w:left="150"/>
              <w:rPr>
                <w:lang w:val="fr-CA"/>
              </w:rPr>
            </w:pPr>
            <w:bookmarkStart w:id="626" w:name="lt_pId899"/>
            <w:r w:rsidRPr="00B86CED">
              <w:rPr>
                <w:lang w:val="fr-CA"/>
              </w:rPr>
              <w:t>Net</w:t>
            </w:r>
            <w:r w:rsidR="00241803">
              <w:rPr>
                <w:lang w:val="fr-CA"/>
              </w:rPr>
              <w:t> </w:t>
            </w:r>
            <w:r w:rsidRPr="00B86CED">
              <w:rPr>
                <w:lang w:val="fr-CA"/>
              </w:rPr>
              <w:t>: En accord</w:t>
            </w:r>
            <w:bookmarkEnd w:id="626"/>
          </w:p>
        </w:tc>
        <w:tc>
          <w:tcPr>
            <w:tcW w:w="1980" w:type="dxa"/>
            <w:vAlign w:val="center"/>
          </w:tcPr>
          <w:p w14:paraId="529E5759" w14:textId="53AB9EB0" w:rsidR="007B1DCA" w:rsidRPr="00B86CED" w:rsidRDefault="007B1DCA" w:rsidP="007B1DCA">
            <w:pPr>
              <w:pStyle w:val="table"/>
              <w:keepNext/>
              <w:keepLines/>
              <w:jc w:val="center"/>
              <w:rPr>
                <w:lang w:val="fr-CA"/>
              </w:rPr>
            </w:pPr>
            <w:r w:rsidRPr="00B86CED">
              <w:rPr>
                <w:lang w:val="fr-CA"/>
              </w:rPr>
              <w:t>79</w:t>
            </w:r>
            <w:r w:rsidR="00595222" w:rsidRPr="00B86CED">
              <w:rPr>
                <w:lang w:val="fr-CA"/>
              </w:rPr>
              <w:t> </w:t>
            </w:r>
            <w:r w:rsidRPr="00B86CED">
              <w:rPr>
                <w:lang w:val="fr-CA"/>
              </w:rPr>
              <w:t>%</w:t>
            </w:r>
          </w:p>
        </w:tc>
        <w:tc>
          <w:tcPr>
            <w:tcW w:w="2052" w:type="dxa"/>
            <w:noWrap/>
            <w:vAlign w:val="center"/>
          </w:tcPr>
          <w:p w14:paraId="1F89C27B" w14:textId="01F83BFB" w:rsidR="007B1DCA" w:rsidRPr="00B86CED" w:rsidRDefault="007B1DCA" w:rsidP="007B1DCA">
            <w:pPr>
              <w:pStyle w:val="table"/>
              <w:keepNext/>
              <w:keepLines/>
              <w:jc w:val="center"/>
              <w:rPr>
                <w:lang w:val="fr-CA"/>
              </w:rPr>
            </w:pPr>
            <w:r w:rsidRPr="00B86CED">
              <w:rPr>
                <w:lang w:val="fr-CA"/>
              </w:rPr>
              <w:t>42</w:t>
            </w:r>
            <w:r w:rsidR="00595222" w:rsidRPr="00B86CED">
              <w:rPr>
                <w:lang w:val="fr-CA"/>
              </w:rPr>
              <w:t> </w:t>
            </w:r>
            <w:r w:rsidRPr="00B86CED">
              <w:rPr>
                <w:lang w:val="fr-CA"/>
              </w:rPr>
              <w:t>%</w:t>
            </w:r>
          </w:p>
        </w:tc>
        <w:tc>
          <w:tcPr>
            <w:tcW w:w="2016" w:type="dxa"/>
            <w:noWrap/>
            <w:vAlign w:val="center"/>
          </w:tcPr>
          <w:p w14:paraId="02F6B7A9" w14:textId="1E58D1CC" w:rsidR="007B1DCA" w:rsidRPr="00B86CED" w:rsidRDefault="007B1DCA" w:rsidP="007B1DCA">
            <w:pPr>
              <w:pStyle w:val="table"/>
              <w:keepNext/>
              <w:keepLines/>
              <w:jc w:val="center"/>
              <w:rPr>
                <w:lang w:val="fr-CA"/>
              </w:rPr>
            </w:pPr>
            <w:r w:rsidRPr="00B86CED">
              <w:rPr>
                <w:lang w:val="fr-CA"/>
              </w:rPr>
              <w:t>29</w:t>
            </w:r>
            <w:r w:rsidR="00595222" w:rsidRPr="00B86CED">
              <w:rPr>
                <w:lang w:val="fr-CA"/>
              </w:rPr>
              <w:t> </w:t>
            </w:r>
            <w:r w:rsidRPr="00B86CED">
              <w:rPr>
                <w:lang w:val="fr-CA"/>
              </w:rPr>
              <w:t>%</w:t>
            </w:r>
          </w:p>
        </w:tc>
      </w:tr>
      <w:tr w:rsidR="00702B7E" w:rsidRPr="00B86CED" w14:paraId="095D1F0F" w14:textId="77777777" w:rsidTr="007B1DCA">
        <w:trPr>
          <w:trHeight w:val="288"/>
          <w:jc w:val="center"/>
        </w:trPr>
        <w:tc>
          <w:tcPr>
            <w:tcW w:w="3325" w:type="dxa"/>
            <w:noWrap/>
            <w:vAlign w:val="center"/>
          </w:tcPr>
          <w:p w14:paraId="21483BF1" w14:textId="035C6680" w:rsidR="007B1DCA" w:rsidRPr="00B86CED" w:rsidRDefault="00A564CE" w:rsidP="007B1DCA">
            <w:pPr>
              <w:pStyle w:val="table"/>
              <w:keepNext/>
              <w:keepLines/>
              <w:ind w:left="150"/>
              <w:rPr>
                <w:lang w:val="fr-CA"/>
              </w:rPr>
            </w:pPr>
            <w:bookmarkStart w:id="627" w:name="lt_pId903"/>
            <w:r w:rsidRPr="00B86CED">
              <w:rPr>
                <w:lang w:val="fr-CA"/>
              </w:rPr>
              <w:t>Ni en accord ni en désaccord</w:t>
            </w:r>
            <w:bookmarkEnd w:id="627"/>
          </w:p>
        </w:tc>
        <w:tc>
          <w:tcPr>
            <w:tcW w:w="1980" w:type="dxa"/>
            <w:vAlign w:val="center"/>
          </w:tcPr>
          <w:p w14:paraId="6B3061D1" w14:textId="79F3AA90" w:rsidR="007B1DCA" w:rsidRPr="00B86CED" w:rsidRDefault="007B1DCA" w:rsidP="007B1DCA">
            <w:pPr>
              <w:pStyle w:val="table"/>
              <w:keepNext/>
              <w:keepLines/>
              <w:jc w:val="center"/>
              <w:rPr>
                <w:lang w:val="fr-CA"/>
              </w:rPr>
            </w:pPr>
            <w:r w:rsidRPr="00B86CED">
              <w:rPr>
                <w:lang w:val="fr-CA"/>
              </w:rPr>
              <w:t>5</w:t>
            </w:r>
            <w:r w:rsidR="00595222" w:rsidRPr="00B86CED">
              <w:rPr>
                <w:lang w:val="fr-CA"/>
              </w:rPr>
              <w:t> </w:t>
            </w:r>
            <w:r w:rsidRPr="00B86CED">
              <w:rPr>
                <w:lang w:val="fr-CA"/>
              </w:rPr>
              <w:t>%</w:t>
            </w:r>
          </w:p>
        </w:tc>
        <w:tc>
          <w:tcPr>
            <w:tcW w:w="2052" w:type="dxa"/>
            <w:noWrap/>
            <w:vAlign w:val="center"/>
          </w:tcPr>
          <w:p w14:paraId="3A2583E4" w14:textId="2B21B685" w:rsidR="007B1DCA" w:rsidRPr="00B86CED" w:rsidRDefault="007B1DCA" w:rsidP="007B1DCA">
            <w:pPr>
              <w:pStyle w:val="table"/>
              <w:keepNext/>
              <w:keepLines/>
              <w:jc w:val="center"/>
              <w:rPr>
                <w:lang w:val="fr-CA"/>
              </w:rPr>
            </w:pPr>
            <w:r w:rsidRPr="00B86CED">
              <w:rPr>
                <w:lang w:val="fr-CA"/>
              </w:rPr>
              <w:t>2</w:t>
            </w:r>
            <w:r w:rsidR="00595222" w:rsidRPr="00B86CED">
              <w:rPr>
                <w:lang w:val="fr-CA"/>
              </w:rPr>
              <w:t> </w:t>
            </w:r>
            <w:r w:rsidRPr="00B86CED">
              <w:rPr>
                <w:lang w:val="fr-CA"/>
              </w:rPr>
              <w:t>%</w:t>
            </w:r>
          </w:p>
        </w:tc>
        <w:tc>
          <w:tcPr>
            <w:tcW w:w="2016" w:type="dxa"/>
            <w:noWrap/>
            <w:vAlign w:val="center"/>
          </w:tcPr>
          <w:p w14:paraId="4C418A22" w14:textId="50752F96" w:rsidR="007B1DCA" w:rsidRPr="00B86CED" w:rsidRDefault="007B1DCA" w:rsidP="007B1DCA">
            <w:pPr>
              <w:pStyle w:val="table"/>
              <w:keepNext/>
              <w:keepLines/>
              <w:jc w:val="center"/>
              <w:rPr>
                <w:lang w:val="fr-CA"/>
              </w:rPr>
            </w:pPr>
            <w:r w:rsidRPr="00B86CED">
              <w:rPr>
                <w:lang w:val="fr-CA"/>
              </w:rPr>
              <w:t>5</w:t>
            </w:r>
            <w:r w:rsidR="00595222" w:rsidRPr="00B86CED">
              <w:rPr>
                <w:lang w:val="fr-CA"/>
              </w:rPr>
              <w:t> </w:t>
            </w:r>
            <w:r w:rsidRPr="00B86CED">
              <w:rPr>
                <w:lang w:val="fr-CA"/>
              </w:rPr>
              <w:t>%</w:t>
            </w:r>
          </w:p>
        </w:tc>
      </w:tr>
      <w:tr w:rsidR="00702B7E" w:rsidRPr="00B86CED" w14:paraId="0F9587CE" w14:textId="77777777" w:rsidTr="007B1DCA">
        <w:trPr>
          <w:trHeight w:val="288"/>
          <w:jc w:val="center"/>
        </w:trPr>
        <w:tc>
          <w:tcPr>
            <w:tcW w:w="3325" w:type="dxa"/>
            <w:noWrap/>
            <w:vAlign w:val="center"/>
          </w:tcPr>
          <w:p w14:paraId="547D3AB8" w14:textId="7CCDF7E3" w:rsidR="007B1DCA" w:rsidRPr="00B86CED" w:rsidRDefault="00CD432B" w:rsidP="007B1DCA">
            <w:pPr>
              <w:pStyle w:val="table"/>
              <w:keepNext/>
              <w:keepLines/>
              <w:ind w:left="150"/>
              <w:rPr>
                <w:lang w:val="fr-CA"/>
              </w:rPr>
            </w:pPr>
            <w:bookmarkStart w:id="628" w:name="lt_pId907"/>
            <w:r w:rsidRPr="00B86CED">
              <w:rPr>
                <w:lang w:val="fr-CA"/>
              </w:rPr>
              <w:t>Net</w:t>
            </w:r>
            <w:r w:rsidR="00241803">
              <w:rPr>
                <w:lang w:val="fr-CA"/>
              </w:rPr>
              <w:t> </w:t>
            </w:r>
            <w:r w:rsidRPr="00B86CED">
              <w:rPr>
                <w:lang w:val="fr-CA"/>
              </w:rPr>
              <w:t>: En désaccord</w:t>
            </w:r>
            <w:bookmarkEnd w:id="628"/>
          </w:p>
        </w:tc>
        <w:tc>
          <w:tcPr>
            <w:tcW w:w="1980" w:type="dxa"/>
            <w:vAlign w:val="center"/>
          </w:tcPr>
          <w:p w14:paraId="63428E7E" w14:textId="13E35458" w:rsidR="007B1DCA" w:rsidRPr="00B86CED" w:rsidRDefault="007B1DCA" w:rsidP="007B1DCA">
            <w:pPr>
              <w:pStyle w:val="table"/>
              <w:keepNext/>
              <w:keepLines/>
              <w:jc w:val="center"/>
              <w:rPr>
                <w:lang w:val="fr-CA"/>
              </w:rPr>
            </w:pPr>
            <w:r w:rsidRPr="00B86CED">
              <w:rPr>
                <w:lang w:val="fr-CA"/>
              </w:rPr>
              <w:t>15</w:t>
            </w:r>
            <w:r w:rsidR="00595222" w:rsidRPr="00B86CED">
              <w:rPr>
                <w:lang w:val="fr-CA"/>
              </w:rPr>
              <w:t> </w:t>
            </w:r>
            <w:r w:rsidRPr="00B86CED">
              <w:rPr>
                <w:lang w:val="fr-CA"/>
              </w:rPr>
              <w:t>%</w:t>
            </w:r>
          </w:p>
        </w:tc>
        <w:tc>
          <w:tcPr>
            <w:tcW w:w="2052" w:type="dxa"/>
            <w:noWrap/>
            <w:vAlign w:val="center"/>
          </w:tcPr>
          <w:p w14:paraId="0B6155F6" w14:textId="4763D7D9" w:rsidR="007B1DCA" w:rsidRPr="00B86CED" w:rsidRDefault="007B1DCA" w:rsidP="007B1DCA">
            <w:pPr>
              <w:pStyle w:val="table"/>
              <w:keepNext/>
              <w:keepLines/>
              <w:jc w:val="center"/>
              <w:rPr>
                <w:lang w:val="fr-CA"/>
              </w:rPr>
            </w:pPr>
            <w:r w:rsidRPr="00B86CED">
              <w:rPr>
                <w:lang w:val="fr-CA"/>
              </w:rPr>
              <w:t>56</w:t>
            </w:r>
            <w:r w:rsidR="00595222" w:rsidRPr="00B86CED">
              <w:rPr>
                <w:lang w:val="fr-CA"/>
              </w:rPr>
              <w:t> </w:t>
            </w:r>
            <w:r w:rsidRPr="00B86CED">
              <w:rPr>
                <w:lang w:val="fr-CA"/>
              </w:rPr>
              <w:t>%</w:t>
            </w:r>
          </w:p>
        </w:tc>
        <w:tc>
          <w:tcPr>
            <w:tcW w:w="2016" w:type="dxa"/>
            <w:noWrap/>
            <w:vAlign w:val="center"/>
          </w:tcPr>
          <w:p w14:paraId="302B7E35" w14:textId="3AAF7B56" w:rsidR="007B1DCA" w:rsidRPr="00B86CED" w:rsidRDefault="007B1DCA" w:rsidP="007B1DCA">
            <w:pPr>
              <w:pStyle w:val="table"/>
              <w:keepNext/>
              <w:keepLines/>
              <w:jc w:val="center"/>
              <w:rPr>
                <w:lang w:val="fr-CA"/>
              </w:rPr>
            </w:pPr>
            <w:r w:rsidRPr="00B86CED">
              <w:rPr>
                <w:lang w:val="fr-CA"/>
              </w:rPr>
              <w:t>63</w:t>
            </w:r>
            <w:r w:rsidR="00595222" w:rsidRPr="00B86CED">
              <w:rPr>
                <w:lang w:val="fr-CA"/>
              </w:rPr>
              <w:t> </w:t>
            </w:r>
            <w:r w:rsidRPr="00B86CED">
              <w:rPr>
                <w:lang w:val="fr-CA"/>
              </w:rPr>
              <w:t>%</w:t>
            </w:r>
          </w:p>
        </w:tc>
      </w:tr>
      <w:tr w:rsidR="00702B7E" w:rsidRPr="00B86CED" w14:paraId="346EE9B7" w14:textId="77777777" w:rsidTr="007B1DCA">
        <w:trPr>
          <w:trHeight w:val="288"/>
          <w:jc w:val="center"/>
        </w:trPr>
        <w:tc>
          <w:tcPr>
            <w:tcW w:w="3325" w:type="dxa"/>
            <w:noWrap/>
            <w:vAlign w:val="center"/>
            <w:hideMark/>
          </w:tcPr>
          <w:p w14:paraId="7687A76D" w14:textId="4E215DCB" w:rsidR="007B1DCA" w:rsidRPr="00B86CED" w:rsidRDefault="00C71F36" w:rsidP="007B1DCA">
            <w:pPr>
              <w:pStyle w:val="table"/>
              <w:keepNext/>
              <w:keepLines/>
              <w:rPr>
                <w:b/>
                <w:lang w:val="fr-CA"/>
              </w:rPr>
            </w:pPr>
            <w:bookmarkStart w:id="629" w:name="lt_pId911"/>
            <w:r w:rsidRPr="00B86CED">
              <w:rPr>
                <w:b/>
                <w:lang w:val="fr-CA"/>
              </w:rPr>
              <w:t>On vous a tenu(e) informé(e) de l’état de votre plainte</w:t>
            </w:r>
            <w:bookmarkEnd w:id="629"/>
          </w:p>
        </w:tc>
        <w:tc>
          <w:tcPr>
            <w:tcW w:w="1980" w:type="dxa"/>
            <w:vAlign w:val="center"/>
          </w:tcPr>
          <w:p w14:paraId="4D2EE646" w14:textId="77777777" w:rsidR="007B1DCA" w:rsidRPr="00B86CED" w:rsidRDefault="007B1DCA" w:rsidP="007B1DCA">
            <w:pPr>
              <w:pStyle w:val="table"/>
              <w:keepNext/>
              <w:keepLines/>
              <w:jc w:val="center"/>
              <w:rPr>
                <w:lang w:val="fr-CA"/>
              </w:rPr>
            </w:pPr>
            <w:r w:rsidRPr="00B86CED">
              <w:rPr>
                <w:lang w:val="fr-CA"/>
              </w:rPr>
              <w:t>%</w:t>
            </w:r>
          </w:p>
        </w:tc>
        <w:tc>
          <w:tcPr>
            <w:tcW w:w="2052" w:type="dxa"/>
            <w:noWrap/>
            <w:vAlign w:val="center"/>
          </w:tcPr>
          <w:p w14:paraId="1B44F801" w14:textId="77777777" w:rsidR="007B1DCA" w:rsidRPr="00B86CED" w:rsidRDefault="007B1DCA" w:rsidP="007B1DCA">
            <w:pPr>
              <w:pStyle w:val="table"/>
              <w:keepNext/>
              <w:keepLines/>
              <w:jc w:val="center"/>
              <w:rPr>
                <w:lang w:val="fr-CA"/>
              </w:rPr>
            </w:pPr>
            <w:r w:rsidRPr="00B86CED">
              <w:rPr>
                <w:lang w:val="fr-CA"/>
              </w:rPr>
              <w:t>%</w:t>
            </w:r>
          </w:p>
        </w:tc>
        <w:tc>
          <w:tcPr>
            <w:tcW w:w="2016" w:type="dxa"/>
            <w:noWrap/>
            <w:vAlign w:val="center"/>
          </w:tcPr>
          <w:p w14:paraId="3FEAF968" w14:textId="77777777" w:rsidR="007B1DCA" w:rsidRPr="00B86CED" w:rsidRDefault="007B1DCA" w:rsidP="007B1DCA">
            <w:pPr>
              <w:pStyle w:val="table"/>
              <w:keepNext/>
              <w:keepLines/>
              <w:jc w:val="center"/>
              <w:rPr>
                <w:lang w:val="fr-CA"/>
              </w:rPr>
            </w:pPr>
            <w:r w:rsidRPr="00B86CED">
              <w:rPr>
                <w:lang w:val="fr-CA"/>
              </w:rPr>
              <w:t>%</w:t>
            </w:r>
          </w:p>
        </w:tc>
      </w:tr>
      <w:tr w:rsidR="00702B7E" w:rsidRPr="00B86CED" w14:paraId="562625D7" w14:textId="77777777" w:rsidTr="007B1DCA">
        <w:trPr>
          <w:trHeight w:val="288"/>
          <w:jc w:val="center"/>
        </w:trPr>
        <w:tc>
          <w:tcPr>
            <w:tcW w:w="3325" w:type="dxa"/>
            <w:noWrap/>
            <w:vAlign w:val="center"/>
          </w:tcPr>
          <w:p w14:paraId="1E08F0A4" w14:textId="4A1329D2" w:rsidR="007B1DCA" w:rsidRPr="00B86CED" w:rsidRDefault="005B0744" w:rsidP="007B1DCA">
            <w:pPr>
              <w:pStyle w:val="table"/>
              <w:keepNext/>
              <w:keepLines/>
              <w:ind w:left="150"/>
              <w:rPr>
                <w:lang w:val="fr-CA"/>
              </w:rPr>
            </w:pPr>
            <w:bookmarkStart w:id="630" w:name="lt_pId915"/>
            <w:r w:rsidRPr="00B86CED">
              <w:rPr>
                <w:lang w:val="fr-CA"/>
              </w:rPr>
              <w:t>Net</w:t>
            </w:r>
            <w:r w:rsidR="00241803">
              <w:rPr>
                <w:lang w:val="fr-CA"/>
              </w:rPr>
              <w:t> </w:t>
            </w:r>
            <w:r w:rsidRPr="00B86CED">
              <w:rPr>
                <w:lang w:val="fr-CA"/>
              </w:rPr>
              <w:t>: En accord</w:t>
            </w:r>
            <w:bookmarkEnd w:id="630"/>
          </w:p>
        </w:tc>
        <w:tc>
          <w:tcPr>
            <w:tcW w:w="1980" w:type="dxa"/>
            <w:vAlign w:val="center"/>
          </w:tcPr>
          <w:p w14:paraId="58049147" w14:textId="13277B87" w:rsidR="007B1DCA" w:rsidRPr="00B86CED" w:rsidRDefault="007B1DCA" w:rsidP="007B1DCA">
            <w:pPr>
              <w:pStyle w:val="table"/>
              <w:keepNext/>
              <w:keepLines/>
              <w:jc w:val="center"/>
              <w:rPr>
                <w:lang w:val="fr-CA"/>
              </w:rPr>
            </w:pPr>
            <w:r w:rsidRPr="00B86CED">
              <w:rPr>
                <w:lang w:val="fr-CA"/>
              </w:rPr>
              <w:t>68</w:t>
            </w:r>
            <w:r w:rsidR="00595222" w:rsidRPr="00B86CED">
              <w:rPr>
                <w:lang w:val="fr-CA"/>
              </w:rPr>
              <w:t> </w:t>
            </w:r>
            <w:r w:rsidRPr="00B86CED">
              <w:rPr>
                <w:lang w:val="fr-CA"/>
              </w:rPr>
              <w:t>%</w:t>
            </w:r>
          </w:p>
        </w:tc>
        <w:tc>
          <w:tcPr>
            <w:tcW w:w="2052" w:type="dxa"/>
            <w:noWrap/>
            <w:vAlign w:val="center"/>
          </w:tcPr>
          <w:p w14:paraId="4246387E" w14:textId="5C5C6DE8" w:rsidR="007B1DCA" w:rsidRPr="00B86CED" w:rsidRDefault="007B1DCA" w:rsidP="007B1DCA">
            <w:pPr>
              <w:pStyle w:val="table"/>
              <w:keepNext/>
              <w:keepLines/>
              <w:jc w:val="center"/>
              <w:rPr>
                <w:lang w:val="fr-CA"/>
              </w:rPr>
            </w:pPr>
            <w:r w:rsidRPr="00B86CED">
              <w:rPr>
                <w:lang w:val="fr-CA"/>
              </w:rPr>
              <w:t>45</w:t>
            </w:r>
            <w:r w:rsidR="00595222" w:rsidRPr="00B86CED">
              <w:rPr>
                <w:lang w:val="fr-CA"/>
              </w:rPr>
              <w:t> </w:t>
            </w:r>
            <w:r w:rsidRPr="00B86CED">
              <w:rPr>
                <w:lang w:val="fr-CA"/>
              </w:rPr>
              <w:t>%</w:t>
            </w:r>
          </w:p>
        </w:tc>
        <w:tc>
          <w:tcPr>
            <w:tcW w:w="2016" w:type="dxa"/>
            <w:noWrap/>
            <w:vAlign w:val="center"/>
          </w:tcPr>
          <w:p w14:paraId="1AF2229A" w14:textId="791B7705" w:rsidR="007B1DCA" w:rsidRPr="00B86CED" w:rsidRDefault="007B1DCA" w:rsidP="007B1DCA">
            <w:pPr>
              <w:pStyle w:val="table"/>
              <w:keepNext/>
              <w:keepLines/>
              <w:jc w:val="center"/>
              <w:rPr>
                <w:lang w:val="fr-CA"/>
              </w:rPr>
            </w:pPr>
            <w:r w:rsidRPr="00B86CED">
              <w:rPr>
                <w:lang w:val="fr-CA"/>
              </w:rPr>
              <w:t>25</w:t>
            </w:r>
            <w:r w:rsidR="00595222" w:rsidRPr="00B86CED">
              <w:rPr>
                <w:lang w:val="fr-CA"/>
              </w:rPr>
              <w:t> </w:t>
            </w:r>
            <w:r w:rsidRPr="00B86CED">
              <w:rPr>
                <w:lang w:val="fr-CA"/>
              </w:rPr>
              <w:t>%</w:t>
            </w:r>
          </w:p>
        </w:tc>
      </w:tr>
      <w:tr w:rsidR="00702B7E" w:rsidRPr="00B86CED" w14:paraId="722DA177" w14:textId="77777777" w:rsidTr="007B1DCA">
        <w:trPr>
          <w:trHeight w:val="288"/>
          <w:jc w:val="center"/>
        </w:trPr>
        <w:tc>
          <w:tcPr>
            <w:tcW w:w="3325" w:type="dxa"/>
            <w:noWrap/>
            <w:vAlign w:val="center"/>
          </w:tcPr>
          <w:p w14:paraId="10869647" w14:textId="454E1108" w:rsidR="007B1DCA" w:rsidRPr="00B86CED" w:rsidRDefault="00EF249A" w:rsidP="007B1DCA">
            <w:pPr>
              <w:pStyle w:val="table"/>
              <w:keepNext/>
              <w:keepLines/>
              <w:ind w:left="150"/>
              <w:rPr>
                <w:lang w:val="fr-CA"/>
              </w:rPr>
            </w:pPr>
            <w:bookmarkStart w:id="631" w:name="lt_pId919"/>
            <w:r w:rsidRPr="00B86CED">
              <w:rPr>
                <w:lang w:val="fr-CA"/>
              </w:rPr>
              <w:t>Ni en accord ni en désaccord</w:t>
            </w:r>
            <w:bookmarkEnd w:id="631"/>
          </w:p>
        </w:tc>
        <w:tc>
          <w:tcPr>
            <w:tcW w:w="1980" w:type="dxa"/>
            <w:vAlign w:val="center"/>
          </w:tcPr>
          <w:p w14:paraId="163FEE39" w14:textId="6CBAAF6D" w:rsidR="007B1DCA" w:rsidRPr="00B86CED" w:rsidRDefault="007B1DCA" w:rsidP="007B1DCA">
            <w:pPr>
              <w:pStyle w:val="table"/>
              <w:keepNext/>
              <w:keepLines/>
              <w:jc w:val="center"/>
              <w:rPr>
                <w:lang w:val="fr-CA"/>
              </w:rPr>
            </w:pPr>
            <w:r w:rsidRPr="00B86CED">
              <w:rPr>
                <w:lang w:val="fr-CA"/>
              </w:rPr>
              <w:t>8</w:t>
            </w:r>
            <w:r w:rsidR="00595222" w:rsidRPr="00B86CED">
              <w:rPr>
                <w:lang w:val="fr-CA"/>
              </w:rPr>
              <w:t> </w:t>
            </w:r>
            <w:r w:rsidRPr="00B86CED">
              <w:rPr>
                <w:lang w:val="fr-CA"/>
              </w:rPr>
              <w:t>%</w:t>
            </w:r>
          </w:p>
        </w:tc>
        <w:tc>
          <w:tcPr>
            <w:tcW w:w="2052" w:type="dxa"/>
            <w:noWrap/>
            <w:vAlign w:val="center"/>
          </w:tcPr>
          <w:p w14:paraId="2DA2BEAD" w14:textId="60F14175" w:rsidR="007B1DCA" w:rsidRPr="00B86CED" w:rsidRDefault="007B1DCA" w:rsidP="007B1DCA">
            <w:pPr>
              <w:pStyle w:val="table"/>
              <w:keepNext/>
              <w:keepLines/>
              <w:jc w:val="center"/>
              <w:rPr>
                <w:lang w:val="fr-CA"/>
              </w:rPr>
            </w:pPr>
            <w:r w:rsidRPr="00B86CED">
              <w:rPr>
                <w:lang w:val="fr-CA"/>
              </w:rPr>
              <w:t>5</w:t>
            </w:r>
            <w:r w:rsidR="00595222" w:rsidRPr="00B86CED">
              <w:rPr>
                <w:lang w:val="fr-CA"/>
              </w:rPr>
              <w:t> </w:t>
            </w:r>
            <w:r w:rsidRPr="00B86CED">
              <w:rPr>
                <w:lang w:val="fr-CA"/>
              </w:rPr>
              <w:t>%</w:t>
            </w:r>
          </w:p>
        </w:tc>
        <w:tc>
          <w:tcPr>
            <w:tcW w:w="2016" w:type="dxa"/>
            <w:noWrap/>
            <w:vAlign w:val="center"/>
          </w:tcPr>
          <w:p w14:paraId="5779AEA4" w14:textId="2DB1E06C" w:rsidR="007B1DCA" w:rsidRPr="00B86CED" w:rsidRDefault="007B1DCA" w:rsidP="007B1DCA">
            <w:pPr>
              <w:pStyle w:val="table"/>
              <w:keepNext/>
              <w:keepLines/>
              <w:jc w:val="center"/>
              <w:rPr>
                <w:lang w:val="fr-CA"/>
              </w:rPr>
            </w:pPr>
            <w:r w:rsidRPr="00B86CED">
              <w:rPr>
                <w:lang w:val="fr-CA"/>
              </w:rPr>
              <w:t>8</w:t>
            </w:r>
            <w:r w:rsidR="00595222" w:rsidRPr="00B86CED">
              <w:rPr>
                <w:lang w:val="fr-CA"/>
              </w:rPr>
              <w:t> </w:t>
            </w:r>
            <w:r w:rsidRPr="00B86CED">
              <w:rPr>
                <w:lang w:val="fr-CA"/>
              </w:rPr>
              <w:t>%</w:t>
            </w:r>
          </w:p>
        </w:tc>
      </w:tr>
      <w:tr w:rsidR="00702B7E" w:rsidRPr="00B86CED" w14:paraId="78FBC73C" w14:textId="77777777" w:rsidTr="007B1DCA">
        <w:trPr>
          <w:trHeight w:val="288"/>
          <w:jc w:val="center"/>
        </w:trPr>
        <w:tc>
          <w:tcPr>
            <w:tcW w:w="3325" w:type="dxa"/>
            <w:noWrap/>
            <w:vAlign w:val="center"/>
          </w:tcPr>
          <w:p w14:paraId="5B9854E7" w14:textId="71323AFB" w:rsidR="007B1DCA" w:rsidRPr="00B86CED" w:rsidRDefault="00C85A6B" w:rsidP="007B1DCA">
            <w:pPr>
              <w:pStyle w:val="table"/>
              <w:keepNext/>
              <w:keepLines/>
              <w:ind w:left="150"/>
              <w:rPr>
                <w:lang w:val="fr-CA"/>
              </w:rPr>
            </w:pPr>
            <w:bookmarkStart w:id="632" w:name="lt_pId923"/>
            <w:r w:rsidRPr="00B86CED">
              <w:rPr>
                <w:lang w:val="fr-CA"/>
              </w:rPr>
              <w:t>Net</w:t>
            </w:r>
            <w:r w:rsidR="00241803">
              <w:rPr>
                <w:lang w:val="fr-CA"/>
              </w:rPr>
              <w:t> </w:t>
            </w:r>
            <w:r w:rsidRPr="00B86CED">
              <w:rPr>
                <w:lang w:val="fr-CA"/>
              </w:rPr>
              <w:t>: En désaccord</w:t>
            </w:r>
            <w:bookmarkEnd w:id="632"/>
          </w:p>
        </w:tc>
        <w:tc>
          <w:tcPr>
            <w:tcW w:w="1980" w:type="dxa"/>
            <w:vAlign w:val="center"/>
          </w:tcPr>
          <w:p w14:paraId="7DFE19BA" w14:textId="50E8CA14" w:rsidR="007B1DCA" w:rsidRPr="00B86CED" w:rsidRDefault="007B1DCA" w:rsidP="007B1DCA">
            <w:pPr>
              <w:pStyle w:val="table"/>
              <w:keepNext/>
              <w:keepLines/>
              <w:jc w:val="center"/>
              <w:rPr>
                <w:lang w:val="fr-CA"/>
              </w:rPr>
            </w:pPr>
            <w:r w:rsidRPr="00B86CED">
              <w:rPr>
                <w:lang w:val="fr-CA"/>
              </w:rPr>
              <w:t>20</w:t>
            </w:r>
            <w:r w:rsidR="00595222" w:rsidRPr="00B86CED">
              <w:rPr>
                <w:lang w:val="fr-CA"/>
              </w:rPr>
              <w:t> </w:t>
            </w:r>
            <w:r w:rsidRPr="00B86CED">
              <w:rPr>
                <w:lang w:val="fr-CA"/>
              </w:rPr>
              <w:t>%</w:t>
            </w:r>
          </w:p>
        </w:tc>
        <w:tc>
          <w:tcPr>
            <w:tcW w:w="2052" w:type="dxa"/>
            <w:noWrap/>
            <w:vAlign w:val="center"/>
          </w:tcPr>
          <w:p w14:paraId="182DDF6C" w14:textId="22692017" w:rsidR="007B1DCA" w:rsidRPr="00B86CED" w:rsidRDefault="007B1DCA" w:rsidP="007B1DCA">
            <w:pPr>
              <w:pStyle w:val="table"/>
              <w:keepNext/>
              <w:keepLines/>
              <w:jc w:val="center"/>
              <w:rPr>
                <w:lang w:val="fr-CA"/>
              </w:rPr>
            </w:pPr>
            <w:r w:rsidRPr="00B86CED">
              <w:rPr>
                <w:lang w:val="fr-CA"/>
              </w:rPr>
              <w:t>48</w:t>
            </w:r>
            <w:r w:rsidR="00595222" w:rsidRPr="00B86CED">
              <w:rPr>
                <w:lang w:val="fr-CA"/>
              </w:rPr>
              <w:t> </w:t>
            </w:r>
            <w:r w:rsidRPr="00B86CED">
              <w:rPr>
                <w:lang w:val="fr-CA"/>
              </w:rPr>
              <w:t>%</w:t>
            </w:r>
          </w:p>
        </w:tc>
        <w:tc>
          <w:tcPr>
            <w:tcW w:w="2016" w:type="dxa"/>
            <w:noWrap/>
            <w:vAlign w:val="center"/>
          </w:tcPr>
          <w:p w14:paraId="32E0E69C" w14:textId="1BFB4E67" w:rsidR="007B1DCA" w:rsidRPr="00B86CED" w:rsidRDefault="007B1DCA" w:rsidP="007B1DCA">
            <w:pPr>
              <w:pStyle w:val="table"/>
              <w:keepNext/>
              <w:keepLines/>
              <w:jc w:val="center"/>
              <w:rPr>
                <w:lang w:val="fr-CA"/>
              </w:rPr>
            </w:pPr>
            <w:r w:rsidRPr="00B86CED">
              <w:rPr>
                <w:lang w:val="fr-CA"/>
              </w:rPr>
              <w:t>62</w:t>
            </w:r>
            <w:r w:rsidR="00595222" w:rsidRPr="00B86CED">
              <w:rPr>
                <w:lang w:val="fr-CA"/>
              </w:rPr>
              <w:t> </w:t>
            </w:r>
            <w:r w:rsidRPr="00B86CED">
              <w:rPr>
                <w:lang w:val="fr-CA"/>
              </w:rPr>
              <w:t>%</w:t>
            </w:r>
          </w:p>
        </w:tc>
      </w:tr>
    </w:tbl>
    <w:p w14:paraId="6E173D75" w14:textId="7EB1FF38" w:rsidR="007B1DCA" w:rsidRPr="00B86CED" w:rsidRDefault="007B1DCA" w:rsidP="007B1DCA">
      <w:pPr>
        <w:pStyle w:val="QREF"/>
        <w:keepNext/>
        <w:rPr>
          <w:lang w:val="fr-CA"/>
        </w:rPr>
      </w:pPr>
      <w:bookmarkStart w:id="633" w:name="lt_pId927"/>
      <w:r w:rsidRPr="00B86CED">
        <w:rPr>
          <w:lang w:val="fr-CA"/>
        </w:rPr>
        <w:t>Q30-32</w:t>
      </w:r>
      <w:bookmarkEnd w:id="633"/>
      <w:r w:rsidRPr="00B86CED">
        <w:rPr>
          <w:lang w:val="fr-CA"/>
        </w:rPr>
        <w:tab/>
      </w:r>
      <w:bookmarkStart w:id="634" w:name="lt_pId928"/>
      <w:r w:rsidR="00C1429E" w:rsidRPr="00B86CED">
        <w:rPr>
          <w:lang w:val="fr-CA"/>
        </w:rPr>
        <w:t>Veuillez indiquer dans quelle mesure vous êtes en accord ou en désaccord avec les énoncés suivants.</w:t>
      </w:r>
      <w:bookmarkEnd w:id="634"/>
    </w:p>
    <w:p w14:paraId="0C9DAAAB" w14:textId="09A3F74C" w:rsidR="007B1DCA" w:rsidRPr="00B86CED" w:rsidRDefault="00E86351" w:rsidP="002B598B">
      <w:pPr>
        <w:pStyle w:val="QREF"/>
        <w:ind w:left="0" w:firstLine="0"/>
        <w:rPr>
          <w:lang w:val="fr-CA"/>
        </w:rPr>
      </w:pPr>
      <w:bookmarkStart w:id="635" w:name="lt_pId929"/>
      <w:r w:rsidRPr="00B86CED">
        <w:rPr>
          <w:lang w:val="fr-CA"/>
        </w:rPr>
        <w:t xml:space="preserve">ÉCHANTILLON : RÉPONDANTS </w:t>
      </w:r>
      <w:r w:rsidR="00D756DA">
        <w:rPr>
          <w:lang w:val="fr-CA"/>
        </w:rPr>
        <w:t>QUI ONT</w:t>
      </w:r>
      <w:r w:rsidRPr="00B86CED">
        <w:rPr>
          <w:lang w:val="fr-CA"/>
        </w:rPr>
        <w:t xml:space="preserve"> COMMUNIQUÉ AVEC LEUR BANQUE </w:t>
      </w:r>
      <w:r w:rsidR="00A4713F">
        <w:rPr>
          <w:lang w:val="fr-CA"/>
        </w:rPr>
        <w:t xml:space="preserve">AU SUJET </w:t>
      </w:r>
      <w:r w:rsidRPr="00B86CED">
        <w:rPr>
          <w:lang w:val="fr-CA"/>
        </w:rPr>
        <w:t>DE LEUR PROBLÈME (n = 1</w:t>
      </w:r>
      <w:r w:rsidR="00241803">
        <w:rPr>
          <w:lang w:val="fr-CA"/>
        </w:rPr>
        <w:t> </w:t>
      </w:r>
      <w:r w:rsidRPr="00B86CED">
        <w:rPr>
          <w:lang w:val="fr-CA"/>
        </w:rPr>
        <w:t>482)</w:t>
      </w:r>
      <w:r w:rsidR="009F3B5E">
        <w:rPr>
          <w:lang w:val="fr-CA"/>
        </w:rPr>
        <w:t>/</w:t>
      </w:r>
      <w:r w:rsidR="00C341A3" w:rsidRPr="00C341A3">
        <w:rPr>
          <w:b/>
          <w:vertAlign w:val="superscript"/>
          <w:lang w:val="fr-CA"/>
        </w:rPr>
        <w:t>¥</w:t>
      </w:r>
      <w:r w:rsidR="00C341A3">
        <w:rPr>
          <w:b/>
          <w:vertAlign w:val="superscript"/>
          <w:lang w:val="fr-CA"/>
        </w:rPr>
        <w:t xml:space="preserve"> </w:t>
      </w:r>
      <w:r w:rsidRPr="00B86CED">
        <w:rPr>
          <w:lang w:val="fr-CA"/>
        </w:rPr>
        <w:t>REMARQUE</w:t>
      </w:r>
      <w:r w:rsidR="00241803">
        <w:rPr>
          <w:lang w:val="fr-CA"/>
        </w:rPr>
        <w:t> </w:t>
      </w:r>
      <w:r w:rsidRPr="00B86CED">
        <w:rPr>
          <w:lang w:val="fr-CA"/>
        </w:rPr>
        <w:t>: EN RAISON DE LA PETITE TAILLE DE L’ÉCHANTILLON (&lt; 100), LES RÉSULTATS DOIVENT ÊTRE INTERPRÉTÉS AVEC PRUDENCE.</w:t>
      </w:r>
      <w:bookmarkEnd w:id="635"/>
    </w:p>
    <w:p w14:paraId="17A90AA9" w14:textId="55298EB4" w:rsidR="007B1DCA" w:rsidRPr="00B86CED" w:rsidRDefault="00786DC5" w:rsidP="007B1DCA">
      <w:pPr>
        <w:pStyle w:val="Para"/>
        <w:rPr>
          <w:lang w:val="fr-CA"/>
        </w:rPr>
      </w:pPr>
      <w:bookmarkStart w:id="636" w:name="lt_pId930"/>
      <w:r w:rsidRPr="00B86CED">
        <w:rPr>
          <w:lang w:val="fr-CA"/>
        </w:rPr>
        <w:t>Le fait d’être fortement en accord pour affirmer que le résultat final s’est avéré équitable varie de 61 % en Saskatchewan à un faible 38 % au Québec. Les résidents de cette province sont également les moins susceptible</w:t>
      </w:r>
      <w:r w:rsidR="007056F8">
        <w:rPr>
          <w:lang w:val="fr-CA"/>
        </w:rPr>
        <w:t>s</w:t>
      </w:r>
      <w:r w:rsidRPr="00B86CED">
        <w:rPr>
          <w:lang w:val="fr-CA"/>
        </w:rPr>
        <w:t xml:space="preserve"> de se montrer fortement en accord pour dire qu’ils ont été tenus informés de l’état de leur plainte (30 %, par rapport à </w:t>
      </w:r>
      <w:r w:rsidR="00C341A3">
        <w:rPr>
          <w:lang w:val="fr-CA"/>
        </w:rPr>
        <w:t xml:space="preserve">35 à </w:t>
      </w:r>
      <w:r w:rsidRPr="00B86CED">
        <w:rPr>
          <w:lang w:val="fr-CA"/>
        </w:rPr>
        <w:t xml:space="preserve">43 % ailleurs). </w:t>
      </w:r>
      <w:bookmarkStart w:id="637" w:name="lt_pId931"/>
      <w:bookmarkEnd w:id="636"/>
      <w:r w:rsidR="00745642" w:rsidRPr="00B86CED">
        <w:rPr>
          <w:lang w:val="fr-CA"/>
        </w:rPr>
        <w:t>Les résidents de communautés rurales ou de taille moyenne sont, par ailleurs, plus susceptibles que les habitants de centres urbains d’</w:t>
      </w:r>
      <w:r w:rsidR="00C341A3">
        <w:rPr>
          <w:lang w:val="fr-CA"/>
        </w:rPr>
        <w:t>être fortement en accord pour dire</w:t>
      </w:r>
      <w:r w:rsidR="00745642" w:rsidRPr="00B86CED">
        <w:rPr>
          <w:lang w:val="fr-CA"/>
        </w:rPr>
        <w:t xml:space="preserve"> qu’il leur a été facile de trouver la façon de parvenir au règlement de leur problème; un fort niveau d’accord avec cet énoncé est également plus fréquent chez les femmes et les aînés.</w:t>
      </w:r>
      <w:bookmarkEnd w:id="637"/>
    </w:p>
    <w:p w14:paraId="4B0AB323" w14:textId="76998E8F" w:rsidR="007B1DCA" w:rsidRPr="00B86CED" w:rsidRDefault="001C5512" w:rsidP="007B1DCA">
      <w:pPr>
        <w:pStyle w:val="Heading2"/>
        <w:rPr>
          <w:lang w:val="fr-CA"/>
        </w:rPr>
      </w:pPr>
      <w:bookmarkStart w:id="638" w:name="lt_pId932"/>
      <w:bookmarkStart w:id="639" w:name="_Toc12352771"/>
      <w:r w:rsidRPr="00B86CED">
        <w:rPr>
          <w:lang w:val="fr-CA"/>
        </w:rPr>
        <w:lastRenderedPageBreak/>
        <w:t>Connaissance des organismes de traitement des plaintes</w:t>
      </w:r>
      <w:bookmarkEnd w:id="638"/>
      <w:bookmarkEnd w:id="639"/>
    </w:p>
    <w:p w14:paraId="748712F7" w14:textId="52695ADA" w:rsidR="007B1DCA" w:rsidRPr="00B86CED" w:rsidRDefault="00994952" w:rsidP="007B1DCA">
      <w:pPr>
        <w:pStyle w:val="Headline"/>
        <w:rPr>
          <w:lang w:val="fr-CA"/>
        </w:rPr>
      </w:pPr>
      <w:bookmarkStart w:id="640" w:name="lt_pId933"/>
      <w:r w:rsidRPr="00B86CED">
        <w:rPr>
          <w:lang w:val="fr-CA"/>
        </w:rPr>
        <w:t>Les organismes externes de traitement des plaintes dans le secteur bancaire sont généralement peu connus, un peu moins de 2 personnes sur dix ayant déjà entendu parler de l’OSBI ou de l’ADRBO.</w:t>
      </w:r>
      <w:bookmarkEnd w:id="640"/>
    </w:p>
    <w:p w14:paraId="7CEF71FB" w14:textId="40400DFB" w:rsidR="007B1DCA" w:rsidRDefault="006428A3" w:rsidP="007B1DCA">
      <w:pPr>
        <w:pStyle w:val="Para"/>
        <w:keepNext/>
        <w:keepLines/>
        <w:spacing w:after="240"/>
        <w:rPr>
          <w:lang w:val="fr-CA"/>
        </w:rPr>
      </w:pPr>
      <w:bookmarkStart w:id="641" w:name="lt_pId934"/>
      <w:r w:rsidRPr="00B86CED">
        <w:rPr>
          <w:lang w:val="fr-CA"/>
        </w:rPr>
        <w:t>Après qu’on eut présenté aux répondants les deux organismes externes de traitement des plaintes bancaires, on leur a demandé s’ils avaient déjà entendu parler de l’un ou l’autre.</w:t>
      </w:r>
      <w:bookmarkEnd w:id="641"/>
      <w:r w:rsidR="007B1DCA" w:rsidRPr="00B86CED">
        <w:rPr>
          <w:lang w:val="fr-CA"/>
        </w:rPr>
        <w:t xml:space="preserve"> </w:t>
      </w:r>
      <w:bookmarkStart w:id="642" w:name="lt_pId935"/>
      <w:r w:rsidR="00924D15" w:rsidRPr="00B86CED">
        <w:rPr>
          <w:lang w:val="fr-CA"/>
        </w:rPr>
        <w:t>Un peu moins de deux personnes sur dix (17 %) ont affirmé avoir déjà entendu parler de l’un d’entre eux ou des deux, mais la majorité des individus sondés (83</w:t>
      </w:r>
      <w:r w:rsidR="00241803">
        <w:rPr>
          <w:lang w:val="fr-CA"/>
        </w:rPr>
        <w:t> </w:t>
      </w:r>
      <w:r w:rsidR="00924D15" w:rsidRPr="00B86CED">
        <w:rPr>
          <w:lang w:val="fr-CA"/>
        </w:rPr>
        <w:t>%) ont avoué n’avoir jamais entendu parler d’aucun de ces organismes.</w:t>
      </w:r>
      <w:bookmarkEnd w:id="642"/>
    </w:p>
    <w:p w14:paraId="157DA784" w14:textId="3E8E7902" w:rsidR="0070570F" w:rsidRPr="00B86CED" w:rsidRDefault="007A582A" w:rsidP="007A582A">
      <w:pPr>
        <w:pStyle w:val="ExhibitTitle"/>
      </w:pPr>
      <w:bookmarkStart w:id="643" w:name="_Toc12352748"/>
      <w:r>
        <w:t xml:space="preserve">Tableau </w:t>
      </w:r>
      <w:r>
        <w:fldChar w:fldCharType="begin"/>
      </w:r>
      <w:r>
        <w:instrText xml:space="preserve"> SEQ Tableau \* ARABIC </w:instrText>
      </w:r>
      <w:r>
        <w:fldChar w:fldCharType="separate"/>
      </w:r>
      <w:r w:rsidR="006F0A63">
        <w:rPr>
          <w:noProof/>
        </w:rPr>
        <w:t>18</w:t>
      </w:r>
      <w:r>
        <w:fldChar w:fldCharType="end"/>
      </w:r>
      <w:r>
        <w:t xml:space="preserve"> - </w:t>
      </w:r>
      <w:r w:rsidR="0070570F" w:rsidRPr="00B86CED">
        <w:t>Connaissance des organismes externes de traitement des plaintes</w:t>
      </w:r>
      <w:bookmarkEnd w:id="643"/>
    </w:p>
    <w:tbl>
      <w:tblPr>
        <w:tblStyle w:val="TableGrid"/>
        <w:tblW w:w="0" w:type="auto"/>
        <w:jc w:val="center"/>
        <w:tblLook w:val="04A0" w:firstRow="1" w:lastRow="0" w:firstColumn="1" w:lastColumn="0" w:noHBand="0" w:noVBand="1"/>
      </w:tblPr>
      <w:tblGrid>
        <w:gridCol w:w="5140"/>
        <w:gridCol w:w="2200"/>
      </w:tblGrid>
      <w:tr w:rsidR="00702B7E" w:rsidRPr="00B86CED" w14:paraId="2C19914A" w14:textId="77777777" w:rsidTr="007B1DCA">
        <w:trPr>
          <w:trHeight w:val="300"/>
          <w:jc w:val="center"/>
        </w:trPr>
        <w:tc>
          <w:tcPr>
            <w:tcW w:w="5140" w:type="dxa"/>
            <w:noWrap/>
            <w:vAlign w:val="center"/>
            <w:hideMark/>
          </w:tcPr>
          <w:p w14:paraId="08F4ABE3" w14:textId="602C409C" w:rsidR="007B1DCA" w:rsidRPr="00B86CED" w:rsidRDefault="00B77221" w:rsidP="0070570F">
            <w:pPr>
              <w:pStyle w:val="table"/>
              <w:keepNext/>
              <w:keepLines/>
              <w:rPr>
                <w:b/>
                <w:lang w:val="fr-CA"/>
              </w:rPr>
            </w:pPr>
            <w:bookmarkStart w:id="644" w:name="lt_pId936"/>
            <w:r w:rsidRPr="00B86CED">
              <w:rPr>
                <w:b/>
                <w:lang w:val="fr-CA"/>
              </w:rPr>
              <w:t>Connaissance des organismes externes</w:t>
            </w:r>
            <w:bookmarkEnd w:id="644"/>
          </w:p>
        </w:tc>
        <w:tc>
          <w:tcPr>
            <w:tcW w:w="2200" w:type="dxa"/>
            <w:noWrap/>
            <w:vAlign w:val="center"/>
            <w:hideMark/>
          </w:tcPr>
          <w:p w14:paraId="2D72E720" w14:textId="5E34A42D" w:rsidR="007B1DCA" w:rsidRPr="00B86CED" w:rsidRDefault="00D62D9C" w:rsidP="007B1DCA">
            <w:pPr>
              <w:pStyle w:val="table"/>
              <w:keepNext/>
              <w:keepLines/>
              <w:jc w:val="center"/>
              <w:rPr>
                <w:b/>
                <w:lang w:val="fr-CA"/>
              </w:rPr>
            </w:pPr>
            <w:bookmarkStart w:id="645" w:name="lt_pId937"/>
            <w:r w:rsidRPr="00B86CED">
              <w:rPr>
                <w:b/>
                <w:lang w:val="fr-CA"/>
              </w:rPr>
              <w:t>Total</w:t>
            </w:r>
            <w:bookmarkEnd w:id="645"/>
            <w:r w:rsidR="007B1DCA" w:rsidRPr="00B86CED">
              <w:rPr>
                <w:b/>
                <w:lang w:val="fr-CA"/>
              </w:rPr>
              <w:br/>
            </w:r>
            <w:bookmarkStart w:id="646" w:name="lt_pId938"/>
            <w:r w:rsidR="00626818" w:rsidRPr="00B86CED">
              <w:rPr>
                <w:b/>
                <w:lang w:val="fr-CA"/>
              </w:rPr>
              <w:t>(n = 5</w:t>
            </w:r>
            <w:r w:rsidR="00241803">
              <w:rPr>
                <w:b/>
                <w:lang w:val="fr-CA"/>
              </w:rPr>
              <w:t> </w:t>
            </w:r>
            <w:r w:rsidR="00626818" w:rsidRPr="00B86CED">
              <w:rPr>
                <w:b/>
                <w:lang w:val="fr-CA"/>
              </w:rPr>
              <w:t>000)</w:t>
            </w:r>
            <w:bookmarkEnd w:id="646"/>
          </w:p>
        </w:tc>
      </w:tr>
      <w:tr w:rsidR="00702B7E" w:rsidRPr="00B86CED" w14:paraId="75E67827" w14:textId="77777777" w:rsidTr="007B1DCA">
        <w:trPr>
          <w:trHeight w:val="288"/>
          <w:jc w:val="center"/>
        </w:trPr>
        <w:tc>
          <w:tcPr>
            <w:tcW w:w="5140" w:type="dxa"/>
            <w:vAlign w:val="center"/>
            <w:hideMark/>
          </w:tcPr>
          <w:p w14:paraId="6BE7957A" w14:textId="767EAFBE" w:rsidR="007B1DCA" w:rsidRPr="00B86CED" w:rsidRDefault="000C7BD5" w:rsidP="007B1DCA">
            <w:pPr>
              <w:pStyle w:val="table"/>
              <w:keepNext/>
              <w:keepLines/>
              <w:rPr>
                <w:lang w:val="fr-CA"/>
              </w:rPr>
            </w:pPr>
            <w:bookmarkStart w:id="647" w:name="lt_pId939"/>
            <w:r w:rsidRPr="00B86CED">
              <w:rPr>
                <w:lang w:val="fr-CA"/>
              </w:rPr>
              <w:t>Net : Ont entendu parler de l’un ou l’autre</w:t>
            </w:r>
            <w:bookmarkEnd w:id="647"/>
          </w:p>
        </w:tc>
        <w:tc>
          <w:tcPr>
            <w:tcW w:w="2200" w:type="dxa"/>
            <w:noWrap/>
            <w:vAlign w:val="center"/>
            <w:hideMark/>
          </w:tcPr>
          <w:p w14:paraId="2E5E621B" w14:textId="6439F25D" w:rsidR="007B1DCA" w:rsidRPr="00B86CED" w:rsidRDefault="007B1DCA" w:rsidP="007B1DCA">
            <w:pPr>
              <w:pStyle w:val="table"/>
              <w:keepNext/>
              <w:keepLines/>
              <w:jc w:val="center"/>
              <w:rPr>
                <w:lang w:val="fr-CA"/>
              </w:rPr>
            </w:pPr>
            <w:r w:rsidRPr="00B86CED">
              <w:rPr>
                <w:lang w:val="fr-CA"/>
              </w:rPr>
              <w:t>17</w:t>
            </w:r>
            <w:r w:rsidR="000211D9" w:rsidRPr="00B86CED">
              <w:rPr>
                <w:lang w:val="fr-CA"/>
              </w:rPr>
              <w:t> </w:t>
            </w:r>
            <w:r w:rsidRPr="00B86CED">
              <w:rPr>
                <w:lang w:val="fr-CA"/>
              </w:rPr>
              <w:t>%</w:t>
            </w:r>
          </w:p>
        </w:tc>
      </w:tr>
      <w:tr w:rsidR="00702B7E" w:rsidRPr="00B86CED" w14:paraId="6B6FD54E" w14:textId="77777777" w:rsidTr="007B1DCA">
        <w:trPr>
          <w:trHeight w:val="288"/>
          <w:jc w:val="center"/>
        </w:trPr>
        <w:tc>
          <w:tcPr>
            <w:tcW w:w="5140" w:type="dxa"/>
            <w:vAlign w:val="center"/>
            <w:hideMark/>
          </w:tcPr>
          <w:p w14:paraId="259C61E9" w14:textId="0C91B315" w:rsidR="007B1DCA" w:rsidRPr="00B86CED" w:rsidRDefault="00B705AE" w:rsidP="007B1DCA">
            <w:pPr>
              <w:pStyle w:val="table"/>
              <w:keepNext/>
              <w:keepLines/>
              <w:ind w:left="150"/>
              <w:rPr>
                <w:lang w:val="fr-CA"/>
              </w:rPr>
            </w:pPr>
            <w:bookmarkStart w:id="648" w:name="lt_pId941"/>
            <w:r w:rsidRPr="00B86CED">
              <w:rPr>
                <w:lang w:val="fr-CA"/>
              </w:rPr>
              <w:t>Ont entendu parler de l’OSBI*</w:t>
            </w:r>
            <w:bookmarkEnd w:id="648"/>
          </w:p>
        </w:tc>
        <w:tc>
          <w:tcPr>
            <w:tcW w:w="2200" w:type="dxa"/>
            <w:noWrap/>
            <w:vAlign w:val="center"/>
            <w:hideMark/>
          </w:tcPr>
          <w:p w14:paraId="7B64F74A" w14:textId="1E13C828" w:rsidR="007B1DCA" w:rsidRPr="00B86CED" w:rsidRDefault="007B1DCA" w:rsidP="007B1DCA">
            <w:pPr>
              <w:pStyle w:val="table"/>
              <w:keepNext/>
              <w:keepLines/>
              <w:jc w:val="center"/>
              <w:rPr>
                <w:lang w:val="fr-CA"/>
              </w:rPr>
            </w:pPr>
            <w:r w:rsidRPr="00B86CED">
              <w:rPr>
                <w:lang w:val="fr-CA"/>
              </w:rPr>
              <w:t>15</w:t>
            </w:r>
            <w:r w:rsidR="000211D9" w:rsidRPr="00B86CED">
              <w:rPr>
                <w:lang w:val="fr-CA"/>
              </w:rPr>
              <w:t> </w:t>
            </w:r>
            <w:r w:rsidRPr="00B86CED">
              <w:rPr>
                <w:lang w:val="fr-CA"/>
              </w:rPr>
              <w:t>%</w:t>
            </w:r>
          </w:p>
        </w:tc>
      </w:tr>
      <w:tr w:rsidR="00702B7E" w:rsidRPr="00B86CED" w14:paraId="6600B266" w14:textId="77777777" w:rsidTr="007B1DCA">
        <w:trPr>
          <w:trHeight w:val="288"/>
          <w:jc w:val="center"/>
        </w:trPr>
        <w:tc>
          <w:tcPr>
            <w:tcW w:w="5140" w:type="dxa"/>
            <w:vAlign w:val="center"/>
            <w:hideMark/>
          </w:tcPr>
          <w:p w14:paraId="3C570241" w14:textId="4DCC0C11" w:rsidR="007B1DCA" w:rsidRPr="00B86CED" w:rsidRDefault="00272827" w:rsidP="007B1DCA">
            <w:pPr>
              <w:pStyle w:val="table"/>
              <w:keepNext/>
              <w:keepLines/>
              <w:ind w:left="150"/>
              <w:rPr>
                <w:lang w:val="fr-CA"/>
              </w:rPr>
            </w:pPr>
            <w:bookmarkStart w:id="649" w:name="lt_pId943"/>
            <w:r w:rsidRPr="00B86CED">
              <w:rPr>
                <w:lang w:val="fr-CA"/>
              </w:rPr>
              <w:t>Ont entendu parler de l’ADRBO*</w:t>
            </w:r>
            <w:bookmarkEnd w:id="649"/>
            <w:r w:rsidR="00777553">
              <w:rPr>
                <w:lang w:val="fr-CA"/>
              </w:rPr>
              <w:t>*</w:t>
            </w:r>
          </w:p>
        </w:tc>
        <w:tc>
          <w:tcPr>
            <w:tcW w:w="2200" w:type="dxa"/>
            <w:noWrap/>
            <w:vAlign w:val="center"/>
            <w:hideMark/>
          </w:tcPr>
          <w:p w14:paraId="70FE4742" w14:textId="77F26F5C" w:rsidR="007B1DCA" w:rsidRPr="00B86CED" w:rsidRDefault="007B1DCA" w:rsidP="007B1DCA">
            <w:pPr>
              <w:pStyle w:val="table"/>
              <w:keepNext/>
              <w:keepLines/>
              <w:jc w:val="center"/>
              <w:rPr>
                <w:lang w:val="fr-CA"/>
              </w:rPr>
            </w:pPr>
            <w:r w:rsidRPr="00B86CED">
              <w:rPr>
                <w:lang w:val="fr-CA"/>
              </w:rPr>
              <w:t>5</w:t>
            </w:r>
            <w:r w:rsidR="000211D9" w:rsidRPr="00B86CED">
              <w:rPr>
                <w:lang w:val="fr-CA"/>
              </w:rPr>
              <w:t> </w:t>
            </w:r>
            <w:r w:rsidRPr="00B86CED">
              <w:rPr>
                <w:lang w:val="fr-CA"/>
              </w:rPr>
              <w:t>%</w:t>
            </w:r>
          </w:p>
        </w:tc>
      </w:tr>
      <w:tr w:rsidR="00702B7E" w:rsidRPr="00B86CED" w14:paraId="5254E400" w14:textId="77777777" w:rsidTr="007B1DCA">
        <w:trPr>
          <w:trHeight w:val="288"/>
          <w:jc w:val="center"/>
        </w:trPr>
        <w:tc>
          <w:tcPr>
            <w:tcW w:w="5140" w:type="dxa"/>
            <w:vAlign w:val="center"/>
          </w:tcPr>
          <w:p w14:paraId="43C8E3F9" w14:textId="1CB78D2C" w:rsidR="007B1DCA" w:rsidRPr="00B86CED" w:rsidRDefault="00666C17" w:rsidP="007B1DCA">
            <w:pPr>
              <w:pStyle w:val="table"/>
              <w:keepNext/>
              <w:keepLines/>
              <w:rPr>
                <w:lang w:val="fr-CA"/>
              </w:rPr>
            </w:pPr>
            <w:bookmarkStart w:id="650" w:name="lt_pId945"/>
            <w:r w:rsidRPr="00B86CED">
              <w:rPr>
                <w:lang w:val="fr-CA"/>
              </w:rPr>
              <w:t xml:space="preserve">Net : N’ont </w:t>
            </w:r>
            <w:r w:rsidR="00072A38">
              <w:rPr>
                <w:lang w:val="fr-CA"/>
              </w:rPr>
              <w:t xml:space="preserve">jamais </w:t>
            </w:r>
            <w:r w:rsidRPr="00B86CED">
              <w:rPr>
                <w:lang w:val="fr-CA"/>
              </w:rPr>
              <w:t xml:space="preserve">entendu parler </w:t>
            </w:r>
            <w:r w:rsidR="00072A38">
              <w:rPr>
                <w:lang w:val="fr-CA"/>
              </w:rPr>
              <w:t>d'un</w:t>
            </w:r>
            <w:r w:rsidRPr="00B86CED">
              <w:rPr>
                <w:lang w:val="fr-CA"/>
              </w:rPr>
              <w:t xml:space="preserve"> de ces organismes</w:t>
            </w:r>
            <w:bookmarkEnd w:id="650"/>
          </w:p>
        </w:tc>
        <w:tc>
          <w:tcPr>
            <w:tcW w:w="2200" w:type="dxa"/>
            <w:noWrap/>
            <w:vAlign w:val="center"/>
          </w:tcPr>
          <w:p w14:paraId="0CDE9709" w14:textId="2AA70B8B" w:rsidR="007B1DCA" w:rsidRPr="00B86CED" w:rsidRDefault="007B1DCA" w:rsidP="007B1DCA">
            <w:pPr>
              <w:pStyle w:val="table"/>
              <w:keepNext/>
              <w:keepLines/>
              <w:jc w:val="center"/>
              <w:rPr>
                <w:lang w:val="fr-CA"/>
              </w:rPr>
            </w:pPr>
            <w:r w:rsidRPr="00B86CED">
              <w:rPr>
                <w:lang w:val="fr-CA"/>
              </w:rPr>
              <w:t>83</w:t>
            </w:r>
            <w:r w:rsidR="000211D9" w:rsidRPr="00B86CED">
              <w:rPr>
                <w:lang w:val="fr-CA"/>
              </w:rPr>
              <w:t> </w:t>
            </w:r>
            <w:r w:rsidRPr="00B86CED">
              <w:rPr>
                <w:lang w:val="fr-CA"/>
              </w:rPr>
              <w:t>%</w:t>
            </w:r>
          </w:p>
        </w:tc>
      </w:tr>
    </w:tbl>
    <w:p w14:paraId="1DBBA287" w14:textId="792CD582" w:rsidR="007B1DCA" w:rsidRPr="00B86CED" w:rsidRDefault="003B0D62" w:rsidP="007B1DCA">
      <w:pPr>
        <w:pStyle w:val="QREF"/>
        <w:keepNext/>
        <w:spacing w:after="0"/>
        <w:rPr>
          <w:lang w:val="fr-CA"/>
        </w:rPr>
      </w:pPr>
      <w:bookmarkStart w:id="651" w:name="lt_pId947"/>
      <w:r w:rsidRPr="00B86CED">
        <w:rPr>
          <w:lang w:val="fr-CA"/>
        </w:rPr>
        <w:t>* Inclut les répondants qui ont communiqué avec l’OS</w:t>
      </w:r>
      <w:r w:rsidR="007056F8">
        <w:rPr>
          <w:lang w:val="fr-CA"/>
        </w:rPr>
        <w:t>B</w:t>
      </w:r>
      <w:r w:rsidRPr="00B86CED">
        <w:rPr>
          <w:lang w:val="fr-CA"/>
        </w:rPr>
        <w:t>I</w:t>
      </w:r>
      <w:bookmarkEnd w:id="651"/>
    </w:p>
    <w:p w14:paraId="4256D64E" w14:textId="1B7F77E2" w:rsidR="007B1DCA" w:rsidRPr="00B86CED" w:rsidRDefault="00253687" w:rsidP="007B1DCA">
      <w:pPr>
        <w:pStyle w:val="QREF"/>
        <w:keepNext/>
        <w:rPr>
          <w:lang w:val="fr-CA"/>
        </w:rPr>
      </w:pPr>
      <w:bookmarkStart w:id="652" w:name="lt_pId948"/>
      <w:r w:rsidRPr="00B86CED">
        <w:rPr>
          <w:lang w:val="fr-CA"/>
        </w:rPr>
        <w:t>** Inclut les répondants qui ont communiqué avec l’ADRBO</w:t>
      </w:r>
      <w:bookmarkEnd w:id="652"/>
    </w:p>
    <w:p w14:paraId="18685032" w14:textId="2757683A" w:rsidR="007B1DCA" w:rsidRPr="003958D3" w:rsidRDefault="007B1DCA" w:rsidP="007B1DCA">
      <w:pPr>
        <w:pStyle w:val="QREF"/>
        <w:keepNext/>
        <w:rPr>
          <w:lang w:val="fr-CA"/>
        </w:rPr>
      </w:pPr>
      <w:bookmarkStart w:id="653" w:name="lt_pId949"/>
      <w:r w:rsidRPr="00B86CED">
        <w:rPr>
          <w:lang w:val="fr-CA"/>
        </w:rPr>
        <w:t>Q18</w:t>
      </w:r>
      <w:bookmarkEnd w:id="653"/>
      <w:r w:rsidRPr="00B86CED">
        <w:rPr>
          <w:lang w:val="fr-CA"/>
        </w:rPr>
        <w:tab/>
      </w:r>
      <w:bookmarkStart w:id="654" w:name="lt_pId950"/>
      <w:r w:rsidR="00E0727F" w:rsidRPr="003958D3">
        <w:rPr>
          <w:lang w:val="fr-CA"/>
        </w:rPr>
        <w:t>Avant aujourd’hui, aviez-vous déjà entendu parler de l’Ombudsman des services bancaires et d’investissement (OSBI) ou de l’ADR Chambers – Bureau de l’Ombudsman des services bancaires (ADRBO)?</w:t>
      </w:r>
      <w:bookmarkEnd w:id="654"/>
      <w:r w:rsidRPr="003958D3">
        <w:rPr>
          <w:lang w:val="fr-CA"/>
        </w:rPr>
        <w:t xml:space="preserve"> </w:t>
      </w:r>
      <w:bookmarkStart w:id="655" w:name="lt_pId951"/>
      <w:r w:rsidR="000417E5" w:rsidRPr="003958D3">
        <w:rPr>
          <w:lang w:val="fr-CA"/>
        </w:rPr>
        <w:t>ÉCHANTILLON : RÉPONDANTS DONT LE PROBLÈME N’A PAS ÉTÉ RÉSOLU AU TROISIÈME ÉCHELON ET QUI N’ONT PAS COMMUNIQUÉ AVEC LE QUATRIÈME ÉCHELON (n = 19)</w:t>
      </w:r>
      <w:bookmarkEnd w:id="655"/>
    </w:p>
    <w:p w14:paraId="74D94A2E" w14:textId="0B16B482" w:rsidR="007B1DCA" w:rsidRPr="003958D3" w:rsidRDefault="007B1DCA" w:rsidP="007B1DCA">
      <w:pPr>
        <w:pStyle w:val="QREF"/>
        <w:rPr>
          <w:iCs/>
          <w:lang w:val="fr-CA"/>
        </w:rPr>
      </w:pPr>
      <w:bookmarkStart w:id="656" w:name="lt_pId952"/>
      <w:r w:rsidRPr="00B86CED">
        <w:rPr>
          <w:lang w:val="fr-CA"/>
        </w:rPr>
        <w:t>Q43</w:t>
      </w:r>
      <w:bookmarkEnd w:id="656"/>
      <w:r w:rsidRPr="00B86CED">
        <w:rPr>
          <w:lang w:val="fr-CA"/>
        </w:rPr>
        <w:tab/>
      </w:r>
      <w:bookmarkStart w:id="657" w:name="lt_pId953"/>
      <w:r w:rsidR="00500FFF" w:rsidRPr="00B86CED">
        <w:rPr>
          <w:lang w:val="fr-CA"/>
        </w:rPr>
        <w:t>Il existe deux organismes externes aidant au règlement des plaintes bancaires</w:t>
      </w:r>
      <w:r w:rsidR="00241803">
        <w:rPr>
          <w:lang w:val="fr-CA"/>
        </w:rPr>
        <w:t> </w:t>
      </w:r>
      <w:r w:rsidR="00500FFF" w:rsidRPr="00B86CED">
        <w:rPr>
          <w:lang w:val="fr-CA"/>
        </w:rPr>
        <w:t>: l’Ombudsman des services bancaires et d’investissement (OSBI) et l’ADR Chambers – Bureau de l’Ombudsman des services bancaires (ADRBO).</w:t>
      </w:r>
      <w:bookmarkEnd w:id="657"/>
      <w:r w:rsidRPr="00B86CED">
        <w:rPr>
          <w:lang w:val="fr-CA"/>
        </w:rPr>
        <w:t xml:space="preserve"> </w:t>
      </w:r>
      <w:bookmarkStart w:id="658" w:name="lt_pId954"/>
      <w:r w:rsidR="00D92B8F" w:rsidRPr="00B86CED">
        <w:rPr>
          <w:lang w:val="fr-CA"/>
        </w:rPr>
        <w:t>Avant aujourd’hui, aviez-vous déjà entendu parler de l’un ou l’autre de ces organismes?</w:t>
      </w:r>
      <w:bookmarkEnd w:id="658"/>
      <w:r w:rsidRPr="00B86CED">
        <w:rPr>
          <w:lang w:val="fr-CA"/>
        </w:rPr>
        <w:t xml:space="preserve"> </w:t>
      </w:r>
      <w:r w:rsidRPr="00B86CED">
        <w:rPr>
          <w:lang w:val="fr-CA"/>
        </w:rPr>
        <w:br/>
      </w:r>
      <w:bookmarkStart w:id="659" w:name="lt_pId955"/>
      <w:r w:rsidR="00F8221C" w:rsidRPr="003958D3">
        <w:rPr>
          <w:iCs/>
          <w:lang w:val="fr-CA"/>
        </w:rPr>
        <w:t>ÉCHANTILLON : RÉPONDANTS À QUI Q18 N’A PAS ÉTÉ POSÉE (n = 4</w:t>
      </w:r>
      <w:r w:rsidR="00241803" w:rsidRPr="003958D3">
        <w:rPr>
          <w:iCs/>
          <w:lang w:val="fr-CA"/>
        </w:rPr>
        <w:t> </w:t>
      </w:r>
      <w:r w:rsidR="00F8221C" w:rsidRPr="003958D3">
        <w:rPr>
          <w:iCs/>
          <w:lang w:val="fr-CA"/>
        </w:rPr>
        <w:t>981)</w:t>
      </w:r>
      <w:bookmarkEnd w:id="659"/>
    </w:p>
    <w:p w14:paraId="4EFFB382" w14:textId="63A2A3A6" w:rsidR="007B1DCA" w:rsidRPr="00B86CED" w:rsidRDefault="00033B0F" w:rsidP="007B1DCA">
      <w:pPr>
        <w:pStyle w:val="Para"/>
        <w:rPr>
          <w:lang w:val="fr-CA"/>
        </w:rPr>
      </w:pPr>
      <w:bookmarkStart w:id="660" w:name="lt_pId956"/>
      <w:r w:rsidRPr="00B86CED">
        <w:rPr>
          <w:lang w:val="fr-CA"/>
        </w:rPr>
        <w:t>La connaissance de l’un ou l’autre de ces organismes s’avère seulement légèrement plus élevée chez les répondants s’étant rendus aux échelons</w:t>
      </w:r>
      <w:r w:rsidR="00241803">
        <w:rPr>
          <w:lang w:val="fr-CA"/>
        </w:rPr>
        <w:t> </w:t>
      </w:r>
      <w:r w:rsidRPr="00B86CED">
        <w:rPr>
          <w:lang w:val="fr-CA"/>
        </w:rPr>
        <w:t>3 ou 4 (27 %), même si l’on peut soutenir qu’une fois rendues à ces échelons, les personnes concernées devraient savoir que ces organismes externes de traitement des plaintes constituent la prochaine étape du processus.</w:t>
      </w:r>
      <w:bookmarkEnd w:id="660"/>
    </w:p>
    <w:p w14:paraId="4296522D" w14:textId="21B30545" w:rsidR="007B1DCA" w:rsidRPr="00B86CED" w:rsidRDefault="00E60010" w:rsidP="007B1DCA">
      <w:pPr>
        <w:pStyle w:val="Para"/>
        <w:rPr>
          <w:lang w:val="fr-CA"/>
        </w:rPr>
      </w:pPr>
      <w:bookmarkStart w:id="661" w:name="lt_pId957"/>
      <w:r w:rsidRPr="00B86CED">
        <w:rPr>
          <w:lang w:val="fr-CA"/>
        </w:rPr>
        <w:t>Le niveau de connaissance de l’un ou l’autre des organismes varie d’un plancher de 14 % en Colombie-Britannique à un plafond de 19 % en Ontario.</w:t>
      </w:r>
      <w:bookmarkEnd w:id="661"/>
      <w:r w:rsidR="007B1DCA" w:rsidRPr="00B86CED">
        <w:rPr>
          <w:lang w:val="fr-CA"/>
        </w:rPr>
        <w:t xml:space="preserve"> </w:t>
      </w:r>
      <w:bookmarkStart w:id="662" w:name="lt_pId958"/>
      <w:r w:rsidR="00B233D0" w:rsidRPr="00B86CED">
        <w:rPr>
          <w:lang w:val="fr-CA"/>
        </w:rPr>
        <w:t>Il est plus élevé chez les hommes (18 %, par rapport à 15 % chez les femmes), et augmente avec l’âge, passant de 6 % parmi les personnes de 18 à 34 ans au quart (24 %) des répondants âgés de 65 ans et plus.</w:t>
      </w:r>
      <w:bookmarkEnd w:id="662"/>
    </w:p>
    <w:p w14:paraId="1BDB5AEC" w14:textId="3D9A62DC" w:rsidR="007B1DCA" w:rsidRPr="00B86CED" w:rsidRDefault="00D739E7" w:rsidP="007B1DCA">
      <w:pPr>
        <w:pStyle w:val="Para"/>
        <w:rPr>
          <w:lang w:val="fr-CA"/>
        </w:rPr>
      </w:pPr>
      <w:bookmarkStart w:id="663" w:name="lt_pId959"/>
      <w:r w:rsidRPr="00B86CED">
        <w:rPr>
          <w:lang w:val="fr-CA"/>
        </w:rPr>
        <w:t>On observe par ailleurs que ce niveau de connaissance est plus faible chez les personnes dont les niveaux de revenu et d’éducation sont moins élevés, ainsi que chez celles qui utilisent une langue non officielle à la maison.</w:t>
      </w:r>
      <w:bookmarkEnd w:id="663"/>
    </w:p>
    <w:p w14:paraId="493BC9A7" w14:textId="4807D131" w:rsidR="007B1DCA" w:rsidRPr="00B86CED" w:rsidRDefault="00426D1F" w:rsidP="007B1DCA">
      <w:pPr>
        <w:pStyle w:val="Heading2"/>
        <w:rPr>
          <w:lang w:val="fr-CA"/>
        </w:rPr>
      </w:pPr>
      <w:bookmarkStart w:id="664" w:name="lt_pId960"/>
      <w:bookmarkStart w:id="665" w:name="_Toc12352772"/>
      <w:r w:rsidRPr="00B86CED">
        <w:rPr>
          <w:lang w:val="fr-CA"/>
        </w:rPr>
        <w:lastRenderedPageBreak/>
        <w:t>Problème non résolu</w:t>
      </w:r>
      <w:bookmarkEnd w:id="664"/>
      <w:bookmarkEnd w:id="665"/>
    </w:p>
    <w:p w14:paraId="15B3F52B" w14:textId="0A186482" w:rsidR="007B1DCA" w:rsidRPr="00B86CED" w:rsidRDefault="00DA251E" w:rsidP="007B1DCA">
      <w:pPr>
        <w:pStyle w:val="Headline"/>
        <w:rPr>
          <w:lang w:val="fr-CA"/>
        </w:rPr>
      </w:pPr>
      <w:bookmarkStart w:id="666" w:name="lt_pId961"/>
      <w:r w:rsidRPr="00B86CED">
        <w:rPr>
          <w:lang w:val="fr-CA"/>
        </w:rPr>
        <w:t xml:space="preserve">Les principales raisons invoquées par les répondants pour ne pas communiquer avec leur banque afin de résoudre leur problème ou pour laisser tomber leur plainte avant qu’elle ne soit résolue </w:t>
      </w:r>
      <w:r w:rsidR="00AA2249">
        <w:rPr>
          <w:lang w:val="fr-CA"/>
        </w:rPr>
        <w:t xml:space="preserve">(attrition) </w:t>
      </w:r>
      <w:r w:rsidRPr="00B86CED">
        <w:rPr>
          <w:lang w:val="fr-CA"/>
        </w:rPr>
        <w:t xml:space="preserve">sont principalement liées au fait qu’ils perçoivent le processus comme inefficace </w:t>
      </w:r>
      <w:r w:rsidR="00241803">
        <w:rPr>
          <w:lang w:val="fr-CA"/>
        </w:rPr>
        <w:t>–</w:t>
      </w:r>
      <w:r w:rsidRPr="00B86CED">
        <w:rPr>
          <w:lang w:val="fr-CA"/>
        </w:rPr>
        <w:t xml:space="preserve"> un aspect qui s’avère, à leurs yeux, plus important que les questions d’accessibilité ou de rapidité. </w:t>
      </w:r>
      <w:bookmarkStart w:id="667" w:name="lt_pId962"/>
      <w:bookmarkEnd w:id="666"/>
      <w:r w:rsidR="00E5185F" w:rsidRPr="00B86CED">
        <w:rPr>
          <w:lang w:val="fr-CA"/>
        </w:rPr>
        <w:t>Les personnes qui choisissent d’abandonner leur plainte prennent généralement cette décision en moins d’un mois.</w:t>
      </w:r>
      <w:bookmarkEnd w:id="667"/>
    </w:p>
    <w:p w14:paraId="33D142DF" w14:textId="7264821D" w:rsidR="007B1DCA" w:rsidRPr="00B86CED" w:rsidRDefault="009518C1" w:rsidP="007B1DCA">
      <w:pPr>
        <w:pStyle w:val="Heading3"/>
        <w:numPr>
          <w:ilvl w:val="0"/>
          <w:numId w:val="21"/>
        </w:numPr>
        <w:ind w:hanging="720"/>
        <w:rPr>
          <w:lang w:val="fr-CA"/>
        </w:rPr>
      </w:pPr>
      <w:bookmarkStart w:id="668" w:name="lt_pId963"/>
      <w:r w:rsidRPr="00B86CED">
        <w:rPr>
          <w:lang w:val="fr-CA"/>
        </w:rPr>
        <w:t>Raisons de ne pas communiquer avec sa banque pour résoudre son problème</w:t>
      </w:r>
      <w:bookmarkEnd w:id="668"/>
    </w:p>
    <w:p w14:paraId="7DFF2D17" w14:textId="1FEBC63C" w:rsidR="007B1DCA" w:rsidRPr="00B86CED" w:rsidRDefault="008C519C" w:rsidP="007B1DCA">
      <w:pPr>
        <w:pStyle w:val="Para"/>
        <w:keepNext/>
        <w:keepLines/>
        <w:rPr>
          <w:lang w:val="fr-CA"/>
        </w:rPr>
      </w:pPr>
      <w:bookmarkStart w:id="669" w:name="lt_pId964"/>
      <w:r w:rsidRPr="00B86CED">
        <w:rPr>
          <w:lang w:val="fr-CA"/>
        </w:rPr>
        <w:t>Les individus sondés ayant rencontré un problème bancaire au cours des deux dernières années, mais n’ayant pas communiqué avec leur banque à ce sujet (27 % des personnes ayant rencontré un problème, 12 % de la population générale) devaient indiquer les raisons pour lesquelles ils ne l’avaient pas fait (sans aide et sans que des catégories de réponses leur soient suggérées)</w:t>
      </w:r>
      <w:bookmarkEnd w:id="669"/>
    </w:p>
    <w:p w14:paraId="4171C185" w14:textId="561DD104" w:rsidR="007B1DCA" w:rsidRDefault="00DD3286" w:rsidP="00341F8B">
      <w:pPr>
        <w:pStyle w:val="Para"/>
        <w:keepLines/>
        <w:spacing w:after="240"/>
        <w:rPr>
          <w:lang w:val="fr-CA"/>
        </w:rPr>
      </w:pPr>
      <w:bookmarkStart w:id="670" w:name="lt_pId965"/>
      <w:r w:rsidRPr="00B86CED">
        <w:rPr>
          <w:lang w:val="fr-CA"/>
        </w:rPr>
        <w:t xml:space="preserve">Le fait que le montant en jeu </w:t>
      </w:r>
      <w:r w:rsidR="002C5707">
        <w:rPr>
          <w:lang w:val="fr-CA"/>
        </w:rPr>
        <w:t>était</w:t>
      </w:r>
      <w:r w:rsidRPr="00B86CED">
        <w:rPr>
          <w:lang w:val="fr-CA"/>
        </w:rPr>
        <w:t xml:space="preserve"> trop petit constitue la raison principalement invoquée par ces personnes pour justifier leur décision de ne pas communiquer avec leur banque</w:t>
      </w:r>
      <w:r w:rsidR="00AA2249">
        <w:rPr>
          <w:lang w:val="fr-CA"/>
        </w:rPr>
        <w:t xml:space="preserve"> (36 %)</w:t>
      </w:r>
      <w:r w:rsidRPr="00B86CED">
        <w:rPr>
          <w:lang w:val="fr-CA"/>
        </w:rPr>
        <w:t xml:space="preserve">. </w:t>
      </w:r>
      <w:bookmarkStart w:id="671" w:name="lt_pId966"/>
      <w:bookmarkEnd w:id="670"/>
      <w:r w:rsidR="000A78C4" w:rsidRPr="00B86CED">
        <w:rPr>
          <w:lang w:val="fr-CA"/>
        </w:rPr>
        <w:t xml:space="preserve">Certaines raisons </w:t>
      </w:r>
      <w:r w:rsidR="00D36AE3">
        <w:rPr>
          <w:lang w:val="fr-CA"/>
        </w:rPr>
        <w:t>mentionnent la perception d’inefficacité à l’égard du</w:t>
      </w:r>
      <w:r w:rsidR="000A78C4" w:rsidRPr="00B86CED">
        <w:rPr>
          <w:lang w:val="fr-CA"/>
        </w:rPr>
        <w:t xml:space="preserve"> processus ; les répondants affirment, entre autres, qu</w:t>
      </w:r>
      <w:r w:rsidR="00AA2249">
        <w:rPr>
          <w:lang w:val="fr-CA"/>
        </w:rPr>
        <w:t xml:space="preserve">e celui-ci </w:t>
      </w:r>
      <w:r w:rsidR="000A78C4" w:rsidRPr="00B86CED">
        <w:rPr>
          <w:lang w:val="fr-CA"/>
        </w:rPr>
        <w:t xml:space="preserve">aurait nécessité trop d’efforts de leur part (15 %), ou </w:t>
      </w:r>
      <w:r w:rsidR="00D36AE3">
        <w:rPr>
          <w:lang w:val="fr-CA"/>
        </w:rPr>
        <w:t>qu’ils doutaient</w:t>
      </w:r>
      <w:r w:rsidR="000A78C4" w:rsidRPr="00B86CED">
        <w:rPr>
          <w:lang w:val="fr-CA"/>
        </w:rPr>
        <w:t xml:space="preserve"> que le problème se r</w:t>
      </w:r>
      <w:r w:rsidR="00072A38">
        <w:rPr>
          <w:lang w:val="fr-CA"/>
        </w:rPr>
        <w:t>ègle</w:t>
      </w:r>
      <w:r w:rsidR="000A78C4" w:rsidRPr="00B86CED">
        <w:rPr>
          <w:lang w:val="fr-CA"/>
        </w:rPr>
        <w:t xml:space="preserve"> en leur faveur (12 %).</w:t>
      </w:r>
      <w:bookmarkStart w:id="672" w:name="lt_pId967"/>
      <w:bookmarkEnd w:id="671"/>
      <w:r w:rsidR="00AA2249">
        <w:rPr>
          <w:lang w:val="fr-CA"/>
        </w:rPr>
        <w:t xml:space="preserve"> </w:t>
      </w:r>
      <w:r w:rsidR="002B79A7" w:rsidRPr="00B86CED">
        <w:rPr>
          <w:lang w:val="fr-CA"/>
        </w:rPr>
        <w:t>Parmi les autres problèmes cités, on note l’accessibilité du processus, soit le fait de devoir communiquer avec un autre organisme plutôt qu’avec sa banque (p. ex., l</w:t>
      </w:r>
      <w:r w:rsidR="00AA2249">
        <w:rPr>
          <w:lang w:val="fr-CA"/>
        </w:rPr>
        <w:t xml:space="preserve">e </w:t>
      </w:r>
      <w:r w:rsidR="00D36AE3">
        <w:rPr>
          <w:lang w:val="fr-CA"/>
        </w:rPr>
        <w:t>commerce</w:t>
      </w:r>
      <w:r w:rsidR="00D36AE3" w:rsidRPr="00B86CED">
        <w:rPr>
          <w:lang w:val="fr-CA"/>
        </w:rPr>
        <w:t xml:space="preserve"> </w:t>
      </w:r>
      <w:r w:rsidR="002B79A7" w:rsidRPr="00B86CED">
        <w:rPr>
          <w:lang w:val="fr-CA"/>
        </w:rPr>
        <w:t>où l’erreur a été commise; 12 %), le fait d’ignorer comment faire ou avec qui communiquer (9 %) ou les difficultés à communiquer avec sa banque (5</w:t>
      </w:r>
      <w:r w:rsidR="00241803">
        <w:rPr>
          <w:lang w:val="fr-CA"/>
        </w:rPr>
        <w:t> </w:t>
      </w:r>
      <w:r w:rsidR="002B79A7" w:rsidRPr="00B86CED">
        <w:rPr>
          <w:lang w:val="fr-CA"/>
        </w:rPr>
        <w:t>%).</w:t>
      </w:r>
      <w:bookmarkEnd w:id="672"/>
      <w:r w:rsidR="007B1DCA" w:rsidRPr="00B86CED">
        <w:rPr>
          <w:lang w:val="fr-CA"/>
        </w:rPr>
        <w:t xml:space="preserve"> </w:t>
      </w:r>
      <w:bookmarkStart w:id="673" w:name="lt_pId968"/>
      <w:r w:rsidR="0050490A" w:rsidRPr="00B86CED">
        <w:rPr>
          <w:lang w:val="fr-CA"/>
        </w:rPr>
        <w:t>Certains</w:t>
      </w:r>
      <w:r w:rsidR="00AC79FA" w:rsidRPr="00B86CED">
        <w:rPr>
          <w:lang w:val="fr-CA"/>
        </w:rPr>
        <w:t xml:space="preserve"> répondants ont également affirmé que le problème aurait pris trop de temps à se résoudre (7 %).</w:t>
      </w:r>
      <w:bookmarkEnd w:id="673"/>
      <w:r w:rsidR="007B1DCA" w:rsidRPr="00B86CED">
        <w:rPr>
          <w:lang w:val="fr-CA"/>
        </w:rPr>
        <w:t xml:space="preserve"> </w:t>
      </w:r>
      <w:bookmarkStart w:id="674" w:name="lt_pId969"/>
      <w:r w:rsidR="0050490A" w:rsidRPr="00B86CED">
        <w:rPr>
          <w:lang w:val="fr-CA"/>
        </w:rPr>
        <w:t>Enfin, un faible nombre de personnes ont indiqué que leur banque a, de façon proactive, communiqué avec eux à propos de leur problème (13 %).</w:t>
      </w:r>
      <w:bookmarkEnd w:id="674"/>
      <w:r w:rsidR="007B1DCA" w:rsidRPr="00B86CED">
        <w:rPr>
          <w:lang w:val="fr-CA"/>
        </w:rPr>
        <w:t xml:space="preserve"> </w:t>
      </w:r>
      <w:bookmarkStart w:id="675" w:name="lt_pId970"/>
      <w:r w:rsidR="00C4501E" w:rsidRPr="00B86CED">
        <w:rPr>
          <w:lang w:val="fr-CA"/>
        </w:rPr>
        <w:t>Les raisons invoquées par les répondants pour justifier leur décision de ne pas communiquer avec leur banque se révèlent semblables pour tous les sous-groupes de cette population.</w:t>
      </w:r>
      <w:bookmarkEnd w:id="675"/>
    </w:p>
    <w:p w14:paraId="36815E2F" w14:textId="2368B64E" w:rsidR="0070570F" w:rsidRPr="00B86CED" w:rsidRDefault="007A582A" w:rsidP="007A582A">
      <w:pPr>
        <w:pStyle w:val="ExhibitTitle"/>
      </w:pPr>
      <w:bookmarkStart w:id="676" w:name="_Toc12352749"/>
      <w:r>
        <w:lastRenderedPageBreak/>
        <w:t xml:space="preserve">Tableau </w:t>
      </w:r>
      <w:r>
        <w:fldChar w:fldCharType="begin"/>
      </w:r>
      <w:r>
        <w:instrText xml:space="preserve"> SEQ Tableau \* ARABIC </w:instrText>
      </w:r>
      <w:r>
        <w:fldChar w:fldCharType="separate"/>
      </w:r>
      <w:r w:rsidR="006F0A63">
        <w:rPr>
          <w:noProof/>
        </w:rPr>
        <w:t>19</w:t>
      </w:r>
      <w:r>
        <w:fldChar w:fldCharType="end"/>
      </w:r>
      <w:r>
        <w:t xml:space="preserve"> - </w:t>
      </w:r>
      <w:r w:rsidR="0070570F" w:rsidRPr="00B86CED">
        <w:t>Raisons de ne pas communiquer avec sa banque</w:t>
      </w:r>
      <w:bookmarkEnd w:id="676"/>
    </w:p>
    <w:tbl>
      <w:tblPr>
        <w:tblStyle w:val="TableGrid"/>
        <w:tblW w:w="0" w:type="auto"/>
        <w:jc w:val="center"/>
        <w:tblLook w:val="04A0" w:firstRow="1" w:lastRow="0" w:firstColumn="1" w:lastColumn="0" w:noHBand="0" w:noVBand="1"/>
      </w:tblPr>
      <w:tblGrid>
        <w:gridCol w:w="5140"/>
        <w:gridCol w:w="2955"/>
      </w:tblGrid>
      <w:tr w:rsidR="00702B7E" w:rsidRPr="00593404" w14:paraId="339F5C1D" w14:textId="77777777" w:rsidTr="00D52070">
        <w:trPr>
          <w:trHeight w:val="300"/>
          <w:jc w:val="center"/>
        </w:trPr>
        <w:tc>
          <w:tcPr>
            <w:tcW w:w="5140" w:type="dxa"/>
            <w:noWrap/>
            <w:vAlign w:val="center"/>
            <w:hideMark/>
          </w:tcPr>
          <w:p w14:paraId="4419D007" w14:textId="50E8762C" w:rsidR="007B1DCA" w:rsidRPr="00B86CED" w:rsidRDefault="00E90362" w:rsidP="0070570F">
            <w:pPr>
              <w:pStyle w:val="table"/>
              <w:keepNext/>
              <w:keepLines/>
              <w:rPr>
                <w:b/>
                <w:lang w:val="fr-CA"/>
              </w:rPr>
            </w:pPr>
            <w:bookmarkStart w:id="677" w:name="lt_pId971"/>
            <w:r w:rsidRPr="00B86CED">
              <w:rPr>
                <w:b/>
                <w:lang w:val="fr-CA"/>
              </w:rPr>
              <w:t>Raisons</w:t>
            </w:r>
            <w:bookmarkEnd w:id="677"/>
          </w:p>
        </w:tc>
        <w:tc>
          <w:tcPr>
            <w:tcW w:w="2955" w:type="dxa"/>
            <w:noWrap/>
            <w:vAlign w:val="center"/>
            <w:hideMark/>
          </w:tcPr>
          <w:p w14:paraId="2D4E65AD" w14:textId="311EA2D5" w:rsidR="007B1DCA" w:rsidRPr="00B86CED" w:rsidRDefault="00DB1432" w:rsidP="007B1DCA">
            <w:pPr>
              <w:pStyle w:val="table"/>
              <w:keepNext/>
              <w:keepLines/>
              <w:jc w:val="center"/>
              <w:rPr>
                <w:b/>
                <w:lang w:val="fr-CA"/>
              </w:rPr>
            </w:pPr>
            <w:bookmarkStart w:id="678" w:name="lt_pId972"/>
            <w:r w:rsidRPr="00B86CED">
              <w:rPr>
                <w:b/>
                <w:lang w:val="fr-CA"/>
              </w:rPr>
              <w:t>Ont rencontré un problème, mais n’ont pas communiqué avec leur banque (n = 531)</w:t>
            </w:r>
            <w:bookmarkEnd w:id="678"/>
          </w:p>
        </w:tc>
      </w:tr>
      <w:tr w:rsidR="00702B7E" w:rsidRPr="00B86CED" w14:paraId="1628C76C" w14:textId="77777777" w:rsidTr="00D52070">
        <w:trPr>
          <w:trHeight w:val="288"/>
          <w:jc w:val="center"/>
        </w:trPr>
        <w:tc>
          <w:tcPr>
            <w:tcW w:w="5140" w:type="dxa"/>
            <w:vAlign w:val="center"/>
          </w:tcPr>
          <w:p w14:paraId="039D9C35" w14:textId="04549449" w:rsidR="007B1DCA" w:rsidRPr="00B86CED" w:rsidRDefault="0080464A" w:rsidP="007B1DCA">
            <w:pPr>
              <w:pStyle w:val="table"/>
              <w:keepNext/>
              <w:keepLines/>
              <w:rPr>
                <w:lang w:val="fr-CA"/>
              </w:rPr>
            </w:pPr>
            <w:bookmarkStart w:id="679" w:name="lt_pId973"/>
            <w:r w:rsidRPr="00B86CED">
              <w:rPr>
                <w:lang w:val="fr-CA"/>
              </w:rPr>
              <w:t>Le montant était trop petit/le problème n’était pas important</w:t>
            </w:r>
            <w:bookmarkEnd w:id="679"/>
          </w:p>
        </w:tc>
        <w:tc>
          <w:tcPr>
            <w:tcW w:w="2955" w:type="dxa"/>
            <w:noWrap/>
            <w:vAlign w:val="center"/>
          </w:tcPr>
          <w:p w14:paraId="507E3E4C" w14:textId="48300ECC" w:rsidR="007B1DCA" w:rsidRPr="00B86CED" w:rsidRDefault="007B1DCA" w:rsidP="007B1DCA">
            <w:pPr>
              <w:pStyle w:val="table"/>
              <w:keepNext/>
              <w:keepLines/>
              <w:jc w:val="center"/>
              <w:rPr>
                <w:lang w:val="fr-CA"/>
              </w:rPr>
            </w:pPr>
            <w:r w:rsidRPr="00B86CED">
              <w:rPr>
                <w:lang w:val="fr-CA"/>
              </w:rPr>
              <w:t>36</w:t>
            </w:r>
            <w:r w:rsidR="00B604FF" w:rsidRPr="00B86CED">
              <w:rPr>
                <w:lang w:val="fr-CA"/>
              </w:rPr>
              <w:t> </w:t>
            </w:r>
            <w:r w:rsidRPr="00B86CED">
              <w:rPr>
                <w:lang w:val="fr-CA"/>
              </w:rPr>
              <w:t>%</w:t>
            </w:r>
          </w:p>
        </w:tc>
      </w:tr>
      <w:tr w:rsidR="00702B7E" w:rsidRPr="00B86CED" w14:paraId="48407F98" w14:textId="77777777" w:rsidTr="00D52070">
        <w:trPr>
          <w:trHeight w:val="288"/>
          <w:jc w:val="center"/>
        </w:trPr>
        <w:tc>
          <w:tcPr>
            <w:tcW w:w="5140" w:type="dxa"/>
            <w:vAlign w:val="center"/>
          </w:tcPr>
          <w:p w14:paraId="35773D99" w14:textId="3E653F99" w:rsidR="007B1DCA" w:rsidRPr="00B86CED" w:rsidRDefault="006C508E" w:rsidP="007B1DCA">
            <w:pPr>
              <w:pStyle w:val="table"/>
              <w:keepNext/>
              <w:keepLines/>
              <w:rPr>
                <w:lang w:val="fr-CA"/>
              </w:rPr>
            </w:pPr>
            <w:bookmarkStart w:id="680" w:name="lt_pId975"/>
            <w:r w:rsidRPr="00B86CED">
              <w:rPr>
                <w:lang w:val="fr-CA"/>
              </w:rPr>
              <w:t>Net : Accessibilité</w:t>
            </w:r>
            <w:bookmarkEnd w:id="680"/>
          </w:p>
        </w:tc>
        <w:tc>
          <w:tcPr>
            <w:tcW w:w="2955" w:type="dxa"/>
            <w:noWrap/>
            <w:vAlign w:val="center"/>
          </w:tcPr>
          <w:p w14:paraId="3A82D55F" w14:textId="76B4804C" w:rsidR="007B1DCA" w:rsidRPr="00B86CED" w:rsidRDefault="007B1DCA" w:rsidP="007B1DCA">
            <w:pPr>
              <w:pStyle w:val="table"/>
              <w:keepNext/>
              <w:keepLines/>
              <w:jc w:val="center"/>
              <w:rPr>
                <w:lang w:val="fr-CA"/>
              </w:rPr>
            </w:pPr>
            <w:r w:rsidRPr="00B86CED">
              <w:rPr>
                <w:lang w:val="fr-CA"/>
              </w:rPr>
              <w:t>26</w:t>
            </w:r>
            <w:r w:rsidR="00B604FF" w:rsidRPr="00B86CED">
              <w:rPr>
                <w:lang w:val="fr-CA"/>
              </w:rPr>
              <w:t> </w:t>
            </w:r>
            <w:r w:rsidRPr="00B86CED">
              <w:rPr>
                <w:lang w:val="fr-CA"/>
              </w:rPr>
              <w:t>%</w:t>
            </w:r>
          </w:p>
        </w:tc>
      </w:tr>
      <w:tr w:rsidR="00702B7E" w:rsidRPr="00B86CED" w14:paraId="1EA656BD" w14:textId="77777777" w:rsidTr="00D52070">
        <w:trPr>
          <w:trHeight w:val="288"/>
          <w:jc w:val="center"/>
        </w:trPr>
        <w:tc>
          <w:tcPr>
            <w:tcW w:w="5140" w:type="dxa"/>
            <w:vAlign w:val="center"/>
          </w:tcPr>
          <w:p w14:paraId="6D6BBB24" w14:textId="489A2EEF" w:rsidR="007B1DCA" w:rsidRPr="00B86CED" w:rsidRDefault="004E7EEB" w:rsidP="007B1DCA">
            <w:pPr>
              <w:pStyle w:val="table"/>
              <w:keepNext/>
              <w:keepLines/>
              <w:ind w:left="157"/>
              <w:rPr>
                <w:lang w:val="fr-CA"/>
              </w:rPr>
            </w:pPr>
            <w:bookmarkStart w:id="681" w:name="lt_pId977"/>
            <w:r w:rsidRPr="00B86CED">
              <w:rPr>
                <w:lang w:val="fr-CA"/>
              </w:rPr>
              <w:t>Je devais</w:t>
            </w:r>
            <w:r w:rsidR="002D3F7D" w:rsidRPr="00B86CED">
              <w:rPr>
                <w:lang w:val="fr-CA"/>
              </w:rPr>
              <w:t xml:space="preserve"> </w:t>
            </w:r>
            <w:r w:rsidR="00291D8F" w:rsidRPr="00B86CED">
              <w:rPr>
                <w:lang w:val="fr-CA"/>
              </w:rPr>
              <w:t xml:space="preserve">communiquer </w:t>
            </w:r>
            <w:r w:rsidR="00355DC9" w:rsidRPr="00B86CED">
              <w:rPr>
                <w:lang w:val="fr-CA"/>
              </w:rPr>
              <w:t>avec un autre organisme</w:t>
            </w:r>
            <w:bookmarkEnd w:id="681"/>
          </w:p>
        </w:tc>
        <w:tc>
          <w:tcPr>
            <w:tcW w:w="2955" w:type="dxa"/>
            <w:noWrap/>
            <w:vAlign w:val="center"/>
          </w:tcPr>
          <w:p w14:paraId="58F73482" w14:textId="05AADBCC" w:rsidR="007B1DCA" w:rsidRPr="00B86CED" w:rsidRDefault="007B1DCA" w:rsidP="007B1DCA">
            <w:pPr>
              <w:pStyle w:val="table"/>
              <w:keepNext/>
              <w:keepLines/>
              <w:jc w:val="center"/>
              <w:rPr>
                <w:lang w:val="fr-CA"/>
              </w:rPr>
            </w:pPr>
            <w:r w:rsidRPr="00B86CED">
              <w:rPr>
                <w:lang w:val="fr-CA"/>
              </w:rPr>
              <w:t>12</w:t>
            </w:r>
            <w:r w:rsidR="00B604FF" w:rsidRPr="00B86CED">
              <w:rPr>
                <w:lang w:val="fr-CA"/>
              </w:rPr>
              <w:t> </w:t>
            </w:r>
            <w:r w:rsidRPr="00B86CED">
              <w:rPr>
                <w:lang w:val="fr-CA"/>
              </w:rPr>
              <w:t>%</w:t>
            </w:r>
          </w:p>
        </w:tc>
      </w:tr>
      <w:tr w:rsidR="00702B7E" w:rsidRPr="00B86CED" w14:paraId="3B10B14E" w14:textId="77777777" w:rsidTr="00D52070">
        <w:trPr>
          <w:trHeight w:val="288"/>
          <w:jc w:val="center"/>
        </w:trPr>
        <w:tc>
          <w:tcPr>
            <w:tcW w:w="5140" w:type="dxa"/>
            <w:vAlign w:val="center"/>
          </w:tcPr>
          <w:p w14:paraId="6E5A5FA2" w14:textId="59AC826C" w:rsidR="007B1DCA" w:rsidRPr="00B86CED" w:rsidRDefault="004E7EEB" w:rsidP="007B1DCA">
            <w:pPr>
              <w:pStyle w:val="table"/>
              <w:keepNext/>
              <w:keepLines/>
              <w:ind w:left="157"/>
              <w:rPr>
                <w:lang w:val="fr-CA"/>
              </w:rPr>
            </w:pPr>
            <w:bookmarkStart w:id="682" w:name="lt_pId979"/>
            <w:r w:rsidRPr="00B86CED">
              <w:rPr>
                <w:lang w:val="fr-CA"/>
              </w:rPr>
              <w:t xml:space="preserve">J’ignorais </w:t>
            </w:r>
            <w:r w:rsidR="00291D8F" w:rsidRPr="00B86CED">
              <w:rPr>
                <w:lang w:val="fr-CA"/>
              </w:rPr>
              <w:t>comment faire ou avec qui communiquer</w:t>
            </w:r>
            <w:bookmarkEnd w:id="682"/>
          </w:p>
        </w:tc>
        <w:tc>
          <w:tcPr>
            <w:tcW w:w="2955" w:type="dxa"/>
            <w:noWrap/>
            <w:vAlign w:val="center"/>
          </w:tcPr>
          <w:p w14:paraId="1C13B4ED" w14:textId="06BEE213" w:rsidR="007B1DCA" w:rsidRPr="00B86CED" w:rsidRDefault="007B1DCA" w:rsidP="007B1DCA">
            <w:pPr>
              <w:pStyle w:val="table"/>
              <w:keepNext/>
              <w:keepLines/>
              <w:ind w:left="157"/>
              <w:jc w:val="center"/>
              <w:rPr>
                <w:lang w:val="fr-CA"/>
              </w:rPr>
            </w:pPr>
            <w:r w:rsidRPr="00B86CED">
              <w:rPr>
                <w:lang w:val="fr-CA"/>
              </w:rPr>
              <w:t>9</w:t>
            </w:r>
            <w:r w:rsidR="00B604FF" w:rsidRPr="00B86CED">
              <w:rPr>
                <w:lang w:val="fr-CA"/>
              </w:rPr>
              <w:t> </w:t>
            </w:r>
            <w:r w:rsidRPr="00B86CED">
              <w:rPr>
                <w:lang w:val="fr-CA"/>
              </w:rPr>
              <w:t>%</w:t>
            </w:r>
          </w:p>
        </w:tc>
      </w:tr>
      <w:tr w:rsidR="00702B7E" w:rsidRPr="00B86CED" w14:paraId="51A6F846" w14:textId="77777777" w:rsidTr="00D52070">
        <w:trPr>
          <w:trHeight w:val="288"/>
          <w:jc w:val="center"/>
        </w:trPr>
        <w:tc>
          <w:tcPr>
            <w:tcW w:w="5140" w:type="dxa"/>
            <w:vAlign w:val="center"/>
          </w:tcPr>
          <w:p w14:paraId="0A6EC293" w14:textId="6685C439" w:rsidR="007B1DCA" w:rsidRPr="00B86CED" w:rsidRDefault="002D3F7D" w:rsidP="007B1DCA">
            <w:pPr>
              <w:pStyle w:val="table"/>
              <w:keepNext/>
              <w:keepLines/>
              <w:ind w:left="157"/>
              <w:rPr>
                <w:lang w:val="fr-CA"/>
              </w:rPr>
            </w:pPr>
            <w:bookmarkStart w:id="683" w:name="lt_pId981"/>
            <w:r w:rsidRPr="00B86CED">
              <w:rPr>
                <w:lang w:val="fr-CA"/>
              </w:rPr>
              <w:t xml:space="preserve">Il était trop difficile de communiquer avec </w:t>
            </w:r>
            <w:r w:rsidR="004E7EEB" w:rsidRPr="00B86CED">
              <w:rPr>
                <w:lang w:val="fr-CA"/>
              </w:rPr>
              <w:t>m</w:t>
            </w:r>
            <w:r w:rsidRPr="00B86CED">
              <w:rPr>
                <w:lang w:val="fr-CA"/>
              </w:rPr>
              <w:t>a banque (p. ex., succursale trop éloignée, impossibilité de parler à un agent du centre d’appels)</w:t>
            </w:r>
            <w:bookmarkEnd w:id="683"/>
          </w:p>
        </w:tc>
        <w:tc>
          <w:tcPr>
            <w:tcW w:w="2955" w:type="dxa"/>
            <w:noWrap/>
            <w:vAlign w:val="center"/>
          </w:tcPr>
          <w:p w14:paraId="562B2E95" w14:textId="63F3B8E2" w:rsidR="007B1DCA" w:rsidRPr="00B86CED" w:rsidRDefault="007B1DCA" w:rsidP="007B1DCA">
            <w:pPr>
              <w:pStyle w:val="table"/>
              <w:keepNext/>
              <w:keepLines/>
              <w:ind w:left="157"/>
              <w:jc w:val="center"/>
              <w:rPr>
                <w:lang w:val="fr-CA"/>
              </w:rPr>
            </w:pPr>
            <w:r w:rsidRPr="00B86CED">
              <w:rPr>
                <w:lang w:val="fr-CA"/>
              </w:rPr>
              <w:t>5</w:t>
            </w:r>
            <w:r w:rsidR="00B604FF" w:rsidRPr="00B86CED">
              <w:rPr>
                <w:lang w:val="fr-CA"/>
              </w:rPr>
              <w:t> </w:t>
            </w:r>
            <w:r w:rsidRPr="00B86CED">
              <w:rPr>
                <w:lang w:val="fr-CA"/>
              </w:rPr>
              <w:t>%</w:t>
            </w:r>
          </w:p>
        </w:tc>
      </w:tr>
      <w:tr w:rsidR="00702B7E" w:rsidRPr="00B86CED" w14:paraId="53BA5665" w14:textId="77777777" w:rsidTr="00D52070">
        <w:trPr>
          <w:trHeight w:val="408"/>
          <w:jc w:val="center"/>
        </w:trPr>
        <w:tc>
          <w:tcPr>
            <w:tcW w:w="5140" w:type="dxa"/>
            <w:vAlign w:val="center"/>
          </w:tcPr>
          <w:p w14:paraId="0D8F6FB9" w14:textId="58D7525A" w:rsidR="007B1DCA" w:rsidRPr="00B86CED" w:rsidRDefault="00F8422B" w:rsidP="007B1DCA">
            <w:pPr>
              <w:pStyle w:val="table"/>
              <w:keepNext/>
              <w:keepLines/>
              <w:rPr>
                <w:lang w:val="fr-CA"/>
              </w:rPr>
            </w:pPr>
            <w:bookmarkStart w:id="684" w:name="lt_pId983"/>
            <w:r w:rsidRPr="00B86CED">
              <w:rPr>
                <w:lang w:val="fr-CA"/>
              </w:rPr>
              <w:t>Net : Efficacité</w:t>
            </w:r>
            <w:bookmarkEnd w:id="684"/>
          </w:p>
        </w:tc>
        <w:tc>
          <w:tcPr>
            <w:tcW w:w="2955" w:type="dxa"/>
            <w:noWrap/>
            <w:vAlign w:val="center"/>
          </w:tcPr>
          <w:p w14:paraId="52BDBAF6" w14:textId="1808A8F8" w:rsidR="007B1DCA" w:rsidRPr="00B86CED" w:rsidRDefault="007B1DCA" w:rsidP="007B1DCA">
            <w:pPr>
              <w:pStyle w:val="table"/>
              <w:keepNext/>
              <w:keepLines/>
              <w:jc w:val="center"/>
              <w:rPr>
                <w:lang w:val="fr-CA"/>
              </w:rPr>
            </w:pPr>
            <w:r w:rsidRPr="00B86CED">
              <w:rPr>
                <w:lang w:val="fr-CA"/>
              </w:rPr>
              <w:t>25</w:t>
            </w:r>
            <w:r w:rsidR="00B604FF" w:rsidRPr="00B86CED">
              <w:rPr>
                <w:lang w:val="fr-CA"/>
              </w:rPr>
              <w:t> </w:t>
            </w:r>
            <w:r w:rsidRPr="00B86CED">
              <w:rPr>
                <w:lang w:val="fr-CA"/>
              </w:rPr>
              <w:t>%</w:t>
            </w:r>
          </w:p>
        </w:tc>
      </w:tr>
      <w:tr w:rsidR="00702B7E" w:rsidRPr="00B86CED" w14:paraId="19283553" w14:textId="77777777" w:rsidTr="00D52070">
        <w:trPr>
          <w:trHeight w:val="408"/>
          <w:jc w:val="center"/>
        </w:trPr>
        <w:tc>
          <w:tcPr>
            <w:tcW w:w="5140" w:type="dxa"/>
            <w:vAlign w:val="center"/>
          </w:tcPr>
          <w:p w14:paraId="2E91312A" w14:textId="2458D621" w:rsidR="007B1DCA" w:rsidRPr="00B86CED" w:rsidRDefault="00007057" w:rsidP="007B1DCA">
            <w:pPr>
              <w:pStyle w:val="table"/>
              <w:keepNext/>
              <w:keepLines/>
              <w:ind w:left="157"/>
              <w:rPr>
                <w:lang w:val="fr-CA"/>
              </w:rPr>
            </w:pPr>
            <w:bookmarkStart w:id="685" w:name="lt_pId985"/>
            <w:r w:rsidRPr="00B86CED">
              <w:rPr>
                <w:lang w:val="fr-CA"/>
              </w:rPr>
              <w:t>Trop d’efforts requis/ça n’en valait pas la peine</w:t>
            </w:r>
            <w:bookmarkEnd w:id="685"/>
          </w:p>
        </w:tc>
        <w:tc>
          <w:tcPr>
            <w:tcW w:w="2955" w:type="dxa"/>
            <w:noWrap/>
            <w:vAlign w:val="center"/>
          </w:tcPr>
          <w:p w14:paraId="1317F53F" w14:textId="1F46F708" w:rsidR="007B1DCA" w:rsidRPr="00B86CED" w:rsidRDefault="007B1DCA" w:rsidP="007B1DCA">
            <w:pPr>
              <w:pStyle w:val="table"/>
              <w:keepNext/>
              <w:keepLines/>
              <w:jc w:val="center"/>
              <w:rPr>
                <w:lang w:val="fr-CA"/>
              </w:rPr>
            </w:pPr>
            <w:r w:rsidRPr="00B86CED">
              <w:rPr>
                <w:lang w:val="fr-CA"/>
              </w:rPr>
              <w:t>15</w:t>
            </w:r>
            <w:r w:rsidR="00B604FF" w:rsidRPr="00B86CED">
              <w:rPr>
                <w:lang w:val="fr-CA"/>
              </w:rPr>
              <w:t> </w:t>
            </w:r>
            <w:r w:rsidRPr="00B86CED">
              <w:rPr>
                <w:lang w:val="fr-CA"/>
              </w:rPr>
              <w:t>%</w:t>
            </w:r>
          </w:p>
        </w:tc>
      </w:tr>
      <w:tr w:rsidR="00702B7E" w:rsidRPr="00B86CED" w14:paraId="174C599C" w14:textId="77777777" w:rsidTr="00D52070">
        <w:trPr>
          <w:trHeight w:val="288"/>
          <w:jc w:val="center"/>
        </w:trPr>
        <w:tc>
          <w:tcPr>
            <w:tcW w:w="5140" w:type="dxa"/>
            <w:vAlign w:val="center"/>
          </w:tcPr>
          <w:p w14:paraId="369276E9" w14:textId="2A61493D" w:rsidR="007B1DCA" w:rsidRPr="00B86CED" w:rsidRDefault="004E7EEB" w:rsidP="007B1DCA">
            <w:pPr>
              <w:pStyle w:val="table"/>
              <w:keepNext/>
              <w:keepLines/>
              <w:ind w:left="157"/>
              <w:rPr>
                <w:lang w:val="fr-CA"/>
              </w:rPr>
            </w:pPr>
            <w:bookmarkStart w:id="686" w:name="lt_pId987"/>
            <w:r w:rsidRPr="00B86CED">
              <w:rPr>
                <w:lang w:val="fr-CA"/>
              </w:rPr>
              <w:t>Je n’ét</w:t>
            </w:r>
            <w:r w:rsidR="00446FF4" w:rsidRPr="00B86CED">
              <w:rPr>
                <w:lang w:val="fr-CA"/>
              </w:rPr>
              <w:t>ais</w:t>
            </w:r>
            <w:r w:rsidRPr="00B86CED">
              <w:rPr>
                <w:lang w:val="fr-CA"/>
              </w:rPr>
              <w:t xml:space="preserve"> pas convaincu(e) que le problème se réglerait en ma faveur/que quelque chose allait changer</w:t>
            </w:r>
            <w:bookmarkEnd w:id="686"/>
          </w:p>
        </w:tc>
        <w:tc>
          <w:tcPr>
            <w:tcW w:w="2955" w:type="dxa"/>
            <w:noWrap/>
            <w:vAlign w:val="center"/>
          </w:tcPr>
          <w:p w14:paraId="2BE8A69B" w14:textId="007FA595" w:rsidR="007B1DCA" w:rsidRPr="00B86CED" w:rsidRDefault="007B1DCA" w:rsidP="007B1DCA">
            <w:pPr>
              <w:pStyle w:val="table"/>
              <w:keepNext/>
              <w:keepLines/>
              <w:jc w:val="center"/>
              <w:rPr>
                <w:lang w:val="fr-CA"/>
              </w:rPr>
            </w:pPr>
            <w:r w:rsidRPr="00B86CED">
              <w:rPr>
                <w:lang w:val="fr-CA"/>
              </w:rPr>
              <w:t>12</w:t>
            </w:r>
            <w:r w:rsidR="00B604FF" w:rsidRPr="00B86CED">
              <w:rPr>
                <w:lang w:val="fr-CA"/>
              </w:rPr>
              <w:t> </w:t>
            </w:r>
            <w:r w:rsidRPr="00B86CED">
              <w:rPr>
                <w:lang w:val="fr-CA"/>
              </w:rPr>
              <w:t>%</w:t>
            </w:r>
          </w:p>
        </w:tc>
      </w:tr>
      <w:tr w:rsidR="00702B7E" w:rsidRPr="00B86CED" w14:paraId="2CAF1F3A" w14:textId="77777777" w:rsidTr="00D52070">
        <w:trPr>
          <w:trHeight w:val="288"/>
          <w:jc w:val="center"/>
        </w:trPr>
        <w:tc>
          <w:tcPr>
            <w:tcW w:w="5140" w:type="dxa"/>
            <w:vAlign w:val="center"/>
          </w:tcPr>
          <w:p w14:paraId="67166C38" w14:textId="048C9ED8" w:rsidR="007B1DCA" w:rsidRPr="00B86CED" w:rsidRDefault="00446FF4" w:rsidP="007B1DCA">
            <w:pPr>
              <w:pStyle w:val="table"/>
              <w:keepNext/>
              <w:keepLines/>
              <w:rPr>
                <w:lang w:val="fr-CA"/>
              </w:rPr>
            </w:pPr>
            <w:bookmarkStart w:id="687" w:name="lt_pId989"/>
            <w:r w:rsidRPr="00B86CED">
              <w:rPr>
                <w:lang w:val="fr-CA"/>
              </w:rPr>
              <w:t>La banque a communiqué avec moi</w:t>
            </w:r>
            <w:bookmarkEnd w:id="687"/>
          </w:p>
        </w:tc>
        <w:tc>
          <w:tcPr>
            <w:tcW w:w="2955" w:type="dxa"/>
            <w:noWrap/>
            <w:vAlign w:val="center"/>
          </w:tcPr>
          <w:p w14:paraId="6242832C" w14:textId="3BFFF708" w:rsidR="007B1DCA" w:rsidRPr="00B86CED" w:rsidRDefault="007B1DCA" w:rsidP="007B1DCA">
            <w:pPr>
              <w:pStyle w:val="table"/>
              <w:keepNext/>
              <w:keepLines/>
              <w:jc w:val="center"/>
              <w:rPr>
                <w:lang w:val="fr-CA"/>
              </w:rPr>
            </w:pPr>
            <w:r w:rsidRPr="00B86CED">
              <w:rPr>
                <w:lang w:val="fr-CA"/>
              </w:rPr>
              <w:t>13</w:t>
            </w:r>
            <w:r w:rsidR="00B604FF" w:rsidRPr="00B86CED">
              <w:rPr>
                <w:lang w:val="fr-CA"/>
              </w:rPr>
              <w:t> </w:t>
            </w:r>
            <w:r w:rsidRPr="00B86CED">
              <w:rPr>
                <w:lang w:val="fr-CA"/>
              </w:rPr>
              <w:t>%</w:t>
            </w:r>
          </w:p>
        </w:tc>
      </w:tr>
      <w:tr w:rsidR="00702B7E" w:rsidRPr="00B86CED" w14:paraId="7887EC58" w14:textId="77777777" w:rsidTr="00D52070">
        <w:trPr>
          <w:trHeight w:val="288"/>
          <w:jc w:val="center"/>
        </w:trPr>
        <w:tc>
          <w:tcPr>
            <w:tcW w:w="5140" w:type="dxa"/>
            <w:vAlign w:val="center"/>
          </w:tcPr>
          <w:p w14:paraId="554DD1A8" w14:textId="7859BEF0" w:rsidR="007B1DCA" w:rsidRPr="00B86CED" w:rsidRDefault="00457BE7" w:rsidP="007B1DCA">
            <w:pPr>
              <w:pStyle w:val="table"/>
              <w:keepNext/>
              <w:keepLines/>
              <w:rPr>
                <w:lang w:val="fr-CA"/>
              </w:rPr>
            </w:pPr>
            <w:bookmarkStart w:id="688" w:name="lt_pId991"/>
            <w:r w:rsidRPr="00B86CED">
              <w:rPr>
                <w:lang w:val="fr-CA"/>
              </w:rPr>
              <w:t>Net : Rapidité</w:t>
            </w:r>
            <w:bookmarkEnd w:id="688"/>
          </w:p>
        </w:tc>
        <w:tc>
          <w:tcPr>
            <w:tcW w:w="2955" w:type="dxa"/>
            <w:noWrap/>
            <w:vAlign w:val="center"/>
          </w:tcPr>
          <w:p w14:paraId="2570EEDA" w14:textId="65B4C6B2" w:rsidR="007B1DCA" w:rsidRPr="00B86CED" w:rsidRDefault="007B1DCA" w:rsidP="007B1DCA">
            <w:pPr>
              <w:pStyle w:val="table"/>
              <w:keepNext/>
              <w:keepLines/>
              <w:jc w:val="center"/>
              <w:rPr>
                <w:lang w:val="fr-CA"/>
              </w:rPr>
            </w:pPr>
            <w:r w:rsidRPr="00B86CED">
              <w:rPr>
                <w:lang w:val="fr-CA"/>
              </w:rPr>
              <w:t>7</w:t>
            </w:r>
            <w:r w:rsidR="00B604FF" w:rsidRPr="00B86CED">
              <w:rPr>
                <w:lang w:val="fr-CA"/>
              </w:rPr>
              <w:t> </w:t>
            </w:r>
            <w:r w:rsidRPr="00B86CED">
              <w:rPr>
                <w:lang w:val="fr-CA"/>
              </w:rPr>
              <w:t>%</w:t>
            </w:r>
          </w:p>
        </w:tc>
      </w:tr>
      <w:tr w:rsidR="00702B7E" w:rsidRPr="00B86CED" w14:paraId="3AF782C7" w14:textId="77777777" w:rsidTr="00D52070">
        <w:trPr>
          <w:trHeight w:val="288"/>
          <w:jc w:val="center"/>
        </w:trPr>
        <w:tc>
          <w:tcPr>
            <w:tcW w:w="5140" w:type="dxa"/>
            <w:vAlign w:val="center"/>
          </w:tcPr>
          <w:p w14:paraId="1182F34B" w14:textId="17C0811A" w:rsidR="007B1DCA" w:rsidRPr="00B86CED" w:rsidRDefault="00FC43CC" w:rsidP="007B1DCA">
            <w:pPr>
              <w:pStyle w:val="table"/>
              <w:keepNext/>
              <w:keepLines/>
              <w:ind w:left="157"/>
              <w:rPr>
                <w:lang w:val="fr-CA"/>
              </w:rPr>
            </w:pPr>
            <w:bookmarkStart w:id="689" w:name="lt_pId993"/>
            <w:r w:rsidRPr="00B86CED">
              <w:rPr>
                <w:lang w:val="fr-CA"/>
              </w:rPr>
              <w:t>Le problème aurait pris trop de temps à se résoudre</w:t>
            </w:r>
            <w:bookmarkEnd w:id="689"/>
          </w:p>
        </w:tc>
        <w:tc>
          <w:tcPr>
            <w:tcW w:w="2955" w:type="dxa"/>
            <w:noWrap/>
            <w:vAlign w:val="center"/>
          </w:tcPr>
          <w:p w14:paraId="67BC3985" w14:textId="63378955" w:rsidR="007B1DCA" w:rsidRPr="00B86CED" w:rsidRDefault="007B1DCA" w:rsidP="007B1DCA">
            <w:pPr>
              <w:pStyle w:val="table"/>
              <w:keepNext/>
              <w:keepLines/>
              <w:jc w:val="center"/>
              <w:rPr>
                <w:lang w:val="fr-CA"/>
              </w:rPr>
            </w:pPr>
            <w:r w:rsidRPr="00B86CED">
              <w:rPr>
                <w:lang w:val="fr-CA"/>
              </w:rPr>
              <w:t>7</w:t>
            </w:r>
            <w:r w:rsidR="00B604FF" w:rsidRPr="00B86CED">
              <w:rPr>
                <w:lang w:val="fr-CA"/>
              </w:rPr>
              <w:t> </w:t>
            </w:r>
            <w:r w:rsidRPr="00B86CED">
              <w:rPr>
                <w:lang w:val="fr-CA"/>
              </w:rPr>
              <w:t>%</w:t>
            </w:r>
          </w:p>
        </w:tc>
      </w:tr>
      <w:tr w:rsidR="00702B7E" w:rsidRPr="00B86CED" w14:paraId="561D6C96" w14:textId="77777777" w:rsidTr="00D52070">
        <w:trPr>
          <w:trHeight w:val="288"/>
          <w:jc w:val="center"/>
        </w:trPr>
        <w:tc>
          <w:tcPr>
            <w:tcW w:w="5140" w:type="dxa"/>
            <w:vAlign w:val="center"/>
            <w:hideMark/>
          </w:tcPr>
          <w:p w14:paraId="4460CF81" w14:textId="6801E89A" w:rsidR="007B1DCA" w:rsidRPr="00B86CED" w:rsidRDefault="000B1E83" w:rsidP="007B1DCA">
            <w:pPr>
              <w:pStyle w:val="table"/>
              <w:keepNext/>
              <w:keepLines/>
              <w:rPr>
                <w:lang w:val="fr-CA"/>
              </w:rPr>
            </w:pPr>
            <w:bookmarkStart w:id="690" w:name="lt_pId995"/>
            <w:r w:rsidRPr="00B86CED">
              <w:rPr>
                <w:lang w:val="fr-CA"/>
              </w:rPr>
              <w:t>Autre</w:t>
            </w:r>
            <w:bookmarkEnd w:id="690"/>
          </w:p>
        </w:tc>
        <w:tc>
          <w:tcPr>
            <w:tcW w:w="2955" w:type="dxa"/>
            <w:noWrap/>
            <w:vAlign w:val="center"/>
            <w:hideMark/>
          </w:tcPr>
          <w:p w14:paraId="51055F14" w14:textId="649C6695" w:rsidR="007B1DCA" w:rsidRPr="00B86CED" w:rsidRDefault="007B1DCA" w:rsidP="007B1DCA">
            <w:pPr>
              <w:pStyle w:val="table"/>
              <w:keepNext/>
              <w:keepLines/>
              <w:jc w:val="center"/>
              <w:rPr>
                <w:lang w:val="fr-CA"/>
              </w:rPr>
            </w:pPr>
            <w:r w:rsidRPr="00B86CED">
              <w:rPr>
                <w:lang w:val="fr-CA"/>
              </w:rPr>
              <w:t>2</w:t>
            </w:r>
            <w:r w:rsidR="00B604FF" w:rsidRPr="00B86CED">
              <w:rPr>
                <w:lang w:val="fr-CA"/>
              </w:rPr>
              <w:t> </w:t>
            </w:r>
            <w:r w:rsidRPr="00B86CED">
              <w:rPr>
                <w:lang w:val="fr-CA"/>
              </w:rPr>
              <w:t>%</w:t>
            </w:r>
          </w:p>
        </w:tc>
      </w:tr>
      <w:tr w:rsidR="00702B7E" w:rsidRPr="00B86CED" w14:paraId="788B0CBC" w14:textId="77777777" w:rsidTr="00D52070">
        <w:trPr>
          <w:trHeight w:val="300"/>
          <w:jc w:val="center"/>
        </w:trPr>
        <w:tc>
          <w:tcPr>
            <w:tcW w:w="5140" w:type="dxa"/>
            <w:vAlign w:val="center"/>
            <w:hideMark/>
          </w:tcPr>
          <w:p w14:paraId="41DBAD07" w14:textId="07ECBF97" w:rsidR="007B1DCA" w:rsidRPr="00B86CED" w:rsidRDefault="000C1260" w:rsidP="007B1DCA">
            <w:pPr>
              <w:pStyle w:val="table"/>
              <w:keepNext/>
              <w:keepLines/>
              <w:rPr>
                <w:lang w:val="fr-CA"/>
              </w:rPr>
            </w:pPr>
            <w:bookmarkStart w:id="691" w:name="lt_pId997"/>
            <w:r w:rsidRPr="00B86CED">
              <w:rPr>
                <w:lang w:val="fr-CA"/>
              </w:rPr>
              <w:t>Je ne sais pas/je refuse de répondre</w:t>
            </w:r>
            <w:bookmarkEnd w:id="691"/>
          </w:p>
        </w:tc>
        <w:tc>
          <w:tcPr>
            <w:tcW w:w="2955" w:type="dxa"/>
            <w:noWrap/>
            <w:vAlign w:val="center"/>
            <w:hideMark/>
          </w:tcPr>
          <w:p w14:paraId="2389CD05" w14:textId="5F1840C3" w:rsidR="007B1DCA" w:rsidRPr="00B86CED" w:rsidRDefault="007B1DCA" w:rsidP="007B1DCA">
            <w:pPr>
              <w:pStyle w:val="table"/>
              <w:keepNext/>
              <w:keepLines/>
              <w:jc w:val="center"/>
              <w:rPr>
                <w:lang w:val="fr-CA"/>
              </w:rPr>
            </w:pPr>
            <w:r w:rsidRPr="00B86CED">
              <w:rPr>
                <w:lang w:val="fr-CA"/>
              </w:rPr>
              <w:t>3</w:t>
            </w:r>
            <w:r w:rsidR="00B604FF" w:rsidRPr="00B86CED">
              <w:rPr>
                <w:lang w:val="fr-CA"/>
              </w:rPr>
              <w:t> </w:t>
            </w:r>
            <w:r w:rsidRPr="00B86CED">
              <w:rPr>
                <w:lang w:val="fr-CA"/>
              </w:rPr>
              <w:t>%</w:t>
            </w:r>
          </w:p>
        </w:tc>
      </w:tr>
    </w:tbl>
    <w:p w14:paraId="097472EC" w14:textId="037AB1DA" w:rsidR="007B1DCA" w:rsidRPr="00B86CED" w:rsidRDefault="007B1DCA" w:rsidP="007B1DCA">
      <w:pPr>
        <w:pStyle w:val="QREF"/>
        <w:keepNext/>
        <w:rPr>
          <w:lang w:val="fr-CA"/>
        </w:rPr>
      </w:pPr>
      <w:bookmarkStart w:id="692" w:name="lt_pId999"/>
      <w:r w:rsidRPr="00B86CED">
        <w:rPr>
          <w:lang w:val="fr-CA"/>
        </w:rPr>
        <w:t>Q19</w:t>
      </w:r>
      <w:bookmarkEnd w:id="692"/>
      <w:r w:rsidRPr="00B86CED">
        <w:rPr>
          <w:lang w:val="fr-CA"/>
        </w:rPr>
        <w:tab/>
      </w:r>
      <w:bookmarkStart w:id="693" w:name="lt_pId1000"/>
      <w:r w:rsidR="005B3A5F" w:rsidRPr="00B86CED">
        <w:rPr>
          <w:lang w:val="fr-CA"/>
        </w:rPr>
        <w:t>Pourquoi n’avez-vous pas communiqué avec votre banque pour tenter de résoudre ce problème?</w:t>
      </w:r>
      <w:bookmarkEnd w:id="693"/>
    </w:p>
    <w:p w14:paraId="53698D7E" w14:textId="712B15DE" w:rsidR="007B1DCA" w:rsidRPr="00B86CED" w:rsidRDefault="00262439" w:rsidP="007B1DCA">
      <w:pPr>
        <w:pStyle w:val="QREF"/>
        <w:rPr>
          <w:lang w:val="fr-CA"/>
        </w:rPr>
      </w:pPr>
      <w:bookmarkStart w:id="694" w:name="lt_pId1001"/>
      <w:r w:rsidRPr="00B86CED">
        <w:rPr>
          <w:lang w:val="fr-CA"/>
        </w:rPr>
        <w:t xml:space="preserve">ÉCHANTILLON : RÉPONDANTS </w:t>
      </w:r>
      <w:r w:rsidR="00D756DA">
        <w:rPr>
          <w:lang w:val="fr-CA"/>
        </w:rPr>
        <w:t xml:space="preserve">QUI N’ONT </w:t>
      </w:r>
      <w:r w:rsidRPr="00B86CED">
        <w:rPr>
          <w:lang w:val="fr-CA"/>
        </w:rPr>
        <w:t>PAS COMMUNIQUÉ AVEC LEUR BANQUE POUR RÉSOUDRE LEUR PROBLÈME (n = 531)</w:t>
      </w:r>
      <w:bookmarkEnd w:id="694"/>
    </w:p>
    <w:p w14:paraId="1365F8BD" w14:textId="5A046499" w:rsidR="007B1DCA" w:rsidRPr="00B86CED" w:rsidRDefault="006F6E59" w:rsidP="007B1DCA">
      <w:pPr>
        <w:pStyle w:val="Heading3"/>
        <w:numPr>
          <w:ilvl w:val="0"/>
          <w:numId w:val="21"/>
        </w:numPr>
        <w:ind w:hanging="720"/>
        <w:rPr>
          <w:bCs/>
          <w:lang w:val="fr-CA"/>
        </w:rPr>
      </w:pPr>
      <w:bookmarkStart w:id="695" w:name="lt_pId1002"/>
      <w:r w:rsidRPr="00B86CED">
        <w:rPr>
          <w:bCs/>
          <w:lang w:val="fr-CA"/>
        </w:rPr>
        <w:lastRenderedPageBreak/>
        <w:t>Raisons ayant mené à une attrition (abandon du différend avant une résolution)</w:t>
      </w:r>
      <w:bookmarkEnd w:id="695"/>
    </w:p>
    <w:p w14:paraId="70D9758A" w14:textId="02A54ED7" w:rsidR="0070570F" w:rsidRDefault="00886551" w:rsidP="007B1DCA">
      <w:pPr>
        <w:pStyle w:val="Para"/>
        <w:keepNext/>
        <w:keepLines/>
        <w:spacing w:after="240"/>
        <w:rPr>
          <w:lang w:val="fr-CA"/>
        </w:rPr>
      </w:pPr>
      <w:bookmarkStart w:id="696" w:name="lt_pId1003"/>
      <w:r w:rsidRPr="00B86CED">
        <w:rPr>
          <w:lang w:val="fr-CA"/>
        </w:rPr>
        <w:t>Les personnes ayant communiqué avec leur banque à propos d’un problème, mais ayant laissé tomber leur plainte avant qu’elle ne soit résolue (n = 193, représentant 64 % des personnes dont le problème n’a pas été résolu, et 12 % de celles ayant communiqué avec leur banque), citent principalement le manque d’efficacité du processus pour expliquer leur décision. Ainsi, la moitié (49 %) de ces répondants indiquent avoir cessé d’essayer de trouver une solution parce qu’ils n’étaient pas convaincus que le problème serait résolu en leur faveur, le quart d’entre eux affirment que le processus leur demandait trop d’efforts, et un sur sept est d’avis que la situation s’est avérée une trop grande source de frustration.</w:t>
      </w:r>
      <w:bookmarkEnd w:id="696"/>
      <w:r w:rsidR="007B1DCA" w:rsidRPr="00B86CED">
        <w:rPr>
          <w:lang w:val="fr-CA"/>
        </w:rPr>
        <w:t xml:space="preserve"> </w:t>
      </w:r>
      <w:bookmarkStart w:id="697" w:name="lt_pId1004"/>
      <w:r w:rsidR="00A44083" w:rsidRPr="00B86CED">
        <w:rPr>
          <w:lang w:val="fr-CA"/>
        </w:rPr>
        <w:t>Un nombre plus faible de personnes affirment qu’elles ont cessé de tenter de parvenir à une solution en raison de difficultés relatives à l’accessibilité (c.-à-d. qu’elles n’étaient pas certaines de ce qu’il fallait faire pour régler le problème) ou à la rapidité (c.-à-d. qu’il aurait fallu trop longtemps pour résoudre le problème</w:t>
      </w:r>
      <w:r w:rsidR="00B72BBC" w:rsidRPr="00B86CED">
        <w:rPr>
          <w:lang w:val="fr-CA"/>
        </w:rPr>
        <w:t xml:space="preserve">, ou qu’il y aurait eu trop </w:t>
      </w:r>
      <w:r w:rsidR="00072A38">
        <w:rPr>
          <w:lang w:val="fr-CA"/>
        </w:rPr>
        <w:t>de temps perdu</w:t>
      </w:r>
      <w:r w:rsidR="00A44083" w:rsidRPr="00B86CED">
        <w:rPr>
          <w:lang w:val="fr-CA"/>
        </w:rPr>
        <w:t>).</w:t>
      </w:r>
    </w:p>
    <w:p w14:paraId="4A041598" w14:textId="37657529" w:rsidR="007B1DCA" w:rsidRPr="00B86CED" w:rsidRDefault="007A582A" w:rsidP="007A582A">
      <w:pPr>
        <w:pStyle w:val="ExhibitTitle"/>
      </w:pPr>
      <w:bookmarkStart w:id="698" w:name="_Toc12352750"/>
      <w:r>
        <w:t xml:space="preserve">Tableau </w:t>
      </w:r>
      <w:r>
        <w:fldChar w:fldCharType="begin"/>
      </w:r>
      <w:r>
        <w:instrText xml:space="preserve"> SEQ Tableau \* ARABIC </w:instrText>
      </w:r>
      <w:r>
        <w:fldChar w:fldCharType="separate"/>
      </w:r>
      <w:r w:rsidR="006F0A63">
        <w:rPr>
          <w:noProof/>
        </w:rPr>
        <w:t>20</w:t>
      </w:r>
      <w:r>
        <w:fldChar w:fldCharType="end"/>
      </w:r>
      <w:r>
        <w:t xml:space="preserve"> - </w:t>
      </w:r>
      <w:r w:rsidR="0070570F" w:rsidRPr="00B86CED">
        <w:t>Raisons de cesser de tenter de résoudre le problème</w:t>
      </w:r>
      <w:bookmarkEnd w:id="697"/>
      <w:bookmarkEnd w:id="698"/>
    </w:p>
    <w:tbl>
      <w:tblPr>
        <w:tblStyle w:val="TableGrid"/>
        <w:tblW w:w="0" w:type="auto"/>
        <w:jc w:val="center"/>
        <w:tblLook w:val="04A0" w:firstRow="1" w:lastRow="0" w:firstColumn="1" w:lastColumn="0" w:noHBand="0" w:noVBand="1"/>
      </w:tblPr>
      <w:tblGrid>
        <w:gridCol w:w="5140"/>
        <w:gridCol w:w="2200"/>
      </w:tblGrid>
      <w:tr w:rsidR="00702B7E" w:rsidRPr="00B86CED" w14:paraId="02AA732C" w14:textId="77777777" w:rsidTr="007B1DCA">
        <w:trPr>
          <w:trHeight w:val="300"/>
          <w:jc w:val="center"/>
        </w:trPr>
        <w:tc>
          <w:tcPr>
            <w:tcW w:w="5140" w:type="dxa"/>
            <w:noWrap/>
            <w:vAlign w:val="center"/>
            <w:hideMark/>
          </w:tcPr>
          <w:p w14:paraId="19BD4522" w14:textId="7F8BA443" w:rsidR="007B1DCA" w:rsidRPr="00B86CED" w:rsidRDefault="00D91B35" w:rsidP="0070570F">
            <w:pPr>
              <w:pStyle w:val="table"/>
              <w:keepNext/>
              <w:keepLines/>
              <w:rPr>
                <w:b/>
                <w:lang w:val="fr-CA"/>
              </w:rPr>
            </w:pPr>
            <w:bookmarkStart w:id="699" w:name="lt_pId1005"/>
            <w:r w:rsidRPr="00B86CED">
              <w:rPr>
                <w:b/>
                <w:lang w:val="fr-CA"/>
              </w:rPr>
              <w:t>Raisons</w:t>
            </w:r>
            <w:bookmarkEnd w:id="699"/>
          </w:p>
        </w:tc>
        <w:tc>
          <w:tcPr>
            <w:tcW w:w="2200" w:type="dxa"/>
            <w:noWrap/>
            <w:vAlign w:val="center"/>
            <w:hideMark/>
          </w:tcPr>
          <w:p w14:paraId="36EB073D" w14:textId="77777777" w:rsidR="006E530A" w:rsidRPr="00B86CED" w:rsidRDefault="00865134" w:rsidP="007B1DCA">
            <w:pPr>
              <w:pStyle w:val="table"/>
              <w:keepNext/>
              <w:keepLines/>
              <w:jc w:val="center"/>
              <w:rPr>
                <w:b/>
                <w:lang w:val="fr-CA"/>
              </w:rPr>
            </w:pPr>
            <w:bookmarkStart w:id="700" w:name="lt_pId1006"/>
            <w:r w:rsidRPr="00B86CED">
              <w:rPr>
                <w:b/>
                <w:lang w:val="fr-CA"/>
              </w:rPr>
              <w:t xml:space="preserve">Problème non résolu et plainte abandonnée </w:t>
            </w:r>
          </w:p>
          <w:p w14:paraId="0D11E5D2" w14:textId="18B37061" w:rsidR="007B1DCA" w:rsidRPr="00B86CED" w:rsidRDefault="00865134" w:rsidP="007B1DCA">
            <w:pPr>
              <w:pStyle w:val="table"/>
              <w:keepNext/>
              <w:keepLines/>
              <w:jc w:val="center"/>
              <w:rPr>
                <w:b/>
                <w:lang w:val="fr-CA"/>
              </w:rPr>
            </w:pPr>
            <w:r w:rsidRPr="00B86CED">
              <w:rPr>
                <w:b/>
                <w:lang w:val="fr-CA"/>
              </w:rPr>
              <w:t>(n = 193)</w:t>
            </w:r>
            <w:bookmarkEnd w:id="700"/>
          </w:p>
        </w:tc>
      </w:tr>
      <w:tr w:rsidR="00702B7E" w:rsidRPr="00B86CED" w14:paraId="7BA7EF0E" w14:textId="77777777" w:rsidTr="007B1DCA">
        <w:trPr>
          <w:trHeight w:val="408"/>
          <w:jc w:val="center"/>
        </w:trPr>
        <w:tc>
          <w:tcPr>
            <w:tcW w:w="5140" w:type="dxa"/>
            <w:vAlign w:val="center"/>
            <w:hideMark/>
          </w:tcPr>
          <w:p w14:paraId="60111634" w14:textId="4C3CF9B7" w:rsidR="007B1DCA" w:rsidRPr="00B86CED" w:rsidRDefault="00371BF8" w:rsidP="007B1DCA">
            <w:pPr>
              <w:pStyle w:val="table"/>
              <w:keepNext/>
              <w:keepLines/>
              <w:rPr>
                <w:lang w:val="fr-CA"/>
              </w:rPr>
            </w:pPr>
            <w:bookmarkStart w:id="701" w:name="lt_pId1007"/>
            <w:r w:rsidRPr="00B86CED">
              <w:rPr>
                <w:lang w:val="fr-CA"/>
              </w:rPr>
              <w:t>Je n’étais pas convaincu(e) que le problème se réglerait en ma faveur/que quelque chose allait changer</w:t>
            </w:r>
            <w:bookmarkEnd w:id="701"/>
          </w:p>
        </w:tc>
        <w:tc>
          <w:tcPr>
            <w:tcW w:w="2200" w:type="dxa"/>
            <w:noWrap/>
            <w:vAlign w:val="center"/>
            <w:hideMark/>
          </w:tcPr>
          <w:p w14:paraId="0A8DC414" w14:textId="71818C5E" w:rsidR="007B1DCA" w:rsidRPr="00B86CED" w:rsidRDefault="007B1DCA" w:rsidP="007B1DCA">
            <w:pPr>
              <w:pStyle w:val="table"/>
              <w:keepNext/>
              <w:keepLines/>
              <w:jc w:val="center"/>
              <w:rPr>
                <w:lang w:val="fr-CA"/>
              </w:rPr>
            </w:pPr>
            <w:r w:rsidRPr="00B86CED">
              <w:rPr>
                <w:lang w:val="fr-CA"/>
              </w:rPr>
              <w:t>49</w:t>
            </w:r>
            <w:r w:rsidR="006E530A" w:rsidRPr="00B86CED">
              <w:rPr>
                <w:lang w:val="fr-CA"/>
              </w:rPr>
              <w:t> </w:t>
            </w:r>
            <w:r w:rsidRPr="00B86CED">
              <w:rPr>
                <w:lang w:val="fr-CA"/>
              </w:rPr>
              <w:t>%</w:t>
            </w:r>
          </w:p>
        </w:tc>
      </w:tr>
      <w:tr w:rsidR="00702B7E" w:rsidRPr="00B86CED" w14:paraId="716CD3C3" w14:textId="77777777" w:rsidTr="007B1DCA">
        <w:trPr>
          <w:trHeight w:val="288"/>
          <w:jc w:val="center"/>
        </w:trPr>
        <w:tc>
          <w:tcPr>
            <w:tcW w:w="5140" w:type="dxa"/>
            <w:vAlign w:val="center"/>
            <w:hideMark/>
          </w:tcPr>
          <w:p w14:paraId="748AEA56" w14:textId="3508762F" w:rsidR="007B1DCA" w:rsidRPr="00B86CED" w:rsidRDefault="00B72BBC" w:rsidP="007B1DCA">
            <w:pPr>
              <w:pStyle w:val="table"/>
              <w:keepNext/>
              <w:keepLines/>
              <w:rPr>
                <w:lang w:val="fr-CA"/>
              </w:rPr>
            </w:pPr>
            <w:bookmarkStart w:id="702" w:name="lt_pId1009"/>
            <w:r w:rsidRPr="00B86CED">
              <w:rPr>
                <w:lang w:val="fr-CA"/>
              </w:rPr>
              <w:t>Le règlement du problème m’aurait demandé trop d’efforts</w:t>
            </w:r>
            <w:bookmarkEnd w:id="702"/>
          </w:p>
        </w:tc>
        <w:tc>
          <w:tcPr>
            <w:tcW w:w="2200" w:type="dxa"/>
            <w:noWrap/>
            <w:vAlign w:val="center"/>
            <w:hideMark/>
          </w:tcPr>
          <w:p w14:paraId="104CE7FF" w14:textId="11F2F0DB" w:rsidR="007B1DCA" w:rsidRPr="00B86CED" w:rsidRDefault="007B1DCA" w:rsidP="007B1DCA">
            <w:pPr>
              <w:pStyle w:val="table"/>
              <w:keepNext/>
              <w:keepLines/>
              <w:jc w:val="center"/>
              <w:rPr>
                <w:lang w:val="fr-CA"/>
              </w:rPr>
            </w:pPr>
            <w:r w:rsidRPr="00B86CED">
              <w:rPr>
                <w:lang w:val="fr-CA"/>
              </w:rPr>
              <w:t>24</w:t>
            </w:r>
            <w:r w:rsidR="006E530A" w:rsidRPr="00B86CED">
              <w:rPr>
                <w:lang w:val="fr-CA"/>
              </w:rPr>
              <w:t> </w:t>
            </w:r>
            <w:r w:rsidRPr="00B86CED">
              <w:rPr>
                <w:lang w:val="fr-CA"/>
              </w:rPr>
              <w:t>%</w:t>
            </w:r>
          </w:p>
        </w:tc>
      </w:tr>
      <w:tr w:rsidR="00702B7E" w:rsidRPr="00B86CED" w14:paraId="5B556997" w14:textId="77777777" w:rsidTr="007B1DCA">
        <w:trPr>
          <w:trHeight w:val="288"/>
          <w:jc w:val="center"/>
        </w:trPr>
        <w:tc>
          <w:tcPr>
            <w:tcW w:w="5140" w:type="dxa"/>
            <w:vAlign w:val="center"/>
            <w:hideMark/>
          </w:tcPr>
          <w:p w14:paraId="7704CD88" w14:textId="2710B113" w:rsidR="007B1DCA" w:rsidRPr="00B86CED" w:rsidRDefault="00070DEC" w:rsidP="007B1DCA">
            <w:pPr>
              <w:pStyle w:val="table"/>
              <w:keepNext/>
              <w:keepLines/>
              <w:rPr>
                <w:lang w:val="fr-CA"/>
              </w:rPr>
            </w:pPr>
            <w:bookmarkStart w:id="703" w:name="lt_pId1011"/>
            <w:r w:rsidRPr="00B86CED">
              <w:rPr>
                <w:lang w:val="fr-CA"/>
              </w:rPr>
              <w:t>J’éprouvais trop de frustration</w:t>
            </w:r>
            <w:bookmarkEnd w:id="703"/>
          </w:p>
        </w:tc>
        <w:tc>
          <w:tcPr>
            <w:tcW w:w="2200" w:type="dxa"/>
            <w:noWrap/>
            <w:vAlign w:val="center"/>
            <w:hideMark/>
          </w:tcPr>
          <w:p w14:paraId="0E4DD79D" w14:textId="300EBB08" w:rsidR="007B1DCA" w:rsidRPr="00B86CED" w:rsidRDefault="007B1DCA" w:rsidP="007B1DCA">
            <w:pPr>
              <w:pStyle w:val="table"/>
              <w:keepNext/>
              <w:keepLines/>
              <w:jc w:val="center"/>
              <w:rPr>
                <w:lang w:val="fr-CA"/>
              </w:rPr>
            </w:pPr>
            <w:r w:rsidRPr="00B86CED">
              <w:rPr>
                <w:lang w:val="fr-CA"/>
              </w:rPr>
              <w:t>15</w:t>
            </w:r>
            <w:r w:rsidR="006E530A" w:rsidRPr="00B86CED">
              <w:rPr>
                <w:lang w:val="fr-CA"/>
              </w:rPr>
              <w:t> </w:t>
            </w:r>
            <w:r w:rsidRPr="00B86CED">
              <w:rPr>
                <w:lang w:val="fr-CA"/>
              </w:rPr>
              <w:t>%</w:t>
            </w:r>
          </w:p>
        </w:tc>
      </w:tr>
      <w:tr w:rsidR="00702B7E" w:rsidRPr="00B86CED" w14:paraId="5C833593" w14:textId="77777777" w:rsidTr="007B1DCA">
        <w:trPr>
          <w:trHeight w:val="288"/>
          <w:jc w:val="center"/>
        </w:trPr>
        <w:tc>
          <w:tcPr>
            <w:tcW w:w="5140" w:type="dxa"/>
            <w:vAlign w:val="center"/>
            <w:hideMark/>
          </w:tcPr>
          <w:p w14:paraId="76C0B199" w14:textId="0A8DCBF5" w:rsidR="007B1DCA" w:rsidRPr="00B86CED" w:rsidRDefault="006F5C91" w:rsidP="007B1DCA">
            <w:pPr>
              <w:pStyle w:val="table"/>
              <w:keepNext/>
              <w:keepLines/>
              <w:rPr>
                <w:lang w:val="fr-CA"/>
              </w:rPr>
            </w:pPr>
            <w:bookmarkStart w:id="704" w:name="lt_pId1013"/>
            <w:r w:rsidRPr="00B86CED">
              <w:rPr>
                <w:lang w:val="fr-CA"/>
              </w:rPr>
              <w:t>Le problème aurait pris trop de temps à se résoudre</w:t>
            </w:r>
            <w:bookmarkEnd w:id="704"/>
          </w:p>
        </w:tc>
        <w:tc>
          <w:tcPr>
            <w:tcW w:w="2200" w:type="dxa"/>
            <w:noWrap/>
            <w:vAlign w:val="center"/>
            <w:hideMark/>
          </w:tcPr>
          <w:p w14:paraId="596A426D" w14:textId="4029E198" w:rsidR="007B1DCA" w:rsidRPr="00B86CED" w:rsidRDefault="007B1DCA" w:rsidP="007B1DCA">
            <w:pPr>
              <w:pStyle w:val="table"/>
              <w:keepNext/>
              <w:keepLines/>
              <w:jc w:val="center"/>
              <w:rPr>
                <w:lang w:val="fr-CA"/>
              </w:rPr>
            </w:pPr>
            <w:r w:rsidRPr="00B86CED">
              <w:rPr>
                <w:lang w:val="fr-CA"/>
              </w:rPr>
              <w:t>11</w:t>
            </w:r>
            <w:r w:rsidR="006E530A" w:rsidRPr="00B86CED">
              <w:rPr>
                <w:lang w:val="fr-CA"/>
              </w:rPr>
              <w:t> </w:t>
            </w:r>
            <w:r w:rsidRPr="00B86CED">
              <w:rPr>
                <w:lang w:val="fr-CA"/>
              </w:rPr>
              <w:t>%</w:t>
            </w:r>
          </w:p>
        </w:tc>
      </w:tr>
      <w:tr w:rsidR="00702B7E" w:rsidRPr="00B86CED" w14:paraId="1AB74BA3" w14:textId="77777777" w:rsidTr="007B1DCA">
        <w:trPr>
          <w:trHeight w:val="288"/>
          <w:jc w:val="center"/>
        </w:trPr>
        <w:tc>
          <w:tcPr>
            <w:tcW w:w="5140" w:type="dxa"/>
            <w:vAlign w:val="center"/>
            <w:hideMark/>
          </w:tcPr>
          <w:p w14:paraId="30AB2A69" w14:textId="14F9CD39" w:rsidR="007B1DCA" w:rsidRPr="00B86CED" w:rsidRDefault="007C6D06" w:rsidP="007B1DCA">
            <w:pPr>
              <w:pStyle w:val="table"/>
              <w:keepNext/>
              <w:keepLines/>
              <w:rPr>
                <w:lang w:val="fr-CA"/>
              </w:rPr>
            </w:pPr>
            <w:bookmarkStart w:id="705" w:name="lt_pId1015"/>
            <w:r w:rsidRPr="00B86CED">
              <w:rPr>
                <w:lang w:val="fr-CA"/>
              </w:rPr>
              <w:t>J’ignorais comment faire ou avec qui communiquer</w:t>
            </w:r>
            <w:bookmarkEnd w:id="705"/>
          </w:p>
        </w:tc>
        <w:tc>
          <w:tcPr>
            <w:tcW w:w="2200" w:type="dxa"/>
            <w:noWrap/>
            <w:vAlign w:val="center"/>
            <w:hideMark/>
          </w:tcPr>
          <w:p w14:paraId="3186C81A" w14:textId="21C06D32" w:rsidR="007B1DCA" w:rsidRPr="00B86CED" w:rsidRDefault="007B1DCA" w:rsidP="007B1DCA">
            <w:pPr>
              <w:pStyle w:val="table"/>
              <w:keepNext/>
              <w:keepLines/>
              <w:jc w:val="center"/>
              <w:rPr>
                <w:lang w:val="fr-CA"/>
              </w:rPr>
            </w:pPr>
            <w:r w:rsidRPr="00B86CED">
              <w:rPr>
                <w:lang w:val="fr-CA"/>
              </w:rPr>
              <w:t>9</w:t>
            </w:r>
            <w:r w:rsidR="006E530A" w:rsidRPr="00B86CED">
              <w:rPr>
                <w:lang w:val="fr-CA"/>
              </w:rPr>
              <w:t> </w:t>
            </w:r>
            <w:r w:rsidRPr="00B86CED">
              <w:rPr>
                <w:lang w:val="fr-CA"/>
              </w:rPr>
              <w:t>%</w:t>
            </w:r>
          </w:p>
        </w:tc>
      </w:tr>
      <w:tr w:rsidR="00702B7E" w:rsidRPr="00B86CED" w14:paraId="709EAD34" w14:textId="77777777" w:rsidTr="007B1DCA">
        <w:trPr>
          <w:trHeight w:val="288"/>
          <w:jc w:val="center"/>
        </w:trPr>
        <w:tc>
          <w:tcPr>
            <w:tcW w:w="5140" w:type="dxa"/>
            <w:vAlign w:val="center"/>
            <w:hideMark/>
          </w:tcPr>
          <w:p w14:paraId="04DD7CEB" w14:textId="1B6C9DFC" w:rsidR="007B1DCA" w:rsidRPr="00B86CED" w:rsidRDefault="003100F8" w:rsidP="007B1DCA">
            <w:pPr>
              <w:pStyle w:val="table"/>
              <w:keepNext/>
              <w:keepLines/>
              <w:rPr>
                <w:lang w:val="fr-CA"/>
              </w:rPr>
            </w:pPr>
            <w:bookmarkStart w:id="706" w:name="lt_pId1017"/>
            <w:r w:rsidRPr="00B86CED">
              <w:rPr>
                <w:lang w:val="fr-CA"/>
              </w:rPr>
              <w:t>Il y avait trop de pertes de temps</w:t>
            </w:r>
            <w:bookmarkEnd w:id="706"/>
          </w:p>
        </w:tc>
        <w:tc>
          <w:tcPr>
            <w:tcW w:w="2200" w:type="dxa"/>
            <w:noWrap/>
            <w:vAlign w:val="center"/>
            <w:hideMark/>
          </w:tcPr>
          <w:p w14:paraId="400DE889" w14:textId="6E29DCFF" w:rsidR="007B1DCA" w:rsidRPr="00B86CED" w:rsidRDefault="007B1DCA" w:rsidP="007B1DCA">
            <w:pPr>
              <w:pStyle w:val="table"/>
              <w:keepNext/>
              <w:keepLines/>
              <w:jc w:val="center"/>
              <w:rPr>
                <w:lang w:val="fr-CA"/>
              </w:rPr>
            </w:pPr>
            <w:r w:rsidRPr="00B86CED">
              <w:rPr>
                <w:lang w:val="fr-CA"/>
              </w:rPr>
              <w:t>6</w:t>
            </w:r>
            <w:r w:rsidR="006E530A" w:rsidRPr="00B86CED">
              <w:rPr>
                <w:lang w:val="fr-CA"/>
              </w:rPr>
              <w:t> </w:t>
            </w:r>
            <w:r w:rsidRPr="00B86CED">
              <w:rPr>
                <w:lang w:val="fr-CA"/>
              </w:rPr>
              <w:t>%</w:t>
            </w:r>
          </w:p>
        </w:tc>
      </w:tr>
      <w:tr w:rsidR="00702B7E" w:rsidRPr="00B86CED" w14:paraId="37B1351F" w14:textId="77777777" w:rsidTr="007B1DCA">
        <w:trPr>
          <w:trHeight w:val="288"/>
          <w:jc w:val="center"/>
        </w:trPr>
        <w:tc>
          <w:tcPr>
            <w:tcW w:w="5140" w:type="dxa"/>
            <w:vAlign w:val="center"/>
            <w:hideMark/>
          </w:tcPr>
          <w:p w14:paraId="12679124" w14:textId="33D8DB28" w:rsidR="007B1DCA" w:rsidRPr="00B86CED" w:rsidRDefault="00702DAE" w:rsidP="007B1DCA">
            <w:pPr>
              <w:pStyle w:val="table"/>
              <w:keepNext/>
              <w:keepLines/>
              <w:rPr>
                <w:lang w:val="fr-CA"/>
              </w:rPr>
            </w:pPr>
            <w:bookmarkStart w:id="707" w:name="lt_pId1019"/>
            <w:r w:rsidRPr="00B86CED">
              <w:rPr>
                <w:lang w:val="fr-CA"/>
              </w:rPr>
              <w:t>Fermeture du compte/j’ai ouvert un compte ailleurs</w:t>
            </w:r>
            <w:bookmarkEnd w:id="707"/>
          </w:p>
        </w:tc>
        <w:tc>
          <w:tcPr>
            <w:tcW w:w="2200" w:type="dxa"/>
            <w:noWrap/>
            <w:vAlign w:val="center"/>
            <w:hideMark/>
          </w:tcPr>
          <w:p w14:paraId="2A37BF43" w14:textId="57100790" w:rsidR="007B1DCA" w:rsidRPr="00B86CED" w:rsidRDefault="007B1DCA" w:rsidP="007B1DCA">
            <w:pPr>
              <w:pStyle w:val="table"/>
              <w:keepNext/>
              <w:keepLines/>
              <w:jc w:val="center"/>
              <w:rPr>
                <w:lang w:val="fr-CA"/>
              </w:rPr>
            </w:pPr>
            <w:r w:rsidRPr="00B86CED">
              <w:rPr>
                <w:lang w:val="fr-CA"/>
              </w:rPr>
              <w:t>5</w:t>
            </w:r>
            <w:r w:rsidR="006E530A" w:rsidRPr="00B86CED">
              <w:rPr>
                <w:lang w:val="fr-CA"/>
              </w:rPr>
              <w:t> </w:t>
            </w:r>
            <w:r w:rsidRPr="00B86CED">
              <w:rPr>
                <w:lang w:val="fr-CA"/>
              </w:rPr>
              <w:t>%</w:t>
            </w:r>
          </w:p>
        </w:tc>
      </w:tr>
      <w:tr w:rsidR="00702B7E" w:rsidRPr="00B86CED" w14:paraId="24520EA2" w14:textId="77777777" w:rsidTr="007B1DCA">
        <w:trPr>
          <w:trHeight w:val="288"/>
          <w:jc w:val="center"/>
        </w:trPr>
        <w:tc>
          <w:tcPr>
            <w:tcW w:w="5140" w:type="dxa"/>
            <w:vAlign w:val="center"/>
            <w:hideMark/>
          </w:tcPr>
          <w:p w14:paraId="244FC08D" w14:textId="16B422D3" w:rsidR="007B1DCA" w:rsidRPr="00B86CED" w:rsidRDefault="007D7434" w:rsidP="007B1DCA">
            <w:pPr>
              <w:pStyle w:val="table"/>
              <w:keepNext/>
              <w:keepLines/>
              <w:rPr>
                <w:lang w:val="fr-CA"/>
              </w:rPr>
            </w:pPr>
            <w:bookmarkStart w:id="708" w:name="lt_pId1021"/>
            <w:r w:rsidRPr="00B86CED">
              <w:rPr>
                <w:lang w:val="fr-CA"/>
              </w:rPr>
              <w:t>Je n’avais pas de temps à consacrer à ce problème/j’étais trop occupé(e)</w:t>
            </w:r>
            <w:bookmarkEnd w:id="708"/>
          </w:p>
        </w:tc>
        <w:tc>
          <w:tcPr>
            <w:tcW w:w="2200" w:type="dxa"/>
            <w:noWrap/>
            <w:vAlign w:val="center"/>
            <w:hideMark/>
          </w:tcPr>
          <w:p w14:paraId="229AB658" w14:textId="1CFF12EE" w:rsidR="007B1DCA" w:rsidRPr="00B86CED" w:rsidRDefault="007B1DCA" w:rsidP="007B1DCA">
            <w:pPr>
              <w:pStyle w:val="table"/>
              <w:keepNext/>
              <w:keepLines/>
              <w:jc w:val="center"/>
              <w:rPr>
                <w:lang w:val="fr-CA"/>
              </w:rPr>
            </w:pPr>
            <w:r w:rsidRPr="00B86CED">
              <w:rPr>
                <w:lang w:val="fr-CA"/>
              </w:rPr>
              <w:t>4</w:t>
            </w:r>
            <w:r w:rsidR="006E530A" w:rsidRPr="00B86CED">
              <w:rPr>
                <w:lang w:val="fr-CA"/>
              </w:rPr>
              <w:t> </w:t>
            </w:r>
            <w:r w:rsidRPr="00B86CED">
              <w:rPr>
                <w:lang w:val="fr-CA"/>
              </w:rPr>
              <w:t>%</w:t>
            </w:r>
          </w:p>
        </w:tc>
      </w:tr>
      <w:tr w:rsidR="00702B7E" w:rsidRPr="00B86CED" w14:paraId="6A557696" w14:textId="77777777" w:rsidTr="007B1DCA">
        <w:trPr>
          <w:trHeight w:val="288"/>
          <w:jc w:val="center"/>
        </w:trPr>
        <w:tc>
          <w:tcPr>
            <w:tcW w:w="5140" w:type="dxa"/>
            <w:vAlign w:val="center"/>
            <w:hideMark/>
          </w:tcPr>
          <w:p w14:paraId="7B082D52" w14:textId="747A6E13" w:rsidR="007B1DCA" w:rsidRPr="00B86CED" w:rsidRDefault="00C64191" w:rsidP="007B1DCA">
            <w:pPr>
              <w:pStyle w:val="table"/>
              <w:keepNext/>
              <w:keepLines/>
              <w:rPr>
                <w:lang w:val="fr-CA"/>
              </w:rPr>
            </w:pPr>
            <w:bookmarkStart w:id="709" w:name="lt_pId1023"/>
            <w:r w:rsidRPr="00B86CED">
              <w:rPr>
                <w:lang w:val="fr-CA"/>
              </w:rPr>
              <w:t>Autre</w:t>
            </w:r>
            <w:bookmarkEnd w:id="709"/>
          </w:p>
        </w:tc>
        <w:tc>
          <w:tcPr>
            <w:tcW w:w="2200" w:type="dxa"/>
            <w:noWrap/>
            <w:vAlign w:val="center"/>
            <w:hideMark/>
          </w:tcPr>
          <w:p w14:paraId="03BFA624" w14:textId="0085F25B" w:rsidR="007B1DCA" w:rsidRPr="00B86CED" w:rsidRDefault="007B1DCA" w:rsidP="007B1DCA">
            <w:pPr>
              <w:pStyle w:val="table"/>
              <w:keepNext/>
              <w:keepLines/>
              <w:jc w:val="center"/>
              <w:rPr>
                <w:lang w:val="fr-CA"/>
              </w:rPr>
            </w:pPr>
            <w:r w:rsidRPr="00B86CED">
              <w:rPr>
                <w:lang w:val="fr-CA"/>
              </w:rPr>
              <w:t>3</w:t>
            </w:r>
            <w:r w:rsidR="006E530A" w:rsidRPr="00B86CED">
              <w:rPr>
                <w:lang w:val="fr-CA"/>
              </w:rPr>
              <w:t> </w:t>
            </w:r>
            <w:r w:rsidRPr="00B86CED">
              <w:rPr>
                <w:lang w:val="fr-CA"/>
              </w:rPr>
              <w:t>%</w:t>
            </w:r>
          </w:p>
        </w:tc>
      </w:tr>
      <w:tr w:rsidR="00702B7E" w:rsidRPr="00B86CED" w14:paraId="12CC37D8" w14:textId="77777777" w:rsidTr="007B1DCA">
        <w:trPr>
          <w:trHeight w:val="300"/>
          <w:jc w:val="center"/>
        </w:trPr>
        <w:tc>
          <w:tcPr>
            <w:tcW w:w="5140" w:type="dxa"/>
            <w:vAlign w:val="center"/>
            <w:hideMark/>
          </w:tcPr>
          <w:p w14:paraId="6BB34B94" w14:textId="1CF80652" w:rsidR="007B1DCA" w:rsidRPr="00B86CED" w:rsidRDefault="00AF16B0" w:rsidP="007B1DCA">
            <w:pPr>
              <w:pStyle w:val="table"/>
              <w:keepNext/>
              <w:keepLines/>
              <w:rPr>
                <w:lang w:val="fr-CA"/>
              </w:rPr>
            </w:pPr>
            <w:bookmarkStart w:id="710" w:name="lt_pId1025"/>
            <w:r w:rsidRPr="00B86CED">
              <w:rPr>
                <w:lang w:val="fr-CA"/>
              </w:rPr>
              <w:t>Je ne sais pas</w:t>
            </w:r>
            <w:bookmarkEnd w:id="710"/>
          </w:p>
        </w:tc>
        <w:tc>
          <w:tcPr>
            <w:tcW w:w="2200" w:type="dxa"/>
            <w:noWrap/>
            <w:vAlign w:val="center"/>
            <w:hideMark/>
          </w:tcPr>
          <w:p w14:paraId="58676CF7" w14:textId="2DAF41E2" w:rsidR="007B1DCA" w:rsidRPr="00B86CED" w:rsidRDefault="007B1DCA" w:rsidP="007B1DCA">
            <w:pPr>
              <w:pStyle w:val="table"/>
              <w:keepNext/>
              <w:keepLines/>
              <w:jc w:val="center"/>
              <w:rPr>
                <w:lang w:val="fr-CA"/>
              </w:rPr>
            </w:pPr>
            <w:r w:rsidRPr="00B86CED">
              <w:rPr>
                <w:lang w:val="fr-CA"/>
              </w:rPr>
              <w:t>3</w:t>
            </w:r>
            <w:r w:rsidR="006E530A" w:rsidRPr="00B86CED">
              <w:rPr>
                <w:lang w:val="fr-CA"/>
              </w:rPr>
              <w:t> </w:t>
            </w:r>
            <w:r w:rsidRPr="00B86CED">
              <w:rPr>
                <w:lang w:val="fr-CA"/>
              </w:rPr>
              <w:t>%</w:t>
            </w:r>
          </w:p>
        </w:tc>
      </w:tr>
    </w:tbl>
    <w:p w14:paraId="3F871377" w14:textId="6CF30A10" w:rsidR="007B1DCA" w:rsidRPr="00B86CED" w:rsidRDefault="007B1DCA" w:rsidP="007B1DCA">
      <w:pPr>
        <w:pStyle w:val="QREF"/>
        <w:keepNext/>
        <w:rPr>
          <w:lang w:val="fr-CA"/>
        </w:rPr>
      </w:pPr>
      <w:bookmarkStart w:id="711" w:name="lt_pId1027"/>
      <w:r w:rsidRPr="00B86CED">
        <w:rPr>
          <w:lang w:val="fr-CA"/>
        </w:rPr>
        <w:t>Q21</w:t>
      </w:r>
      <w:bookmarkEnd w:id="711"/>
      <w:r w:rsidRPr="00B86CED">
        <w:rPr>
          <w:lang w:val="fr-CA"/>
        </w:rPr>
        <w:tab/>
      </w:r>
      <w:bookmarkStart w:id="712" w:name="lt_pId1028"/>
      <w:r w:rsidR="004D0569" w:rsidRPr="00B86CED">
        <w:rPr>
          <w:lang w:val="fr-CA"/>
        </w:rPr>
        <w:t>Pourquoi ne tentez-vous plus de résoudre votre problème?</w:t>
      </w:r>
      <w:bookmarkEnd w:id="712"/>
    </w:p>
    <w:p w14:paraId="3C028656" w14:textId="472995E6" w:rsidR="007B1DCA" w:rsidRPr="00B86CED" w:rsidRDefault="00B815DF" w:rsidP="007B1DCA">
      <w:pPr>
        <w:pStyle w:val="QREF"/>
        <w:rPr>
          <w:lang w:val="fr-CA"/>
        </w:rPr>
      </w:pPr>
      <w:bookmarkStart w:id="713" w:name="lt_pId1029"/>
      <w:r w:rsidRPr="00B86CED">
        <w:rPr>
          <w:lang w:val="fr-CA"/>
        </w:rPr>
        <w:t xml:space="preserve">ÉCHANTILLON : RÉPONDANTS </w:t>
      </w:r>
      <w:r w:rsidR="00D756DA">
        <w:rPr>
          <w:lang w:val="fr-CA"/>
        </w:rPr>
        <w:t>QUI ONT</w:t>
      </w:r>
      <w:r w:rsidRPr="00B86CED">
        <w:rPr>
          <w:lang w:val="fr-CA"/>
        </w:rPr>
        <w:t xml:space="preserve"> COMMUNIQUÉ AVEC LEUR BANQUE, MAIS </w:t>
      </w:r>
      <w:r w:rsidR="006E530A" w:rsidRPr="00B86CED">
        <w:rPr>
          <w:lang w:val="fr-CA"/>
        </w:rPr>
        <w:t>QUI ONT</w:t>
      </w:r>
      <w:r w:rsidRPr="00B86CED">
        <w:rPr>
          <w:lang w:val="fr-CA"/>
        </w:rPr>
        <w:t xml:space="preserve"> CESSÉ DE TENTER DE RÉSOUDRE LEUR PROBLÈME (n = 193)</w:t>
      </w:r>
      <w:bookmarkEnd w:id="713"/>
    </w:p>
    <w:p w14:paraId="47E85D5F" w14:textId="1BDCEDEC" w:rsidR="007B1DCA" w:rsidRPr="00B86CED" w:rsidRDefault="006C7CEC" w:rsidP="007B1DCA">
      <w:pPr>
        <w:pStyle w:val="Heading3"/>
        <w:numPr>
          <w:ilvl w:val="0"/>
          <w:numId w:val="21"/>
        </w:numPr>
        <w:ind w:hanging="720"/>
        <w:rPr>
          <w:lang w:val="fr-CA"/>
        </w:rPr>
      </w:pPr>
      <w:bookmarkStart w:id="714" w:name="lt_pId1030"/>
      <w:r w:rsidRPr="00B86CED">
        <w:rPr>
          <w:bCs/>
          <w:lang w:val="fr-CA"/>
        </w:rPr>
        <w:lastRenderedPageBreak/>
        <w:t>Temps écoulé entre le premier contact et la décision d’abandonner les démarches de résolution</w:t>
      </w:r>
      <w:bookmarkEnd w:id="714"/>
    </w:p>
    <w:p w14:paraId="4B1204FE" w14:textId="1980F962" w:rsidR="0070570F" w:rsidRDefault="00153792" w:rsidP="007B1DCA">
      <w:pPr>
        <w:pStyle w:val="Para"/>
        <w:keepNext/>
        <w:keepLines/>
        <w:spacing w:after="240"/>
        <w:rPr>
          <w:lang w:val="fr-CA"/>
        </w:rPr>
      </w:pPr>
      <w:bookmarkStart w:id="715" w:name="lt_pId1031"/>
      <w:r>
        <w:rPr>
          <w:lang w:val="fr-CA"/>
        </w:rPr>
        <w:t>On a demandé aux</w:t>
      </w:r>
      <w:r w:rsidRPr="00B86CED">
        <w:rPr>
          <w:lang w:val="fr-CA"/>
        </w:rPr>
        <w:t xml:space="preserve"> </w:t>
      </w:r>
      <w:r w:rsidR="00152D19" w:rsidRPr="00B86CED">
        <w:rPr>
          <w:lang w:val="fr-CA"/>
        </w:rPr>
        <w:t xml:space="preserve">personnes sondées ayant </w:t>
      </w:r>
      <w:r>
        <w:rPr>
          <w:lang w:val="fr-CA"/>
        </w:rPr>
        <w:t>abandonné</w:t>
      </w:r>
      <w:r w:rsidR="00152D19" w:rsidRPr="00B86CED">
        <w:rPr>
          <w:lang w:val="fr-CA"/>
        </w:rPr>
        <w:t xml:space="preserve"> le</w:t>
      </w:r>
      <w:r>
        <w:rPr>
          <w:lang w:val="fr-CA"/>
        </w:rPr>
        <w:t>ur</w:t>
      </w:r>
      <w:r w:rsidR="00152D19" w:rsidRPr="00B86CED">
        <w:rPr>
          <w:lang w:val="fr-CA"/>
        </w:rPr>
        <w:t xml:space="preserve">s démarches </w:t>
      </w:r>
      <w:r>
        <w:rPr>
          <w:lang w:val="fr-CA"/>
        </w:rPr>
        <w:t>pour</w:t>
      </w:r>
      <w:r w:rsidR="00152D19" w:rsidRPr="00B86CED">
        <w:rPr>
          <w:lang w:val="fr-CA"/>
        </w:rPr>
        <w:t xml:space="preserve"> résoudre leur problème combien de temps s’était écoulé entre </w:t>
      </w:r>
      <w:r w:rsidR="008E635C">
        <w:rPr>
          <w:lang w:val="fr-CA"/>
        </w:rPr>
        <w:t>la manifestation du problème</w:t>
      </w:r>
      <w:r w:rsidR="00152D19" w:rsidRPr="00B86CED">
        <w:rPr>
          <w:lang w:val="fr-CA"/>
        </w:rPr>
        <w:t xml:space="preserve"> et </w:t>
      </w:r>
      <w:r w:rsidR="000C7C8C">
        <w:rPr>
          <w:lang w:val="fr-CA"/>
        </w:rPr>
        <w:t xml:space="preserve">leur décision </w:t>
      </w:r>
      <w:r w:rsidR="00152D19" w:rsidRPr="00B86CED">
        <w:rPr>
          <w:lang w:val="fr-CA"/>
        </w:rPr>
        <w:t xml:space="preserve"> d’abandonner leur plainte.</w:t>
      </w:r>
      <w:bookmarkEnd w:id="715"/>
      <w:r w:rsidR="007B1DCA" w:rsidRPr="00B86CED">
        <w:rPr>
          <w:lang w:val="fr-CA"/>
        </w:rPr>
        <w:t xml:space="preserve"> </w:t>
      </w:r>
      <w:bookmarkStart w:id="716" w:name="lt_pId1032"/>
      <w:r w:rsidR="00E83A25" w:rsidRPr="00B86CED">
        <w:rPr>
          <w:lang w:val="fr-CA"/>
        </w:rPr>
        <w:t>Un peu comme dans le cas des personnes dont le problème a été résolu, une majorité de répondants (six sur dix) ont affirmé que leur décision avait été prise en moins d’un mois et un tiers, en moins d’une semaine.</w:t>
      </w:r>
      <w:bookmarkEnd w:id="716"/>
      <w:r w:rsidR="007B1DCA" w:rsidRPr="00B86CED">
        <w:rPr>
          <w:lang w:val="fr-CA"/>
        </w:rPr>
        <w:t xml:space="preserve"> </w:t>
      </w:r>
      <w:bookmarkStart w:id="717" w:name="lt_pId1033"/>
      <w:r w:rsidR="0056629A" w:rsidRPr="00B86CED">
        <w:rPr>
          <w:lang w:val="fr-CA"/>
        </w:rPr>
        <w:t xml:space="preserve">Deux </w:t>
      </w:r>
      <w:r w:rsidR="0070570F" w:rsidRPr="00B86CED">
        <w:rPr>
          <w:b/>
          <w:lang w:val="fr-CA"/>
        </w:rPr>
        <w:t xml:space="preserve">Temps écoulé </w:t>
      </w:r>
      <w:r w:rsidR="0056629A" w:rsidRPr="00B86CED">
        <w:rPr>
          <w:lang w:val="fr-CA"/>
        </w:rPr>
        <w:t>répondants sur dix ont révélé qu’il leur avait fallu plus d’un mois, mais moins de six, pour en arriver à la décision de laisser tomber leur plainte, alors qu’une personne sur six a dit être parvenue à la même conclusion après six mois ou plus.</w:t>
      </w:r>
      <w:bookmarkEnd w:id="717"/>
    </w:p>
    <w:p w14:paraId="3852CDF8" w14:textId="301534EA" w:rsidR="007B1DCA" w:rsidRPr="00B86CED" w:rsidRDefault="007A582A" w:rsidP="007A582A">
      <w:pPr>
        <w:pStyle w:val="ExhibitTitle"/>
      </w:pPr>
      <w:bookmarkStart w:id="718" w:name="_Toc12352751"/>
      <w:r>
        <w:t xml:space="preserve">Tableau </w:t>
      </w:r>
      <w:r>
        <w:fldChar w:fldCharType="begin"/>
      </w:r>
      <w:r>
        <w:instrText xml:space="preserve"> SEQ Tableau \* ARABIC </w:instrText>
      </w:r>
      <w:r>
        <w:fldChar w:fldCharType="separate"/>
      </w:r>
      <w:r w:rsidR="006F0A63">
        <w:rPr>
          <w:noProof/>
        </w:rPr>
        <w:t>21</w:t>
      </w:r>
      <w:r>
        <w:fldChar w:fldCharType="end"/>
      </w:r>
      <w:r>
        <w:t xml:space="preserve"> - </w:t>
      </w:r>
      <w:r w:rsidR="0070570F" w:rsidRPr="00B86CED">
        <w:t>Temps écoulé entre le premier contact et la décision d’abandonner</w:t>
      </w:r>
      <w:r>
        <w:t xml:space="preserve"> </w:t>
      </w:r>
      <w:r w:rsidR="0070570F" w:rsidRPr="00B86CED">
        <w:t>les démarches de résolution du problème bancaire</w:t>
      </w:r>
      <w:bookmarkEnd w:id="718"/>
    </w:p>
    <w:tbl>
      <w:tblPr>
        <w:tblStyle w:val="TableGrid"/>
        <w:tblW w:w="0" w:type="auto"/>
        <w:jc w:val="center"/>
        <w:tblLook w:val="04A0" w:firstRow="1" w:lastRow="0" w:firstColumn="1" w:lastColumn="0" w:noHBand="0" w:noVBand="1"/>
      </w:tblPr>
      <w:tblGrid>
        <w:gridCol w:w="5395"/>
        <w:gridCol w:w="2125"/>
      </w:tblGrid>
      <w:tr w:rsidR="00702B7E" w:rsidRPr="00B86CED" w14:paraId="004F3952" w14:textId="77777777" w:rsidTr="007B1DCA">
        <w:trPr>
          <w:trHeight w:val="288"/>
          <w:jc w:val="center"/>
        </w:trPr>
        <w:tc>
          <w:tcPr>
            <w:tcW w:w="5395" w:type="dxa"/>
            <w:noWrap/>
            <w:vAlign w:val="center"/>
            <w:hideMark/>
          </w:tcPr>
          <w:p w14:paraId="5BB46F5F" w14:textId="3AE23AE1" w:rsidR="007B1DCA" w:rsidRPr="00B86CED" w:rsidRDefault="00F876C6" w:rsidP="0070570F">
            <w:pPr>
              <w:pStyle w:val="table"/>
              <w:keepNext/>
              <w:keepLines/>
              <w:rPr>
                <w:b/>
                <w:lang w:val="fr-CA"/>
              </w:rPr>
            </w:pPr>
            <w:bookmarkStart w:id="719" w:name="lt_pId1034"/>
            <w:r w:rsidRPr="00B86CED">
              <w:rPr>
                <w:b/>
                <w:lang w:val="fr-CA"/>
              </w:rPr>
              <w:t>Temps écoulé</w:t>
            </w:r>
            <w:bookmarkEnd w:id="719"/>
          </w:p>
        </w:tc>
        <w:tc>
          <w:tcPr>
            <w:tcW w:w="2125" w:type="dxa"/>
            <w:noWrap/>
            <w:vAlign w:val="center"/>
            <w:hideMark/>
          </w:tcPr>
          <w:p w14:paraId="42EB639F" w14:textId="77777777" w:rsidR="004175F0" w:rsidRPr="00B86CED" w:rsidRDefault="00AE03E5" w:rsidP="007B1DCA">
            <w:pPr>
              <w:pStyle w:val="table"/>
              <w:keepNext/>
              <w:keepLines/>
              <w:jc w:val="center"/>
              <w:rPr>
                <w:b/>
                <w:lang w:val="fr-CA"/>
              </w:rPr>
            </w:pPr>
            <w:bookmarkStart w:id="720" w:name="lt_pId1035"/>
            <w:r w:rsidRPr="00B86CED">
              <w:rPr>
                <w:b/>
                <w:lang w:val="fr-CA"/>
              </w:rPr>
              <w:t xml:space="preserve">Ont communiqué avec leur banque, mais ont cessé de tenter de résoudre leur problème </w:t>
            </w:r>
          </w:p>
          <w:p w14:paraId="342165E8" w14:textId="5A3874F3" w:rsidR="007B1DCA" w:rsidRPr="00B86CED" w:rsidRDefault="00AE03E5" w:rsidP="007B1DCA">
            <w:pPr>
              <w:pStyle w:val="table"/>
              <w:keepNext/>
              <w:keepLines/>
              <w:jc w:val="center"/>
              <w:rPr>
                <w:b/>
                <w:lang w:val="fr-CA"/>
              </w:rPr>
            </w:pPr>
            <w:r w:rsidRPr="00B86CED">
              <w:rPr>
                <w:b/>
                <w:lang w:val="fr-CA"/>
              </w:rPr>
              <w:t>(n = 193)</w:t>
            </w:r>
            <w:bookmarkEnd w:id="720"/>
          </w:p>
        </w:tc>
      </w:tr>
      <w:tr w:rsidR="00702B7E" w:rsidRPr="00B86CED" w14:paraId="3857E296" w14:textId="77777777" w:rsidTr="007B1DCA">
        <w:trPr>
          <w:trHeight w:val="288"/>
          <w:jc w:val="center"/>
        </w:trPr>
        <w:tc>
          <w:tcPr>
            <w:tcW w:w="5395" w:type="dxa"/>
            <w:vAlign w:val="center"/>
          </w:tcPr>
          <w:p w14:paraId="7A56AF90" w14:textId="1868A0FE" w:rsidR="007B1DCA" w:rsidRPr="00B86CED" w:rsidRDefault="004175F0" w:rsidP="007B1DCA">
            <w:pPr>
              <w:pStyle w:val="table"/>
              <w:keepNext/>
              <w:keepLines/>
              <w:rPr>
                <w:lang w:val="en-CA"/>
              </w:rPr>
            </w:pPr>
            <w:bookmarkStart w:id="721" w:name="lt_pId1036"/>
            <w:r w:rsidRPr="00B86CED">
              <w:rPr>
                <w:lang w:val="en-CA"/>
              </w:rPr>
              <w:t>Net : Moins d’un mois</w:t>
            </w:r>
            <w:bookmarkEnd w:id="721"/>
          </w:p>
        </w:tc>
        <w:tc>
          <w:tcPr>
            <w:tcW w:w="2125" w:type="dxa"/>
            <w:noWrap/>
            <w:vAlign w:val="center"/>
          </w:tcPr>
          <w:p w14:paraId="6A9A3108" w14:textId="26548790" w:rsidR="007B1DCA" w:rsidRPr="00B86CED" w:rsidRDefault="007B1DCA" w:rsidP="007B1DCA">
            <w:pPr>
              <w:pStyle w:val="table"/>
              <w:keepNext/>
              <w:keepLines/>
              <w:jc w:val="center"/>
              <w:rPr>
                <w:lang w:val="fr-CA"/>
              </w:rPr>
            </w:pPr>
            <w:r w:rsidRPr="00B86CED">
              <w:rPr>
                <w:lang w:val="fr-CA"/>
              </w:rPr>
              <w:t>61</w:t>
            </w:r>
            <w:r w:rsidR="0022721A" w:rsidRPr="00B86CED">
              <w:rPr>
                <w:lang w:val="fr-CA"/>
              </w:rPr>
              <w:t> </w:t>
            </w:r>
            <w:r w:rsidRPr="00B86CED">
              <w:rPr>
                <w:lang w:val="fr-CA"/>
              </w:rPr>
              <w:t>%</w:t>
            </w:r>
          </w:p>
        </w:tc>
      </w:tr>
      <w:tr w:rsidR="00702B7E" w:rsidRPr="00B86CED" w14:paraId="039BAC43" w14:textId="77777777" w:rsidTr="007B1DCA">
        <w:trPr>
          <w:trHeight w:val="288"/>
          <w:jc w:val="center"/>
        </w:trPr>
        <w:tc>
          <w:tcPr>
            <w:tcW w:w="5395" w:type="dxa"/>
            <w:vAlign w:val="center"/>
            <w:hideMark/>
          </w:tcPr>
          <w:p w14:paraId="1E9C76CD" w14:textId="064046C7" w:rsidR="007B1DCA" w:rsidRPr="00B86CED" w:rsidRDefault="00EA3AFB" w:rsidP="007B1DCA">
            <w:pPr>
              <w:pStyle w:val="table"/>
              <w:keepNext/>
              <w:keepLines/>
              <w:ind w:left="157"/>
              <w:rPr>
                <w:lang w:val="fr-CA"/>
              </w:rPr>
            </w:pPr>
            <w:bookmarkStart w:id="722" w:name="lt_pId1038"/>
            <w:r w:rsidRPr="00B86CED">
              <w:rPr>
                <w:lang w:val="fr-CA"/>
              </w:rPr>
              <w:t>Moins d’une semaine</w:t>
            </w:r>
            <w:bookmarkEnd w:id="722"/>
          </w:p>
        </w:tc>
        <w:tc>
          <w:tcPr>
            <w:tcW w:w="2125" w:type="dxa"/>
            <w:noWrap/>
            <w:vAlign w:val="center"/>
            <w:hideMark/>
          </w:tcPr>
          <w:p w14:paraId="738655EF" w14:textId="13E16107" w:rsidR="007B1DCA" w:rsidRPr="00B86CED" w:rsidRDefault="007B1DCA" w:rsidP="007B1DCA">
            <w:pPr>
              <w:pStyle w:val="table"/>
              <w:keepNext/>
              <w:keepLines/>
              <w:jc w:val="center"/>
              <w:rPr>
                <w:lang w:val="fr-CA"/>
              </w:rPr>
            </w:pPr>
            <w:r w:rsidRPr="00B86CED">
              <w:rPr>
                <w:lang w:val="fr-CA"/>
              </w:rPr>
              <w:t>33</w:t>
            </w:r>
            <w:r w:rsidR="0022721A" w:rsidRPr="00B86CED">
              <w:rPr>
                <w:lang w:val="fr-CA"/>
              </w:rPr>
              <w:t> </w:t>
            </w:r>
            <w:r w:rsidRPr="00B86CED">
              <w:rPr>
                <w:lang w:val="fr-CA"/>
              </w:rPr>
              <w:t>%</w:t>
            </w:r>
          </w:p>
        </w:tc>
      </w:tr>
      <w:tr w:rsidR="00702B7E" w:rsidRPr="00B86CED" w14:paraId="79AAE1E7" w14:textId="77777777" w:rsidTr="007B1DCA">
        <w:trPr>
          <w:trHeight w:val="288"/>
          <w:jc w:val="center"/>
        </w:trPr>
        <w:tc>
          <w:tcPr>
            <w:tcW w:w="5395" w:type="dxa"/>
            <w:vAlign w:val="center"/>
            <w:hideMark/>
          </w:tcPr>
          <w:p w14:paraId="062C3254" w14:textId="13EC8C3E" w:rsidR="007B1DCA" w:rsidRPr="00B86CED" w:rsidRDefault="004D5A62" w:rsidP="007B1DCA">
            <w:pPr>
              <w:pStyle w:val="table"/>
              <w:keepNext/>
              <w:keepLines/>
              <w:ind w:left="157"/>
              <w:rPr>
                <w:lang w:val="fr-CA"/>
              </w:rPr>
            </w:pPr>
            <w:bookmarkStart w:id="723" w:name="lt_pId1040"/>
            <w:r>
              <w:rPr>
                <w:lang w:val="fr-CA"/>
              </w:rPr>
              <w:t>D</w:t>
            </w:r>
            <w:r w:rsidR="00DB364B" w:rsidRPr="00B86CED">
              <w:rPr>
                <w:lang w:val="fr-CA"/>
              </w:rPr>
              <w:t>’une semain</w:t>
            </w:r>
            <w:r>
              <w:rPr>
                <w:lang w:val="fr-CA"/>
              </w:rPr>
              <w:t xml:space="preserve">e à </w:t>
            </w:r>
            <w:r w:rsidR="00DB364B" w:rsidRPr="00B86CED">
              <w:rPr>
                <w:lang w:val="fr-CA"/>
              </w:rPr>
              <w:t>moins d’un mois</w:t>
            </w:r>
            <w:bookmarkEnd w:id="723"/>
          </w:p>
        </w:tc>
        <w:tc>
          <w:tcPr>
            <w:tcW w:w="2125" w:type="dxa"/>
            <w:noWrap/>
            <w:vAlign w:val="center"/>
            <w:hideMark/>
          </w:tcPr>
          <w:p w14:paraId="68936587" w14:textId="4854087C" w:rsidR="007B1DCA" w:rsidRPr="00B86CED" w:rsidRDefault="007B1DCA" w:rsidP="007B1DCA">
            <w:pPr>
              <w:pStyle w:val="table"/>
              <w:keepNext/>
              <w:keepLines/>
              <w:jc w:val="center"/>
              <w:rPr>
                <w:lang w:val="fr-CA"/>
              </w:rPr>
            </w:pPr>
            <w:r w:rsidRPr="00B86CED">
              <w:rPr>
                <w:lang w:val="fr-CA"/>
              </w:rPr>
              <w:t>27</w:t>
            </w:r>
            <w:r w:rsidR="0022721A" w:rsidRPr="00B86CED">
              <w:rPr>
                <w:lang w:val="fr-CA"/>
              </w:rPr>
              <w:t> </w:t>
            </w:r>
            <w:r w:rsidRPr="00B86CED">
              <w:rPr>
                <w:lang w:val="fr-CA"/>
              </w:rPr>
              <w:t>%</w:t>
            </w:r>
          </w:p>
        </w:tc>
      </w:tr>
      <w:tr w:rsidR="00702B7E" w:rsidRPr="00B86CED" w14:paraId="23DED4DA" w14:textId="77777777" w:rsidTr="007B1DCA">
        <w:trPr>
          <w:trHeight w:val="408"/>
          <w:jc w:val="center"/>
        </w:trPr>
        <w:tc>
          <w:tcPr>
            <w:tcW w:w="5395" w:type="dxa"/>
            <w:vAlign w:val="center"/>
          </w:tcPr>
          <w:p w14:paraId="2BA95068" w14:textId="144BC19F" w:rsidR="007B1DCA" w:rsidRPr="00B86CED" w:rsidRDefault="008317AA" w:rsidP="007B1DCA">
            <w:pPr>
              <w:pStyle w:val="table"/>
              <w:keepNext/>
              <w:keepLines/>
              <w:rPr>
                <w:lang w:val="fr-CA"/>
              </w:rPr>
            </w:pPr>
            <w:bookmarkStart w:id="724" w:name="lt_pId1042"/>
            <w:r w:rsidRPr="00B86CED">
              <w:rPr>
                <w:lang w:val="fr-CA"/>
              </w:rPr>
              <w:t>Net</w:t>
            </w:r>
            <w:r w:rsidR="00241803">
              <w:rPr>
                <w:lang w:val="fr-CA"/>
              </w:rPr>
              <w:t> </w:t>
            </w:r>
            <w:r w:rsidRPr="00B86CED">
              <w:rPr>
                <w:lang w:val="fr-CA"/>
              </w:rPr>
              <w:t xml:space="preserve">: </w:t>
            </w:r>
            <w:r w:rsidR="004D5A62">
              <w:rPr>
                <w:lang w:val="fr-CA"/>
              </w:rPr>
              <w:t>D</w:t>
            </w:r>
            <w:r w:rsidRPr="00B86CED">
              <w:rPr>
                <w:lang w:val="fr-CA"/>
              </w:rPr>
              <w:t>’un moi</w:t>
            </w:r>
            <w:r w:rsidR="004D5A62">
              <w:rPr>
                <w:lang w:val="fr-CA"/>
              </w:rPr>
              <w:t xml:space="preserve">s à </w:t>
            </w:r>
            <w:r w:rsidRPr="00B86CED">
              <w:rPr>
                <w:lang w:val="fr-CA"/>
              </w:rPr>
              <w:t>moins de six mois</w:t>
            </w:r>
            <w:bookmarkEnd w:id="724"/>
          </w:p>
        </w:tc>
        <w:tc>
          <w:tcPr>
            <w:tcW w:w="2125" w:type="dxa"/>
            <w:noWrap/>
            <w:vAlign w:val="center"/>
          </w:tcPr>
          <w:p w14:paraId="197E786E" w14:textId="5AD646B3" w:rsidR="007B1DCA" w:rsidRPr="00B86CED" w:rsidRDefault="007B1DCA" w:rsidP="007B1DCA">
            <w:pPr>
              <w:pStyle w:val="table"/>
              <w:keepNext/>
              <w:keepLines/>
              <w:jc w:val="center"/>
              <w:rPr>
                <w:lang w:val="fr-CA"/>
              </w:rPr>
            </w:pPr>
            <w:r w:rsidRPr="00B86CED">
              <w:rPr>
                <w:lang w:val="fr-CA"/>
              </w:rPr>
              <w:t>21</w:t>
            </w:r>
            <w:r w:rsidR="0022721A" w:rsidRPr="00B86CED">
              <w:rPr>
                <w:lang w:val="fr-CA"/>
              </w:rPr>
              <w:t> </w:t>
            </w:r>
            <w:r w:rsidRPr="00B86CED">
              <w:rPr>
                <w:lang w:val="fr-CA"/>
              </w:rPr>
              <w:t>%</w:t>
            </w:r>
          </w:p>
        </w:tc>
      </w:tr>
      <w:tr w:rsidR="00702B7E" w:rsidRPr="00B86CED" w14:paraId="0502B516" w14:textId="77777777" w:rsidTr="007B1DCA">
        <w:trPr>
          <w:trHeight w:val="408"/>
          <w:jc w:val="center"/>
        </w:trPr>
        <w:tc>
          <w:tcPr>
            <w:tcW w:w="5395" w:type="dxa"/>
            <w:vAlign w:val="center"/>
            <w:hideMark/>
          </w:tcPr>
          <w:p w14:paraId="36986E36" w14:textId="5AE5BCDF" w:rsidR="007B1DCA" w:rsidRPr="00B86CED" w:rsidRDefault="00307735" w:rsidP="007B1DCA">
            <w:pPr>
              <w:pStyle w:val="table"/>
              <w:keepNext/>
              <w:keepLines/>
              <w:ind w:left="157"/>
              <w:rPr>
                <w:lang w:val="fr-CA"/>
              </w:rPr>
            </w:pPr>
            <w:bookmarkStart w:id="725" w:name="lt_pId1044"/>
            <w:r w:rsidRPr="00B86CED">
              <w:rPr>
                <w:lang w:val="fr-CA"/>
              </w:rPr>
              <w:t>Plus d’un mois, mais moins de trois mois</w:t>
            </w:r>
            <w:bookmarkEnd w:id="725"/>
          </w:p>
        </w:tc>
        <w:tc>
          <w:tcPr>
            <w:tcW w:w="2125" w:type="dxa"/>
            <w:noWrap/>
            <w:vAlign w:val="center"/>
            <w:hideMark/>
          </w:tcPr>
          <w:p w14:paraId="10C8DE3E" w14:textId="69633012" w:rsidR="007B1DCA" w:rsidRPr="00B86CED" w:rsidRDefault="007B1DCA" w:rsidP="007B1DCA">
            <w:pPr>
              <w:pStyle w:val="table"/>
              <w:keepNext/>
              <w:keepLines/>
              <w:jc w:val="center"/>
              <w:rPr>
                <w:lang w:val="fr-CA"/>
              </w:rPr>
            </w:pPr>
            <w:r w:rsidRPr="00B86CED">
              <w:rPr>
                <w:lang w:val="fr-CA"/>
              </w:rPr>
              <w:t>16</w:t>
            </w:r>
            <w:r w:rsidR="0022721A" w:rsidRPr="00B86CED">
              <w:rPr>
                <w:lang w:val="fr-CA"/>
              </w:rPr>
              <w:t> </w:t>
            </w:r>
            <w:r w:rsidRPr="00B86CED">
              <w:rPr>
                <w:lang w:val="fr-CA"/>
              </w:rPr>
              <w:t>%</w:t>
            </w:r>
          </w:p>
        </w:tc>
      </w:tr>
      <w:tr w:rsidR="00702B7E" w:rsidRPr="00B86CED" w14:paraId="1B51DDD5" w14:textId="77777777" w:rsidTr="007B1DCA">
        <w:trPr>
          <w:trHeight w:val="408"/>
          <w:jc w:val="center"/>
        </w:trPr>
        <w:tc>
          <w:tcPr>
            <w:tcW w:w="5395" w:type="dxa"/>
            <w:vAlign w:val="center"/>
            <w:hideMark/>
          </w:tcPr>
          <w:p w14:paraId="53E9C82F" w14:textId="6E07892B" w:rsidR="007B1DCA" w:rsidRPr="00B86CED" w:rsidRDefault="00762F83" w:rsidP="007B1DCA">
            <w:pPr>
              <w:pStyle w:val="table"/>
              <w:keepNext/>
              <w:keepLines/>
              <w:ind w:left="157"/>
              <w:rPr>
                <w:lang w:val="fr-CA"/>
              </w:rPr>
            </w:pPr>
            <w:bookmarkStart w:id="726" w:name="lt_pId1046"/>
            <w:r w:rsidRPr="00B86CED">
              <w:rPr>
                <w:lang w:val="fr-CA"/>
              </w:rPr>
              <w:t>Plus de trois mois, mais moins de six mois</w:t>
            </w:r>
            <w:bookmarkEnd w:id="726"/>
          </w:p>
        </w:tc>
        <w:tc>
          <w:tcPr>
            <w:tcW w:w="2125" w:type="dxa"/>
            <w:noWrap/>
            <w:vAlign w:val="center"/>
            <w:hideMark/>
          </w:tcPr>
          <w:p w14:paraId="4AB19FF2" w14:textId="1D3803B9" w:rsidR="007B1DCA" w:rsidRPr="00B86CED" w:rsidRDefault="007B1DCA" w:rsidP="007B1DCA">
            <w:pPr>
              <w:pStyle w:val="table"/>
              <w:keepNext/>
              <w:keepLines/>
              <w:jc w:val="center"/>
              <w:rPr>
                <w:lang w:val="fr-CA"/>
              </w:rPr>
            </w:pPr>
            <w:r w:rsidRPr="00B86CED">
              <w:rPr>
                <w:lang w:val="fr-CA"/>
              </w:rPr>
              <w:t>5</w:t>
            </w:r>
            <w:r w:rsidR="0022721A" w:rsidRPr="00B86CED">
              <w:rPr>
                <w:lang w:val="fr-CA"/>
              </w:rPr>
              <w:t> </w:t>
            </w:r>
            <w:r w:rsidRPr="00B86CED">
              <w:rPr>
                <w:lang w:val="fr-CA"/>
              </w:rPr>
              <w:t>%</w:t>
            </w:r>
          </w:p>
        </w:tc>
      </w:tr>
      <w:tr w:rsidR="00702B7E" w:rsidRPr="00B86CED" w14:paraId="20D02F77" w14:textId="77777777" w:rsidTr="007B1DCA">
        <w:trPr>
          <w:trHeight w:val="312"/>
          <w:jc w:val="center"/>
        </w:trPr>
        <w:tc>
          <w:tcPr>
            <w:tcW w:w="5395" w:type="dxa"/>
            <w:noWrap/>
            <w:vAlign w:val="center"/>
            <w:hideMark/>
          </w:tcPr>
          <w:p w14:paraId="2EB802D5" w14:textId="0EFE28BA" w:rsidR="007B1DCA" w:rsidRPr="00B86CED" w:rsidRDefault="00E007E0" w:rsidP="007B1DCA">
            <w:pPr>
              <w:pStyle w:val="table"/>
              <w:keepNext/>
              <w:keepLines/>
              <w:rPr>
                <w:lang w:val="fr-CA"/>
              </w:rPr>
            </w:pPr>
            <w:bookmarkStart w:id="727" w:name="lt_pId1048"/>
            <w:r w:rsidRPr="00B86CED">
              <w:rPr>
                <w:lang w:val="fr-CA"/>
              </w:rPr>
              <w:t>Six mois ou plus</w:t>
            </w:r>
            <w:bookmarkEnd w:id="727"/>
          </w:p>
        </w:tc>
        <w:tc>
          <w:tcPr>
            <w:tcW w:w="2125" w:type="dxa"/>
            <w:noWrap/>
            <w:vAlign w:val="center"/>
            <w:hideMark/>
          </w:tcPr>
          <w:p w14:paraId="64515FAC" w14:textId="08F39A3D" w:rsidR="007B1DCA" w:rsidRPr="00B86CED" w:rsidRDefault="007B1DCA" w:rsidP="007B1DCA">
            <w:pPr>
              <w:pStyle w:val="table"/>
              <w:keepNext/>
              <w:keepLines/>
              <w:jc w:val="center"/>
              <w:rPr>
                <w:lang w:val="fr-CA"/>
              </w:rPr>
            </w:pPr>
            <w:r w:rsidRPr="00B86CED">
              <w:rPr>
                <w:lang w:val="fr-CA"/>
              </w:rPr>
              <w:t>16</w:t>
            </w:r>
            <w:r w:rsidR="0022721A" w:rsidRPr="00B86CED">
              <w:rPr>
                <w:lang w:val="fr-CA"/>
              </w:rPr>
              <w:t> </w:t>
            </w:r>
            <w:r w:rsidRPr="00B86CED">
              <w:rPr>
                <w:lang w:val="fr-CA"/>
              </w:rPr>
              <w:t>%</w:t>
            </w:r>
          </w:p>
        </w:tc>
      </w:tr>
      <w:tr w:rsidR="00702B7E" w:rsidRPr="00B86CED" w14:paraId="2D8A8525" w14:textId="77777777" w:rsidTr="007B1DCA">
        <w:trPr>
          <w:trHeight w:val="312"/>
          <w:jc w:val="center"/>
        </w:trPr>
        <w:tc>
          <w:tcPr>
            <w:tcW w:w="5395" w:type="dxa"/>
            <w:noWrap/>
            <w:vAlign w:val="center"/>
            <w:hideMark/>
          </w:tcPr>
          <w:p w14:paraId="6DB9A3DF" w14:textId="0EFBE55C" w:rsidR="007B1DCA" w:rsidRPr="00B86CED" w:rsidRDefault="00972160" w:rsidP="007B1DCA">
            <w:pPr>
              <w:pStyle w:val="table"/>
              <w:keepNext/>
              <w:keepLines/>
              <w:rPr>
                <w:lang w:val="fr-CA"/>
              </w:rPr>
            </w:pPr>
            <w:bookmarkStart w:id="728" w:name="lt_pId1050"/>
            <w:r w:rsidRPr="00B86CED">
              <w:rPr>
                <w:lang w:val="fr-CA"/>
              </w:rPr>
              <w:t>Je ne sais pas</w:t>
            </w:r>
            <w:bookmarkEnd w:id="728"/>
          </w:p>
        </w:tc>
        <w:tc>
          <w:tcPr>
            <w:tcW w:w="2125" w:type="dxa"/>
            <w:noWrap/>
            <w:vAlign w:val="center"/>
            <w:hideMark/>
          </w:tcPr>
          <w:p w14:paraId="05D09255" w14:textId="0470DB53" w:rsidR="007B1DCA" w:rsidRPr="00B86CED" w:rsidRDefault="007B1DCA" w:rsidP="007B1DCA">
            <w:pPr>
              <w:pStyle w:val="table"/>
              <w:keepNext/>
              <w:keepLines/>
              <w:jc w:val="center"/>
              <w:rPr>
                <w:lang w:val="fr-CA"/>
              </w:rPr>
            </w:pPr>
            <w:r w:rsidRPr="00B86CED">
              <w:rPr>
                <w:lang w:val="fr-CA"/>
              </w:rPr>
              <w:t>3</w:t>
            </w:r>
            <w:r w:rsidR="0022721A" w:rsidRPr="00B86CED">
              <w:rPr>
                <w:lang w:val="fr-CA"/>
              </w:rPr>
              <w:t> </w:t>
            </w:r>
            <w:r w:rsidRPr="00B86CED">
              <w:rPr>
                <w:lang w:val="fr-CA"/>
              </w:rPr>
              <w:t>%</w:t>
            </w:r>
          </w:p>
        </w:tc>
      </w:tr>
    </w:tbl>
    <w:p w14:paraId="3622B41C" w14:textId="1A20CDD3" w:rsidR="007B1DCA" w:rsidRPr="00B86CED" w:rsidRDefault="007B1DCA" w:rsidP="007B1DCA">
      <w:pPr>
        <w:pStyle w:val="QREF"/>
        <w:keepNext/>
        <w:rPr>
          <w:lang w:val="fr-CA"/>
        </w:rPr>
      </w:pPr>
      <w:bookmarkStart w:id="729" w:name="lt_pId1052"/>
      <w:r w:rsidRPr="00B86CED">
        <w:rPr>
          <w:lang w:val="fr-CA"/>
        </w:rPr>
        <w:t>Q22</w:t>
      </w:r>
      <w:bookmarkEnd w:id="729"/>
      <w:r w:rsidRPr="00B86CED">
        <w:rPr>
          <w:lang w:val="fr-CA"/>
        </w:rPr>
        <w:tab/>
      </w:r>
      <w:bookmarkStart w:id="730" w:name="lt_pId1053"/>
      <w:r w:rsidR="007A2298" w:rsidRPr="00B86CED">
        <w:rPr>
          <w:lang w:val="fr-CA"/>
        </w:rPr>
        <w:t>Combien de temps s’est écoulé entre le moment où vous avez communiqué pour la première fois avec votre banque pour tenter de résoudre votre problème et celui où vous avez décidé d’abandonner les démarches?</w:t>
      </w:r>
      <w:bookmarkEnd w:id="730"/>
    </w:p>
    <w:p w14:paraId="6C645D93" w14:textId="51DCE6EC" w:rsidR="007B1DCA" w:rsidRPr="00B86CED" w:rsidRDefault="000F706E" w:rsidP="007B1DCA">
      <w:pPr>
        <w:pStyle w:val="QREF"/>
        <w:rPr>
          <w:lang w:val="fr-CA"/>
        </w:rPr>
      </w:pPr>
      <w:bookmarkStart w:id="731" w:name="lt_pId1054"/>
      <w:r w:rsidRPr="00B86CED">
        <w:rPr>
          <w:lang w:val="fr-CA"/>
        </w:rPr>
        <w:t xml:space="preserve">ÉCHANTILLON : RÉPONDANTS </w:t>
      </w:r>
      <w:r w:rsidR="00D756DA">
        <w:rPr>
          <w:lang w:val="fr-CA"/>
        </w:rPr>
        <w:t>QUI ONT</w:t>
      </w:r>
      <w:r w:rsidRPr="00B86CED">
        <w:rPr>
          <w:lang w:val="fr-CA"/>
        </w:rPr>
        <w:t xml:space="preserve"> COMMUNIQUÉ AVEC LEUR BANQUE, MAIS QUI ONT CESSÉ DE TENTER DE RÉSOUDRE LEUR PROBLÈME (n = 193)</w:t>
      </w:r>
      <w:bookmarkEnd w:id="731"/>
    </w:p>
    <w:p w14:paraId="6166D493" w14:textId="38753352" w:rsidR="007B1DCA" w:rsidRPr="00B86CED" w:rsidRDefault="008E2AF7" w:rsidP="007B1DCA">
      <w:pPr>
        <w:pStyle w:val="Para"/>
        <w:rPr>
          <w:lang w:val="fr-CA"/>
        </w:rPr>
      </w:pPr>
      <w:bookmarkStart w:id="732" w:name="lt_pId1055"/>
      <w:r w:rsidRPr="00B86CED">
        <w:rPr>
          <w:lang w:val="fr-CA"/>
        </w:rPr>
        <w:t>Il n’est pas surprenant de constater que le temps écoulé entre le premier contact et la décision d’abandonner une plainte augmente lorsqu’une personne décide de poursuivre ses démarches à un autre niveau.</w:t>
      </w:r>
      <w:bookmarkEnd w:id="732"/>
      <w:r w:rsidR="007B1DCA" w:rsidRPr="00B86CED">
        <w:rPr>
          <w:lang w:val="fr-CA"/>
        </w:rPr>
        <w:t xml:space="preserve"> </w:t>
      </w:r>
      <w:bookmarkStart w:id="733" w:name="lt_pId1056"/>
      <w:r w:rsidR="00F42E8C" w:rsidRPr="00B86CED">
        <w:rPr>
          <w:lang w:val="fr-CA"/>
        </w:rPr>
        <w:t>Plus de la moitié (56 %) des répondants ayant fait affaire avec une personne du deuxième échelon ou plus ont ainsi laissé tomber l’idée de parvenir à une résolution de leur problème après un mois ou plus, par rapport à moins de quatre personnes sur dix (37 %) parmi celles ayant communiqué avec quelqu’un du premier niveau (ces dernières se montrent, par ailleurs, plus susceptibles d’abandonné leur plainte en moins d’un mois).</w:t>
      </w:r>
      <w:bookmarkEnd w:id="733"/>
    </w:p>
    <w:p w14:paraId="40F5F520" w14:textId="10D66514" w:rsidR="007B1DCA" w:rsidRPr="00B86CED" w:rsidRDefault="00F663B5" w:rsidP="007B1DCA">
      <w:pPr>
        <w:pStyle w:val="Heading2"/>
        <w:rPr>
          <w:lang w:val="fr-CA"/>
        </w:rPr>
      </w:pPr>
      <w:bookmarkStart w:id="734" w:name="lt_pId1057"/>
      <w:bookmarkStart w:id="735" w:name="_Toc12352773"/>
      <w:r w:rsidRPr="00B86CED">
        <w:rPr>
          <w:lang w:val="fr-CA"/>
        </w:rPr>
        <w:lastRenderedPageBreak/>
        <w:t>Confiance dans la résolution d</w:t>
      </w:r>
      <w:r w:rsidR="000C7C8C">
        <w:rPr>
          <w:lang w:val="fr-CA"/>
        </w:rPr>
        <w:t>’</w:t>
      </w:r>
      <w:r w:rsidRPr="00B86CED">
        <w:rPr>
          <w:lang w:val="fr-CA"/>
        </w:rPr>
        <w:t>u</w:t>
      </w:r>
      <w:r w:rsidR="000C7C8C">
        <w:rPr>
          <w:lang w:val="fr-CA"/>
        </w:rPr>
        <w:t>n</w:t>
      </w:r>
      <w:r w:rsidRPr="00B86CED">
        <w:rPr>
          <w:lang w:val="fr-CA"/>
        </w:rPr>
        <w:t xml:space="preserve"> problème bancaire</w:t>
      </w:r>
      <w:bookmarkEnd w:id="734"/>
      <w:bookmarkEnd w:id="735"/>
    </w:p>
    <w:p w14:paraId="36C9B1C7" w14:textId="13F999B1" w:rsidR="007B1DCA" w:rsidRPr="00B86CED" w:rsidRDefault="003E5FED" w:rsidP="007B1DCA">
      <w:pPr>
        <w:pStyle w:val="Headline"/>
        <w:rPr>
          <w:lang w:val="fr-CA"/>
        </w:rPr>
      </w:pPr>
      <w:bookmarkStart w:id="736" w:name="lt_pId1058"/>
      <w:r w:rsidRPr="00B86CED">
        <w:rPr>
          <w:lang w:val="fr-CA"/>
        </w:rPr>
        <w:t>La plupart des Canadiens qui n’ont pas connu de problème bancaire, ou qui n’ont pas communiqué avec leur banque à propos d’un problème bancaire, sont d’accord pour dire qu’ils pourraient, au besoin, avoir accès à de l’information à ce sujet, et que la banque saurait</w:t>
      </w:r>
      <w:r w:rsidR="00072A38">
        <w:rPr>
          <w:lang w:val="fr-CA"/>
        </w:rPr>
        <w:t xml:space="preserve"> résolu</w:t>
      </w:r>
      <w:r w:rsidRPr="00B86CED">
        <w:rPr>
          <w:lang w:val="fr-CA"/>
        </w:rPr>
        <w:t xml:space="preserve"> leur situation rapidement et de manière satisfaisante.  </w:t>
      </w:r>
      <w:bookmarkEnd w:id="736"/>
      <w:r w:rsidR="007B1DCA" w:rsidRPr="00B86CED">
        <w:rPr>
          <w:lang w:val="fr-CA"/>
        </w:rPr>
        <w:t xml:space="preserve"> </w:t>
      </w:r>
      <w:bookmarkStart w:id="737" w:name="lt_pId1059"/>
      <w:r w:rsidR="00376DC4" w:rsidRPr="00B86CED">
        <w:rPr>
          <w:lang w:val="fr-CA"/>
        </w:rPr>
        <w:t>Parallèlement, on note q</w:t>
      </w:r>
      <w:r w:rsidR="002E4323">
        <w:rPr>
          <w:lang w:val="fr-CA"/>
        </w:rPr>
        <w:t>u</w:t>
      </w:r>
      <w:r w:rsidR="00241803">
        <w:rPr>
          <w:lang w:val="fr-CA"/>
        </w:rPr>
        <w:t>’</w:t>
      </w:r>
      <w:r w:rsidR="002E4323">
        <w:rPr>
          <w:lang w:val="fr-CA"/>
        </w:rPr>
        <w:t xml:space="preserve">il y a toujours moyen de faire mieux </w:t>
      </w:r>
      <w:r w:rsidR="00376DC4" w:rsidRPr="00B86CED">
        <w:rPr>
          <w:lang w:val="fr-CA"/>
        </w:rPr>
        <w:t>en ce qui a trait au pourcentage de plaignants qui se souviennent d’informations relatives aux étapes supplémentaires de résolution d’une plainte.</w:t>
      </w:r>
      <w:bookmarkEnd w:id="737"/>
    </w:p>
    <w:p w14:paraId="72B6015F" w14:textId="580A55E6" w:rsidR="007B1DCA" w:rsidRPr="00B86CED" w:rsidRDefault="00333934" w:rsidP="007B1DCA">
      <w:pPr>
        <w:pStyle w:val="Heading3"/>
        <w:numPr>
          <w:ilvl w:val="0"/>
          <w:numId w:val="22"/>
        </w:numPr>
        <w:ind w:hanging="720"/>
        <w:rPr>
          <w:bCs/>
          <w:lang w:val="fr-CA"/>
        </w:rPr>
      </w:pPr>
      <w:bookmarkStart w:id="738" w:name="lt_pId1060"/>
      <w:r w:rsidRPr="00B86CED">
        <w:rPr>
          <w:bCs/>
          <w:lang w:val="fr-CA"/>
        </w:rPr>
        <w:t xml:space="preserve">Si la banque a donné des informations relatives aux étapes supplémentaires </w:t>
      </w:r>
      <w:r w:rsidR="00572608" w:rsidRPr="00B86CED">
        <w:rPr>
          <w:bCs/>
          <w:lang w:val="fr-CA"/>
        </w:rPr>
        <w:t xml:space="preserve">du processus </w:t>
      </w:r>
      <w:r w:rsidRPr="00B86CED">
        <w:rPr>
          <w:bCs/>
          <w:lang w:val="fr-CA"/>
        </w:rPr>
        <w:t>de résolution d’une plainte</w:t>
      </w:r>
      <w:bookmarkEnd w:id="738"/>
    </w:p>
    <w:p w14:paraId="4B5F90CC" w14:textId="7F515D3C" w:rsidR="007B1DCA" w:rsidRDefault="006A4913" w:rsidP="007B1DCA">
      <w:pPr>
        <w:pStyle w:val="Para"/>
        <w:keepNext/>
        <w:keepLines/>
        <w:rPr>
          <w:lang w:val="fr-CA"/>
        </w:rPr>
      </w:pPr>
      <w:bookmarkStart w:id="739" w:name="lt_pId1061"/>
      <w:r w:rsidRPr="00B86CED">
        <w:rPr>
          <w:lang w:val="fr-CA"/>
        </w:rPr>
        <w:t>On a demandé aux personnes ayant communiqué avec leur banque à propos d’un problème si elles avaient été informées des étapes supplémentaires qu’elles pourraient suivre afin de parvenir à un règlement de leur plainte.</w:t>
      </w:r>
      <w:bookmarkEnd w:id="739"/>
      <w:r w:rsidR="007B1DCA" w:rsidRPr="00B86CED">
        <w:rPr>
          <w:lang w:val="fr-CA"/>
        </w:rPr>
        <w:t xml:space="preserve"> </w:t>
      </w:r>
      <w:bookmarkStart w:id="740" w:name="lt_pId1062"/>
      <w:r w:rsidR="00A117F4" w:rsidRPr="00B86CED">
        <w:rPr>
          <w:lang w:val="fr-CA"/>
        </w:rPr>
        <w:t>Trois personnes sur dix (30 %) ont affirmé que ces informations leur avaient été fournies, mais la majorité des répondants (66</w:t>
      </w:r>
      <w:r w:rsidR="00241803">
        <w:rPr>
          <w:lang w:val="fr-CA"/>
        </w:rPr>
        <w:t> </w:t>
      </w:r>
      <w:r w:rsidR="00A117F4" w:rsidRPr="00B86CED">
        <w:rPr>
          <w:lang w:val="fr-CA"/>
        </w:rPr>
        <w:t>%) ont dit ne pas avoir été mis au courant de ces renseignements.</w:t>
      </w:r>
      <w:bookmarkEnd w:id="740"/>
      <w:r w:rsidR="007B1DCA" w:rsidRPr="00B86CED">
        <w:rPr>
          <w:lang w:val="fr-CA"/>
        </w:rPr>
        <w:t xml:space="preserve"> </w:t>
      </w:r>
      <w:bookmarkStart w:id="741" w:name="lt_pId1063"/>
      <w:r w:rsidR="00EB44C6" w:rsidRPr="00B86CED">
        <w:rPr>
          <w:lang w:val="fr-CA"/>
        </w:rPr>
        <w:t>La probabilité qu’une personne se souvienne de ces informations supplémentaires est plus élevée à l’échelon</w:t>
      </w:r>
      <w:r w:rsidR="00241803">
        <w:rPr>
          <w:lang w:val="fr-CA"/>
        </w:rPr>
        <w:t> </w:t>
      </w:r>
      <w:r w:rsidR="00EB44C6" w:rsidRPr="00B86CED">
        <w:rPr>
          <w:lang w:val="fr-CA"/>
        </w:rPr>
        <w:t>1, puis décline aux échelons subséquents du processus de traitement des plaintes.</w:t>
      </w:r>
      <w:bookmarkEnd w:id="741"/>
    </w:p>
    <w:p w14:paraId="459A6E46" w14:textId="34F556CE" w:rsidR="0070570F" w:rsidRPr="00B86CED" w:rsidRDefault="007A582A" w:rsidP="007A582A">
      <w:pPr>
        <w:pStyle w:val="ExhibitTitle"/>
      </w:pPr>
      <w:bookmarkStart w:id="742" w:name="_Toc12352752"/>
      <w:r>
        <w:t xml:space="preserve">Tableau </w:t>
      </w:r>
      <w:r>
        <w:fldChar w:fldCharType="begin"/>
      </w:r>
      <w:r>
        <w:instrText xml:space="preserve"> SEQ Tableau \* ARABIC </w:instrText>
      </w:r>
      <w:r>
        <w:fldChar w:fldCharType="separate"/>
      </w:r>
      <w:r w:rsidR="006F0A63">
        <w:rPr>
          <w:noProof/>
        </w:rPr>
        <w:t>22</w:t>
      </w:r>
      <w:r>
        <w:fldChar w:fldCharType="end"/>
      </w:r>
      <w:r>
        <w:t xml:space="preserve"> - </w:t>
      </w:r>
      <w:r w:rsidR="0070570F" w:rsidRPr="00B86CED">
        <w:t>La banque vous a-t-elle indiqué quelles étapes supplémentaires</w:t>
      </w:r>
      <w:r>
        <w:t xml:space="preserve"> </w:t>
      </w:r>
      <w:r w:rsidR="0070570F" w:rsidRPr="00B86CED">
        <w:t>vous pourriez suivre pour parvenir au règlement de votre plainte?</w:t>
      </w:r>
      <w:bookmarkEnd w:id="742"/>
    </w:p>
    <w:tbl>
      <w:tblPr>
        <w:tblStyle w:val="TableGrid"/>
        <w:tblW w:w="10201" w:type="dxa"/>
        <w:jc w:val="center"/>
        <w:tblLook w:val="04A0" w:firstRow="1" w:lastRow="0" w:firstColumn="1" w:lastColumn="0" w:noHBand="0" w:noVBand="1"/>
      </w:tblPr>
      <w:tblGrid>
        <w:gridCol w:w="3928"/>
        <w:gridCol w:w="1903"/>
        <w:gridCol w:w="1422"/>
        <w:gridCol w:w="1422"/>
        <w:gridCol w:w="1526"/>
      </w:tblGrid>
      <w:tr w:rsidR="00702B7E" w:rsidRPr="00B86CED" w14:paraId="2E7B68BD" w14:textId="77777777" w:rsidTr="00C156BF">
        <w:trPr>
          <w:trHeight w:val="288"/>
          <w:jc w:val="center"/>
        </w:trPr>
        <w:tc>
          <w:tcPr>
            <w:tcW w:w="3928" w:type="dxa"/>
            <w:noWrap/>
            <w:vAlign w:val="center"/>
            <w:hideMark/>
          </w:tcPr>
          <w:p w14:paraId="2C42C28B" w14:textId="65B7A682" w:rsidR="007B1DCA" w:rsidRPr="00B86CED" w:rsidRDefault="00D82CD8" w:rsidP="0070570F">
            <w:pPr>
              <w:pStyle w:val="table"/>
              <w:keepNext/>
              <w:rPr>
                <w:b/>
                <w:lang w:val="fr-CA"/>
              </w:rPr>
            </w:pPr>
            <w:bookmarkStart w:id="743" w:name="lt_pId1064"/>
            <w:r w:rsidRPr="00B86CED">
              <w:rPr>
                <w:b/>
                <w:lang w:val="fr-CA"/>
              </w:rPr>
              <w:t xml:space="preserve">La banque vous a-t-elle indiqué </w:t>
            </w:r>
            <w:r w:rsidR="0070570F">
              <w:rPr>
                <w:b/>
                <w:lang w:val="fr-CA"/>
              </w:rPr>
              <w:t>les</w:t>
            </w:r>
            <w:r w:rsidR="0070570F" w:rsidRPr="00B86CED">
              <w:rPr>
                <w:b/>
                <w:lang w:val="fr-CA"/>
              </w:rPr>
              <w:t xml:space="preserve"> </w:t>
            </w:r>
            <w:r w:rsidRPr="00B86CED">
              <w:rPr>
                <w:b/>
                <w:lang w:val="fr-CA"/>
              </w:rPr>
              <w:t>étapes supplémentaires</w:t>
            </w:r>
            <w:bookmarkEnd w:id="743"/>
            <w:r w:rsidR="0070570F">
              <w:rPr>
                <w:b/>
                <w:lang w:val="fr-CA"/>
              </w:rPr>
              <w:t>…?</w:t>
            </w:r>
          </w:p>
        </w:tc>
        <w:tc>
          <w:tcPr>
            <w:tcW w:w="1903" w:type="dxa"/>
            <w:noWrap/>
            <w:vAlign w:val="center"/>
            <w:hideMark/>
          </w:tcPr>
          <w:p w14:paraId="531EA532" w14:textId="77777777" w:rsidR="00C34BDF" w:rsidRPr="00B86CED" w:rsidRDefault="008A0021" w:rsidP="007B1DCA">
            <w:pPr>
              <w:pStyle w:val="table"/>
              <w:keepNext/>
              <w:jc w:val="center"/>
              <w:rPr>
                <w:b/>
                <w:lang w:val="fr-CA"/>
              </w:rPr>
            </w:pPr>
            <w:bookmarkStart w:id="744" w:name="lt_pId1065"/>
            <w:r w:rsidRPr="00B86CED">
              <w:rPr>
                <w:b/>
                <w:lang w:val="fr-CA"/>
              </w:rPr>
              <w:t xml:space="preserve">Ont communiqué avec leur banque à propos d’un problème </w:t>
            </w:r>
          </w:p>
          <w:p w14:paraId="182E1F92" w14:textId="016C492B" w:rsidR="007B1DCA" w:rsidRPr="00B86CED" w:rsidRDefault="008A0021" w:rsidP="007B1DCA">
            <w:pPr>
              <w:pStyle w:val="table"/>
              <w:keepNext/>
              <w:jc w:val="center"/>
              <w:rPr>
                <w:b/>
                <w:lang w:val="fr-CA"/>
              </w:rPr>
            </w:pPr>
            <w:r w:rsidRPr="00B86CED">
              <w:rPr>
                <w:b/>
                <w:lang w:val="fr-CA"/>
              </w:rPr>
              <w:t>(n = 1</w:t>
            </w:r>
            <w:r w:rsidR="00241803">
              <w:rPr>
                <w:b/>
                <w:lang w:val="fr-CA"/>
              </w:rPr>
              <w:t> </w:t>
            </w:r>
            <w:r w:rsidRPr="00B86CED">
              <w:rPr>
                <w:b/>
                <w:lang w:val="fr-CA"/>
              </w:rPr>
              <w:t>482)</w:t>
            </w:r>
            <w:bookmarkEnd w:id="744"/>
          </w:p>
        </w:tc>
        <w:tc>
          <w:tcPr>
            <w:tcW w:w="1413" w:type="dxa"/>
          </w:tcPr>
          <w:p w14:paraId="34D45709" w14:textId="517BB2BA" w:rsidR="00506811" w:rsidRPr="00B86CED" w:rsidRDefault="00C34BDF" w:rsidP="007B1DCA">
            <w:pPr>
              <w:pStyle w:val="table"/>
              <w:keepNext/>
              <w:jc w:val="center"/>
              <w:rPr>
                <w:b/>
                <w:lang w:val="fr-CA"/>
              </w:rPr>
            </w:pPr>
            <w:bookmarkStart w:id="745" w:name="lt_pId1066"/>
            <w:r w:rsidRPr="00B86CED">
              <w:rPr>
                <w:b/>
                <w:lang w:val="fr-CA"/>
              </w:rPr>
              <w:t>Ont communiqué avec l’échelon</w:t>
            </w:r>
            <w:r w:rsidR="00F63383">
              <w:rPr>
                <w:b/>
                <w:lang w:val="fr-CA"/>
              </w:rPr>
              <w:t> </w:t>
            </w:r>
            <w:r w:rsidR="00230915">
              <w:rPr>
                <w:b/>
                <w:lang w:val="fr-CA"/>
              </w:rPr>
              <w:t>1</w:t>
            </w:r>
          </w:p>
          <w:p w14:paraId="3C7DEC0C" w14:textId="50089745" w:rsidR="007B1DCA" w:rsidRPr="00B86CED" w:rsidRDefault="00C34BDF" w:rsidP="007B1DCA">
            <w:pPr>
              <w:pStyle w:val="table"/>
              <w:keepNext/>
              <w:jc w:val="center"/>
              <w:rPr>
                <w:b/>
                <w:lang w:val="fr-CA"/>
              </w:rPr>
            </w:pPr>
            <w:r w:rsidRPr="00B86CED">
              <w:rPr>
                <w:b/>
                <w:lang w:val="fr-CA"/>
              </w:rPr>
              <w:t>(n = 1</w:t>
            </w:r>
            <w:r w:rsidR="00241803">
              <w:rPr>
                <w:b/>
                <w:lang w:val="fr-CA"/>
              </w:rPr>
              <w:t> </w:t>
            </w:r>
            <w:r w:rsidRPr="00B86CED">
              <w:rPr>
                <w:b/>
                <w:lang w:val="fr-CA"/>
              </w:rPr>
              <w:t>492)</w:t>
            </w:r>
            <w:bookmarkEnd w:id="745"/>
          </w:p>
        </w:tc>
        <w:tc>
          <w:tcPr>
            <w:tcW w:w="1413" w:type="dxa"/>
          </w:tcPr>
          <w:p w14:paraId="3199A709" w14:textId="118459D2" w:rsidR="00506811" w:rsidRPr="00B86CED" w:rsidRDefault="008715E5" w:rsidP="007B1DCA">
            <w:pPr>
              <w:pStyle w:val="table"/>
              <w:keepNext/>
              <w:jc w:val="center"/>
              <w:rPr>
                <w:b/>
                <w:lang w:val="fr-CA"/>
              </w:rPr>
            </w:pPr>
            <w:bookmarkStart w:id="746" w:name="lt_pId1067"/>
            <w:r w:rsidRPr="00B86CED">
              <w:rPr>
                <w:b/>
                <w:lang w:val="fr-CA"/>
              </w:rPr>
              <w:t>Ont communiqué avec  l’échelon</w:t>
            </w:r>
            <w:r w:rsidR="00241803">
              <w:rPr>
                <w:b/>
                <w:lang w:val="fr-CA"/>
              </w:rPr>
              <w:t> </w:t>
            </w:r>
            <w:r w:rsidRPr="00B86CED">
              <w:rPr>
                <w:b/>
                <w:lang w:val="fr-CA"/>
              </w:rPr>
              <w:t xml:space="preserve">2 </w:t>
            </w:r>
          </w:p>
          <w:p w14:paraId="45D55131" w14:textId="3E7FA5AB" w:rsidR="007B1DCA" w:rsidRPr="00B86CED" w:rsidRDefault="008715E5" w:rsidP="007B1DCA">
            <w:pPr>
              <w:pStyle w:val="table"/>
              <w:keepNext/>
              <w:jc w:val="center"/>
              <w:rPr>
                <w:b/>
                <w:lang w:val="fr-CA"/>
              </w:rPr>
            </w:pPr>
            <w:r w:rsidRPr="00B86CED">
              <w:rPr>
                <w:b/>
                <w:lang w:val="fr-CA"/>
              </w:rPr>
              <w:t>(n = 176)</w:t>
            </w:r>
            <w:bookmarkStart w:id="747" w:name="lt_pId1068"/>
            <w:bookmarkEnd w:id="746"/>
            <w:bookmarkEnd w:id="747"/>
          </w:p>
        </w:tc>
        <w:tc>
          <w:tcPr>
            <w:tcW w:w="1544" w:type="dxa"/>
          </w:tcPr>
          <w:p w14:paraId="6FF37C38" w14:textId="1D76955F" w:rsidR="00C156BF" w:rsidRPr="00B86CED" w:rsidRDefault="00506811" w:rsidP="007B1DCA">
            <w:pPr>
              <w:pStyle w:val="table"/>
              <w:keepNext/>
              <w:jc w:val="center"/>
              <w:rPr>
                <w:b/>
                <w:lang w:val="fr-CA"/>
              </w:rPr>
            </w:pPr>
            <w:bookmarkStart w:id="748" w:name="lt_pId1069"/>
            <w:r w:rsidRPr="00B86CED">
              <w:rPr>
                <w:b/>
                <w:lang w:val="fr-CA"/>
              </w:rPr>
              <w:t xml:space="preserve">Ont communiqué </w:t>
            </w:r>
            <w:r w:rsidR="004C320A">
              <w:rPr>
                <w:b/>
                <w:lang w:val="fr-CA"/>
              </w:rPr>
              <w:t>avec les</w:t>
            </w:r>
            <w:r w:rsidRPr="00B86CED">
              <w:rPr>
                <w:b/>
                <w:lang w:val="fr-CA"/>
              </w:rPr>
              <w:t xml:space="preserve"> échelons</w:t>
            </w:r>
            <w:r w:rsidR="00241803">
              <w:rPr>
                <w:b/>
                <w:lang w:val="fr-CA"/>
              </w:rPr>
              <w:t> </w:t>
            </w:r>
            <w:r w:rsidRPr="00B86CED">
              <w:rPr>
                <w:b/>
                <w:lang w:val="fr-CA"/>
              </w:rPr>
              <w:t xml:space="preserve">3 ou 4 </w:t>
            </w:r>
          </w:p>
          <w:p w14:paraId="23988D8F" w14:textId="2D494BF3" w:rsidR="007B1DCA" w:rsidRPr="00B86CED" w:rsidRDefault="00506811" w:rsidP="007B1DCA">
            <w:pPr>
              <w:pStyle w:val="table"/>
              <w:keepNext/>
              <w:jc w:val="center"/>
              <w:rPr>
                <w:b/>
                <w:lang w:val="fr-CA"/>
              </w:rPr>
            </w:pPr>
            <w:r w:rsidRPr="00B86CED">
              <w:rPr>
                <w:b/>
                <w:lang w:val="fr-CA"/>
              </w:rPr>
              <w:t>(n = 36*)</w:t>
            </w:r>
            <w:bookmarkEnd w:id="748"/>
          </w:p>
        </w:tc>
      </w:tr>
      <w:tr w:rsidR="00702B7E" w:rsidRPr="00B86CED" w14:paraId="1A73CA65" w14:textId="77777777" w:rsidTr="00C156BF">
        <w:trPr>
          <w:trHeight w:val="288"/>
          <w:jc w:val="center"/>
        </w:trPr>
        <w:tc>
          <w:tcPr>
            <w:tcW w:w="3928" w:type="dxa"/>
            <w:noWrap/>
            <w:vAlign w:val="center"/>
            <w:hideMark/>
          </w:tcPr>
          <w:p w14:paraId="4F6DE091" w14:textId="11D7FA96" w:rsidR="007B1DCA" w:rsidRPr="00B86CED" w:rsidRDefault="00C156BF" w:rsidP="007B1DCA">
            <w:pPr>
              <w:pStyle w:val="table"/>
              <w:keepNext/>
              <w:rPr>
                <w:lang w:val="fr-CA"/>
              </w:rPr>
            </w:pPr>
            <w:bookmarkStart w:id="749" w:name="lt_pId1070"/>
            <w:r w:rsidRPr="00B86CED">
              <w:rPr>
                <w:lang w:val="fr-CA"/>
              </w:rPr>
              <w:t>Oui</w:t>
            </w:r>
            <w:bookmarkEnd w:id="749"/>
          </w:p>
        </w:tc>
        <w:tc>
          <w:tcPr>
            <w:tcW w:w="1903" w:type="dxa"/>
            <w:noWrap/>
            <w:vAlign w:val="center"/>
            <w:hideMark/>
          </w:tcPr>
          <w:p w14:paraId="454D0693" w14:textId="789AA55D" w:rsidR="007B1DCA" w:rsidRPr="00B86CED" w:rsidRDefault="007B1DCA" w:rsidP="007B1DCA">
            <w:pPr>
              <w:pStyle w:val="table"/>
              <w:keepNext/>
              <w:jc w:val="center"/>
              <w:rPr>
                <w:lang w:val="fr-CA"/>
              </w:rPr>
            </w:pPr>
            <w:r w:rsidRPr="00B86CED">
              <w:rPr>
                <w:lang w:val="fr-CA"/>
              </w:rPr>
              <w:t>30</w:t>
            </w:r>
            <w:r w:rsidR="0022721A" w:rsidRPr="00B86CED">
              <w:rPr>
                <w:lang w:val="fr-CA"/>
              </w:rPr>
              <w:t> </w:t>
            </w:r>
            <w:r w:rsidRPr="00B86CED">
              <w:rPr>
                <w:lang w:val="fr-CA"/>
              </w:rPr>
              <w:t>%</w:t>
            </w:r>
          </w:p>
        </w:tc>
        <w:tc>
          <w:tcPr>
            <w:tcW w:w="1413" w:type="dxa"/>
          </w:tcPr>
          <w:p w14:paraId="3701FE75" w14:textId="0BB2ECBB" w:rsidR="007B1DCA" w:rsidRPr="00B86CED" w:rsidRDefault="007B1DCA" w:rsidP="007B1DCA">
            <w:pPr>
              <w:pStyle w:val="table"/>
              <w:keepNext/>
              <w:jc w:val="center"/>
              <w:rPr>
                <w:lang w:val="fr-CA"/>
              </w:rPr>
            </w:pPr>
            <w:r w:rsidRPr="00B86CED">
              <w:rPr>
                <w:lang w:val="fr-CA"/>
              </w:rPr>
              <w:t>30</w:t>
            </w:r>
            <w:r w:rsidR="0022721A" w:rsidRPr="00B86CED">
              <w:rPr>
                <w:lang w:val="fr-CA"/>
              </w:rPr>
              <w:t> </w:t>
            </w:r>
            <w:r w:rsidRPr="00B86CED">
              <w:rPr>
                <w:lang w:val="fr-CA"/>
              </w:rPr>
              <w:t>%</w:t>
            </w:r>
          </w:p>
        </w:tc>
        <w:tc>
          <w:tcPr>
            <w:tcW w:w="1413" w:type="dxa"/>
          </w:tcPr>
          <w:p w14:paraId="628BAC2A" w14:textId="2AFE4600" w:rsidR="007B1DCA" w:rsidRPr="00B86CED" w:rsidRDefault="007B1DCA" w:rsidP="007B1DCA">
            <w:pPr>
              <w:pStyle w:val="table"/>
              <w:keepNext/>
              <w:jc w:val="center"/>
              <w:rPr>
                <w:lang w:val="fr-CA"/>
              </w:rPr>
            </w:pPr>
            <w:r w:rsidRPr="00B86CED">
              <w:rPr>
                <w:lang w:val="fr-CA"/>
              </w:rPr>
              <w:t>22</w:t>
            </w:r>
            <w:r w:rsidR="0022721A" w:rsidRPr="00B86CED">
              <w:rPr>
                <w:lang w:val="fr-CA"/>
              </w:rPr>
              <w:t> </w:t>
            </w:r>
            <w:r w:rsidRPr="00B86CED">
              <w:rPr>
                <w:lang w:val="fr-CA"/>
              </w:rPr>
              <w:t>%</w:t>
            </w:r>
          </w:p>
        </w:tc>
        <w:tc>
          <w:tcPr>
            <w:tcW w:w="1544" w:type="dxa"/>
          </w:tcPr>
          <w:p w14:paraId="2358A30C" w14:textId="6A797223" w:rsidR="007B1DCA" w:rsidRPr="00B86CED" w:rsidRDefault="007B1DCA" w:rsidP="007B1DCA">
            <w:pPr>
              <w:pStyle w:val="table"/>
              <w:keepNext/>
              <w:jc w:val="center"/>
              <w:rPr>
                <w:lang w:val="fr-CA"/>
              </w:rPr>
            </w:pPr>
            <w:r w:rsidRPr="00B86CED">
              <w:rPr>
                <w:lang w:val="fr-CA"/>
              </w:rPr>
              <w:t>19</w:t>
            </w:r>
            <w:r w:rsidR="0022721A" w:rsidRPr="00B86CED">
              <w:rPr>
                <w:lang w:val="fr-CA"/>
              </w:rPr>
              <w:t> </w:t>
            </w:r>
            <w:r w:rsidRPr="00B86CED">
              <w:rPr>
                <w:lang w:val="fr-CA"/>
              </w:rPr>
              <w:t>%</w:t>
            </w:r>
          </w:p>
        </w:tc>
      </w:tr>
      <w:tr w:rsidR="00702B7E" w:rsidRPr="00B86CED" w14:paraId="4703AB75" w14:textId="77777777" w:rsidTr="00C156BF">
        <w:trPr>
          <w:trHeight w:val="288"/>
          <w:jc w:val="center"/>
        </w:trPr>
        <w:tc>
          <w:tcPr>
            <w:tcW w:w="3928" w:type="dxa"/>
            <w:noWrap/>
            <w:vAlign w:val="center"/>
            <w:hideMark/>
          </w:tcPr>
          <w:p w14:paraId="67283FA8" w14:textId="47BDA7CA" w:rsidR="007B1DCA" w:rsidRPr="00B86CED" w:rsidRDefault="002C6D07" w:rsidP="007B1DCA">
            <w:pPr>
              <w:pStyle w:val="table"/>
              <w:keepNext/>
              <w:rPr>
                <w:lang w:val="fr-CA"/>
              </w:rPr>
            </w:pPr>
            <w:bookmarkStart w:id="750" w:name="lt_pId1075"/>
            <w:r w:rsidRPr="00B86CED">
              <w:rPr>
                <w:lang w:val="fr-CA"/>
              </w:rPr>
              <w:t>Non</w:t>
            </w:r>
            <w:bookmarkEnd w:id="750"/>
          </w:p>
        </w:tc>
        <w:tc>
          <w:tcPr>
            <w:tcW w:w="1903" w:type="dxa"/>
            <w:noWrap/>
            <w:vAlign w:val="center"/>
            <w:hideMark/>
          </w:tcPr>
          <w:p w14:paraId="0E1F0E5D" w14:textId="5FC6D30D" w:rsidR="007B1DCA" w:rsidRPr="00B86CED" w:rsidRDefault="007B1DCA" w:rsidP="007B1DCA">
            <w:pPr>
              <w:pStyle w:val="table"/>
              <w:keepNext/>
              <w:jc w:val="center"/>
              <w:rPr>
                <w:lang w:val="fr-CA"/>
              </w:rPr>
            </w:pPr>
            <w:r w:rsidRPr="00B86CED">
              <w:rPr>
                <w:lang w:val="fr-CA"/>
              </w:rPr>
              <w:t>66</w:t>
            </w:r>
            <w:r w:rsidR="0022721A" w:rsidRPr="00B86CED">
              <w:rPr>
                <w:lang w:val="fr-CA"/>
              </w:rPr>
              <w:t> </w:t>
            </w:r>
            <w:r w:rsidRPr="00B86CED">
              <w:rPr>
                <w:lang w:val="fr-CA"/>
              </w:rPr>
              <w:t>%</w:t>
            </w:r>
          </w:p>
        </w:tc>
        <w:tc>
          <w:tcPr>
            <w:tcW w:w="1413" w:type="dxa"/>
          </w:tcPr>
          <w:p w14:paraId="5876C2B3" w14:textId="6A306CB7" w:rsidR="007B1DCA" w:rsidRPr="00B86CED" w:rsidRDefault="007B1DCA" w:rsidP="007B1DCA">
            <w:pPr>
              <w:pStyle w:val="table"/>
              <w:keepNext/>
              <w:jc w:val="center"/>
              <w:rPr>
                <w:lang w:val="fr-CA"/>
              </w:rPr>
            </w:pPr>
            <w:r w:rsidRPr="00B86CED">
              <w:rPr>
                <w:lang w:val="fr-CA"/>
              </w:rPr>
              <w:t>66</w:t>
            </w:r>
            <w:r w:rsidR="0022721A" w:rsidRPr="00B86CED">
              <w:rPr>
                <w:lang w:val="fr-CA"/>
              </w:rPr>
              <w:t> </w:t>
            </w:r>
            <w:r w:rsidRPr="00B86CED">
              <w:rPr>
                <w:lang w:val="fr-CA"/>
              </w:rPr>
              <w:t>%</w:t>
            </w:r>
          </w:p>
        </w:tc>
        <w:tc>
          <w:tcPr>
            <w:tcW w:w="1413" w:type="dxa"/>
          </w:tcPr>
          <w:p w14:paraId="5F1840B7" w14:textId="77D03720" w:rsidR="007B1DCA" w:rsidRPr="00B86CED" w:rsidRDefault="007B1DCA" w:rsidP="007B1DCA">
            <w:pPr>
              <w:pStyle w:val="table"/>
              <w:keepNext/>
              <w:jc w:val="center"/>
              <w:rPr>
                <w:lang w:val="fr-CA"/>
              </w:rPr>
            </w:pPr>
            <w:r w:rsidRPr="00B86CED">
              <w:rPr>
                <w:lang w:val="fr-CA"/>
              </w:rPr>
              <w:t>75</w:t>
            </w:r>
            <w:r w:rsidR="0022721A" w:rsidRPr="00B86CED">
              <w:rPr>
                <w:lang w:val="fr-CA"/>
              </w:rPr>
              <w:t> </w:t>
            </w:r>
            <w:r w:rsidRPr="00B86CED">
              <w:rPr>
                <w:lang w:val="fr-CA"/>
              </w:rPr>
              <w:t>%</w:t>
            </w:r>
          </w:p>
        </w:tc>
        <w:tc>
          <w:tcPr>
            <w:tcW w:w="1544" w:type="dxa"/>
          </w:tcPr>
          <w:p w14:paraId="407797B4" w14:textId="501C9D74" w:rsidR="007B1DCA" w:rsidRPr="00B86CED" w:rsidRDefault="007B1DCA" w:rsidP="007B1DCA">
            <w:pPr>
              <w:pStyle w:val="table"/>
              <w:keepNext/>
              <w:jc w:val="center"/>
              <w:rPr>
                <w:lang w:val="fr-CA"/>
              </w:rPr>
            </w:pPr>
            <w:r w:rsidRPr="00B86CED">
              <w:rPr>
                <w:lang w:val="fr-CA"/>
              </w:rPr>
              <w:t>81</w:t>
            </w:r>
            <w:r w:rsidR="0022721A" w:rsidRPr="00B86CED">
              <w:rPr>
                <w:lang w:val="fr-CA"/>
              </w:rPr>
              <w:t> </w:t>
            </w:r>
            <w:r w:rsidRPr="00B86CED">
              <w:rPr>
                <w:lang w:val="fr-CA"/>
              </w:rPr>
              <w:t>%</w:t>
            </w:r>
          </w:p>
        </w:tc>
      </w:tr>
      <w:tr w:rsidR="00702B7E" w:rsidRPr="00B86CED" w14:paraId="576BF608" w14:textId="77777777" w:rsidTr="00C156BF">
        <w:trPr>
          <w:trHeight w:val="288"/>
          <w:jc w:val="center"/>
        </w:trPr>
        <w:tc>
          <w:tcPr>
            <w:tcW w:w="3928" w:type="dxa"/>
            <w:noWrap/>
            <w:vAlign w:val="center"/>
            <w:hideMark/>
          </w:tcPr>
          <w:p w14:paraId="72D583E3" w14:textId="5B56FE63" w:rsidR="007B1DCA" w:rsidRPr="00B86CED" w:rsidRDefault="008F176D" w:rsidP="007B1DCA">
            <w:pPr>
              <w:pStyle w:val="table"/>
              <w:keepNext/>
              <w:rPr>
                <w:lang w:val="fr-CA"/>
              </w:rPr>
            </w:pPr>
            <w:bookmarkStart w:id="751" w:name="lt_pId1080"/>
            <w:r w:rsidRPr="00B86CED">
              <w:rPr>
                <w:lang w:val="fr-CA"/>
              </w:rPr>
              <w:t>Je ne sais pas</w:t>
            </w:r>
            <w:bookmarkEnd w:id="751"/>
          </w:p>
        </w:tc>
        <w:tc>
          <w:tcPr>
            <w:tcW w:w="1903" w:type="dxa"/>
            <w:noWrap/>
            <w:vAlign w:val="center"/>
            <w:hideMark/>
          </w:tcPr>
          <w:p w14:paraId="04319A3F" w14:textId="699B73B6" w:rsidR="007B1DCA" w:rsidRPr="00B86CED" w:rsidRDefault="007B1DCA" w:rsidP="007B1DCA">
            <w:pPr>
              <w:pStyle w:val="table"/>
              <w:keepNext/>
              <w:jc w:val="center"/>
              <w:rPr>
                <w:lang w:val="fr-CA"/>
              </w:rPr>
            </w:pPr>
            <w:r w:rsidRPr="00B86CED">
              <w:rPr>
                <w:lang w:val="fr-CA"/>
              </w:rPr>
              <w:t>4</w:t>
            </w:r>
            <w:r w:rsidR="0022721A" w:rsidRPr="00B86CED">
              <w:rPr>
                <w:lang w:val="fr-CA"/>
              </w:rPr>
              <w:t> </w:t>
            </w:r>
            <w:r w:rsidRPr="00B86CED">
              <w:rPr>
                <w:lang w:val="fr-CA"/>
              </w:rPr>
              <w:t>%</w:t>
            </w:r>
          </w:p>
        </w:tc>
        <w:tc>
          <w:tcPr>
            <w:tcW w:w="1413" w:type="dxa"/>
          </w:tcPr>
          <w:p w14:paraId="7DF7233F" w14:textId="5EC79DD1" w:rsidR="007B1DCA" w:rsidRPr="00B86CED" w:rsidRDefault="007B1DCA" w:rsidP="007B1DCA">
            <w:pPr>
              <w:pStyle w:val="table"/>
              <w:keepNext/>
              <w:jc w:val="center"/>
              <w:rPr>
                <w:lang w:val="fr-CA"/>
              </w:rPr>
            </w:pPr>
            <w:r w:rsidRPr="00B86CED">
              <w:rPr>
                <w:lang w:val="fr-CA"/>
              </w:rPr>
              <w:t>4</w:t>
            </w:r>
            <w:r w:rsidR="0022721A" w:rsidRPr="00B86CED">
              <w:rPr>
                <w:lang w:val="fr-CA"/>
              </w:rPr>
              <w:t> </w:t>
            </w:r>
            <w:r w:rsidRPr="00B86CED">
              <w:rPr>
                <w:lang w:val="fr-CA"/>
              </w:rPr>
              <w:t>%</w:t>
            </w:r>
          </w:p>
        </w:tc>
        <w:tc>
          <w:tcPr>
            <w:tcW w:w="1413" w:type="dxa"/>
          </w:tcPr>
          <w:p w14:paraId="0D102937" w14:textId="09DFD19F" w:rsidR="007B1DCA" w:rsidRPr="00B86CED" w:rsidRDefault="007B1DCA" w:rsidP="007B1DCA">
            <w:pPr>
              <w:pStyle w:val="table"/>
              <w:keepNext/>
              <w:jc w:val="center"/>
              <w:rPr>
                <w:lang w:val="fr-CA"/>
              </w:rPr>
            </w:pPr>
            <w:r w:rsidRPr="00B86CED">
              <w:rPr>
                <w:lang w:val="fr-CA"/>
              </w:rPr>
              <w:t>3</w:t>
            </w:r>
            <w:r w:rsidR="0022721A" w:rsidRPr="00B86CED">
              <w:rPr>
                <w:lang w:val="fr-CA"/>
              </w:rPr>
              <w:t> </w:t>
            </w:r>
            <w:r w:rsidRPr="00B86CED">
              <w:rPr>
                <w:lang w:val="fr-CA"/>
              </w:rPr>
              <w:t>%</w:t>
            </w:r>
          </w:p>
        </w:tc>
        <w:tc>
          <w:tcPr>
            <w:tcW w:w="1544" w:type="dxa"/>
          </w:tcPr>
          <w:p w14:paraId="4009EA3D" w14:textId="77777777" w:rsidR="007B1DCA" w:rsidRPr="00B86CED" w:rsidRDefault="007B1DCA" w:rsidP="007B1DCA">
            <w:pPr>
              <w:pStyle w:val="table"/>
              <w:keepNext/>
              <w:jc w:val="center"/>
              <w:rPr>
                <w:lang w:val="fr-CA"/>
              </w:rPr>
            </w:pPr>
            <w:r w:rsidRPr="00B86CED">
              <w:rPr>
                <w:lang w:val="fr-CA"/>
              </w:rPr>
              <w:t>-</w:t>
            </w:r>
          </w:p>
        </w:tc>
      </w:tr>
    </w:tbl>
    <w:p w14:paraId="63CA82DF" w14:textId="5933E5FC" w:rsidR="007B1DCA" w:rsidRPr="00B86CED" w:rsidRDefault="007B1DCA" w:rsidP="007B1DCA">
      <w:pPr>
        <w:pStyle w:val="QREF"/>
        <w:keepNext/>
        <w:keepLines w:val="0"/>
        <w:rPr>
          <w:lang w:val="fr-CA"/>
        </w:rPr>
      </w:pPr>
      <w:bookmarkStart w:id="752" w:name="lt_pId1085"/>
      <w:r w:rsidRPr="00B86CED">
        <w:rPr>
          <w:lang w:val="fr-CA"/>
        </w:rPr>
        <w:t>Q25</w:t>
      </w:r>
      <w:bookmarkEnd w:id="752"/>
      <w:r w:rsidRPr="00B86CED">
        <w:rPr>
          <w:lang w:val="fr-CA"/>
        </w:rPr>
        <w:tab/>
      </w:r>
      <w:bookmarkStart w:id="753" w:name="lt_pId1086"/>
      <w:r w:rsidR="00622E8D" w:rsidRPr="00B86CED">
        <w:rPr>
          <w:lang w:val="fr-CA"/>
        </w:rPr>
        <w:t>La banque vous a-t-elle indiqué, à un moment ou à un autre, quelles étapes supplémentaires vous pourriez suivre pour parvenir au règlement de votre plainte?</w:t>
      </w:r>
      <w:bookmarkEnd w:id="753"/>
    </w:p>
    <w:p w14:paraId="6B0B896A" w14:textId="3AC906EC" w:rsidR="007B1DCA" w:rsidRPr="00B86CED" w:rsidRDefault="00383AE8" w:rsidP="007B1DCA">
      <w:pPr>
        <w:pStyle w:val="QREF"/>
        <w:keepNext/>
        <w:keepLines w:val="0"/>
        <w:rPr>
          <w:lang w:val="fr-CA"/>
        </w:rPr>
      </w:pPr>
      <w:bookmarkStart w:id="754" w:name="lt_pId1087"/>
      <w:r w:rsidRPr="00B86CED">
        <w:rPr>
          <w:lang w:val="fr-CA"/>
        </w:rPr>
        <w:t xml:space="preserve">ÉCHANTILLON : RÉPONDANTS </w:t>
      </w:r>
      <w:r w:rsidR="00D756DA">
        <w:rPr>
          <w:lang w:val="fr-CA"/>
        </w:rPr>
        <w:t>QUI ONT</w:t>
      </w:r>
      <w:r w:rsidRPr="00B86CED">
        <w:rPr>
          <w:lang w:val="fr-CA"/>
        </w:rPr>
        <w:t xml:space="preserve"> COMMUNIQUÉ AVEC LEUR BANQUE AU SUJET DE LEUR PROBLÈME (n = 1</w:t>
      </w:r>
      <w:r w:rsidR="00241803">
        <w:rPr>
          <w:lang w:val="fr-CA"/>
        </w:rPr>
        <w:t> </w:t>
      </w:r>
      <w:r w:rsidRPr="00B86CED">
        <w:rPr>
          <w:lang w:val="fr-CA"/>
        </w:rPr>
        <w:t>482)</w:t>
      </w:r>
      <w:bookmarkEnd w:id="754"/>
    </w:p>
    <w:p w14:paraId="34A390A2" w14:textId="24448B27" w:rsidR="007B1DCA" w:rsidRPr="00B86CED" w:rsidRDefault="00230915" w:rsidP="007B1DCA">
      <w:pPr>
        <w:pStyle w:val="QREF"/>
        <w:tabs>
          <w:tab w:val="left" w:pos="180"/>
        </w:tabs>
        <w:rPr>
          <w:lang w:val="fr-CA"/>
        </w:rPr>
      </w:pPr>
      <w:bookmarkStart w:id="755" w:name="lt_pId1089"/>
      <w:r w:rsidRPr="00230915">
        <w:rPr>
          <w:b/>
          <w:vertAlign w:val="superscript"/>
          <w:lang w:val="fr-CA"/>
        </w:rPr>
        <w:t xml:space="preserve">¥ </w:t>
      </w:r>
      <w:r w:rsidR="00371308" w:rsidRPr="00B86CED">
        <w:rPr>
          <w:lang w:val="fr-CA"/>
        </w:rPr>
        <w:t>REMARQUE : EN RAISON DE LA PETITE TAILLE DE L’ÉCHANTILLON (&lt; 100), LES RÉSULTATS DOIVENT ÊTRE INTERPRÉTÉS AVEC PRUDENCE</w:t>
      </w:r>
      <w:bookmarkEnd w:id="755"/>
      <w:r w:rsidR="00B91C3F" w:rsidRPr="00B86CED">
        <w:rPr>
          <w:lang w:val="fr-CA"/>
        </w:rPr>
        <w:t>.</w:t>
      </w:r>
    </w:p>
    <w:p w14:paraId="01F06AB3" w14:textId="2318D6C3" w:rsidR="007B1DCA" w:rsidRPr="00B86CED" w:rsidRDefault="00572608" w:rsidP="007B1DCA">
      <w:pPr>
        <w:pStyle w:val="Para"/>
        <w:rPr>
          <w:lang w:val="fr-CA"/>
        </w:rPr>
      </w:pPr>
      <w:bookmarkStart w:id="756" w:name="lt_pId1090"/>
      <w:r w:rsidRPr="00B86CED">
        <w:rPr>
          <w:lang w:val="fr-CA"/>
        </w:rPr>
        <w:t xml:space="preserve">Le pourcentage de répondants qui se souviennent </w:t>
      </w:r>
      <w:r w:rsidR="00230915">
        <w:rPr>
          <w:lang w:val="fr-CA"/>
        </w:rPr>
        <w:t>d’</w:t>
      </w:r>
      <w:r w:rsidRPr="00B86CED">
        <w:rPr>
          <w:lang w:val="fr-CA"/>
        </w:rPr>
        <w:t>avoir reçu des informations au sujet des étapes supplémentaires du processus de résolution des plaintes s’avère plus élevé chez les Canadiens plus jeunes (36 % des personnes de 18 à 34 ans), et plus faible chez ceux de 55 ans et plus. Il est également légèrement supérieur parmi les personnes détenant un diplôme d’études secondaires ou moins (36 %), celles parlant une langue non officielle à la maison (38 %) et celles ayant vu leur problème bancaire résolu (32 %).</w:t>
      </w:r>
      <w:bookmarkEnd w:id="756"/>
    </w:p>
    <w:p w14:paraId="7F3A1251" w14:textId="16D8E87F" w:rsidR="007B1DCA" w:rsidRPr="00B86CED" w:rsidRDefault="003625FE" w:rsidP="007B1DCA">
      <w:pPr>
        <w:pStyle w:val="Heading3"/>
        <w:numPr>
          <w:ilvl w:val="0"/>
          <w:numId w:val="22"/>
        </w:numPr>
        <w:ind w:hanging="720"/>
        <w:rPr>
          <w:lang w:val="fr-CA"/>
        </w:rPr>
      </w:pPr>
      <w:bookmarkStart w:id="757" w:name="lt_pId1091"/>
      <w:r w:rsidRPr="00B86CED">
        <w:rPr>
          <w:lang w:val="fr-CA"/>
        </w:rPr>
        <w:lastRenderedPageBreak/>
        <w:t>Confiance dans le traitement par la banque de futures plaintes potentielles</w:t>
      </w:r>
      <w:bookmarkEnd w:id="757"/>
    </w:p>
    <w:p w14:paraId="71DD9D98" w14:textId="31E4D70A" w:rsidR="007B1DCA" w:rsidRPr="00B86CED" w:rsidRDefault="000A4444" w:rsidP="007B1DCA">
      <w:pPr>
        <w:pStyle w:val="Para"/>
        <w:keepNext/>
        <w:keepLines/>
        <w:spacing w:after="240"/>
        <w:rPr>
          <w:lang w:val="fr-CA"/>
        </w:rPr>
      </w:pPr>
      <w:bookmarkStart w:id="758" w:name="lt_pId1092"/>
      <w:r w:rsidRPr="00B86CED">
        <w:rPr>
          <w:lang w:val="fr-CA"/>
        </w:rPr>
        <w:t xml:space="preserve">Les Canadiens qui n’ont pas rapporté avoir rencontré </w:t>
      </w:r>
      <w:r w:rsidR="00B330E5">
        <w:rPr>
          <w:lang w:val="fr-CA"/>
        </w:rPr>
        <w:t>un</w:t>
      </w:r>
      <w:r w:rsidRPr="00B86CED">
        <w:rPr>
          <w:lang w:val="fr-CA"/>
        </w:rPr>
        <w:t xml:space="preserve"> problème bancaire au cours des deux dernières années, ou qui ont connu un problème de cette nature</w:t>
      </w:r>
      <w:r w:rsidR="00F63383">
        <w:rPr>
          <w:lang w:val="fr-CA"/>
        </w:rPr>
        <w:t>,</w:t>
      </w:r>
      <w:r w:rsidRPr="00B86CED">
        <w:rPr>
          <w:lang w:val="fr-CA"/>
        </w:rPr>
        <w:t xml:space="preserve"> mais n’ont pas communiqué avec leur banque à ce sujet (n</w:t>
      </w:r>
      <w:r w:rsidR="007B5115">
        <w:rPr>
          <w:lang w:val="fr-CA"/>
        </w:rPr>
        <w:t> </w:t>
      </w:r>
      <w:r w:rsidRPr="00B86CED">
        <w:rPr>
          <w:lang w:val="fr-CA"/>
        </w:rPr>
        <w:t>=</w:t>
      </w:r>
      <w:r w:rsidR="007B5115">
        <w:rPr>
          <w:lang w:val="fr-CA"/>
        </w:rPr>
        <w:t> </w:t>
      </w:r>
      <w:r w:rsidRPr="00B86CED">
        <w:rPr>
          <w:lang w:val="fr-CA"/>
        </w:rPr>
        <w:t>3</w:t>
      </w:r>
      <w:r w:rsidR="00241803">
        <w:rPr>
          <w:lang w:val="fr-CA"/>
        </w:rPr>
        <w:t> </w:t>
      </w:r>
      <w:r w:rsidRPr="00B86CED">
        <w:rPr>
          <w:lang w:val="fr-CA"/>
        </w:rPr>
        <w:t>518), étaient appelés à indiquer leur niveau d’accord avec trois énoncés.</w:t>
      </w:r>
      <w:bookmarkEnd w:id="758"/>
      <w:r w:rsidR="007B1DCA" w:rsidRPr="00B86CED">
        <w:rPr>
          <w:lang w:val="fr-CA"/>
        </w:rPr>
        <w:t xml:space="preserve"> </w:t>
      </w:r>
      <w:bookmarkStart w:id="759" w:name="lt_pId1093"/>
      <w:r w:rsidR="00E40BCE" w:rsidRPr="00B86CED">
        <w:rPr>
          <w:lang w:val="fr-CA"/>
        </w:rPr>
        <w:t>Ces derniers étaient conçus pour évaluer la mesure dans laquelle les répondants sont convaincus que leur banque serait en mesure de régler un problème qu’ils pourraient avoir dans l’avenir.</w:t>
      </w:r>
      <w:bookmarkEnd w:id="759"/>
    </w:p>
    <w:p w14:paraId="71FF5F1A" w14:textId="694D2D4F" w:rsidR="0070570F" w:rsidRDefault="00B6536A" w:rsidP="007B1DCA">
      <w:pPr>
        <w:pStyle w:val="Para"/>
        <w:keepNext/>
        <w:keepLines/>
        <w:spacing w:after="240"/>
        <w:rPr>
          <w:lang w:val="fr-CA"/>
        </w:rPr>
      </w:pPr>
      <w:bookmarkStart w:id="760" w:name="lt_pId1094"/>
      <w:r w:rsidRPr="00B86CED">
        <w:rPr>
          <w:lang w:val="fr-CA"/>
        </w:rPr>
        <w:t>Plus de huit personnes sur dix sont d’accord, dans l’ensemble, pour dire qu’</w:t>
      </w:r>
      <w:r w:rsidR="007B5115">
        <w:rPr>
          <w:lang w:val="fr-CA"/>
        </w:rPr>
        <w:t>elle</w:t>
      </w:r>
      <w:r w:rsidRPr="00B86CED">
        <w:rPr>
          <w:lang w:val="fr-CA"/>
        </w:rPr>
        <w:t xml:space="preserve">s pourraient facilement trouver quoi faire advenant un problème avec leur banque (accessibilité), et que cette dernière réglerait </w:t>
      </w:r>
      <w:r w:rsidR="002904F1">
        <w:rPr>
          <w:lang w:val="fr-CA"/>
        </w:rPr>
        <w:t>leur</w:t>
      </w:r>
      <w:r w:rsidR="002904F1" w:rsidRPr="00B86CED">
        <w:rPr>
          <w:lang w:val="fr-CA"/>
        </w:rPr>
        <w:t xml:space="preserve"> </w:t>
      </w:r>
      <w:r w:rsidRPr="00B86CED">
        <w:rPr>
          <w:lang w:val="fr-CA"/>
        </w:rPr>
        <w:t xml:space="preserve">plainte rapidement (rapidité) et en leur faveur (efficacité). </w:t>
      </w:r>
    </w:p>
    <w:p w14:paraId="5DF3BDD6" w14:textId="1548692D" w:rsidR="007B1DCA" w:rsidRPr="00B86CED" w:rsidRDefault="007A582A" w:rsidP="007A582A">
      <w:pPr>
        <w:pStyle w:val="ExhibitTitle"/>
      </w:pPr>
      <w:bookmarkStart w:id="761" w:name="_Toc12352753"/>
      <w:r>
        <w:t xml:space="preserve">Tableau </w:t>
      </w:r>
      <w:r>
        <w:fldChar w:fldCharType="begin"/>
      </w:r>
      <w:r>
        <w:instrText xml:space="preserve"> SEQ Tableau \* ARABIC </w:instrText>
      </w:r>
      <w:r>
        <w:fldChar w:fldCharType="separate"/>
      </w:r>
      <w:r w:rsidR="006F0A63">
        <w:rPr>
          <w:noProof/>
        </w:rPr>
        <w:t>23</w:t>
      </w:r>
      <w:r>
        <w:fldChar w:fldCharType="end"/>
      </w:r>
      <w:r>
        <w:t xml:space="preserve"> - </w:t>
      </w:r>
      <w:r w:rsidR="0070570F" w:rsidRPr="00B86CED">
        <w:t>Niveau d’accord avec les énoncés portant sur de potentiels problèmes bancaires</w:t>
      </w:r>
      <w:bookmarkEnd w:id="761"/>
      <w:r w:rsidR="0070570F" w:rsidRPr="00B86CED" w:rsidDel="008E635C">
        <w:t xml:space="preserve"> </w:t>
      </w:r>
      <w:bookmarkEnd w:id="760"/>
    </w:p>
    <w:tbl>
      <w:tblPr>
        <w:tblStyle w:val="TableGrid"/>
        <w:tblW w:w="10080" w:type="dxa"/>
        <w:jc w:val="center"/>
        <w:tblLayout w:type="fixed"/>
        <w:tblLook w:val="04A0" w:firstRow="1" w:lastRow="0" w:firstColumn="1" w:lastColumn="0" w:noHBand="0" w:noVBand="1"/>
      </w:tblPr>
      <w:tblGrid>
        <w:gridCol w:w="2969"/>
        <w:gridCol w:w="982"/>
        <w:gridCol w:w="982"/>
        <w:gridCol w:w="1142"/>
        <w:gridCol w:w="1062"/>
        <w:gridCol w:w="1126"/>
        <w:gridCol w:w="1078"/>
        <w:gridCol w:w="739"/>
      </w:tblGrid>
      <w:tr w:rsidR="00702B7E" w:rsidRPr="00B86CED" w14:paraId="7527899D" w14:textId="77777777" w:rsidTr="007B1DCA">
        <w:trPr>
          <w:trHeight w:val="288"/>
          <w:jc w:val="center"/>
        </w:trPr>
        <w:tc>
          <w:tcPr>
            <w:tcW w:w="3325" w:type="dxa"/>
            <w:noWrap/>
            <w:vAlign w:val="center"/>
            <w:hideMark/>
          </w:tcPr>
          <w:p w14:paraId="6AC6B10D" w14:textId="31F83B1E" w:rsidR="007B1DCA" w:rsidRPr="00B86CED" w:rsidRDefault="000163B5" w:rsidP="0070570F">
            <w:pPr>
              <w:pStyle w:val="table"/>
              <w:keepNext/>
              <w:keepLines/>
              <w:rPr>
                <w:b/>
                <w:lang w:val="fr-CA"/>
              </w:rPr>
            </w:pPr>
            <w:bookmarkStart w:id="762" w:name="lt_pId1095"/>
            <w:r w:rsidRPr="00B86CED">
              <w:rPr>
                <w:b/>
                <w:lang w:val="fr-CA"/>
              </w:rPr>
              <w:t>Niveau d’accord</w:t>
            </w:r>
            <w:bookmarkEnd w:id="762"/>
          </w:p>
        </w:tc>
        <w:tc>
          <w:tcPr>
            <w:tcW w:w="1080" w:type="dxa"/>
            <w:vAlign w:val="center"/>
          </w:tcPr>
          <w:p w14:paraId="638338A8" w14:textId="6F996C21" w:rsidR="007B1DCA" w:rsidRPr="00B86CED" w:rsidRDefault="00CA06F9" w:rsidP="007B1DCA">
            <w:pPr>
              <w:pStyle w:val="table"/>
              <w:keepNext/>
              <w:keepLines/>
              <w:jc w:val="center"/>
              <w:rPr>
                <w:b/>
                <w:lang w:val="fr-CA"/>
              </w:rPr>
            </w:pPr>
            <w:bookmarkStart w:id="763" w:name="lt_pId1096"/>
            <w:r w:rsidRPr="00B86CED">
              <w:rPr>
                <w:b/>
                <w:lang w:val="fr-CA"/>
              </w:rPr>
              <w:t>Net</w:t>
            </w:r>
            <w:r w:rsidR="00241803">
              <w:rPr>
                <w:b/>
                <w:lang w:val="fr-CA"/>
              </w:rPr>
              <w:t> </w:t>
            </w:r>
            <w:r w:rsidRPr="00B86CED">
              <w:rPr>
                <w:b/>
                <w:lang w:val="fr-CA"/>
              </w:rPr>
              <w:t>: En accord</w:t>
            </w:r>
            <w:bookmarkEnd w:id="763"/>
          </w:p>
        </w:tc>
        <w:tc>
          <w:tcPr>
            <w:tcW w:w="1080" w:type="dxa"/>
            <w:noWrap/>
            <w:vAlign w:val="center"/>
            <w:hideMark/>
          </w:tcPr>
          <w:p w14:paraId="3C216577" w14:textId="7AC71510" w:rsidR="007B1DCA" w:rsidRPr="00B86CED" w:rsidRDefault="00EE17AD" w:rsidP="007B1DCA">
            <w:pPr>
              <w:pStyle w:val="table"/>
              <w:keepNext/>
              <w:keepLines/>
              <w:jc w:val="center"/>
              <w:rPr>
                <w:b/>
                <w:lang w:val="fr-CA"/>
              </w:rPr>
            </w:pPr>
            <w:bookmarkStart w:id="764" w:name="lt_pId1097"/>
            <w:r w:rsidRPr="00B86CED">
              <w:rPr>
                <w:b/>
                <w:lang w:val="fr-CA"/>
              </w:rPr>
              <w:t>Fortement en accord</w:t>
            </w:r>
            <w:bookmarkEnd w:id="764"/>
          </w:p>
        </w:tc>
        <w:tc>
          <w:tcPr>
            <w:tcW w:w="1260" w:type="dxa"/>
            <w:noWrap/>
            <w:vAlign w:val="center"/>
            <w:hideMark/>
          </w:tcPr>
          <w:p w14:paraId="683E574D" w14:textId="32B2CEDD" w:rsidR="007B1DCA" w:rsidRPr="00B86CED" w:rsidRDefault="000947DA" w:rsidP="007B1DCA">
            <w:pPr>
              <w:pStyle w:val="table"/>
              <w:keepNext/>
              <w:keepLines/>
              <w:jc w:val="center"/>
              <w:rPr>
                <w:b/>
                <w:lang w:val="fr-CA"/>
              </w:rPr>
            </w:pPr>
            <w:bookmarkStart w:id="765" w:name="lt_pId1098"/>
            <w:r w:rsidRPr="00B86CED">
              <w:rPr>
                <w:b/>
                <w:lang w:val="fr-CA"/>
              </w:rPr>
              <w:t>Plutôt en accord</w:t>
            </w:r>
            <w:bookmarkEnd w:id="765"/>
          </w:p>
        </w:tc>
        <w:tc>
          <w:tcPr>
            <w:tcW w:w="1170" w:type="dxa"/>
            <w:noWrap/>
            <w:vAlign w:val="center"/>
            <w:hideMark/>
          </w:tcPr>
          <w:p w14:paraId="3AA81358" w14:textId="6E1FC350" w:rsidR="007B1DCA" w:rsidRPr="00B86CED" w:rsidRDefault="00422953" w:rsidP="007B1DCA">
            <w:pPr>
              <w:pStyle w:val="table"/>
              <w:keepNext/>
              <w:keepLines/>
              <w:jc w:val="center"/>
              <w:rPr>
                <w:b/>
                <w:lang w:val="fr-CA"/>
              </w:rPr>
            </w:pPr>
            <w:bookmarkStart w:id="766" w:name="lt_pId1099"/>
            <w:r w:rsidRPr="00B86CED">
              <w:rPr>
                <w:b/>
                <w:lang w:val="fr-CA"/>
              </w:rPr>
              <w:t>Ni en accord ni en désaccord</w:t>
            </w:r>
            <w:bookmarkEnd w:id="766"/>
          </w:p>
        </w:tc>
        <w:tc>
          <w:tcPr>
            <w:tcW w:w="1242" w:type="dxa"/>
            <w:noWrap/>
            <w:vAlign w:val="center"/>
            <w:hideMark/>
          </w:tcPr>
          <w:p w14:paraId="5CFADFCC" w14:textId="7A13A2BC" w:rsidR="007B1DCA" w:rsidRPr="00B86CED" w:rsidRDefault="006F7A4F" w:rsidP="007B1DCA">
            <w:pPr>
              <w:pStyle w:val="table"/>
              <w:keepNext/>
              <w:keepLines/>
              <w:jc w:val="center"/>
              <w:rPr>
                <w:b/>
                <w:lang w:val="fr-CA"/>
              </w:rPr>
            </w:pPr>
            <w:bookmarkStart w:id="767" w:name="lt_pId1100"/>
            <w:r w:rsidRPr="00B86CED">
              <w:rPr>
                <w:b/>
                <w:lang w:val="fr-CA"/>
              </w:rPr>
              <w:t>Plutôt en désaccord</w:t>
            </w:r>
            <w:bookmarkEnd w:id="767"/>
          </w:p>
        </w:tc>
        <w:tc>
          <w:tcPr>
            <w:tcW w:w="1188" w:type="dxa"/>
            <w:noWrap/>
            <w:vAlign w:val="center"/>
            <w:hideMark/>
          </w:tcPr>
          <w:p w14:paraId="1F68843B" w14:textId="1650C62A" w:rsidR="007B1DCA" w:rsidRPr="00B86CED" w:rsidRDefault="007F2F36" w:rsidP="007B1DCA">
            <w:pPr>
              <w:pStyle w:val="table"/>
              <w:keepNext/>
              <w:keepLines/>
              <w:jc w:val="center"/>
              <w:rPr>
                <w:b/>
                <w:lang w:val="fr-CA"/>
              </w:rPr>
            </w:pPr>
            <w:bookmarkStart w:id="768" w:name="lt_pId1101"/>
            <w:r w:rsidRPr="00B86CED">
              <w:rPr>
                <w:b/>
                <w:lang w:val="fr-CA"/>
              </w:rPr>
              <w:t>Fortement en désaccord</w:t>
            </w:r>
            <w:bookmarkEnd w:id="768"/>
          </w:p>
        </w:tc>
        <w:tc>
          <w:tcPr>
            <w:tcW w:w="805" w:type="dxa"/>
            <w:noWrap/>
            <w:vAlign w:val="center"/>
            <w:hideMark/>
          </w:tcPr>
          <w:p w14:paraId="07A58D39" w14:textId="11DD1216" w:rsidR="007B1DCA" w:rsidRPr="00B86CED" w:rsidRDefault="00602726" w:rsidP="007B1DCA">
            <w:pPr>
              <w:pStyle w:val="table"/>
              <w:keepNext/>
              <w:keepLines/>
              <w:jc w:val="center"/>
              <w:rPr>
                <w:b/>
                <w:lang w:val="fr-CA"/>
              </w:rPr>
            </w:pPr>
            <w:bookmarkStart w:id="769" w:name="lt_pId1102"/>
            <w:r w:rsidRPr="00B86CED">
              <w:rPr>
                <w:b/>
                <w:lang w:val="fr-CA"/>
              </w:rPr>
              <w:t>Incertains</w:t>
            </w:r>
            <w:bookmarkEnd w:id="769"/>
          </w:p>
        </w:tc>
      </w:tr>
      <w:tr w:rsidR="00702B7E" w:rsidRPr="00B86CED" w14:paraId="3FA2EB94" w14:textId="77777777" w:rsidTr="007B1DCA">
        <w:trPr>
          <w:trHeight w:val="288"/>
          <w:jc w:val="center"/>
        </w:trPr>
        <w:tc>
          <w:tcPr>
            <w:tcW w:w="3325" w:type="dxa"/>
            <w:noWrap/>
            <w:vAlign w:val="center"/>
            <w:hideMark/>
          </w:tcPr>
          <w:p w14:paraId="08D737F0" w14:textId="3C3BDE6E" w:rsidR="007B1DCA" w:rsidRPr="00B86CED" w:rsidRDefault="00DB362D" w:rsidP="007B1DCA">
            <w:pPr>
              <w:pStyle w:val="table"/>
              <w:keepNext/>
              <w:keepLines/>
              <w:rPr>
                <w:lang w:val="fr-CA"/>
              </w:rPr>
            </w:pPr>
            <w:bookmarkStart w:id="770" w:name="lt_pId1103"/>
            <w:r w:rsidRPr="00B86CED">
              <w:rPr>
                <w:lang w:val="fr-CA"/>
              </w:rPr>
              <w:t>Vous pourriez facilement trouver quoi faire advenant un problème avec votre banque</w:t>
            </w:r>
            <w:bookmarkEnd w:id="770"/>
          </w:p>
        </w:tc>
        <w:tc>
          <w:tcPr>
            <w:tcW w:w="1080" w:type="dxa"/>
            <w:vAlign w:val="center"/>
          </w:tcPr>
          <w:p w14:paraId="438994E1" w14:textId="74D144D4" w:rsidR="007B1DCA" w:rsidRPr="00B86CED" w:rsidRDefault="007B1DCA" w:rsidP="007B1DCA">
            <w:pPr>
              <w:pStyle w:val="table"/>
              <w:keepNext/>
              <w:keepLines/>
              <w:jc w:val="center"/>
              <w:rPr>
                <w:lang w:val="fr-CA"/>
              </w:rPr>
            </w:pPr>
            <w:r w:rsidRPr="00B86CED">
              <w:rPr>
                <w:lang w:val="fr-CA"/>
              </w:rPr>
              <w:t>86</w:t>
            </w:r>
            <w:r w:rsidR="0022721A" w:rsidRPr="00B86CED">
              <w:rPr>
                <w:lang w:val="fr-CA"/>
              </w:rPr>
              <w:t> </w:t>
            </w:r>
            <w:r w:rsidRPr="00B86CED">
              <w:rPr>
                <w:lang w:val="fr-CA"/>
              </w:rPr>
              <w:t>%</w:t>
            </w:r>
          </w:p>
        </w:tc>
        <w:tc>
          <w:tcPr>
            <w:tcW w:w="1080" w:type="dxa"/>
            <w:noWrap/>
            <w:vAlign w:val="center"/>
            <w:hideMark/>
          </w:tcPr>
          <w:p w14:paraId="10215967" w14:textId="34700C19" w:rsidR="007B1DCA" w:rsidRPr="00B86CED" w:rsidRDefault="007B1DCA" w:rsidP="007B1DCA">
            <w:pPr>
              <w:pStyle w:val="table"/>
              <w:keepNext/>
              <w:keepLines/>
              <w:jc w:val="center"/>
              <w:rPr>
                <w:lang w:val="fr-CA"/>
              </w:rPr>
            </w:pPr>
            <w:r w:rsidRPr="00B86CED">
              <w:rPr>
                <w:lang w:val="fr-CA"/>
              </w:rPr>
              <w:t>52</w:t>
            </w:r>
            <w:r w:rsidR="0022721A" w:rsidRPr="00B86CED">
              <w:rPr>
                <w:lang w:val="fr-CA"/>
              </w:rPr>
              <w:t> </w:t>
            </w:r>
            <w:r w:rsidRPr="00B86CED">
              <w:rPr>
                <w:lang w:val="fr-CA"/>
              </w:rPr>
              <w:t>%</w:t>
            </w:r>
          </w:p>
        </w:tc>
        <w:tc>
          <w:tcPr>
            <w:tcW w:w="1260" w:type="dxa"/>
            <w:noWrap/>
            <w:vAlign w:val="center"/>
            <w:hideMark/>
          </w:tcPr>
          <w:p w14:paraId="6A6F79D7" w14:textId="008C3474" w:rsidR="007B1DCA" w:rsidRPr="00B86CED" w:rsidRDefault="007B1DCA" w:rsidP="007B1DCA">
            <w:pPr>
              <w:pStyle w:val="table"/>
              <w:keepNext/>
              <w:keepLines/>
              <w:jc w:val="center"/>
              <w:rPr>
                <w:lang w:val="fr-CA"/>
              </w:rPr>
            </w:pPr>
            <w:r w:rsidRPr="00B86CED">
              <w:rPr>
                <w:lang w:val="fr-CA"/>
              </w:rPr>
              <w:t>34</w:t>
            </w:r>
            <w:r w:rsidR="0022721A" w:rsidRPr="00B86CED">
              <w:rPr>
                <w:lang w:val="fr-CA"/>
              </w:rPr>
              <w:t> </w:t>
            </w:r>
            <w:r w:rsidRPr="00B86CED">
              <w:rPr>
                <w:lang w:val="fr-CA"/>
              </w:rPr>
              <w:t>%</w:t>
            </w:r>
          </w:p>
        </w:tc>
        <w:tc>
          <w:tcPr>
            <w:tcW w:w="1170" w:type="dxa"/>
            <w:noWrap/>
            <w:vAlign w:val="center"/>
            <w:hideMark/>
          </w:tcPr>
          <w:p w14:paraId="51A21A80" w14:textId="47937DC9" w:rsidR="007B1DCA" w:rsidRPr="00B86CED" w:rsidRDefault="007B1DCA" w:rsidP="007B1DCA">
            <w:pPr>
              <w:pStyle w:val="table"/>
              <w:keepNext/>
              <w:keepLines/>
              <w:jc w:val="center"/>
              <w:rPr>
                <w:lang w:val="fr-CA"/>
              </w:rPr>
            </w:pPr>
            <w:r w:rsidRPr="00B86CED">
              <w:rPr>
                <w:lang w:val="fr-CA"/>
              </w:rPr>
              <w:t>5</w:t>
            </w:r>
            <w:r w:rsidR="0022721A" w:rsidRPr="00B86CED">
              <w:rPr>
                <w:lang w:val="fr-CA"/>
              </w:rPr>
              <w:t> </w:t>
            </w:r>
            <w:r w:rsidRPr="00B86CED">
              <w:rPr>
                <w:lang w:val="fr-CA"/>
              </w:rPr>
              <w:t>%</w:t>
            </w:r>
          </w:p>
        </w:tc>
        <w:tc>
          <w:tcPr>
            <w:tcW w:w="1242" w:type="dxa"/>
            <w:noWrap/>
            <w:vAlign w:val="center"/>
          </w:tcPr>
          <w:p w14:paraId="52DF81D5" w14:textId="208B12EA" w:rsidR="007B1DCA" w:rsidRPr="00B86CED" w:rsidRDefault="007B1DCA" w:rsidP="007B1DCA">
            <w:pPr>
              <w:pStyle w:val="table"/>
              <w:keepNext/>
              <w:keepLines/>
              <w:jc w:val="center"/>
              <w:rPr>
                <w:lang w:val="fr-CA"/>
              </w:rPr>
            </w:pPr>
            <w:r w:rsidRPr="00B86CED">
              <w:rPr>
                <w:lang w:val="fr-CA"/>
              </w:rPr>
              <w:t>5</w:t>
            </w:r>
            <w:r w:rsidR="0022721A" w:rsidRPr="00B86CED">
              <w:rPr>
                <w:lang w:val="fr-CA"/>
              </w:rPr>
              <w:t> </w:t>
            </w:r>
            <w:r w:rsidRPr="00B86CED">
              <w:rPr>
                <w:lang w:val="fr-CA"/>
              </w:rPr>
              <w:t>%</w:t>
            </w:r>
          </w:p>
        </w:tc>
        <w:tc>
          <w:tcPr>
            <w:tcW w:w="1188" w:type="dxa"/>
            <w:noWrap/>
            <w:vAlign w:val="center"/>
          </w:tcPr>
          <w:p w14:paraId="6384A058" w14:textId="0786B00B" w:rsidR="007B1DCA" w:rsidRPr="00B86CED" w:rsidRDefault="007B1DCA" w:rsidP="007B1DCA">
            <w:pPr>
              <w:pStyle w:val="table"/>
              <w:keepNext/>
              <w:keepLines/>
              <w:jc w:val="center"/>
              <w:rPr>
                <w:lang w:val="fr-CA"/>
              </w:rPr>
            </w:pPr>
            <w:r w:rsidRPr="00B86CED">
              <w:rPr>
                <w:lang w:val="fr-CA"/>
              </w:rPr>
              <w:t>2</w:t>
            </w:r>
            <w:r w:rsidR="0022721A" w:rsidRPr="00B86CED">
              <w:rPr>
                <w:lang w:val="fr-CA"/>
              </w:rPr>
              <w:t> </w:t>
            </w:r>
            <w:r w:rsidRPr="00B86CED">
              <w:rPr>
                <w:lang w:val="fr-CA"/>
              </w:rPr>
              <w:t>%</w:t>
            </w:r>
          </w:p>
        </w:tc>
        <w:tc>
          <w:tcPr>
            <w:tcW w:w="805" w:type="dxa"/>
            <w:noWrap/>
            <w:vAlign w:val="center"/>
          </w:tcPr>
          <w:p w14:paraId="7208333F" w14:textId="1473BBD0" w:rsidR="007B1DCA" w:rsidRPr="00B86CED" w:rsidRDefault="007B1DCA" w:rsidP="007B1DCA">
            <w:pPr>
              <w:pStyle w:val="table"/>
              <w:keepNext/>
              <w:keepLines/>
              <w:jc w:val="center"/>
              <w:rPr>
                <w:lang w:val="fr-CA"/>
              </w:rPr>
            </w:pPr>
            <w:r w:rsidRPr="00B86CED">
              <w:rPr>
                <w:lang w:val="fr-CA"/>
              </w:rPr>
              <w:t>2</w:t>
            </w:r>
            <w:r w:rsidR="0022721A" w:rsidRPr="00B86CED">
              <w:rPr>
                <w:lang w:val="fr-CA"/>
              </w:rPr>
              <w:t> </w:t>
            </w:r>
            <w:r w:rsidRPr="00B86CED">
              <w:rPr>
                <w:lang w:val="fr-CA"/>
              </w:rPr>
              <w:t>%</w:t>
            </w:r>
          </w:p>
        </w:tc>
      </w:tr>
      <w:tr w:rsidR="00702B7E" w:rsidRPr="00B86CED" w14:paraId="78D9BC82" w14:textId="77777777" w:rsidTr="007B1DCA">
        <w:trPr>
          <w:trHeight w:val="288"/>
          <w:jc w:val="center"/>
        </w:trPr>
        <w:tc>
          <w:tcPr>
            <w:tcW w:w="3325" w:type="dxa"/>
            <w:noWrap/>
            <w:vAlign w:val="center"/>
            <w:hideMark/>
          </w:tcPr>
          <w:p w14:paraId="6834519F" w14:textId="59B53077" w:rsidR="007B1DCA" w:rsidRPr="00B86CED" w:rsidRDefault="007F21D2" w:rsidP="007B1DCA">
            <w:pPr>
              <w:pStyle w:val="table"/>
              <w:keepNext/>
              <w:keepLines/>
              <w:rPr>
                <w:lang w:val="fr-CA"/>
              </w:rPr>
            </w:pPr>
            <w:bookmarkStart w:id="771" w:name="lt_pId1111"/>
            <w:r w:rsidRPr="00B86CED">
              <w:rPr>
                <w:lang w:val="fr-CA"/>
              </w:rPr>
              <w:t>Votre banque réglerait toute plainte rapidement</w:t>
            </w:r>
            <w:bookmarkEnd w:id="771"/>
          </w:p>
        </w:tc>
        <w:tc>
          <w:tcPr>
            <w:tcW w:w="1080" w:type="dxa"/>
            <w:vAlign w:val="center"/>
          </w:tcPr>
          <w:p w14:paraId="3A2C3E31" w14:textId="1B4A631E" w:rsidR="007B1DCA" w:rsidRPr="00B86CED" w:rsidRDefault="007B1DCA" w:rsidP="007B1DCA">
            <w:pPr>
              <w:pStyle w:val="table"/>
              <w:keepNext/>
              <w:keepLines/>
              <w:jc w:val="center"/>
              <w:rPr>
                <w:lang w:val="fr-CA"/>
              </w:rPr>
            </w:pPr>
            <w:r w:rsidRPr="00B86CED">
              <w:rPr>
                <w:lang w:val="fr-CA"/>
              </w:rPr>
              <w:t>85</w:t>
            </w:r>
            <w:r w:rsidR="0022721A" w:rsidRPr="00B86CED">
              <w:rPr>
                <w:lang w:val="fr-CA"/>
              </w:rPr>
              <w:t> </w:t>
            </w:r>
            <w:r w:rsidRPr="00B86CED">
              <w:rPr>
                <w:lang w:val="fr-CA"/>
              </w:rPr>
              <w:t>%</w:t>
            </w:r>
          </w:p>
        </w:tc>
        <w:tc>
          <w:tcPr>
            <w:tcW w:w="1080" w:type="dxa"/>
            <w:noWrap/>
            <w:vAlign w:val="center"/>
            <w:hideMark/>
          </w:tcPr>
          <w:p w14:paraId="4E5ABA30" w14:textId="498CEDE1" w:rsidR="007B1DCA" w:rsidRPr="00B86CED" w:rsidRDefault="007B1DCA" w:rsidP="007B1DCA">
            <w:pPr>
              <w:pStyle w:val="table"/>
              <w:keepNext/>
              <w:keepLines/>
              <w:jc w:val="center"/>
              <w:rPr>
                <w:lang w:val="fr-CA"/>
              </w:rPr>
            </w:pPr>
            <w:r w:rsidRPr="00B86CED">
              <w:rPr>
                <w:lang w:val="fr-CA"/>
              </w:rPr>
              <w:t>50</w:t>
            </w:r>
            <w:r w:rsidR="0022721A" w:rsidRPr="00B86CED">
              <w:rPr>
                <w:lang w:val="fr-CA"/>
              </w:rPr>
              <w:t> </w:t>
            </w:r>
            <w:r w:rsidRPr="00B86CED">
              <w:rPr>
                <w:lang w:val="fr-CA"/>
              </w:rPr>
              <w:t>%</w:t>
            </w:r>
          </w:p>
        </w:tc>
        <w:tc>
          <w:tcPr>
            <w:tcW w:w="1260" w:type="dxa"/>
            <w:noWrap/>
            <w:vAlign w:val="center"/>
            <w:hideMark/>
          </w:tcPr>
          <w:p w14:paraId="09A59BDB" w14:textId="1DC4F127" w:rsidR="007B1DCA" w:rsidRPr="00B86CED" w:rsidRDefault="007B1DCA" w:rsidP="007B1DCA">
            <w:pPr>
              <w:pStyle w:val="table"/>
              <w:keepNext/>
              <w:keepLines/>
              <w:jc w:val="center"/>
              <w:rPr>
                <w:lang w:val="fr-CA"/>
              </w:rPr>
            </w:pPr>
            <w:r w:rsidRPr="00B86CED">
              <w:rPr>
                <w:lang w:val="fr-CA"/>
              </w:rPr>
              <w:t>35</w:t>
            </w:r>
            <w:r w:rsidR="0022721A" w:rsidRPr="00B86CED">
              <w:rPr>
                <w:lang w:val="fr-CA"/>
              </w:rPr>
              <w:t> </w:t>
            </w:r>
            <w:r w:rsidRPr="00B86CED">
              <w:rPr>
                <w:lang w:val="fr-CA"/>
              </w:rPr>
              <w:t>%</w:t>
            </w:r>
          </w:p>
        </w:tc>
        <w:tc>
          <w:tcPr>
            <w:tcW w:w="1170" w:type="dxa"/>
            <w:noWrap/>
            <w:vAlign w:val="center"/>
            <w:hideMark/>
          </w:tcPr>
          <w:p w14:paraId="3158E0EC" w14:textId="004D60ED" w:rsidR="007B1DCA" w:rsidRPr="00B86CED" w:rsidRDefault="007B1DCA" w:rsidP="007B1DCA">
            <w:pPr>
              <w:pStyle w:val="table"/>
              <w:keepNext/>
              <w:keepLines/>
              <w:jc w:val="center"/>
              <w:rPr>
                <w:lang w:val="fr-CA"/>
              </w:rPr>
            </w:pPr>
            <w:r w:rsidRPr="00B86CED">
              <w:rPr>
                <w:lang w:val="fr-CA"/>
              </w:rPr>
              <w:t>6</w:t>
            </w:r>
            <w:r w:rsidR="0022721A" w:rsidRPr="00B86CED">
              <w:rPr>
                <w:lang w:val="fr-CA"/>
              </w:rPr>
              <w:t> </w:t>
            </w:r>
            <w:r w:rsidRPr="00B86CED">
              <w:rPr>
                <w:lang w:val="fr-CA"/>
              </w:rPr>
              <w:t>%</w:t>
            </w:r>
          </w:p>
        </w:tc>
        <w:tc>
          <w:tcPr>
            <w:tcW w:w="1242" w:type="dxa"/>
            <w:noWrap/>
            <w:vAlign w:val="center"/>
            <w:hideMark/>
          </w:tcPr>
          <w:p w14:paraId="39B998B3" w14:textId="12615DB2" w:rsidR="007B1DCA" w:rsidRPr="00B86CED" w:rsidRDefault="007B1DCA" w:rsidP="007B1DCA">
            <w:pPr>
              <w:pStyle w:val="table"/>
              <w:keepNext/>
              <w:keepLines/>
              <w:jc w:val="center"/>
              <w:rPr>
                <w:lang w:val="fr-CA"/>
              </w:rPr>
            </w:pPr>
            <w:r w:rsidRPr="00B86CED">
              <w:rPr>
                <w:lang w:val="fr-CA"/>
              </w:rPr>
              <w:t>3</w:t>
            </w:r>
            <w:r w:rsidR="0022721A" w:rsidRPr="00B86CED">
              <w:rPr>
                <w:lang w:val="fr-CA"/>
              </w:rPr>
              <w:t> </w:t>
            </w:r>
            <w:r w:rsidRPr="00B86CED">
              <w:rPr>
                <w:lang w:val="fr-CA"/>
              </w:rPr>
              <w:t>%</w:t>
            </w:r>
          </w:p>
        </w:tc>
        <w:tc>
          <w:tcPr>
            <w:tcW w:w="1188" w:type="dxa"/>
            <w:noWrap/>
            <w:vAlign w:val="center"/>
            <w:hideMark/>
          </w:tcPr>
          <w:p w14:paraId="2023D223" w14:textId="551C3D2F" w:rsidR="007B1DCA" w:rsidRPr="00B86CED" w:rsidRDefault="007B1DCA" w:rsidP="007B1DCA">
            <w:pPr>
              <w:pStyle w:val="table"/>
              <w:keepNext/>
              <w:keepLines/>
              <w:jc w:val="center"/>
              <w:rPr>
                <w:lang w:val="fr-CA"/>
              </w:rPr>
            </w:pPr>
            <w:r w:rsidRPr="00B86CED">
              <w:rPr>
                <w:lang w:val="fr-CA"/>
              </w:rPr>
              <w:t>2</w:t>
            </w:r>
            <w:r w:rsidR="0022721A" w:rsidRPr="00B86CED">
              <w:rPr>
                <w:lang w:val="fr-CA"/>
              </w:rPr>
              <w:t> </w:t>
            </w:r>
            <w:r w:rsidRPr="00B86CED">
              <w:rPr>
                <w:lang w:val="fr-CA"/>
              </w:rPr>
              <w:t>%</w:t>
            </w:r>
          </w:p>
        </w:tc>
        <w:tc>
          <w:tcPr>
            <w:tcW w:w="805" w:type="dxa"/>
            <w:noWrap/>
            <w:vAlign w:val="center"/>
          </w:tcPr>
          <w:p w14:paraId="19414AA8" w14:textId="36F8D1B6" w:rsidR="007B1DCA" w:rsidRPr="00B86CED" w:rsidRDefault="007B1DCA" w:rsidP="007B1DCA">
            <w:pPr>
              <w:pStyle w:val="table"/>
              <w:keepNext/>
              <w:keepLines/>
              <w:jc w:val="center"/>
              <w:rPr>
                <w:lang w:val="fr-CA"/>
              </w:rPr>
            </w:pPr>
            <w:r w:rsidRPr="00B86CED">
              <w:rPr>
                <w:lang w:val="fr-CA"/>
              </w:rPr>
              <w:t>4</w:t>
            </w:r>
            <w:r w:rsidR="0022721A" w:rsidRPr="00B86CED">
              <w:rPr>
                <w:lang w:val="fr-CA"/>
              </w:rPr>
              <w:t> </w:t>
            </w:r>
            <w:r w:rsidRPr="00B86CED">
              <w:rPr>
                <w:lang w:val="fr-CA"/>
              </w:rPr>
              <w:t>%</w:t>
            </w:r>
          </w:p>
        </w:tc>
      </w:tr>
      <w:tr w:rsidR="00702B7E" w:rsidRPr="00B86CED" w14:paraId="0C74F1F8" w14:textId="77777777" w:rsidTr="007B1DCA">
        <w:trPr>
          <w:trHeight w:val="288"/>
          <w:jc w:val="center"/>
        </w:trPr>
        <w:tc>
          <w:tcPr>
            <w:tcW w:w="3325" w:type="dxa"/>
            <w:noWrap/>
            <w:vAlign w:val="center"/>
            <w:hideMark/>
          </w:tcPr>
          <w:p w14:paraId="5421D13E" w14:textId="3EB62E0E" w:rsidR="007B1DCA" w:rsidRPr="00B86CED" w:rsidRDefault="005074F4" w:rsidP="007B1DCA">
            <w:pPr>
              <w:pStyle w:val="table"/>
              <w:keepNext/>
              <w:keepLines/>
              <w:rPr>
                <w:lang w:val="fr-CA"/>
              </w:rPr>
            </w:pPr>
            <w:bookmarkStart w:id="772" w:name="lt_pId1119"/>
            <w:r w:rsidRPr="00B86CED">
              <w:rPr>
                <w:lang w:val="fr-CA"/>
              </w:rPr>
              <w:t>Si vous portez plainte auprès de votre banque, c’est que vous êtes convaincu(e) que le problème se réglera en votre faveur</w:t>
            </w:r>
            <w:bookmarkEnd w:id="772"/>
          </w:p>
        </w:tc>
        <w:tc>
          <w:tcPr>
            <w:tcW w:w="1080" w:type="dxa"/>
            <w:vAlign w:val="center"/>
          </w:tcPr>
          <w:p w14:paraId="306527D8" w14:textId="0FC9312C" w:rsidR="007B1DCA" w:rsidRPr="00B86CED" w:rsidRDefault="007B1DCA" w:rsidP="007B1DCA">
            <w:pPr>
              <w:pStyle w:val="table"/>
              <w:keepNext/>
              <w:keepLines/>
              <w:jc w:val="center"/>
              <w:rPr>
                <w:lang w:val="fr-CA"/>
              </w:rPr>
            </w:pPr>
            <w:r w:rsidRPr="00B86CED">
              <w:rPr>
                <w:lang w:val="fr-CA"/>
              </w:rPr>
              <w:t>83</w:t>
            </w:r>
            <w:r w:rsidR="0022721A" w:rsidRPr="00B86CED">
              <w:rPr>
                <w:lang w:val="fr-CA"/>
              </w:rPr>
              <w:t> </w:t>
            </w:r>
            <w:r w:rsidRPr="00B86CED">
              <w:rPr>
                <w:lang w:val="fr-CA"/>
              </w:rPr>
              <w:t>%</w:t>
            </w:r>
          </w:p>
        </w:tc>
        <w:tc>
          <w:tcPr>
            <w:tcW w:w="1080" w:type="dxa"/>
            <w:noWrap/>
            <w:vAlign w:val="center"/>
            <w:hideMark/>
          </w:tcPr>
          <w:p w14:paraId="33B647A9" w14:textId="3E8E9F90" w:rsidR="007B1DCA" w:rsidRPr="00B86CED" w:rsidRDefault="007B1DCA" w:rsidP="007B1DCA">
            <w:pPr>
              <w:pStyle w:val="table"/>
              <w:keepNext/>
              <w:keepLines/>
              <w:jc w:val="center"/>
              <w:rPr>
                <w:lang w:val="fr-CA"/>
              </w:rPr>
            </w:pPr>
            <w:r w:rsidRPr="00B86CED">
              <w:rPr>
                <w:lang w:val="fr-CA"/>
              </w:rPr>
              <w:t>50</w:t>
            </w:r>
            <w:r w:rsidR="0022721A" w:rsidRPr="00B86CED">
              <w:rPr>
                <w:lang w:val="fr-CA"/>
              </w:rPr>
              <w:t> </w:t>
            </w:r>
            <w:r w:rsidRPr="00B86CED">
              <w:rPr>
                <w:lang w:val="fr-CA"/>
              </w:rPr>
              <w:t>%</w:t>
            </w:r>
          </w:p>
        </w:tc>
        <w:tc>
          <w:tcPr>
            <w:tcW w:w="1260" w:type="dxa"/>
            <w:noWrap/>
            <w:vAlign w:val="center"/>
            <w:hideMark/>
          </w:tcPr>
          <w:p w14:paraId="72E7EF17" w14:textId="276422B0" w:rsidR="007B1DCA" w:rsidRPr="00B86CED" w:rsidRDefault="007B1DCA" w:rsidP="007B1DCA">
            <w:pPr>
              <w:pStyle w:val="table"/>
              <w:keepNext/>
              <w:keepLines/>
              <w:jc w:val="center"/>
              <w:rPr>
                <w:lang w:val="fr-CA"/>
              </w:rPr>
            </w:pPr>
            <w:r w:rsidRPr="00B86CED">
              <w:rPr>
                <w:lang w:val="fr-CA"/>
              </w:rPr>
              <w:t>33</w:t>
            </w:r>
            <w:r w:rsidR="0022721A" w:rsidRPr="00B86CED">
              <w:rPr>
                <w:lang w:val="fr-CA"/>
              </w:rPr>
              <w:t> </w:t>
            </w:r>
            <w:r w:rsidRPr="00B86CED">
              <w:rPr>
                <w:lang w:val="fr-CA"/>
              </w:rPr>
              <w:t>%</w:t>
            </w:r>
          </w:p>
        </w:tc>
        <w:tc>
          <w:tcPr>
            <w:tcW w:w="1170" w:type="dxa"/>
            <w:noWrap/>
            <w:vAlign w:val="center"/>
            <w:hideMark/>
          </w:tcPr>
          <w:p w14:paraId="46CC373F" w14:textId="338C1840" w:rsidR="007B1DCA" w:rsidRPr="00B86CED" w:rsidRDefault="007B1DCA" w:rsidP="007B1DCA">
            <w:pPr>
              <w:pStyle w:val="table"/>
              <w:keepNext/>
              <w:keepLines/>
              <w:jc w:val="center"/>
              <w:rPr>
                <w:lang w:val="fr-CA"/>
              </w:rPr>
            </w:pPr>
            <w:r w:rsidRPr="00B86CED">
              <w:rPr>
                <w:lang w:val="fr-CA"/>
              </w:rPr>
              <w:t>7</w:t>
            </w:r>
            <w:r w:rsidR="0022721A" w:rsidRPr="00B86CED">
              <w:rPr>
                <w:lang w:val="fr-CA"/>
              </w:rPr>
              <w:t> </w:t>
            </w:r>
            <w:r w:rsidRPr="00B86CED">
              <w:rPr>
                <w:lang w:val="fr-CA"/>
              </w:rPr>
              <w:t>%</w:t>
            </w:r>
          </w:p>
        </w:tc>
        <w:tc>
          <w:tcPr>
            <w:tcW w:w="1242" w:type="dxa"/>
            <w:noWrap/>
            <w:vAlign w:val="center"/>
          </w:tcPr>
          <w:p w14:paraId="23704953" w14:textId="3C544277" w:rsidR="007B1DCA" w:rsidRPr="00B86CED" w:rsidRDefault="007B1DCA" w:rsidP="007B1DCA">
            <w:pPr>
              <w:pStyle w:val="table"/>
              <w:keepNext/>
              <w:keepLines/>
              <w:jc w:val="center"/>
              <w:rPr>
                <w:lang w:val="fr-CA"/>
              </w:rPr>
            </w:pPr>
            <w:r w:rsidRPr="00B86CED">
              <w:rPr>
                <w:lang w:val="fr-CA"/>
              </w:rPr>
              <w:t>4</w:t>
            </w:r>
            <w:r w:rsidR="0022721A" w:rsidRPr="00B86CED">
              <w:rPr>
                <w:lang w:val="fr-CA"/>
              </w:rPr>
              <w:t> </w:t>
            </w:r>
            <w:r w:rsidRPr="00B86CED">
              <w:rPr>
                <w:lang w:val="fr-CA"/>
              </w:rPr>
              <w:t>%</w:t>
            </w:r>
          </w:p>
        </w:tc>
        <w:tc>
          <w:tcPr>
            <w:tcW w:w="1188" w:type="dxa"/>
            <w:noWrap/>
            <w:vAlign w:val="center"/>
          </w:tcPr>
          <w:p w14:paraId="25B9BC09" w14:textId="37640DD7" w:rsidR="007B1DCA" w:rsidRPr="00B86CED" w:rsidRDefault="007B1DCA" w:rsidP="007B1DCA">
            <w:pPr>
              <w:pStyle w:val="table"/>
              <w:keepNext/>
              <w:keepLines/>
              <w:jc w:val="center"/>
              <w:rPr>
                <w:lang w:val="fr-CA"/>
              </w:rPr>
            </w:pPr>
            <w:r w:rsidRPr="00B86CED">
              <w:rPr>
                <w:lang w:val="fr-CA"/>
              </w:rPr>
              <w:t>2</w:t>
            </w:r>
            <w:r w:rsidR="0022721A" w:rsidRPr="00B86CED">
              <w:rPr>
                <w:lang w:val="fr-CA"/>
              </w:rPr>
              <w:t> </w:t>
            </w:r>
            <w:r w:rsidRPr="00B86CED">
              <w:rPr>
                <w:lang w:val="fr-CA"/>
              </w:rPr>
              <w:t>%</w:t>
            </w:r>
          </w:p>
        </w:tc>
        <w:tc>
          <w:tcPr>
            <w:tcW w:w="805" w:type="dxa"/>
            <w:noWrap/>
            <w:vAlign w:val="center"/>
          </w:tcPr>
          <w:p w14:paraId="616F78AA" w14:textId="029200F9" w:rsidR="007B1DCA" w:rsidRPr="00B86CED" w:rsidRDefault="007B1DCA" w:rsidP="007B1DCA">
            <w:pPr>
              <w:pStyle w:val="table"/>
              <w:keepNext/>
              <w:keepLines/>
              <w:jc w:val="center"/>
              <w:rPr>
                <w:lang w:val="fr-CA"/>
              </w:rPr>
            </w:pPr>
            <w:r w:rsidRPr="00B86CED">
              <w:rPr>
                <w:lang w:val="fr-CA"/>
              </w:rPr>
              <w:t>3</w:t>
            </w:r>
            <w:r w:rsidR="0022721A" w:rsidRPr="00B86CED">
              <w:rPr>
                <w:lang w:val="fr-CA"/>
              </w:rPr>
              <w:t> </w:t>
            </w:r>
            <w:r w:rsidRPr="00B86CED">
              <w:rPr>
                <w:lang w:val="fr-CA"/>
              </w:rPr>
              <w:t>%</w:t>
            </w:r>
          </w:p>
        </w:tc>
      </w:tr>
    </w:tbl>
    <w:p w14:paraId="7D737342" w14:textId="421F8578" w:rsidR="007B1DCA" w:rsidRPr="00B86CED" w:rsidRDefault="007B1DCA" w:rsidP="007B1DCA">
      <w:pPr>
        <w:pStyle w:val="QREF"/>
        <w:keepNext/>
        <w:rPr>
          <w:lang w:val="fr-CA"/>
        </w:rPr>
      </w:pPr>
      <w:bookmarkStart w:id="773" w:name="lt_pId1127"/>
      <w:r w:rsidRPr="00B86CED">
        <w:rPr>
          <w:lang w:val="fr-CA"/>
        </w:rPr>
        <w:t>Q40-42</w:t>
      </w:r>
      <w:bookmarkEnd w:id="773"/>
      <w:r w:rsidRPr="00B86CED">
        <w:rPr>
          <w:lang w:val="fr-CA"/>
        </w:rPr>
        <w:tab/>
      </w:r>
      <w:bookmarkStart w:id="774" w:name="lt_pId1128"/>
      <w:r w:rsidR="00313D98" w:rsidRPr="00B86CED">
        <w:rPr>
          <w:lang w:val="fr-CA"/>
        </w:rPr>
        <w:t>Veuillez indiquer dans quelle mesure vous êtes d’accord ou non avec les énoncés suivants.</w:t>
      </w:r>
      <w:bookmarkEnd w:id="774"/>
      <w:r w:rsidRPr="00B86CED">
        <w:rPr>
          <w:lang w:val="fr-CA"/>
        </w:rPr>
        <w:t xml:space="preserve"> </w:t>
      </w:r>
      <w:bookmarkStart w:id="775" w:name="lt_pId1129"/>
      <w:r w:rsidR="00B365D1" w:rsidRPr="00B86CED">
        <w:rPr>
          <w:lang w:val="fr-CA"/>
        </w:rPr>
        <w:t>Veuillez fournir une réponse pour chaque énoncé.</w:t>
      </w:r>
      <w:bookmarkEnd w:id="775"/>
    </w:p>
    <w:p w14:paraId="5119A5B5" w14:textId="7873E20C" w:rsidR="007B1DCA" w:rsidRPr="00B86CED" w:rsidRDefault="00B80305" w:rsidP="007B1DCA">
      <w:pPr>
        <w:pStyle w:val="QREF"/>
        <w:rPr>
          <w:lang w:val="fr-CA"/>
        </w:rPr>
      </w:pPr>
      <w:bookmarkStart w:id="776" w:name="lt_pId1130"/>
      <w:r w:rsidRPr="00B86CED">
        <w:rPr>
          <w:lang w:val="fr-CA"/>
        </w:rPr>
        <w:t xml:space="preserve">ÉCHANTILLON : RÉPONDANTS </w:t>
      </w:r>
      <w:r w:rsidR="00D756DA">
        <w:rPr>
          <w:lang w:val="fr-CA"/>
        </w:rPr>
        <w:t>QUI N’ONT</w:t>
      </w:r>
      <w:r w:rsidRPr="00B86CED">
        <w:rPr>
          <w:lang w:val="fr-CA"/>
        </w:rPr>
        <w:t xml:space="preserve"> PAS RENCONTRÉ DE PROBLÈME BANCAIRE OU</w:t>
      </w:r>
      <w:r w:rsidR="00D756DA">
        <w:rPr>
          <w:lang w:val="fr-CA"/>
        </w:rPr>
        <w:t xml:space="preserve"> QUI N’ONT</w:t>
      </w:r>
      <w:r w:rsidRPr="00B86CED">
        <w:rPr>
          <w:lang w:val="fr-CA"/>
        </w:rPr>
        <w:t xml:space="preserve"> PAS COMMUNIQUÉ AVEC LEUR BANQUE (n = 3</w:t>
      </w:r>
      <w:r w:rsidR="00241803">
        <w:rPr>
          <w:lang w:val="fr-CA"/>
        </w:rPr>
        <w:t> </w:t>
      </w:r>
      <w:r w:rsidRPr="00B86CED">
        <w:rPr>
          <w:lang w:val="fr-CA"/>
        </w:rPr>
        <w:t>518)</w:t>
      </w:r>
      <w:bookmarkEnd w:id="776"/>
    </w:p>
    <w:p w14:paraId="5FF6FEF9" w14:textId="70556DC8" w:rsidR="007B1DCA" w:rsidRDefault="00E722D5" w:rsidP="007B1DCA">
      <w:pPr>
        <w:pStyle w:val="Para"/>
        <w:rPr>
          <w:lang w:val="fr-CA"/>
        </w:rPr>
      </w:pPr>
      <w:bookmarkStart w:id="777" w:name="lt_pId1131"/>
      <w:r w:rsidRPr="00B86CED">
        <w:rPr>
          <w:lang w:val="fr-CA"/>
        </w:rPr>
        <w:t xml:space="preserve">Le taux d’accord net avec chacun de ces énoncés se révèle plus faible chez les personnes qui ont rencontré un problème bancaire, mais ont choisi de ne pas communiquer avec leur banque à ce sujet, que chez </w:t>
      </w:r>
      <w:r w:rsidR="002E4323">
        <w:rPr>
          <w:lang w:val="fr-CA"/>
        </w:rPr>
        <w:t>c</w:t>
      </w:r>
      <w:r w:rsidRPr="00B86CED">
        <w:rPr>
          <w:lang w:val="fr-CA"/>
        </w:rPr>
        <w:t>elles qui n’ont pas rencontré un tel problème.</w:t>
      </w:r>
      <w:bookmarkEnd w:id="777"/>
    </w:p>
    <w:p w14:paraId="41EF0AE6" w14:textId="54CD3C91" w:rsidR="0070570F" w:rsidRPr="00B86CED" w:rsidRDefault="007A582A" w:rsidP="007A582A">
      <w:pPr>
        <w:pStyle w:val="ExhibitTitle"/>
      </w:pPr>
      <w:bookmarkStart w:id="778" w:name="_Toc12352754"/>
      <w:r>
        <w:lastRenderedPageBreak/>
        <w:t xml:space="preserve">Tableau </w:t>
      </w:r>
      <w:r>
        <w:fldChar w:fldCharType="begin"/>
      </w:r>
      <w:r>
        <w:instrText xml:space="preserve"> SEQ Tableau \* ARABIC </w:instrText>
      </w:r>
      <w:r>
        <w:fldChar w:fldCharType="separate"/>
      </w:r>
      <w:r w:rsidR="006F0A63">
        <w:rPr>
          <w:noProof/>
        </w:rPr>
        <w:t>24</w:t>
      </w:r>
      <w:r>
        <w:fldChar w:fldCharType="end"/>
      </w:r>
      <w:r>
        <w:t xml:space="preserve"> - </w:t>
      </w:r>
      <w:r w:rsidR="0070570F" w:rsidRPr="00B86CED">
        <w:t>Accord net avec les énoncés portant sur de potentiels problèmes bancaires</w:t>
      </w:r>
      <w:bookmarkEnd w:id="778"/>
    </w:p>
    <w:tbl>
      <w:tblPr>
        <w:tblStyle w:val="TableGrid"/>
        <w:tblW w:w="0" w:type="auto"/>
        <w:jc w:val="center"/>
        <w:tblLayout w:type="fixed"/>
        <w:tblLook w:val="04A0" w:firstRow="1" w:lastRow="0" w:firstColumn="1" w:lastColumn="0" w:noHBand="0" w:noVBand="1"/>
      </w:tblPr>
      <w:tblGrid>
        <w:gridCol w:w="4405"/>
        <w:gridCol w:w="1990"/>
        <w:gridCol w:w="2160"/>
      </w:tblGrid>
      <w:tr w:rsidR="00702B7E" w:rsidRPr="00593404" w14:paraId="3B31D129" w14:textId="77777777" w:rsidTr="007B1DCA">
        <w:trPr>
          <w:trHeight w:val="288"/>
          <w:jc w:val="center"/>
        </w:trPr>
        <w:tc>
          <w:tcPr>
            <w:tcW w:w="4405" w:type="dxa"/>
            <w:noWrap/>
            <w:vAlign w:val="center"/>
            <w:hideMark/>
          </w:tcPr>
          <w:p w14:paraId="21A077B7" w14:textId="1B00C3EB" w:rsidR="007B1DCA" w:rsidRPr="00B86CED" w:rsidRDefault="00594683" w:rsidP="00341F8B">
            <w:pPr>
              <w:pStyle w:val="table"/>
              <w:keepNext/>
              <w:keepLines/>
              <w:rPr>
                <w:b/>
                <w:lang w:val="fr-CA"/>
              </w:rPr>
            </w:pPr>
            <w:bookmarkStart w:id="779" w:name="lt_pId1132"/>
            <w:r w:rsidRPr="00B86CED">
              <w:rPr>
                <w:b/>
                <w:lang w:val="fr-CA"/>
              </w:rPr>
              <w:t>Accord net avec les énoncés</w:t>
            </w:r>
            <w:bookmarkEnd w:id="779"/>
          </w:p>
        </w:tc>
        <w:tc>
          <w:tcPr>
            <w:tcW w:w="1990" w:type="dxa"/>
            <w:vAlign w:val="center"/>
          </w:tcPr>
          <w:p w14:paraId="241D787B" w14:textId="61C06720" w:rsidR="007B1DCA" w:rsidRPr="00B86CED" w:rsidRDefault="00FB3CDD" w:rsidP="007B1DCA">
            <w:pPr>
              <w:pStyle w:val="table"/>
              <w:keepNext/>
              <w:keepLines/>
              <w:jc w:val="center"/>
              <w:rPr>
                <w:b/>
                <w:lang w:val="fr-CA"/>
              </w:rPr>
            </w:pPr>
            <w:bookmarkStart w:id="780" w:name="lt_pId1133"/>
            <w:r w:rsidRPr="00B86CED">
              <w:rPr>
                <w:b/>
                <w:lang w:val="fr-CA"/>
              </w:rPr>
              <w:t>N’ont pas rencontré de problème bancaire</w:t>
            </w:r>
            <w:bookmarkEnd w:id="780"/>
            <w:r w:rsidR="007B1DCA" w:rsidRPr="00B86CED">
              <w:rPr>
                <w:b/>
                <w:lang w:val="fr-CA"/>
              </w:rPr>
              <w:br/>
            </w:r>
            <w:bookmarkStart w:id="781" w:name="lt_pId1134"/>
            <w:r w:rsidR="00A262F5" w:rsidRPr="00B86CED">
              <w:rPr>
                <w:b/>
                <w:lang w:val="fr-CA"/>
              </w:rPr>
              <w:t>(n = 2</w:t>
            </w:r>
            <w:r w:rsidR="00241803">
              <w:rPr>
                <w:b/>
                <w:lang w:val="fr-CA"/>
              </w:rPr>
              <w:t> </w:t>
            </w:r>
            <w:r w:rsidR="00A262F5" w:rsidRPr="00B86CED">
              <w:rPr>
                <w:b/>
                <w:lang w:val="fr-CA"/>
              </w:rPr>
              <w:t>987)</w:t>
            </w:r>
            <w:bookmarkEnd w:id="781"/>
          </w:p>
        </w:tc>
        <w:tc>
          <w:tcPr>
            <w:tcW w:w="2160" w:type="dxa"/>
            <w:vAlign w:val="center"/>
          </w:tcPr>
          <w:p w14:paraId="19A3C7B9" w14:textId="1868B1E8" w:rsidR="007B1DCA" w:rsidRPr="00B86CED" w:rsidRDefault="00194DE1" w:rsidP="007B1DCA">
            <w:pPr>
              <w:pStyle w:val="table"/>
              <w:keepNext/>
              <w:keepLines/>
              <w:jc w:val="center"/>
              <w:rPr>
                <w:b/>
                <w:lang w:val="fr-CA"/>
              </w:rPr>
            </w:pPr>
            <w:bookmarkStart w:id="782" w:name="lt_pId1135"/>
            <w:r w:rsidRPr="00B86CED">
              <w:rPr>
                <w:b/>
                <w:lang w:val="fr-CA"/>
              </w:rPr>
              <w:t xml:space="preserve">Ont rencontré un problème bancaire, mais n’ont pas communiqué avec leur banque </w:t>
            </w:r>
            <w:r w:rsidR="007B5115">
              <w:rPr>
                <w:b/>
                <w:lang w:val="fr-CA"/>
              </w:rPr>
              <w:t xml:space="preserve">              </w:t>
            </w:r>
            <w:r w:rsidRPr="00B86CED">
              <w:rPr>
                <w:b/>
                <w:lang w:val="fr-CA"/>
              </w:rPr>
              <w:t>(n = 531)</w:t>
            </w:r>
            <w:bookmarkEnd w:id="782"/>
          </w:p>
        </w:tc>
      </w:tr>
      <w:tr w:rsidR="00702B7E" w:rsidRPr="00B86CED" w14:paraId="77D0C290" w14:textId="77777777" w:rsidTr="007B1DCA">
        <w:trPr>
          <w:trHeight w:val="288"/>
          <w:jc w:val="center"/>
        </w:trPr>
        <w:tc>
          <w:tcPr>
            <w:tcW w:w="4405" w:type="dxa"/>
            <w:noWrap/>
            <w:vAlign w:val="center"/>
            <w:hideMark/>
          </w:tcPr>
          <w:p w14:paraId="0131DA48" w14:textId="5B54CEAC" w:rsidR="007B1DCA" w:rsidRPr="00B86CED" w:rsidRDefault="00A8588B" w:rsidP="007B1DCA">
            <w:pPr>
              <w:pStyle w:val="table"/>
              <w:keepNext/>
              <w:keepLines/>
              <w:rPr>
                <w:lang w:val="fr-CA"/>
              </w:rPr>
            </w:pPr>
            <w:bookmarkStart w:id="783" w:name="lt_pId1136"/>
            <w:r w:rsidRPr="00B86CED">
              <w:rPr>
                <w:lang w:val="fr-CA"/>
              </w:rPr>
              <w:t>Vous pourriez facilement trouver quoi faire advenant un problème avec votre banque</w:t>
            </w:r>
            <w:bookmarkEnd w:id="783"/>
          </w:p>
        </w:tc>
        <w:tc>
          <w:tcPr>
            <w:tcW w:w="1990" w:type="dxa"/>
            <w:vAlign w:val="center"/>
          </w:tcPr>
          <w:p w14:paraId="708F9B19" w14:textId="363BF95E" w:rsidR="007B1DCA" w:rsidRPr="00B86CED" w:rsidRDefault="007B1DCA" w:rsidP="007B1DCA">
            <w:pPr>
              <w:pStyle w:val="table"/>
              <w:keepNext/>
              <w:keepLines/>
              <w:jc w:val="center"/>
              <w:rPr>
                <w:lang w:val="fr-CA"/>
              </w:rPr>
            </w:pPr>
            <w:r w:rsidRPr="00B86CED">
              <w:rPr>
                <w:lang w:val="fr-CA"/>
              </w:rPr>
              <w:t>89</w:t>
            </w:r>
            <w:r w:rsidR="0022721A" w:rsidRPr="00B86CED">
              <w:rPr>
                <w:lang w:val="fr-CA"/>
              </w:rPr>
              <w:t> </w:t>
            </w:r>
            <w:r w:rsidRPr="00B86CED">
              <w:rPr>
                <w:lang w:val="fr-CA"/>
              </w:rPr>
              <w:t>%</w:t>
            </w:r>
          </w:p>
        </w:tc>
        <w:tc>
          <w:tcPr>
            <w:tcW w:w="2160" w:type="dxa"/>
            <w:vAlign w:val="center"/>
          </w:tcPr>
          <w:p w14:paraId="503E0EF6" w14:textId="6CD352F9" w:rsidR="007B1DCA" w:rsidRPr="00B86CED" w:rsidRDefault="007B1DCA" w:rsidP="007B1DCA">
            <w:pPr>
              <w:pStyle w:val="table"/>
              <w:keepNext/>
              <w:keepLines/>
              <w:jc w:val="center"/>
              <w:rPr>
                <w:lang w:val="fr-CA"/>
              </w:rPr>
            </w:pPr>
            <w:r w:rsidRPr="00B86CED">
              <w:rPr>
                <w:lang w:val="fr-CA"/>
              </w:rPr>
              <w:t>73</w:t>
            </w:r>
            <w:r w:rsidR="0022721A" w:rsidRPr="00B86CED">
              <w:rPr>
                <w:lang w:val="fr-CA"/>
              </w:rPr>
              <w:t> </w:t>
            </w:r>
            <w:r w:rsidRPr="00B86CED">
              <w:rPr>
                <w:lang w:val="fr-CA"/>
              </w:rPr>
              <w:t>%</w:t>
            </w:r>
          </w:p>
        </w:tc>
      </w:tr>
      <w:tr w:rsidR="00702B7E" w:rsidRPr="00B86CED" w14:paraId="0044B393" w14:textId="77777777" w:rsidTr="007B1DCA">
        <w:trPr>
          <w:trHeight w:val="288"/>
          <w:jc w:val="center"/>
        </w:trPr>
        <w:tc>
          <w:tcPr>
            <w:tcW w:w="4405" w:type="dxa"/>
            <w:noWrap/>
            <w:vAlign w:val="center"/>
            <w:hideMark/>
          </w:tcPr>
          <w:p w14:paraId="1EC50E4B" w14:textId="21F76B8B" w:rsidR="007B1DCA" w:rsidRPr="00B86CED" w:rsidRDefault="008805F4" w:rsidP="007B1DCA">
            <w:pPr>
              <w:pStyle w:val="table"/>
              <w:keepNext/>
              <w:keepLines/>
              <w:rPr>
                <w:lang w:val="fr-CA"/>
              </w:rPr>
            </w:pPr>
            <w:bookmarkStart w:id="784" w:name="lt_pId1139"/>
            <w:r w:rsidRPr="00B86CED">
              <w:rPr>
                <w:lang w:val="fr-CA"/>
              </w:rPr>
              <w:t>Votre banque réglerait toute plainte rapidement</w:t>
            </w:r>
            <w:bookmarkEnd w:id="784"/>
          </w:p>
        </w:tc>
        <w:tc>
          <w:tcPr>
            <w:tcW w:w="1990" w:type="dxa"/>
            <w:vAlign w:val="center"/>
          </w:tcPr>
          <w:p w14:paraId="08C21004" w14:textId="35DA6BBC" w:rsidR="007B1DCA" w:rsidRPr="00B86CED" w:rsidRDefault="007B1DCA" w:rsidP="007B1DCA">
            <w:pPr>
              <w:pStyle w:val="table"/>
              <w:keepNext/>
              <w:keepLines/>
              <w:jc w:val="center"/>
              <w:rPr>
                <w:lang w:val="fr-CA"/>
              </w:rPr>
            </w:pPr>
            <w:r w:rsidRPr="00B86CED">
              <w:rPr>
                <w:lang w:val="fr-CA"/>
              </w:rPr>
              <w:t>88</w:t>
            </w:r>
            <w:r w:rsidR="0022721A" w:rsidRPr="00B86CED">
              <w:rPr>
                <w:lang w:val="fr-CA"/>
              </w:rPr>
              <w:t> </w:t>
            </w:r>
            <w:r w:rsidRPr="00B86CED">
              <w:rPr>
                <w:lang w:val="fr-CA"/>
              </w:rPr>
              <w:t>%</w:t>
            </w:r>
          </w:p>
        </w:tc>
        <w:tc>
          <w:tcPr>
            <w:tcW w:w="2160" w:type="dxa"/>
            <w:vAlign w:val="center"/>
          </w:tcPr>
          <w:p w14:paraId="17ED28D8" w14:textId="02230B3A" w:rsidR="007B1DCA" w:rsidRPr="00B86CED" w:rsidRDefault="007B1DCA" w:rsidP="007B1DCA">
            <w:pPr>
              <w:pStyle w:val="table"/>
              <w:keepNext/>
              <w:keepLines/>
              <w:jc w:val="center"/>
              <w:rPr>
                <w:lang w:val="fr-CA"/>
              </w:rPr>
            </w:pPr>
            <w:r w:rsidRPr="00B86CED">
              <w:rPr>
                <w:lang w:val="fr-CA"/>
              </w:rPr>
              <w:t>72</w:t>
            </w:r>
            <w:r w:rsidR="0022721A" w:rsidRPr="00B86CED">
              <w:rPr>
                <w:lang w:val="fr-CA"/>
              </w:rPr>
              <w:t> </w:t>
            </w:r>
            <w:r w:rsidRPr="00B86CED">
              <w:rPr>
                <w:lang w:val="fr-CA"/>
              </w:rPr>
              <w:t>%</w:t>
            </w:r>
          </w:p>
        </w:tc>
      </w:tr>
      <w:tr w:rsidR="00702B7E" w:rsidRPr="00B86CED" w14:paraId="368DFAA3" w14:textId="77777777" w:rsidTr="007B1DCA">
        <w:trPr>
          <w:trHeight w:val="288"/>
          <w:jc w:val="center"/>
        </w:trPr>
        <w:tc>
          <w:tcPr>
            <w:tcW w:w="4405" w:type="dxa"/>
            <w:noWrap/>
            <w:vAlign w:val="center"/>
            <w:hideMark/>
          </w:tcPr>
          <w:p w14:paraId="66A9BE5B" w14:textId="40121C4E" w:rsidR="007B1DCA" w:rsidRPr="00B86CED" w:rsidRDefault="009F6627" w:rsidP="007B1DCA">
            <w:pPr>
              <w:pStyle w:val="table"/>
              <w:keepNext/>
              <w:keepLines/>
              <w:rPr>
                <w:lang w:val="fr-CA"/>
              </w:rPr>
            </w:pPr>
            <w:bookmarkStart w:id="785" w:name="lt_pId1142"/>
            <w:r w:rsidRPr="00B86CED">
              <w:rPr>
                <w:lang w:val="fr-CA"/>
              </w:rPr>
              <w:t>Si vous portez plainte auprès de votre banque, c’est que vous êtes convaincu(e) que le problème se réglera en votre faveur</w:t>
            </w:r>
            <w:bookmarkEnd w:id="785"/>
          </w:p>
        </w:tc>
        <w:tc>
          <w:tcPr>
            <w:tcW w:w="1990" w:type="dxa"/>
            <w:vAlign w:val="center"/>
          </w:tcPr>
          <w:p w14:paraId="18F88C7E" w14:textId="1763DAF3" w:rsidR="007B1DCA" w:rsidRPr="00B86CED" w:rsidRDefault="007B1DCA" w:rsidP="007B1DCA">
            <w:pPr>
              <w:pStyle w:val="table"/>
              <w:keepNext/>
              <w:keepLines/>
              <w:jc w:val="center"/>
              <w:rPr>
                <w:lang w:val="fr-CA"/>
              </w:rPr>
            </w:pPr>
            <w:r w:rsidRPr="00B86CED">
              <w:rPr>
                <w:lang w:val="fr-CA"/>
              </w:rPr>
              <w:t>86</w:t>
            </w:r>
            <w:r w:rsidR="0022721A" w:rsidRPr="00B86CED">
              <w:rPr>
                <w:lang w:val="fr-CA"/>
              </w:rPr>
              <w:t> </w:t>
            </w:r>
            <w:r w:rsidRPr="00B86CED">
              <w:rPr>
                <w:lang w:val="fr-CA"/>
              </w:rPr>
              <w:t>%</w:t>
            </w:r>
          </w:p>
        </w:tc>
        <w:tc>
          <w:tcPr>
            <w:tcW w:w="2160" w:type="dxa"/>
            <w:vAlign w:val="center"/>
          </w:tcPr>
          <w:p w14:paraId="12328110" w14:textId="157271C9" w:rsidR="007B1DCA" w:rsidRPr="00B86CED" w:rsidRDefault="007B1DCA" w:rsidP="007B1DCA">
            <w:pPr>
              <w:pStyle w:val="table"/>
              <w:keepNext/>
              <w:keepLines/>
              <w:jc w:val="center"/>
              <w:rPr>
                <w:lang w:val="fr-CA"/>
              </w:rPr>
            </w:pPr>
            <w:r w:rsidRPr="00B86CED">
              <w:rPr>
                <w:lang w:val="fr-CA"/>
              </w:rPr>
              <w:t>69</w:t>
            </w:r>
            <w:r w:rsidR="0022721A" w:rsidRPr="00B86CED">
              <w:rPr>
                <w:lang w:val="fr-CA"/>
              </w:rPr>
              <w:t> </w:t>
            </w:r>
            <w:r w:rsidRPr="00B86CED">
              <w:rPr>
                <w:lang w:val="fr-CA"/>
              </w:rPr>
              <w:t>%</w:t>
            </w:r>
          </w:p>
        </w:tc>
      </w:tr>
    </w:tbl>
    <w:p w14:paraId="7FD4FF0D" w14:textId="07A5411F" w:rsidR="007B1DCA" w:rsidRPr="00B86CED" w:rsidRDefault="007B1DCA" w:rsidP="007B1DCA">
      <w:pPr>
        <w:pStyle w:val="QREF"/>
        <w:keepNext/>
        <w:rPr>
          <w:lang w:val="fr-CA"/>
        </w:rPr>
      </w:pPr>
      <w:bookmarkStart w:id="786" w:name="lt_pId1145"/>
      <w:r w:rsidRPr="00B86CED">
        <w:rPr>
          <w:lang w:val="fr-CA"/>
        </w:rPr>
        <w:t>Q40-42</w:t>
      </w:r>
      <w:bookmarkEnd w:id="786"/>
      <w:r w:rsidRPr="00B86CED">
        <w:rPr>
          <w:lang w:val="fr-CA"/>
        </w:rPr>
        <w:tab/>
      </w:r>
      <w:bookmarkStart w:id="787" w:name="lt_pId1146"/>
      <w:r w:rsidR="004C03DF" w:rsidRPr="00B86CED">
        <w:rPr>
          <w:lang w:val="fr-CA"/>
        </w:rPr>
        <w:t>Veuillez indiquer dans quelle mesure vous êtes d’accord ou non avec les énoncés suivants.</w:t>
      </w:r>
      <w:bookmarkEnd w:id="787"/>
      <w:r w:rsidRPr="00B86CED">
        <w:rPr>
          <w:lang w:val="fr-CA"/>
        </w:rPr>
        <w:t xml:space="preserve"> </w:t>
      </w:r>
      <w:bookmarkStart w:id="788" w:name="lt_pId1147"/>
      <w:r w:rsidR="00221FA7" w:rsidRPr="00B86CED">
        <w:rPr>
          <w:lang w:val="fr-CA"/>
        </w:rPr>
        <w:t>Veuillez fournir une réponse pour chaque énoncé.</w:t>
      </w:r>
      <w:bookmarkEnd w:id="788"/>
    </w:p>
    <w:p w14:paraId="29498CA3" w14:textId="3696FA95" w:rsidR="007B1DCA" w:rsidRPr="00B86CED" w:rsidRDefault="00C45FD6" w:rsidP="007B1DCA">
      <w:pPr>
        <w:pStyle w:val="QREF"/>
        <w:rPr>
          <w:lang w:val="fr-CA"/>
        </w:rPr>
      </w:pPr>
      <w:bookmarkStart w:id="789" w:name="lt_pId1148"/>
      <w:r w:rsidRPr="00B86CED">
        <w:rPr>
          <w:lang w:val="fr-CA"/>
        </w:rPr>
        <w:t xml:space="preserve">ÉCHANTILLON : RÉPONDANTS </w:t>
      </w:r>
      <w:r w:rsidR="00D756DA">
        <w:rPr>
          <w:lang w:val="fr-CA"/>
        </w:rPr>
        <w:t>QUI N’ONT</w:t>
      </w:r>
      <w:r w:rsidRPr="00B86CED">
        <w:rPr>
          <w:lang w:val="fr-CA"/>
        </w:rPr>
        <w:t xml:space="preserve"> PAS RENCONTRÉ DE PROBLÈME BANCAIRE OU </w:t>
      </w:r>
      <w:r w:rsidR="00D756DA">
        <w:rPr>
          <w:lang w:val="fr-CA"/>
        </w:rPr>
        <w:t>QUI N’ONT</w:t>
      </w:r>
      <w:r w:rsidRPr="00B86CED">
        <w:rPr>
          <w:lang w:val="fr-CA"/>
        </w:rPr>
        <w:t xml:space="preserve"> PAS COMMUNIQUÉ AVEC LEUR BANQUE (n = 3</w:t>
      </w:r>
      <w:r w:rsidR="00241803">
        <w:rPr>
          <w:lang w:val="fr-CA"/>
        </w:rPr>
        <w:t> </w:t>
      </w:r>
      <w:r w:rsidRPr="00B86CED">
        <w:rPr>
          <w:lang w:val="fr-CA"/>
        </w:rPr>
        <w:t>518)</w:t>
      </w:r>
      <w:bookmarkEnd w:id="789"/>
    </w:p>
    <w:p w14:paraId="05A506E2" w14:textId="0768D5EE" w:rsidR="007B1DCA" w:rsidRDefault="008F0E2D" w:rsidP="007B1DCA">
      <w:pPr>
        <w:pStyle w:val="Para"/>
        <w:keepNext/>
        <w:keepLines/>
        <w:rPr>
          <w:lang w:val="fr-CA"/>
        </w:rPr>
      </w:pPr>
      <w:bookmarkStart w:id="790" w:name="lt_pId1149"/>
      <w:r w:rsidRPr="00B86CED">
        <w:rPr>
          <w:lang w:val="fr-CA"/>
        </w:rPr>
        <w:t>Lorsque les réponses données à de</w:t>
      </w:r>
      <w:r w:rsidR="002904F1">
        <w:rPr>
          <w:lang w:val="fr-CA"/>
        </w:rPr>
        <w:t>ux</w:t>
      </w:r>
      <w:r w:rsidRPr="00B86CED">
        <w:rPr>
          <w:lang w:val="fr-CA"/>
        </w:rPr>
        <w:t xml:space="preserve"> énoncés comparables sont examinées de plus près, on observe que les personnes évaluant une situation hypothétique se montrent plus optimistes que celles qui ont </w:t>
      </w:r>
      <w:r w:rsidR="007B5115">
        <w:rPr>
          <w:lang w:val="fr-CA"/>
        </w:rPr>
        <w:t xml:space="preserve">réellement </w:t>
      </w:r>
      <w:r w:rsidRPr="00B86CED">
        <w:rPr>
          <w:lang w:val="fr-CA"/>
        </w:rPr>
        <w:t>fait l’expérience du processus de traitement des plaintes, particulièrement lorsqu’il s’agit de dire qu’elles trouveraient facilement quoi faire en cas de problème avec leur banque.</w:t>
      </w:r>
      <w:bookmarkEnd w:id="790"/>
    </w:p>
    <w:p w14:paraId="2B6DE959" w14:textId="4FC0BA3C" w:rsidR="00595E9D" w:rsidRPr="00B86CED" w:rsidRDefault="007A582A" w:rsidP="007A582A">
      <w:pPr>
        <w:pStyle w:val="ExhibitTitle"/>
      </w:pPr>
      <w:bookmarkStart w:id="791" w:name="_Toc12352755"/>
      <w:r>
        <w:t xml:space="preserve">Tableau </w:t>
      </w:r>
      <w:r>
        <w:fldChar w:fldCharType="begin"/>
      </w:r>
      <w:r>
        <w:instrText xml:space="preserve"> SEQ Tableau \* ARABIC </w:instrText>
      </w:r>
      <w:r>
        <w:fldChar w:fldCharType="separate"/>
      </w:r>
      <w:r w:rsidR="006F0A63">
        <w:rPr>
          <w:noProof/>
        </w:rPr>
        <w:t>25</w:t>
      </w:r>
      <w:r>
        <w:fldChar w:fldCharType="end"/>
      </w:r>
      <w:r>
        <w:t xml:space="preserve"> - </w:t>
      </w:r>
      <w:r w:rsidR="00595E9D" w:rsidRPr="00B86CED">
        <w:t>Accord net avec les énoncés portant sur des problèmes bancaires réels ou potentiels</w:t>
      </w:r>
      <w:bookmarkEnd w:id="791"/>
    </w:p>
    <w:tbl>
      <w:tblPr>
        <w:tblStyle w:val="TableGrid"/>
        <w:tblW w:w="10080" w:type="dxa"/>
        <w:tblLayout w:type="fixed"/>
        <w:tblLook w:val="04A0" w:firstRow="1" w:lastRow="0" w:firstColumn="1" w:lastColumn="0" w:noHBand="0" w:noVBand="1"/>
      </w:tblPr>
      <w:tblGrid>
        <w:gridCol w:w="4903"/>
        <w:gridCol w:w="3102"/>
        <w:gridCol w:w="2075"/>
      </w:tblGrid>
      <w:tr w:rsidR="00702B7E" w:rsidRPr="00593404" w14:paraId="29C43C63" w14:textId="77777777" w:rsidTr="00D52070">
        <w:trPr>
          <w:trHeight w:val="288"/>
        </w:trPr>
        <w:tc>
          <w:tcPr>
            <w:tcW w:w="4903" w:type="dxa"/>
            <w:noWrap/>
            <w:vAlign w:val="center"/>
            <w:hideMark/>
          </w:tcPr>
          <w:p w14:paraId="2705D263" w14:textId="4DCFCFF3" w:rsidR="007B1DCA" w:rsidRPr="00B86CED" w:rsidRDefault="00225AAA" w:rsidP="00595E9D">
            <w:pPr>
              <w:pStyle w:val="table"/>
              <w:keepNext/>
              <w:keepLines/>
              <w:rPr>
                <w:b/>
                <w:lang w:val="fr-CA"/>
              </w:rPr>
            </w:pPr>
            <w:bookmarkStart w:id="792" w:name="lt_pId1150"/>
            <w:r w:rsidRPr="00B86CED">
              <w:rPr>
                <w:b/>
                <w:lang w:val="fr-CA"/>
              </w:rPr>
              <w:t>Accord net avec les énoncés</w:t>
            </w:r>
            <w:bookmarkEnd w:id="792"/>
          </w:p>
        </w:tc>
        <w:tc>
          <w:tcPr>
            <w:tcW w:w="3102" w:type="dxa"/>
            <w:vAlign w:val="center"/>
          </w:tcPr>
          <w:p w14:paraId="2564E1FB" w14:textId="05AD2256" w:rsidR="007B1DCA" w:rsidRPr="00B86CED" w:rsidRDefault="00C828E2" w:rsidP="007B1DCA">
            <w:pPr>
              <w:pStyle w:val="table"/>
              <w:keepNext/>
              <w:keepLines/>
              <w:jc w:val="center"/>
              <w:rPr>
                <w:b/>
                <w:lang w:val="fr-CA"/>
              </w:rPr>
            </w:pPr>
            <w:bookmarkStart w:id="793" w:name="lt_pId1151"/>
            <w:r w:rsidRPr="00B86CED">
              <w:rPr>
                <w:b/>
                <w:lang w:val="fr-CA"/>
              </w:rPr>
              <w:t>N’ont pas rencontré de problème bancaire ou communiqué avec leur banque à propos d’un problème</w:t>
            </w:r>
            <w:bookmarkEnd w:id="793"/>
            <w:r w:rsidR="007B1DCA" w:rsidRPr="00B86CED">
              <w:rPr>
                <w:b/>
                <w:lang w:val="fr-CA"/>
              </w:rPr>
              <w:br/>
            </w:r>
            <w:bookmarkStart w:id="794" w:name="lt_pId1152"/>
            <w:r w:rsidR="00A61544" w:rsidRPr="00B86CED">
              <w:rPr>
                <w:b/>
                <w:lang w:val="fr-CA"/>
              </w:rPr>
              <w:t>(n = 3</w:t>
            </w:r>
            <w:r w:rsidR="00241803">
              <w:rPr>
                <w:b/>
                <w:lang w:val="fr-CA"/>
              </w:rPr>
              <w:t> </w:t>
            </w:r>
            <w:r w:rsidR="00A61544" w:rsidRPr="00B86CED">
              <w:rPr>
                <w:b/>
                <w:lang w:val="fr-CA"/>
              </w:rPr>
              <w:t>518)</w:t>
            </w:r>
            <w:bookmarkEnd w:id="794"/>
          </w:p>
        </w:tc>
        <w:tc>
          <w:tcPr>
            <w:tcW w:w="2075" w:type="dxa"/>
            <w:vAlign w:val="center"/>
          </w:tcPr>
          <w:p w14:paraId="2A3E0EA3" w14:textId="620CD3AE" w:rsidR="007B1DCA" w:rsidRPr="00B86CED" w:rsidRDefault="00513E06" w:rsidP="007B1DCA">
            <w:pPr>
              <w:pStyle w:val="table"/>
              <w:keepNext/>
              <w:keepLines/>
              <w:jc w:val="center"/>
              <w:rPr>
                <w:b/>
                <w:lang w:val="fr-CA"/>
              </w:rPr>
            </w:pPr>
            <w:bookmarkStart w:id="795" w:name="lt_pId1153"/>
            <w:r w:rsidRPr="00B86CED">
              <w:rPr>
                <w:b/>
                <w:lang w:val="fr-CA"/>
              </w:rPr>
              <w:t>Ont communiqué avec leur banque à propos d’un problème</w:t>
            </w:r>
            <w:bookmarkEnd w:id="795"/>
            <w:r w:rsidR="007B1DCA" w:rsidRPr="00B86CED">
              <w:rPr>
                <w:b/>
                <w:lang w:val="fr-CA"/>
              </w:rPr>
              <w:br/>
            </w:r>
            <w:bookmarkStart w:id="796" w:name="lt_pId1154"/>
            <w:r w:rsidR="0065064E" w:rsidRPr="00B86CED">
              <w:rPr>
                <w:b/>
                <w:lang w:val="fr-CA"/>
              </w:rPr>
              <w:t>(n = 1</w:t>
            </w:r>
            <w:r w:rsidR="00241803">
              <w:rPr>
                <w:b/>
                <w:lang w:val="fr-CA"/>
              </w:rPr>
              <w:t> </w:t>
            </w:r>
            <w:r w:rsidR="0065064E" w:rsidRPr="00B86CED">
              <w:rPr>
                <w:b/>
                <w:lang w:val="fr-CA"/>
              </w:rPr>
              <w:t>482)</w:t>
            </w:r>
            <w:bookmarkEnd w:id="796"/>
          </w:p>
        </w:tc>
      </w:tr>
      <w:tr w:rsidR="00702B7E" w:rsidRPr="00B86CED" w14:paraId="69E61C3E" w14:textId="77777777" w:rsidTr="00D52070">
        <w:trPr>
          <w:trHeight w:val="288"/>
        </w:trPr>
        <w:tc>
          <w:tcPr>
            <w:tcW w:w="4903" w:type="dxa"/>
            <w:noWrap/>
            <w:vAlign w:val="center"/>
            <w:hideMark/>
          </w:tcPr>
          <w:p w14:paraId="684D6C24" w14:textId="2F176DF9" w:rsidR="007B1DCA" w:rsidRPr="00B86CED" w:rsidRDefault="00F70C59" w:rsidP="007B1DCA">
            <w:pPr>
              <w:pStyle w:val="table"/>
              <w:keepNext/>
              <w:keepLines/>
              <w:rPr>
                <w:lang w:val="fr-CA"/>
              </w:rPr>
            </w:pPr>
            <w:bookmarkStart w:id="797" w:name="lt_pId1155"/>
            <w:r w:rsidRPr="00B86CED">
              <w:rPr>
                <w:lang w:val="fr-CA"/>
              </w:rPr>
              <w:t>Vous pourriez facilement trouver quoi faire advenant un problème avec votre banque/Vous avez facilement trouvé comment résoudre votre problème</w:t>
            </w:r>
            <w:bookmarkEnd w:id="797"/>
          </w:p>
        </w:tc>
        <w:tc>
          <w:tcPr>
            <w:tcW w:w="3102" w:type="dxa"/>
            <w:vAlign w:val="center"/>
          </w:tcPr>
          <w:p w14:paraId="7D3A9A89" w14:textId="7D2E7CEB" w:rsidR="007B1DCA" w:rsidRPr="00B86CED" w:rsidRDefault="007B1DCA" w:rsidP="007B1DCA">
            <w:pPr>
              <w:pStyle w:val="table"/>
              <w:keepNext/>
              <w:keepLines/>
              <w:jc w:val="center"/>
              <w:rPr>
                <w:lang w:val="fr-CA"/>
              </w:rPr>
            </w:pPr>
            <w:r w:rsidRPr="00B86CED">
              <w:rPr>
                <w:lang w:val="fr-CA"/>
              </w:rPr>
              <w:t>86</w:t>
            </w:r>
            <w:r w:rsidR="00E82689" w:rsidRPr="00B86CED">
              <w:rPr>
                <w:lang w:val="fr-CA"/>
              </w:rPr>
              <w:t> </w:t>
            </w:r>
            <w:r w:rsidRPr="00B86CED">
              <w:rPr>
                <w:lang w:val="fr-CA"/>
              </w:rPr>
              <w:t>%</w:t>
            </w:r>
          </w:p>
        </w:tc>
        <w:tc>
          <w:tcPr>
            <w:tcW w:w="2075" w:type="dxa"/>
            <w:vAlign w:val="center"/>
          </w:tcPr>
          <w:p w14:paraId="4C476478" w14:textId="413B62FA" w:rsidR="007B1DCA" w:rsidRPr="00B86CED" w:rsidRDefault="007B1DCA" w:rsidP="007B1DCA">
            <w:pPr>
              <w:pStyle w:val="table"/>
              <w:keepNext/>
              <w:keepLines/>
              <w:jc w:val="center"/>
              <w:rPr>
                <w:lang w:val="fr-CA"/>
              </w:rPr>
            </w:pPr>
            <w:r w:rsidRPr="00B86CED">
              <w:rPr>
                <w:lang w:val="fr-CA"/>
              </w:rPr>
              <w:t>67</w:t>
            </w:r>
            <w:r w:rsidR="00E82689" w:rsidRPr="00B86CED">
              <w:rPr>
                <w:lang w:val="fr-CA"/>
              </w:rPr>
              <w:t> </w:t>
            </w:r>
            <w:r w:rsidRPr="00B86CED">
              <w:rPr>
                <w:lang w:val="fr-CA"/>
              </w:rPr>
              <w:t>%</w:t>
            </w:r>
          </w:p>
        </w:tc>
      </w:tr>
      <w:tr w:rsidR="00702B7E" w:rsidRPr="00B86CED" w14:paraId="6EB3BA60" w14:textId="77777777" w:rsidTr="00D52070">
        <w:trPr>
          <w:trHeight w:val="288"/>
        </w:trPr>
        <w:tc>
          <w:tcPr>
            <w:tcW w:w="4903" w:type="dxa"/>
            <w:noWrap/>
            <w:vAlign w:val="center"/>
            <w:hideMark/>
          </w:tcPr>
          <w:p w14:paraId="3BD66FC2" w14:textId="66938B9F" w:rsidR="007B1DCA" w:rsidRPr="00B86CED" w:rsidRDefault="00440968" w:rsidP="007B1DCA">
            <w:pPr>
              <w:pStyle w:val="table"/>
              <w:keepNext/>
              <w:keepLines/>
              <w:rPr>
                <w:lang w:val="fr-CA"/>
              </w:rPr>
            </w:pPr>
            <w:bookmarkStart w:id="798" w:name="lt_pId1158"/>
            <w:r w:rsidRPr="00B86CED">
              <w:rPr>
                <w:lang w:val="fr-CA"/>
              </w:rPr>
              <w:t>Si vous portez plainte auprès de votre banque, c’est que vous êtes convaincu(e) que le problème se réglera en votre faveur/Le résultat final était équitable</w:t>
            </w:r>
            <w:bookmarkEnd w:id="798"/>
          </w:p>
        </w:tc>
        <w:tc>
          <w:tcPr>
            <w:tcW w:w="3102" w:type="dxa"/>
            <w:vAlign w:val="center"/>
          </w:tcPr>
          <w:p w14:paraId="2C8A3B45" w14:textId="7B7B38B5" w:rsidR="007B1DCA" w:rsidRPr="00B86CED" w:rsidRDefault="007B1DCA" w:rsidP="007B1DCA">
            <w:pPr>
              <w:pStyle w:val="table"/>
              <w:keepNext/>
              <w:keepLines/>
              <w:jc w:val="center"/>
              <w:rPr>
                <w:lang w:val="fr-CA"/>
              </w:rPr>
            </w:pPr>
            <w:r w:rsidRPr="00B86CED">
              <w:rPr>
                <w:lang w:val="fr-CA"/>
              </w:rPr>
              <w:t>83</w:t>
            </w:r>
            <w:r w:rsidR="00E82689" w:rsidRPr="00B86CED">
              <w:rPr>
                <w:lang w:val="fr-CA"/>
              </w:rPr>
              <w:t> </w:t>
            </w:r>
            <w:r w:rsidRPr="00B86CED">
              <w:rPr>
                <w:lang w:val="fr-CA"/>
              </w:rPr>
              <w:t>%</w:t>
            </w:r>
          </w:p>
        </w:tc>
        <w:tc>
          <w:tcPr>
            <w:tcW w:w="2075" w:type="dxa"/>
            <w:vAlign w:val="center"/>
          </w:tcPr>
          <w:p w14:paraId="4E109F15" w14:textId="1E50E7F7" w:rsidR="007B1DCA" w:rsidRPr="00B86CED" w:rsidRDefault="007B1DCA" w:rsidP="007B1DCA">
            <w:pPr>
              <w:pStyle w:val="table"/>
              <w:keepNext/>
              <w:keepLines/>
              <w:jc w:val="center"/>
              <w:rPr>
                <w:lang w:val="fr-CA"/>
              </w:rPr>
            </w:pPr>
            <w:r w:rsidRPr="00B86CED">
              <w:rPr>
                <w:lang w:val="fr-CA"/>
              </w:rPr>
              <w:t>74</w:t>
            </w:r>
            <w:r w:rsidR="00E82689" w:rsidRPr="00B86CED">
              <w:rPr>
                <w:lang w:val="fr-CA"/>
              </w:rPr>
              <w:t> </w:t>
            </w:r>
            <w:r w:rsidRPr="00B86CED">
              <w:rPr>
                <w:lang w:val="fr-CA"/>
              </w:rPr>
              <w:t>%</w:t>
            </w:r>
          </w:p>
        </w:tc>
      </w:tr>
    </w:tbl>
    <w:p w14:paraId="0001D53D" w14:textId="33F18BE5" w:rsidR="007B1DCA" w:rsidRPr="00B86CED" w:rsidRDefault="007B1DCA" w:rsidP="007B1DCA">
      <w:pPr>
        <w:pStyle w:val="QREF"/>
        <w:keepNext/>
        <w:rPr>
          <w:lang w:val="fr-CA"/>
        </w:rPr>
      </w:pPr>
      <w:bookmarkStart w:id="799" w:name="lt_pId1161"/>
      <w:r w:rsidRPr="00B86CED">
        <w:rPr>
          <w:lang w:val="fr-CA"/>
        </w:rPr>
        <w:t>Q30-32</w:t>
      </w:r>
      <w:bookmarkEnd w:id="799"/>
      <w:r w:rsidRPr="00B86CED">
        <w:rPr>
          <w:lang w:val="fr-CA"/>
        </w:rPr>
        <w:tab/>
      </w:r>
      <w:bookmarkStart w:id="800" w:name="lt_pId1162"/>
      <w:r w:rsidR="00BF66C0" w:rsidRPr="00B86CED">
        <w:rPr>
          <w:lang w:val="fr-CA"/>
        </w:rPr>
        <w:t>Veuillez indiquer dans quelle mesure vous êtes en accord ou en désaccord avec les énoncés suivants.</w:t>
      </w:r>
      <w:bookmarkEnd w:id="800"/>
    </w:p>
    <w:p w14:paraId="615E290D" w14:textId="25442E54" w:rsidR="007B1DCA" w:rsidRPr="00B86CED" w:rsidRDefault="00FE1D38" w:rsidP="007B1DCA">
      <w:pPr>
        <w:pStyle w:val="QREF"/>
        <w:rPr>
          <w:lang w:val="fr-CA"/>
        </w:rPr>
      </w:pPr>
      <w:bookmarkStart w:id="801" w:name="lt_pId1163"/>
      <w:r w:rsidRPr="00B86CED">
        <w:rPr>
          <w:lang w:val="fr-CA"/>
        </w:rPr>
        <w:t xml:space="preserve">ÉCHANTILLON : RÉPONDANTS </w:t>
      </w:r>
      <w:r w:rsidR="009F3B5E">
        <w:rPr>
          <w:lang w:val="fr-CA"/>
        </w:rPr>
        <w:t>QUI ONT</w:t>
      </w:r>
      <w:r w:rsidRPr="00B86CED">
        <w:rPr>
          <w:lang w:val="fr-CA"/>
        </w:rPr>
        <w:t xml:space="preserve"> COMMUNIQUÉ AVEC LEUR BANQUE AU SUJET DE LEUR PROBLÈME (n = 1</w:t>
      </w:r>
      <w:r w:rsidR="00241803">
        <w:rPr>
          <w:lang w:val="fr-CA"/>
        </w:rPr>
        <w:t> </w:t>
      </w:r>
      <w:r w:rsidRPr="00B86CED">
        <w:rPr>
          <w:lang w:val="fr-CA"/>
        </w:rPr>
        <w:t>482)</w:t>
      </w:r>
      <w:bookmarkEnd w:id="801"/>
    </w:p>
    <w:p w14:paraId="7459B1C9" w14:textId="1A832B40" w:rsidR="007B1DCA" w:rsidRPr="00B86CED" w:rsidRDefault="007B1DCA" w:rsidP="007B1DCA">
      <w:pPr>
        <w:pStyle w:val="QREF"/>
        <w:keepNext/>
        <w:rPr>
          <w:lang w:val="fr-CA"/>
        </w:rPr>
      </w:pPr>
      <w:bookmarkStart w:id="802" w:name="lt_pId1164"/>
      <w:r w:rsidRPr="00B86CED">
        <w:rPr>
          <w:lang w:val="fr-CA"/>
        </w:rPr>
        <w:t>Q40-42</w:t>
      </w:r>
      <w:bookmarkEnd w:id="802"/>
      <w:r w:rsidRPr="00B86CED">
        <w:rPr>
          <w:lang w:val="fr-CA"/>
        </w:rPr>
        <w:tab/>
      </w:r>
      <w:bookmarkStart w:id="803" w:name="lt_pId1165"/>
      <w:r w:rsidR="00CC51EA" w:rsidRPr="00B86CED">
        <w:rPr>
          <w:lang w:val="fr-CA"/>
        </w:rPr>
        <w:t>Veuillez indiquer dans quelle mesure vous êtes d’accord ou non avec les énoncés suivants.</w:t>
      </w:r>
      <w:bookmarkEnd w:id="803"/>
      <w:r w:rsidRPr="00B86CED">
        <w:rPr>
          <w:lang w:val="fr-CA"/>
        </w:rPr>
        <w:t xml:space="preserve"> </w:t>
      </w:r>
      <w:bookmarkStart w:id="804" w:name="lt_pId1166"/>
      <w:r w:rsidR="00323CD7" w:rsidRPr="00B86CED">
        <w:rPr>
          <w:lang w:val="fr-CA"/>
        </w:rPr>
        <w:t>Veuillez fournir une réponse pour chaque énoncé.</w:t>
      </w:r>
      <w:bookmarkEnd w:id="804"/>
    </w:p>
    <w:p w14:paraId="30066076" w14:textId="230EF2E6" w:rsidR="007B1DCA" w:rsidRPr="00B86CED" w:rsidRDefault="00745F73" w:rsidP="007B1DCA">
      <w:pPr>
        <w:pStyle w:val="QREF"/>
        <w:rPr>
          <w:lang w:val="fr-CA"/>
        </w:rPr>
      </w:pPr>
      <w:bookmarkStart w:id="805" w:name="lt_pId1167"/>
      <w:r w:rsidRPr="00B86CED">
        <w:rPr>
          <w:lang w:val="fr-CA"/>
        </w:rPr>
        <w:t xml:space="preserve">ÉCHANTILLON : RÉPONDANTS </w:t>
      </w:r>
      <w:r w:rsidR="009F3B5E">
        <w:rPr>
          <w:lang w:val="fr-CA"/>
        </w:rPr>
        <w:t>QUI N’ONT</w:t>
      </w:r>
      <w:r w:rsidRPr="00B86CED">
        <w:rPr>
          <w:lang w:val="fr-CA"/>
        </w:rPr>
        <w:t xml:space="preserve"> PAS RENCONTRÉ DE PROBLÈME BANCAIRE OU </w:t>
      </w:r>
      <w:r w:rsidR="009F3B5E">
        <w:rPr>
          <w:lang w:val="fr-CA"/>
        </w:rPr>
        <w:t xml:space="preserve">QUI N’ONT </w:t>
      </w:r>
      <w:r w:rsidRPr="00B86CED">
        <w:rPr>
          <w:lang w:val="fr-CA"/>
        </w:rPr>
        <w:t>PAS COMMUNIQUÉ AVEC LEUR BANQUE (n = 3</w:t>
      </w:r>
      <w:r w:rsidR="00241803">
        <w:rPr>
          <w:lang w:val="fr-CA"/>
        </w:rPr>
        <w:t> </w:t>
      </w:r>
      <w:r w:rsidRPr="00B86CED">
        <w:rPr>
          <w:lang w:val="fr-CA"/>
        </w:rPr>
        <w:t>518)</w:t>
      </w:r>
      <w:bookmarkEnd w:id="805"/>
    </w:p>
    <w:p w14:paraId="7FAF4CD4" w14:textId="48F13200" w:rsidR="007B1DCA" w:rsidRPr="00B86CED" w:rsidRDefault="00400D52" w:rsidP="007B1DCA">
      <w:pPr>
        <w:pStyle w:val="Para"/>
        <w:rPr>
          <w:lang w:val="fr-CA"/>
        </w:rPr>
      </w:pPr>
      <w:bookmarkStart w:id="806" w:name="lt_pId1168"/>
      <w:r w:rsidRPr="00B86CED">
        <w:rPr>
          <w:lang w:val="fr-CA"/>
        </w:rPr>
        <w:t>Le fait d’être fortement en accord avec les trois énoncés relatifs à la confiance se retrouve plus fréquemment chez les Manitobains (dans des pourcentages allant de 65 à 70 % pour chacun), chez les</w:t>
      </w:r>
      <w:r w:rsidR="007B5115">
        <w:rPr>
          <w:lang w:val="fr-CA"/>
        </w:rPr>
        <w:t xml:space="preserve"> femmes</w:t>
      </w:r>
      <w:r w:rsidRPr="00B86CED">
        <w:rPr>
          <w:lang w:val="fr-CA"/>
        </w:rPr>
        <w:t xml:space="preserve"> plutôt que chez les </w:t>
      </w:r>
      <w:r w:rsidR="007B5115">
        <w:rPr>
          <w:lang w:val="fr-CA"/>
        </w:rPr>
        <w:t>hommes</w:t>
      </w:r>
      <w:r w:rsidRPr="00B86CED">
        <w:rPr>
          <w:lang w:val="fr-CA"/>
        </w:rPr>
        <w:t>, et parmi les Canadiens plus âgés (ayant 55 ans et plus).</w:t>
      </w:r>
      <w:bookmarkEnd w:id="806"/>
      <w:r w:rsidR="007B1DCA" w:rsidRPr="00B86CED">
        <w:rPr>
          <w:lang w:val="fr-CA"/>
        </w:rPr>
        <w:t xml:space="preserve"> </w:t>
      </w:r>
      <w:bookmarkStart w:id="807" w:name="lt_pId1169"/>
      <w:r w:rsidR="00075A69" w:rsidRPr="00B86CED">
        <w:rPr>
          <w:lang w:val="fr-CA"/>
        </w:rPr>
        <w:t xml:space="preserve">Un fort niveau d’accord est également plus courant chez les personnes sans diplôme universitaire, les anglophones, les retraités et les individus qui n’ont </w:t>
      </w:r>
      <w:r w:rsidR="00075A69" w:rsidRPr="00B86CED">
        <w:rPr>
          <w:lang w:val="fr-CA"/>
        </w:rPr>
        <w:lastRenderedPageBreak/>
        <w:t>pas rencontré de problème bancaire (par rapport à ceux en ayant rapporté un, mais qui n’ont pas communiqué avec leur banque à ce sujet).</w:t>
      </w:r>
      <w:bookmarkEnd w:id="807"/>
      <w:r w:rsidR="007B1DCA" w:rsidRPr="00B86CED">
        <w:rPr>
          <w:lang w:val="fr-CA"/>
        </w:rPr>
        <w:t xml:space="preserve"> </w:t>
      </w:r>
      <w:bookmarkStart w:id="808" w:name="lt_pId1170"/>
      <w:r w:rsidR="000700BD" w:rsidRPr="00B86CED">
        <w:rPr>
          <w:lang w:val="fr-CA"/>
        </w:rPr>
        <w:t>Le fait d’être fortement en accord avec ces trois énoncés s’avère le plus faible parmi les personnes viv</w:t>
      </w:r>
      <w:r w:rsidR="005F7220" w:rsidRPr="00B86CED">
        <w:rPr>
          <w:lang w:val="fr-CA"/>
        </w:rPr>
        <w:t>a</w:t>
      </w:r>
      <w:r w:rsidR="000700BD" w:rsidRPr="00B86CED">
        <w:rPr>
          <w:lang w:val="fr-CA"/>
        </w:rPr>
        <w:t>nt dans de grands centres urbains.</w:t>
      </w:r>
      <w:bookmarkEnd w:id="808"/>
    </w:p>
    <w:p w14:paraId="0323698A" w14:textId="41A29D27" w:rsidR="007B1DCA" w:rsidRPr="00B86CED" w:rsidRDefault="005F3094" w:rsidP="007B1DCA">
      <w:pPr>
        <w:pStyle w:val="Heading2"/>
        <w:rPr>
          <w:lang w:val="fr-CA"/>
        </w:rPr>
      </w:pPr>
      <w:bookmarkStart w:id="809" w:name="lt_pId1171"/>
      <w:bookmarkStart w:id="810" w:name="_Toc12352774"/>
      <w:r w:rsidRPr="00B86CED">
        <w:rPr>
          <w:lang w:val="fr-CA"/>
        </w:rPr>
        <w:t>Mesures prises à la suite de problèmes bancaires</w:t>
      </w:r>
      <w:bookmarkEnd w:id="809"/>
      <w:bookmarkEnd w:id="810"/>
    </w:p>
    <w:p w14:paraId="009484D1" w14:textId="3E255AD5" w:rsidR="007B1DCA" w:rsidRPr="00B86CED" w:rsidRDefault="00A8278C" w:rsidP="007B1DCA">
      <w:pPr>
        <w:pStyle w:val="Headline"/>
        <w:rPr>
          <w:lang w:val="fr-CA"/>
        </w:rPr>
      </w:pPr>
      <w:bookmarkStart w:id="811" w:name="lt_pId1172"/>
      <w:r w:rsidRPr="00B86CED">
        <w:rPr>
          <w:lang w:val="fr-CA"/>
        </w:rPr>
        <w:t xml:space="preserve">La plupart des individus ayant rencontré un problème bancaire au cours des deux dernières années en ont parlé à leurs amis ou </w:t>
      </w:r>
      <w:r w:rsidR="00F3120D" w:rsidRPr="00B86CED">
        <w:rPr>
          <w:lang w:val="fr-CA"/>
        </w:rPr>
        <w:t>à</w:t>
      </w:r>
      <w:r w:rsidRPr="00B86CED">
        <w:rPr>
          <w:lang w:val="fr-CA"/>
        </w:rPr>
        <w:t xml:space="preserve"> des membres de leur famille.</w:t>
      </w:r>
      <w:bookmarkEnd w:id="811"/>
      <w:r w:rsidR="007B1DCA" w:rsidRPr="00B86CED">
        <w:rPr>
          <w:lang w:val="fr-CA"/>
        </w:rPr>
        <w:t xml:space="preserve"> </w:t>
      </w:r>
      <w:bookmarkStart w:id="812" w:name="lt_pId1173"/>
      <w:r w:rsidR="006A504A" w:rsidRPr="00B86CED">
        <w:rPr>
          <w:lang w:val="fr-CA"/>
        </w:rPr>
        <w:t>Deux personnes sur dix ont annulé le produit ou le service à l’origine de leur problème, et une sur dix a changé de banque.</w:t>
      </w:r>
      <w:bookmarkEnd w:id="812"/>
    </w:p>
    <w:p w14:paraId="5CB7E373" w14:textId="787CE17E" w:rsidR="007B1DCA" w:rsidRDefault="00F3120D" w:rsidP="007B1DCA">
      <w:pPr>
        <w:pStyle w:val="Para"/>
        <w:keepNext/>
        <w:keepLines/>
        <w:spacing w:after="240"/>
        <w:rPr>
          <w:lang w:val="fr-CA"/>
        </w:rPr>
      </w:pPr>
      <w:bookmarkStart w:id="813" w:name="lt_pId1174"/>
      <w:r w:rsidRPr="00B86CED">
        <w:rPr>
          <w:lang w:val="fr-CA"/>
        </w:rPr>
        <w:t xml:space="preserve">Les répondants ayant indiqué avoir rencontré au moins un problème bancaire au cours des deux dernières années (43 % de l’échantillon total) devaient par la suite préciser, parmi une série de mesures qui leur étaient proposées, </w:t>
      </w:r>
      <w:r w:rsidR="00E344E4">
        <w:rPr>
          <w:lang w:val="fr-CA"/>
        </w:rPr>
        <w:t>celles qu’</w:t>
      </w:r>
      <w:r w:rsidRPr="00B86CED">
        <w:rPr>
          <w:lang w:val="fr-CA"/>
        </w:rPr>
        <w:t>ils avaient prises par rapport à ce problème.</w:t>
      </w:r>
      <w:bookmarkEnd w:id="813"/>
      <w:r w:rsidR="007B1DCA" w:rsidRPr="00B86CED">
        <w:rPr>
          <w:lang w:val="fr-CA"/>
        </w:rPr>
        <w:t xml:space="preserve"> </w:t>
      </w:r>
      <w:bookmarkStart w:id="814" w:name="lt_pId1175"/>
      <w:r w:rsidR="00156B98" w:rsidRPr="00B86CED">
        <w:rPr>
          <w:lang w:val="fr-CA"/>
        </w:rPr>
        <w:t xml:space="preserve">Sept répondants sur dix ont affirmé avoir parlé de leur expérience à des amis ou à des membres de leur famille; une minorité de deux personnes </w:t>
      </w:r>
      <w:r w:rsidR="00163596">
        <w:rPr>
          <w:lang w:val="fr-CA"/>
        </w:rPr>
        <w:t xml:space="preserve">ou moins </w:t>
      </w:r>
      <w:r w:rsidR="00156B98" w:rsidRPr="00B86CED">
        <w:rPr>
          <w:lang w:val="fr-CA"/>
        </w:rPr>
        <w:t>sur dix ont révélé avoir posé d’autres gestes plus sérieux, par exemple annuler le produit ou le service concerné, changer de banque, publié les détails de leur expérience sur les réseaux sociaux ou communiquer avec l’ACFC.</w:t>
      </w:r>
      <w:bookmarkEnd w:id="814"/>
    </w:p>
    <w:p w14:paraId="395905C6" w14:textId="15933C81" w:rsidR="00AF0D39" w:rsidRPr="00B86CED" w:rsidRDefault="007A582A" w:rsidP="007A582A">
      <w:pPr>
        <w:pStyle w:val="ExhibitTitle"/>
      </w:pPr>
      <w:bookmarkStart w:id="815" w:name="_Toc12352756"/>
      <w:r>
        <w:t xml:space="preserve">Tableau </w:t>
      </w:r>
      <w:r>
        <w:fldChar w:fldCharType="begin"/>
      </w:r>
      <w:r>
        <w:instrText xml:space="preserve"> SEQ Tableau \* ARABIC </w:instrText>
      </w:r>
      <w:r>
        <w:fldChar w:fldCharType="separate"/>
      </w:r>
      <w:r w:rsidR="006F0A63">
        <w:rPr>
          <w:noProof/>
        </w:rPr>
        <w:t>26</w:t>
      </w:r>
      <w:r>
        <w:fldChar w:fldCharType="end"/>
      </w:r>
      <w:r>
        <w:t xml:space="preserve"> - </w:t>
      </w:r>
      <w:r w:rsidR="00AF0D39" w:rsidRPr="00B86CED">
        <w:t xml:space="preserve">Mesures prises </w:t>
      </w:r>
      <w:r w:rsidR="00AF0D39">
        <w:t>à l’égard du</w:t>
      </w:r>
      <w:r w:rsidR="00AF0D39" w:rsidRPr="00B86CED">
        <w:t xml:space="preserve"> problème bancaire</w:t>
      </w:r>
      <w:bookmarkEnd w:id="815"/>
    </w:p>
    <w:tbl>
      <w:tblPr>
        <w:tblStyle w:val="TableGrid"/>
        <w:tblW w:w="0" w:type="auto"/>
        <w:jc w:val="center"/>
        <w:tblLook w:val="04A0" w:firstRow="1" w:lastRow="0" w:firstColumn="1" w:lastColumn="0" w:noHBand="0" w:noVBand="1"/>
      </w:tblPr>
      <w:tblGrid>
        <w:gridCol w:w="5860"/>
        <w:gridCol w:w="2200"/>
      </w:tblGrid>
      <w:tr w:rsidR="00702B7E" w:rsidRPr="00593404" w14:paraId="33FF06D4" w14:textId="77777777" w:rsidTr="007B1DCA">
        <w:trPr>
          <w:trHeight w:val="300"/>
          <w:jc w:val="center"/>
        </w:trPr>
        <w:tc>
          <w:tcPr>
            <w:tcW w:w="5860" w:type="dxa"/>
            <w:noWrap/>
            <w:vAlign w:val="center"/>
            <w:hideMark/>
          </w:tcPr>
          <w:p w14:paraId="159D92FB" w14:textId="272D57B8" w:rsidR="007B1DCA" w:rsidRPr="00B86CED" w:rsidRDefault="00D27360" w:rsidP="00AF0D39">
            <w:pPr>
              <w:pStyle w:val="table"/>
              <w:keepNext/>
              <w:keepLines/>
              <w:rPr>
                <w:b/>
                <w:lang w:val="fr-CA"/>
              </w:rPr>
            </w:pPr>
            <w:bookmarkStart w:id="816" w:name="lt_pId1176"/>
            <w:r w:rsidRPr="00B86CED">
              <w:rPr>
                <w:b/>
                <w:lang w:val="fr-CA"/>
              </w:rPr>
              <w:t>Mesures prises</w:t>
            </w:r>
            <w:bookmarkEnd w:id="816"/>
          </w:p>
        </w:tc>
        <w:tc>
          <w:tcPr>
            <w:tcW w:w="2200" w:type="dxa"/>
            <w:noWrap/>
            <w:vAlign w:val="center"/>
            <w:hideMark/>
          </w:tcPr>
          <w:p w14:paraId="06AB58F5" w14:textId="77777777" w:rsidR="002547A1" w:rsidRPr="00B86CED" w:rsidRDefault="00824DB1" w:rsidP="007B1DCA">
            <w:pPr>
              <w:pStyle w:val="table"/>
              <w:keepNext/>
              <w:keepLines/>
              <w:jc w:val="center"/>
              <w:rPr>
                <w:b/>
                <w:lang w:val="fr-CA"/>
              </w:rPr>
            </w:pPr>
            <w:bookmarkStart w:id="817" w:name="lt_pId1177"/>
            <w:r w:rsidRPr="00B86CED">
              <w:rPr>
                <w:b/>
                <w:lang w:val="fr-CA"/>
              </w:rPr>
              <w:t xml:space="preserve">Ont rencontré un problème bancaire </w:t>
            </w:r>
          </w:p>
          <w:p w14:paraId="591C769B" w14:textId="1B5CEA09" w:rsidR="007B1DCA" w:rsidRPr="00B86CED" w:rsidRDefault="00824DB1" w:rsidP="007B1DCA">
            <w:pPr>
              <w:pStyle w:val="table"/>
              <w:keepNext/>
              <w:keepLines/>
              <w:jc w:val="center"/>
              <w:rPr>
                <w:b/>
                <w:lang w:val="fr-CA"/>
              </w:rPr>
            </w:pPr>
            <w:r w:rsidRPr="00B86CED">
              <w:rPr>
                <w:b/>
                <w:lang w:val="fr-CA"/>
              </w:rPr>
              <w:t>(n = 2</w:t>
            </w:r>
            <w:r w:rsidR="00241803">
              <w:rPr>
                <w:b/>
                <w:lang w:val="fr-CA"/>
              </w:rPr>
              <w:t> </w:t>
            </w:r>
            <w:r w:rsidRPr="00B86CED">
              <w:rPr>
                <w:b/>
                <w:lang w:val="fr-CA"/>
              </w:rPr>
              <w:t>013)</w:t>
            </w:r>
            <w:bookmarkEnd w:id="817"/>
          </w:p>
        </w:tc>
      </w:tr>
      <w:tr w:rsidR="00702B7E" w:rsidRPr="00B86CED" w14:paraId="72EE1E4E" w14:textId="77777777" w:rsidTr="007B1DCA">
        <w:trPr>
          <w:trHeight w:val="288"/>
          <w:jc w:val="center"/>
        </w:trPr>
        <w:tc>
          <w:tcPr>
            <w:tcW w:w="5860" w:type="dxa"/>
            <w:vAlign w:val="center"/>
            <w:hideMark/>
          </w:tcPr>
          <w:p w14:paraId="59B5C9C8" w14:textId="35072919" w:rsidR="007B1DCA" w:rsidRPr="00B86CED" w:rsidRDefault="002547A1" w:rsidP="007B1DCA">
            <w:pPr>
              <w:pStyle w:val="table"/>
              <w:keepNext/>
              <w:keepLines/>
              <w:rPr>
                <w:lang w:val="fr-CA"/>
              </w:rPr>
            </w:pPr>
            <w:bookmarkStart w:id="818" w:name="lt_pId1178"/>
            <w:r w:rsidRPr="00B86CED">
              <w:rPr>
                <w:lang w:val="fr-CA"/>
              </w:rPr>
              <w:t>Parlé de votre expérience à vos amis ou aux membres de votre famille</w:t>
            </w:r>
            <w:bookmarkEnd w:id="818"/>
          </w:p>
        </w:tc>
        <w:tc>
          <w:tcPr>
            <w:tcW w:w="2200" w:type="dxa"/>
            <w:noWrap/>
            <w:vAlign w:val="center"/>
            <w:hideMark/>
          </w:tcPr>
          <w:p w14:paraId="2E0AE489" w14:textId="20DFABB9" w:rsidR="007B1DCA" w:rsidRPr="00B86CED" w:rsidRDefault="007B1DCA" w:rsidP="007B1DCA">
            <w:pPr>
              <w:pStyle w:val="table"/>
              <w:keepNext/>
              <w:keepLines/>
              <w:jc w:val="center"/>
              <w:rPr>
                <w:lang w:val="fr-CA"/>
              </w:rPr>
            </w:pPr>
            <w:r w:rsidRPr="00B86CED">
              <w:rPr>
                <w:lang w:val="fr-CA"/>
              </w:rPr>
              <w:t>69</w:t>
            </w:r>
            <w:r w:rsidR="00E82689" w:rsidRPr="00B86CED">
              <w:rPr>
                <w:lang w:val="fr-CA"/>
              </w:rPr>
              <w:t> </w:t>
            </w:r>
            <w:r w:rsidRPr="00B86CED">
              <w:rPr>
                <w:lang w:val="fr-CA"/>
              </w:rPr>
              <w:t>%</w:t>
            </w:r>
          </w:p>
        </w:tc>
      </w:tr>
      <w:tr w:rsidR="00702B7E" w:rsidRPr="00B86CED" w14:paraId="2C979875" w14:textId="77777777" w:rsidTr="007B1DCA">
        <w:trPr>
          <w:trHeight w:val="288"/>
          <w:jc w:val="center"/>
        </w:trPr>
        <w:tc>
          <w:tcPr>
            <w:tcW w:w="5860" w:type="dxa"/>
            <w:vAlign w:val="center"/>
            <w:hideMark/>
          </w:tcPr>
          <w:p w14:paraId="340D7B91" w14:textId="23A3BF92" w:rsidR="007B1DCA" w:rsidRPr="00B86CED" w:rsidRDefault="004C3EA3" w:rsidP="007B1DCA">
            <w:pPr>
              <w:pStyle w:val="table"/>
              <w:keepNext/>
              <w:keepLines/>
              <w:rPr>
                <w:lang w:val="fr-CA"/>
              </w:rPr>
            </w:pPr>
            <w:bookmarkStart w:id="819" w:name="lt_pId1180"/>
            <w:r w:rsidRPr="00B86CED">
              <w:rPr>
                <w:lang w:val="fr-CA"/>
              </w:rPr>
              <w:t>Annulé le produit ou le service bancaire à l’origine de votre problème</w:t>
            </w:r>
            <w:bookmarkEnd w:id="819"/>
          </w:p>
        </w:tc>
        <w:tc>
          <w:tcPr>
            <w:tcW w:w="2200" w:type="dxa"/>
            <w:noWrap/>
            <w:vAlign w:val="center"/>
            <w:hideMark/>
          </w:tcPr>
          <w:p w14:paraId="044A2C71" w14:textId="3FCBAC80" w:rsidR="007B1DCA" w:rsidRPr="00B86CED" w:rsidRDefault="007B1DCA" w:rsidP="007B1DCA">
            <w:pPr>
              <w:pStyle w:val="table"/>
              <w:keepNext/>
              <w:keepLines/>
              <w:jc w:val="center"/>
              <w:rPr>
                <w:lang w:val="fr-CA"/>
              </w:rPr>
            </w:pPr>
            <w:r w:rsidRPr="00B86CED">
              <w:rPr>
                <w:lang w:val="fr-CA"/>
              </w:rPr>
              <w:t>20</w:t>
            </w:r>
            <w:r w:rsidR="00E82689" w:rsidRPr="00B86CED">
              <w:rPr>
                <w:lang w:val="fr-CA"/>
              </w:rPr>
              <w:t> </w:t>
            </w:r>
            <w:r w:rsidRPr="00B86CED">
              <w:rPr>
                <w:lang w:val="fr-CA"/>
              </w:rPr>
              <w:t>%</w:t>
            </w:r>
          </w:p>
        </w:tc>
      </w:tr>
      <w:tr w:rsidR="00702B7E" w:rsidRPr="00B86CED" w14:paraId="1B1C6BD1" w14:textId="77777777" w:rsidTr="007B1DCA">
        <w:trPr>
          <w:trHeight w:val="288"/>
          <w:jc w:val="center"/>
        </w:trPr>
        <w:tc>
          <w:tcPr>
            <w:tcW w:w="5860" w:type="dxa"/>
            <w:vAlign w:val="center"/>
            <w:hideMark/>
          </w:tcPr>
          <w:p w14:paraId="4EC09D31" w14:textId="52049CAE" w:rsidR="007B1DCA" w:rsidRPr="00B86CED" w:rsidRDefault="009156ED" w:rsidP="007B1DCA">
            <w:pPr>
              <w:pStyle w:val="table"/>
              <w:keepNext/>
              <w:keepLines/>
              <w:rPr>
                <w:lang w:val="fr-CA"/>
              </w:rPr>
            </w:pPr>
            <w:bookmarkStart w:id="820" w:name="lt_pId1182"/>
            <w:r w:rsidRPr="00B86CED">
              <w:rPr>
                <w:lang w:val="fr-CA"/>
              </w:rPr>
              <w:t>Changé de banque</w:t>
            </w:r>
            <w:bookmarkEnd w:id="820"/>
          </w:p>
        </w:tc>
        <w:tc>
          <w:tcPr>
            <w:tcW w:w="2200" w:type="dxa"/>
            <w:noWrap/>
            <w:vAlign w:val="center"/>
            <w:hideMark/>
          </w:tcPr>
          <w:p w14:paraId="4E5B2EBA" w14:textId="03A5919B" w:rsidR="007B1DCA" w:rsidRPr="00B86CED" w:rsidRDefault="007B1DCA" w:rsidP="007B1DCA">
            <w:pPr>
              <w:pStyle w:val="table"/>
              <w:keepNext/>
              <w:keepLines/>
              <w:jc w:val="center"/>
              <w:rPr>
                <w:lang w:val="fr-CA"/>
              </w:rPr>
            </w:pPr>
            <w:r w:rsidRPr="00B86CED">
              <w:rPr>
                <w:lang w:val="fr-CA"/>
              </w:rPr>
              <w:t>12</w:t>
            </w:r>
            <w:r w:rsidR="00E82689" w:rsidRPr="00B86CED">
              <w:rPr>
                <w:lang w:val="fr-CA"/>
              </w:rPr>
              <w:t> </w:t>
            </w:r>
            <w:r w:rsidRPr="00B86CED">
              <w:rPr>
                <w:lang w:val="fr-CA"/>
              </w:rPr>
              <w:t>%</w:t>
            </w:r>
          </w:p>
        </w:tc>
      </w:tr>
      <w:tr w:rsidR="00702B7E" w:rsidRPr="00B86CED" w14:paraId="360166EB" w14:textId="77777777" w:rsidTr="007B1DCA">
        <w:trPr>
          <w:trHeight w:val="288"/>
          <w:jc w:val="center"/>
        </w:trPr>
        <w:tc>
          <w:tcPr>
            <w:tcW w:w="5860" w:type="dxa"/>
            <w:vAlign w:val="center"/>
            <w:hideMark/>
          </w:tcPr>
          <w:p w14:paraId="2C60E707" w14:textId="49266286" w:rsidR="007B1DCA" w:rsidRPr="00B86CED" w:rsidRDefault="00D900E1" w:rsidP="007B1DCA">
            <w:pPr>
              <w:pStyle w:val="table"/>
              <w:keepNext/>
              <w:keepLines/>
              <w:rPr>
                <w:lang w:val="fr-CA"/>
              </w:rPr>
            </w:pPr>
            <w:bookmarkStart w:id="821" w:name="lt_pId1184"/>
            <w:r w:rsidRPr="00B86CED">
              <w:rPr>
                <w:lang w:val="fr-CA"/>
              </w:rPr>
              <w:t>Pris une autre mesure</w:t>
            </w:r>
            <w:bookmarkEnd w:id="821"/>
          </w:p>
        </w:tc>
        <w:tc>
          <w:tcPr>
            <w:tcW w:w="2200" w:type="dxa"/>
            <w:noWrap/>
            <w:vAlign w:val="center"/>
            <w:hideMark/>
          </w:tcPr>
          <w:p w14:paraId="1C8BB091" w14:textId="01CF9864" w:rsidR="007B1DCA" w:rsidRPr="00B86CED" w:rsidRDefault="007B1DCA" w:rsidP="007B1DCA">
            <w:pPr>
              <w:pStyle w:val="table"/>
              <w:keepNext/>
              <w:keepLines/>
              <w:jc w:val="center"/>
              <w:rPr>
                <w:lang w:val="fr-CA"/>
              </w:rPr>
            </w:pPr>
            <w:r w:rsidRPr="00B86CED">
              <w:rPr>
                <w:lang w:val="fr-CA"/>
              </w:rPr>
              <w:t>8</w:t>
            </w:r>
            <w:r w:rsidR="00E82689" w:rsidRPr="00B86CED">
              <w:rPr>
                <w:lang w:val="fr-CA"/>
              </w:rPr>
              <w:t> </w:t>
            </w:r>
            <w:r w:rsidRPr="00B86CED">
              <w:rPr>
                <w:lang w:val="fr-CA"/>
              </w:rPr>
              <w:t>%</w:t>
            </w:r>
          </w:p>
        </w:tc>
      </w:tr>
      <w:tr w:rsidR="00702B7E" w:rsidRPr="00B86CED" w14:paraId="65C8323C" w14:textId="77777777" w:rsidTr="007B1DCA">
        <w:trPr>
          <w:trHeight w:val="288"/>
          <w:jc w:val="center"/>
        </w:trPr>
        <w:tc>
          <w:tcPr>
            <w:tcW w:w="5860" w:type="dxa"/>
            <w:vAlign w:val="center"/>
            <w:hideMark/>
          </w:tcPr>
          <w:p w14:paraId="6ED620B5" w14:textId="38F9592F" w:rsidR="007B1DCA" w:rsidRPr="00B86CED" w:rsidRDefault="00DC72CE" w:rsidP="007B1DCA">
            <w:pPr>
              <w:pStyle w:val="table"/>
              <w:keepNext/>
              <w:keepLines/>
              <w:rPr>
                <w:lang w:val="fr-CA"/>
              </w:rPr>
            </w:pPr>
            <w:bookmarkStart w:id="822" w:name="lt_pId1186"/>
            <w:r w:rsidRPr="00B86CED">
              <w:rPr>
                <w:lang w:val="fr-CA"/>
              </w:rPr>
              <w:t>Publié les détails de votre expérience sur les réseaux sociaux</w:t>
            </w:r>
            <w:bookmarkEnd w:id="822"/>
          </w:p>
        </w:tc>
        <w:tc>
          <w:tcPr>
            <w:tcW w:w="2200" w:type="dxa"/>
            <w:noWrap/>
            <w:vAlign w:val="center"/>
            <w:hideMark/>
          </w:tcPr>
          <w:p w14:paraId="27B1A9B4" w14:textId="1415E6D5" w:rsidR="007B1DCA" w:rsidRPr="00B86CED" w:rsidRDefault="007B1DCA" w:rsidP="007B1DCA">
            <w:pPr>
              <w:pStyle w:val="table"/>
              <w:keepNext/>
              <w:keepLines/>
              <w:jc w:val="center"/>
              <w:rPr>
                <w:lang w:val="fr-CA"/>
              </w:rPr>
            </w:pPr>
            <w:r w:rsidRPr="00B86CED">
              <w:rPr>
                <w:lang w:val="fr-CA"/>
              </w:rPr>
              <w:t>2</w:t>
            </w:r>
            <w:r w:rsidR="00E82689" w:rsidRPr="00B86CED">
              <w:rPr>
                <w:lang w:val="fr-CA"/>
              </w:rPr>
              <w:t> </w:t>
            </w:r>
            <w:r w:rsidRPr="00B86CED">
              <w:rPr>
                <w:lang w:val="fr-CA"/>
              </w:rPr>
              <w:t>%</w:t>
            </w:r>
          </w:p>
        </w:tc>
      </w:tr>
      <w:tr w:rsidR="00702B7E" w:rsidRPr="00B86CED" w14:paraId="53CC5C88" w14:textId="77777777" w:rsidTr="007B1DCA">
        <w:trPr>
          <w:trHeight w:val="300"/>
          <w:jc w:val="center"/>
        </w:trPr>
        <w:tc>
          <w:tcPr>
            <w:tcW w:w="5860" w:type="dxa"/>
            <w:vAlign w:val="center"/>
            <w:hideMark/>
          </w:tcPr>
          <w:p w14:paraId="4C3C0B73" w14:textId="4E40051D" w:rsidR="007B1DCA" w:rsidRPr="00B86CED" w:rsidRDefault="00714380" w:rsidP="007B1DCA">
            <w:pPr>
              <w:pStyle w:val="table"/>
              <w:keepNext/>
              <w:keepLines/>
              <w:rPr>
                <w:lang w:val="fr-CA"/>
              </w:rPr>
            </w:pPr>
            <w:bookmarkStart w:id="823" w:name="lt_pId1188"/>
            <w:r w:rsidRPr="00B86CED">
              <w:rPr>
                <w:lang w:val="fr-CA"/>
              </w:rPr>
              <w:t>Communiqué avec l’Agence de la consommation en matière financière du Canada</w:t>
            </w:r>
            <w:bookmarkEnd w:id="823"/>
          </w:p>
        </w:tc>
        <w:tc>
          <w:tcPr>
            <w:tcW w:w="2200" w:type="dxa"/>
            <w:noWrap/>
            <w:vAlign w:val="center"/>
            <w:hideMark/>
          </w:tcPr>
          <w:p w14:paraId="36902AF2" w14:textId="27453D31" w:rsidR="007B1DCA" w:rsidRPr="00B86CED" w:rsidRDefault="007B1DCA" w:rsidP="007B1DCA">
            <w:pPr>
              <w:pStyle w:val="table"/>
              <w:keepNext/>
              <w:keepLines/>
              <w:jc w:val="center"/>
              <w:rPr>
                <w:lang w:val="fr-CA"/>
              </w:rPr>
            </w:pPr>
            <w:r w:rsidRPr="00B86CED">
              <w:rPr>
                <w:lang w:val="fr-CA"/>
              </w:rPr>
              <w:t>2</w:t>
            </w:r>
            <w:r w:rsidR="00E82689" w:rsidRPr="00B86CED">
              <w:rPr>
                <w:lang w:val="fr-CA"/>
              </w:rPr>
              <w:t> </w:t>
            </w:r>
            <w:r w:rsidRPr="00B86CED">
              <w:rPr>
                <w:lang w:val="fr-CA"/>
              </w:rPr>
              <w:t>%</w:t>
            </w:r>
          </w:p>
        </w:tc>
      </w:tr>
    </w:tbl>
    <w:p w14:paraId="6206A658" w14:textId="7A646E1D" w:rsidR="007B1DCA" w:rsidRPr="00B86CED" w:rsidRDefault="007B1DCA" w:rsidP="007B1DCA">
      <w:pPr>
        <w:pStyle w:val="QREF"/>
        <w:keepNext/>
        <w:rPr>
          <w:lang w:val="fr-CA"/>
        </w:rPr>
      </w:pPr>
      <w:bookmarkStart w:id="824" w:name="lt_pId1190"/>
      <w:r w:rsidRPr="00B86CED">
        <w:rPr>
          <w:lang w:val="fr-CA"/>
        </w:rPr>
        <w:t>Q33-38</w:t>
      </w:r>
      <w:bookmarkEnd w:id="824"/>
      <w:r w:rsidRPr="00B86CED">
        <w:rPr>
          <w:lang w:val="fr-CA"/>
        </w:rPr>
        <w:tab/>
      </w:r>
      <w:bookmarkStart w:id="825" w:name="lt_pId1191"/>
      <w:r w:rsidR="0037327E" w:rsidRPr="00B86CED">
        <w:rPr>
          <w:lang w:val="fr-CA"/>
        </w:rPr>
        <w:t>Veuillez indiquer si vous avez pris l’une ou l’autre des mesures suivantes concernant ce problème.</w:t>
      </w:r>
      <w:bookmarkEnd w:id="825"/>
      <w:r w:rsidRPr="00B86CED">
        <w:rPr>
          <w:lang w:val="fr-CA"/>
        </w:rPr>
        <w:t xml:space="preserve"> </w:t>
      </w:r>
      <w:bookmarkStart w:id="826" w:name="lt_pId1192"/>
      <w:r w:rsidR="002E3B00" w:rsidRPr="00B86CED">
        <w:rPr>
          <w:lang w:val="fr-CA"/>
        </w:rPr>
        <w:t>Avez-vous...?</w:t>
      </w:r>
      <w:bookmarkEnd w:id="826"/>
    </w:p>
    <w:p w14:paraId="34286F1D" w14:textId="305F9FF2" w:rsidR="007B1DCA" w:rsidRPr="00B86CED" w:rsidRDefault="00346894" w:rsidP="007B1DCA">
      <w:pPr>
        <w:pStyle w:val="QREF"/>
        <w:keepNext/>
        <w:rPr>
          <w:lang w:val="fr-CA"/>
        </w:rPr>
      </w:pPr>
      <w:bookmarkStart w:id="827" w:name="lt_pId1193"/>
      <w:r w:rsidRPr="00B86CED">
        <w:rPr>
          <w:lang w:val="fr-CA"/>
        </w:rPr>
        <w:t xml:space="preserve">ÉCHANTILLON : RÉPONDANTS </w:t>
      </w:r>
      <w:r w:rsidR="009F3B5E">
        <w:rPr>
          <w:lang w:val="fr-CA"/>
        </w:rPr>
        <w:t xml:space="preserve">QUI ONT </w:t>
      </w:r>
      <w:r w:rsidRPr="00B86CED">
        <w:rPr>
          <w:lang w:val="fr-CA"/>
        </w:rPr>
        <w:t>RAPPORTÉ UN PROBLÈME BANCAIRE AU COURS DES DEUX DERNIÈRES ANNÉES (n = 2</w:t>
      </w:r>
      <w:r w:rsidR="00241803">
        <w:rPr>
          <w:lang w:val="fr-CA"/>
        </w:rPr>
        <w:t> </w:t>
      </w:r>
      <w:r w:rsidRPr="00B86CED">
        <w:rPr>
          <w:lang w:val="fr-CA"/>
        </w:rPr>
        <w:t>013)</w:t>
      </w:r>
      <w:bookmarkEnd w:id="827"/>
    </w:p>
    <w:p w14:paraId="0E3B69A7" w14:textId="5EEFE219" w:rsidR="007B1DCA" w:rsidRPr="00B86CED" w:rsidRDefault="002E1219" w:rsidP="007B1DCA">
      <w:pPr>
        <w:pStyle w:val="Para"/>
        <w:rPr>
          <w:lang w:val="fr-CA"/>
        </w:rPr>
      </w:pPr>
      <w:bookmarkStart w:id="828" w:name="lt_pId1194"/>
      <w:r w:rsidRPr="00B86CED">
        <w:rPr>
          <w:lang w:val="fr-CA"/>
        </w:rPr>
        <w:t>Les réponses s’avèrent sensiblement les mêmes dans toutes les régions, même si on observe que les résidents du Québec sont les plus susceptibles d’affirmer avoir annulé le produit ou le service à l’origine du problème</w:t>
      </w:r>
      <w:r w:rsidR="00507E41">
        <w:rPr>
          <w:lang w:val="fr-CA"/>
        </w:rPr>
        <w:t xml:space="preserve"> (27 </w:t>
      </w:r>
      <w:r w:rsidR="00202502">
        <w:rPr>
          <w:lang w:val="fr-CA"/>
        </w:rPr>
        <w:t>%)</w:t>
      </w:r>
      <w:r w:rsidRPr="00B86CED">
        <w:rPr>
          <w:lang w:val="fr-CA"/>
        </w:rPr>
        <w:t>.</w:t>
      </w:r>
      <w:bookmarkEnd w:id="828"/>
      <w:r w:rsidR="007B1DCA" w:rsidRPr="00B86CED">
        <w:rPr>
          <w:lang w:val="fr-CA"/>
        </w:rPr>
        <w:t xml:space="preserve"> </w:t>
      </w:r>
      <w:bookmarkStart w:id="829" w:name="lt_pId1195"/>
      <w:r w:rsidR="007A2292" w:rsidRPr="00B86CED">
        <w:rPr>
          <w:lang w:val="fr-CA"/>
        </w:rPr>
        <w:t>Le fait de parler de son expérience à des amis ou à des membres de la famille est plus répandu parmi les Canadiens plus jeunes (72</w:t>
      </w:r>
      <w:r w:rsidR="00241803">
        <w:rPr>
          <w:lang w:val="fr-CA"/>
        </w:rPr>
        <w:t> </w:t>
      </w:r>
      <w:r w:rsidR="007A2292" w:rsidRPr="00B86CED">
        <w:rPr>
          <w:lang w:val="fr-CA"/>
        </w:rPr>
        <w:t>% des personnes âgées de 18 à 34 ans) et ceux détenant un baccalauréat</w:t>
      </w:r>
      <w:r w:rsidR="00202502">
        <w:rPr>
          <w:lang w:val="fr-CA"/>
        </w:rPr>
        <w:t xml:space="preserve"> (74 %)</w:t>
      </w:r>
      <w:r w:rsidR="007A2292" w:rsidRPr="00B86CED">
        <w:rPr>
          <w:lang w:val="fr-CA"/>
        </w:rPr>
        <w:t>.</w:t>
      </w:r>
      <w:bookmarkEnd w:id="829"/>
      <w:r w:rsidR="007B1DCA" w:rsidRPr="00B86CED">
        <w:rPr>
          <w:lang w:val="fr-CA"/>
        </w:rPr>
        <w:t xml:space="preserve"> </w:t>
      </w:r>
      <w:bookmarkStart w:id="830" w:name="lt_pId1196"/>
      <w:r w:rsidR="008E77A3" w:rsidRPr="00B86CED">
        <w:rPr>
          <w:lang w:val="fr-CA"/>
        </w:rPr>
        <w:t>L’annulation du produit ou du service (24 %) et le changement de banque (15 %) sont deux mesures légèrement plus fréquentes chez les répondants ayant fait des études secondaires ou moins.</w:t>
      </w:r>
      <w:bookmarkEnd w:id="830"/>
      <w:r w:rsidR="007B1DCA" w:rsidRPr="00B86CED">
        <w:rPr>
          <w:lang w:val="fr-CA"/>
        </w:rPr>
        <w:t xml:space="preserve"> </w:t>
      </w:r>
      <w:bookmarkStart w:id="831" w:name="lt_pId1197"/>
      <w:r w:rsidR="00DB0976" w:rsidRPr="00B86CED">
        <w:rPr>
          <w:lang w:val="fr-CA"/>
        </w:rPr>
        <w:t>Le fait de rapporter l’une ou l’autre des mesures présentées est plus courant chez les personnes dont le problème bancaire n’a pas été résolu, en particulier chez celles ayant laissé tomber leur plainte. La décision de poser l’un de ces gestes s’observe également plus souvent chez les répondants ayant communiqué avec une personne se trouvant à un échelon supérieur au premier échelon.</w:t>
      </w:r>
      <w:bookmarkEnd w:id="831"/>
    </w:p>
    <w:p w14:paraId="1850F566" w14:textId="0A524449" w:rsidR="007B1DCA" w:rsidRDefault="001E6388" w:rsidP="007B1DCA">
      <w:pPr>
        <w:pStyle w:val="Para"/>
        <w:keepNext/>
        <w:keepLines/>
        <w:spacing w:after="240"/>
        <w:rPr>
          <w:lang w:val="fr-CA"/>
        </w:rPr>
      </w:pPr>
      <w:bookmarkStart w:id="832" w:name="lt_pId1198"/>
      <w:r w:rsidRPr="00B86CED">
        <w:rPr>
          <w:lang w:val="fr-CA"/>
        </w:rPr>
        <w:lastRenderedPageBreak/>
        <w:t>Les huit pour cent de répondants ayant affirmé avoir rencontré au moins un problème bancaire au cours des deux dernières années et pris des mesures à sujet (n = 75) étaient par la suite appelés à préciser ce qu’ils avaient fait.</w:t>
      </w:r>
      <w:bookmarkEnd w:id="832"/>
      <w:r w:rsidR="007B1DCA" w:rsidRPr="00B86CED">
        <w:rPr>
          <w:lang w:val="fr-CA"/>
        </w:rPr>
        <w:t xml:space="preserve"> </w:t>
      </w:r>
      <w:bookmarkStart w:id="833" w:name="lt_pId1199"/>
      <w:r w:rsidR="00605C29" w:rsidRPr="00B86CED">
        <w:rPr>
          <w:lang w:val="fr-CA"/>
        </w:rPr>
        <w:t>Un quart d’entre eux ont dit avoir communiqué avec le personnel de leur banque à ce sujet. Environ une personne sur sept a affirmé avoir décidé de faire affaire avec une autre banque, et environ une sur dix a remplacé la carte concernée ou communiqué avec un autre organisme.</w:t>
      </w:r>
      <w:bookmarkEnd w:id="833"/>
      <w:r w:rsidR="007B1DCA" w:rsidRPr="00B86CED">
        <w:rPr>
          <w:lang w:val="fr-CA"/>
        </w:rPr>
        <w:t xml:space="preserve"> </w:t>
      </w:r>
      <w:bookmarkStart w:id="834" w:name="lt_pId1200"/>
      <w:r w:rsidR="008E40FC" w:rsidRPr="00B86CED">
        <w:rPr>
          <w:lang w:val="fr-CA"/>
        </w:rPr>
        <w:t>Un peu moins d’une personne sur dix a communiqué avec les forces de l’ordre, et des pourcentages semblables de répondants ont affirmé avoir amélior</w:t>
      </w:r>
      <w:r w:rsidR="002E4323">
        <w:rPr>
          <w:lang w:val="fr-CA"/>
        </w:rPr>
        <w:t>é</w:t>
      </w:r>
      <w:r w:rsidR="008E40FC" w:rsidRPr="00B86CED">
        <w:rPr>
          <w:lang w:val="fr-CA"/>
        </w:rPr>
        <w:t xml:space="preserve"> la surveillance de leur</w:t>
      </w:r>
      <w:r w:rsidR="002E4323">
        <w:rPr>
          <w:lang w:val="fr-CA"/>
        </w:rPr>
        <w:t>s</w:t>
      </w:r>
      <w:r w:rsidR="008E40FC" w:rsidRPr="00B86CED">
        <w:rPr>
          <w:lang w:val="fr-CA"/>
        </w:rPr>
        <w:t xml:space="preserve"> comptes bancaires, ou modifié leurs habitudes de consommation. </w:t>
      </w:r>
      <w:bookmarkStart w:id="835" w:name="lt_pId1201"/>
      <w:bookmarkEnd w:id="834"/>
      <w:r w:rsidR="00092761" w:rsidRPr="00B86CED">
        <w:rPr>
          <w:lang w:val="fr-CA"/>
        </w:rPr>
        <w:t>De faibles pourcentages de personnes ont mentionné avoir pris d’autres mesures individuelles.</w:t>
      </w:r>
      <w:bookmarkEnd w:id="835"/>
      <w:r w:rsidR="007B1DCA" w:rsidRPr="00B86CED">
        <w:rPr>
          <w:lang w:val="fr-CA"/>
        </w:rPr>
        <w:t xml:space="preserve"> </w:t>
      </w:r>
      <w:bookmarkStart w:id="836" w:name="lt_pId1202"/>
      <w:r w:rsidR="00795754" w:rsidRPr="00B86CED">
        <w:rPr>
          <w:lang w:val="fr-CA"/>
        </w:rPr>
        <w:t>On n’observe aucune différence notable entre les divers sous-groupes étudiés.</w:t>
      </w:r>
      <w:bookmarkEnd w:id="836"/>
    </w:p>
    <w:p w14:paraId="56D67F23" w14:textId="1C01BCFD" w:rsidR="00AF0D39" w:rsidRPr="00B86CED" w:rsidRDefault="007A582A" w:rsidP="007A582A">
      <w:pPr>
        <w:pStyle w:val="ExhibitTitle"/>
      </w:pPr>
      <w:bookmarkStart w:id="837" w:name="_Toc12352757"/>
      <w:r>
        <w:t xml:space="preserve">Tableau </w:t>
      </w:r>
      <w:r>
        <w:fldChar w:fldCharType="begin"/>
      </w:r>
      <w:r>
        <w:instrText xml:space="preserve"> SEQ Tableau \* ARABIC </w:instrText>
      </w:r>
      <w:r>
        <w:fldChar w:fldCharType="separate"/>
      </w:r>
      <w:r w:rsidR="006F0A63">
        <w:rPr>
          <w:noProof/>
        </w:rPr>
        <w:t>27</w:t>
      </w:r>
      <w:r>
        <w:fldChar w:fldCharType="end"/>
      </w:r>
      <w:r>
        <w:t xml:space="preserve"> - </w:t>
      </w:r>
      <w:r w:rsidR="00AF0D39" w:rsidRPr="00B86CED">
        <w:t xml:space="preserve">Autres mesures prises </w:t>
      </w:r>
      <w:r w:rsidR="00AF0D39">
        <w:t>à l’égard du</w:t>
      </w:r>
      <w:r w:rsidR="00AF0D39" w:rsidRPr="00B86CED">
        <w:t xml:space="preserve"> problème bancaire</w:t>
      </w:r>
      <w:bookmarkEnd w:id="837"/>
    </w:p>
    <w:tbl>
      <w:tblPr>
        <w:tblStyle w:val="TableGrid"/>
        <w:tblW w:w="0" w:type="auto"/>
        <w:jc w:val="center"/>
        <w:tblLook w:val="04A0" w:firstRow="1" w:lastRow="0" w:firstColumn="1" w:lastColumn="0" w:noHBand="0" w:noVBand="1"/>
      </w:tblPr>
      <w:tblGrid>
        <w:gridCol w:w="4945"/>
        <w:gridCol w:w="3115"/>
      </w:tblGrid>
      <w:tr w:rsidR="00702B7E" w:rsidRPr="00B86CED" w14:paraId="791E8BB1" w14:textId="77777777" w:rsidTr="007B1DCA">
        <w:trPr>
          <w:trHeight w:val="288"/>
          <w:jc w:val="center"/>
        </w:trPr>
        <w:tc>
          <w:tcPr>
            <w:tcW w:w="4945" w:type="dxa"/>
            <w:noWrap/>
            <w:vAlign w:val="center"/>
            <w:hideMark/>
          </w:tcPr>
          <w:p w14:paraId="74E319B3" w14:textId="085CE6DE" w:rsidR="007B1DCA" w:rsidRPr="00B86CED" w:rsidRDefault="0013215B" w:rsidP="00AF0D39">
            <w:pPr>
              <w:pStyle w:val="table"/>
              <w:keepNext/>
              <w:keepLines/>
              <w:rPr>
                <w:b/>
                <w:lang w:val="fr-CA"/>
              </w:rPr>
            </w:pPr>
            <w:bookmarkStart w:id="838" w:name="lt_pId1203"/>
            <w:r w:rsidRPr="00B86CED">
              <w:rPr>
                <w:b/>
                <w:lang w:val="fr-CA"/>
              </w:rPr>
              <w:t>Autres mesures prises</w:t>
            </w:r>
            <w:bookmarkEnd w:id="838"/>
          </w:p>
        </w:tc>
        <w:tc>
          <w:tcPr>
            <w:tcW w:w="3115" w:type="dxa"/>
            <w:noWrap/>
            <w:vAlign w:val="center"/>
            <w:hideMark/>
          </w:tcPr>
          <w:p w14:paraId="1056E12F" w14:textId="684529C2" w:rsidR="007A0676" w:rsidRPr="00B86CED" w:rsidRDefault="003030FF" w:rsidP="007B1DCA">
            <w:pPr>
              <w:pStyle w:val="table"/>
              <w:keepNext/>
              <w:keepLines/>
              <w:jc w:val="center"/>
              <w:rPr>
                <w:b/>
                <w:lang w:val="fr-CA"/>
              </w:rPr>
            </w:pPr>
            <w:bookmarkStart w:id="839" w:name="lt_pId1204"/>
            <w:r w:rsidRPr="00B86CED">
              <w:rPr>
                <w:b/>
                <w:lang w:val="fr-CA"/>
              </w:rPr>
              <w:t xml:space="preserve">Ont rapporté un problème bancaire au cours des deux dernières années et ont </w:t>
            </w:r>
            <w:r w:rsidR="006A0015" w:rsidRPr="00B86CED">
              <w:rPr>
                <w:b/>
                <w:lang w:val="fr-CA"/>
              </w:rPr>
              <w:t>pris d’</w:t>
            </w:r>
            <w:r w:rsidRPr="00B86CED">
              <w:rPr>
                <w:b/>
                <w:lang w:val="fr-CA"/>
              </w:rPr>
              <w:t>autre</w:t>
            </w:r>
            <w:r w:rsidR="006A0015" w:rsidRPr="00B86CED">
              <w:rPr>
                <w:b/>
                <w:lang w:val="fr-CA"/>
              </w:rPr>
              <w:t>s</w:t>
            </w:r>
            <w:r w:rsidRPr="00B86CED">
              <w:rPr>
                <w:b/>
                <w:lang w:val="fr-CA"/>
              </w:rPr>
              <w:t xml:space="preserve"> mesure</w:t>
            </w:r>
            <w:r w:rsidR="006A0015" w:rsidRPr="00B86CED">
              <w:rPr>
                <w:b/>
                <w:lang w:val="fr-CA"/>
              </w:rPr>
              <w:t>s</w:t>
            </w:r>
            <w:r w:rsidRPr="00B86CED">
              <w:rPr>
                <w:b/>
                <w:lang w:val="fr-CA"/>
              </w:rPr>
              <w:t xml:space="preserve"> </w:t>
            </w:r>
          </w:p>
          <w:p w14:paraId="475DEB74" w14:textId="00607AE2" w:rsidR="007B1DCA" w:rsidRPr="00B86CED" w:rsidRDefault="003030FF" w:rsidP="007B1DCA">
            <w:pPr>
              <w:pStyle w:val="table"/>
              <w:keepNext/>
              <w:keepLines/>
              <w:jc w:val="center"/>
              <w:rPr>
                <w:b/>
                <w:lang w:val="fr-CA"/>
              </w:rPr>
            </w:pPr>
            <w:r w:rsidRPr="00B86CED">
              <w:rPr>
                <w:b/>
                <w:lang w:val="fr-CA"/>
              </w:rPr>
              <w:t>(n = 175)</w:t>
            </w:r>
            <w:bookmarkEnd w:id="839"/>
          </w:p>
        </w:tc>
      </w:tr>
      <w:tr w:rsidR="00702B7E" w:rsidRPr="00B86CED" w14:paraId="7CF130E0" w14:textId="77777777" w:rsidTr="007B1DCA">
        <w:trPr>
          <w:trHeight w:val="288"/>
          <w:jc w:val="center"/>
        </w:trPr>
        <w:tc>
          <w:tcPr>
            <w:tcW w:w="4945" w:type="dxa"/>
            <w:noWrap/>
            <w:vAlign w:val="center"/>
            <w:hideMark/>
          </w:tcPr>
          <w:p w14:paraId="23E1FB3D" w14:textId="1DDA0FFC" w:rsidR="007B1DCA" w:rsidRPr="00B86CED" w:rsidRDefault="00D67658" w:rsidP="007B1DCA">
            <w:pPr>
              <w:pStyle w:val="table"/>
              <w:keepNext/>
              <w:keepLines/>
              <w:rPr>
                <w:lang w:val="fr-CA"/>
              </w:rPr>
            </w:pPr>
            <w:bookmarkStart w:id="840" w:name="lt_pId1205"/>
            <w:r w:rsidRPr="00B86CED">
              <w:rPr>
                <w:lang w:val="fr-CA"/>
              </w:rPr>
              <w:t>J’ai</w:t>
            </w:r>
            <w:r w:rsidR="007A0676" w:rsidRPr="00B86CED">
              <w:rPr>
                <w:lang w:val="fr-CA"/>
              </w:rPr>
              <w:t xml:space="preserve"> communiqué avec le personne</w:t>
            </w:r>
            <w:r w:rsidR="00DA4C59" w:rsidRPr="00B86CED">
              <w:rPr>
                <w:lang w:val="fr-CA"/>
              </w:rPr>
              <w:t>l</w:t>
            </w:r>
            <w:r w:rsidR="007A0676" w:rsidRPr="00B86CED">
              <w:rPr>
                <w:lang w:val="fr-CA"/>
              </w:rPr>
              <w:t xml:space="preserve"> de la banque</w:t>
            </w:r>
            <w:bookmarkEnd w:id="840"/>
          </w:p>
        </w:tc>
        <w:tc>
          <w:tcPr>
            <w:tcW w:w="3115" w:type="dxa"/>
            <w:noWrap/>
            <w:vAlign w:val="center"/>
            <w:hideMark/>
          </w:tcPr>
          <w:p w14:paraId="2F702967" w14:textId="26495A0B" w:rsidR="007B1DCA" w:rsidRPr="00B86CED" w:rsidRDefault="007B1DCA" w:rsidP="007B1DCA">
            <w:pPr>
              <w:pStyle w:val="table"/>
              <w:keepNext/>
              <w:keepLines/>
              <w:jc w:val="center"/>
              <w:rPr>
                <w:lang w:val="fr-CA"/>
              </w:rPr>
            </w:pPr>
            <w:r w:rsidRPr="00B86CED">
              <w:rPr>
                <w:lang w:val="fr-CA"/>
              </w:rPr>
              <w:t>25</w:t>
            </w:r>
            <w:r w:rsidR="00E82689" w:rsidRPr="00B86CED">
              <w:rPr>
                <w:lang w:val="fr-CA"/>
              </w:rPr>
              <w:t> </w:t>
            </w:r>
            <w:r w:rsidRPr="00B86CED">
              <w:rPr>
                <w:lang w:val="fr-CA"/>
              </w:rPr>
              <w:t>%</w:t>
            </w:r>
          </w:p>
        </w:tc>
      </w:tr>
      <w:tr w:rsidR="00702B7E" w:rsidRPr="00B86CED" w14:paraId="5EDE89DB" w14:textId="77777777" w:rsidTr="007B1DCA">
        <w:trPr>
          <w:trHeight w:val="288"/>
          <w:jc w:val="center"/>
        </w:trPr>
        <w:tc>
          <w:tcPr>
            <w:tcW w:w="4945" w:type="dxa"/>
            <w:noWrap/>
            <w:vAlign w:val="center"/>
            <w:hideMark/>
          </w:tcPr>
          <w:p w14:paraId="4BED071F" w14:textId="279D423A" w:rsidR="007B1DCA" w:rsidRPr="00B86CED" w:rsidRDefault="00D67658" w:rsidP="007B1DCA">
            <w:pPr>
              <w:pStyle w:val="table"/>
              <w:keepNext/>
              <w:keepLines/>
              <w:rPr>
                <w:lang w:val="fr-CA"/>
              </w:rPr>
            </w:pPr>
            <w:bookmarkStart w:id="841" w:name="lt_pId1207"/>
            <w:r w:rsidRPr="00B86CED">
              <w:rPr>
                <w:lang w:val="fr-CA"/>
              </w:rPr>
              <w:t>J’ai</w:t>
            </w:r>
            <w:r w:rsidR="00DA4C59" w:rsidRPr="00B86CED">
              <w:rPr>
                <w:lang w:val="fr-CA"/>
              </w:rPr>
              <w:t xml:space="preserve"> décidé de changer de compte/de faire affaire ailleurs</w:t>
            </w:r>
            <w:bookmarkEnd w:id="841"/>
          </w:p>
        </w:tc>
        <w:tc>
          <w:tcPr>
            <w:tcW w:w="3115" w:type="dxa"/>
            <w:noWrap/>
            <w:vAlign w:val="center"/>
            <w:hideMark/>
          </w:tcPr>
          <w:p w14:paraId="5F3712F1" w14:textId="67101848" w:rsidR="007B1DCA" w:rsidRPr="00B86CED" w:rsidRDefault="007B1DCA" w:rsidP="007B1DCA">
            <w:pPr>
              <w:pStyle w:val="table"/>
              <w:keepNext/>
              <w:keepLines/>
              <w:jc w:val="center"/>
              <w:rPr>
                <w:lang w:val="fr-CA"/>
              </w:rPr>
            </w:pPr>
            <w:r w:rsidRPr="00B86CED">
              <w:rPr>
                <w:lang w:val="fr-CA"/>
              </w:rPr>
              <w:t>15</w:t>
            </w:r>
            <w:r w:rsidR="00E82689" w:rsidRPr="00B86CED">
              <w:rPr>
                <w:lang w:val="fr-CA"/>
              </w:rPr>
              <w:t> </w:t>
            </w:r>
            <w:r w:rsidRPr="00B86CED">
              <w:rPr>
                <w:lang w:val="fr-CA"/>
              </w:rPr>
              <w:t>%</w:t>
            </w:r>
          </w:p>
        </w:tc>
      </w:tr>
      <w:tr w:rsidR="00702B7E" w:rsidRPr="00B86CED" w14:paraId="4FB74977" w14:textId="77777777" w:rsidTr="007B1DCA">
        <w:trPr>
          <w:trHeight w:val="288"/>
          <w:jc w:val="center"/>
        </w:trPr>
        <w:tc>
          <w:tcPr>
            <w:tcW w:w="4945" w:type="dxa"/>
            <w:noWrap/>
            <w:vAlign w:val="center"/>
            <w:hideMark/>
          </w:tcPr>
          <w:p w14:paraId="1A5B7C64" w14:textId="7878EE6D" w:rsidR="007B1DCA" w:rsidRPr="00B86CED" w:rsidRDefault="00D67658" w:rsidP="007B1DCA">
            <w:pPr>
              <w:pStyle w:val="table"/>
              <w:keepNext/>
              <w:keepLines/>
              <w:rPr>
                <w:lang w:val="fr-CA"/>
              </w:rPr>
            </w:pPr>
            <w:bookmarkStart w:id="842" w:name="lt_pId1209"/>
            <w:r w:rsidRPr="00B86CED">
              <w:rPr>
                <w:lang w:val="fr-CA"/>
              </w:rPr>
              <w:t>J’ai</w:t>
            </w:r>
            <w:r w:rsidR="00AE5FDC" w:rsidRPr="00B86CED">
              <w:rPr>
                <w:lang w:val="fr-CA"/>
              </w:rPr>
              <w:t xml:space="preserve"> remplacé </w:t>
            </w:r>
            <w:r w:rsidRPr="00B86CED">
              <w:rPr>
                <w:lang w:val="fr-CA"/>
              </w:rPr>
              <w:t>ma</w:t>
            </w:r>
            <w:r w:rsidR="00AE5FDC" w:rsidRPr="00B86CED">
              <w:rPr>
                <w:lang w:val="fr-CA"/>
              </w:rPr>
              <w:t xml:space="preserve"> carte</w:t>
            </w:r>
            <w:bookmarkEnd w:id="842"/>
          </w:p>
        </w:tc>
        <w:tc>
          <w:tcPr>
            <w:tcW w:w="3115" w:type="dxa"/>
            <w:noWrap/>
            <w:vAlign w:val="center"/>
            <w:hideMark/>
          </w:tcPr>
          <w:p w14:paraId="42BFB609" w14:textId="6F807C83" w:rsidR="007B1DCA" w:rsidRPr="00B86CED" w:rsidRDefault="007B1DCA" w:rsidP="007B1DCA">
            <w:pPr>
              <w:pStyle w:val="table"/>
              <w:keepNext/>
              <w:keepLines/>
              <w:jc w:val="center"/>
              <w:rPr>
                <w:lang w:val="fr-CA"/>
              </w:rPr>
            </w:pPr>
            <w:r w:rsidRPr="00B86CED">
              <w:rPr>
                <w:lang w:val="fr-CA"/>
              </w:rPr>
              <w:t>12</w:t>
            </w:r>
            <w:r w:rsidR="00E82689" w:rsidRPr="00B86CED">
              <w:rPr>
                <w:lang w:val="fr-CA"/>
              </w:rPr>
              <w:t> </w:t>
            </w:r>
            <w:r w:rsidRPr="00B86CED">
              <w:rPr>
                <w:lang w:val="fr-CA"/>
              </w:rPr>
              <w:t>%</w:t>
            </w:r>
          </w:p>
        </w:tc>
      </w:tr>
      <w:tr w:rsidR="00702B7E" w:rsidRPr="00B86CED" w14:paraId="75CBBC76" w14:textId="77777777" w:rsidTr="007B1DCA">
        <w:trPr>
          <w:trHeight w:val="288"/>
          <w:jc w:val="center"/>
        </w:trPr>
        <w:tc>
          <w:tcPr>
            <w:tcW w:w="4945" w:type="dxa"/>
            <w:noWrap/>
            <w:vAlign w:val="center"/>
            <w:hideMark/>
          </w:tcPr>
          <w:p w14:paraId="458A3E09" w14:textId="5A2A91EE" w:rsidR="007B1DCA" w:rsidRPr="00B86CED" w:rsidRDefault="00D67658" w:rsidP="007B1DCA">
            <w:pPr>
              <w:pStyle w:val="table"/>
              <w:keepNext/>
              <w:keepLines/>
              <w:rPr>
                <w:lang w:val="fr-CA"/>
              </w:rPr>
            </w:pPr>
            <w:bookmarkStart w:id="843" w:name="lt_pId1211"/>
            <w:r w:rsidRPr="00B86CED">
              <w:rPr>
                <w:lang w:val="fr-CA"/>
              </w:rPr>
              <w:t>J’ai</w:t>
            </w:r>
            <w:r w:rsidR="00592FCC" w:rsidRPr="00B86CED">
              <w:rPr>
                <w:lang w:val="fr-CA"/>
              </w:rPr>
              <w:t xml:space="preserve"> communiqué avec un autre organisme</w:t>
            </w:r>
            <w:bookmarkEnd w:id="843"/>
          </w:p>
        </w:tc>
        <w:tc>
          <w:tcPr>
            <w:tcW w:w="3115" w:type="dxa"/>
            <w:noWrap/>
            <w:vAlign w:val="center"/>
            <w:hideMark/>
          </w:tcPr>
          <w:p w14:paraId="637AB702" w14:textId="2F359F2F" w:rsidR="007B1DCA" w:rsidRPr="00B86CED" w:rsidRDefault="007B1DCA" w:rsidP="007B1DCA">
            <w:pPr>
              <w:pStyle w:val="table"/>
              <w:keepNext/>
              <w:keepLines/>
              <w:jc w:val="center"/>
              <w:rPr>
                <w:lang w:val="fr-CA"/>
              </w:rPr>
            </w:pPr>
            <w:r w:rsidRPr="00B86CED">
              <w:rPr>
                <w:lang w:val="fr-CA"/>
              </w:rPr>
              <w:t>11</w:t>
            </w:r>
            <w:r w:rsidR="00E82689" w:rsidRPr="00B86CED">
              <w:rPr>
                <w:lang w:val="fr-CA"/>
              </w:rPr>
              <w:t> </w:t>
            </w:r>
            <w:r w:rsidRPr="00B86CED">
              <w:rPr>
                <w:lang w:val="fr-CA"/>
              </w:rPr>
              <w:t>%</w:t>
            </w:r>
          </w:p>
        </w:tc>
      </w:tr>
      <w:tr w:rsidR="00702B7E" w:rsidRPr="00B86CED" w14:paraId="4FEB0418" w14:textId="77777777" w:rsidTr="007B1DCA">
        <w:trPr>
          <w:trHeight w:val="288"/>
          <w:jc w:val="center"/>
        </w:trPr>
        <w:tc>
          <w:tcPr>
            <w:tcW w:w="4945" w:type="dxa"/>
            <w:noWrap/>
            <w:vAlign w:val="center"/>
            <w:hideMark/>
          </w:tcPr>
          <w:p w14:paraId="2409FAEC" w14:textId="63A5496A" w:rsidR="007B1DCA" w:rsidRPr="00B86CED" w:rsidRDefault="00D67658" w:rsidP="007B1DCA">
            <w:pPr>
              <w:pStyle w:val="table"/>
              <w:keepNext/>
              <w:keepLines/>
              <w:rPr>
                <w:lang w:val="fr-CA"/>
              </w:rPr>
            </w:pPr>
            <w:bookmarkStart w:id="844" w:name="lt_pId1213"/>
            <w:r w:rsidRPr="00B86CED">
              <w:rPr>
                <w:lang w:val="fr-CA"/>
              </w:rPr>
              <w:t>J’ai</w:t>
            </w:r>
            <w:r w:rsidR="00B83FF6" w:rsidRPr="00B86CED">
              <w:rPr>
                <w:lang w:val="fr-CA"/>
              </w:rPr>
              <w:t xml:space="preserve"> communiqué avec les forces de l’ordre</w:t>
            </w:r>
            <w:bookmarkEnd w:id="844"/>
          </w:p>
        </w:tc>
        <w:tc>
          <w:tcPr>
            <w:tcW w:w="3115" w:type="dxa"/>
            <w:noWrap/>
            <w:vAlign w:val="center"/>
            <w:hideMark/>
          </w:tcPr>
          <w:p w14:paraId="2DEBF38C" w14:textId="37288FA3" w:rsidR="007B1DCA" w:rsidRPr="00B86CED" w:rsidRDefault="007B1DCA" w:rsidP="007B1DCA">
            <w:pPr>
              <w:pStyle w:val="table"/>
              <w:keepNext/>
              <w:keepLines/>
              <w:jc w:val="center"/>
              <w:rPr>
                <w:lang w:val="fr-CA"/>
              </w:rPr>
            </w:pPr>
            <w:r w:rsidRPr="00B86CED">
              <w:rPr>
                <w:lang w:val="fr-CA"/>
              </w:rPr>
              <w:t>8</w:t>
            </w:r>
            <w:r w:rsidR="00E82689" w:rsidRPr="00B86CED">
              <w:rPr>
                <w:lang w:val="fr-CA"/>
              </w:rPr>
              <w:t> </w:t>
            </w:r>
            <w:r w:rsidRPr="00B86CED">
              <w:rPr>
                <w:lang w:val="fr-CA"/>
              </w:rPr>
              <w:t>%</w:t>
            </w:r>
          </w:p>
        </w:tc>
      </w:tr>
      <w:tr w:rsidR="00702B7E" w:rsidRPr="00B86CED" w14:paraId="3D0AEE3A" w14:textId="77777777" w:rsidTr="007B1DCA">
        <w:trPr>
          <w:trHeight w:val="288"/>
          <w:jc w:val="center"/>
        </w:trPr>
        <w:tc>
          <w:tcPr>
            <w:tcW w:w="4945" w:type="dxa"/>
            <w:noWrap/>
            <w:vAlign w:val="center"/>
            <w:hideMark/>
          </w:tcPr>
          <w:p w14:paraId="0608FC71" w14:textId="43593BC8" w:rsidR="007B1DCA" w:rsidRPr="00B86CED" w:rsidRDefault="00D67658" w:rsidP="007B1DCA">
            <w:pPr>
              <w:pStyle w:val="table"/>
              <w:keepNext/>
              <w:keepLines/>
              <w:rPr>
                <w:lang w:val="fr-CA"/>
              </w:rPr>
            </w:pPr>
            <w:bookmarkStart w:id="845" w:name="lt_pId1215"/>
            <w:r w:rsidRPr="00B86CED">
              <w:rPr>
                <w:lang w:val="fr-CA"/>
              </w:rPr>
              <w:t>J’ai</w:t>
            </w:r>
            <w:r w:rsidR="00797373" w:rsidRPr="00B86CED">
              <w:rPr>
                <w:lang w:val="fr-CA"/>
              </w:rPr>
              <w:t xml:space="preserve"> amélioré la surveillance de </w:t>
            </w:r>
            <w:r w:rsidRPr="00B86CED">
              <w:rPr>
                <w:lang w:val="fr-CA"/>
              </w:rPr>
              <w:t>mes</w:t>
            </w:r>
            <w:r w:rsidR="00797373" w:rsidRPr="00B86CED">
              <w:rPr>
                <w:lang w:val="fr-CA"/>
              </w:rPr>
              <w:t xml:space="preserve"> comptes</w:t>
            </w:r>
            <w:bookmarkEnd w:id="845"/>
          </w:p>
        </w:tc>
        <w:tc>
          <w:tcPr>
            <w:tcW w:w="3115" w:type="dxa"/>
            <w:noWrap/>
            <w:vAlign w:val="center"/>
            <w:hideMark/>
          </w:tcPr>
          <w:p w14:paraId="21C927DC" w14:textId="2A1B3795" w:rsidR="007B1DCA" w:rsidRPr="00B86CED" w:rsidRDefault="007B1DCA" w:rsidP="007B1DCA">
            <w:pPr>
              <w:pStyle w:val="table"/>
              <w:keepNext/>
              <w:keepLines/>
              <w:jc w:val="center"/>
              <w:rPr>
                <w:lang w:val="fr-CA"/>
              </w:rPr>
            </w:pPr>
            <w:r w:rsidRPr="00B86CED">
              <w:rPr>
                <w:lang w:val="fr-CA"/>
              </w:rPr>
              <w:t>8</w:t>
            </w:r>
            <w:r w:rsidR="00E82689" w:rsidRPr="00B86CED">
              <w:rPr>
                <w:lang w:val="fr-CA"/>
              </w:rPr>
              <w:t> </w:t>
            </w:r>
            <w:r w:rsidRPr="00B86CED">
              <w:rPr>
                <w:lang w:val="fr-CA"/>
              </w:rPr>
              <w:t>%</w:t>
            </w:r>
          </w:p>
        </w:tc>
      </w:tr>
      <w:tr w:rsidR="00702B7E" w:rsidRPr="00B86CED" w14:paraId="15C0BC13" w14:textId="77777777" w:rsidTr="007B1DCA">
        <w:trPr>
          <w:trHeight w:val="288"/>
          <w:jc w:val="center"/>
        </w:trPr>
        <w:tc>
          <w:tcPr>
            <w:tcW w:w="4945" w:type="dxa"/>
            <w:noWrap/>
            <w:vAlign w:val="center"/>
            <w:hideMark/>
          </w:tcPr>
          <w:p w14:paraId="6761EF99" w14:textId="4A63C5E2" w:rsidR="007B1DCA" w:rsidRPr="00B86CED" w:rsidRDefault="00D67658" w:rsidP="007B1DCA">
            <w:pPr>
              <w:pStyle w:val="table"/>
              <w:keepNext/>
              <w:keepLines/>
              <w:rPr>
                <w:lang w:val="fr-CA"/>
              </w:rPr>
            </w:pPr>
            <w:bookmarkStart w:id="846" w:name="lt_pId1217"/>
            <w:r w:rsidRPr="00B86CED">
              <w:rPr>
                <w:lang w:val="fr-CA"/>
              </w:rPr>
              <w:t>J’ai</w:t>
            </w:r>
            <w:r w:rsidR="00351E1B" w:rsidRPr="00B86CED">
              <w:rPr>
                <w:lang w:val="fr-CA"/>
              </w:rPr>
              <w:t xml:space="preserve"> modifié </w:t>
            </w:r>
            <w:r w:rsidRPr="00B86CED">
              <w:rPr>
                <w:lang w:val="fr-CA"/>
              </w:rPr>
              <w:t>mes</w:t>
            </w:r>
            <w:r w:rsidR="00351E1B" w:rsidRPr="00B86CED">
              <w:rPr>
                <w:lang w:val="fr-CA"/>
              </w:rPr>
              <w:t xml:space="preserve"> habitudes de consommation</w:t>
            </w:r>
            <w:bookmarkEnd w:id="846"/>
          </w:p>
        </w:tc>
        <w:tc>
          <w:tcPr>
            <w:tcW w:w="3115" w:type="dxa"/>
            <w:noWrap/>
            <w:vAlign w:val="center"/>
            <w:hideMark/>
          </w:tcPr>
          <w:p w14:paraId="3331BA31" w14:textId="71302106" w:rsidR="007B1DCA" w:rsidRPr="00B86CED" w:rsidRDefault="007B1DCA" w:rsidP="007B1DCA">
            <w:pPr>
              <w:pStyle w:val="table"/>
              <w:keepNext/>
              <w:keepLines/>
              <w:jc w:val="center"/>
              <w:rPr>
                <w:lang w:val="fr-CA"/>
              </w:rPr>
            </w:pPr>
            <w:r w:rsidRPr="00B86CED">
              <w:rPr>
                <w:lang w:val="fr-CA"/>
              </w:rPr>
              <w:t>6</w:t>
            </w:r>
            <w:r w:rsidR="00E82689" w:rsidRPr="00B86CED">
              <w:rPr>
                <w:lang w:val="fr-CA"/>
              </w:rPr>
              <w:t> </w:t>
            </w:r>
            <w:r w:rsidRPr="00B86CED">
              <w:rPr>
                <w:lang w:val="fr-CA"/>
              </w:rPr>
              <w:t>%</w:t>
            </w:r>
          </w:p>
        </w:tc>
      </w:tr>
      <w:tr w:rsidR="00702B7E" w:rsidRPr="00B86CED" w14:paraId="7ED98952" w14:textId="77777777" w:rsidTr="007B1DCA">
        <w:trPr>
          <w:trHeight w:val="288"/>
          <w:jc w:val="center"/>
        </w:trPr>
        <w:tc>
          <w:tcPr>
            <w:tcW w:w="4945" w:type="dxa"/>
            <w:noWrap/>
            <w:vAlign w:val="center"/>
            <w:hideMark/>
          </w:tcPr>
          <w:p w14:paraId="1DFBE950" w14:textId="398304A3" w:rsidR="007B1DCA" w:rsidRPr="00B86CED" w:rsidRDefault="00D67658" w:rsidP="007B1DCA">
            <w:pPr>
              <w:pStyle w:val="table"/>
              <w:keepNext/>
              <w:keepLines/>
              <w:rPr>
                <w:lang w:val="fr-CA"/>
              </w:rPr>
            </w:pPr>
            <w:bookmarkStart w:id="847" w:name="lt_pId1219"/>
            <w:r w:rsidRPr="00B86CED">
              <w:rPr>
                <w:lang w:val="fr-CA"/>
              </w:rPr>
              <w:t>J’ai</w:t>
            </w:r>
            <w:r w:rsidR="00F721FD" w:rsidRPr="00B86CED">
              <w:rPr>
                <w:lang w:val="fr-CA"/>
              </w:rPr>
              <w:t xml:space="preserve"> changé de mots de passe</w:t>
            </w:r>
            <w:bookmarkEnd w:id="847"/>
          </w:p>
        </w:tc>
        <w:tc>
          <w:tcPr>
            <w:tcW w:w="3115" w:type="dxa"/>
            <w:noWrap/>
            <w:vAlign w:val="center"/>
            <w:hideMark/>
          </w:tcPr>
          <w:p w14:paraId="643275AE" w14:textId="5E6FD179" w:rsidR="007B1DCA" w:rsidRPr="00B86CED" w:rsidRDefault="007B1DCA" w:rsidP="007B1DCA">
            <w:pPr>
              <w:pStyle w:val="table"/>
              <w:keepNext/>
              <w:keepLines/>
              <w:jc w:val="center"/>
              <w:rPr>
                <w:lang w:val="fr-CA"/>
              </w:rPr>
            </w:pPr>
            <w:r w:rsidRPr="00B86CED">
              <w:rPr>
                <w:lang w:val="fr-CA"/>
              </w:rPr>
              <w:t>4</w:t>
            </w:r>
            <w:r w:rsidR="00E82689" w:rsidRPr="00B86CED">
              <w:rPr>
                <w:lang w:val="fr-CA"/>
              </w:rPr>
              <w:t> </w:t>
            </w:r>
            <w:r w:rsidRPr="00B86CED">
              <w:rPr>
                <w:lang w:val="fr-CA"/>
              </w:rPr>
              <w:t>%</w:t>
            </w:r>
          </w:p>
        </w:tc>
      </w:tr>
      <w:tr w:rsidR="00702B7E" w:rsidRPr="00B86CED" w14:paraId="2FA5537B" w14:textId="77777777" w:rsidTr="007B1DCA">
        <w:trPr>
          <w:trHeight w:val="288"/>
          <w:jc w:val="center"/>
        </w:trPr>
        <w:tc>
          <w:tcPr>
            <w:tcW w:w="4945" w:type="dxa"/>
            <w:noWrap/>
            <w:vAlign w:val="center"/>
            <w:hideMark/>
          </w:tcPr>
          <w:p w14:paraId="7A760B51" w14:textId="51EDF812" w:rsidR="007B1DCA" w:rsidRPr="00B86CED" w:rsidRDefault="00D67658" w:rsidP="007B1DCA">
            <w:pPr>
              <w:pStyle w:val="table"/>
              <w:keepNext/>
              <w:keepLines/>
              <w:rPr>
                <w:lang w:val="fr-CA"/>
              </w:rPr>
            </w:pPr>
            <w:bookmarkStart w:id="848" w:name="lt_pId1221"/>
            <w:r w:rsidRPr="00B86CED">
              <w:rPr>
                <w:lang w:val="fr-CA"/>
              </w:rPr>
              <w:t xml:space="preserve">J’ai </w:t>
            </w:r>
            <w:r w:rsidR="008C4512" w:rsidRPr="00B86CED">
              <w:rPr>
                <w:lang w:val="fr-CA"/>
              </w:rPr>
              <w:t>alerté le preneur</w:t>
            </w:r>
            <w:bookmarkEnd w:id="848"/>
          </w:p>
        </w:tc>
        <w:tc>
          <w:tcPr>
            <w:tcW w:w="3115" w:type="dxa"/>
            <w:noWrap/>
            <w:vAlign w:val="center"/>
            <w:hideMark/>
          </w:tcPr>
          <w:p w14:paraId="1D9D1E6F" w14:textId="02C3F730" w:rsidR="007B1DCA" w:rsidRPr="00B86CED" w:rsidRDefault="007B1DCA" w:rsidP="007B1DCA">
            <w:pPr>
              <w:pStyle w:val="table"/>
              <w:keepNext/>
              <w:keepLines/>
              <w:jc w:val="center"/>
              <w:rPr>
                <w:lang w:val="fr-CA"/>
              </w:rPr>
            </w:pPr>
            <w:r w:rsidRPr="00B86CED">
              <w:rPr>
                <w:lang w:val="fr-CA"/>
              </w:rPr>
              <w:t>2</w:t>
            </w:r>
            <w:r w:rsidR="00E82689" w:rsidRPr="00B86CED">
              <w:rPr>
                <w:lang w:val="fr-CA"/>
              </w:rPr>
              <w:t> </w:t>
            </w:r>
            <w:r w:rsidRPr="00B86CED">
              <w:rPr>
                <w:lang w:val="fr-CA"/>
              </w:rPr>
              <w:t>%</w:t>
            </w:r>
          </w:p>
        </w:tc>
      </w:tr>
      <w:tr w:rsidR="00702B7E" w:rsidRPr="00B86CED" w14:paraId="53498EC1" w14:textId="77777777" w:rsidTr="007B1DCA">
        <w:trPr>
          <w:trHeight w:val="288"/>
          <w:jc w:val="center"/>
        </w:trPr>
        <w:tc>
          <w:tcPr>
            <w:tcW w:w="4945" w:type="dxa"/>
            <w:noWrap/>
            <w:vAlign w:val="center"/>
            <w:hideMark/>
          </w:tcPr>
          <w:p w14:paraId="74805046" w14:textId="1667C915" w:rsidR="007B1DCA" w:rsidRPr="00B86CED" w:rsidRDefault="00D67658" w:rsidP="007B1DCA">
            <w:pPr>
              <w:pStyle w:val="table"/>
              <w:keepNext/>
              <w:keepLines/>
              <w:rPr>
                <w:lang w:val="fr-CA"/>
              </w:rPr>
            </w:pPr>
            <w:bookmarkStart w:id="849" w:name="lt_pId1223"/>
            <w:r w:rsidRPr="00B86CED">
              <w:rPr>
                <w:lang w:val="fr-CA"/>
              </w:rPr>
              <w:t>J’ai</w:t>
            </w:r>
            <w:r w:rsidR="00E9113E" w:rsidRPr="00B86CED">
              <w:rPr>
                <w:lang w:val="fr-CA"/>
              </w:rPr>
              <w:t xml:space="preserve"> communiqué avec un avocat</w:t>
            </w:r>
            <w:bookmarkEnd w:id="849"/>
          </w:p>
        </w:tc>
        <w:tc>
          <w:tcPr>
            <w:tcW w:w="3115" w:type="dxa"/>
            <w:noWrap/>
            <w:vAlign w:val="center"/>
            <w:hideMark/>
          </w:tcPr>
          <w:p w14:paraId="79948F47" w14:textId="32EE92F4" w:rsidR="007B1DCA" w:rsidRPr="00B86CED" w:rsidRDefault="007B1DCA" w:rsidP="007B1DCA">
            <w:pPr>
              <w:pStyle w:val="table"/>
              <w:keepNext/>
              <w:keepLines/>
              <w:jc w:val="center"/>
              <w:rPr>
                <w:lang w:val="fr-CA"/>
              </w:rPr>
            </w:pPr>
            <w:r w:rsidRPr="00B86CED">
              <w:rPr>
                <w:lang w:val="fr-CA"/>
              </w:rPr>
              <w:t>2</w:t>
            </w:r>
            <w:r w:rsidR="00E82689" w:rsidRPr="00B86CED">
              <w:rPr>
                <w:lang w:val="fr-CA"/>
              </w:rPr>
              <w:t> </w:t>
            </w:r>
            <w:r w:rsidRPr="00B86CED">
              <w:rPr>
                <w:lang w:val="fr-CA"/>
              </w:rPr>
              <w:t>%</w:t>
            </w:r>
          </w:p>
        </w:tc>
      </w:tr>
      <w:tr w:rsidR="00702B7E" w:rsidRPr="00B86CED" w14:paraId="603D5A2A" w14:textId="77777777" w:rsidTr="007B1DCA">
        <w:trPr>
          <w:trHeight w:val="288"/>
          <w:jc w:val="center"/>
        </w:trPr>
        <w:tc>
          <w:tcPr>
            <w:tcW w:w="4945" w:type="dxa"/>
            <w:noWrap/>
            <w:vAlign w:val="center"/>
            <w:hideMark/>
          </w:tcPr>
          <w:p w14:paraId="47F6549C" w14:textId="2955FA31" w:rsidR="007B1DCA" w:rsidRPr="00B86CED" w:rsidRDefault="00D67658" w:rsidP="007B1DCA">
            <w:pPr>
              <w:pStyle w:val="table"/>
              <w:keepNext/>
              <w:keepLines/>
              <w:rPr>
                <w:lang w:val="fr-CA"/>
              </w:rPr>
            </w:pPr>
            <w:bookmarkStart w:id="850" w:name="lt_pId1225"/>
            <w:r w:rsidRPr="00B86CED">
              <w:rPr>
                <w:lang w:val="fr-CA"/>
              </w:rPr>
              <w:t>J’ai</w:t>
            </w:r>
            <w:r w:rsidR="00F403EA" w:rsidRPr="00B86CED">
              <w:rPr>
                <w:lang w:val="fr-CA"/>
              </w:rPr>
              <w:t xml:space="preserve"> pris d’autres mesures (&lt; 2</w:t>
            </w:r>
            <w:r w:rsidR="00241803">
              <w:rPr>
                <w:lang w:val="fr-CA"/>
              </w:rPr>
              <w:t> </w:t>
            </w:r>
            <w:r w:rsidR="00F403EA" w:rsidRPr="00B86CED">
              <w:rPr>
                <w:lang w:val="fr-CA"/>
              </w:rPr>
              <w:t>% chacune)</w:t>
            </w:r>
            <w:bookmarkEnd w:id="850"/>
          </w:p>
        </w:tc>
        <w:tc>
          <w:tcPr>
            <w:tcW w:w="3115" w:type="dxa"/>
            <w:noWrap/>
            <w:vAlign w:val="center"/>
            <w:hideMark/>
          </w:tcPr>
          <w:p w14:paraId="5018BDFC" w14:textId="05885C0F" w:rsidR="007B1DCA" w:rsidRPr="00B86CED" w:rsidRDefault="007B1DCA" w:rsidP="007B1DCA">
            <w:pPr>
              <w:pStyle w:val="table"/>
              <w:keepNext/>
              <w:keepLines/>
              <w:jc w:val="center"/>
              <w:rPr>
                <w:lang w:val="fr-CA"/>
              </w:rPr>
            </w:pPr>
            <w:r w:rsidRPr="00B86CED">
              <w:rPr>
                <w:lang w:val="fr-CA"/>
              </w:rPr>
              <w:t>10</w:t>
            </w:r>
            <w:r w:rsidR="00E82689" w:rsidRPr="00B86CED">
              <w:rPr>
                <w:lang w:val="fr-CA"/>
              </w:rPr>
              <w:t> </w:t>
            </w:r>
            <w:r w:rsidRPr="00B86CED">
              <w:rPr>
                <w:lang w:val="fr-CA"/>
              </w:rPr>
              <w:t>%</w:t>
            </w:r>
          </w:p>
        </w:tc>
      </w:tr>
      <w:tr w:rsidR="00702B7E" w:rsidRPr="00B86CED" w14:paraId="24A8A911" w14:textId="77777777" w:rsidTr="007B1DCA">
        <w:trPr>
          <w:trHeight w:val="288"/>
          <w:jc w:val="center"/>
        </w:trPr>
        <w:tc>
          <w:tcPr>
            <w:tcW w:w="4945" w:type="dxa"/>
            <w:noWrap/>
            <w:vAlign w:val="center"/>
            <w:hideMark/>
          </w:tcPr>
          <w:p w14:paraId="2CB8F37F" w14:textId="32EC408C" w:rsidR="007B1DCA" w:rsidRPr="00B86CED" w:rsidRDefault="00684695" w:rsidP="007B1DCA">
            <w:pPr>
              <w:pStyle w:val="table"/>
              <w:keepNext/>
              <w:keepLines/>
              <w:rPr>
                <w:lang w:val="fr-CA"/>
              </w:rPr>
            </w:pPr>
            <w:bookmarkStart w:id="851" w:name="lt_pId1227"/>
            <w:r w:rsidRPr="00B86CED">
              <w:rPr>
                <w:lang w:val="fr-CA"/>
              </w:rPr>
              <w:t>Je ne sais pas</w:t>
            </w:r>
            <w:bookmarkEnd w:id="851"/>
          </w:p>
        </w:tc>
        <w:tc>
          <w:tcPr>
            <w:tcW w:w="3115" w:type="dxa"/>
            <w:noWrap/>
            <w:vAlign w:val="center"/>
            <w:hideMark/>
          </w:tcPr>
          <w:p w14:paraId="4E621ABD" w14:textId="5B406584" w:rsidR="007B1DCA" w:rsidRPr="00B86CED" w:rsidRDefault="007B1DCA" w:rsidP="007B1DCA">
            <w:pPr>
              <w:pStyle w:val="table"/>
              <w:keepNext/>
              <w:keepLines/>
              <w:jc w:val="center"/>
              <w:rPr>
                <w:lang w:val="fr-CA"/>
              </w:rPr>
            </w:pPr>
            <w:r w:rsidRPr="00B86CED">
              <w:rPr>
                <w:lang w:val="fr-CA"/>
              </w:rPr>
              <w:t>3</w:t>
            </w:r>
            <w:r w:rsidR="00E82689" w:rsidRPr="00B86CED">
              <w:rPr>
                <w:lang w:val="fr-CA"/>
              </w:rPr>
              <w:t> </w:t>
            </w:r>
            <w:r w:rsidRPr="00B86CED">
              <w:rPr>
                <w:lang w:val="fr-CA"/>
              </w:rPr>
              <w:t>%</w:t>
            </w:r>
          </w:p>
        </w:tc>
      </w:tr>
    </w:tbl>
    <w:p w14:paraId="756AB3EF" w14:textId="0121F6BD" w:rsidR="007B1DCA" w:rsidRPr="00B86CED" w:rsidRDefault="007B1DCA" w:rsidP="007B1DCA">
      <w:pPr>
        <w:pStyle w:val="QREF"/>
        <w:keepNext/>
        <w:rPr>
          <w:lang w:val="fr-CA"/>
        </w:rPr>
      </w:pPr>
      <w:bookmarkStart w:id="852" w:name="lt_pId1229"/>
      <w:r w:rsidRPr="00B86CED">
        <w:rPr>
          <w:lang w:val="fr-CA"/>
        </w:rPr>
        <w:t>Q39</w:t>
      </w:r>
      <w:bookmarkEnd w:id="852"/>
      <w:r w:rsidRPr="00B86CED">
        <w:rPr>
          <w:lang w:val="fr-CA"/>
        </w:rPr>
        <w:tab/>
      </w:r>
      <w:bookmarkStart w:id="853" w:name="lt_pId1230"/>
      <w:r w:rsidR="00FE0730" w:rsidRPr="00B86CED">
        <w:rPr>
          <w:lang w:val="fr-CA"/>
        </w:rPr>
        <w:t>Quelles autres mesures avez-vous prises concernant ce problème?</w:t>
      </w:r>
      <w:bookmarkEnd w:id="853"/>
    </w:p>
    <w:p w14:paraId="1985D1F6" w14:textId="463D75DA" w:rsidR="007B1DCA" w:rsidRPr="00B86CED" w:rsidRDefault="005D268F" w:rsidP="001B6F4B">
      <w:pPr>
        <w:pStyle w:val="QREF"/>
        <w:ind w:left="0" w:firstLine="0"/>
        <w:rPr>
          <w:lang w:val="fr-CA"/>
        </w:rPr>
      </w:pPr>
      <w:bookmarkStart w:id="854" w:name="lt_pId1231"/>
      <w:r w:rsidRPr="00B86CED">
        <w:rPr>
          <w:lang w:val="fr-CA"/>
        </w:rPr>
        <w:t xml:space="preserve">ÉCHANTILLON : RÉPONDANTS </w:t>
      </w:r>
      <w:r w:rsidR="009F3B5E">
        <w:rPr>
          <w:lang w:val="fr-CA"/>
        </w:rPr>
        <w:t xml:space="preserve">QUI ONT </w:t>
      </w:r>
      <w:r w:rsidRPr="00B86CED">
        <w:rPr>
          <w:lang w:val="fr-CA"/>
        </w:rPr>
        <w:t xml:space="preserve">RAPPORTÉ UN PROBLÈME BANCAIRE AU COURS DES DEUX DERNIÈRES ANNÉES ET </w:t>
      </w:r>
      <w:r w:rsidR="009F3B5E">
        <w:rPr>
          <w:lang w:val="fr-CA"/>
        </w:rPr>
        <w:t xml:space="preserve">QUI ONT </w:t>
      </w:r>
      <w:r w:rsidRPr="00B86CED">
        <w:rPr>
          <w:lang w:val="fr-CA"/>
        </w:rPr>
        <w:t>PRIS D’AUTRES MESURES (n</w:t>
      </w:r>
      <w:r w:rsidR="001B6F4B" w:rsidRPr="00B86CED">
        <w:rPr>
          <w:lang w:val="fr-CA"/>
        </w:rPr>
        <w:t> </w:t>
      </w:r>
      <w:r w:rsidRPr="00B86CED">
        <w:rPr>
          <w:lang w:val="fr-CA"/>
        </w:rPr>
        <w:t>= 175)</w:t>
      </w:r>
      <w:bookmarkEnd w:id="854"/>
    </w:p>
    <w:p w14:paraId="3DD480D7" w14:textId="583151AD" w:rsidR="007B1DCA" w:rsidRPr="00B86CED" w:rsidRDefault="00465A15" w:rsidP="007B1DCA">
      <w:pPr>
        <w:pStyle w:val="Heading2"/>
        <w:rPr>
          <w:lang w:val="fr-CA"/>
        </w:rPr>
      </w:pPr>
      <w:bookmarkStart w:id="855" w:name="lt_pId1232"/>
      <w:bookmarkStart w:id="856" w:name="_Toc12352775"/>
      <w:r w:rsidRPr="00B86CED">
        <w:rPr>
          <w:lang w:val="fr-CA"/>
        </w:rPr>
        <w:lastRenderedPageBreak/>
        <w:t>Problèmes d’accès aux services bancaires</w:t>
      </w:r>
      <w:bookmarkEnd w:id="855"/>
      <w:bookmarkEnd w:id="856"/>
    </w:p>
    <w:p w14:paraId="1C5F93F8" w14:textId="2FECECE2" w:rsidR="007B1DCA" w:rsidRPr="00B86CED" w:rsidRDefault="008D2F85" w:rsidP="007B1DCA">
      <w:pPr>
        <w:pStyle w:val="Headline"/>
        <w:rPr>
          <w:lang w:val="fr-CA"/>
        </w:rPr>
      </w:pPr>
      <w:bookmarkStart w:id="857" w:name="lt_pId1233"/>
      <w:r w:rsidRPr="00B86CED">
        <w:rPr>
          <w:lang w:val="fr-CA"/>
        </w:rPr>
        <w:t>Certains Canadiens rencontrent des obstacles qui leur rendent difficile l’accès aux services offerts par leur banque. Parmi ces obstacles, les heures d’ouverture de la succursale bancaire s’avère</w:t>
      </w:r>
      <w:r w:rsidR="00BD114C" w:rsidRPr="00B86CED">
        <w:rPr>
          <w:lang w:val="fr-CA"/>
        </w:rPr>
        <w:t>nt</w:t>
      </w:r>
      <w:r w:rsidRPr="00B86CED">
        <w:rPr>
          <w:lang w:val="fr-CA"/>
        </w:rPr>
        <w:t xml:space="preserve"> le plus commun.</w:t>
      </w:r>
      <w:bookmarkEnd w:id="857"/>
      <w:r w:rsidR="007B1DCA" w:rsidRPr="00B86CED">
        <w:rPr>
          <w:lang w:val="fr-CA"/>
        </w:rPr>
        <w:t xml:space="preserve"> </w:t>
      </w:r>
      <w:bookmarkStart w:id="858" w:name="lt_pId1234"/>
      <w:r w:rsidR="00BD114C" w:rsidRPr="00B86CED">
        <w:rPr>
          <w:lang w:val="fr-CA"/>
        </w:rPr>
        <w:t xml:space="preserve">Une personne sur dix souffre d’un problème de santé qui limite ses activités; parmi ces problèmes, on note des troubles de mobilité ou de dextérité et une faiblesse physique. Un peu plus de quatre répondants sur dix sont d’avis que leur affection fait en sorte qu’il leur est </w:t>
      </w:r>
      <w:r w:rsidR="00E15038">
        <w:rPr>
          <w:lang w:val="fr-CA"/>
        </w:rPr>
        <w:t>au</w:t>
      </w:r>
      <w:r w:rsidR="00BD114C" w:rsidRPr="00B86CED">
        <w:rPr>
          <w:lang w:val="fr-CA"/>
        </w:rPr>
        <w:t xml:space="preserve"> moins parfois difficile de faire affaire avec leur banque. </w:t>
      </w:r>
      <w:bookmarkEnd w:id="858"/>
    </w:p>
    <w:p w14:paraId="19BC5F19" w14:textId="3E38D86C" w:rsidR="007B1DCA" w:rsidRPr="00B86CED" w:rsidRDefault="0084746E" w:rsidP="007B1DCA">
      <w:pPr>
        <w:pStyle w:val="Heading3"/>
        <w:numPr>
          <w:ilvl w:val="0"/>
          <w:numId w:val="23"/>
        </w:numPr>
        <w:ind w:hanging="720"/>
        <w:rPr>
          <w:bCs/>
          <w:lang w:val="fr-CA"/>
        </w:rPr>
      </w:pPr>
      <w:bookmarkStart w:id="859" w:name="lt_pId1235"/>
      <w:r w:rsidRPr="00B86CED">
        <w:rPr>
          <w:bCs/>
          <w:lang w:val="fr-CA"/>
        </w:rPr>
        <w:t>Obstacles à l’accès aux services bancaires</w:t>
      </w:r>
      <w:bookmarkEnd w:id="859"/>
    </w:p>
    <w:p w14:paraId="6A98F8ED" w14:textId="5EC8B8DA" w:rsidR="007B1DCA" w:rsidRDefault="00C51C15" w:rsidP="007B1DCA">
      <w:pPr>
        <w:pStyle w:val="Para"/>
        <w:keepNext/>
        <w:keepLines/>
        <w:spacing w:after="240"/>
        <w:rPr>
          <w:lang w:val="fr-CA"/>
        </w:rPr>
      </w:pPr>
      <w:bookmarkStart w:id="860" w:name="lt_pId1236"/>
      <w:r w:rsidRPr="00B86CED">
        <w:rPr>
          <w:lang w:val="fr-CA"/>
        </w:rPr>
        <w:t xml:space="preserve">On a demandé aux Canadiens sondés d’indiquer, parmi une série de six obstacles précis, ceux qu’ils rencontraient au moment d’accéder aux services bancaires de leur banque. </w:t>
      </w:r>
      <w:bookmarkStart w:id="861" w:name="lt_pId1237"/>
      <w:bookmarkEnd w:id="860"/>
      <w:r w:rsidR="0027542D" w:rsidRPr="00B86CED">
        <w:rPr>
          <w:lang w:val="fr-CA"/>
        </w:rPr>
        <w:t xml:space="preserve">Quatre personnes sur dix ont indiqué au moins un facteur qui, à leur avis, leur </w:t>
      </w:r>
      <w:r w:rsidR="00072A38">
        <w:rPr>
          <w:lang w:val="fr-CA"/>
        </w:rPr>
        <w:t>complique la tâche</w:t>
      </w:r>
      <w:r w:rsidR="0027542D" w:rsidRPr="00B86CED">
        <w:rPr>
          <w:lang w:val="fr-CA"/>
        </w:rPr>
        <w:t xml:space="preserve"> de faire affaire avec leur banque. Le plus important de ces facteurs s’avère les heures d’ouverture de leur succursale, un problème mentionné par un répondant sur six.</w:t>
      </w:r>
      <w:bookmarkEnd w:id="861"/>
      <w:r w:rsidR="007B1DCA" w:rsidRPr="00B86CED">
        <w:rPr>
          <w:lang w:val="fr-CA"/>
        </w:rPr>
        <w:t xml:space="preserve"> </w:t>
      </w:r>
      <w:bookmarkStart w:id="862" w:name="lt_pId1238"/>
      <w:r w:rsidR="00931466" w:rsidRPr="00B86CED">
        <w:rPr>
          <w:lang w:val="fr-CA"/>
        </w:rPr>
        <w:t xml:space="preserve">Environ une personne sur dix a mentionné </w:t>
      </w:r>
      <w:r w:rsidR="004A6DC9">
        <w:rPr>
          <w:lang w:val="fr-CA"/>
        </w:rPr>
        <w:t>l</w:t>
      </w:r>
      <w:r w:rsidR="00931466" w:rsidRPr="00B86CED">
        <w:rPr>
          <w:lang w:val="fr-CA"/>
        </w:rPr>
        <w:t>es difficultés à utiliser les services téléphoniques de sa banque, la distance entre son domicile et sa succursale, le manque de connaissances des employés ou des problèmes dans l’utilisation des services en ligne de sa banque.</w:t>
      </w:r>
      <w:bookmarkEnd w:id="862"/>
      <w:r w:rsidR="007B1DCA" w:rsidRPr="00B86CED">
        <w:rPr>
          <w:lang w:val="fr-CA"/>
        </w:rPr>
        <w:t xml:space="preserve"> </w:t>
      </w:r>
      <w:bookmarkStart w:id="863" w:name="lt_pId1239"/>
      <w:r w:rsidR="005C2F03" w:rsidRPr="00B86CED">
        <w:rPr>
          <w:lang w:val="fr-CA"/>
        </w:rPr>
        <w:t xml:space="preserve">Cinq pour cent des répondants ont affirmé </w:t>
      </w:r>
      <w:r w:rsidR="00E13522" w:rsidRPr="00B86CED">
        <w:rPr>
          <w:lang w:val="fr-CA"/>
        </w:rPr>
        <w:t xml:space="preserve">rencontrer </w:t>
      </w:r>
      <w:r w:rsidR="005C2F03" w:rsidRPr="00B86CED">
        <w:rPr>
          <w:lang w:val="fr-CA"/>
        </w:rPr>
        <w:t>des barrières linguistiques.</w:t>
      </w:r>
      <w:bookmarkEnd w:id="863"/>
    </w:p>
    <w:p w14:paraId="6C438A9A" w14:textId="2924F75A" w:rsidR="00AF0D39" w:rsidRPr="00B86CED" w:rsidRDefault="007A582A" w:rsidP="007A582A">
      <w:pPr>
        <w:pStyle w:val="ExhibitTitle"/>
      </w:pPr>
      <w:bookmarkStart w:id="864" w:name="_Toc12352758"/>
      <w:r>
        <w:t xml:space="preserve">Tableau </w:t>
      </w:r>
      <w:r>
        <w:fldChar w:fldCharType="begin"/>
      </w:r>
      <w:r>
        <w:instrText xml:space="preserve"> SEQ Tableau \* ARABIC </w:instrText>
      </w:r>
      <w:r>
        <w:fldChar w:fldCharType="separate"/>
      </w:r>
      <w:r w:rsidR="006F0A63">
        <w:rPr>
          <w:noProof/>
        </w:rPr>
        <w:t>28</w:t>
      </w:r>
      <w:r>
        <w:fldChar w:fldCharType="end"/>
      </w:r>
      <w:r>
        <w:t xml:space="preserve"> - </w:t>
      </w:r>
      <w:r w:rsidR="00AF0D39" w:rsidRPr="00B86CED">
        <w:t>Problèmes rendant difficile l’accès aux services bancaires</w:t>
      </w:r>
      <w:bookmarkEnd w:id="864"/>
    </w:p>
    <w:tbl>
      <w:tblPr>
        <w:tblStyle w:val="TableGrid"/>
        <w:tblW w:w="0" w:type="auto"/>
        <w:jc w:val="center"/>
        <w:tblLook w:val="04A0" w:firstRow="1" w:lastRow="0" w:firstColumn="1" w:lastColumn="0" w:noHBand="0" w:noVBand="1"/>
      </w:tblPr>
      <w:tblGrid>
        <w:gridCol w:w="5140"/>
        <w:gridCol w:w="1515"/>
      </w:tblGrid>
      <w:tr w:rsidR="00702B7E" w:rsidRPr="00B86CED" w14:paraId="1848D885" w14:textId="77777777" w:rsidTr="007B1DCA">
        <w:trPr>
          <w:trHeight w:val="288"/>
          <w:jc w:val="center"/>
        </w:trPr>
        <w:tc>
          <w:tcPr>
            <w:tcW w:w="5140" w:type="dxa"/>
            <w:noWrap/>
            <w:vAlign w:val="center"/>
            <w:hideMark/>
          </w:tcPr>
          <w:p w14:paraId="09929ACE" w14:textId="76538AB9" w:rsidR="007B1DCA" w:rsidRPr="00B86CED" w:rsidRDefault="00E13522" w:rsidP="00AF0D39">
            <w:pPr>
              <w:pStyle w:val="table"/>
              <w:keepNext/>
              <w:keepLines/>
              <w:rPr>
                <w:b/>
                <w:lang w:val="fr-CA"/>
              </w:rPr>
            </w:pPr>
            <w:bookmarkStart w:id="865" w:name="lt_pId1240"/>
            <w:r w:rsidRPr="00B86CED">
              <w:rPr>
                <w:b/>
                <w:lang w:val="fr-CA"/>
              </w:rPr>
              <w:t>Problèmes</w:t>
            </w:r>
            <w:bookmarkEnd w:id="865"/>
          </w:p>
        </w:tc>
        <w:tc>
          <w:tcPr>
            <w:tcW w:w="1515" w:type="dxa"/>
            <w:noWrap/>
            <w:vAlign w:val="center"/>
            <w:hideMark/>
          </w:tcPr>
          <w:p w14:paraId="4C293971" w14:textId="77777777" w:rsidR="008E3B7F" w:rsidRPr="00B86CED" w:rsidRDefault="00D60DA9" w:rsidP="007B1DCA">
            <w:pPr>
              <w:pStyle w:val="table"/>
              <w:keepNext/>
              <w:keepLines/>
              <w:jc w:val="center"/>
              <w:rPr>
                <w:b/>
                <w:lang w:val="fr-CA"/>
              </w:rPr>
            </w:pPr>
            <w:bookmarkStart w:id="866" w:name="lt_pId1241"/>
            <w:r w:rsidRPr="00B86CED">
              <w:rPr>
                <w:b/>
                <w:lang w:val="fr-CA"/>
              </w:rPr>
              <w:t xml:space="preserve">Total </w:t>
            </w:r>
          </w:p>
          <w:p w14:paraId="58498A3B" w14:textId="7B3BF87B" w:rsidR="007B1DCA" w:rsidRPr="00B86CED" w:rsidRDefault="00D60DA9" w:rsidP="007B1DCA">
            <w:pPr>
              <w:pStyle w:val="table"/>
              <w:keepNext/>
              <w:keepLines/>
              <w:jc w:val="center"/>
              <w:rPr>
                <w:b/>
                <w:lang w:val="fr-CA"/>
              </w:rPr>
            </w:pPr>
            <w:r w:rsidRPr="00B86CED">
              <w:rPr>
                <w:b/>
                <w:lang w:val="fr-CA"/>
              </w:rPr>
              <w:t>(n = 5</w:t>
            </w:r>
            <w:r w:rsidR="00241803">
              <w:rPr>
                <w:b/>
                <w:lang w:val="fr-CA"/>
              </w:rPr>
              <w:t> </w:t>
            </w:r>
            <w:r w:rsidRPr="00B86CED">
              <w:rPr>
                <w:b/>
                <w:lang w:val="fr-CA"/>
              </w:rPr>
              <w:t>000)</w:t>
            </w:r>
            <w:bookmarkEnd w:id="866"/>
          </w:p>
        </w:tc>
      </w:tr>
      <w:tr w:rsidR="00702B7E" w:rsidRPr="00B86CED" w14:paraId="0637FA2A" w14:textId="77777777" w:rsidTr="007B1DCA">
        <w:trPr>
          <w:trHeight w:val="288"/>
          <w:jc w:val="center"/>
        </w:trPr>
        <w:tc>
          <w:tcPr>
            <w:tcW w:w="5140" w:type="dxa"/>
            <w:noWrap/>
            <w:vAlign w:val="center"/>
            <w:hideMark/>
          </w:tcPr>
          <w:p w14:paraId="3DA72D0D" w14:textId="22574EAF" w:rsidR="007B1DCA" w:rsidRPr="00B86CED" w:rsidRDefault="008E3B7F" w:rsidP="007B1DCA">
            <w:pPr>
              <w:pStyle w:val="table"/>
              <w:keepNext/>
              <w:keepLines/>
              <w:rPr>
                <w:lang w:val="fr-CA"/>
              </w:rPr>
            </w:pPr>
            <w:bookmarkStart w:id="867" w:name="lt_pId1242"/>
            <w:r w:rsidRPr="00B86CED">
              <w:rPr>
                <w:lang w:val="fr-CA"/>
              </w:rPr>
              <w:t>Heures d’ouverture de la succursale</w:t>
            </w:r>
            <w:bookmarkEnd w:id="867"/>
          </w:p>
        </w:tc>
        <w:tc>
          <w:tcPr>
            <w:tcW w:w="1515" w:type="dxa"/>
            <w:noWrap/>
            <w:vAlign w:val="center"/>
            <w:hideMark/>
          </w:tcPr>
          <w:p w14:paraId="5178112E" w14:textId="4BE85F2C" w:rsidR="007B1DCA" w:rsidRPr="00B86CED" w:rsidRDefault="007B1DCA" w:rsidP="007B1DCA">
            <w:pPr>
              <w:pStyle w:val="table"/>
              <w:keepNext/>
              <w:keepLines/>
              <w:jc w:val="center"/>
              <w:rPr>
                <w:lang w:val="fr-CA"/>
              </w:rPr>
            </w:pPr>
            <w:r w:rsidRPr="00B86CED">
              <w:rPr>
                <w:lang w:val="fr-CA"/>
              </w:rPr>
              <w:t>17</w:t>
            </w:r>
            <w:r w:rsidR="00F355B2" w:rsidRPr="00B86CED">
              <w:rPr>
                <w:lang w:val="fr-CA"/>
              </w:rPr>
              <w:t> </w:t>
            </w:r>
            <w:r w:rsidRPr="00B86CED">
              <w:rPr>
                <w:lang w:val="fr-CA"/>
              </w:rPr>
              <w:t>%</w:t>
            </w:r>
          </w:p>
        </w:tc>
      </w:tr>
      <w:tr w:rsidR="00702B7E" w:rsidRPr="00B86CED" w14:paraId="69A314E4" w14:textId="77777777" w:rsidTr="007B1DCA">
        <w:trPr>
          <w:trHeight w:val="288"/>
          <w:jc w:val="center"/>
        </w:trPr>
        <w:tc>
          <w:tcPr>
            <w:tcW w:w="5140" w:type="dxa"/>
            <w:noWrap/>
            <w:vAlign w:val="center"/>
            <w:hideMark/>
          </w:tcPr>
          <w:p w14:paraId="2C84D8AD" w14:textId="747BF932" w:rsidR="007B1DCA" w:rsidRPr="00B86CED" w:rsidRDefault="00990450" w:rsidP="007B1DCA">
            <w:pPr>
              <w:pStyle w:val="table"/>
              <w:keepNext/>
              <w:keepLines/>
              <w:rPr>
                <w:lang w:val="fr-CA"/>
              </w:rPr>
            </w:pPr>
            <w:bookmarkStart w:id="868" w:name="lt_pId1244"/>
            <w:r w:rsidRPr="00B86CED">
              <w:rPr>
                <w:lang w:val="fr-CA"/>
              </w:rPr>
              <w:t>Difficulté à utiliser les services téléphoniques de la banque</w:t>
            </w:r>
            <w:bookmarkEnd w:id="868"/>
          </w:p>
        </w:tc>
        <w:tc>
          <w:tcPr>
            <w:tcW w:w="1515" w:type="dxa"/>
            <w:noWrap/>
            <w:vAlign w:val="center"/>
            <w:hideMark/>
          </w:tcPr>
          <w:p w14:paraId="7F794042" w14:textId="2C97FABF" w:rsidR="007B1DCA" w:rsidRPr="00B86CED" w:rsidRDefault="007B1DCA" w:rsidP="007B1DCA">
            <w:pPr>
              <w:pStyle w:val="table"/>
              <w:keepNext/>
              <w:keepLines/>
              <w:jc w:val="center"/>
              <w:rPr>
                <w:lang w:val="fr-CA"/>
              </w:rPr>
            </w:pPr>
            <w:r w:rsidRPr="00B86CED">
              <w:rPr>
                <w:lang w:val="fr-CA"/>
              </w:rPr>
              <w:t>13</w:t>
            </w:r>
            <w:r w:rsidR="00F355B2" w:rsidRPr="00B86CED">
              <w:rPr>
                <w:lang w:val="fr-CA"/>
              </w:rPr>
              <w:t> </w:t>
            </w:r>
            <w:r w:rsidRPr="00B86CED">
              <w:rPr>
                <w:lang w:val="fr-CA"/>
              </w:rPr>
              <w:t>%</w:t>
            </w:r>
          </w:p>
        </w:tc>
      </w:tr>
      <w:tr w:rsidR="00702B7E" w:rsidRPr="00B86CED" w14:paraId="22016107" w14:textId="77777777" w:rsidTr="007B1DCA">
        <w:trPr>
          <w:trHeight w:val="288"/>
          <w:jc w:val="center"/>
        </w:trPr>
        <w:tc>
          <w:tcPr>
            <w:tcW w:w="5140" w:type="dxa"/>
            <w:noWrap/>
            <w:vAlign w:val="center"/>
            <w:hideMark/>
          </w:tcPr>
          <w:p w14:paraId="306564D7" w14:textId="0D6CC485" w:rsidR="007B1DCA" w:rsidRPr="00B86CED" w:rsidRDefault="00B57B72" w:rsidP="007B1DCA">
            <w:pPr>
              <w:pStyle w:val="table"/>
              <w:keepNext/>
              <w:keepLines/>
              <w:rPr>
                <w:lang w:val="fr-CA"/>
              </w:rPr>
            </w:pPr>
            <w:bookmarkStart w:id="869" w:name="lt_pId1246"/>
            <w:r w:rsidRPr="00B86CED">
              <w:rPr>
                <w:lang w:val="fr-CA"/>
              </w:rPr>
              <w:t>Distance entre votre domicile et la succursale</w:t>
            </w:r>
            <w:bookmarkEnd w:id="869"/>
          </w:p>
        </w:tc>
        <w:tc>
          <w:tcPr>
            <w:tcW w:w="1515" w:type="dxa"/>
            <w:noWrap/>
            <w:vAlign w:val="center"/>
            <w:hideMark/>
          </w:tcPr>
          <w:p w14:paraId="3CDA692B" w14:textId="5D7B2A1B" w:rsidR="007B1DCA" w:rsidRPr="00B86CED" w:rsidRDefault="007B1DCA" w:rsidP="007B1DCA">
            <w:pPr>
              <w:pStyle w:val="table"/>
              <w:keepNext/>
              <w:keepLines/>
              <w:jc w:val="center"/>
              <w:rPr>
                <w:lang w:val="fr-CA"/>
              </w:rPr>
            </w:pPr>
            <w:r w:rsidRPr="00B86CED">
              <w:rPr>
                <w:lang w:val="fr-CA"/>
              </w:rPr>
              <w:t>10</w:t>
            </w:r>
            <w:r w:rsidR="00F355B2" w:rsidRPr="00B86CED">
              <w:rPr>
                <w:lang w:val="fr-CA"/>
              </w:rPr>
              <w:t> </w:t>
            </w:r>
            <w:r w:rsidRPr="00B86CED">
              <w:rPr>
                <w:lang w:val="fr-CA"/>
              </w:rPr>
              <w:t>%</w:t>
            </w:r>
          </w:p>
        </w:tc>
      </w:tr>
      <w:tr w:rsidR="00702B7E" w:rsidRPr="00B86CED" w14:paraId="31EA1423" w14:textId="77777777" w:rsidTr="007B1DCA">
        <w:trPr>
          <w:trHeight w:val="288"/>
          <w:jc w:val="center"/>
        </w:trPr>
        <w:tc>
          <w:tcPr>
            <w:tcW w:w="5140" w:type="dxa"/>
            <w:noWrap/>
            <w:vAlign w:val="center"/>
            <w:hideMark/>
          </w:tcPr>
          <w:p w14:paraId="29F40B2F" w14:textId="1C9E20B0" w:rsidR="007B1DCA" w:rsidRPr="00B86CED" w:rsidRDefault="00A95D8D" w:rsidP="007B1DCA">
            <w:pPr>
              <w:pStyle w:val="table"/>
              <w:keepNext/>
              <w:keepLines/>
              <w:rPr>
                <w:lang w:val="fr-CA"/>
              </w:rPr>
            </w:pPr>
            <w:bookmarkStart w:id="870" w:name="lt_pId1248"/>
            <w:r w:rsidRPr="00B86CED">
              <w:rPr>
                <w:lang w:val="fr-CA"/>
              </w:rPr>
              <w:t>Manque de connaissances des employés de la succursale concernant les produits ou services bancaires</w:t>
            </w:r>
            <w:bookmarkEnd w:id="870"/>
          </w:p>
        </w:tc>
        <w:tc>
          <w:tcPr>
            <w:tcW w:w="1515" w:type="dxa"/>
            <w:noWrap/>
            <w:vAlign w:val="center"/>
            <w:hideMark/>
          </w:tcPr>
          <w:p w14:paraId="125DC20C" w14:textId="590B3AE7" w:rsidR="007B1DCA" w:rsidRPr="00B86CED" w:rsidRDefault="007B1DCA" w:rsidP="007B1DCA">
            <w:pPr>
              <w:pStyle w:val="table"/>
              <w:keepNext/>
              <w:keepLines/>
              <w:jc w:val="center"/>
              <w:rPr>
                <w:lang w:val="fr-CA"/>
              </w:rPr>
            </w:pPr>
            <w:r w:rsidRPr="00B86CED">
              <w:rPr>
                <w:lang w:val="fr-CA"/>
              </w:rPr>
              <w:t>10</w:t>
            </w:r>
            <w:r w:rsidR="00F355B2" w:rsidRPr="00B86CED">
              <w:rPr>
                <w:lang w:val="fr-CA"/>
              </w:rPr>
              <w:t> </w:t>
            </w:r>
            <w:r w:rsidRPr="00B86CED">
              <w:rPr>
                <w:lang w:val="fr-CA"/>
              </w:rPr>
              <w:t>%</w:t>
            </w:r>
          </w:p>
        </w:tc>
      </w:tr>
      <w:tr w:rsidR="00702B7E" w:rsidRPr="00B86CED" w14:paraId="13F243F4" w14:textId="77777777" w:rsidTr="007B1DCA">
        <w:trPr>
          <w:trHeight w:val="288"/>
          <w:jc w:val="center"/>
        </w:trPr>
        <w:tc>
          <w:tcPr>
            <w:tcW w:w="5140" w:type="dxa"/>
            <w:noWrap/>
            <w:vAlign w:val="center"/>
            <w:hideMark/>
          </w:tcPr>
          <w:p w14:paraId="7C134B04" w14:textId="38CFF582" w:rsidR="007B1DCA" w:rsidRPr="00B86CED" w:rsidRDefault="007D6058" w:rsidP="007B1DCA">
            <w:pPr>
              <w:pStyle w:val="table"/>
              <w:keepNext/>
              <w:keepLines/>
              <w:rPr>
                <w:lang w:val="fr-CA"/>
              </w:rPr>
            </w:pPr>
            <w:bookmarkStart w:id="871" w:name="lt_pId1250"/>
            <w:r w:rsidRPr="00B86CED">
              <w:rPr>
                <w:lang w:val="fr-CA"/>
              </w:rPr>
              <w:t>Difficulté à utiliser les services en ligne de la banque</w:t>
            </w:r>
            <w:bookmarkEnd w:id="871"/>
          </w:p>
        </w:tc>
        <w:tc>
          <w:tcPr>
            <w:tcW w:w="1515" w:type="dxa"/>
            <w:noWrap/>
            <w:vAlign w:val="center"/>
            <w:hideMark/>
          </w:tcPr>
          <w:p w14:paraId="0B31E386" w14:textId="1EDF9BBE" w:rsidR="007B1DCA" w:rsidRPr="00B86CED" w:rsidRDefault="007B1DCA" w:rsidP="007B1DCA">
            <w:pPr>
              <w:pStyle w:val="table"/>
              <w:keepNext/>
              <w:keepLines/>
              <w:jc w:val="center"/>
              <w:rPr>
                <w:lang w:val="fr-CA"/>
              </w:rPr>
            </w:pPr>
            <w:r w:rsidRPr="00B86CED">
              <w:rPr>
                <w:lang w:val="fr-CA"/>
              </w:rPr>
              <w:t>8</w:t>
            </w:r>
            <w:r w:rsidR="00F355B2" w:rsidRPr="00B86CED">
              <w:rPr>
                <w:lang w:val="fr-CA"/>
              </w:rPr>
              <w:t> </w:t>
            </w:r>
            <w:r w:rsidRPr="00B86CED">
              <w:rPr>
                <w:lang w:val="fr-CA"/>
              </w:rPr>
              <w:t>%</w:t>
            </w:r>
          </w:p>
        </w:tc>
      </w:tr>
      <w:tr w:rsidR="00702B7E" w:rsidRPr="00B86CED" w14:paraId="3C4BC45C" w14:textId="77777777" w:rsidTr="007B1DCA">
        <w:trPr>
          <w:trHeight w:val="288"/>
          <w:jc w:val="center"/>
        </w:trPr>
        <w:tc>
          <w:tcPr>
            <w:tcW w:w="5140" w:type="dxa"/>
            <w:noWrap/>
            <w:vAlign w:val="center"/>
            <w:hideMark/>
          </w:tcPr>
          <w:p w14:paraId="5025AAED" w14:textId="27C034E8" w:rsidR="007B1DCA" w:rsidRPr="00B86CED" w:rsidRDefault="003B1A99" w:rsidP="007B1DCA">
            <w:pPr>
              <w:pStyle w:val="table"/>
              <w:keepNext/>
              <w:keepLines/>
              <w:rPr>
                <w:lang w:val="fr-CA"/>
              </w:rPr>
            </w:pPr>
            <w:bookmarkStart w:id="872" w:name="lt_pId1252"/>
            <w:r w:rsidRPr="00B86CED">
              <w:rPr>
                <w:lang w:val="fr-CA"/>
              </w:rPr>
              <w:t>Barrières linguistiques</w:t>
            </w:r>
            <w:bookmarkEnd w:id="872"/>
          </w:p>
        </w:tc>
        <w:tc>
          <w:tcPr>
            <w:tcW w:w="1515" w:type="dxa"/>
            <w:noWrap/>
            <w:vAlign w:val="center"/>
            <w:hideMark/>
          </w:tcPr>
          <w:p w14:paraId="501B2448" w14:textId="03668A1D" w:rsidR="007B1DCA" w:rsidRPr="00B86CED" w:rsidRDefault="007B1DCA" w:rsidP="007B1DCA">
            <w:pPr>
              <w:pStyle w:val="table"/>
              <w:keepNext/>
              <w:keepLines/>
              <w:jc w:val="center"/>
              <w:rPr>
                <w:lang w:val="fr-CA"/>
              </w:rPr>
            </w:pPr>
            <w:r w:rsidRPr="00B86CED">
              <w:rPr>
                <w:lang w:val="fr-CA"/>
              </w:rPr>
              <w:t>5</w:t>
            </w:r>
            <w:r w:rsidR="00F355B2" w:rsidRPr="00B86CED">
              <w:rPr>
                <w:lang w:val="fr-CA"/>
              </w:rPr>
              <w:t> </w:t>
            </w:r>
            <w:r w:rsidRPr="00B86CED">
              <w:rPr>
                <w:lang w:val="fr-CA"/>
              </w:rPr>
              <w:t>%</w:t>
            </w:r>
          </w:p>
        </w:tc>
      </w:tr>
    </w:tbl>
    <w:p w14:paraId="41B8CDF8" w14:textId="41802D6D" w:rsidR="007B1DCA" w:rsidRPr="00B86CED" w:rsidRDefault="007B1DCA" w:rsidP="007B1DCA">
      <w:pPr>
        <w:pStyle w:val="QREF"/>
        <w:rPr>
          <w:lang w:val="fr-CA"/>
        </w:rPr>
      </w:pPr>
      <w:bookmarkStart w:id="873" w:name="lt_pId1254"/>
      <w:r w:rsidRPr="00B86CED">
        <w:rPr>
          <w:lang w:val="fr-CA"/>
        </w:rPr>
        <w:t>Q44-49</w:t>
      </w:r>
      <w:bookmarkEnd w:id="873"/>
      <w:r w:rsidRPr="00B86CED">
        <w:rPr>
          <w:lang w:val="fr-CA"/>
        </w:rPr>
        <w:tab/>
      </w:r>
      <w:bookmarkStart w:id="874" w:name="lt_pId1255"/>
      <w:r w:rsidR="004922E4" w:rsidRPr="00B86CED">
        <w:rPr>
          <w:lang w:val="fr-CA"/>
        </w:rPr>
        <w:t xml:space="preserve">Est-ce que l’un ou l’autre des facteurs suivants rend difficile l’accès aux services de votre banque pour vous? </w:t>
      </w:r>
      <w:bookmarkEnd w:id="874"/>
    </w:p>
    <w:p w14:paraId="69C2870C" w14:textId="7364B0C9" w:rsidR="007B1DCA" w:rsidRPr="00B86CED" w:rsidRDefault="00325C7A" w:rsidP="007B1DCA">
      <w:pPr>
        <w:pStyle w:val="QREF"/>
        <w:rPr>
          <w:lang w:val="fr-CA"/>
        </w:rPr>
      </w:pPr>
      <w:bookmarkStart w:id="875" w:name="lt_pId1256"/>
      <w:r w:rsidRPr="00B86CED">
        <w:rPr>
          <w:lang w:val="fr-CA"/>
        </w:rPr>
        <w:t>ÉCHANTILLON</w:t>
      </w:r>
      <w:r>
        <w:rPr>
          <w:lang w:val="fr-CA"/>
        </w:rPr>
        <w:t> </w:t>
      </w:r>
      <w:r w:rsidRPr="00B86CED">
        <w:rPr>
          <w:lang w:val="fr-CA"/>
        </w:rPr>
        <w:t xml:space="preserve">: ÉCHANTILLON TOTAL </w:t>
      </w:r>
      <w:r w:rsidR="000F69C1" w:rsidRPr="00B86CED">
        <w:rPr>
          <w:lang w:val="fr-CA"/>
        </w:rPr>
        <w:t>(n = 5 000)</w:t>
      </w:r>
      <w:bookmarkEnd w:id="875"/>
    </w:p>
    <w:p w14:paraId="66C3BD09" w14:textId="7DFDC228" w:rsidR="007B1DCA" w:rsidRPr="00B86CED" w:rsidRDefault="00EE4B85" w:rsidP="007B1DCA">
      <w:pPr>
        <w:pStyle w:val="Para"/>
        <w:rPr>
          <w:lang w:val="fr-CA"/>
        </w:rPr>
      </w:pPr>
      <w:bookmarkStart w:id="876" w:name="lt_pId1257"/>
      <w:r w:rsidRPr="00B86CED">
        <w:rPr>
          <w:lang w:val="fr-CA"/>
        </w:rPr>
        <w:t xml:space="preserve">La distance entre le domicile et la succursale </w:t>
      </w:r>
      <w:r w:rsidR="004A6DC9">
        <w:rPr>
          <w:lang w:val="fr-CA"/>
        </w:rPr>
        <w:t>s’avère plus souvent problématique pour</w:t>
      </w:r>
      <w:r w:rsidRPr="00B86CED">
        <w:rPr>
          <w:lang w:val="fr-CA"/>
        </w:rPr>
        <w:t xml:space="preserve"> les résidents des communautés rurales.</w:t>
      </w:r>
      <w:bookmarkEnd w:id="876"/>
      <w:r w:rsidR="007B1DCA" w:rsidRPr="00B86CED">
        <w:rPr>
          <w:lang w:val="fr-CA"/>
        </w:rPr>
        <w:t xml:space="preserve"> </w:t>
      </w:r>
      <w:bookmarkStart w:id="877" w:name="lt_pId1258"/>
      <w:r w:rsidR="00F03456" w:rsidRPr="00B86CED">
        <w:rPr>
          <w:lang w:val="fr-CA"/>
        </w:rPr>
        <w:t>Les obstacles reliés aux heures d’ouverture de la succursale sont le plus souvent mentionnés par les jeunes Canadiens (de 18 à 34 ans), et le moins souvent mentionnés par les Canadiens âgés de 65 ans et plus (de même que par les retraités).</w:t>
      </w:r>
      <w:bookmarkEnd w:id="877"/>
    </w:p>
    <w:p w14:paraId="7E37EEC3" w14:textId="59493CDF" w:rsidR="007B1DCA" w:rsidRPr="00B86CED" w:rsidRDefault="005578FE" w:rsidP="007B1DCA">
      <w:pPr>
        <w:pStyle w:val="Para"/>
        <w:rPr>
          <w:lang w:val="fr-CA"/>
        </w:rPr>
      </w:pPr>
      <w:bookmarkStart w:id="878" w:name="lt_pId1259"/>
      <w:r w:rsidRPr="00B86CED">
        <w:rPr>
          <w:lang w:val="fr-CA"/>
        </w:rPr>
        <w:t>À l’exception des difficultés liées aux heures d’ouverture de la succursale, les autres obstacles sont plus souvent mentionnés par les personnes aux prises avec une incapacité, en particulier par celles ayant indiqué que cette incapacité limite leur accès aux services de leur banque.</w:t>
      </w:r>
      <w:bookmarkEnd w:id="878"/>
    </w:p>
    <w:p w14:paraId="42CFAFA4" w14:textId="202C1A7C" w:rsidR="007B1DCA" w:rsidRPr="00B86CED" w:rsidRDefault="004749C4" w:rsidP="007B1DCA">
      <w:pPr>
        <w:pStyle w:val="Heading3"/>
        <w:numPr>
          <w:ilvl w:val="0"/>
          <w:numId w:val="23"/>
        </w:numPr>
        <w:ind w:hanging="720"/>
        <w:rPr>
          <w:bCs/>
          <w:lang w:val="fr-CA"/>
        </w:rPr>
      </w:pPr>
      <w:bookmarkStart w:id="879" w:name="lt_pId1260"/>
      <w:r w:rsidRPr="00B86CED">
        <w:rPr>
          <w:bCs/>
          <w:lang w:val="fr-CA"/>
        </w:rPr>
        <w:lastRenderedPageBreak/>
        <w:t>Incapacités physiques et mentales limitant les activités</w:t>
      </w:r>
      <w:bookmarkEnd w:id="879"/>
    </w:p>
    <w:p w14:paraId="349209B6" w14:textId="11900206" w:rsidR="007B1DCA" w:rsidRPr="00B86CED" w:rsidRDefault="00872632" w:rsidP="007B1DCA">
      <w:pPr>
        <w:pStyle w:val="Para"/>
        <w:keepNext/>
        <w:keepLines/>
        <w:spacing w:after="240"/>
        <w:rPr>
          <w:lang w:val="fr-CA"/>
        </w:rPr>
      </w:pPr>
      <w:bookmarkStart w:id="880" w:name="lt_pId1261"/>
      <w:r w:rsidRPr="00B86CED">
        <w:rPr>
          <w:lang w:val="fr-CA"/>
        </w:rPr>
        <w:t>Un Canadien sur dix mentionne être aux prises avec une maladie physique ou mentale qui limite le type ou l</w:t>
      </w:r>
      <w:r w:rsidR="00424E47" w:rsidRPr="00B86CED">
        <w:rPr>
          <w:lang w:val="fr-CA"/>
        </w:rPr>
        <w:t>e nombre</w:t>
      </w:r>
      <w:r w:rsidRPr="00B86CED">
        <w:rPr>
          <w:lang w:val="fr-CA"/>
        </w:rPr>
        <w:t xml:space="preserve"> d’activité</w:t>
      </w:r>
      <w:r w:rsidR="00424E47" w:rsidRPr="00B86CED">
        <w:rPr>
          <w:lang w:val="fr-CA"/>
        </w:rPr>
        <w:t>s</w:t>
      </w:r>
      <w:r w:rsidRPr="00B86CED">
        <w:rPr>
          <w:lang w:val="fr-CA"/>
        </w:rPr>
        <w:t xml:space="preserve"> qu’il peut faire (souvent, pour la moitié d’entre eux).</w:t>
      </w:r>
      <w:bookmarkEnd w:id="880"/>
    </w:p>
    <w:p w14:paraId="44AF7737" w14:textId="77777777" w:rsidR="00AF0D39" w:rsidRDefault="00571862" w:rsidP="00341F8B">
      <w:pPr>
        <w:pStyle w:val="Para"/>
        <w:keepLines/>
        <w:spacing w:after="240"/>
        <w:rPr>
          <w:lang w:val="fr-CA"/>
        </w:rPr>
      </w:pPr>
      <w:bookmarkStart w:id="881" w:name="lt_pId1262"/>
      <w:r w:rsidRPr="00B86CED">
        <w:rPr>
          <w:lang w:val="fr-CA"/>
        </w:rPr>
        <w:t>Les troubles de mobilité ou de dextérité, ou une faiblesse physique</w:t>
      </w:r>
      <w:r w:rsidR="002E4323">
        <w:rPr>
          <w:lang w:val="fr-CA"/>
        </w:rPr>
        <w:t>,</w:t>
      </w:r>
      <w:r w:rsidRPr="00B86CED">
        <w:rPr>
          <w:lang w:val="fr-CA"/>
        </w:rPr>
        <w:t xml:space="preserve"> constituent l’affection la plus fréquemment mentionnée par les répondants, étant citée par un peu plus de quatre personnes aux prises avec une maladie limitant leurs activités sur dix (44 %). </w:t>
      </w:r>
      <w:bookmarkStart w:id="882" w:name="lt_pId1263"/>
      <w:bookmarkEnd w:id="881"/>
      <w:r w:rsidR="004D4BFA" w:rsidRPr="00B86CED">
        <w:rPr>
          <w:lang w:val="fr-CA"/>
        </w:rPr>
        <w:t>Un peu plus d’un répondant sur dix mentionne un problème mental ou psychologique, ou encore des douleurs articulaires ou de l’arthrite.</w:t>
      </w:r>
      <w:bookmarkEnd w:id="882"/>
      <w:r w:rsidR="007B1DCA" w:rsidRPr="00B86CED">
        <w:rPr>
          <w:lang w:val="fr-CA"/>
        </w:rPr>
        <w:t xml:space="preserve"> </w:t>
      </w:r>
      <w:bookmarkStart w:id="883" w:name="lt_pId1264"/>
      <w:r w:rsidR="00A122A5" w:rsidRPr="00B86CED">
        <w:rPr>
          <w:lang w:val="fr-CA"/>
        </w:rPr>
        <w:t xml:space="preserve">Moins d’un individu sur dix cite d’autres difficultés précises, par exemple une douleur chronique, une déficience visuelle ou la vieillesse en général. </w:t>
      </w:r>
      <w:bookmarkStart w:id="884" w:name="lt_pId1265"/>
      <w:bookmarkEnd w:id="883"/>
      <w:r w:rsidR="00235195" w:rsidRPr="00B86CED">
        <w:rPr>
          <w:lang w:val="fr-CA"/>
        </w:rPr>
        <w:t>Certaines personnes indiquent une affection temporaire comme une intervention chirurgicale récente, alors que d’autres font état d’un problème qui s’avère manifestement une affection chronique ou à long terme.</w:t>
      </w:r>
      <w:bookmarkEnd w:id="884"/>
    </w:p>
    <w:p w14:paraId="618B4A81" w14:textId="21C0077C" w:rsidR="007B1DCA" w:rsidRPr="00B86CED" w:rsidRDefault="007A582A" w:rsidP="007A582A">
      <w:pPr>
        <w:pStyle w:val="ExhibitTitle"/>
      </w:pPr>
      <w:bookmarkStart w:id="885" w:name="_Toc12352759"/>
      <w:r>
        <w:t xml:space="preserve">Tableau </w:t>
      </w:r>
      <w:r>
        <w:fldChar w:fldCharType="begin"/>
      </w:r>
      <w:r>
        <w:instrText xml:space="preserve"> SEQ Tableau \* ARABIC </w:instrText>
      </w:r>
      <w:r>
        <w:fldChar w:fldCharType="separate"/>
      </w:r>
      <w:r w:rsidR="006F0A63">
        <w:rPr>
          <w:noProof/>
        </w:rPr>
        <w:t>29</w:t>
      </w:r>
      <w:r>
        <w:fldChar w:fldCharType="end"/>
      </w:r>
      <w:r>
        <w:t xml:space="preserve"> - </w:t>
      </w:r>
      <w:r w:rsidR="00AF0D39" w:rsidRPr="00B86CED">
        <w:t>Affections physiques ou mentales limitant les activités</w:t>
      </w:r>
      <w:bookmarkEnd w:id="885"/>
    </w:p>
    <w:tbl>
      <w:tblPr>
        <w:tblStyle w:val="TableGrid"/>
        <w:tblW w:w="0" w:type="auto"/>
        <w:jc w:val="center"/>
        <w:tblLook w:val="04A0" w:firstRow="1" w:lastRow="0" w:firstColumn="1" w:lastColumn="0" w:noHBand="0" w:noVBand="1"/>
      </w:tblPr>
      <w:tblGrid>
        <w:gridCol w:w="7125"/>
        <w:gridCol w:w="2235"/>
      </w:tblGrid>
      <w:tr w:rsidR="00702B7E" w:rsidRPr="00B86CED" w14:paraId="4A7A04CF" w14:textId="77777777" w:rsidTr="00341F8B">
        <w:trPr>
          <w:trHeight w:val="288"/>
          <w:jc w:val="center"/>
        </w:trPr>
        <w:tc>
          <w:tcPr>
            <w:tcW w:w="7125" w:type="dxa"/>
            <w:noWrap/>
            <w:vAlign w:val="center"/>
            <w:hideMark/>
          </w:tcPr>
          <w:p w14:paraId="37B62A54" w14:textId="7ACF1CAE" w:rsidR="007B1DCA" w:rsidRPr="00B86CED" w:rsidRDefault="00AF0D39" w:rsidP="00AF0D39">
            <w:pPr>
              <w:pStyle w:val="table"/>
              <w:keepNext/>
              <w:keepLines/>
              <w:rPr>
                <w:b/>
                <w:lang w:val="fr-CA"/>
              </w:rPr>
            </w:pPr>
            <w:bookmarkStart w:id="886" w:name="lt_pId1266"/>
            <w:r w:rsidRPr="00B86CED">
              <w:rPr>
                <w:b/>
                <w:lang w:val="fr-CA"/>
              </w:rPr>
              <w:t>Si l’affection physique ou mentale rend les opérations bancaires difficiles</w:t>
            </w:r>
            <w:bookmarkEnd w:id="886"/>
          </w:p>
        </w:tc>
        <w:tc>
          <w:tcPr>
            <w:tcW w:w="2235" w:type="dxa"/>
            <w:noWrap/>
            <w:vAlign w:val="center"/>
            <w:hideMark/>
          </w:tcPr>
          <w:p w14:paraId="6282AED5" w14:textId="2DB73FD6" w:rsidR="007B1DCA" w:rsidRPr="00B86CED" w:rsidRDefault="00CA6BA5" w:rsidP="007B1DCA">
            <w:pPr>
              <w:pStyle w:val="table"/>
              <w:keepNext/>
              <w:keepLines/>
              <w:jc w:val="center"/>
              <w:rPr>
                <w:b/>
                <w:lang w:val="fr-CA"/>
              </w:rPr>
            </w:pPr>
            <w:bookmarkStart w:id="887" w:name="lt_pId1267"/>
            <w:r w:rsidRPr="00B86CED">
              <w:rPr>
                <w:b/>
                <w:lang w:val="fr-CA"/>
              </w:rPr>
              <w:t>Total (n = 5</w:t>
            </w:r>
            <w:r w:rsidR="00241803">
              <w:rPr>
                <w:b/>
                <w:lang w:val="fr-CA"/>
              </w:rPr>
              <w:t> </w:t>
            </w:r>
            <w:r w:rsidRPr="00B86CED">
              <w:rPr>
                <w:b/>
                <w:lang w:val="fr-CA"/>
              </w:rPr>
              <w:t>000)</w:t>
            </w:r>
            <w:bookmarkEnd w:id="887"/>
          </w:p>
        </w:tc>
      </w:tr>
      <w:tr w:rsidR="00702B7E" w:rsidRPr="00B86CED" w14:paraId="6C22FDA5" w14:textId="77777777" w:rsidTr="00341F8B">
        <w:trPr>
          <w:trHeight w:val="288"/>
          <w:jc w:val="center"/>
        </w:trPr>
        <w:tc>
          <w:tcPr>
            <w:tcW w:w="7125" w:type="dxa"/>
            <w:noWrap/>
            <w:vAlign w:val="center"/>
            <w:hideMark/>
          </w:tcPr>
          <w:p w14:paraId="46175476" w14:textId="2500A9AD" w:rsidR="007B1DCA" w:rsidRPr="00B86CED" w:rsidRDefault="004D2B47" w:rsidP="007B1DCA">
            <w:pPr>
              <w:pStyle w:val="table"/>
              <w:keepNext/>
              <w:keepLines/>
              <w:rPr>
                <w:lang w:val="fr-CA"/>
              </w:rPr>
            </w:pPr>
            <w:bookmarkStart w:id="888" w:name="lt_pId1268"/>
            <w:r w:rsidRPr="00B86CED">
              <w:rPr>
                <w:lang w:val="fr-CA"/>
              </w:rPr>
              <w:t>Non</w:t>
            </w:r>
            <w:bookmarkStart w:id="889" w:name="lt_pId1270"/>
            <w:bookmarkEnd w:id="888"/>
            <w:bookmarkEnd w:id="889"/>
          </w:p>
        </w:tc>
        <w:tc>
          <w:tcPr>
            <w:tcW w:w="2235" w:type="dxa"/>
            <w:noWrap/>
            <w:vAlign w:val="center"/>
            <w:hideMark/>
          </w:tcPr>
          <w:p w14:paraId="081015DA" w14:textId="0FCD35F5" w:rsidR="007B1DCA" w:rsidRPr="00B86CED" w:rsidRDefault="007B1DCA" w:rsidP="007B1DCA">
            <w:pPr>
              <w:pStyle w:val="table"/>
              <w:keepNext/>
              <w:keepLines/>
              <w:jc w:val="center"/>
              <w:rPr>
                <w:lang w:val="fr-CA"/>
              </w:rPr>
            </w:pPr>
            <w:r w:rsidRPr="00B86CED">
              <w:rPr>
                <w:lang w:val="fr-CA"/>
              </w:rPr>
              <w:t>91</w:t>
            </w:r>
            <w:r w:rsidR="00F355B2" w:rsidRPr="00B86CED">
              <w:rPr>
                <w:lang w:val="fr-CA"/>
              </w:rPr>
              <w:t> </w:t>
            </w:r>
            <w:r w:rsidRPr="00B86CED">
              <w:rPr>
                <w:lang w:val="fr-CA"/>
              </w:rPr>
              <w:t>%</w:t>
            </w:r>
          </w:p>
        </w:tc>
      </w:tr>
      <w:tr w:rsidR="00702B7E" w:rsidRPr="00B86CED" w14:paraId="3C55045B" w14:textId="77777777" w:rsidTr="00341F8B">
        <w:trPr>
          <w:trHeight w:val="288"/>
          <w:jc w:val="center"/>
        </w:trPr>
        <w:tc>
          <w:tcPr>
            <w:tcW w:w="7125" w:type="dxa"/>
            <w:noWrap/>
            <w:vAlign w:val="center"/>
            <w:hideMark/>
          </w:tcPr>
          <w:p w14:paraId="15699EA7" w14:textId="0DAA8F33" w:rsidR="007B1DCA" w:rsidRPr="00B86CED" w:rsidRDefault="00582699" w:rsidP="007B1DCA">
            <w:pPr>
              <w:pStyle w:val="table"/>
              <w:keepNext/>
              <w:keepLines/>
              <w:rPr>
                <w:lang w:val="fr-CA"/>
              </w:rPr>
            </w:pPr>
            <w:r w:rsidRPr="00B86CED">
              <w:rPr>
                <w:lang w:val="fr-CA"/>
              </w:rPr>
              <w:t>N</w:t>
            </w:r>
            <w:r w:rsidR="00F9414E" w:rsidRPr="00B86CED">
              <w:rPr>
                <w:lang w:val="fr-CA"/>
              </w:rPr>
              <w:t>on indiquées</w:t>
            </w:r>
          </w:p>
        </w:tc>
        <w:tc>
          <w:tcPr>
            <w:tcW w:w="2235" w:type="dxa"/>
            <w:noWrap/>
            <w:vAlign w:val="center"/>
            <w:hideMark/>
          </w:tcPr>
          <w:p w14:paraId="0FF81BF3" w14:textId="4E9BAD0D" w:rsidR="007B1DCA" w:rsidRPr="00B86CED" w:rsidRDefault="007B1DCA" w:rsidP="007B1DCA">
            <w:pPr>
              <w:pStyle w:val="table"/>
              <w:keepNext/>
              <w:keepLines/>
              <w:jc w:val="center"/>
              <w:rPr>
                <w:lang w:val="fr-CA"/>
              </w:rPr>
            </w:pPr>
            <w:r w:rsidRPr="00B86CED">
              <w:rPr>
                <w:lang w:val="fr-CA"/>
              </w:rPr>
              <w:t>1</w:t>
            </w:r>
            <w:r w:rsidR="00F355B2" w:rsidRPr="00B86CED">
              <w:rPr>
                <w:lang w:val="fr-CA"/>
              </w:rPr>
              <w:t> </w:t>
            </w:r>
            <w:r w:rsidRPr="00B86CED">
              <w:rPr>
                <w:lang w:val="fr-CA"/>
              </w:rPr>
              <w:t>%</w:t>
            </w:r>
          </w:p>
        </w:tc>
      </w:tr>
      <w:tr w:rsidR="00702B7E" w:rsidRPr="00B86CED" w14:paraId="1AC6533E" w14:textId="77777777" w:rsidTr="00341F8B">
        <w:trPr>
          <w:trHeight w:val="288"/>
          <w:jc w:val="center"/>
        </w:trPr>
        <w:tc>
          <w:tcPr>
            <w:tcW w:w="7125" w:type="dxa"/>
            <w:noWrap/>
            <w:vAlign w:val="center"/>
            <w:hideMark/>
          </w:tcPr>
          <w:p w14:paraId="2494F10D" w14:textId="7A11FD84" w:rsidR="007B1DCA" w:rsidRPr="00B86CED" w:rsidRDefault="007B3BC8" w:rsidP="007B1DCA">
            <w:pPr>
              <w:pStyle w:val="table"/>
              <w:keepNext/>
              <w:keepLines/>
              <w:rPr>
                <w:lang w:val="fr-CA"/>
              </w:rPr>
            </w:pPr>
            <w:bookmarkStart w:id="890" w:name="lt_pId1272"/>
            <w:r w:rsidRPr="00B86CED">
              <w:rPr>
                <w:lang w:val="fr-CA"/>
              </w:rPr>
              <w:t>Net</w:t>
            </w:r>
            <w:r w:rsidR="00241803">
              <w:rPr>
                <w:lang w:val="fr-CA"/>
              </w:rPr>
              <w:t> </w:t>
            </w:r>
            <w:r w:rsidRPr="00B86CED">
              <w:rPr>
                <w:lang w:val="fr-CA"/>
              </w:rPr>
              <w:t>: Oui</w:t>
            </w:r>
            <w:bookmarkEnd w:id="890"/>
          </w:p>
        </w:tc>
        <w:tc>
          <w:tcPr>
            <w:tcW w:w="2235" w:type="dxa"/>
            <w:noWrap/>
            <w:vAlign w:val="center"/>
            <w:hideMark/>
          </w:tcPr>
          <w:p w14:paraId="00F038F9" w14:textId="454ABCA4" w:rsidR="007B1DCA" w:rsidRPr="00B86CED" w:rsidRDefault="007B1DCA" w:rsidP="007B1DCA">
            <w:pPr>
              <w:pStyle w:val="table"/>
              <w:keepNext/>
              <w:keepLines/>
              <w:jc w:val="center"/>
              <w:rPr>
                <w:lang w:val="fr-CA"/>
              </w:rPr>
            </w:pPr>
            <w:r w:rsidRPr="00B86CED">
              <w:rPr>
                <w:lang w:val="fr-CA"/>
              </w:rPr>
              <w:t>9</w:t>
            </w:r>
            <w:r w:rsidR="00F355B2" w:rsidRPr="00B86CED">
              <w:rPr>
                <w:lang w:val="fr-CA"/>
              </w:rPr>
              <w:t> </w:t>
            </w:r>
            <w:r w:rsidRPr="00B86CED">
              <w:rPr>
                <w:lang w:val="fr-CA"/>
              </w:rPr>
              <w:t>%</w:t>
            </w:r>
          </w:p>
        </w:tc>
      </w:tr>
      <w:tr w:rsidR="00702B7E" w:rsidRPr="00B86CED" w14:paraId="5101A3EF" w14:textId="77777777" w:rsidTr="00341F8B">
        <w:trPr>
          <w:trHeight w:val="288"/>
          <w:jc w:val="center"/>
        </w:trPr>
        <w:tc>
          <w:tcPr>
            <w:tcW w:w="7125" w:type="dxa"/>
            <w:noWrap/>
            <w:vAlign w:val="center"/>
            <w:hideMark/>
          </w:tcPr>
          <w:p w14:paraId="45744080" w14:textId="4DD7529C" w:rsidR="007B1DCA" w:rsidRPr="00B86CED" w:rsidRDefault="007B1DCA" w:rsidP="007B1DCA">
            <w:pPr>
              <w:pStyle w:val="table"/>
              <w:keepNext/>
              <w:keepLines/>
              <w:rPr>
                <w:lang w:val="fr-CA"/>
              </w:rPr>
            </w:pPr>
            <w:r w:rsidRPr="00B86CED">
              <w:rPr>
                <w:lang w:val="fr-CA"/>
              </w:rPr>
              <w:t xml:space="preserve">  </w:t>
            </w:r>
            <w:bookmarkStart w:id="891" w:name="lt_pId1274"/>
            <w:r w:rsidR="00445E04" w:rsidRPr="00B86CED">
              <w:rPr>
                <w:lang w:val="fr-CA"/>
              </w:rPr>
              <w:t>Souvent</w:t>
            </w:r>
            <w:bookmarkEnd w:id="891"/>
          </w:p>
        </w:tc>
        <w:tc>
          <w:tcPr>
            <w:tcW w:w="2235" w:type="dxa"/>
            <w:noWrap/>
            <w:vAlign w:val="center"/>
            <w:hideMark/>
          </w:tcPr>
          <w:p w14:paraId="17DB3EB7" w14:textId="5F33AF27" w:rsidR="007B1DCA" w:rsidRPr="00B86CED" w:rsidRDefault="007B1DCA" w:rsidP="007B1DCA">
            <w:pPr>
              <w:pStyle w:val="table"/>
              <w:keepNext/>
              <w:keepLines/>
              <w:jc w:val="center"/>
              <w:rPr>
                <w:lang w:val="fr-CA"/>
              </w:rPr>
            </w:pPr>
            <w:r w:rsidRPr="00B86CED">
              <w:rPr>
                <w:lang w:val="fr-CA"/>
              </w:rPr>
              <w:t>4</w:t>
            </w:r>
            <w:r w:rsidR="00F355B2" w:rsidRPr="00B86CED">
              <w:rPr>
                <w:lang w:val="fr-CA"/>
              </w:rPr>
              <w:t> </w:t>
            </w:r>
            <w:r w:rsidRPr="00B86CED">
              <w:rPr>
                <w:lang w:val="fr-CA"/>
              </w:rPr>
              <w:t>%</w:t>
            </w:r>
          </w:p>
        </w:tc>
      </w:tr>
      <w:tr w:rsidR="00702B7E" w:rsidRPr="00B86CED" w14:paraId="20BF6BEA" w14:textId="77777777" w:rsidTr="00341F8B">
        <w:trPr>
          <w:trHeight w:val="288"/>
          <w:jc w:val="center"/>
        </w:trPr>
        <w:tc>
          <w:tcPr>
            <w:tcW w:w="7125" w:type="dxa"/>
            <w:noWrap/>
            <w:vAlign w:val="center"/>
          </w:tcPr>
          <w:p w14:paraId="46FADD2B" w14:textId="72E0A51A" w:rsidR="007B1DCA" w:rsidRPr="00B86CED" w:rsidRDefault="007B1DCA" w:rsidP="007B1DCA">
            <w:pPr>
              <w:pStyle w:val="table"/>
              <w:keepNext/>
              <w:keepLines/>
              <w:rPr>
                <w:lang w:val="fr-CA"/>
              </w:rPr>
            </w:pPr>
            <w:r w:rsidRPr="00B86CED">
              <w:rPr>
                <w:lang w:val="fr-CA"/>
              </w:rPr>
              <w:t xml:space="preserve">  </w:t>
            </w:r>
            <w:bookmarkStart w:id="892" w:name="lt_pId1276"/>
            <w:r w:rsidR="00056EB6" w:rsidRPr="00B86CED">
              <w:rPr>
                <w:lang w:val="fr-CA"/>
              </w:rPr>
              <w:t>Parfois</w:t>
            </w:r>
            <w:bookmarkEnd w:id="892"/>
          </w:p>
        </w:tc>
        <w:tc>
          <w:tcPr>
            <w:tcW w:w="2235" w:type="dxa"/>
            <w:noWrap/>
            <w:vAlign w:val="center"/>
          </w:tcPr>
          <w:p w14:paraId="21039031" w14:textId="5CD34142" w:rsidR="007B1DCA" w:rsidRPr="00B86CED" w:rsidRDefault="007B1DCA" w:rsidP="007B1DCA">
            <w:pPr>
              <w:pStyle w:val="table"/>
              <w:keepNext/>
              <w:keepLines/>
              <w:jc w:val="center"/>
              <w:rPr>
                <w:lang w:val="fr-CA"/>
              </w:rPr>
            </w:pPr>
            <w:r w:rsidRPr="00B86CED">
              <w:rPr>
                <w:lang w:val="fr-CA"/>
              </w:rPr>
              <w:t>4</w:t>
            </w:r>
            <w:r w:rsidR="00F355B2" w:rsidRPr="00B86CED">
              <w:rPr>
                <w:lang w:val="fr-CA"/>
              </w:rPr>
              <w:t> </w:t>
            </w:r>
            <w:r w:rsidRPr="00B86CED">
              <w:rPr>
                <w:lang w:val="fr-CA"/>
              </w:rPr>
              <w:t>%</w:t>
            </w:r>
          </w:p>
        </w:tc>
      </w:tr>
      <w:tr w:rsidR="00702B7E" w:rsidRPr="00593404" w14:paraId="64EC0900" w14:textId="77777777" w:rsidTr="00341F8B">
        <w:trPr>
          <w:trHeight w:val="288"/>
          <w:jc w:val="center"/>
        </w:trPr>
        <w:tc>
          <w:tcPr>
            <w:tcW w:w="7125" w:type="dxa"/>
            <w:noWrap/>
            <w:vAlign w:val="center"/>
          </w:tcPr>
          <w:p w14:paraId="6A9BA7C1" w14:textId="49957391" w:rsidR="007B1DCA" w:rsidRPr="00B86CED" w:rsidRDefault="00582699" w:rsidP="007B1DCA">
            <w:pPr>
              <w:pStyle w:val="table"/>
              <w:keepNext/>
              <w:keepLines/>
              <w:rPr>
                <w:b/>
                <w:lang w:val="fr-CA"/>
              </w:rPr>
            </w:pPr>
            <w:bookmarkStart w:id="893" w:name="lt_pId1278"/>
            <w:r w:rsidRPr="00B86CED">
              <w:rPr>
                <w:b/>
                <w:lang w:val="fr-CA"/>
              </w:rPr>
              <w:t>Affections physiques ou mentales (précisées)</w:t>
            </w:r>
            <w:bookmarkEnd w:id="893"/>
          </w:p>
        </w:tc>
        <w:tc>
          <w:tcPr>
            <w:tcW w:w="2235" w:type="dxa"/>
            <w:noWrap/>
            <w:vAlign w:val="center"/>
          </w:tcPr>
          <w:p w14:paraId="707F7658" w14:textId="41C85EC1" w:rsidR="007B1DCA" w:rsidRPr="00B86CED" w:rsidRDefault="004A2359" w:rsidP="007B1DCA">
            <w:pPr>
              <w:pStyle w:val="table"/>
              <w:keepNext/>
              <w:keepLines/>
              <w:jc w:val="center"/>
              <w:rPr>
                <w:b/>
                <w:lang w:val="fr-CA"/>
              </w:rPr>
            </w:pPr>
            <w:bookmarkStart w:id="894" w:name="lt_pId1279"/>
            <w:r w:rsidRPr="00B86CED">
              <w:rPr>
                <w:b/>
                <w:lang w:val="fr-CA"/>
              </w:rPr>
              <w:t>Ont mentionné une affection (n = 509)</w:t>
            </w:r>
            <w:bookmarkEnd w:id="894"/>
          </w:p>
        </w:tc>
      </w:tr>
      <w:tr w:rsidR="00702B7E" w:rsidRPr="00B86CED" w14:paraId="711B183F" w14:textId="77777777" w:rsidTr="00341F8B">
        <w:trPr>
          <w:trHeight w:val="288"/>
          <w:jc w:val="center"/>
        </w:trPr>
        <w:tc>
          <w:tcPr>
            <w:tcW w:w="7125" w:type="dxa"/>
            <w:noWrap/>
            <w:vAlign w:val="center"/>
          </w:tcPr>
          <w:p w14:paraId="4E2228BB" w14:textId="6BEE22C3" w:rsidR="007B1DCA" w:rsidRPr="00B86CED" w:rsidRDefault="001B4A37" w:rsidP="007B1DCA">
            <w:pPr>
              <w:pStyle w:val="table"/>
              <w:keepNext/>
              <w:keepLines/>
              <w:rPr>
                <w:lang w:val="fr-CA"/>
              </w:rPr>
            </w:pPr>
            <w:bookmarkStart w:id="895" w:name="lt_pId1280"/>
            <w:r w:rsidRPr="00B86CED">
              <w:rPr>
                <w:lang w:val="fr-CA"/>
              </w:rPr>
              <w:t>Mobilité/dextérité/faiblesse</w:t>
            </w:r>
            <w:bookmarkEnd w:id="895"/>
          </w:p>
        </w:tc>
        <w:tc>
          <w:tcPr>
            <w:tcW w:w="2235" w:type="dxa"/>
            <w:noWrap/>
            <w:vAlign w:val="center"/>
          </w:tcPr>
          <w:p w14:paraId="0F815EB6" w14:textId="2F7B75DE" w:rsidR="007B1DCA" w:rsidRPr="00B86CED" w:rsidRDefault="007B1DCA" w:rsidP="007B1DCA">
            <w:pPr>
              <w:pStyle w:val="table"/>
              <w:keepNext/>
              <w:keepLines/>
              <w:jc w:val="center"/>
              <w:rPr>
                <w:lang w:val="fr-CA"/>
              </w:rPr>
            </w:pPr>
            <w:r w:rsidRPr="00B86CED">
              <w:rPr>
                <w:lang w:val="fr-CA"/>
              </w:rPr>
              <w:t>44</w:t>
            </w:r>
            <w:r w:rsidR="00F355B2" w:rsidRPr="00B86CED">
              <w:rPr>
                <w:lang w:val="fr-CA"/>
              </w:rPr>
              <w:t> </w:t>
            </w:r>
            <w:r w:rsidRPr="00B86CED">
              <w:rPr>
                <w:lang w:val="fr-CA"/>
              </w:rPr>
              <w:t>%</w:t>
            </w:r>
          </w:p>
        </w:tc>
      </w:tr>
      <w:tr w:rsidR="00702B7E" w:rsidRPr="00B86CED" w14:paraId="2374E5B3" w14:textId="77777777" w:rsidTr="00341F8B">
        <w:trPr>
          <w:trHeight w:val="288"/>
          <w:jc w:val="center"/>
        </w:trPr>
        <w:tc>
          <w:tcPr>
            <w:tcW w:w="7125" w:type="dxa"/>
            <w:noWrap/>
            <w:vAlign w:val="center"/>
          </w:tcPr>
          <w:p w14:paraId="377E2891" w14:textId="0885453A" w:rsidR="007B1DCA" w:rsidRPr="00B86CED" w:rsidRDefault="003F0316" w:rsidP="007B1DCA">
            <w:pPr>
              <w:pStyle w:val="table"/>
              <w:keepNext/>
              <w:keepLines/>
              <w:rPr>
                <w:lang w:val="fr-CA"/>
              </w:rPr>
            </w:pPr>
            <w:bookmarkStart w:id="896" w:name="lt_pId1282"/>
            <w:r w:rsidRPr="00B86CED">
              <w:rPr>
                <w:lang w:val="fr-CA"/>
              </w:rPr>
              <w:t>Santé émotionnelle/psychologique/mentale</w:t>
            </w:r>
            <w:bookmarkEnd w:id="896"/>
          </w:p>
        </w:tc>
        <w:tc>
          <w:tcPr>
            <w:tcW w:w="2235" w:type="dxa"/>
            <w:noWrap/>
            <w:vAlign w:val="center"/>
          </w:tcPr>
          <w:p w14:paraId="7DE709EE" w14:textId="2E6586EA" w:rsidR="007B1DCA" w:rsidRPr="00B86CED" w:rsidRDefault="007B1DCA" w:rsidP="007B1DCA">
            <w:pPr>
              <w:pStyle w:val="table"/>
              <w:keepNext/>
              <w:keepLines/>
              <w:jc w:val="center"/>
              <w:rPr>
                <w:lang w:val="fr-CA"/>
              </w:rPr>
            </w:pPr>
            <w:r w:rsidRPr="00B86CED">
              <w:rPr>
                <w:lang w:val="fr-CA"/>
              </w:rPr>
              <w:t>13</w:t>
            </w:r>
            <w:r w:rsidR="00F355B2" w:rsidRPr="00B86CED">
              <w:rPr>
                <w:lang w:val="fr-CA"/>
              </w:rPr>
              <w:t> </w:t>
            </w:r>
            <w:r w:rsidRPr="00B86CED">
              <w:rPr>
                <w:lang w:val="fr-CA"/>
              </w:rPr>
              <w:t>%</w:t>
            </w:r>
          </w:p>
        </w:tc>
      </w:tr>
      <w:tr w:rsidR="00702B7E" w:rsidRPr="00B86CED" w14:paraId="09B7E2BD" w14:textId="77777777" w:rsidTr="00341F8B">
        <w:trPr>
          <w:trHeight w:val="288"/>
          <w:jc w:val="center"/>
        </w:trPr>
        <w:tc>
          <w:tcPr>
            <w:tcW w:w="7125" w:type="dxa"/>
            <w:noWrap/>
            <w:vAlign w:val="center"/>
          </w:tcPr>
          <w:p w14:paraId="569CCFC7" w14:textId="4F9EA11A" w:rsidR="007B1DCA" w:rsidRPr="00B86CED" w:rsidRDefault="00FA43DF" w:rsidP="007B1DCA">
            <w:pPr>
              <w:pStyle w:val="table"/>
              <w:keepNext/>
              <w:keepLines/>
              <w:rPr>
                <w:lang w:val="fr-CA"/>
              </w:rPr>
            </w:pPr>
            <w:bookmarkStart w:id="897" w:name="lt_pId1284"/>
            <w:r w:rsidRPr="00B86CED">
              <w:rPr>
                <w:lang w:val="fr-CA"/>
              </w:rPr>
              <w:t>Douleur articulaire/douleur dorsale/arthrite</w:t>
            </w:r>
            <w:bookmarkEnd w:id="897"/>
          </w:p>
        </w:tc>
        <w:tc>
          <w:tcPr>
            <w:tcW w:w="2235" w:type="dxa"/>
            <w:noWrap/>
            <w:vAlign w:val="center"/>
          </w:tcPr>
          <w:p w14:paraId="58DBF7A2" w14:textId="07F57A81" w:rsidR="007B1DCA" w:rsidRPr="00B86CED" w:rsidRDefault="007B1DCA" w:rsidP="007B1DCA">
            <w:pPr>
              <w:pStyle w:val="table"/>
              <w:keepNext/>
              <w:keepLines/>
              <w:jc w:val="center"/>
              <w:rPr>
                <w:lang w:val="fr-CA"/>
              </w:rPr>
            </w:pPr>
            <w:r w:rsidRPr="00B86CED">
              <w:rPr>
                <w:lang w:val="fr-CA"/>
              </w:rPr>
              <w:t>12</w:t>
            </w:r>
            <w:r w:rsidR="00F355B2" w:rsidRPr="00B86CED">
              <w:rPr>
                <w:lang w:val="fr-CA"/>
              </w:rPr>
              <w:t> </w:t>
            </w:r>
            <w:r w:rsidRPr="00B86CED">
              <w:rPr>
                <w:lang w:val="fr-CA"/>
              </w:rPr>
              <w:t>%</w:t>
            </w:r>
          </w:p>
        </w:tc>
      </w:tr>
      <w:tr w:rsidR="00702B7E" w:rsidRPr="00B86CED" w14:paraId="3F4F4131" w14:textId="77777777" w:rsidTr="00341F8B">
        <w:trPr>
          <w:trHeight w:val="288"/>
          <w:jc w:val="center"/>
        </w:trPr>
        <w:tc>
          <w:tcPr>
            <w:tcW w:w="7125" w:type="dxa"/>
            <w:noWrap/>
            <w:vAlign w:val="center"/>
          </w:tcPr>
          <w:p w14:paraId="6E821AD0" w14:textId="7C7AA82D" w:rsidR="007B1DCA" w:rsidRPr="00341F8B" w:rsidRDefault="003102C5" w:rsidP="007B1DCA">
            <w:pPr>
              <w:pStyle w:val="table"/>
              <w:keepNext/>
              <w:keepLines/>
              <w:rPr>
                <w:lang w:val="fr-CA"/>
              </w:rPr>
            </w:pPr>
            <w:bookmarkStart w:id="898" w:name="lt_pId1286"/>
            <w:r w:rsidRPr="00341F8B">
              <w:rPr>
                <w:lang w:val="fr-CA"/>
              </w:rPr>
              <w:t>Douleur chronique</w:t>
            </w:r>
            <w:bookmarkEnd w:id="898"/>
          </w:p>
        </w:tc>
        <w:tc>
          <w:tcPr>
            <w:tcW w:w="2235" w:type="dxa"/>
            <w:noWrap/>
            <w:vAlign w:val="center"/>
          </w:tcPr>
          <w:p w14:paraId="104B9992" w14:textId="6F6962E1" w:rsidR="007B1DCA" w:rsidRPr="00B86CED" w:rsidRDefault="007B1DCA" w:rsidP="007B1DCA">
            <w:pPr>
              <w:pStyle w:val="table"/>
              <w:keepNext/>
              <w:keepLines/>
              <w:jc w:val="center"/>
              <w:rPr>
                <w:lang w:val="fr-CA"/>
              </w:rPr>
            </w:pPr>
            <w:r w:rsidRPr="00B86CED">
              <w:rPr>
                <w:lang w:val="fr-CA"/>
              </w:rPr>
              <w:t>7</w:t>
            </w:r>
            <w:r w:rsidR="00F355B2" w:rsidRPr="00B86CED">
              <w:rPr>
                <w:lang w:val="fr-CA"/>
              </w:rPr>
              <w:t> </w:t>
            </w:r>
            <w:r w:rsidRPr="00B86CED">
              <w:rPr>
                <w:lang w:val="fr-CA"/>
              </w:rPr>
              <w:t>%</w:t>
            </w:r>
          </w:p>
        </w:tc>
      </w:tr>
      <w:tr w:rsidR="00702B7E" w:rsidRPr="00B86CED" w14:paraId="65272B40" w14:textId="77777777" w:rsidTr="00341F8B">
        <w:trPr>
          <w:trHeight w:val="288"/>
          <w:jc w:val="center"/>
        </w:trPr>
        <w:tc>
          <w:tcPr>
            <w:tcW w:w="7125" w:type="dxa"/>
            <w:noWrap/>
            <w:vAlign w:val="center"/>
          </w:tcPr>
          <w:p w14:paraId="5E84D5C2" w14:textId="2560CB85" w:rsidR="007B1DCA" w:rsidRPr="00B86CED" w:rsidRDefault="003222DA" w:rsidP="007B1DCA">
            <w:pPr>
              <w:pStyle w:val="table"/>
              <w:keepNext/>
              <w:keepLines/>
              <w:rPr>
                <w:lang w:val="fr-CA"/>
              </w:rPr>
            </w:pPr>
            <w:bookmarkStart w:id="899" w:name="lt_pId1288"/>
            <w:r w:rsidRPr="00B86CED">
              <w:rPr>
                <w:lang w:val="fr-CA"/>
              </w:rPr>
              <w:t>Cécité/déficience visuelle</w:t>
            </w:r>
            <w:bookmarkEnd w:id="899"/>
          </w:p>
        </w:tc>
        <w:tc>
          <w:tcPr>
            <w:tcW w:w="2235" w:type="dxa"/>
            <w:noWrap/>
            <w:vAlign w:val="center"/>
          </w:tcPr>
          <w:p w14:paraId="29094EF7" w14:textId="39033E89" w:rsidR="007B1DCA" w:rsidRPr="00B86CED" w:rsidRDefault="007B1DCA" w:rsidP="007B1DCA">
            <w:pPr>
              <w:pStyle w:val="table"/>
              <w:keepNext/>
              <w:keepLines/>
              <w:jc w:val="center"/>
              <w:rPr>
                <w:lang w:val="fr-CA"/>
              </w:rPr>
            </w:pPr>
            <w:r w:rsidRPr="00B86CED">
              <w:rPr>
                <w:lang w:val="fr-CA"/>
              </w:rPr>
              <w:t>5</w:t>
            </w:r>
            <w:r w:rsidR="00F355B2" w:rsidRPr="00B86CED">
              <w:rPr>
                <w:lang w:val="fr-CA"/>
              </w:rPr>
              <w:t> </w:t>
            </w:r>
            <w:r w:rsidRPr="00B86CED">
              <w:rPr>
                <w:lang w:val="fr-CA"/>
              </w:rPr>
              <w:t>%</w:t>
            </w:r>
          </w:p>
        </w:tc>
      </w:tr>
      <w:tr w:rsidR="00702B7E" w:rsidRPr="00B86CED" w14:paraId="5B7A86F1" w14:textId="77777777" w:rsidTr="00341F8B">
        <w:trPr>
          <w:trHeight w:val="288"/>
          <w:jc w:val="center"/>
        </w:trPr>
        <w:tc>
          <w:tcPr>
            <w:tcW w:w="7125" w:type="dxa"/>
            <w:noWrap/>
            <w:vAlign w:val="center"/>
          </w:tcPr>
          <w:p w14:paraId="2AB32811" w14:textId="4E8E3A17" w:rsidR="007B1DCA" w:rsidRPr="00B86CED" w:rsidRDefault="00827865" w:rsidP="007B1DCA">
            <w:pPr>
              <w:pStyle w:val="table"/>
              <w:keepNext/>
              <w:keepLines/>
              <w:rPr>
                <w:lang w:val="fr-CA"/>
              </w:rPr>
            </w:pPr>
            <w:bookmarkStart w:id="900" w:name="lt_pId1290"/>
            <w:r w:rsidRPr="00B86CED">
              <w:rPr>
                <w:lang w:val="fr-CA"/>
              </w:rPr>
              <w:t>Âge/vieillesse (en général)</w:t>
            </w:r>
            <w:bookmarkEnd w:id="900"/>
          </w:p>
        </w:tc>
        <w:tc>
          <w:tcPr>
            <w:tcW w:w="2235" w:type="dxa"/>
            <w:noWrap/>
            <w:vAlign w:val="center"/>
          </w:tcPr>
          <w:p w14:paraId="3614EAA5" w14:textId="4C82DDB8" w:rsidR="007B1DCA" w:rsidRPr="00B86CED" w:rsidRDefault="007B1DCA" w:rsidP="007B1DCA">
            <w:pPr>
              <w:pStyle w:val="table"/>
              <w:keepNext/>
              <w:keepLines/>
              <w:jc w:val="center"/>
              <w:rPr>
                <w:lang w:val="fr-CA"/>
              </w:rPr>
            </w:pPr>
            <w:r w:rsidRPr="00B86CED">
              <w:rPr>
                <w:lang w:val="fr-CA"/>
              </w:rPr>
              <w:t>4</w:t>
            </w:r>
            <w:r w:rsidR="00F355B2" w:rsidRPr="00B86CED">
              <w:rPr>
                <w:lang w:val="fr-CA"/>
              </w:rPr>
              <w:t> </w:t>
            </w:r>
            <w:r w:rsidRPr="00B86CED">
              <w:rPr>
                <w:lang w:val="fr-CA"/>
              </w:rPr>
              <w:t>%</w:t>
            </w:r>
          </w:p>
        </w:tc>
      </w:tr>
      <w:tr w:rsidR="00702B7E" w:rsidRPr="00B86CED" w14:paraId="2B68605C" w14:textId="77777777" w:rsidTr="00341F8B">
        <w:trPr>
          <w:trHeight w:val="288"/>
          <w:jc w:val="center"/>
        </w:trPr>
        <w:tc>
          <w:tcPr>
            <w:tcW w:w="7125" w:type="dxa"/>
            <w:noWrap/>
            <w:vAlign w:val="center"/>
          </w:tcPr>
          <w:p w14:paraId="0697C4F0" w14:textId="241EAEC3" w:rsidR="007B1DCA" w:rsidRPr="00B86CED" w:rsidRDefault="006A719A" w:rsidP="007B1DCA">
            <w:pPr>
              <w:pStyle w:val="table"/>
              <w:keepNext/>
              <w:keepLines/>
              <w:rPr>
                <w:lang w:val="fr-CA"/>
              </w:rPr>
            </w:pPr>
            <w:bookmarkStart w:id="901" w:name="lt_pId1292"/>
            <w:r w:rsidRPr="00B86CED">
              <w:rPr>
                <w:lang w:val="fr-CA"/>
              </w:rPr>
              <w:t>Maladie cardiaque</w:t>
            </w:r>
            <w:bookmarkEnd w:id="901"/>
          </w:p>
        </w:tc>
        <w:tc>
          <w:tcPr>
            <w:tcW w:w="2235" w:type="dxa"/>
            <w:noWrap/>
            <w:vAlign w:val="center"/>
          </w:tcPr>
          <w:p w14:paraId="076AE88F" w14:textId="5380AE6A" w:rsidR="007B1DCA" w:rsidRPr="00B86CED" w:rsidRDefault="007B1DCA" w:rsidP="007B1DCA">
            <w:pPr>
              <w:pStyle w:val="table"/>
              <w:keepNext/>
              <w:keepLines/>
              <w:jc w:val="center"/>
              <w:rPr>
                <w:lang w:val="fr-CA"/>
              </w:rPr>
            </w:pPr>
            <w:r w:rsidRPr="00B86CED">
              <w:rPr>
                <w:lang w:val="fr-CA"/>
              </w:rPr>
              <w:t>3</w:t>
            </w:r>
            <w:r w:rsidR="00F355B2" w:rsidRPr="00B86CED">
              <w:rPr>
                <w:lang w:val="fr-CA"/>
              </w:rPr>
              <w:t> </w:t>
            </w:r>
            <w:r w:rsidRPr="00B86CED">
              <w:rPr>
                <w:lang w:val="fr-CA"/>
              </w:rPr>
              <w:t>%</w:t>
            </w:r>
          </w:p>
        </w:tc>
      </w:tr>
      <w:tr w:rsidR="00702B7E" w:rsidRPr="00B86CED" w14:paraId="33598A32" w14:textId="77777777" w:rsidTr="00341F8B">
        <w:trPr>
          <w:trHeight w:val="288"/>
          <w:jc w:val="center"/>
        </w:trPr>
        <w:tc>
          <w:tcPr>
            <w:tcW w:w="7125" w:type="dxa"/>
            <w:noWrap/>
            <w:vAlign w:val="center"/>
          </w:tcPr>
          <w:p w14:paraId="5E457BEB" w14:textId="08AF39D3" w:rsidR="007B1DCA" w:rsidRPr="00B86CED" w:rsidRDefault="00AD01DB" w:rsidP="007B1DCA">
            <w:pPr>
              <w:pStyle w:val="table"/>
              <w:keepNext/>
              <w:keepLines/>
              <w:rPr>
                <w:lang w:val="fr-CA"/>
              </w:rPr>
            </w:pPr>
            <w:bookmarkStart w:id="902" w:name="lt_pId1294"/>
            <w:r w:rsidRPr="00B86CED">
              <w:rPr>
                <w:lang w:val="fr-CA"/>
              </w:rPr>
              <w:t>Déficience intellectuelle/trouble d’apprentissage ou du développement</w:t>
            </w:r>
            <w:bookmarkEnd w:id="902"/>
          </w:p>
        </w:tc>
        <w:tc>
          <w:tcPr>
            <w:tcW w:w="2235" w:type="dxa"/>
            <w:noWrap/>
            <w:vAlign w:val="center"/>
          </w:tcPr>
          <w:p w14:paraId="2AAFBFB0" w14:textId="0AAFF8CB" w:rsidR="007B1DCA" w:rsidRPr="00B86CED" w:rsidRDefault="007B1DCA" w:rsidP="007B1DCA">
            <w:pPr>
              <w:pStyle w:val="table"/>
              <w:keepNext/>
              <w:keepLines/>
              <w:jc w:val="center"/>
              <w:rPr>
                <w:lang w:val="fr-CA"/>
              </w:rPr>
            </w:pPr>
            <w:r w:rsidRPr="00B86CED">
              <w:rPr>
                <w:lang w:val="fr-CA"/>
              </w:rPr>
              <w:t>3</w:t>
            </w:r>
            <w:r w:rsidR="00F355B2" w:rsidRPr="00B86CED">
              <w:rPr>
                <w:lang w:val="fr-CA"/>
              </w:rPr>
              <w:t> </w:t>
            </w:r>
            <w:r w:rsidRPr="00B86CED">
              <w:rPr>
                <w:lang w:val="fr-CA"/>
              </w:rPr>
              <w:t>%</w:t>
            </w:r>
          </w:p>
        </w:tc>
      </w:tr>
      <w:tr w:rsidR="00702B7E" w:rsidRPr="00B86CED" w14:paraId="33801134" w14:textId="77777777" w:rsidTr="00341F8B">
        <w:trPr>
          <w:trHeight w:val="288"/>
          <w:jc w:val="center"/>
        </w:trPr>
        <w:tc>
          <w:tcPr>
            <w:tcW w:w="7125" w:type="dxa"/>
            <w:noWrap/>
            <w:vAlign w:val="center"/>
          </w:tcPr>
          <w:p w14:paraId="0D17700B" w14:textId="4E47EDAD" w:rsidR="007B1DCA" w:rsidRPr="00B86CED" w:rsidRDefault="00951999" w:rsidP="007B1DCA">
            <w:pPr>
              <w:pStyle w:val="table"/>
              <w:keepNext/>
              <w:keepLines/>
              <w:rPr>
                <w:lang w:val="fr-CA"/>
              </w:rPr>
            </w:pPr>
            <w:bookmarkStart w:id="903" w:name="lt_pId1296"/>
            <w:r w:rsidRPr="00B86CED">
              <w:rPr>
                <w:lang w:val="fr-CA"/>
              </w:rPr>
              <w:t>Maladie pulmonaire/MPOC</w:t>
            </w:r>
            <w:bookmarkEnd w:id="903"/>
          </w:p>
        </w:tc>
        <w:tc>
          <w:tcPr>
            <w:tcW w:w="2235" w:type="dxa"/>
            <w:noWrap/>
            <w:vAlign w:val="center"/>
          </w:tcPr>
          <w:p w14:paraId="5731FB3C" w14:textId="1BE846E2" w:rsidR="007B1DCA" w:rsidRPr="00B86CED" w:rsidRDefault="007B1DCA" w:rsidP="007B1DCA">
            <w:pPr>
              <w:pStyle w:val="table"/>
              <w:keepNext/>
              <w:keepLines/>
              <w:jc w:val="center"/>
              <w:rPr>
                <w:lang w:val="fr-CA"/>
              </w:rPr>
            </w:pPr>
            <w:r w:rsidRPr="00B86CED">
              <w:rPr>
                <w:lang w:val="fr-CA"/>
              </w:rPr>
              <w:t>2</w:t>
            </w:r>
            <w:r w:rsidR="00F355B2" w:rsidRPr="00B86CED">
              <w:rPr>
                <w:lang w:val="fr-CA"/>
              </w:rPr>
              <w:t> </w:t>
            </w:r>
            <w:r w:rsidRPr="00B86CED">
              <w:rPr>
                <w:lang w:val="fr-CA"/>
              </w:rPr>
              <w:t>%</w:t>
            </w:r>
          </w:p>
        </w:tc>
      </w:tr>
      <w:tr w:rsidR="00702B7E" w:rsidRPr="00B86CED" w14:paraId="4A3DE160" w14:textId="77777777" w:rsidTr="00341F8B">
        <w:trPr>
          <w:trHeight w:val="288"/>
          <w:jc w:val="center"/>
        </w:trPr>
        <w:tc>
          <w:tcPr>
            <w:tcW w:w="7125" w:type="dxa"/>
            <w:noWrap/>
            <w:vAlign w:val="center"/>
          </w:tcPr>
          <w:p w14:paraId="5320BAA7" w14:textId="1F2878E1" w:rsidR="007B1DCA" w:rsidRPr="00B86CED" w:rsidRDefault="00DF66CA" w:rsidP="007B1DCA">
            <w:pPr>
              <w:pStyle w:val="table"/>
              <w:keepNext/>
              <w:keepLines/>
              <w:rPr>
                <w:lang w:val="fr-CA"/>
              </w:rPr>
            </w:pPr>
            <w:bookmarkStart w:id="904" w:name="lt_pId1298"/>
            <w:r w:rsidRPr="00B86CED">
              <w:rPr>
                <w:lang w:val="fr-CA"/>
              </w:rPr>
              <w:t>Cancer</w:t>
            </w:r>
            <w:bookmarkEnd w:id="904"/>
          </w:p>
        </w:tc>
        <w:tc>
          <w:tcPr>
            <w:tcW w:w="2235" w:type="dxa"/>
            <w:noWrap/>
            <w:vAlign w:val="center"/>
          </w:tcPr>
          <w:p w14:paraId="29A56C71" w14:textId="38F41C5A" w:rsidR="007B1DCA" w:rsidRPr="00B86CED" w:rsidRDefault="007B1DCA" w:rsidP="007B1DCA">
            <w:pPr>
              <w:pStyle w:val="table"/>
              <w:keepNext/>
              <w:keepLines/>
              <w:jc w:val="center"/>
              <w:rPr>
                <w:lang w:val="fr-CA"/>
              </w:rPr>
            </w:pPr>
            <w:r w:rsidRPr="00B86CED">
              <w:rPr>
                <w:lang w:val="fr-CA"/>
              </w:rPr>
              <w:t>2</w:t>
            </w:r>
            <w:r w:rsidR="00F355B2" w:rsidRPr="00B86CED">
              <w:rPr>
                <w:lang w:val="fr-CA"/>
              </w:rPr>
              <w:t> </w:t>
            </w:r>
            <w:r w:rsidRPr="00B86CED">
              <w:rPr>
                <w:lang w:val="fr-CA"/>
              </w:rPr>
              <w:t>%</w:t>
            </w:r>
          </w:p>
        </w:tc>
      </w:tr>
      <w:tr w:rsidR="00702B7E" w:rsidRPr="00B86CED" w14:paraId="59D4F3F1" w14:textId="77777777" w:rsidTr="00341F8B">
        <w:trPr>
          <w:trHeight w:val="288"/>
          <w:jc w:val="center"/>
        </w:trPr>
        <w:tc>
          <w:tcPr>
            <w:tcW w:w="7125" w:type="dxa"/>
            <w:noWrap/>
            <w:vAlign w:val="center"/>
          </w:tcPr>
          <w:p w14:paraId="42FBEDCD" w14:textId="1ECABFF4" w:rsidR="007B1DCA" w:rsidRPr="00B86CED" w:rsidRDefault="007600AE" w:rsidP="007B1DCA">
            <w:pPr>
              <w:pStyle w:val="table"/>
              <w:keepNext/>
              <w:keepLines/>
              <w:rPr>
                <w:lang w:val="fr-CA"/>
              </w:rPr>
            </w:pPr>
            <w:bookmarkStart w:id="905" w:name="lt_pId1300"/>
            <w:r w:rsidRPr="00B86CED">
              <w:rPr>
                <w:lang w:val="fr-CA"/>
              </w:rPr>
              <w:t>Diabète</w:t>
            </w:r>
            <w:bookmarkEnd w:id="905"/>
          </w:p>
        </w:tc>
        <w:tc>
          <w:tcPr>
            <w:tcW w:w="2235" w:type="dxa"/>
            <w:noWrap/>
            <w:vAlign w:val="center"/>
          </w:tcPr>
          <w:p w14:paraId="55DEA7B7" w14:textId="07F070C8" w:rsidR="007B1DCA" w:rsidRPr="00B86CED" w:rsidRDefault="007B1DCA" w:rsidP="007B1DCA">
            <w:pPr>
              <w:pStyle w:val="table"/>
              <w:keepNext/>
              <w:keepLines/>
              <w:jc w:val="center"/>
              <w:rPr>
                <w:lang w:val="fr-CA"/>
              </w:rPr>
            </w:pPr>
            <w:r w:rsidRPr="00B86CED">
              <w:rPr>
                <w:lang w:val="fr-CA"/>
              </w:rPr>
              <w:t>2</w:t>
            </w:r>
            <w:r w:rsidR="00F355B2" w:rsidRPr="00B86CED">
              <w:rPr>
                <w:lang w:val="fr-CA"/>
              </w:rPr>
              <w:t> </w:t>
            </w:r>
            <w:r w:rsidRPr="00B86CED">
              <w:rPr>
                <w:lang w:val="fr-CA"/>
              </w:rPr>
              <w:t>%</w:t>
            </w:r>
          </w:p>
        </w:tc>
      </w:tr>
      <w:tr w:rsidR="00702B7E" w:rsidRPr="00B86CED" w14:paraId="25E2F94D" w14:textId="77777777" w:rsidTr="00341F8B">
        <w:trPr>
          <w:trHeight w:val="288"/>
          <w:jc w:val="center"/>
        </w:trPr>
        <w:tc>
          <w:tcPr>
            <w:tcW w:w="7125" w:type="dxa"/>
            <w:noWrap/>
            <w:vAlign w:val="center"/>
          </w:tcPr>
          <w:p w14:paraId="599F43EF" w14:textId="46D79AFC" w:rsidR="007B1DCA" w:rsidRPr="00B86CED" w:rsidRDefault="008B7A0B" w:rsidP="007B1DCA">
            <w:pPr>
              <w:pStyle w:val="table"/>
              <w:keepNext/>
              <w:keepLines/>
              <w:rPr>
                <w:lang w:val="fr-CA"/>
              </w:rPr>
            </w:pPr>
            <w:bookmarkStart w:id="906" w:name="lt_pId1302"/>
            <w:r w:rsidRPr="00B86CED">
              <w:rPr>
                <w:lang w:val="fr-CA"/>
              </w:rPr>
              <w:t>Surdité/déficience auditive</w:t>
            </w:r>
            <w:bookmarkEnd w:id="906"/>
          </w:p>
        </w:tc>
        <w:tc>
          <w:tcPr>
            <w:tcW w:w="2235" w:type="dxa"/>
            <w:noWrap/>
            <w:vAlign w:val="center"/>
          </w:tcPr>
          <w:p w14:paraId="4DFE0A6E" w14:textId="2E235218" w:rsidR="007B1DCA" w:rsidRPr="00B86CED" w:rsidRDefault="007B1DCA" w:rsidP="007B1DCA">
            <w:pPr>
              <w:pStyle w:val="table"/>
              <w:keepNext/>
              <w:keepLines/>
              <w:jc w:val="center"/>
              <w:rPr>
                <w:lang w:val="fr-CA"/>
              </w:rPr>
            </w:pPr>
            <w:r w:rsidRPr="00B86CED">
              <w:rPr>
                <w:lang w:val="fr-CA"/>
              </w:rPr>
              <w:t>1</w:t>
            </w:r>
            <w:r w:rsidR="00F355B2" w:rsidRPr="00B86CED">
              <w:rPr>
                <w:lang w:val="fr-CA"/>
              </w:rPr>
              <w:t> </w:t>
            </w:r>
            <w:r w:rsidRPr="00B86CED">
              <w:rPr>
                <w:lang w:val="fr-CA"/>
              </w:rPr>
              <w:t>%</w:t>
            </w:r>
          </w:p>
        </w:tc>
      </w:tr>
      <w:tr w:rsidR="00702B7E" w:rsidRPr="00B86CED" w14:paraId="01217EAA" w14:textId="77777777" w:rsidTr="00341F8B">
        <w:trPr>
          <w:trHeight w:val="288"/>
          <w:jc w:val="center"/>
        </w:trPr>
        <w:tc>
          <w:tcPr>
            <w:tcW w:w="7125" w:type="dxa"/>
            <w:noWrap/>
            <w:vAlign w:val="center"/>
          </w:tcPr>
          <w:p w14:paraId="0F82C290" w14:textId="50E40C42" w:rsidR="007B1DCA" w:rsidRPr="00B86CED" w:rsidRDefault="008B09C7" w:rsidP="007B1DCA">
            <w:pPr>
              <w:pStyle w:val="table"/>
              <w:keepNext/>
              <w:keepLines/>
              <w:rPr>
                <w:lang w:val="fr-CA"/>
              </w:rPr>
            </w:pPr>
            <w:bookmarkStart w:id="907" w:name="lt_pId1304"/>
            <w:r w:rsidRPr="00B86CED">
              <w:rPr>
                <w:lang w:val="fr-CA"/>
              </w:rPr>
              <w:t>Trouble de la parole</w:t>
            </w:r>
            <w:bookmarkEnd w:id="907"/>
          </w:p>
        </w:tc>
        <w:tc>
          <w:tcPr>
            <w:tcW w:w="2235" w:type="dxa"/>
            <w:noWrap/>
            <w:vAlign w:val="center"/>
          </w:tcPr>
          <w:p w14:paraId="266EBBA5" w14:textId="2D361D0D" w:rsidR="007B1DCA" w:rsidRPr="00B86CED" w:rsidRDefault="007B1DCA" w:rsidP="007B1DCA">
            <w:pPr>
              <w:pStyle w:val="table"/>
              <w:keepNext/>
              <w:keepLines/>
              <w:jc w:val="center"/>
              <w:rPr>
                <w:lang w:val="fr-CA"/>
              </w:rPr>
            </w:pPr>
            <w:r w:rsidRPr="00B86CED">
              <w:rPr>
                <w:lang w:val="fr-CA"/>
              </w:rPr>
              <w:t>&lt;</w:t>
            </w:r>
            <w:r w:rsidR="00F355B2" w:rsidRPr="00B86CED">
              <w:rPr>
                <w:lang w:val="fr-CA"/>
              </w:rPr>
              <w:t> </w:t>
            </w:r>
            <w:r w:rsidRPr="00B86CED">
              <w:rPr>
                <w:lang w:val="fr-CA"/>
              </w:rPr>
              <w:t>1</w:t>
            </w:r>
            <w:r w:rsidR="00F355B2" w:rsidRPr="00B86CED">
              <w:rPr>
                <w:lang w:val="fr-CA"/>
              </w:rPr>
              <w:t> </w:t>
            </w:r>
            <w:r w:rsidRPr="00B86CED">
              <w:rPr>
                <w:lang w:val="fr-CA"/>
              </w:rPr>
              <w:t>%</w:t>
            </w:r>
          </w:p>
        </w:tc>
      </w:tr>
      <w:tr w:rsidR="00702B7E" w:rsidRPr="00B86CED" w14:paraId="7F73D9E4" w14:textId="77777777" w:rsidTr="00341F8B">
        <w:trPr>
          <w:trHeight w:val="288"/>
          <w:jc w:val="center"/>
        </w:trPr>
        <w:tc>
          <w:tcPr>
            <w:tcW w:w="7125" w:type="dxa"/>
            <w:noWrap/>
            <w:vAlign w:val="center"/>
          </w:tcPr>
          <w:p w14:paraId="7D04EB70" w14:textId="6F90F137" w:rsidR="007B1DCA" w:rsidRPr="00B86CED" w:rsidRDefault="00FC1123" w:rsidP="007B1DCA">
            <w:pPr>
              <w:pStyle w:val="table"/>
              <w:keepNext/>
              <w:keepLines/>
              <w:rPr>
                <w:lang w:val="fr-CA"/>
              </w:rPr>
            </w:pPr>
            <w:bookmarkStart w:id="908" w:name="lt_pId1306"/>
            <w:r w:rsidRPr="00B86CED">
              <w:rPr>
                <w:lang w:val="fr-CA"/>
              </w:rPr>
              <w:t>Autre</w:t>
            </w:r>
            <w:bookmarkEnd w:id="908"/>
            <w:r w:rsidR="007B1DCA" w:rsidRPr="00B86CED">
              <w:rPr>
                <w:lang w:val="fr-CA"/>
              </w:rPr>
              <w:t xml:space="preserve"> </w:t>
            </w:r>
          </w:p>
        </w:tc>
        <w:tc>
          <w:tcPr>
            <w:tcW w:w="2235" w:type="dxa"/>
            <w:noWrap/>
            <w:vAlign w:val="center"/>
          </w:tcPr>
          <w:p w14:paraId="40C923EC" w14:textId="591F9038" w:rsidR="007B1DCA" w:rsidRPr="00B86CED" w:rsidRDefault="007B1DCA" w:rsidP="007B1DCA">
            <w:pPr>
              <w:pStyle w:val="table"/>
              <w:keepNext/>
              <w:keepLines/>
              <w:jc w:val="center"/>
              <w:rPr>
                <w:lang w:val="fr-CA"/>
              </w:rPr>
            </w:pPr>
            <w:r w:rsidRPr="00B86CED">
              <w:rPr>
                <w:lang w:val="fr-CA"/>
              </w:rPr>
              <w:t>11</w:t>
            </w:r>
            <w:r w:rsidR="00F355B2" w:rsidRPr="00B86CED">
              <w:rPr>
                <w:lang w:val="fr-CA"/>
              </w:rPr>
              <w:t> </w:t>
            </w:r>
            <w:r w:rsidRPr="00B86CED">
              <w:rPr>
                <w:lang w:val="fr-CA"/>
              </w:rPr>
              <w:t>%</w:t>
            </w:r>
          </w:p>
        </w:tc>
      </w:tr>
      <w:tr w:rsidR="00702B7E" w:rsidRPr="00B86CED" w14:paraId="5EBC043F" w14:textId="77777777" w:rsidTr="00341F8B">
        <w:trPr>
          <w:trHeight w:val="288"/>
          <w:jc w:val="center"/>
        </w:trPr>
        <w:tc>
          <w:tcPr>
            <w:tcW w:w="7125" w:type="dxa"/>
            <w:noWrap/>
            <w:vAlign w:val="center"/>
          </w:tcPr>
          <w:p w14:paraId="1A7AF2C5" w14:textId="36D25BF9" w:rsidR="007B1DCA" w:rsidRPr="00B86CED" w:rsidRDefault="00B924C1" w:rsidP="007B1DCA">
            <w:pPr>
              <w:pStyle w:val="table"/>
              <w:keepNext/>
              <w:keepLines/>
              <w:rPr>
                <w:lang w:val="fr-CA"/>
              </w:rPr>
            </w:pPr>
            <w:bookmarkStart w:id="909" w:name="lt_pId1308"/>
            <w:r w:rsidRPr="00B86CED">
              <w:rPr>
                <w:lang w:val="fr-CA"/>
              </w:rPr>
              <w:t>Je préfère ne pas répondre</w:t>
            </w:r>
            <w:bookmarkEnd w:id="909"/>
          </w:p>
        </w:tc>
        <w:tc>
          <w:tcPr>
            <w:tcW w:w="2235" w:type="dxa"/>
            <w:noWrap/>
            <w:vAlign w:val="center"/>
          </w:tcPr>
          <w:p w14:paraId="79C03B9E" w14:textId="10053951" w:rsidR="007B1DCA" w:rsidRPr="00B86CED" w:rsidRDefault="007B1DCA" w:rsidP="007B1DCA">
            <w:pPr>
              <w:pStyle w:val="table"/>
              <w:keepNext/>
              <w:keepLines/>
              <w:jc w:val="center"/>
              <w:rPr>
                <w:lang w:val="fr-CA"/>
              </w:rPr>
            </w:pPr>
            <w:r w:rsidRPr="00B86CED">
              <w:rPr>
                <w:lang w:val="fr-CA"/>
              </w:rPr>
              <w:t>7</w:t>
            </w:r>
            <w:r w:rsidR="00F355B2" w:rsidRPr="00B86CED">
              <w:rPr>
                <w:lang w:val="fr-CA"/>
              </w:rPr>
              <w:t> </w:t>
            </w:r>
            <w:r w:rsidRPr="00B86CED">
              <w:rPr>
                <w:lang w:val="fr-CA"/>
              </w:rPr>
              <w:t>%</w:t>
            </w:r>
          </w:p>
        </w:tc>
      </w:tr>
    </w:tbl>
    <w:p w14:paraId="6DFBDBCC" w14:textId="4F9ED05D" w:rsidR="007B1DCA" w:rsidRPr="00B86CED" w:rsidRDefault="007B1DCA" w:rsidP="007B1DCA">
      <w:pPr>
        <w:pStyle w:val="QREF"/>
        <w:keepNext/>
        <w:spacing w:after="0"/>
        <w:rPr>
          <w:lang w:val="fr-CA"/>
        </w:rPr>
      </w:pPr>
      <w:bookmarkStart w:id="910" w:name="lt_pId1310"/>
      <w:r w:rsidRPr="00B86CED">
        <w:rPr>
          <w:lang w:val="fr-CA"/>
        </w:rPr>
        <w:t>Q50</w:t>
      </w:r>
      <w:bookmarkEnd w:id="910"/>
      <w:r w:rsidRPr="00B86CED">
        <w:rPr>
          <w:lang w:val="fr-CA"/>
        </w:rPr>
        <w:tab/>
      </w:r>
      <w:bookmarkStart w:id="911" w:name="lt_pId1311"/>
      <w:r w:rsidR="00070070" w:rsidRPr="00B86CED">
        <w:rPr>
          <w:lang w:val="fr-CA"/>
        </w:rPr>
        <w:t xml:space="preserve">Est-ce que votre état mental ou physique ou un problème de santé limite le nombre ou le type d’activités que vous pouvez faire? </w:t>
      </w:r>
      <w:bookmarkEnd w:id="911"/>
      <w:r w:rsidRPr="00B86CED">
        <w:rPr>
          <w:lang w:val="fr-CA"/>
        </w:rPr>
        <w:t xml:space="preserve"> </w:t>
      </w:r>
    </w:p>
    <w:p w14:paraId="722C0510" w14:textId="5B2867AE" w:rsidR="007B1DCA" w:rsidRPr="00B86CED" w:rsidRDefault="00C9420B" w:rsidP="007B1DCA">
      <w:pPr>
        <w:pStyle w:val="QREF"/>
        <w:keepNext/>
        <w:spacing w:before="0" w:after="0"/>
        <w:rPr>
          <w:lang w:val="fr-CA"/>
        </w:rPr>
      </w:pPr>
      <w:bookmarkStart w:id="912" w:name="lt_pId1312"/>
      <w:r w:rsidRPr="00B86CED">
        <w:rPr>
          <w:lang w:val="fr-CA"/>
        </w:rPr>
        <w:t>ÉCHANTILLON</w:t>
      </w:r>
      <w:r>
        <w:rPr>
          <w:lang w:val="fr-CA"/>
        </w:rPr>
        <w:t> </w:t>
      </w:r>
      <w:r w:rsidRPr="00B86CED">
        <w:rPr>
          <w:lang w:val="fr-CA"/>
        </w:rPr>
        <w:t xml:space="preserve">: ÉCHANTILLON TOTAL </w:t>
      </w:r>
      <w:r w:rsidR="00A105D7" w:rsidRPr="00B86CED">
        <w:rPr>
          <w:lang w:val="fr-CA"/>
        </w:rPr>
        <w:t>(n = 5 000)</w:t>
      </w:r>
      <w:bookmarkEnd w:id="912"/>
    </w:p>
    <w:p w14:paraId="1DCB1CA4" w14:textId="65AFF646" w:rsidR="007B1DCA" w:rsidRPr="00B86CED" w:rsidRDefault="007B1DCA" w:rsidP="007B1DCA">
      <w:pPr>
        <w:pStyle w:val="QREF"/>
        <w:keepNext/>
        <w:spacing w:after="0"/>
        <w:rPr>
          <w:lang w:val="fr-CA"/>
        </w:rPr>
      </w:pPr>
      <w:bookmarkStart w:id="913" w:name="lt_pId1313"/>
      <w:r w:rsidRPr="00B86CED">
        <w:rPr>
          <w:lang w:val="fr-CA"/>
        </w:rPr>
        <w:t>Q51</w:t>
      </w:r>
      <w:bookmarkEnd w:id="913"/>
      <w:r w:rsidRPr="00B86CED">
        <w:rPr>
          <w:lang w:val="fr-CA"/>
        </w:rPr>
        <w:tab/>
      </w:r>
      <w:bookmarkStart w:id="914" w:name="lt_pId1314"/>
      <w:r w:rsidR="00B22987" w:rsidRPr="00B86CED">
        <w:rPr>
          <w:lang w:val="fr-CA"/>
        </w:rPr>
        <w:t>Pou</w:t>
      </w:r>
      <w:r w:rsidR="00A329EC" w:rsidRPr="00B86CED">
        <w:rPr>
          <w:lang w:val="fr-CA"/>
        </w:rPr>
        <w:t>vez</w:t>
      </w:r>
      <w:r w:rsidR="00B22987" w:rsidRPr="00B86CED">
        <w:rPr>
          <w:lang w:val="fr-CA"/>
        </w:rPr>
        <w:t>-vous indiquer l’affection qui limite vos activités?</w:t>
      </w:r>
      <w:bookmarkEnd w:id="914"/>
    </w:p>
    <w:p w14:paraId="141693BA" w14:textId="62A733A8" w:rsidR="007B1DCA" w:rsidRPr="003958D3" w:rsidRDefault="00357663" w:rsidP="007B1DCA">
      <w:pPr>
        <w:pStyle w:val="QREF"/>
        <w:spacing w:before="0"/>
        <w:rPr>
          <w:iCs/>
          <w:lang w:val="fr-CA"/>
        </w:rPr>
      </w:pPr>
      <w:bookmarkStart w:id="915" w:name="lt_pId1315"/>
      <w:r w:rsidRPr="003958D3">
        <w:rPr>
          <w:iCs/>
          <w:lang w:val="fr-CA"/>
        </w:rPr>
        <w:t xml:space="preserve">ÉCHANTILLON : RÉPONDANTS </w:t>
      </w:r>
      <w:r w:rsidR="009F3B5E" w:rsidRPr="003958D3">
        <w:rPr>
          <w:iCs/>
          <w:lang w:val="fr-CA"/>
        </w:rPr>
        <w:t xml:space="preserve">QUI ONT </w:t>
      </w:r>
      <w:r w:rsidRPr="003958D3">
        <w:rPr>
          <w:iCs/>
          <w:lang w:val="fr-CA"/>
        </w:rPr>
        <w:t>INDIQUÉ ÊTRE AUX PRISES AVEC UNE AFFECTION PHYSIQUE OU MENTALE (n = 509)</w:t>
      </w:r>
      <w:bookmarkEnd w:id="915"/>
    </w:p>
    <w:p w14:paraId="412DF95F" w14:textId="50504EA0" w:rsidR="007B1DCA" w:rsidRPr="00B86CED" w:rsidRDefault="006F5204" w:rsidP="007B1DCA">
      <w:pPr>
        <w:pStyle w:val="Para"/>
        <w:rPr>
          <w:lang w:val="fr-CA"/>
        </w:rPr>
      </w:pPr>
      <w:bookmarkStart w:id="916" w:name="lt_pId1316"/>
      <w:r w:rsidRPr="00B86CED">
        <w:rPr>
          <w:lang w:val="fr-CA"/>
        </w:rPr>
        <w:lastRenderedPageBreak/>
        <w:t>La probabilité de rapporter un problème de santé limitant ses activités s’avère légèrement plus importante chez les femmes (10 %, par rapport à 7 % chez les hommes) et augmente avec l’âge (passant de 4 % chez les 18 à 34 ans à 16 % chez les aînés [20 % chez les 75 ans et plus]).</w:t>
      </w:r>
      <w:bookmarkEnd w:id="916"/>
      <w:r w:rsidR="007B1DCA" w:rsidRPr="00B86CED">
        <w:rPr>
          <w:lang w:val="fr-CA"/>
        </w:rPr>
        <w:t xml:space="preserve"> </w:t>
      </w:r>
      <w:bookmarkStart w:id="917" w:name="lt_pId1317"/>
      <w:r w:rsidR="00E63EAA" w:rsidRPr="00B86CED">
        <w:rPr>
          <w:lang w:val="fr-CA"/>
        </w:rPr>
        <w:t>Le fait de souffrir d’une affection est lié à des niveaux moins élevés de revenu (17 % des personnes gagnant moins de 40</w:t>
      </w:r>
      <w:r w:rsidR="00241803">
        <w:rPr>
          <w:lang w:val="fr-CA"/>
        </w:rPr>
        <w:t> </w:t>
      </w:r>
      <w:r w:rsidR="00E63EAA" w:rsidRPr="00B86CED">
        <w:rPr>
          <w:lang w:val="fr-CA"/>
        </w:rPr>
        <w:t>000 $) et d’éducation (13 % des personnes ayant fait des études secondaires ou moins) et à la non-appartenance à la population active (14 % des individus sans emploi et 18 % des retraités).</w:t>
      </w:r>
      <w:bookmarkEnd w:id="917"/>
      <w:r w:rsidR="007B1DCA" w:rsidRPr="00B86CED">
        <w:rPr>
          <w:lang w:val="fr-CA"/>
        </w:rPr>
        <w:t xml:space="preserve"> </w:t>
      </w:r>
      <w:bookmarkStart w:id="918" w:name="lt_pId1318"/>
      <w:r w:rsidR="00157AC2" w:rsidRPr="00B86CED">
        <w:rPr>
          <w:lang w:val="fr-CA"/>
        </w:rPr>
        <w:t>On remarque également que le fait de rapporter précisément un trouble de mobilité augmente avec l’âge. Les problèmes de santé émotionnelle ou psychologique sont, pour leur part, plus fréquemment mentionnés par les plus jeunes, une tendance qui s’atténue avec l’âge.</w:t>
      </w:r>
      <w:bookmarkEnd w:id="918"/>
    </w:p>
    <w:p w14:paraId="1BC49133" w14:textId="607972D9" w:rsidR="007B1DCA" w:rsidRPr="00B86CED" w:rsidRDefault="00EF6B90" w:rsidP="007B1DCA">
      <w:pPr>
        <w:pStyle w:val="Heading3"/>
        <w:numPr>
          <w:ilvl w:val="0"/>
          <w:numId w:val="23"/>
        </w:numPr>
        <w:ind w:hanging="720"/>
        <w:rPr>
          <w:lang w:val="fr-CA"/>
        </w:rPr>
      </w:pPr>
      <w:bookmarkStart w:id="919" w:name="lt_pId1319"/>
      <w:r w:rsidRPr="00B86CED">
        <w:rPr>
          <w:bCs/>
          <w:lang w:val="fr-CA"/>
        </w:rPr>
        <w:t>Si l’affection physique ou mentale rend les opérations bancaires difficiles</w:t>
      </w:r>
      <w:bookmarkEnd w:id="919"/>
    </w:p>
    <w:p w14:paraId="5F030347" w14:textId="626BF8D9" w:rsidR="007B1DCA" w:rsidRDefault="007D5535" w:rsidP="007B1DCA">
      <w:pPr>
        <w:pStyle w:val="Para"/>
        <w:keepNext/>
        <w:keepLines/>
        <w:rPr>
          <w:lang w:val="fr-CA"/>
        </w:rPr>
      </w:pPr>
      <w:bookmarkStart w:id="920" w:name="lt_pId1320"/>
      <w:r w:rsidRPr="00B86CED">
        <w:rPr>
          <w:lang w:val="fr-CA"/>
        </w:rPr>
        <w:t>Parmi les personnes ayant rapporté une maladie qui limite leurs activités, plus de quatre sur dix (44</w:t>
      </w:r>
      <w:r w:rsidR="00241803">
        <w:rPr>
          <w:lang w:val="fr-CA"/>
        </w:rPr>
        <w:t> </w:t>
      </w:r>
      <w:r w:rsidRPr="00B86CED">
        <w:rPr>
          <w:lang w:val="fr-CA"/>
        </w:rPr>
        <w:t>%) affirment que leur affection rend plus difficile, pour elles, le fait de faire affaire avec leur banque. Pour un tiers des personnes concernées, cette difficulté est occasionnelle; pour un peu plus d’un individu sur dix, elle s’avère fréquente.</w:t>
      </w:r>
      <w:bookmarkEnd w:id="920"/>
    </w:p>
    <w:p w14:paraId="795B771C" w14:textId="02B8891C" w:rsidR="00AF0D39" w:rsidRPr="00B86CED" w:rsidRDefault="007A582A" w:rsidP="007A582A">
      <w:pPr>
        <w:pStyle w:val="ExhibitTitle"/>
      </w:pPr>
      <w:bookmarkStart w:id="921" w:name="_Toc12352760"/>
      <w:r>
        <w:t xml:space="preserve">Tableau </w:t>
      </w:r>
      <w:r>
        <w:fldChar w:fldCharType="begin"/>
      </w:r>
      <w:r>
        <w:instrText xml:space="preserve"> SEQ Tableau \* ARABIC </w:instrText>
      </w:r>
      <w:r>
        <w:fldChar w:fldCharType="separate"/>
      </w:r>
      <w:r w:rsidR="006F0A63">
        <w:rPr>
          <w:noProof/>
        </w:rPr>
        <w:t>30</w:t>
      </w:r>
      <w:r>
        <w:fldChar w:fldCharType="end"/>
      </w:r>
      <w:r>
        <w:t xml:space="preserve"> - </w:t>
      </w:r>
      <w:r w:rsidR="00AF0D39" w:rsidRPr="00B86CED">
        <w:t>Si l’affection physique ou mentale rend les opérations bancaires difficiles</w:t>
      </w:r>
      <w:bookmarkEnd w:id="921"/>
    </w:p>
    <w:tbl>
      <w:tblPr>
        <w:tblStyle w:val="TableGrid"/>
        <w:tblW w:w="0" w:type="auto"/>
        <w:jc w:val="center"/>
        <w:tblLook w:val="04A0" w:firstRow="1" w:lastRow="0" w:firstColumn="1" w:lastColumn="0" w:noHBand="0" w:noVBand="1"/>
      </w:tblPr>
      <w:tblGrid>
        <w:gridCol w:w="5235"/>
        <w:gridCol w:w="2200"/>
      </w:tblGrid>
      <w:tr w:rsidR="00702B7E" w:rsidRPr="00593404" w14:paraId="6D1CE7F4" w14:textId="77777777" w:rsidTr="007B1DCA">
        <w:trPr>
          <w:trHeight w:val="300"/>
          <w:jc w:val="center"/>
        </w:trPr>
        <w:tc>
          <w:tcPr>
            <w:tcW w:w="5235" w:type="dxa"/>
            <w:noWrap/>
            <w:vAlign w:val="center"/>
            <w:hideMark/>
          </w:tcPr>
          <w:p w14:paraId="11A1AC03" w14:textId="768C2EA0" w:rsidR="007B1DCA" w:rsidRPr="00F4586C" w:rsidRDefault="00AF0D39" w:rsidP="00AF0D39">
            <w:pPr>
              <w:pStyle w:val="table"/>
              <w:keepNext/>
              <w:keepLines/>
              <w:rPr>
                <w:b/>
                <w:lang w:val="fr-CA"/>
              </w:rPr>
            </w:pPr>
            <w:bookmarkStart w:id="922" w:name="lt_pId1321"/>
            <w:r w:rsidRPr="00F4586C">
              <w:rPr>
                <w:b/>
                <w:lang w:val="fr-CA"/>
              </w:rPr>
              <w:t>E</w:t>
            </w:r>
            <w:r w:rsidRPr="00AB70C7">
              <w:rPr>
                <w:b/>
                <w:lang w:val="fr-CA"/>
              </w:rPr>
              <w:t>st-ce q</w:t>
            </w:r>
            <w:r w:rsidRPr="00626529">
              <w:rPr>
                <w:b/>
                <w:lang w:val="fr-CA"/>
              </w:rPr>
              <w:t>u</w:t>
            </w:r>
            <w:r w:rsidRPr="00341F8B">
              <w:rPr>
                <w:b/>
                <w:lang w:val="fr-CA"/>
              </w:rPr>
              <w:t xml:space="preserve">e l’affection </w:t>
            </w:r>
            <w:r w:rsidR="00BC5C5D" w:rsidRPr="00AF0D39">
              <w:rPr>
                <w:b/>
                <w:lang w:val="fr-CA"/>
              </w:rPr>
              <w:t>physique ou mentale rend les opérations bancaires difficiles</w:t>
            </w:r>
            <w:bookmarkEnd w:id="922"/>
          </w:p>
        </w:tc>
        <w:tc>
          <w:tcPr>
            <w:tcW w:w="2200" w:type="dxa"/>
            <w:noWrap/>
            <w:vAlign w:val="center"/>
            <w:hideMark/>
          </w:tcPr>
          <w:p w14:paraId="0250B42E" w14:textId="58093A5C" w:rsidR="007B1DCA" w:rsidRPr="00B86CED" w:rsidRDefault="00F12C5C" w:rsidP="007B1DCA">
            <w:pPr>
              <w:pStyle w:val="table"/>
              <w:keepNext/>
              <w:keepLines/>
              <w:jc w:val="center"/>
              <w:rPr>
                <w:b/>
                <w:lang w:val="fr-CA"/>
              </w:rPr>
            </w:pPr>
            <w:bookmarkStart w:id="923" w:name="lt_pId1322"/>
            <w:r w:rsidRPr="00B86CED">
              <w:rPr>
                <w:b/>
                <w:lang w:val="fr-CA"/>
              </w:rPr>
              <w:t>Ont mentionné une affection (n = 509)</w:t>
            </w:r>
            <w:bookmarkEnd w:id="923"/>
          </w:p>
        </w:tc>
      </w:tr>
      <w:tr w:rsidR="00702B7E" w:rsidRPr="00B86CED" w14:paraId="414C69F5" w14:textId="77777777" w:rsidTr="007B1DCA">
        <w:trPr>
          <w:trHeight w:val="288"/>
          <w:jc w:val="center"/>
        </w:trPr>
        <w:tc>
          <w:tcPr>
            <w:tcW w:w="5235" w:type="dxa"/>
            <w:vAlign w:val="center"/>
            <w:hideMark/>
          </w:tcPr>
          <w:p w14:paraId="08FB7209" w14:textId="0CFCAF2F" w:rsidR="007B1DCA" w:rsidRPr="00B86CED" w:rsidRDefault="006D76E4" w:rsidP="007B1DCA">
            <w:pPr>
              <w:pStyle w:val="table"/>
              <w:keepNext/>
              <w:keepLines/>
              <w:rPr>
                <w:lang w:val="fr-CA"/>
              </w:rPr>
            </w:pPr>
            <w:bookmarkStart w:id="924" w:name="lt_pId1323"/>
            <w:r w:rsidRPr="00B86CED">
              <w:rPr>
                <w:lang w:val="fr-CA"/>
              </w:rPr>
              <w:t>Net</w:t>
            </w:r>
            <w:r w:rsidR="00241803">
              <w:rPr>
                <w:lang w:val="fr-CA"/>
              </w:rPr>
              <w:t> </w:t>
            </w:r>
            <w:r w:rsidRPr="00B86CED">
              <w:rPr>
                <w:lang w:val="fr-CA"/>
              </w:rPr>
              <w:t>: Oui</w:t>
            </w:r>
            <w:bookmarkEnd w:id="924"/>
          </w:p>
        </w:tc>
        <w:tc>
          <w:tcPr>
            <w:tcW w:w="2200" w:type="dxa"/>
            <w:noWrap/>
            <w:vAlign w:val="center"/>
            <w:hideMark/>
          </w:tcPr>
          <w:p w14:paraId="31526729" w14:textId="63368EDF" w:rsidR="007B1DCA" w:rsidRPr="00B86CED" w:rsidRDefault="007B1DCA" w:rsidP="007B1DCA">
            <w:pPr>
              <w:pStyle w:val="table"/>
              <w:keepNext/>
              <w:keepLines/>
              <w:jc w:val="center"/>
              <w:rPr>
                <w:lang w:val="fr-CA"/>
              </w:rPr>
            </w:pPr>
            <w:r w:rsidRPr="00B86CED">
              <w:rPr>
                <w:lang w:val="fr-CA"/>
              </w:rPr>
              <w:t>44</w:t>
            </w:r>
            <w:r w:rsidR="00241803">
              <w:rPr>
                <w:lang w:val="fr-CA"/>
              </w:rPr>
              <w:t> </w:t>
            </w:r>
            <w:r w:rsidRPr="00B86CED">
              <w:rPr>
                <w:lang w:val="fr-CA"/>
              </w:rPr>
              <w:t>%</w:t>
            </w:r>
          </w:p>
        </w:tc>
      </w:tr>
      <w:tr w:rsidR="00702B7E" w:rsidRPr="00B86CED" w14:paraId="4F1F1CE1" w14:textId="77777777" w:rsidTr="007B1DCA">
        <w:trPr>
          <w:trHeight w:val="288"/>
          <w:jc w:val="center"/>
        </w:trPr>
        <w:tc>
          <w:tcPr>
            <w:tcW w:w="5235" w:type="dxa"/>
            <w:vAlign w:val="center"/>
            <w:hideMark/>
          </w:tcPr>
          <w:p w14:paraId="2B89C295" w14:textId="3061925D" w:rsidR="007B1DCA" w:rsidRPr="00B86CED" w:rsidRDefault="001B2B93" w:rsidP="007B1DCA">
            <w:pPr>
              <w:pStyle w:val="table"/>
              <w:keepNext/>
              <w:keepLines/>
              <w:ind w:left="150"/>
              <w:rPr>
                <w:lang w:val="fr-CA"/>
              </w:rPr>
            </w:pPr>
            <w:bookmarkStart w:id="925" w:name="lt_pId1325"/>
            <w:r w:rsidRPr="00B86CED">
              <w:rPr>
                <w:lang w:val="fr-CA"/>
              </w:rPr>
              <w:t>Souvent</w:t>
            </w:r>
            <w:bookmarkEnd w:id="925"/>
          </w:p>
        </w:tc>
        <w:tc>
          <w:tcPr>
            <w:tcW w:w="2200" w:type="dxa"/>
            <w:noWrap/>
            <w:vAlign w:val="center"/>
            <w:hideMark/>
          </w:tcPr>
          <w:p w14:paraId="5EFA9B27" w14:textId="3F13EC62" w:rsidR="007B1DCA" w:rsidRPr="00B86CED" w:rsidRDefault="007B1DCA" w:rsidP="007B1DCA">
            <w:pPr>
              <w:pStyle w:val="table"/>
              <w:keepNext/>
              <w:keepLines/>
              <w:jc w:val="center"/>
              <w:rPr>
                <w:lang w:val="fr-CA"/>
              </w:rPr>
            </w:pPr>
            <w:r w:rsidRPr="00B86CED">
              <w:rPr>
                <w:lang w:val="fr-CA"/>
              </w:rPr>
              <w:t>12</w:t>
            </w:r>
            <w:r w:rsidR="00241803">
              <w:rPr>
                <w:lang w:val="fr-CA"/>
              </w:rPr>
              <w:t> </w:t>
            </w:r>
            <w:r w:rsidRPr="00B86CED">
              <w:rPr>
                <w:lang w:val="fr-CA"/>
              </w:rPr>
              <w:t>%</w:t>
            </w:r>
          </w:p>
        </w:tc>
      </w:tr>
      <w:tr w:rsidR="00702B7E" w:rsidRPr="00B86CED" w14:paraId="521C5C24" w14:textId="77777777" w:rsidTr="007B1DCA">
        <w:trPr>
          <w:trHeight w:val="288"/>
          <w:jc w:val="center"/>
        </w:trPr>
        <w:tc>
          <w:tcPr>
            <w:tcW w:w="5235" w:type="dxa"/>
            <w:vAlign w:val="center"/>
            <w:hideMark/>
          </w:tcPr>
          <w:p w14:paraId="77A3CB49" w14:textId="4D275788" w:rsidR="007B1DCA" w:rsidRPr="00B86CED" w:rsidRDefault="00717720" w:rsidP="007B1DCA">
            <w:pPr>
              <w:pStyle w:val="table"/>
              <w:keepNext/>
              <w:keepLines/>
              <w:ind w:left="150"/>
              <w:rPr>
                <w:lang w:val="fr-CA"/>
              </w:rPr>
            </w:pPr>
            <w:bookmarkStart w:id="926" w:name="lt_pId1327"/>
            <w:r w:rsidRPr="00B86CED">
              <w:rPr>
                <w:lang w:val="fr-CA"/>
              </w:rPr>
              <w:t>Parfois</w:t>
            </w:r>
            <w:bookmarkEnd w:id="926"/>
          </w:p>
        </w:tc>
        <w:tc>
          <w:tcPr>
            <w:tcW w:w="2200" w:type="dxa"/>
            <w:noWrap/>
            <w:vAlign w:val="center"/>
            <w:hideMark/>
          </w:tcPr>
          <w:p w14:paraId="61BAB0C5" w14:textId="7A60509A" w:rsidR="007B1DCA" w:rsidRPr="00B86CED" w:rsidRDefault="007B1DCA" w:rsidP="007B1DCA">
            <w:pPr>
              <w:pStyle w:val="table"/>
              <w:keepNext/>
              <w:keepLines/>
              <w:jc w:val="center"/>
              <w:rPr>
                <w:lang w:val="fr-CA"/>
              </w:rPr>
            </w:pPr>
            <w:r w:rsidRPr="00B86CED">
              <w:rPr>
                <w:lang w:val="fr-CA"/>
              </w:rPr>
              <w:t>32</w:t>
            </w:r>
            <w:r w:rsidR="00241803">
              <w:rPr>
                <w:lang w:val="fr-CA"/>
              </w:rPr>
              <w:t> </w:t>
            </w:r>
            <w:r w:rsidRPr="00B86CED">
              <w:rPr>
                <w:lang w:val="fr-CA"/>
              </w:rPr>
              <w:t>%</w:t>
            </w:r>
          </w:p>
        </w:tc>
      </w:tr>
      <w:tr w:rsidR="00702B7E" w:rsidRPr="00B86CED" w14:paraId="12294B1B" w14:textId="77777777" w:rsidTr="007B1DCA">
        <w:trPr>
          <w:trHeight w:val="288"/>
          <w:jc w:val="center"/>
        </w:trPr>
        <w:tc>
          <w:tcPr>
            <w:tcW w:w="5235" w:type="dxa"/>
            <w:vAlign w:val="center"/>
            <w:hideMark/>
          </w:tcPr>
          <w:p w14:paraId="2507C478" w14:textId="1BC9688D" w:rsidR="007B1DCA" w:rsidRPr="00B86CED" w:rsidRDefault="00EE6235" w:rsidP="007B1DCA">
            <w:pPr>
              <w:pStyle w:val="table"/>
              <w:keepNext/>
              <w:keepLines/>
              <w:rPr>
                <w:lang w:val="fr-CA"/>
              </w:rPr>
            </w:pPr>
            <w:bookmarkStart w:id="927" w:name="lt_pId1329"/>
            <w:r w:rsidRPr="00B86CED">
              <w:rPr>
                <w:lang w:val="fr-CA"/>
              </w:rPr>
              <w:t>Non</w:t>
            </w:r>
            <w:bookmarkEnd w:id="927"/>
          </w:p>
        </w:tc>
        <w:tc>
          <w:tcPr>
            <w:tcW w:w="2200" w:type="dxa"/>
            <w:noWrap/>
            <w:vAlign w:val="center"/>
            <w:hideMark/>
          </w:tcPr>
          <w:p w14:paraId="3608FEF2" w14:textId="5C011E74" w:rsidR="007B1DCA" w:rsidRPr="00B86CED" w:rsidRDefault="007B1DCA" w:rsidP="007B1DCA">
            <w:pPr>
              <w:pStyle w:val="table"/>
              <w:keepNext/>
              <w:keepLines/>
              <w:jc w:val="center"/>
              <w:rPr>
                <w:lang w:val="fr-CA"/>
              </w:rPr>
            </w:pPr>
            <w:r w:rsidRPr="00B86CED">
              <w:rPr>
                <w:lang w:val="fr-CA"/>
              </w:rPr>
              <w:t>55</w:t>
            </w:r>
            <w:r w:rsidR="00241803">
              <w:rPr>
                <w:lang w:val="fr-CA"/>
              </w:rPr>
              <w:t> </w:t>
            </w:r>
            <w:r w:rsidRPr="00B86CED">
              <w:rPr>
                <w:lang w:val="fr-CA"/>
              </w:rPr>
              <w:t>%</w:t>
            </w:r>
          </w:p>
        </w:tc>
      </w:tr>
      <w:tr w:rsidR="00702B7E" w:rsidRPr="00B86CED" w14:paraId="0DEAE3AA" w14:textId="77777777" w:rsidTr="007B1DCA">
        <w:trPr>
          <w:trHeight w:val="288"/>
          <w:jc w:val="center"/>
        </w:trPr>
        <w:tc>
          <w:tcPr>
            <w:tcW w:w="5235" w:type="dxa"/>
            <w:vAlign w:val="center"/>
            <w:hideMark/>
          </w:tcPr>
          <w:p w14:paraId="5532FF55" w14:textId="426575E9" w:rsidR="007B1DCA" w:rsidRPr="00B86CED" w:rsidRDefault="004C48E6" w:rsidP="007B1DCA">
            <w:pPr>
              <w:pStyle w:val="table"/>
              <w:keepNext/>
              <w:keepLines/>
              <w:rPr>
                <w:lang w:val="fr-CA"/>
              </w:rPr>
            </w:pPr>
            <w:bookmarkStart w:id="928" w:name="lt_pId1331"/>
            <w:r w:rsidRPr="00B86CED">
              <w:rPr>
                <w:lang w:val="fr-CA"/>
              </w:rPr>
              <w:t>Non indiqué</w:t>
            </w:r>
            <w:bookmarkEnd w:id="928"/>
          </w:p>
        </w:tc>
        <w:tc>
          <w:tcPr>
            <w:tcW w:w="2200" w:type="dxa"/>
            <w:noWrap/>
            <w:vAlign w:val="center"/>
            <w:hideMark/>
          </w:tcPr>
          <w:p w14:paraId="207A4662" w14:textId="31FA2162" w:rsidR="007B1DCA" w:rsidRPr="00B86CED" w:rsidRDefault="007B1DCA" w:rsidP="007B1DCA">
            <w:pPr>
              <w:pStyle w:val="table"/>
              <w:keepNext/>
              <w:keepLines/>
              <w:jc w:val="center"/>
              <w:rPr>
                <w:lang w:val="fr-CA"/>
              </w:rPr>
            </w:pPr>
            <w:r w:rsidRPr="00B86CED">
              <w:rPr>
                <w:lang w:val="fr-CA"/>
              </w:rPr>
              <w:t>1</w:t>
            </w:r>
            <w:r w:rsidR="00241803">
              <w:rPr>
                <w:lang w:val="fr-CA"/>
              </w:rPr>
              <w:t> </w:t>
            </w:r>
            <w:r w:rsidRPr="00B86CED">
              <w:rPr>
                <w:lang w:val="fr-CA"/>
              </w:rPr>
              <w:t>%</w:t>
            </w:r>
          </w:p>
        </w:tc>
      </w:tr>
    </w:tbl>
    <w:p w14:paraId="072C9DDE" w14:textId="3163B6C0" w:rsidR="007B1DCA" w:rsidRPr="00B86CED" w:rsidRDefault="007B1DCA" w:rsidP="007B1DCA">
      <w:pPr>
        <w:pStyle w:val="QREF"/>
        <w:keepNext/>
        <w:rPr>
          <w:lang w:val="fr-CA"/>
        </w:rPr>
      </w:pPr>
      <w:bookmarkStart w:id="929" w:name="lt_pId1333"/>
      <w:r w:rsidRPr="00B86CED">
        <w:rPr>
          <w:lang w:val="fr-CA"/>
        </w:rPr>
        <w:t>Q52</w:t>
      </w:r>
      <w:bookmarkEnd w:id="929"/>
      <w:r w:rsidRPr="00B86CED">
        <w:rPr>
          <w:lang w:val="fr-CA"/>
        </w:rPr>
        <w:tab/>
      </w:r>
      <w:bookmarkStart w:id="930" w:name="lt_pId1334"/>
      <w:r w:rsidR="00572C70" w:rsidRPr="00B86CED">
        <w:rPr>
          <w:lang w:val="fr-CA"/>
        </w:rPr>
        <w:t>Cette affection rend-elle/Ces affections rendent-elles difficile, pour vous, de faire affaire avec votre banque?</w:t>
      </w:r>
      <w:bookmarkEnd w:id="930"/>
      <w:r w:rsidRPr="00B86CED">
        <w:rPr>
          <w:lang w:val="fr-CA"/>
        </w:rPr>
        <w:t xml:space="preserve"> </w:t>
      </w:r>
    </w:p>
    <w:p w14:paraId="55B10E76" w14:textId="4843898C" w:rsidR="007B1DCA" w:rsidRPr="00B86CED" w:rsidRDefault="009E1221" w:rsidP="007B1DCA">
      <w:pPr>
        <w:pStyle w:val="QREF"/>
        <w:rPr>
          <w:lang w:val="fr-CA"/>
        </w:rPr>
      </w:pPr>
      <w:bookmarkStart w:id="931" w:name="lt_pId1335"/>
      <w:r w:rsidRPr="00B86CED">
        <w:rPr>
          <w:lang w:val="fr-CA"/>
        </w:rPr>
        <w:t xml:space="preserve">ÉCHANTILLON : RÉPONDANTS </w:t>
      </w:r>
      <w:r w:rsidR="009F3B5E">
        <w:rPr>
          <w:lang w:val="fr-CA"/>
        </w:rPr>
        <w:t>QUI ONT</w:t>
      </w:r>
      <w:r w:rsidRPr="00B86CED">
        <w:rPr>
          <w:lang w:val="fr-CA"/>
        </w:rPr>
        <w:t xml:space="preserve"> INDIQUÉ ÊTRE AUX PRISES AVEC UNE AFFECTION PHYSIQUE OU MENTALE (n = 509)</w:t>
      </w:r>
      <w:bookmarkEnd w:id="931"/>
    </w:p>
    <w:p w14:paraId="0484A348" w14:textId="0D613AD3" w:rsidR="007B1DCA" w:rsidRPr="00B86CED" w:rsidRDefault="00E144FC" w:rsidP="007B1DCA">
      <w:pPr>
        <w:pStyle w:val="Para"/>
        <w:rPr>
          <w:lang w:val="fr-CA"/>
        </w:rPr>
      </w:pPr>
      <w:bookmarkStart w:id="932" w:name="lt_pId1336"/>
      <w:bookmarkEnd w:id="168"/>
      <w:r w:rsidRPr="00B86CED">
        <w:rPr>
          <w:lang w:val="fr-CA"/>
        </w:rPr>
        <w:t>Souffrir d’un problème qui rend plus difficile le fait de traiter avec sa banque est plus fréquent chez les jeunes Canadiens aux prises avec une affection (59</w:t>
      </w:r>
      <w:r w:rsidR="00241803">
        <w:rPr>
          <w:lang w:val="fr-CA"/>
        </w:rPr>
        <w:t> </w:t>
      </w:r>
      <w:r w:rsidRPr="00B86CED">
        <w:rPr>
          <w:lang w:val="fr-CA"/>
        </w:rPr>
        <w:t xml:space="preserve">% des 18 à 34 ans), et diminue avec l’âge. Les personnes plus âgées, pour leur part, sont plus susceptibles d’affirmer que leur maladie n’exerce aucun effet sur leurs opérations bancaires.  </w:t>
      </w:r>
      <w:bookmarkEnd w:id="932"/>
    </w:p>
    <w:p w14:paraId="6F78AF89" w14:textId="77777777" w:rsidR="007B1DCA" w:rsidRPr="00B86CED" w:rsidRDefault="007B1DCA" w:rsidP="007B1DCA">
      <w:pPr>
        <w:pStyle w:val="Para"/>
        <w:rPr>
          <w:lang w:val="fr-CA"/>
        </w:rPr>
        <w:sectPr w:rsidR="007B1DCA" w:rsidRPr="00B86CED" w:rsidSect="004C29EC">
          <w:headerReference w:type="default" r:id="rId34"/>
          <w:footerReference w:type="default" r:id="rId35"/>
          <w:pgSz w:w="12240" w:h="15840" w:code="1"/>
          <w:pgMar w:top="1440" w:right="1170" w:bottom="900" w:left="990" w:header="600" w:footer="426" w:gutter="0"/>
          <w:cols w:space="720"/>
          <w:docGrid w:linePitch="354"/>
        </w:sectPr>
      </w:pPr>
    </w:p>
    <w:p w14:paraId="03F30552" w14:textId="301A5FE5" w:rsidR="007B1DCA" w:rsidRPr="00B86CED" w:rsidRDefault="00AD2C88" w:rsidP="007B1DCA">
      <w:pPr>
        <w:pStyle w:val="Heading1"/>
        <w:rPr>
          <w:lang w:val="fr-CA"/>
        </w:rPr>
      </w:pPr>
      <w:bookmarkStart w:id="933" w:name="lt_pId1337"/>
      <w:bookmarkStart w:id="934" w:name="_Toc12352776"/>
      <w:r w:rsidRPr="00B86CED">
        <w:rPr>
          <w:lang w:val="fr-CA"/>
        </w:rPr>
        <w:lastRenderedPageBreak/>
        <w:t>Annexe A</w:t>
      </w:r>
      <w:r w:rsidR="00241803">
        <w:rPr>
          <w:lang w:val="fr-CA"/>
        </w:rPr>
        <w:t> </w:t>
      </w:r>
      <w:r w:rsidRPr="00B86CED">
        <w:rPr>
          <w:lang w:val="fr-CA"/>
        </w:rPr>
        <w:t>: Méthodologie</w:t>
      </w:r>
      <w:bookmarkEnd w:id="933"/>
      <w:bookmarkEnd w:id="934"/>
    </w:p>
    <w:p w14:paraId="1D1FD9A8" w14:textId="7C23981D" w:rsidR="007B1DCA" w:rsidRPr="00B86CED" w:rsidRDefault="006C78FA" w:rsidP="007B1DCA">
      <w:pPr>
        <w:pStyle w:val="Para"/>
        <w:rPr>
          <w:b/>
          <w:lang w:val="fr-CA"/>
        </w:rPr>
      </w:pPr>
      <w:bookmarkStart w:id="935" w:name="lt_pId1338"/>
      <w:bookmarkStart w:id="936" w:name="_Toc405383209"/>
      <w:bookmarkStart w:id="937" w:name="_Toc508794212"/>
      <w:bookmarkStart w:id="938" w:name="_Toc510017639"/>
      <w:r w:rsidRPr="00B86CED">
        <w:rPr>
          <w:b/>
          <w:lang w:val="fr-CA"/>
        </w:rPr>
        <w:t>Contexte et objectifs de la recherche</w:t>
      </w:r>
      <w:bookmarkEnd w:id="935"/>
    </w:p>
    <w:p w14:paraId="69EDC4B7" w14:textId="401787EE" w:rsidR="007B1DCA" w:rsidRPr="00B86CED" w:rsidRDefault="00FE48BF" w:rsidP="007B1DCA">
      <w:pPr>
        <w:pStyle w:val="Para"/>
        <w:rPr>
          <w:lang w:val="fr-CA"/>
        </w:rPr>
      </w:pPr>
      <w:bookmarkStart w:id="939" w:name="lt_pId1339"/>
      <w:r w:rsidRPr="00B86CED">
        <w:rPr>
          <w:lang w:val="fr-CA"/>
        </w:rPr>
        <w:t xml:space="preserve">L’Agence de la consommation en matière financière du Canada (ACFC) est un organisme de réglementation du gouvernement fédéral chargé de surveiller la conformité des institutions financières aux lois sur la protection du consommateur applicables et de renforcer la culture financière des Canadiens. </w:t>
      </w:r>
      <w:bookmarkStart w:id="940" w:name="lt_pId1340"/>
      <w:bookmarkEnd w:id="939"/>
      <w:r w:rsidR="008A45D9" w:rsidRPr="00B86CED">
        <w:rPr>
          <w:lang w:val="fr-CA"/>
        </w:rPr>
        <w:t xml:space="preserve">Soucieuse de protéger et d’informer les consommateurs de produits et de services financiers, l’ACFC </w:t>
      </w:r>
      <w:r w:rsidR="00652637" w:rsidRPr="00B86CED">
        <w:rPr>
          <w:lang w:val="fr-CA"/>
        </w:rPr>
        <w:t>a la responsabilité</w:t>
      </w:r>
      <w:r w:rsidR="008A45D9" w:rsidRPr="00B86CED">
        <w:rPr>
          <w:lang w:val="fr-CA"/>
        </w:rPr>
        <w:t> :</w:t>
      </w:r>
      <w:bookmarkEnd w:id="940"/>
    </w:p>
    <w:p w14:paraId="61A093A5" w14:textId="6FFA5AD3" w:rsidR="007B1DCA" w:rsidRPr="00B86CED" w:rsidRDefault="00652637" w:rsidP="007B1DCA">
      <w:pPr>
        <w:pStyle w:val="ListBullet1"/>
        <w:rPr>
          <w:lang w:val="fr-CA"/>
        </w:rPr>
      </w:pPr>
      <w:bookmarkStart w:id="941" w:name="lt_pId1341"/>
      <w:r w:rsidRPr="00B86CED">
        <w:rPr>
          <w:lang w:val="fr-CA"/>
        </w:rPr>
        <w:t xml:space="preserve">De veiller à ce que les pratiques </w:t>
      </w:r>
      <w:r w:rsidR="00CD170B">
        <w:rPr>
          <w:lang w:val="fr-CA"/>
        </w:rPr>
        <w:t xml:space="preserve">commerciales </w:t>
      </w:r>
      <w:r w:rsidRPr="00B86CED">
        <w:rPr>
          <w:lang w:val="fr-CA"/>
        </w:rPr>
        <w:t>des entités financières sous réglementation fédérale soient conformes à la législation et la réglementation fédérales;</w:t>
      </w:r>
      <w:bookmarkEnd w:id="941"/>
      <w:r w:rsidR="007B1DCA" w:rsidRPr="00B86CED">
        <w:rPr>
          <w:lang w:val="fr-CA"/>
        </w:rPr>
        <w:t xml:space="preserve"> </w:t>
      </w:r>
    </w:p>
    <w:p w14:paraId="684D01BF" w14:textId="06EFED5B" w:rsidR="007B1DCA" w:rsidRPr="00B86CED" w:rsidRDefault="00FE039A" w:rsidP="007B1DCA">
      <w:pPr>
        <w:pStyle w:val="ListBullet1"/>
        <w:rPr>
          <w:lang w:val="fr-CA"/>
        </w:rPr>
      </w:pPr>
      <w:bookmarkStart w:id="942" w:name="lt_pId1342"/>
      <w:r w:rsidRPr="00B86CED">
        <w:rPr>
          <w:lang w:val="fr-CA"/>
        </w:rPr>
        <w:t>D’inciter les entités financières sous réglementation fédérale à adopter des politiques et des procédures pour mettre en œuvre les lois, les règlements, les codes de conduite volontaires et les engagements publics;</w:t>
      </w:r>
      <w:bookmarkEnd w:id="942"/>
      <w:r w:rsidR="007B1DCA" w:rsidRPr="00B86CED">
        <w:rPr>
          <w:lang w:val="fr-CA"/>
        </w:rPr>
        <w:t xml:space="preserve"> </w:t>
      </w:r>
    </w:p>
    <w:p w14:paraId="6D48F04C" w14:textId="557BF3A2" w:rsidR="007B1DCA" w:rsidRPr="00B86CED" w:rsidRDefault="00C87D97" w:rsidP="007B1DCA">
      <w:pPr>
        <w:pStyle w:val="ListBullet1"/>
        <w:rPr>
          <w:lang w:val="fr-CA"/>
        </w:rPr>
      </w:pPr>
      <w:bookmarkStart w:id="943" w:name="lt_pId1343"/>
      <w:r w:rsidRPr="00B86CED">
        <w:rPr>
          <w:lang w:val="fr-CA"/>
        </w:rPr>
        <w:t>De surveiller la conformité des entités financières sous réglementation fédérale aux codes de conduite volontaires et aux engagements publics;</w:t>
      </w:r>
      <w:bookmarkEnd w:id="943"/>
      <w:r w:rsidR="007B1DCA" w:rsidRPr="00B86CED">
        <w:rPr>
          <w:lang w:val="fr-CA"/>
        </w:rPr>
        <w:t xml:space="preserve"> </w:t>
      </w:r>
    </w:p>
    <w:p w14:paraId="223793BD" w14:textId="72AC7410" w:rsidR="007B1DCA" w:rsidRPr="00B86CED" w:rsidRDefault="00E55C18" w:rsidP="007B1DCA">
      <w:pPr>
        <w:pStyle w:val="ListBullet1"/>
        <w:rPr>
          <w:lang w:val="fr-CA"/>
        </w:rPr>
      </w:pPr>
      <w:bookmarkStart w:id="944" w:name="lt_pId1344"/>
      <w:r w:rsidRPr="00B86CED">
        <w:rPr>
          <w:lang w:val="fr-CA"/>
        </w:rPr>
        <w:t>D’informer les consommateurs au sujet de leurs droits et responsabilités lorsqu’ils traitent avec des entités financières, et des obligations des exploitants de réseaux de cartes de paiement envers les consommateurs et les commerçants;</w:t>
      </w:r>
      <w:bookmarkEnd w:id="944"/>
      <w:r w:rsidR="007B1DCA" w:rsidRPr="00B86CED">
        <w:rPr>
          <w:lang w:val="fr-CA"/>
        </w:rPr>
        <w:t xml:space="preserve"> </w:t>
      </w:r>
    </w:p>
    <w:p w14:paraId="492B8483" w14:textId="4E36BB88" w:rsidR="007B1DCA" w:rsidRPr="00B86CED" w:rsidRDefault="00822462" w:rsidP="007B1DCA">
      <w:pPr>
        <w:pStyle w:val="ListBullet1"/>
        <w:rPr>
          <w:lang w:val="fr-CA"/>
        </w:rPr>
      </w:pPr>
      <w:bookmarkStart w:id="945" w:name="lt_pId1345"/>
      <w:r w:rsidRPr="00B86CED">
        <w:rPr>
          <w:lang w:val="fr-CA"/>
        </w:rPr>
        <w:t xml:space="preserve">De fournir en temps opportun </w:t>
      </w:r>
      <w:r w:rsidR="001B1754" w:rsidRPr="00B86CED">
        <w:rPr>
          <w:lang w:val="fr-CA"/>
        </w:rPr>
        <w:t xml:space="preserve">aux consommateurs </w:t>
      </w:r>
      <w:r w:rsidRPr="00B86CED">
        <w:rPr>
          <w:lang w:val="fr-CA"/>
        </w:rPr>
        <w:t>des renseignements objectifs et des outils pour les aider à comprendre</w:t>
      </w:r>
      <w:r w:rsidR="001B1754">
        <w:rPr>
          <w:lang w:val="fr-CA"/>
        </w:rPr>
        <w:t xml:space="preserve"> et sélectionner</w:t>
      </w:r>
      <w:r w:rsidRPr="00B86CED">
        <w:rPr>
          <w:lang w:val="fr-CA"/>
        </w:rPr>
        <w:t xml:space="preserve"> les différents produits et services financiers</w:t>
      </w:r>
      <w:r w:rsidR="00DD6928">
        <w:rPr>
          <w:lang w:val="fr-CA"/>
        </w:rPr>
        <w:t xml:space="preserve"> qu’on leur offre</w:t>
      </w:r>
      <w:r w:rsidRPr="00B86CED">
        <w:rPr>
          <w:lang w:val="fr-CA"/>
        </w:rPr>
        <w:t>;</w:t>
      </w:r>
      <w:bookmarkEnd w:id="945"/>
      <w:r w:rsidR="007B1DCA" w:rsidRPr="00B86CED">
        <w:rPr>
          <w:lang w:val="fr-CA"/>
        </w:rPr>
        <w:t xml:space="preserve"> </w:t>
      </w:r>
    </w:p>
    <w:p w14:paraId="2587810A" w14:textId="2F48E136" w:rsidR="007B1DCA" w:rsidRPr="00B86CED" w:rsidRDefault="00F82031" w:rsidP="007B1DCA">
      <w:pPr>
        <w:pStyle w:val="ListBullet1"/>
        <w:rPr>
          <w:lang w:val="fr-CA"/>
        </w:rPr>
      </w:pPr>
      <w:bookmarkStart w:id="946" w:name="lt_pId1346"/>
      <w:r w:rsidRPr="00B86CED">
        <w:rPr>
          <w:lang w:val="fr-CA"/>
        </w:rPr>
        <w:t>De surveiller et d’évaluer les tendances et les nouveaux enjeux susceptibles d</w:t>
      </w:r>
      <w:r w:rsidR="00241803">
        <w:rPr>
          <w:lang w:val="fr-CA"/>
        </w:rPr>
        <w:t>’</w:t>
      </w:r>
      <w:r w:rsidRPr="00B86CED">
        <w:rPr>
          <w:lang w:val="fr-CA"/>
        </w:rPr>
        <w:t>avoir une incidence sur les consommateurs de produits et de services financiers.</w:t>
      </w:r>
      <w:bookmarkEnd w:id="946"/>
    </w:p>
    <w:p w14:paraId="5A6E223D" w14:textId="1792E95C" w:rsidR="007B1DCA" w:rsidRPr="00B86CED" w:rsidRDefault="00DA1451" w:rsidP="007B1DCA">
      <w:pPr>
        <w:pStyle w:val="Para"/>
        <w:spacing w:before="240"/>
        <w:rPr>
          <w:lang w:val="fr-CA"/>
        </w:rPr>
      </w:pPr>
      <w:bookmarkStart w:id="947" w:name="lt_pId1347"/>
      <w:r w:rsidRPr="00B86CED">
        <w:rPr>
          <w:lang w:val="fr-CA"/>
        </w:rPr>
        <w:t xml:space="preserve">En novembre 2018, le ministre des Finances a chargé l’ACFC d’examiner le processus de traitement des plaintes dans le secteur bancaire, y compris l’efficacité des organismes externes de traitement des plaintes (OETP). </w:t>
      </w:r>
      <w:bookmarkStart w:id="948" w:name="lt_pId1348"/>
      <w:bookmarkEnd w:id="947"/>
      <w:r w:rsidR="00235CEB" w:rsidRPr="00B86CED">
        <w:rPr>
          <w:lang w:val="fr-CA"/>
        </w:rPr>
        <w:t xml:space="preserve">Une recherche sur l’opinion publique a été jugée nécessaire afin </w:t>
      </w:r>
      <w:r w:rsidR="008E64E9">
        <w:rPr>
          <w:lang w:val="fr-CA"/>
        </w:rPr>
        <w:t xml:space="preserve">de </w:t>
      </w:r>
      <w:r w:rsidR="00235CEB" w:rsidRPr="00B86CED">
        <w:rPr>
          <w:lang w:val="fr-CA"/>
        </w:rPr>
        <w:t>recueillir des données quantitatives à l’appui de l’examen mené par l’ACFC sur l’accessibilité, la rapidité et l’efficacité du processus de traitement des plaintes dans le secteur bancaire, et d</w:t>
      </w:r>
      <w:r w:rsidR="00052DA5">
        <w:rPr>
          <w:lang w:val="fr-CA"/>
        </w:rPr>
        <w:t>’obtenir</w:t>
      </w:r>
      <w:r w:rsidR="00E27C8A" w:rsidRPr="00B86CED">
        <w:rPr>
          <w:lang w:val="fr-CA"/>
        </w:rPr>
        <w:t xml:space="preserve"> l’opinion</w:t>
      </w:r>
      <w:r w:rsidR="00235CEB" w:rsidRPr="00B86CED">
        <w:rPr>
          <w:lang w:val="fr-CA"/>
        </w:rPr>
        <w:t xml:space="preserve"> des consommateurs </w:t>
      </w:r>
      <w:r w:rsidR="006F1173">
        <w:rPr>
          <w:lang w:val="fr-CA"/>
        </w:rPr>
        <w:t>sur</w:t>
      </w:r>
      <w:r w:rsidR="00235CEB" w:rsidRPr="00B86CED">
        <w:rPr>
          <w:lang w:val="fr-CA"/>
        </w:rPr>
        <w:t xml:space="preserve"> ce sujet.</w:t>
      </w:r>
      <w:bookmarkEnd w:id="948"/>
    </w:p>
    <w:p w14:paraId="1A03CB10" w14:textId="3E6513DC" w:rsidR="00E27C8A" w:rsidRPr="00B86CED" w:rsidRDefault="001B1754" w:rsidP="00E27C8A">
      <w:pPr>
        <w:pStyle w:val="Para"/>
        <w:rPr>
          <w:rFonts w:ascii="Arial" w:hAnsi="Arial"/>
          <w:lang w:val="fr-CA"/>
        </w:rPr>
      </w:pPr>
      <w:bookmarkStart w:id="949" w:name="lt_pId1349"/>
      <w:r>
        <w:rPr>
          <w:rStyle w:val="normaltextrun"/>
          <w:rFonts w:cs="Arial"/>
          <w:lang w:val="fr-CA"/>
        </w:rPr>
        <w:t>C</w:t>
      </w:r>
      <w:r w:rsidRPr="00B86CED">
        <w:rPr>
          <w:rStyle w:val="normaltextrun"/>
          <w:rFonts w:cs="Arial"/>
          <w:lang w:val="fr-CA"/>
        </w:rPr>
        <w:t xml:space="preserve">ette recherche </w:t>
      </w:r>
      <w:r>
        <w:rPr>
          <w:rStyle w:val="normaltextrun"/>
          <w:rFonts w:cs="Arial"/>
          <w:lang w:val="fr-CA"/>
        </w:rPr>
        <w:t>avait comme</w:t>
      </w:r>
      <w:r w:rsidRPr="00B86CED">
        <w:rPr>
          <w:rStyle w:val="normaltextrun"/>
          <w:rFonts w:cs="Arial"/>
          <w:lang w:val="fr-CA"/>
        </w:rPr>
        <w:t xml:space="preserve"> </w:t>
      </w:r>
      <w:r w:rsidR="00E27C8A" w:rsidRPr="00B86CED">
        <w:rPr>
          <w:rStyle w:val="normaltextrun"/>
          <w:rFonts w:cs="Arial"/>
          <w:lang w:val="fr-CA"/>
        </w:rPr>
        <w:t>objectifs précis d’évaluer</w:t>
      </w:r>
      <w:r w:rsidR="00241803">
        <w:rPr>
          <w:rStyle w:val="normaltextrun"/>
          <w:rFonts w:cs="Arial"/>
          <w:lang w:val="fr-CA"/>
        </w:rPr>
        <w:t> </w:t>
      </w:r>
      <w:r w:rsidR="00E27C8A" w:rsidRPr="00B86CED">
        <w:rPr>
          <w:rStyle w:val="normaltextrun"/>
          <w:rFonts w:cs="Arial"/>
          <w:lang w:val="fr-CA"/>
        </w:rPr>
        <w:t>:</w:t>
      </w:r>
      <w:r w:rsidR="00E27C8A" w:rsidRPr="00B86CED">
        <w:rPr>
          <w:rStyle w:val="eop"/>
          <w:rFonts w:cs="Arial"/>
          <w:lang w:val="fr-CA"/>
        </w:rPr>
        <w:t> </w:t>
      </w:r>
    </w:p>
    <w:p w14:paraId="1E91D226" w14:textId="77777777" w:rsidR="00E27C8A" w:rsidRPr="00B86CED" w:rsidRDefault="00E27C8A" w:rsidP="00E27C8A">
      <w:pPr>
        <w:pStyle w:val="ListBullet1"/>
        <w:rPr>
          <w:lang w:val="fr-CA"/>
        </w:rPr>
      </w:pPr>
      <w:r w:rsidRPr="00B86CED">
        <w:rPr>
          <w:rStyle w:val="normaltextrun"/>
          <w:lang w:val="fr-CA"/>
        </w:rPr>
        <w:t>Le niveau de connaissance du processus de traitement des plaintes (PTP) dans le secteur bancaire, y compris les procédures de transmission des plaintes et l’option qu’ont les consommateurs d’acheminer ces dernières à des organismes externes de traitement des plaintes (OETP) et à l’ACFC;</w:t>
      </w:r>
      <w:r w:rsidRPr="00B86CED">
        <w:rPr>
          <w:rStyle w:val="eop"/>
          <w:lang w:val="fr-CA"/>
        </w:rPr>
        <w:t> </w:t>
      </w:r>
    </w:p>
    <w:p w14:paraId="5B37AB28" w14:textId="301199AA" w:rsidR="00E27C8A" w:rsidRPr="00B86CED" w:rsidRDefault="00E27C8A" w:rsidP="00E27C8A">
      <w:pPr>
        <w:pStyle w:val="ListBullet1"/>
        <w:rPr>
          <w:lang w:val="fr-CA"/>
        </w:rPr>
      </w:pPr>
      <w:r w:rsidRPr="00B86CED">
        <w:rPr>
          <w:rStyle w:val="normaltextrun"/>
          <w:lang w:val="fr-CA"/>
        </w:rPr>
        <w:t xml:space="preserve">La </w:t>
      </w:r>
      <w:r w:rsidR="00DD6928">
        <w:rPr>
          <w:rStyle w:val="normaltextrun"/>
          <w:lang w:val="fr-CA"/>
        </w:rPr>
        <w:t xml:space="preserve">disponibilité et la facilité de compréhension de </w:t>
      </w:r>
      <w:r w:rsidRPr="00B86CED">
        <w:rPr>
          <w:rStyle w:val="normaltextrun"/>
          <w:lang w:val="fr-CA"/>
        </w:rPr>
        <w:t>l’information sur les PTP;</w:t>
      </w:r>
    </w:p>
    <w:p w14:paraId="01AE15F2" w14:textId="08A70419" w:rsidR="00E27C8A" w:rsidRPr="00B86CED" w:rsidRDefault="00E27C8A" w:rsidP="00E27C8A">
      <w:pPr>
        <w:pStyle w:val="ListBullet1"/>
        <w:rPr>
          <w:lang w:val="fr-CA"/>
        </w:rPr>
      </w:pPr>
      <w:r w:rsidRPr="00B86CED">
        <w:rPr>
          <w:rStyle w:val="normaltextrun"/>
          <w:lang w:val="fr-CA"/>
        </w:rPr>
        <w:t>L</w:t>
      </w:r>
      <w:r w:rsidR="00DD6928">
        <w:rPr>
          <w:rStyle w:val="normaltextrun"/>
          <w:lang w:val="fr-CA"/>
        </w:rPr>
        <w:t xml:space="preserve">’accessibilité et la transparence des </w:t>
      </w:r>
      <w:r w:rsidRPr="00B86CED">
        <w:rPr>
          <w:rStyle w:val="normaltextrun"/>
          <w:lang w:val="fr-CA"/>
        </w:rPr>
        <w:t xml:space="preserve">PTP; </w:t>
      </w:r>
    </w:p>
    <w:p w14:paraId="0E8C946C" w14:textId="77777777" w:rsidR="00E27C8A" w:rsidRPr="00B86CED" w:rsidRDefault="00E27C8A" w:rsidP="00E27C8A">
      <w:pPr>
        <w:pStyle w:val="ListBullet1"/>
        <w:rPr>
          <w:lang w:val="fr-CA"/>
        </w:rPr>
      </w:pPr>
      <w:r w:rsidRPr="00B86CED">
        <w:rPr>
          <w:rStyle w:val="normaltextrun"/>
          <w:lang w:val="fr-CA"/>
        </w:rPr>
        <w:t>Les expériences des consommateurs en matière de règlement des différends avec les banques et les OETP;</w:t>
      </w:r>
    </w:p>
    <w:p w14:paraId="4226ACDB" w14:textId="798FACD1" w:rsidR="00E27C8A" w:rsidRPr="00B86CED" w:rsidRDefault="00E27C8A" w:rsidP="00E27C8A">
      <w:pPr>
        <w:pStyle w:val="ListBullet1"/>
        <w:rPr>
          <w:lang w:val="fr-CA"/>
        </w:rPr>
      </w:pPr>
      <w:r w:rsidRPr="00B86CED">
        <w:rPr>
          <w:rStyle w:val="normaltextrun"/>
          <w:lang w:val="fr-CA"/>
        </w:rPr>
        <w:t xml:space="preserve">Les expériences vécues </w:t>
      </w:r>
      <w:r w:rsidR="00DD6928">
        <w:rPr>
          <w:rStyle w:val="normaltextrun"/>
          <w:lang w:val="fr-CA"/>
        </w:rPr>
        <w:t>en matière</w:t>
      </w:r>
      <w:r w:rsidRPr="00B86CED">
        <w:rPr>
          <w:rStyle w:val="normaltextrun"/>
          <w:lang w:val="fr-CA"/>
        </w:rPr>
        <w:t xml:space="preserve"> </w:t>
      </w:r>
      <w:r w:rsidR="00DD6928">
        <w:rPr>
          <w:rStyle w:val="normaltextrun"/>
          <w:lang w:val="fr-CA"/>
        </w:rPr>
        <w:t>d</w:t>
      </w:r>
      <w:r w:rsidR="00DD6928" w:rsidRPr="00B86CED">
        <w:rPr>
          <w:rStyle w:val="normaltextrun"/>
          <w:lang w:val="fr-CA"/>
        </w:rPr>
        <w:t xml:space="preserve">’attrition </w:t>
      </w:r>
      <w:r w:rsidRPr="00B86CED">
        <w:rPr>
          <w:rStyle w:val="normaltextrun"/>
          <w:lang w:val="fr-CA"/>
        </w:rPr>
        <w:t xml:space="preserve">(c.-à-d. l’épuisement causé par tout le processus, qui </w:t>
      </w:r>
      <w:r w:rsidR="001B1754">
        <w:rPr>
          <w:rStyle w:val="normaltextrun"/>
          <w:lang w:val="fr-CA"/>
        </w:rPr>
        <w:t>amène</w:t>
      </w:r>
      <w:r w:rsidRPr="00B86CED">
        <w:rPr>
          <w:rStyle w:val="normaltextrun"/>
          <w:lang w:val="fr-CA"/>
        </w:rPr>
        <w:t xml:space="preserve"> une personne à mettre fin au différend avant d’être parvenue à une résolution satisfaisante);</w:t>
      </w:r>
    </w:p>
    <w:p w14:paraId="60C23230" w14:textId="77777777" w:rsidR="00E27C8A" w:rsidRPr="00B86CED" w:rsidRDefault="00E27C8A" w:rsidP="00E27C8A">
      <w:pPr>
        <w:pStyle w:val="ListBullet1"/>
        <w:rPr>
          <w:lang w:val="fr-CA"/>
        </w:rPr>
      </w:pPr>
      <w:r w:rsidRPr="00B86CED">
        <w:rPr>
          <w:rStyle w:val="normaltextrun"/>
          <w:lang w:val="fr-CA"/>
        </w:rPr>
        <w:t>La disponibilité de points de contact réguliers et de moyens de communication efficaces;</w:t>
      </w:r>
    </w:p>
    <w:p w14:paraId="150C331B" w14:textId="77777777" w:rsidR="00E27C8A" w:rsidRPr="00B86CED" w:rsidRDefault="00E27C8A" w:rsidP="00E27C8A">
      <w:pPr>
        <w:pStyle w:val="ListBullet1"/>
        <w:rPr>
          <w:lang w:val="fr-CA"/>
        </w:rPr>
      </w:pPr>
      <w:r w:rsidRPr="00B86CED">
        <w:rPr>
          <w:rStyle w:val="normaltextrun"/>
          <w:lang w:val="fr-CA"/>
        </w:rPr>
        <w:lastRenderedPageBreak/>
        <w:t>Les opinions des consommateurs à l’égard des PTP des banques et des OETP.</w:t>
      </w:r>
    </w:p>
    <w:p w14:paraId="176DDD24" w14:textId="7A0F2651" w:rsidR="007B1DCA" w:rsidRPr="00B86CED" w:rsidRDefault="0000132F" w:rsidP="007B1DCA">
      <w:pPr>
        <w:pStyle w:val="Para"/>
        <w:keepNext/>
        <w:keepLines/>
        <w:rPr>
          <w:lang w:val="fr-CA"/>
        </w:rPr>
      </w:pPr>
      <w:bookmarkStart w:id="950" w:name="lt_pId1350"/>
      <w:bookmarkStart w:id="951" w:name="lt_pId1351"/>
      <w:bookmarkStart w:id="952" w:name="lt_pId1352"/>
      <w:bookmarkStart w:id="953" w:name="lt_pId1353"/>
      <w:bookmarkStart w:id="954" w:name="lt_pId1354"/>
      <w:bookmarkStart w:id="955" w:name="lt_pId1355"/>
      <w:bookmarkStart w:id="956" w:name="lt_pId1356"/>
      <w:bookmarkStart w:id="957" w:name="lt_pId1357"/>
      <w:bookmarkEnd w:id="949"/>
      <w:bookmarkEnd w:id="950"/>
      <w:bookmarkEnd w:id="951"/>
      <w:bookmarkEnd w:id="952"/>
      <w:bookmarkEnd w:id="953"/>
      <w:bookmarkEnd w:id="954"/>
      <w:bookmarkEnd w:id="955"/>
      <w:bookmarkEnd w:id="956"/>
      <w:r w:rsidRPr="006F1173">
        <w:rPr>
          <w:b/>
          <w:bCs w:val="0"/>
          <w:lang w:val="fr-CA"/>
        </w:rPr>
        <w:t>Utilisation de la recherche :</w:t>
      </w:r>
      <w:r w:rsidRPr="00B86CED">
        <w:rPr>
          <w:lang w:val="fr-CA"/>
        </w:rPr>
        <w:t xml:space="preserve"> Ce sondage viendra appuyer les priorités du gouvernement et de l’Agence et profiter aux Canadiens</w:t>
      </w:r>
      <w:bookmarkEnd w:id="957"/>
      <w:r w:rsidR="00BA6BD8" w:rsidRPr="00B86CED">
        <w:rPr>
          <w:lang w:val="fr-CA"/>
        </w:rPr>
        <w:t xml:space="preserve"> de la façon présentée ci-dessous.</w:t>
      </w:r>
    </w:p>
    <w:p w14:paraId="6CC97196" w14:textId="4241D11D" w:rsidR="007B1DCA" w:rsidRPr="00B86CED" w:rsidRDefault="00BA6BD8" w:rsidP="007B1DCA">
      <w:pPr>
        <w:pStyle w:val="ListBullet1"/>
        <w:keepNext/>
        <w:keepLines/>
        <w:rPr>
          <w:lang w:val="fr-CA"/>
        </w:rPr>
      </w:pPr>
      <w:bookmarkStart w:id="958" w:name="lt_pId1358"/>
      <w:r w:rsidRPr="00B86CED">
        <w:rPr>
          <w:lang w:val="fr-CA"/>
        </w:rPr>
        <w:t>Les résultats obtenus fourniront des données quantitatives sur le processus de traitement des plaintes dans le secteur bancaire;</w:t>
      </w:r>
      <w:bookmarkEnd w:id="958"/>
    </w:p>
    <w:p w14:paraId="07177A96" w14:textId="4156A3D8" w:rsidR="007B1DCA" w:rsidRPr="00B86CED" w:rsidRDefault="00276067" w:rsidP="007B1DCA">
      <w:pPr>
        <w:pStyle w:val="ListBullet1"/>
        <w:keepNext/>
        <w:keepLines/>
        <w:rPr>
          <w:lang w:val="fr-CA"/>
        </w:rPr>
      </w:pPr>
      <w:bookmarkStart w:id="959" w:name="lt_pId1359"/>
      <w:r w:rsidRPr="00B86CED">
        <w:rPr>
          <w:lang w:val="fr-CA"/>
        </w:rPr>
        <w:t>Les données recueillies apporteront des éléments probants que l’Agence pourra utiliser afin d’évaluer l’accessibilité, la rapidité et l’efficacité du processus de traitement des plaintes dans le secteur bancaire;</w:t>
      </w:r>
      <w:bookmarkEnd w:id="959"/>
    </w:p>
    <w:p w14:paraId="2AC67FF8" w14:textId="54B7960F" w:rsidR="007B1DCA" w:rsidRPr="00B86CED" w:rsidRDefault="005B46DA" w:rsidP="007B1DCA">
      <w:pPr>
        <w:pStyle w:val="ListBullet1"/>
        <w:keepNext/>
        <w:keepLines/>
        <w:rPr>
          <w:lang w:val="fr-CA"/>
        </w:rPr>
      </w:pPr>
      <w:bookmarkStart w:id="960" w:name="lt_pId1360"/>
      <w:r w:rsidRPr="00B86CED">
        <w:rPr>
          <w:lang w:val="fr-CA"/>
        </w:rPr>
        <w:t>Les données recueillies et leur analyse subséquente permettront à l’ACFC de fournir au ministère des Finances des conseils stratégiques en matière de traitement des plaintes dans le secteur bancaire;</w:t>
      </w:r>
      <w:bookmarkEnd w:id="960"/>
    </w:p>
    <w:p w14:paraId="1C281EC5" w14:textId="60383407" w:rsidR="007B1DCA" w:rsidRPr="00B86CED" w:rsidRDefault="007412EB" w:rsidP="007B1DCA">
      <w:pPr>
        <w:pStyle w:val="ListBullet1"/>
        <w:keepNext/>
        <w:keepLines/>
        <w:rPr>
          <w:szCs w:val="22"/>
          <w:lang w:val="fr-CA"/>
        </w:rPr>
      </w:pPr>
      <w:bookmarkStart w:id="961" w:name="lt_pId1361"/>
      <w:r w:rsidRPr="00B86CED">
        <w:rPr>
          <w:szCs w:val="22"/>
          <w:lang w:val="fr-CA"/>
        </w:rPr>
        <w:t>Le sondage servira de base à la production, par l’ACFC, de documents d’information à l’intention des consommateurs, conçus dans le but de communiquer aux Canadiens les informations dont ils ont besoin pour choisir des produits et des services financiers qui correspondent à leurs besoins et à leurs objectifs;</w:t>
      </w:r>
      <w:bookmarkEnd w:id="961"/>
    </w:p>
    <w:p w14:paraId="4A311E98" w14:textId="17E5B6FA" w:rsidR="007B1DCA" w:rsidRPr="00B86CED" w:rsidRDefault="00AC6A90" w:rsidP="007B1DCA">
      <w:pPr>
        <w:pStyle w:val="ListBullet1"/>
        <w:keepNext/>
        <w:keepLines/>
        <w:rPr>
          <w:szCs w:val="22"/>
          <w:lang w:val="fr-CA"/>
        </w:rPr>
      </w:pPr>
      <w:bookmarkStart w:id="962" w:name="lt_pId1362"/>
      <w:r w:rsidRPr="00B86CED">
        <w:rPr>
          <w:szCs w:val="22"/>
          <w:lang w:val="fr-CA"/>
        </w:rPr>
        <w:t xml:space="preserve">Les données recueillies serviront à guider l’élaboration de documents de marketing et de communication qui sauront sensibiliser la population aux </w:t>
      </w:r>
      <w:r w:rsidR="0024008A">
        <w:rPr>
          <w:szCs w:val="22"/>
          <w:lang w:val="fr-CA"/>
        </w:rPr>
        <w:t>préoccupations des consommateurs à l’égard du</w:t>
      </w:r>
      <w:r w:rsidRPr="00B86CED">
        <w:rPr>
          <w:szCs w:val="22"/>
          <w:lang w:val="fr-CA"/>
        </w:rPr>
        <w:t xml:space="preserve"> processus de traitement des plaintes dans le secteur bancaire;</w:t>
      </w:r>
      <w:bookmarkEnd w:id="962"/>
    </w:p>
    <w:p w14:paraId="596F7B71" w14:textId="045111FA" w:rsidR="007B1DCA" w:rsidRPr="00B86CED" w:rsidRDefault="00096F4D" w:rsidP="007B1DCA">
      <w:pPr>
        <w:pStyle w:val="ListBullet1"/>
        <w:rPr>
          <w:szCs w:val="22"/>
          <w:lang w:val="fr-CA"/>
        </w:rPr>
      </w:pPr>
      <w:bookmarkStart w:id="963" w:name="lt_pId1363"/>
      <w:r w:rsidRPr="00B86CED">
        <w:rPr>
          <w:szCs w:val="22"/>
          <w:lang w:val="fr-CA"/>
        </w:rPr>
        <w:t xml:space="preserve">Les données recueillies seront utilisées afin d’appuyer la mise à jour du document d’orientation de la commissaire, </w:t>
      </w:r>
      <w:r w:rsidRPr="00B86CED">
        <w:rPr>
          <w:i/>
          <w:iCs/>
          <w:szCs w:val="22"/>
          <w:lang w:val="fr-CA"/>
        </w:rPr>
        <w:t>DC-12 Processus interne de règlement des différends</w:t>
      </w:r>
      <w:r w:rsidRPr="00B86CED">
        <w:rPr>
          <w:szCs w:val="22"/>
          <w:lang w:val="fr-CA"/>
        </w:rPr>
        <w:t>, et d’enrichir le travail continu de l’ACFC en matière de traitement des plaintes, une préoccupation politique importante au ministère des Finances</w:t>
      </w:r>
      <w:bookmarkEnd w:id="963"/>
      <w:r w:rsidR="009964CE">
        <w:rPr>
          <w:szCs w:val="22"/>
          <w:lang w:val="fr-CA"/>
        </w:rPr>
        <w:t>;</w:t>
      </w:r>
    </w:p>
    <w:p w14:paraId="24DF902B" w14:textId="41D6B756" w:rsidR="007B1DCA" w:rsidRPr="00B86CED" w:rsidRDefault="00B05476" w:rsidP="007B1DCA">
      <w:pPr>
        <w:pStyle w:val="ListBullet1"/>
        <w:rPr>
          <w:szCs w:val="22"/>
          <w:lang w:val="fr-CA"/>
        </w:rPr>
      </w:pPr>
      <w:bookmarkStart w:id="964" w:name="lt_pId1364"/>
      <w:r w:rsidRPr="00B86CED">
        <w:rPr>
          <w:szCs w:val="22"/>
          <w:lang w:val="fr-CA"/>
        </w:rPr>
        <w:t xml:space="preserve">Les données recueillies alimenteront le travail accompli par l’ACFC dans le but de sensibiliser </w:t>
      </w:r>
      <w:r w:rsidR="007C5C93">
        <w:rPr>
          <w:szCs w:val="22"/>
          <w:lang w:val="fr-CA"/>
        </w:rPr>
        <w:t xml:space="preserve">davantage </w:t>
      </w:r>
      <w:r w:rsidRPr="00B86CED">
        <w:rPr>
          <w:szCs w:val="22"/>
          <w:lang w:val="fr-CA"/>
        </w:rPr>
        <w:t>les consommateurs à leurs droits et responsabilités en matière de produits et de services financiers;</w:t>
      </w:r>
      <w:bookmarkEnd w:id="964"/>
    </w:p>
    <w:p w14:paraId="2FAA8D9A" w14:textId="6B294BDA" w:rsidR="007B1DCA" w:rsidRPr="00B86CED" w:rsidRDefault="005C5D24" w:rsidP="007B1DCA">
      <w:pPr>
        <w:pStyle w:val="ListBullet1"/>
        <w:rPr>
          <w:szCs w:val="22"/>
          <w:lang w:val="fr-CA"/>
        </w:rPr>
      </w:pPr>
      <w:bookmarkStart w:id="965" w:name="lt_pId1365"/>
      <w:r w:rsidRPr="00B86CED">
        <w:rPr>
          <w:szCs w:val="22"/>
          <w:lang w:val="fr-CA"/>
        </w:rPr>
        <w:t xml:space="preserve">Les données recueillies pourront être utilisées par d’autres ministères et agences du gouvernement fédéral dans l’élaboration de politiques publiques ou de lignes directrices </w:t>
      </w:r>
      <w:r w:rsidR="007C5C93">
        <w:rPr>
          <w:szCs w:val="22"/>
          <w:lang w:val="fr-CA"/>
        </w:rPr>
        <w:t xml:space="preserve">dans </w:t>
      </w:r>
      <w:r w:rsidR="00A407CA" w:rsidRPr="00B86CED">
        <w:rPr>
          <w:szCs w:val="22"/>
          <w:lang w:val="fr-CA"/>
        </w:rPr>
        <w:t>certains</w:t>
      </w:r>
      <w:r w:rsidRPr="00B86CED">
        <w:rPr>
          <w:szCs w:val="22"/>
          <w:lang w:val="fr-CA"/>
        </w:rPr>
        <w:t xml:space="preserve"> secteur</w:t>
      </w:r>
      <w:r w:rsidR="00A407CA" w:rsidRPr="00B86CED">
        <w:rPr>
          <w:szCs w:val="22"/>
          <w:lang w:val="fr-CA"/>
        </w:rPr>
        <w:t>s</w:t>
      </w:r>
      <w:r w:rsidRPr="00B86CED">
        <w:rPr>
          <w:szCs w:val="22"/>
          <w:lang w:val="fr-CA"/>
        </w:rPr>
        <w:t xml:space="preserve"> d’activité. </w:t>
      </w:r>
      <w:bookmarkEnd w:id="965"/>
    </w:p>
    <w:p w14:paraId="3D070777" w14:textId="09F0A9FA" w:rsidR="007B1DCA" w:rsidRPr="00B86CED" w:rsidRDefault="00243BA2" w:rsidP="007B1DCA">
      <w:pPr>
        <w:pStyle w:val="Para"/>
        <w:spacing w:before="240"/>
        <w:rPr>
          <w:b/>
          <w:lang w:val="fr-CA"/>
        </w:rPr>
      </w:pPr>
      <w:bookmarkStart w:id="966" w:name="lt_pId1366"/>
      <w:r w:rsidRPr="00B86CED">
        <w:rPr>
          <w:b/>
          <w:lang w:val="fr-CA"/>
        </w:rPr>
        <w:t>Méthodologie</w:t>
      </w:r>
      <w:bookmarkEnd w:id="966"/>
    </w:p>
    <w:p w14:paraId="51B634C0" w14:textId="6213B037" w:rsidR="007B1DCA" w:rsidRPr="00B86CED" w:rsidRDefault="008D12E1" w:rsidP="007B1DCA">
      <w:pPr>
        <w:pStyle w:val="Para"/>
        <w:rPr>
          <w:rStyle w:val="normaltextrun"/>
          <w:bdr w:val="none" w:sz="0" w:space="0" w:color="auto" w:frame="1"/>
          <w:lang w:val="fr-CA"/>
        </w:rPr>
      </w:pPr>
      <w:bookmarkStart w:id="967" w:name="lt_pId1367"/>
      <w:r w:rsidRPr="00B86CED">
        <w:rPr>
          <w:lang w:val="fr-CA"/>
        </w:rPr>
        <w:t>Du 5 au 30 mars 2019, Environics a effectué un sondage téléphonique quantitatif à échantillon aléatoire auprès de 5</w:t>
      </w:r>
      <w:r w:rsidR="00241803">
        <w:rPr>
          <w:lang w:val="fr-CA"/>
        </w:rPr>
        <w:t> </w:t>
      </w:r>
      <w:r w:rsidRPr="00B86CED">
        <w:rPr>
          <w:lang w:val="fr-CA"/>
        </w:rPr>
        <w:t>000 adultes résidant au Canada.</w:t>
      </w:r>
      <w:bookmarkEnd w:id="967"/>
      <w:r w:rsidR="007B1DCA" w:rsidRPr="00B86CED">
        <w:rPr>
          <w:lang w:val="fr-CA"/>
        </w:rPr>
        <w:t xml:space="preserve"> </w:t>
      </w:r>
      <w:bookmarkStart w:id="968" w:name="lt_pId1368"/>
      <w:r w:rsidR="00933FAD" w:rsidRPr="00B86CED">
        <w:rPr>
          <w:lang w:val="fr-CA"/>
        </w:rPr>
        <w:t>Le sondage reposait sur un échantillon probabiliste aléatoire, faisant appel à des techniques de composition aléatoire reconnues par l’industrie.</w:t>
      </w:r>
      <w:bookmarkEnd w:id="968"/>
      <w:r w:rsidR="007B1DCA" w:rsidRPr="00B86CED">
        <w:rPr>
          <w:lang w:val="fr-CA"/>
        </w:rPr>
        <w:t xml:space="preserve"> </w:t>
      </w:r>
      <w:bookmarkStart w:id="969" w:name="lt_pId1369"/>
      <w:r w:rsidR="00CA1E3B" w:rsidRPr="00B86CED">
        <w:rPr>
          <w:rStyle w:val="normaltextrun"/>
          <w:bdr w:val="none" w:sz="0" w:space="0" w:color="auto" w:frame="1"/>
          <w:lang w:val="fr-CA"/>
        </w:rPr>
        <w:t xml:space="preserve">On a jugé qu’un sondage téléphonique constituait le meilleur moyen de mesurer la fréquence des plaintes et les expériences vécues à divers niveaux ou auprès de divers organismes de traitement des plaintes. </w:t>
      </w:r>
      <w:r w:rsidR="00267A3D">
        <w:rPr>
          <w:rStyle w:val="normaltextrun"/>
          <w:bdr w:val="none" w:sz="0" w:space="0" w:color="auto" w:frame="1"/>
          <w:lang w:val="fr-CA"/>
        </w:rPr>
        <w:t xml:space="preserve">Un </w:t>
      </w:r>
      <w:r w:rsidR="00CA1E3B" w:rsidRPr="00B86CED">
        <w:rPr>
          <w:rStyle w:val="normaltextrun"/>
          <w:bdr w:val="none" w:sz="0" w:space="0" w:color="auto" w:frame="1"/>
          <w:lang w:val="fr-CA"/>
        </w:rPr>
        <w:t>échantillon de grande taille est requis</w:t>
      </w:r>
      <w:r w:rsidR="00267A3D">
        <w:rPr>
          <w:rStyle w:val="normaltextrun"/>
          <w:bdr w:val="none" w:sz="0" w:space="0" w:color="auto" w:frame="1"/>
          <w:lang w:val="fr-CA"/>
        </w:rPr>
        <w:t xml:space="preserve"> ici</w:t>
      </w:r>
      <w:r w:rsidR="00CA1E3B" w:rsidRPr="00B86CED">
        <w:rPr>
          <w:rStyle w:val="normaltextrun"/>
          <w:bdr w:val="none" w:sz="0" w:space="0" w:color="auto" w:frame="1"/>
          <w:lang w:val="fr-CA"/>
        </w:rPr>
        <w:t>, afin de s’assurer qu’un échantillon suffisamment important de personne</w:t>
      </w:r>
      <w:r w:rsidR="00B66579" w:rsidRPr="00B86CED">
        <w:rPr>
          <w:rStyle w:val="normaltextrun"/>
          <w:bdr w:val="none" w:sz="0" w:space="0" w:color="auto" w:frame="1"/>
          <w:lang w:val="fr-CA"/>
        </w:rPr>
        <w:t>s</w:t>
      </w:r>
      <w:r w:rsidR="00CA1E3B" w:rsidRPr="00B86CED">
        <w:rPr>
          <w:rStyle w:val="normaltextrun"/>
          <w:bdr w:val="none" w:sz="0" w:space="0" w:color="auto" w:frame="1"/>
          <w:lang w:val="fr-CA"/>
        </w:rPr>
        <w:t xml:space="preserve"> ayant </w:t>
      </w:r>
      <w:r w:rsidR="00B66579" w:rsidRPr="00B86CED">
        <w:rPr>
          <w:rStyle w:val="normaltextrun"/>
          <w:bdr w:val="none" w:sz="0" w:space="0" w:color="auto" w:frame="1"/>
          <w:lang w:val="fr-CA"/>
        </w:rPr>
        <w:t>déposé</w:t>
      </w:r>
      <w:r w:rsidR="00CA1E3B" w:rsidRPr="00B86CED">
        <w:rPr>
          <w:rStyle w:val="normaltextrun"/>
          <w:bdr w:val="none" w:sz="0" w:space="0" w:color="auto" w:frame="1"/>
          <w:lang w:val="fr-CA"/>
        </w:rPr>
        <w:t xml:space="preserve"> une plainte est </w:t>
      </w:r>
      <w:r w:rsidR="00B66579" w:rsidRPr="00B86CED">
        <w:rPr>
          <w:rStyle w:val="normaltextrun"/>
          <w:bdr w:val="none" w:sz="0" w:space="0" w:color="auto" w:frame="1"/>
          <w:lang w:val="fr-CA"/>
        </w:rPr>
        <w:t xml:space="preserve">utilisé </w:t>
      </w:r>
      <w:r w:rsidR="00CA1E3B" w:rsidRPr="00B86CED">
        <w:rPr>
          <w:rStyle w:val="normaltextrun"/>
          <w:bdr w:val="none" w:sz="0" w:space="0" w:color="auto" w:frame="1"/>
          <w:lang w:val="fr-CA"/>
        </w:rPr>
        <w:t xml:space="preserve">pour analyse. </w:t>
      </w:r>
      <w:bookmarkEnd w:id="969"/>
    </w:p>
    <w:p w14:paraId="56127F64" w14:textId="1B9D4886" w:rsidR="007B1DCA" w:rsidRPr="00B86CED" w:rsidRDefault="00B66579" w:rsidP="007B1DCA">
      <w:pPr>
        <w:pStyle w:val="Para"/>
        <w:rPr>
          <w:rStyle w:val="normaltextrun"/>
          <w:bdr w:val="none" w:sz="0" w:space="0" w:color="auto" w:frame="1"/>
          <w:lang w:val="fr-CA"/>
        </w:rPr>
      </w:pPr>
      <w:bookmarkStart w:id="970" w:name="lt_pId1370"/>
      <w:r w:rsidRPr="00B86CED">
        <w:rPr>
          <w:lang w:val="fr-CA"/>
        </w:rPr>
        <w:t>Un échantillon de cette taille donne des résultats présentant une marge d’erreur de 1,4 point de pourcentage, 19 fois sur 20.</w:t>
      </w:r>
      <w:bookmarkEnd w:id="970"/>
      <w:r w:rsidR="007B1DCA" w:rsidRPr="00B86CED">
        <w:rPr>
          <w:lang w:val="fr-CA"/>
        </w:rPr>
        <w:t xml:space="preserve"> </w:t>
      </w:r>
      <w:bookmarkStart w:id="971" w:name="lt_pId1371"/>
      <w:r w:rsidR="0025188B" w:rsidRPr="00B86CED">
        <w:rPr>
          <w:lang w:val="fr-CA"/>
        </w:rPr>
        <w:t>Les marges d’erreur varient en fonction de nombreux facteurs</w:t>
      </w:r>
      <w:r w:rsidR="00241803">
        <w:rPr>
          <w:lang w:val="fr-CA"/>
        </w:rPr>
        <w:t> </w:t>
      </w:r>
      <w:r w:rsidR="0025188B" w:rsidRPr="00B86CED">
        <w:rPr>
          <w:lang w:val="fr-CA"/>
        </w:rPr>
        <w:t>: elles sont plus importantes en ce qui concerne les sous-groupes de la population et les questions pour lesquelles 50</w:t>
      </w:r>
      <w:r w:rsidR="00241803">
        <w:rPr>
          <w:lang w:val="fr-CA"/>
        </w:rPr>
        <w:t> </w:t>
      </w:r>
      <w:r w:rsidR="0025188B" w:rsidRPr="00B86CED">
        <w:rPr>
          <w:lang w:val="fr-CA"/>
        </w:rPr>
        <w:t>% des personnes sondées répondent d’une façon et 50</w:t>
      </w:r>
      <w:r w:rsidR="00241803">
        <w:rPr>
          <w:lang w:val="fr-CA"/>
        </w:rPr>
        <w:t> </w:t>
      </w:r>
      <w:r w:rsidR="0025188B" w:rsidRPr="00B86CED">
        <w:rPr>
          <w:lang w:val="fr-CA"/>
        </w:rPr>
        <w:t>%, d’une autre façon.</w:t>
      </w:r>
      <w:bookmarkEnd w:id="971"/>
      <w:r w:rsidR="007B1DCA" w:rsidRPr="00B86CED">
        <w:rPr>
          <w:lang w:val="fr-CA"/>
        </w:rPr>
        <w:t xml:space="preserve"> </w:t>
      </w:r>
      <w:bookmarkStart w:id="972" w:name="lt_pId1372"/>
      <w:r w:rsidR="005E42F7" w:rsidRPr="00B86CED">
        <w:rPr>
          <w:lang w:val="fr-CA"/>
        </w:rPr>
        <w:t xml:space="preserve">Elles diminuent habituellement lorsque le pourcentage </w:t>
      </w:r>
      <w:r w:rsidR="005E42F7" w:rsidRPr="00B86CED">
        <w:rPr>
          <w:lang w:val="fr-CA"/>
        </w:rPr>
        <w:lastRenderedPageBreak/>
        <w:t>obtenu pour une réponse donnée approche 0 ou 100.</w:t>
      </w:r>
      <w:bookmarkEnd w:id="972"/>
      <w:r w:rsidR="007B1DCA" w:rsidRPr="00B86CED">
        <w:rPr>
          <w:lang w:val="fr-CA"/>
        </w:rPr>
        <w:t xml:space="preserve"> </w:t>
      </w:r>
      <w:bookmarkStart w:id="973" w:name="lt_pId1373"/>
      <w:r w:rsidR="00A060C2" w:rsidRPr="00B86CED">
        <w:rPr>
          <w:rFonts w:asciiTheme="minorHAnsi" w:hAnsiTheme="minorHAnsi"/>
          <w:lang w:val="fr-CA"/>
        </w:rPr>
        <w:t>Les répondants ont été informés de leurs droits en matière de protection de leurs renseignements personnels et de leur anonymat.</w:t>
      </w:r>
      <w:bookmarkEnd w:id="973"/>
    </w:p>
    <w:p w14:paraId="1EAE10C6" w14:textId="663A36F0" w:rsidR="007B1DCA" w:rsidRPr="00B86CED" w:rsidRDefault="00F4778F" w:rsidP="007B1DCA">
      <w:pPr>
        <w:pStyle w:val="Para"/>
        <w:rPr>
          <w:b/>
          <w:lang w:val="fr-CA"/>
        </w:rPr>
      </w:pPr>
      <w:bookmarkStart w:id="974" w:name="lt_pId1374"/>
      <w:bookmarkEnd w:id="936"/>
      <w:bookmarkEnd w:id="937"/>
      <w:bookmarkEnd w:id="938"/>
      <w:r w:rsidRPr="00B86CED">
        <w:rPr>
          <w:b/>
          <w:lang w:val="fr-CA"/>
        </w:rPr>
        <w:t>Conception et pondération de l’échantillon</w:t>
      </w:r>
      <w:bookmarkEnd w:id="974"/>
    </w:p>
    <w:p w14:paraId="16C62F8F" w14:textId="22B6C12B" w:rsidR="007B1DCA" w:rsidRPr="00B86CED" w:rsidRDefault="00AF5750" w:rsidP="007B1DCA">
      <w:pPr>
        <w:pStyle w:val="Para"/>
        <w:rPr>
          <w:lang w:val="fr-CA"/>
        </w:rPr>
      </w:pPr>
      <w:bookmarkStart w:id="975" w:name="lt_pId1375"/>
      <w:r w:rsidRPr="00B86CED">
        <w:rPr>
          <w:lang w:val="fr-CA"/>
        </w:rPr>
        <w:t>Le sondage, destiné à des Canadiens adultes (âgés de 18 ans et plus), a permis de choisir des répondants en fonction de la technique «</w:t>
      </w:r>
      <w:r w:rsidR="00241803">
        <w:rPr>
          <w:lang w:val="fr-CA"/>
        </w:rPr>
        <w:t> </w:t>
      </w:r>
      <w:r w:rsidRPr="00B86CED">
        <w:rPr>
          <w:lang w:val="fr-CA"/>
        </w:rPr>
        <w:t>de l’anniversaire le plus récent</w:t>
      </w:r>
      <w:r w:rsidR="00241803">
        <w:rPr>
          <w:lang w:val="fr-CA"/>
        </w:rPr>
        <w:t> </w:t>
      </w:r>
      <w:r w:rsidRPr="00B86CED">
        <w:rPr>
          <w:lang w:val="fr-CA"/>
        </w:rPr>
        <w:t>», largement considérée comme la norme dans l’industrie.</w:t>
      </w:r>
      <w:bookmarkEnd w:id="975"/>
      <w:r w:rsidR="007B1DCA" w:rsidRPr="00B86CED">
        <w:rPr>
          <w:lang w:val="fr-CA"/>
        </w:rPr>
        <w:t xml:space="preserve"> </w:t>
      </w:r>
      <w:bookmarkStart w:id="976" w:name="lt_pId1376"/>
      <w:r w:rsidR="00CE5849" w:rsidRPr="00B86CED">
        <w:rPr>
          <w:lang w:val="fr-CA"/>
        </w:rPr>
        <w:t>Notons que les personnes utilisant un téléphone cellulaire ont été incluses, et que les ménages utilisant uniquement le cellulaire ont été identifiés (les répondants ont fait l’objet d’une sélection afin de s’assurer qu’ils détenaient un compte ou une carte de crédit auprès d’une banque).</w:t>
      </w:r>
      <w:bookmarkEnd w:id="976"/>
    </w:p>
    <w:p w14:paraId="4C1B3A32" w14:textId="5E1853B2" w:rsidR="007B1DCA" w:rsidRPr="00B86CED" w:rsidRDefault="00D36EA6" w:rsidP="007B1DCA">
      <w:pPr>
        <w:pStyle w:val="Para"/>
        <w:rPr>
          <w:lang w:val="fr-CA"/>
        </w:rPr>
      </w:pPr>
      <w:bookmarkStart w:id="977" w:name="lt_pId1377"/>
      <w:r w:rsidRPr="00B86CED">
        <w:rPr>
          <w:lang w:val="fr-CA"/>
        </w:rPr>
        <w:t>L’échantillon utilisé était composé d’un mélange de répondants possédant un téléphone fixe (43</w:t>
      </w:r>
      <w:r w:rsidR="00241803">
        <w:rPr>
          <w:lang w:val="fr-CA"/>
        </w:rPr>
        <w:t> </w:t>
      </w:r>
      <w:r w:rsidRPr="00B86CED">
        <w:rPr>
          <w:lang w:val="fr-CA"/>
        </w:rPr>
        <w:t>%) ou un téléphone cellulaire (57</w:t>
      </w:r>
      <w:r w:rsidR="00241803">
        <w:rPr>
          <w:lang w:val="fr-CA"/>
        </w:rPr>
        <w:t> </w:t>
      </w:r>
      <w:r w:rsidRPr="00B86CED">
        <w:rPr>
          <w:lang w:val="fr-CA"/>
        </w:rPr>
        <w:t>%). Ce dernier échantillon a permis de générer 37</w:t>
      </w:r>
      <w:r w:rsidR="00241803">
        <w:rPr>
          <w:lang w:val="fr-CA"/>
        </w:rPr>
        <w:t> </w:t>
      </w:r>
      <w:r w:rsidRPr="00B86CED">
        <w:rPr>
          <w:lang w:val="fr-CA"/>
        </w:rPr>
        <w:t>% des entrevues effectuées auprès de Canadiens utilisant exclusivement un téléphone cellulaire.</w:t>
      </w:r>
      <w:bookmarkEnd w:id="977"/>
      <w:r w:rsidR="007B1DCA" w:rsidRPr="00B86CED">
        <w:rPr>
          <w:lang w:val="fr-CA"/>
        </w:rPr>
        <w:t xml:space="preserve"> </w:t>
      </w:r>
      <w:bookmarkStart w:id="978" w:name="lt_pId1378"/>
      <w:r w:rsidR="00A039DC" w:rsidRPr="00B86CED">
        <w:rPr>
          <w:lang w:val="fr-CA"/>
        </w:rPr>
        <w:t>Les données présentées sont pondéré</w:t>
      </w:r>
      <w:r w:rsidR="002E4323">
        <w:rPr>
          <w:lang w:val="fr-CA"/>
        </w:rPr>
        <w:t>e</w:t>
      </w:r>
      <w:r w:rsidR="00A039DC" w:rsidRPr="00B86CED">
        <w:rPr>
          <w:lang w:val="fr-CA"/>
        </w:rPr>
        <w:t>s par région, sexe et âge, conformément aux données du recensement de 2016.</w:t>
      </w:r>
      <w:bookmarkEnd w:id="978"/>
    </w:p>
    <w:p w14:paraId="4B946150" w14:textId="3B6E60F9" w:rsidR="007B1DCA" w:rsidRDefault="0047241F" w:rsidP="007B1DCA">
      <w:pPr>
        <w:pStyle w:val="Para"/>
        <w:keepNext/>
        <w:keepLines/>
        <w:rPr>
          <w:lang w:val="fr-CA"/>
        </w:rPr>
      </w:pPr>
      <w:bookmarkStart w:id="979" w:name="lt_pId1379"/>
      <w:r w:rsidRPr="00B86CED">
        <w:rPr>
          <w:lang w:val="fr-CA"/>
        </w:rPr>
        <w:t>L’échantillon a été stratifié par région afin de permettre une couverture adéquate des zones moins habitées</w:t>
      </w:r>
      <w:r w:rsidR="00241803">
        <w:rPr>
          <w:lang w:val="fr-CA"/>
        </w:rPr>
        <w:t> </w:t>
      </w:r>
      <w:r w:rsidRPr="00B86CED">
        <w:rPr>
          <w:lang w:val="fr-CA"/>
        </w:rPr>
        <w:t>:</w:t>
      </w:r>
      <w:bookmarkEnd w:id="979"/>
    </w:p>
    <w:p w14:paraId="2288E3CB" w14:textId="10136D43" w:rsidR="006F0A63" w:rsidRPr="00B86CED" w:rsidRDefault="006F0A63" w:rsidP="006F0A63">
      <w:pPr>
        <w:pStyle w:val="ExhibitTitle"/>
        <w:rPr>
          <w:rStyle w:val="normaltextrun"/>
        </w:rPr>
      </w:pPr>
      <w:bookmarkStart w:id="980" w:name="_Toc12352761"/>
      <w:r>
        <w:t xml:space="preserve">Tableau </w:t>
      </w:r>
      <w:r>
        <w:fldChar w:fldCharType="begin"/>
      </w:r>
      <w:r>
        <w:instrText xml:space="preserve"> SEQ Tableau \* ARABIC </w:instrText>
      </w:r>
      <w:r>
        <w:fldChar w:fldCharType="separate"/>
      </w:r>
      <w:r>
        <w:rPr>
          <w:noProof/>
        </w:rPr>
        <w:t>31</w:t>
      </w:r>
      <w:r>
        <w:fldChar w:fldCharType="end"/>
      </w:r>
      <w:r>
        <w:t xml:space="preserve"> - Distribution d’é</w:t>
      </w:r>
      <w:r w:rsidRPr="00B86CED">
        <w:t>chantillon</w:t>
      </w:r>
      <w:bookmarkEnd w:id="980"/>
    </w:p>
    <w:tbl>
      <w:tblPr>
        <w:tblStyle w:val="TableGridLight1"/>
        <w:tblW w:w="8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5"/>
        <w:gridCol w:w="1940"/>
        <w:gridCol w:w="1740"/>
        <w:gridCol w:w="2040"/>
      </w:tblGrid>
      <w:tr w:rsidR="00702B7E" w:rsidRPr="00593404" w14:paraId="52F282C8" w14:textId="77777777" w:rsidTr="007B1DCA">
        <w:trPr>
          <w:trHeight w:val="844"/>
          <w:jc w:val="center"/>
        </w:trPr>
        <w:tc>
          <w:tcPr>
            <w:tcW w:w="2645" w:type="dxa"/>
            <w:vAlign w:val="center"/>
            <w:hideMark/>
          </w:tcPr>
          <w:p w14:paraId="1666090A" w14:textId="77A8FFDE" w:rsidR="007B1DCA" w:rsidRPr="00B86CED" w:rsidRDefault="00203E7D" w:rsidP="007B1DCA">
            <w:pPr>
              <w:pStyle w:val="table"/>
              <w:rPr>
                <w:b/>
                <w:lang w:val="fr-CA"/>
              </w:rPr>
            </w:pPr>
            <w:bookmarkStart w:id="981" w:name="lt_pId1380"/>
            <w:r w:rsidRPr="00B86CED">
              <w:rPr>
                <w:b/>
                <w:lang w:val="fr-CA"/>
              </w:rPr>
              <w:t>Région</w:t>
            </w:r>
            <w:bookmarkEnd w:id="981"/>
            <w:r w:rsidR="007B1DCA" w:rsidRPr="00B86CED">
              <w:rPr>
                <w:b/>
                <w:lang w:val="fr-CA"/>
              </w:rPr>
              <w:t> </w:t>
            </w:r>
          </w:p>
        </w:tc>
        <w:tc>
          <w:tcPr>
            <w:tcW w:w="1940" w:type="dxa"/>
            <w:vAlign w:val="center"/>
            <w:hideMark/>
          </w:tcPr>
          <w:p w14:paraId="63758957" w14:textId="2AE60707" w:rsidR="007B1DCA" w:rsidRPr="00B86CED" w:rsidRDefault="007D247B" w:rsidP="007B1DCA">
            <w:pPr>
              <w:pStyle w:val="table"/>
              <w:jc w:val="center"/>
              <w:rPr>
                <w:b/>
                <w:lang w:val="fr-CA"/>
              </w:rPr>
            </w:pPr>
            <w:bookmarkStart w:id="982" w:name="lt_pId1381"/>
            <w:r w:rsidRPr="00B86CED">
              <w:rPr>
                <w:b/>
                <w:lang w:val="fr-CA"/>
              </w:rPr>
              <w:t>Pourcentage actuel de la population</w:t>
            </w:r>
            <w:bookmarkEnd w:id="982"/>
            <w:r w:rsidR="007B1DCA" w:rsidRPr="00B86CED">
              <w:rPr>
                <w:b/>
                <w:lang w:val="fr-CA"/>
              </w:rPr>
              <w:br/>
            </w:r>
            <w:bookmarkStart w:id="983" w:name="lt_pId1382"/>
            <w:r w:rsidR="0092407F" w:rsidRPr="00B86CED">
              <w:rPr>
                <w:b/>
                <w:lang w:val="fr-CA"/>
              </w:rPr>
              <w:t>(recensement de 2016)</w:t>
            </w:r>
            <w:bookmarkEnd w:id="983"/>
          </w:p>
        </w:tc>
        <w:tc>
          <w:tcPr>
            <w:tcW w:w="1740" w:type="dxa"/>
            <w:vAlign w:val="center"/>
            <w:hideMark/>
          </w:tcPr>
          <w:p w14:paraId="2F22BE1A" w14:textId="69342C84" w:rsidR="007B1DCA" w:rsidRPr="00B86CED" w:rsidRDefault="00311D92" w:rsidP="007B1DCA">
            <w:pPr>
              <w:pStyle w:val="table"/>
              <w:jc w:val="center"/>
              <w:rPr>
                <w:b/>
                <w:lang w:val="fr-CA"/>
              </w:rPr>
            </w:pPr>
            <w:bookmarkStart w:id="984" w:name="lt_pId1383"/>
            <w:r w:rsidRPr="00B86CED">
              <w:rPr>
                <w:b/>
                <w:lang w:val="fr-CA"/>
              </w:rPr>
              <w:t>Échantillon non pondéré</w:t>
            </w:r>
            <w:bookmarkEnd w:id="984"/>
          </w:p>
        </w:tc>
        <w:tc>
          <w:tcPr>
            <w:tcW w:w="2040" w:type="dxa"/>
            <w:vAlign w:val="center"/>
            <w:hideMark/>
          </w:tcPr>
          <w:p w14:paraId="62E3A9B5" w14:textId="35DD2860" w:rsidR="007B1DCA" w:rsidRPr="00B86CED" w:rsidRDefault="00F131A7" w:rsidP="007B1DCA">
            <w:pPr>
              <w:pStyle w:val="table"/>
              <w:jc w:val="center"/>
              <w:rPr>
                <w:b/>
                <w:lang w:val="fr-CA"/>
              </w:rPr>
            </w:pPr>
            <w:bookmarkStart w:id="985" w:name="lt_pId1384"/>
            <w:r w:rsidRPr="00B86CED">
              <w:rPr>
                <w:b/>
                <w:lang w:val="fr-CA"/>
              </w:rPr>
              <w:t>Marge d’erreur avec un coefficient de confiance de</w:t>
            </w:r>
            <w:r w:rsidR="00134075" w:rsidRPr="00B86CED">
              <w:rPr>
                <w:b/>
                <w:lang w:val="fr-CA"/>
              </w:rPr>
              <w:t xml:space="preserve"> </w:t>
            </w:r>
            <w:r w:rsidRPr="00B86CED">
              <w:rPr>
                <w:b/>
                <w:lang w:val="fr-CA"/>
              </w:rPr>
              <w:t>95</w:t>
            </w:r>
            <w:r w:rsidR="00134075" w:rsidRPr="00B86CED">
              <w:rPr>
                <w:b/>
                <w:lang w:val="fr-CA"/>
              </w:rPr>
              <w:t> </w:t>
            </w:r>
            <w:r w:rsidRPr="00B86CED">
              <w:rPr>
                <w:b/>
                <w:lang w:val="fr-CA"/>
              </w:rPr>
              <w:t>%</w:t>
            </w:r>
            <w:bookmarkEnd w:id="985"/>
          </w:p>
        </w:tc>
      </w:tr>
      <w:tr w:rsidR="00702B7E" w:rsidRPr="00B86CED" w14:paraId="217571EC" w14:textId="77777777" w:rsidTr="007B1DCA">
        <w:trPr>
          <w:trHeight w:val="400"/>
          <w:jc w:val="center"/>
        </w:trPr>
        <w:tc>
          <w:tcPr>
            <w:tcW w:w="2645" w:type="dxa"/>
            <w:vAlign w:val="center"/>
            <w:hideMark/>
          </w:tcPr>
          <w:p w14:paraId="3C90206D" w14:textId="79802676" w:rsidR="007B1DCA" w:rsidRPr="00B86CED" w:rsidRDefault="00134075" w:rsidP="007B1DCA">
            <w:pPr>
              <w:pStyle w:val="table"/>
              <w:rPr>
                <w:lang w:val="fr-CA"/>
              </w:rPr>
            </w:pPr>
            <w:bookmarkStart w:id="986" w:name="lt_pId1385"/>
            <w:r w:rsidRPr="00B86CED">
              <w:rPr>
                <w:lang w:val="fr-CA"/>
              </w:rPr>
              <w:t>Canada atlantique</w:t>
            </w:r>
            <w:bookmarkEnd w:id="986"/>
          </w:p>
        </w:tc>
        <w:tc>
          <w:tcPr>
            <w:tcW w:w="1940" w:type="dxa"/>
            <w:vAlign w:val="center"/>
            <w:hideMark/>
          </w:tcPr>
          <w:p w14:paraId="0038D369" w14:textId="5C774AA0" w:rsidR="007B1DCA" w:rsidRPr="00B86CED" w:rsidRDefault="007B1DCA" w:rsidP="007B1DCA">
            <w:pPr>
              <w:pStyle w:val="table"/>
              <w:jc w:val="center"/>
              <w:rPr>
                <w:lang w:val="fr-CA"/>
              </w:rPr>
            </w:pPr>
            <w:r w:rsidRPr="00B86CED">
              <w:rPr>
                <w:lang w:val="fr-CA"/>
              </w:rPr>
              <w:t>7</w:t>
            </w:r>
            <w:r w:rsidR="00AB70C1" w:rsidRPr="00B86CED">
              <w:rPr>
                <w:lang w:val="fr-CA"/>
              </w:rPr>
              <w:t> </w:t>
            </w:r>
            <w:r w:rsidRPr="00B86CED">
              <w:rPr>
                <w:lang w:val="fr-CA"/>
              </w:rPr>
              <w:t>%</w:t>
            </w:r>
          </w:p>
        </w:tc>
        <w:tc>
          <w:tcPr>
            <w:tcW w:w="1740" w:type="dxa"/>
            <w:vAlign w:val="center"/>
            <w:hideMark/>
          </w:tcPr>
          <w:p w14:paraId="1F132682" w14:textId="77777777" w:rsidR="007B1DCA" w:rsidRPr="00B86CED" w:rsidRDefault="007B1DCA" w:rsidP="007B1DCA">
            <w:pPr>
              <w:pStyle w:val="table"/>
              <w:jc w:val="center"/>
              <w:rPr>
                <w:lang w:val="fr-CA"/>
              </w:rPr>
            </w:pPr>
            <w:r w:rsidRPr="00B86CED">
              <w:rPr>
                <w:lang w:val="fr-CA"/>
              </w:rPr>
              <w:t>500</w:t>
            </w:r>
          </w:p>
        </w:tc>
        <w:tc>
          <w:tcPr>
            <w:tcW w:w="2040" w:type="dxa"/>
            <w:vAlign w:val="center"/>
            <w:hideMark/>
          </w:tcPr>
          <w:p w14:paraId="3CB90805" w14:textId="2BCED8E5" w:rsidR="007B1DCA" w:rsidRPr="00B86CED" w:rsidRDefault="007B1DCA" w:rsidP="007B1DCA">
            <w:pPr>
              <w:pStyle w:val="table"/>
              <w:jc w:val="center"/>
              <w:rPr>
                <w:lang w:val="fr-CA"/>
              </w:rPr>
            </w:pPr>
            <w:r w:rsidRPr="00B86CED">
              <w:rPr>
                <w:lang w:val="fr-CA"/>
              </w:rPr>
              <w:t>+/- 4</w:t>
            </w:r>
            <w:r w:rsidR="00AB70C1" w:rsidRPr="00B86CED">
              <w:rPr>
                <w:lang w:val="fr-CA"/>
              </w:rPr>
              <w:t>,</w:t>
            </w:r>
            <w:r w:rsidRPr="00B86CED">
              <w:rPr>
                <w:lang w:val="fr-CA"/>
              </w:rPr>
              <w:t>4</w:t>
            </w:r>
          </w:p>
        </w:tc>
      </w:tr>
      <w:tr w:rsidR="00702B7E" w:rsidRPr="00B86CED" w14:paraId="06A97B30" w14:textId="77777777" w:rsidTr="007B1DCA">
        <w:trPr>
          <w:trHeight w:val="400"/>
          <w:jc w:val="center"/>
        </w:trPr>
        <w:tc>
          <w:tcPr>
            <w:tcW w:w="2645" w:type="dxa"/>
            <w:vAlign w:val="center"/>
            <w:hideMark/>
          </w:tcPr>
          <w:p w14:paraId="31A036DD" w14:textId="4D9D5981" w:rsidR="007B1DCA" w:rsidRPr="00B86CED" w:rsidRDefault="0022551F" w:rsidP="007B1DCA">
            <w:pPr>
              <w:pStyle w:val="table"/>
              <w:rPr>
                <w:lang w:val="fr-CA"/>
              </w:rPr>
            </w:pPr>
            <w:bookmarkStart w:id="987" w:name="lt_pId1389"/>
            <w:r w:rsidRPr="00B86CED">
              <w:rPr>
                <w:lang w:val="fr-CA"/>
              </w:rPr>
              <w:t>Québec</w:t>
            </w:r>
            <w:bookmarkEnd w:id="987"/>
          </w:p>
        </w:tc>
        <w:tc>
          <w:tcPr>
            <w:tcW w:w="1940" w:type="dxa"/>
            <w:vAlign w:val="center"/>
            <w:hideMark/>
          </w:tcPr>
          <w:p w14:paraId="6A6584BD" w14:textId="6776D4AF" w:rsidR="007B1DCA" w:rsidRPr="00B86CED" w:rsidRDefault="007B1DCA" w:rsidP="007B1DCA">
            <w:pPr>
              <w:pStyle w:val="table"/>
              <w:jc w:val="center"/>
              <w:rPr>
                <w:lang w:val="fr-CA"/>
              </w:rPr>
            </w:pPr>
            <w:r w:rsidRPr="00B86CED">
              <w:rPr>
                <w:lang w:val="fr-CA"/>
              </w:rPr>
              <w:t>23</w:t>
            </w:r>
            <w:r w:rsidR="00AB70C1" w:rsidRPr="00B86CED">
              <w:rPr>
                <w:lang w:val="fr-CA"/>
              </w:rPr>
              <w:t> </w:t>
            </w:r>
            <w:r w:rsidRPr="00B86CED">
              <w:rPr>
                <w:lang w:val="fr-CA"/>
              </w:rPr>
              <w:t>%</w:t>
            </w:r>
          </w:p>
        </w:tc>
        <w:tc>
          <w:tcPr>
            <w:tcW w:w="1740" w:type="dxa"/>
            <w:vAlign w:val="center"/>
            <w:hideMark/>
          </w:tcPr>
          <w:p w14:paraId="53A2394D" w14:textId="6751EADD" w:rsidR="007B1DCA" w:rsidRPr="00B86CED" w:rsidRDefault="007B1DCA" w:rsidP="007B1DCA">
            <w:pPr>
              <w:pStyle w:val="table"/>
              <w:jc w:val="center"/>
              <w:rPr>
                <w:lang w:val="fr-CA"/>
              </w:rPr>
            </w:pPr>
            <w:r w:rsidRPr="00B86CED">
              <w:rPr>
                <w:lang w:val="fr-CA"/>
              </w:rPr>
              <w:t>1</w:t>
            </w:r>
            <w:r w:rsidR="00241803">
              <w:rPr>
                <w:lang w:val="fr-CA"/>
              </w:rPr>
              <w:t> </w:t>
            </w:r>
            <w:r w:rsidRPr="00B86CED">
              <w:rPr>
                <w:lang w:val="fr-CA"/>
              </w:rPr>
              <w:t>000</w:t>
            </w:r>
          </w:p>
        </w:tc>
        <w:tc>
          <w:tcPr>
            <w:tcW w:w="2040" w:type="dxa"/>
            <w:vAlign w:val="center"/>
            <w:hideMark/>
          </w:tcPr>
          <w:p w14:paraId="117D155E" w14:textId="3B8C9CF2" w:rsidR="007B1DCA" w:rsidRPr="00B86CED" w:rsidRDefault="007B1DCA" w:rsidP="007B1DCA">
            <w:pPr>
              <w:pStyle w:val="table"/>
              <w:jc w:val="center"/>
              <w:rPr>
                <w:lang w:val="fr-CA"/>
              </w:rPr>
            </w:pPr>
            <w:r w:rsidRPr="00B86CED">
              <w:rPr>
                <w:lang w:val="fr-CA"/>
              </w:rPr>
              <w:t>+/- 3</w:t>
            </w:r>
            <w:r w:rsidR="00AB70C1" w:rsidRPr="00B86CED">
              <w:rPr>
                <w:lang w:val="fr-CA"/>
              </w:rPr>
              <w:t>,</w:t>
            </w:r>
            <w:r w:rsidRPr="00B86CED">
              <w:rPr>
                <w:lang w:val="fr-CA"/>
              </w:rPr>
              <w:t>1</w:t>
            </w:r>
          </w:p>
        </w:tc>
      </w:tr>
      <w:tr w:rsidR="00702B7E" w:rsidRPr="00B86CED" w14:paraId="0B88ED75" w14:textId="77777777" w:rsidTr="007B1DCA">
        <w:trPr>
          <w:trHeight w:val="400"/>
          <w:jc w:val="center"/>
        </w:trPr>
        <w:tc>
          <w:tcPr>
            <w:tcW w:w="2645" w:type="dxa"/>
            <w:vAlign w:val="center"/>
            <w:hideMark/>
          </w:tcPr>
          <w:p w14:paraId="2EE79138" w14:textId="77777777" w:rsidR="007B1DCA" w:rsidRPr="00B86CED" w:rsidRDefault="007B1DCA" w:rsidP="007B1DCA">
            <w:pPr>
              <w:pStyle w:val="table"/>
              <w:rPr>
                <w:lang w:val="fr-CA"/>
              </w:rPr>
            </w:pPr>
            <w:bookmarkStart w:id="988" w:name="lt_pId1393"/>
            <w:r w:rsidRPr="00B86CED">
              <w:rPr>
                <w:lang w:val="fr-CA"/>
              </w:rPr>
              <w:t>Ontario</w:t>
            </w:r>
            <w:bookmarkEnd w:id="988"/>
          </w:p>
        </w:tc>
        <w:tc>
          <w:tcPr>
            <w:tcW w:w="1940" w:type="dxa"/>
            <w:vAlign w:val="center"/>
            <w:hideMark/>
          </w:tcPr>
          <w:p w14:paraId="04BACE57" w14:textId="54CA2161" w:rsidR="007B1DCA" w:rsidRPr="00B86CED" w:rsidRDefault="007B1DCA" w:rsidP="007B1DCA">
            <w:pPr>
              <w:pStyle w:val="table"/>
              <w:jc w:val="center"/>
              <w:rPr>
                <w:lang w:val="fr-CA"/>
              </w:rPr>
            </w:pPr>
            <w:r w:rsidRPr="00B86CED">
              <w:rPr>
                <w:lang w:val="fr-CA"/>
              </w:rPr>
              <w:t>38</w:t>
            </w:r>
            <w:r w:rsidR="00AB70C1" w:rsidRPr="00B86CED">
              <w:rPr>
                <w:lang w:val="fr-CA"/>
              </w:rPr>
              <w:t> </w:t>
            </w:r>
            <w:r w:rsidRPr="00B86CED">
              <w:rPr>
                <w:lang w:val="fr-CA"/>
              </w:rPr>
              <w:t>%</w:t>
            </w:r>
          </w:p>
        </w:tc>
        <w:tc>
          <w:tcPr>
            <w:tcW w:w="1740" w:type="dxa"/>
            <w:vAlign w:val="center"/>
            <w:hideMark/>
          </w:tcPr>
          <w:p w14:paraId="0D8A8D8A" w14:textId="7EB577A0" w:rsidR="007B1DCA" w:rsidRPr="00B86CED" w:rsidRDefault="007B1DCA" w:rsidP="007B1DCA">
            <w:pPr>
              <w:pStyle w:val="table"/>
              <w:jc w:val="center"/>
              <w:rPr>
                <w:lang w:val="fr-CA"/>
              </w:rPr>
            </w:pPr>
            <w:r w:rsidRPr="00B86CED">
              <w:rPr>
                <w:lang w:val="fr-CA"/>
              </w:rPr>
              <w:t>1</w:t>
            </w:r>
            <w:r w:rsidR="00241803">
              <w:rPr>
                <w:lang w:val="fr-CA"/>
              </w:rPr>
              <w:t> </w:t>
            </w:r>
            <w:r w:rsidRPr="00B86CED">
              <w:rPr>
                <w:lang w:val="fr-CA"/>
              </w:rPr>
              <w:t>500</w:t>
            </w:r>
          </w:p>
        </w:tc>
        <w:tc>
          <w:tcPr>
            <w:tcW w:w="2040" w:type="dxa"/>
            <w:vAlign w:val="center"/>
            <w:hideMark/>
          </w:tcPr>
          <w:p w14:paraId="1764A7E0" w14:textId="392CD672" w:rsidR="007B1DCA" w:rsidRPr="00B86CED" w:rsidRDefault="007B1DCA" w:rsidP="007B1DCA">
            <w:pPr>
              <w:pStyle w:val="table"/>
              <w:jc w:val="center"/>
              <w:rPr>
                <w:lang w:val="fr-CA"/>
              </w:rPr>
            </w:pPr>
            <w:r w:rsidRPr="00B86CED">
              <w:rPr>
                <w:lang w:val="fr-CA"/>
              </w:rPr>
              <w:t>+/- 2</w:t>
            </w:r>
            <w:r w:rsidR="00AB70C1" w:rsidRPr="00B86CED">
              <w:rPr>
                <w:lang w:val="fr-CA"/>
              </w:rPr>
              <w:t>,</w:t>
            </w:r>
            <w:r w:rsidRPr="00B86CED">
              <w:rPr>
                <w:lang w:val="fr-CA"/>
              </w:rPr>
              <w:t>5</w:t>
            </w:r>
          </w:p>
        </w:tc>
      </w:tr>
      <w:tr w:rsidR="00702B7E" w:rsidRPr="00B86CED" w14:paraId="6EA9BCD1" w14:textId="77777777" w:rsidTr="007B1DCA">
        <w:trPr>
          <w:trHeight w:val="380"/>
          <w:jc w:val="center"/>
        </w:trPr>
        <w:tc>
          <w:tcPr>
            <w:tcW w:w="2645" w:type="dxa"/>
            <w:vAlign w:val="center"/>
            <w:hideMark/>
          </w:tcPr>
          <w:p w14:paraId="1F0A5402" w14:textId="46F267B4" w:rsidR="007B1DCA" w:rsidRPr="00B86CED" w:rsidRDefault="002F275F" w:rsidP="007B1DCA">
            <w:pPr>
              <w:pStyle w:val="table"/>
              <w:rPr>
                <w:lang w:val="fr-CA"/>
              </w:rPr>
            </w:pPr>
            <w:bookmarkStart w:id="989" w:name="lt_pId1397"/>
            <w:r w:rsidRPr="00B86CED">
              <w:rPr>
                <w:lang w:val="fr-CA"/>
              </w:rPr>
              <w:t>Prairies/T. N.-O./Nunavut</w:t>
            </w:r>
            <w:bookmarkEnd w:id="989"/>
          </w:p>
        </w:tc>
        <w:tc>
          <w:tcPr>
            <w:tcW w:w="1940" w:type="dxa"/>
            <w:vAlign w:val="center"/>
            <w:hideMark/>
          </w:tcPr>
          <w:p w14:paraId="6A459489" w14:textId="696F5DFA" w:rsidR="007B1DCA" w:rsidRPr="00B86CED" w:rsidRDefault="007B1DCA" w:rsidP="007B1DCA">
            <w:pPr>
              <w:pStyle w:val="table"/>
              <w:jc w:val="center"/>
              <w:rPr>
                <w:lang w:val="fr-CA"/>
              </w:rPr>
            </w:pPr>
            <w:r w:rsidRPr="00B86CED">
              <w:rPr>
                <w:lang w:val="fr-CA"/>
              </w:rPr>
              <w:t>19</w:t>
            </w:r>
            <w:r w:rsidR="00AB70C1" w:rsidRPr="00B86CED">
              <w:rPr>
                <w:lang w:val="fr-CA"/>
              </w:rPr>
              <w:t> </w:t>
            </w:r>
            <w:r w:rsidRPr="00B86CED">
              <w:rPr>
                <w:lang w:val="fr-CA"/>
              </w:rPr>
              <w:t>%</w:t>
            </w:r>
          </w:p>
        </w:tc>
        <w:tc>
          <w:tcPr>
            <w:tcW w:w="1740" w:type="dxa"/>
            <w:vAlign w:val="center"/>
            <w:hideMark/>
          </w:tcPr>
          <w:p w14:paraId="0A60345F" w14:textId="34DF7355" w:rsidR="007B1DCA" w:rsidRPr="00B86CED" w:rsidRDefault="007B1DCA" w:rsidP="007B1DCA">
            <w:pPr>
              <w:pStyle w:val="table"/>
              <w:jc w:val="center"/>
              <w:rPr>
                <w:lang w:val="fr-CA"/>
              </w:rPr>
            </w:pPr>
            <w:r w:rsidRPr="00B86CED">
              <w:rPr>
                <w:lang w:val="fr-CA"/>
              </w:rPr>
              <w:t>1</w:t>
            </w:r>
            <w:r w:rsidR="00241803">
              <w:rPr>
                <w:lang w:val="fr-CA"/>
              </w:rPr>
              <w:t> </w:t>
            </w:r>
            <w:r w:rsidRPr="00B86CED">
              <w:rPr>
                <w:lang w:val="fr-CA"/>
              </w:rPr>
              <w:t>200</w:t>
            </w:r>
          </w:p>
        </w:tc>
        <w:tc>
          <w:tcPr>
            <w:tcW w:w="2040" w:type="dxa"/>
            <w:vAlign w:val="center"/>
            <w:hideMark/>
          </w:tcPr>
          <w:p w14:paraId="27C5E9DE" w14:textId="0AB4558E" w:rsidR="007B1DCA" w:rsidRPr="00B86CED" w:rsidRDefault="007B1DCA" w:rsidP="007B1DCA">
            <w:pPr>
              <w:pStyle w:val="table"/>
              <w:jc w:val="center"/>
              <w:rPr>
                <w:lang w:val="fr-CA"/>
              </w:rPr>
            </w:pPr>
            <w:r w:rsidRPr="00B86CED">
              <w:rPr>
                <w:lang w:val="fr-CA"/>
              </w:rPr>
              <w:t>+/- 2</w:t>
            </w:r>
            <w:r w:rsidR="00AB70C1" w:rsidRPr="00B86CED">
              <w:rPr>
                <w:lang w:val="fr-CA"/>
              </w:rPr>
              <w:t>,</w:t>
            </w:r>
            <w:r w:rsidRPr="00B86CED">
              <w:rPr>
                <w:lang w:val="fr-CA"/>
              </w:rPr>
              <w:t>8</w:t>
            </w:r>
          </w:p>
        </w:tc>
      </w:tr>
      <w:tr w:rsidR="00702B7E" w:rsidRPr="00B86CED" w14:paraId="7183EE70" w14:textId="77777777" w:rsidTr="007B1DCA">
        <w:trPr>
          <w:trHeight w:val="400"/>
          <w:jc w:val="center"/>
        </w:trPr>
        <w:tc>
          <w:tcPr>
            <w:tcW w:w="2645" w:type="dxa"/>
            <w:vAlign w:val="center"/>
            <w:hideMark/>
          </w:tcPr>
          <w:p w14:paraId="00BD8F99" w14:textId="645528CF" w:rsidR="007B1DCA" w:rsidRPr="00B86CED" w:rsidRDefault="008D6C62" w:rsidP="007B1DCA">
            <w:pPr>
              <w:pStyle w:val="table"/>
              <w:rPr>
                <w:lang w:val="fr-CA"/>
              </w:rPr>
            </w:pPr>
            <w:bookmarkStart w:id="990" w:name="lt_pId1401"/>
            <w:r w:rsidRPr="00B86CED">
              <w:rPr>
                <w:lang w:val="fr-CA"/>
              </w:rPr>
              <w:t>C.-B.</w:t>
            </w:r>
            <w:bookmarkStart w:id="991" w:name="lt_pId1402"/>
            <w:bookmarkEnd w:id="990"/>
            <w:r w:rsidR="007B1DCA" w:rsidRPr="00B86CED">
              <w:rPr>
                <w:lang w:val="fr-CA"/>
              </w:rPr>
              <w:t>/Yukon</w:t>
            </w:r>
            <w:bookmarkEnd w:id="991"/>
          </w:p>
        </w:tc>
        <w:tc>
          <w:tcPr>
            <w:tcW w:w="1940" w:type="dxa"/>
            <w:vAlign w:val="center"/>
            <w:hideMark/>
          </w:tcPr>
          <w:p w14:paraId="033A82D4" w14:textId="7075348E" w:rsidR="007B1DCA" w:rsidRPr="00B86CED" w:rsidRDefault="007B1DCA" w:rsidP="007B1DCA">
            <w:pPr>
              <w:pStyle w:val="table"/>
              <w:jc w:val="center"/>
              <w:rPr>
                <w:lang w:val="fr-CA"/>
              </w:rPr>
            </w:pPr>
            <w:r w:rsidRPr="00B86CED">
              <w:rPr>
                <w:lang w:val="fr-CA"/>
              </w:rPr>
              <w:t>13</w:t>
            </w:r>
            <w:r w:rsidR="00AB70C1" w:rsidRPr="00B86CED">
              <w:rPr>
                <w:lang w:val="fr-CA"/>
              </w:rPr>
              <w:t> </w:t>
            </w:r>
            <w:r w:rsidRPr="00B86CED">
              <w:rPr>
                <w:lang w:val="fr-CA"/>
              </w:rPr>
              <w:t>%</w:t>
            </w:r>
          </w:p>
        </w:tc>
        <w:tc>
          <w:tcPr>
            <w:tcW w:w="1740" w:type="dxa"/>
            <w:vAlign w:val="center"/>
            <w:hideMark/>
          </w:tcPr>
          <w:p w14:paraId="76B9B2DD" w14:textId="77777777" w:rsidR="007B1DCA" w:rsidRPr="00B86CED" w:rsidRDefault="007B1DCA" w:rsidP="007B1DCA">
            <w:pPr>
              <w:pStyle w:val="table"/>
              <w:jc w:val="center"/>
              <w:rPr>
                <w:lang w:val="fr-CA"/>
              </w:rPr>
            </w:pPr>
            <w:r w:rsidRPr="00B86CED">
              <w:rPr>
                <w:lang w:val="fr-CA"/>
              </w:rPr>
              <w:t>800</w:t>
            </w:r>
          </w:p>
        </w:tc>
        <w:tc>
          <w:tcPr>
            <w:tcW w:w="2040" w:type="dxa"/>
            <w:vAlign w:val="center"/>
            <w:hideMark/>
          </w:tcPr>
          <w:p w14:paraId="4D0FC84C" w14:textId="749FBEE6" w:rsidR="007B1DCA" w:rsidRPr="00B86CED" w:rsidRDefault="007B1DCA" w:rsidP="007B1DCA">
            <w:pPr>
              <w:pStyle w:val="table"/>
              <w:jc w:val="center"/>
              <w:rPr>
                <w:lang w:val="fr-CA"/>
              </w:rPr>
            </w:pPr>
            <w:r w:rsidRPr="00B86CED">
              <w:rPr>
                <w:lang w:val="fr-CA"/>
              </w:rPr>
              <w:t>+/- 3</w:t>
            </w:r>
            <w:r w:rsidR="00AB70C1" w:rsidRPr="00B86CED">
              <w:rPr>
                <w:lang w:val="fr-CA"/>
              </w:rPr>
              <w:t>,</w:t>
            </w:r>
            <w:r w:rsidRPr="00B86CED">
              <w:rPr>
                <w:lang w:val="fr-CA"/>
              </w:rPr>
              <w:t>5</w:t>
            </w:r>
          </w:p>
        </w:tc>
      </w:tr>
      <w:tr w:rsidR="00702B7E" w:rsidRPr="00B86CED" w14:paraId="5CF31B68" w14:textId="77777777" w:rsidTr="007B1DCA">
        <w:trPr>
          <w:trHeight w:val="400"/>
          <w:jc w:val="center"/>
        </w:trPr>
        <w:tc>
          <w:tcPr>
            <w:tcW w:w="2645" w:type="dxa"/>
            <w:vAlign w:val="center"/>
            <w:hideMark/>
          </w:tcPr>
          <w:p w14:paraId="6D5F2EED" w14:textId="77777777" w:rsidR="007B1DCA" w:rsidRPr="00B86CED" w:rsidRDefault="007B1DCA" w:rsidP="007B1DCA">
            <w:pPr>
              <w:pStyle w:val="table"/>
              <w:rPr>
                <w:lang w:val="fr-CA"/>
              </w:rPr>
            </w:pPr>
            <w:bookmarkStart w:id="992" w:name="lt_pId1406"/>
            <w:r w:rsidRPr="00B86CED">
              <w:rPr>
                <w:lang w:val="fr-CA"/>
              </w:rPr>
              <w:t>CANADA</w:t>
            </w:r>
            <w:bookmarkEnd w:id="992"/>
          </w:p>
        </w:tc>
        <w:tc>
          <w:tcPr>
            <w:tcW w:w="1940" w:type="dxa"/>
            <w:vAlign w:val="center"/>
            <w:hideMark/>
          </w:tcPr>
          <w:p w14:paraId="77983E31" w14:textId="5B6E2BA3" w:rsidR="007B1DCA" w:rsidRPr="00B86CED" w:rsidRDefault="007B1DCA" w:rsidP="007B1DCA">
            <w:pPr>
              <w:pStyle w:val="table"/>
              <w:jc w:val="center"/>
              <w:rPr>
                <w:lang w:val="fr-CA"/>
              </w:rPr>
            </w:pPr>
            <w:r w:rsidRPr="00B86CED">
              <w:rPr>
                <w:lang w:val="fr-CA"/>
              </w:rPr>
              <w:t>100</w:t>
            </w:r>
            <w:r w:rsidR="00AB70C1" w:rsidRPr="00B86CED">
              <w:rPr>
                <w:lang w:val="fr-CA"/>
              </w:rPr>
              <w:t> </w:t>
            </w:r>
            <w:r w:rsidRPr="00B86CED">
              <w:rPr>
                <w:lang w:val="fr-CA"/>
              </w:rPr>
              <w:t>%</w:t>
            </w:r>
          </w:p>
        </w:tc>
        <w:tc>
          <w:tcPr>
            <w:tcW w:w="1740" w:type="dxa"/>
            <w:vAlign w:val="center"/>
            <w:hideMark/>
          </w:tcPr>
          <w:p w14:paraId="2696E6FF" w14:textId="071BD883" w:rsidR="007B1DCA" w:rsidRPr="00B86CED" w:rsidRDefault="007B1DCA" w:rsidP="007B1DCA">
            <w:pPr>
              <w:pStyle w:val="table"/>
              <w:jc w:val="center"/>
              <w:rPr>
                <w:lang w:val="fr-CA"/>
              </w:rPr>
            </w:pPr>
            <w:r w:rsidRPr="00B86CED">
              <w:rPr>
                <w:lang w:val="fr-CA"/>
              </w:rPr>
              <w:t>5</w:t>
            </w:r>
            <w:r w:rsidR="00241803">
              <w:rPr>
                <w:lang w:val="fr-CA"/>
              </w:rPr>
              <w:t> </w:t>
            </w:r>
            <w:r w:rsidRPr="00B86CED">
              <w:rPr>
                <w:lang w:val="fr-CA"/>
              </w:rPr>
              <w:t>000</w:t>
            </w:r>
          </w:p>
        </w:tc>
        <w:tc>
          <w:tcPr>
            <w:tcW w:w="2040" w:type="dxa"/>
            <w:vAlign w:val="center"/>
            <w:hideMark/>
          </w:tcPr>
          <w:p w14:paraId="06288E98" w14:textId="48659D00" w:rsidR="007B1DCA" w:rsidRPr="00B86CED" w:rsidRDefault="007B1DCA" w:rsidP="007B1DCA">
            <w:pPr>
              <w:pStyle w:val="table"/>
              <w:jc w:val="center"/>
              <w:rPr>
                <w:lang w:val="fr-CA"/>
              </w:rPr>
            </w:pPr>
            <w:r w:rsidRPr="00B86CED">
              <w:rPr>
                <w:lang w:val="fr-CA"/>
              </w:rPr>
              <w:t>+/- 1</w:t>
            </w:r>
            <w:r w:rsidR="00AB70C1" w:rsidRPr="00B86CED">
              <w:rPr>
                <w:lang w:val="fr-CA"/>
              </w:rPr>
              <w:t>,</w:t>
            </w:r>
            <w:r w:rsidRPr="00B86CED">
              <w:rPr>
                <w:lang w:val="fr-CA"/>
              </w:rPr>
              <w:t>4</w:t>
            </w:r>
          </w:p>
        </w:tc>
      </w:tr>
    </w:tbl>
    <w:p w14:paraId="756F5BD7" w14:textId="11AE8993" w:rsidR="007B1DCA" w:rsidRPr="00B86CED" w:rsidRDefault="00137625" w:rsidP="007B1DCA">
      <w:pPr>
        <w:pStyle w:val="Para"/>
        <w:keepNext/>
        <w:keepLines/>
        <w:spacing w:before="240"/>
        <w:rPr>
          <w:b/>
          <w:lang w:val="fr-CA"/>
        </w:rPr>
      </w:pPr>
      <w:bookmarkStart w:id="993" w:name="lt_pId1410"/>
      <w:r w:rsidRPr="00B86CED">
        <w:rPr>
          <w:b/>
          <w:lang w:val="fr-CA"/>
        </w:rPr>
        <w:t>Conception du questionnaire</w:t>
      </w:r>
      <w:bookmarkEnd w:id="993"/>
    </w:p>
    <w:p w14:paraId="4C2338FF" w14:textId="34F5FEEF" w:rsidR="007B1DCA" w:rsidRPr="00B86CED" w:rsidRDefault="008846E8" w:rsidP="007B1DCA">
      <w:pPr>
        <w:pStyle w:val="Para"/>
        <w:rPr>
          <w:lang w:val="fr-CA"/>
        </w:rPr>
      </w:pPr>
      <w:bookmarkStart w:id="994" w:name="lt_pId1411"/>
      <w:r w:rsidRPr="00B86CED">
        <w:rPr>
          <w:lang w:val="fr-CA"/>
        </w:rPr>
        <w:t>Le questionnaire a été conçu par Environics et des représentants de l’ACFC.</w:t>
      </w:r>
      <w:bookmarkEnd w:id="994"/>
      <w:r w:rsidR="007B1DCA" w:rsidRPr="00B86CED">
        <w:rPr>
          <w:lang w:val="fr-CA"/>
        </w:rPr>
        <w:t xml:space="preserve"> </w:t>
      </w:r>
      <w:bookmarkStart w:id="995" w:name="lt_pId1412"/>
      <w:r w:rsidR="00D61B25" w:rsidRPr="00B86CED">
        <w:rPr>
          <w:lang w:val="fr-CA"/>
        </w:rPr>
        <w:t>Le questionnaire définitif est inclus à l’annexe B du présent document. Les personnes sondées ont mis 11 minutes en moyenne pour y répondre.</w:t>
      </w:r>
      <w:bookmarkEnd w:id="995"/>
    </w:p>
    <w:p w14:paraId="7E4E6C12" w14:textId="4F3B2CE3" w:rsidR="007B1DCA" w:rsidRPr="00B86CED" w:rsidRDefault="00681D84" w:rsidP="007B1DCA">
      <w:pPr>
        <w:pStyle w:val="Para"/>
        <w:rPr>
          <w:b/>
          <w:lang w:val="fr-CA"/>
        </w:rPr>
      </w:pPr>
      <w:bookmarkStart w:id="996" w:name="lt_pId1413"/>
      <w:r w:rsidRPr="00B86CED">
        <w:rPr>
          <w:b/>
          <w:lang w:val="fr-CA"/>
        </w:rPr>
        <w:t>Test préliminaire et travail sur le terrain</w:t>
      </w:r>
      <w:bookmarkEnd w:id="996"/>
    </w:p>
    <w:p w14:paraId="2194DBC9" w14:textId="3F2474B5" w:rsidR="007B1DCA" w:rsidRPr="00B86CED" w:rsidRDefault="00EE6217" w:rsidP="007B1DCA">
      <w:pPr>
        <w:pStyle w:val="Para"/>
        <w:rPr>
          <w:lang w:val="fr-CA"/>
        </w:rPr>
      </w:pPr>
      <w:bookmarkStart w:id="997" w:name="lt_pId1414"/>
      <w:bookmarkStart w:id="998" w:name="_Toc405383215"/>
      <w:bookmarkStart w:id="999" w:name="_Toc508794215"/>
      <w:bookmarkStart w:id="1000" w:name="_Toc510017642"/>
      <w:r w:rsidRPr="00B86CED">
        <w:rPr>
          <w:lang w:val="fr-CA"/>
        </w:rPr>
        <w:t>Un test préliminaire de 22 entrevues (11 entrevues menées en anglais le 5 mars et 11 entrevues menées en français le 7 mars) a été effectué. Les enregistrements de ces entrevues ont été examinés par le personnel d’Environics.</w:t>
      </w:r>
      <w:bookmarkEnd w:id="997"/>
      <w:r w:rsidR="007B1DCA" w:rsidRPr="00B86CED">
        <w:rPr>
          <w:lang w:val="fr-CA"/>
        </w:rPr>
        <w:t xml:space="preserve"> </w:t>
      </w:r>
      <w:bookmarkStart w:id="1001" w:name="lt_pId1415"/>
      <w:r w:rsidR="002B1D71" w:rsidRPr="00B86CED">
        <w:rPr>
          <w:lang w:val="fr-CA"/>
        </w:rPr>
        <w:t>Ces entrevues comprenaient des questions exploratoires standards du gouvernement du Canada.</w:t>
      </w:r>
      <w:bookmarkEnd w:id="1001"/>
      <w:r w:rsidR="007B1DCA" w:rsidRPr="00B86CED">
        <w:rPr>
          <w:lang w:val="fr-CA"/>
        </w:rPr>
        <w:t xml:space="preserve"> </w:t>
      </w:r>
      <w:bookmarkStart w:id="1002" w:name="lt_pId1416"/>
      <w:r w:rsidR="00AF3554" w:rsidRPr="00B86CED">
        <w:rPr>
          <w:lang w:val="fr-CA"/>
        </w:rPr>
        <w:t xml:space="preserve">Le test préliminaire anglais a permis de déterminer l’existence d’une certaine confusion en ce qui a trait à la question d’admissibilité sur la </w:t>
      </w:r>
      <w:r w:rsidR="003740B1">
        <w:rPr>
          <w:lang w:val="fr-CA"/>
        </w:rPr>
        <w:t>possession</w:t>
      </w:r>
      <w:r w:rsidR="00AF3554" w:rsidRPr="00B86CED">
        <w:rPr>
          <w:lang w:val="fr-CA"/>
        </w:rPr>
        <w:t xml:space="preserve"> d’un compte de banque. Cette question de recrutement a donc été révisée pour la rendre plus claire </w:t>
      </w:r>
      <w:r w:rsidR="00B37A39" w:rsidRPr="00B86CED">
        <w:rPr>
          <w:lang w:val="fr-CA"/>
        </w:rPr>
        <w:t xml:space="preserve">pour les </w:t>
      </w:r>
      <w:r w:rsidR="00AF3554" w:rsidRPr="00B86CED">
        <w:rPr>
          <w:lang w:val="fr-CA"/>
        </w:rPr>
        <w:t xml:space="preserve">répondants potentiels. </w:t>
      </w:r>
      <w:bookmarkStart w:id="1003" w:name="lt_pId1417"/>
      <w:bookmarkEnd w:id="1002"/>
      <w:r w:rsidR="00B219CE" w:rsidRPr="00B86CED">
        <w:rPr>
          <w:lang w:val="fr-CA"/>
        </w:rPr>
        <w:t>Un deuxième test préliminaire anglais de 43 entrevues a, par la suite, été effectué afin de vérifier que cette question de recrutement était désormais bien comprise.</w:t>
      </w:r>
      <w:bookmarkEnd w:id="1003"/>
      <w:r w:rsidR="007B1DCA" w:rsidRPr="00B86CED">
        <w:rPr>
          <w:lang w:val="fr-CA"/>
        </w:rPr>
        <w:t xml:space="preserve"> </w:t>
      </w:r>
      <w:bookmarkStart w:id="1004" w:name="lt_pId1418"/>
      <w:r w:rsidR="00007559" w:rsidRPr="00B86CED">
        <w:rPr>
          <w:lang w:val="fr-CA"/>
        </w:rPr>
        <w:t xml:space="preserve">Un changement a aussi été apporté à la traduction de cette question de sélection à la suite du test </w:t>
      </w:r>
      <w:r w:rsidR="00007559" w:rsidRPr="00B86CED">
        <w:rPr>
          <w:lang w:val="fr-CA"/>
        </w:rPr>
        <w:lastRenderedPageBreak/>
        <w:t>préliminaire français.</w:t>
      </w:r>
      <w:bookmarkEnd w:id="1004"/>
      <w:r w:rsidR="007B1DCA" w:rsidRPr="00B86CED">
        <w:rPr>
          <w:lang w:val="fr-CA"/>
        </w:rPr>
        <w:t xml:space="preserve"> </w:t>
      </w:r>
      <w:bookmarkStart w:id="1005" w:name="lt_pId1419"/>
      <w:r w:rsidR="004D2B79" w:rsidRPr="00B86CED">
        <w:rPr>
          <w:lang w:val="fr-CA"/>
        </w:rPr>
        <w:t>Les résu</w:t>
      </w:r>
      <w:r w:rsidR="002E4323">
        <w:rPr>
          <w:lang w:val="fr-CA"/>
        </w:rPr>
        <w:t>l</w:t>
      </w:r>
      <w:r w:rsidR="004D2B79" w:rsidRPr="00B86CED">
        <w:rPr>
          <w:lang w:val="fr-CA"/>
        </w:rPr>
        <w:t>tats du test préliminaire ont été conservés dans le fichier de données, puisque les changements apportés n’ont pas invalidé les observations rapportées.</w:t>
      </w:r>
      <w:bookmarkEnd w:id="1005"/>
    </w:p>
    <w:p w14:paraId="66C08190" w14:textId="1C2CE39A" w:rsidR="007B1DCA" w:rsidRPr="00B86CED" w:rsidRDefault="005F77D6" w:rsidP="007B1DCA">
      <w:pPr>
        <w:pStyle w:val="Para"/>
        <w:rPr>
          <w:lang w:val="fr-CA"/>
        </w:rPr>
      </w:pPr>
      <w:bookmarkStart w:id="1006" w:name="lt_pId1420"/>
      <w:r w:rsidRPr="00B86CED">
        <w:rPr>
          <w:lang w:val="fr-CA"/>
        </w:rPr>
        <w:t>Les entrevues ont été menées par Elemental Data Collection Inc. (EDCI) à l’aide d’un système d’entrevue téléphonique assistée par ordinateur (ETAO).</w:t>
      </w:r>
      <w:bookmarkEnd w:id="1006"/>
      <w:r w:rsidR="007B1DCA" w:rsidRPr="00B86CED">
        <w:rPr>
          <w:lang w:val="fr-CA"/>
        </w:rPr>
        <w:t xml:space="preserve"> </w:t>
      </w:r>
      <w:bookmarkStart w:id="1007" w:name="lt_pId1421"/>
      <w:r w:rsidR="00912222" w:rsidRPr="00B86CED">
        <w:rPr>
          <w:lang w:val="fr-CA"/>
        </w:rPr>
        <w:t>Des superviseurs étaient présents sur le terrain en tout temps pour veiller au bon déroulement des entrevues et de la consignation des réponses.</w:t>
      </w:r>
      <w:bookmarkEnd w:id="1007"/>
      <w:r w:rsidR="007B1DCA" w:rsidRPr="00B86CED">
        <w:rPr>
          <w:lang w:val="fr-CA"/>
        </w:rPr>
        <w:t xml:space="preserve"> </w:t>
      </w:r>
      <w:bookmarkStart w:id="1008" w:name="lt_pId1422"/>
      <w:r w:rsidR="001B143D" w:rsidRPr="00B86CED">
        <w:rPr>
          <w:lang w:val="fr-CA"/>
        </w:rPr>
        <w:t>Au minimum, 10</w:t>
      </w:r>
      <w:r w:rsidR="00241803">
        <w:rPr>
          <w:lang w:val="fr-CA"/>
        </w:rPr>
        <w:t> </w:t>
      </w:r>
      <w:r w:rsidR="001B143D" w:rsidRPr="00B86CED">
        <w:rPr>
          <w:lang w:val="fr-CA"/>
        </w:rPr>
        <w:t>% du travail de chaque intervieweur a fait l’objet d’un contrôle discret de la qualité, en conformité avec les normes établies par l’industrie.</w:t>
      </w:r>
      <w:bookmarkEnd w:id="1008"/>
    </w:p>
    <w:p w14:paraId="02375F76" w14:textId="66F46F2D" w:rsidR="007B1DCA" w:rsidRPr="00B86CED" w:rsidRDefault="004C7AE5" w:rsidP="007B1DCA">
      <w:pPr>
        <w:pStyle w:val="Para"/>
        <w:rPr>
          <w:lang w:val="fr-CA"/>
        </w:rPr>
      </w:pPr>
      <w:bookmarkStart w:id="1009" w:name="lt_pId1423"/>
      <w:r w:rsidRPr="00B86CED">
        <w:rPr>
          <w:lang w:val="fr-CA"/>
        </w:rPr>
        <w:t>Des analystes de données ont programmé le questionnaire dans le système ETAO avant de le soumettre à des tests approfondis afin d’assurer l’exactitude de l’organisation et de la collecte des données.</w:t>
      </w:r>
      <w:bookmarkEnd w:id="1009"/>
      <w:r w:rsidR="007B1DCA" w:rsidRPr="00B86CED">
        <w:rPr>
          <w:lang w:val="fr-CA"/>
        </w:rPr>
        <w:t xml:space="preserve"> </w:t>
      </w:r>
      <w:bookmarkStart w:id="1010" w:name="lt_pId1424"/>
      <w:r w:rsidR="006D753F" w:rsidRPr="00B86CED">
        <w:rPr>
          <w:lang w:val="fr-CA"/>
        </w:rPr>
        <w:t>Cette validation a permis de garantir que le processus de saisie des données était conforme à la logique de base du sondage.</w:t>
      </w:r>
      <w:bookmarkEnd w:id="1010"/>
      <w:r w:rsidR="007B1DCA" w:rsidRPr="00B86CED">
        <w:rPr>
          <w:lang w:val="fr-CA"/>
        </w:rPr>
        <w:t xml:space="preserve"> </w:t>
      </w:r>
      <w:bookmarkStart w:id="1011" w:name="lt_pId1425"/>
      <w:r w:rsidR="00111590" w:rsidRPr="00B86CED">
        <w:rPr>
          <w:lang w:val="fr-CA"/>
        </w:rPr>
        <w:t>Le système ETAO a pris en charge la composition des numéros, les quotas et les réponses aux questionnaires (l’enchaînement des questions et les intervalles valides).</w:t>
      </w:r>
      <w:bookmarkEnd w:id="1011"/>
      <w:r w:rsidR="007B1DCA" w:rsidRPr="00B86CED">
        <w:rPr>
          <w:lang w:val="fr-CA"/>
        </w:rPr>
        <w:t xml:space="preserve"> </w:t>
      </w:r>
      <w:bookmarkStart w:id="1012" w:name="lt_pId1426"/>
      <w:r w:rsidR="003138DF" w:rsidRPr="00B86CED">
        <w:rPr>
          <w:lang w:val="fr-CA"/>
        </w:rPr>
        <w:t>Ce système assure également que les rappels sont effectués de manière opportune.</w:t>
      </w:r>
      <w:bookmarkEnd w:id="1012"/>
      <w:r w:rsidR="007B1DCA" w:rsidRPr="00B86CED">
        <w:rPr>
          <w:lang w:val="fr-CA"/>
        </w:rPr>
        <w:t xml:space="preserve"> </w:t>
      </w:r>
      <w:bookmarkStart w:id="1013" w:name="lt_pId1427"/>
      <w:r w:rsidR="007E3583" w:rsidRPr="00B86CED">
        <w:rPr>
          <w:lang w:val="fr-CA"/>
        </w:rPr>
        <w:t>Aucun numéro n’est composé deux fois au cours d’une même période de deux heures.</w:t>
      </w:r>
      <w:bookmarkEnd w:id="1013"/>
      <w:r w:rsidR="007B1DCA" w:rsidRPr="00B86CED">
        <w:rPr>
          <w:lang w:val="fr-CA"/>
        </w:rPr>
        <w:t xml:space="preserve"> </w:t>
      </w:r>
      <w:bookmarkStart w:id="1014" w:name="lt_pId1428"/>
      <w:r w:rsidR="00442DA9" w:rsidRPr="00B86CED">
        <w:rPr>
          <w:lang w:val="fr-CA"/>
        </w:rPr>
        <w:t>Les rappels sont effectués lors de différentes journées de la semaine, et à différents moments de chaque journée (p. ex., le matin, l’après-midi).</w:t>
      </w:r>
      <w:bookmarkEnd w:id="1014"/>
      <w:r w:rsidR="007B1DCA" w:rsidRPr="00B86CED">
        <w:rPr>
          <w:lang w:val="fr-CA"/>
        </w:rPr>
        <w:t xml:space="preserve"> </w:t>
      </w:r>
      <w:bookmarkStart w:id="1015" w:name="lt_pId1429"/>
      <w:r w:rsidR="00115155" w:rsidRPr="00B86CED">
        <w:rPr>
          <w:lang w:val="fr-CA"/>
        </w:rPr>
        <w:t>Cela permet d’assurer que les rendez-vous prévus sont respectés, ce qui maximise le taux de réponse et la représentativité de l’échantillon.</w:t>
      </w:r>
      <w:bookmarkEnd w:id="1015"/>
      <w:r w:rsidR="007B1DCA" w:rsidRPr="00B86CED">
        <w:rPr>
          <w:lang w:val="fr-CA"/>
        </w:rPr>
        <w:t xml:space="preserve"> </w:t>
      </w:r>
      <w:bookmarkStart w:id="1016" w:name="lt_pId1430"/>
      <w:r w:rsidR="00ED148F" w:rsidRPr="00B86CED">
        <w:rPr>
          <w:lang w:val="fr-CA"/>
        </w:rPr>
        <w:t>Jusqu’à huit rappels ont ainsi été tentés afin de joindre chacune des personnes faisant partie de l’échantillon.</w:t>
      </w:r>
      <w:bookmarkEnd w:id="1016"/>
    </w:p>
    <w:p w14:paraId="2155E5CB" w14:textId="6D855A7B" w:rsidR="007B1DCA" w:rsidRPr="00B86CED" w:rsidRDefault="00B15215" w:rsidP="007B1DCA">
      <w:pPr>
        <w:pStyle w:val="Para"/>
        <w:rPr>
          <w:lang w:val="fr-CA"/>
        </w:rPr>
      </w:pPr>
      <w:bookmarkStart w:id="1017" w:name="lt_pId1431"/>
      <w:r w:rsidRPr="00B86CED">
        <w:rPr>
          <w:lang w:val="fr-CA"/>
        </w:rPr>
        <w:t xml:space="preserve">L’ensemble du travail de recherche a été effectué en conformité avec les </w:t>
      </w:r>
      <w:r w:rsidRPr="00B64444">
        <w:rPr>
          <w:i/>
          <w:iCs/>
          <w:lang w:val="fr-CA"/>
        </w:rPr>
        <w:t>Normes pour la recherche sur l’opinion publique effectuée par le gouvernement du Canada</w:t>
      </w:r>
      <w:r w:rsidRPr="00B86CED">
        <w:rPr>
          <w:lang w:val="fr-CA"/>
        </w:rPr>
        <w:t>, de même qu’avec les lois fédérales applicables (</w:t>
      </w:r>
      <w:r w:rsidRPr="00B86CED">
        <w:rPr>
          <w:i/>
          <w:iCs/>
          <w:lang w:val="fr-CA"/>
        </w:rPr>
        <w:t>Loi sur la protection des renseignements personnels et les documents électroniques</w:t>
      </w:r>
      <w:r w:rsidRPr="00B86CED">
        <w:rPr>
          <w:lang w:val="fr-CA"/>
        </w:rPr>
        <w:t>, ou LPRPDE).</w:t>
      </w:r>
      <w:bookmarkEnd w:id="1017"/>
    </w:p>
    <w:p w14:paraId="775D71DD" w14:textId="37A47C96" w:rsidR="007B1DCA" w:rsidRPr="00B86CED" w:rsidRDefault="005354F1" w:rsidP="007B1DCA">
      <w:pPr>
        <w:pStyle w:val="Para"/>
        <w:keepNext/>
        <w:keepLines/>
        <w:rPr>
          <w:b/>
          <w:lang w:val="fr-CA"/>
        </w:rPr>
      </w:pPr>
      <w:bookmarkStart w:id="1018" w:name="lt_pId1432"/>
      <w:bookmarkEnd w:id="998"/>
      <w:bookmarkEnd w:id="999"/>
      <w:bookmarkEnd w:id="1000"/>
      <w:r w:rsidRPr="00B86CED">
        <w:rPr>
          <w:b/>
          <w:lang w:val="fr-CA"/>
        </w:rPr>
        <w:t>Taux de réponse</w:t>
      </w:r>
      <w:bookmarkEnd w:id="1018"/>
    </w:p>
    <w:p w14:paraId="574D6A41" w14:textId="3C1C43C9" w:rsidR="00ED6A7F" w:rsidRDefault="00251EB7" w:rsidP="007B1DCA">
      <w:pPr>
        <w:pStyle w:val="Para"/>
        <w:rPr>
          <w:lang w:val="fr-CA"/>
        </w:rPr>
      </w:pPr>
      <w:bookmarkStart w:id="1019" w:name="lt_pId1433"/>
      <w:bookmarkStart w:id="1020" w:name="_Toc508794216"/>
      <w:bookmarkStart w:id="1021" w:name="_Toc510017643"/>
      <w:r w:rsidRPr="00B86CED">
        <w:rPr>
          <w:lang w:val="fr-CA"/>
        </w:rPr>
        <w:t>L’échantillon sélectionné pour ce sondage consistait en 5</w:t>
      </w:r>
      <w:r w:rsidR="00241803">
        <w:rPr>
          <w:lang w:val="fr-CA"/>
        </w:rPr>
        <w:t> </w:t>
      </w:r>
      <w:r w:rsidRPr="00B86CED">
        <w:rPr>
          <w:lang w:val="fr-CA"/>
        </w:rPr>
        <w:t>000 entrevues auprès de Canadiens adultes.</w:t>
      </w:r>
      <w:bookmarkEnd w:id="1019"/>
      <w:r w:rsidR="007B1DCA" w:rsidRPr="00B86CED">
        <w:rPr>
          <w:lang w:val="fr-CA"/>
        </w:rPr>
        <w:t xml:space="preserve"> </w:t>
      </w:r>
      <w:bookmarkStart w:id="1022" w:name="lt_pId1434"/>
      <w:r w:rsidR="00223A93" w:rsidRPr="00B86CED">
        <w:rPr>
          <w:lang w:val="fr-CA"/>
        </w:rPr>
        <w:t>Le taux de réponse net au sondage est de cinq pour cent</w:t>
      </w:r>
      <w:bookmarkEnd w:id="1022"/>
      <w:r w:rsidR="007B1DCA" w:rsidRPr="00B86CED">
        <w:rPr>
          <w:rStyle w:val="FootnoteReference"/>
          <w:rFonts w:ascii="Arial" w:hAnsi="Arial" w:cs="Arial"/>
          <w:sz w:val="20"/>
          <w:szCs w:val="20"/>
          <w:lang w:val="fr-CA"/>
        </w:rPr>
        <w:footnoteReference w:id="3"/>
      </w:r>
      <w:bookmarkStart w:id="1024" w:name="lt_pId1435"/>
      <w:r w:rsidR="00262FA5" w:rsidRPr="00B86CED">
        <w:rPr>
          <w:lang w:val="fr-CA"/>
        </w:rPr>
        <w:t xml:space="preserve">. </w:t>
      </w:r>
      <w:r w:rsidR="00053F14" w:rsidRPr="00B86CED">
        <w:rPr>
          <w:lang w:val="fr-CA"/>
        </w:rPr>
        <w:t>Ce taux correspond au nombre de participants ayant répondu au sondage (entrevues menées, exclusions et participants en excédent du quota) divisé par la somme du nombre de numéros non résolus (occupé, pas de réponse), le nombre de ménages ou de personnes n’ayant pas participé (refus, barrière linguistique, rappels manqués) et le nombre de participants interrogés [R/(U+IS+R)].</w:t>
      </w:r>
      <w:bookmarkEnd w:id="1024"/>
      <w:r w:rsidR="007B1DCA" w:rsidRPr="00B86CED">
        <w:rPr>
          <w:lang w:val="fr-CA"/>
        </w:rPr>
        <w:t xml:space="preserve"> </w:t>
      </w:r>
      <w:bookmarkStart w:id="1025" w:name="lt_pId1436"/>
      <w:r w:rsidR="00262FA5" w:rsidRPr="00B86CED">
        <w:rPr>
          <w:lang w:val="fr-CA"/>
        </w:rPr>
        <w:t>La répartition de tous les numéros est présentée dans le tableau ci-dessous.</w:t>
      </w:r>
      <w:bookmarkEnd w:id="1025"/>
    </w:p>
    <w:p w14:paraId="094DB867" w14:textId="07CF99B4" w:rsidR="006F0A63" w:rsidRPr="006F0A63" w:rsidRDefault="006F0A63" w:rsidP="006F0A63">
      <w:pPr>
        <w:pStyle w:val="ExhibitTitle"/>
      </w:pPr>
      <w:bookmarkStart w:id="1026" w:name="_Toc12352762"/>
      <w:r>
        <w:lastRenderedPageBreak/>
        <w:t xml:space="preserve">Tableau </w:t>
      </w:r>
      <w:r>
        <w:fldChar w:fldCharType="begin"/>
      </w:r>
      <w:r>
        <w:instrText xml:space="preserve"> SEQ Tableau \* ARABIC </w:instrText>
      </w:r>
      <w:r>
        <w:fldChar w:fldCharType="separate"/>
      </w:r>
      <w:r>
        <w:rPr>
          <w:noProof/>
        </w:rPr>
        <w:t>32</w:t>
      </w:r>
      <w:r>
        <w:fldChar w:fldCharType="end"/>
      </w:r>
      <w:r>
        <w:t xml:space="preserve"> - </w:t>
      </w:r>
      <w:r w:rsidRPr="00B86CED">
        <w:t>Taux de réponse</w:t>
      </w:r>
      <w:bookmarkEnd w:id="1026"/>
    </w:p>
    <w:tbl>
      <w:tblPr>
        <w:tblStyle w:val="TableGrid"/>
        <w:tblW w:w="10070" w:type="dxa"/>
        <w:jc w:val="center"/>
        <w:tblLayout w:type="fixed"/>
        <w:tblLook w:val="04A0" w:firstRow="1" w:lastRow="0" w:firstColumn="1" w:lastColumn="0" w:noHBand="0" w:noVBand="1"/>
      </w:tblPr>
      <w:tblGrid>
        <w:gridCol w:w="4045"/>
        <w:gridCol w:w="2008"/>
        <w:gridCol w:w="2008"/>
        <w:gridCol w:w="2009"/>
      </w:tblGrid>
      <w:tr w:rsidR="00702B7E" w:rsidRPr="00B86CED" w14:paraId="7E041E2D" w14:textId="77777777" w:rsidTr="007B1DCA">
        <w:trPr>
          <w:trHeight w:val="300"/>
          <w:jc w:val="center"/>
        </w:trPr>
        <w:tc>
          <w:tcPr>
            <w:tcW w:w="4045" w:type="dxa"/>
            <w:noWrap/>
            <w:vAlign w:val="center"/>
            <w:hideMark/>
          </w:tcPr>
          <w:p w14:paraId="56CBCFFB" w14:textId="4109C741" w:rsidR="007B1DCA" w:rsidRPr="00B86CED" w:rsidRDefault="00692628" w:rsidP="007B1DCA">
            <w:pPr>
              <w:keepNext/>
              <w:keepLines/>
              <w:spacing w:before="60" w:after="60"/>
              <w:jc w:val="left"/>
              <w:rPr>
                <w:rFonts w:asciiTheme="minorHAnsi" w:hAnsiTheme="minorHAnsi"/>
                <w:b/>
                <w:sz w:val="22"/>
                <w:szCs w:val="22"/>
                <w:lang w:val="fr-CA"/>
              </w:rPr>
            </w:pPr>
            <w:bookmarkStart w:id="1027" w:name="_Toc395860883"/>
            <w:bookmarkStart w:id="1028" w:name="_Toc395864100"/>
            <w:bookmarkStart w:id="1029" w:name="_Toc397943533"/>
            <w:bookmarkStart w:id="1030" w:name="lt_pId1437"/>
            <w:bookmarkEnd w:id="1027"/>
            <w:bookmarkEnd w:id="1028"/>
            <w:bookmarkEnd w:id="1029"/>
            <w:r w:rsidRPr="00B86CED">
              <w:rPr>
                <w:rFonts w:asciiTheme="minorHAnsi" w:hAnsiTheme="minorHAnsi"/>
                <w:b/>
                <w:sz w:val="22"/>
                <w:szCs w:val="22"/>
                <w:lang w:val="fr-CA"/>
              </w:rPr>
              <w:t>Répartition des appels</w:t>
            </w:r>
            <w:bookmarkEnd w:id="1030"/>
          </w:p>
        </w:tc>
        <w:tc>
          <w:tcPr>
            <w:tcW w:w="2008" w:type="dxa"/>
            <w:noWrap/>
            <w:vAlign w:val="center"/>
            <w:hideMark/>
          </w:tcPr>
          <w:p w14:paraId="63F6BBEE" w14:textId="77777777" w:rsidR="007B1DCA" w:rsidRPr="00B86CED" w:rsidRDefault="007B1DCA" w:rsidP="007B1DCA">
            <w:pPr>
              <w:keepNext/>
              <w:keepLines/>
              <w:spacing w:before="60" w:after="60"/>
              <w:rPr>
                <w:rFonts w:asciiTheme="minorHAnsi" w:hAnsiTheme="minorHAnsi"/>
                <w:b/>
                <w:sz w:val="22"/>
                <w:szCs w:val="22"/>
                <w:lang w:val="fr-CA"/>
              </w:rPr>
            </w:pPr>
            <w:bookmarkStart w:id="1031" w:name="lt_pId1438"/>
            <w:r w:rsidRPr="00B86CED">
              <w:rPr>
                <w:rFonts w:asciiTheme="minorHAnsi" w:hAnsiTheme="minorHAnsi"/>
                <w:b/>
                <w:sz w:val="22"/>
                <w:szCs w:val="22"/>
                <w:lang w:val="fr-CA"/>
              </w:rPr>
              <w:t>TOTAL</w:t>
            </w:r>
            <w:bookmarkEnd w:id="1031"/>
          </w:p>
        </w:tc>
        <w:tc>
          <w:tcPr>
            <w:tcW w:w="2008" w:type="dxa"/>
            <w:noWrap/>
            <w:vAlign w:val="center"/>
            <w:hideMark/>
          </w:tcPr>
          <w:p w14:paraId="0B947AF2" w14:textId="2868F944" w:rsidR="007B1DCA" w:rsidRPr="00B86CED" w:rsidRDefault="00E91A3B" w:rsidP="007B1DCA">
            <w:pPr>
              <w:keepNext/>
              <w:keepLines/>
              <w:spacing w:before="60" w:after="60"/>
              <w:rPr>
                <w:rFonts w:asciiTheme="minorHAnsi" w:hAnsiTheme="minorHAnsi"/>
                <w:b/>
                <w:sz w:val="22"/>
                <w:szCs w:val="22"/>
                <w:lang w:val="fr-CA"/>
              </w:rPr>
            </w:pPr>
            <w:bookmarkStart w:id="1032" w:name="lt_pId1439"/>
            <w:r w:rsidRPr="00B86CED">
              <w:rPr>
                <w:rFonts w:asciiTheme="minorHAnsi" w:hAnsiTheme="minorHAnsi"/>
                <w:b/>
                <w:sz w:val="22"/>
                <w:szCs w:val="22"/>
                <w:lang w:val="fr-CA"/>
              </w:rPr>
              <w:t>Téléphone fixe</w:t>
            </w:r>
            <w:bookmarkEnd w:id="1032"/>
          </w:p>
        </w:tc>
        <w:tc>
          <w:tcPr>
            <w:tcW w:w="2009" w:type="dxa"/>
            <w:noWrap/>
            <w:vAlign w:val="center"/>
            <w:hideMark/>
          </w:tcPr>
          <w:p w14:paraId="5A3D5574" w14:textId="49F17377" w:rsidR="007B1DCA" w:rsidRPr="00B86CED" w:rsidRDefault="00F4186F" w:rsidP="007B1DCA">
            <w:pPr>
              <w:keepNext/>
              <w:keepLines/>
              <w:spacing w:before="60" w:after="60"/>
              <w:rPr>
                <w:rFonts w:asciiTheme="minorHAnsi" w:hAnsiTheme="minorHAnsi"/>
                <w:b/>
                <w:sz w:val="22"/>
                <w:szCs w:val="22"/>
                <w:lang w:val="fr-CA"/>
              </w:rPr>
            </w:pPr>
            <w:bookmarkStart w:id="1033" w:name="lt_pId1440"/>
            <w:r w:rsidRPr="00B86CED">
              <w:rPr>
                <w:rFonts w:asciiTheme="minorHAnsi" w:hAnsiTheme="minorHAnsi"/>
                <w:b/>
                <w:sz w:val="22"/>
                <w:szCs w:val="22"/>
                <w:lang w:val="fr-CA"/>
              </w:rPr>
              <w:t>Téléphone cellulaire</w:t>
            </w:r>
            <w:bookmarkEnd w:id="1033"/>
          </w:p>
        </w:tc>
      </w:tr>
      <w:tr w:rsidR="00702B7E" w:rsidRPr="00B86CED" w14:paraId="7550562C" w14:textId="77777777" w:rsidTr="007B1DCA">
        <w:trPr>
          <w:trHeight w:val="288"/>
          <w:jc w:val="center"/>
        </w:trPr>
        <w:tc>
          <w:tcPr>
            <w:tcW w:w="4045" w:type="dxa"/>
            <w:noWrap/>
            <w:vAlign w:val="center"/>
            <w:hideMark/>
          </w:tcPr>
          <w:p w14:paraId="7F0698C8" w14:textId="59D5CBD0" w:rsidR="007B1DCA" w:rsidRPr="00B86CED" w:rsidRDefault="00FC5E79" w:rsidP="007B1DCA">
            <w:pPr>
              <w:keepNext/>
              <w:keepLines/>
              <w:spacing w:before="40" w:after="40"/>
              <w:jc w:val="left"/>
              <w:rPr>
                <w:rFonts w:asciiTheme="minorHAnsi" w:hAnsiTheme="minorHAnsi"/>
                <w:sz w:val="22"/>
                <w:szCs w:val="22"/>
                <w:lang w:val="fr-CA"/>
              </w:rPr>
            </w:pPr>
            <w:bookmarkStart w:id="1034" w:name="lt_pId1441"/>
            <w:r w:rsidRPr="00B86CED">
              <w:rPr>
                <w:rFonts w:asciiTheme="minorHAnsi" w:hAnsiTheme="minorHAnsi"/>
                <w:b/>
                <w:bCs/>
                <w:sz w:val="22"/>
                <w:szCs w:val="22"/>
                <w:lang w:val="fr-CA"/>
              </w:rPr>
              <w:t>Nombre total de numéros composés</w:t>
            </w:r>
            <w:bookmarkEnd w:id="1034"/>
          </w:p>
        </w:tc>
        <w:tc>
          <w:tcPr>
            <w:tcW w:w="2008" w:type="dxa"/>
            <w:noWrap/>
            <w:vAlign w:val="bottom"/>
            <w:hideMark/>
          </w:tcPr>
          <w:p w14:paraId="3B203B59" w14:textId="5765F181" w:rsidR="007B1DCA" w:rsidRPr="00B86CED" w:rsidRDefault="007B1DCA" w:rsidP="007B1DCA">
            <w:pPr>
              <w:keepNext/>
              <w:keepLines/>
              <w:spacing w:before="40" w:after="40"/>
              <w:rPr>
                <w:rFonts w:asciiTheme="minorHAnsi" w:hAnsiTheme="minorHAnsi"/>
                <w:sz w:val="22"/>
                <w:szCs w:val="22"/>
                <w:lang w:val="fr-CA"/>
              </w:rPr>
            </w:pPr>
            <w:r w:rsidRPr="00B86CED">
              <w:rPr>
                <w:rFonts w:ascii="Arial" w:hAnsi="Arial" w:cs="Arial"/>
                <w:b/>
                <w:bCs/>
                <w:sz w:val="20"/>
                <w:lang w:val="fr-CA"/>
              </w:rPr>
              <w:t>235</w:t>
            </w:r>
            <w:r w:rsidR="00241803">
              <w:rPr>
                <w:rFonts w:ascii="Arial" w:hAnsi="Arial" w:cs="Arial"/>
                <w:b/>
                <w:bCs/>
                <w:sz w:val="20"/>
                <w:lang w:val="fr-CA"/>
              </w:rPr>
              <w:t> </w:t>
            </w:r>
            <w:r w:rsidRPr="00B86CED">
              <w:rPr>
                <w:rFonts w:ascii="Arial" w:hAnsi="Arial" w:cs="Arial"/>
                <w:b/>
                <w:bCs/>
                <w:sz w:val="20"/>
                <w:lang w:val="fr-CA"/>
              </w:rPr>
              <w:t>316</w:t>
            </w:r>
          </w:p>
        </w:tc>
        <w:tc>
          <w:tcPr>
            <w:tcW w:w="2008" w:type="dxa"/>
            <w:noWrap/>
            <w:vAlign w:val="bottom"/>
            <w:hideMark/>
          </w:tcPr>
          <w:p w14:paraId="5E91A790" w14:textId="6D533DAE" w:rsidR="007B1DCA" w:rsidRPr="00B86CED" w:rsidRDefault="007B1DCA" w:rsidP="007B1DCA">
            <w:pPr>
              <w:keepNext/>
              <w:keepLines/>
              <w:spacing w:before="40" w:after="40"/>
              <w:rPr>
                <w:rFonts w:asciiTheme="minorHAnsi" w:hAnsiTheme="minorHAnsi"/>
                <w:sz w:val="22"/>
                <w:szCs w:val="22"/>
                <w:lang w:val="fr-CA"/>
              </w:rPr>
            </w:pPr>
            <w:r w:rsidRPr="00B86CED">
              <w:rPr>
                <w:rFonts w:ascii="Arial" w:hAnsi="Arial" w:cs="Arial"/>
                <w:b/>
                <w:bCs/>
                <w:sz w:val="20"/>
                <w:lang w:val="fr-CA"/>
              </w:rPr>
              <w:t>46</w:t>
            </w:r>
            <w:r w:rsidR="00241803">
              <w:rPr>
                <w:rFonts w:ascii="Arial" w:hAnsi="Arial" w:cs="Arial"/>
                <w:b/>
                <w:bCs/>
                <w:sz w:val="20"/>
                <w:lang w:val="fr-CA"/>
              </w:rPr>
              <w:t> </w:t>
            </w:r>
            <w:r w:rsidRPr="00B86CED">
              <w:rPr>
                <w:rFonts w:ascii="Arial" w:hAnsi="Arial" w:cs="Arial"/>
                <w:b/>
                <w:bCs/>
                <w:sz w:val="20"/>
                <w:lang w:val="fr-CA"/>
              </w:rPr>
              <w:t>624</w:t>
            </w:r>
          </w:p>
        </w:tc>
        <w:tc>
          <w:tcPr>
            <w:tcW w:w="2009" w:type="dxa"/>
            <w:noWrap/>
            <w:vAlign w:val="bottom"/>
            <w:hideMark/>
          </w:tcPr>
          <w:p w14:paraId="14D61E2D" w14:textId="12848042" w:rsidR="007B1DCA" w:rsidRPr="00B86CED" w:rsidRDefault="007B1DCA" w:rsidP="007B1DCA">
            <w:pPr>
              <w:keepNext/>
              <w:keepLines/>
              <w:spacing w:before="40" w:after="40"/>
              <w:rPr>
                <w:rFonts w:asciiTheme="minorHAnsi" w:hAnsiTheme="minorHAnsi"/>
                <w:sz w:val="22"/>
                <w:szCs w:val="22"/>
                <w:lang w:val="fr-CA"/>
              </w:rPr>
            </w:pPr>
            <w:r w:rsidRPr="00B86CED">
              <w:rPr>
                <w:rFonts w:ascii="Arial" w:hAnsi="Arial" w:cs="Arial"/>
                <w:b/>
                <w:bCs/>
                <w:sz w:val="20"/>
                <w:lang w:val="fr-CA"/>
              </w:rPr>
              <w:t>188</w:t>
            </w:r>
            <w:r w:rsidR="00241803">
              <w:rPr>
                <w:rFonts w:ascii="Arial" w:hAnsi="Arial" w:cs="Arial"/>
                <w:b/>
                <w:bCs/>
                <w:sz w:val="20"/>
                <w:lang w:val="fr-CA"/>
              </w:rPr>
              <w:t> </w:t>
            </w:r>
            <w:r w:rsidRPr="00B86CED">
              <w:rPr>
                <w:rFonts w:ascii="Arial" w:hAnsi="Arial" w:cs="Arial"/>
                <w:b/>
                <w:bCs/>
                <w:sz w:val="20"/>
                <w:lang w:val="fr-CA"/>
              </w:rPr>
              <w:t>692</w:t>
            </w:r>
          </w:p>
        </w:tc>
      </w:tr>
      <w:tr w:rsidR="00702B7E" w:rsidRPr="00B86CED" w14:paraId="04E23726" w14:textId="77777777" w:rsidTr="007B1DCA">
        <w:trPr>
          <w:trHeight w:val="288"/>
          <w:jc w:val="center"/>
        </w:trPr>
        <w:tc>
          <w:tcPr>
            <w:tcW w:w="4045" w:type="dxa"/>
            <w:noWrap/>
            <w:vAlign w:val="center"/>
            <w:hideMark/>
          </w:tcPr>
          <w:p w14:paraId="2606CE2C" w14:textId="55BD48A4" w:rsidR="007B1DCA" w:rsidRPr="00B86CED" w:rsidRDefault="0011798F" w:rsidP="007B1DCA">
            <w:pPr>
              <w:keepNext/>
              <w:keepLines/>
              <w:spacing w:before="40" w:after="40"/>
              <w:jc w:val="left"/>
              <w:rPr>
                <w:rFonts w:asciiTheme="minorHAnsi" w:hAnsiTheme="minorHAnsi"/>
                <w:sz w:val="22"/>
                <w:szCs w:val="22"/>
                <w:lang w:val="fr-CA"/>
              </w:rPr>
            </w:pPr>
            <w:bookmarkStart w:id="1035" w:name="lt_pId1445"/>
            <w:r w:rsidRPr="00B86CED">
              <w:rPr>
                <w:rFonts w:asciiTheme="minorHAnsi" w:hAnsiTheme="minorHAnsi"/>
                <w:b/>
                <w:bCs/>
                <w:sz w:val="22"/>
                <w:szCs w:val="22"/>
                <w:lang w:val="fr-CA"/>
              </w:rPr>
              <w:t>Inadmissibles (non valides)</w:t>
            </w:r>
            <w:bookmarkEnd w:id="1035"/>
          </w:p>
        </w:tc>
        <w:tc>
          <w:tcPr>
            <w:tcW w:w="2008" w:type="dxa"/>
            <w:noWrap/>
            <w:vAlign w:val="bottom"/>
            <w:hideMark/>
          </w:tcPr>
          <w:p w14:paraId="6E202EF2" w14:textId="2A3FA390" w:rsidR="007B1DCA" w:rsidRPr="00B86CED" w:rsidRDefault="007B1DCA" w:rsidP="007B1DCA">
            <w:pPr>
              <w:keepNext/>
              <w:keepLines/>
              <w:spacing w:before="40" w:after="40"/>
              <w:rPr>
                <w:rFonts w:asciiTheme="minorHAnsi" w:hAnsiTheme="minorHAnsi"/>
                <w:sz w:val="22"/>
                <w:szCs w:val="22"/>
                <w:lang w:val="fr-CA"/>
              </w:rPr>
            </w:pPr>
            <w:r w:rsidRPr="00B86CED">
              <w:rPr>
                <w:rFonts w:ascii="Arial" w:hAnsi="Arial" w:cs="Arial"/>
                <w:b/>
                <w:bCs/>
                <w:sz w:val="20"/>
                <w:lang w:val="fr-CA"/>
              </w:rPr>
              <w:t>101</w:t>
            </w:r>
            <w:r w:rsidR="00241803">
              <w:rPr>
                <w:rFonts w:ascii="Arial" w:hAnsi="Arial" w:cs="Arial"/>
                <w:b/>
                <w:bCs/>
                <w:sz w:val="20"/>
                <w:lang w:val="fr-CA"/>
              </w:rPr>
              <w:t> </w:t>
            </w:r>
            <w:r w:rsidRPr="00B86CED">
              <w:rPr>
                <w:rFonts w:ascii="Arial" w:hAnsi="Arial" w:cs="Arial"/>
                <w:b/>
                <w:bCs/>
                <w:sz w:val="20"/>
                <w:lang w:val="fr-CA"/>
              </w:rPr>
              <w:t>939</w:t>
            </w:r>
          </w:p>
        </w:tc>
        <w:tc>
          <w:tcPr>
            <w:tcW w:w="2008" w:type="dxa"/>
            <w:noWrap/>
            <w:vAlign w:val="bottom"/>
            <w:hideMark/>
          </w:tcPr>
          <w:p w14:paraId="63B5E642" w14:textId="5528A0E4" w:rsidR="007B1DCA" w:rsidRPr="00B86CED" w:rsidRDefault="007B1DCA" w:rsidP="007B1DCA">
            <w:pPr>
              <w:keepNext/>
              <w:keepLines/>
              <w:spacing w:before="40" w:after="40"/>
              <w:rPr>
                <w:rFonts w:asciiTheme="minorHAnsi" w:hAnsiTheme="minorHAnsi"/>
                <w:sz w:val="22"/>
                <w:szCs w:val="22"/>
                <w:lang w:val="fr-CA"/>
              </w:rPr>
            </w:pPr>
            <w:r w:rsidRPr="00B86CED">
              <w:rPr>
                <w:rFonts w:ascii="Arial" w:hAnsi="Arial" w:cs="Arial"/>
                <w:b/>
                <w:bCs/>
                <w:sz w:val="20"/>
                <w:lang w:val="fr-CA"/>
              </w:rPr>
              <w:t>13</w:t>
            </w:r>
            <w:r w:rsidR="00241803">
              <w:rPr>
                <w:rFonts w:ascii="Arial" w:hAnsi="Arial" w:cs="Arial"/>
                <w:b/>
                <w:bCs/>
                <w:sz w:val="20"/>
                <w:lang w:val="fr-CA"/>
              </w:rPr>
              <w:t> </w:t>
            </w:r>
            <w:r w:rsidRPr="00B86CED">
              <w:rPr>
                <w:rFonts w:ascii="Arial" w:hAnsi="Arial" w:cs="Arial"/>
                <w:b/>
                <w:bCs/>
                <w:sz w:val="20"/>
                <w:lang w:val="fr-CA"/>
              </w:rPr>
              <w:t>069</w:t>
            </w:r>
          </w:p>
        </w:tc>
        <w:tc>
          <w:tcPr>
            <w:tcW w:w="2009" w:type="dxa"/>
            <w:noWrap/>
            <w:vAlign w:val="bottom"/>
            <w:hideMark/>
          </w:tcPr>
          <w:p w14:paraId="544F64FE" w14:textId="33D80344" w:rsidR="007B1DCA" w:rsidRPr="00B86CED" w:rsidRDefault="007B1DCA" w:rsidP="007B1DCA">
            <w:pPr>
              <w:keepNext/>
              <w:keepLines/>
              <w:spacing w:before="40" w:after="40"/>
              <w:rPr>
                <w:rFonts w:asciiTheme="minorHAnsi" w:hAnsiTheme="minorHAnsi"/>
                <w:sz w:val="22"/>
                <w:szCs w:val="22"/>
                <w:lang w:val="fr-CA"/>
              </w:rPr>
            </w:pPr>
            <w:r w:rsidRPr="00B86CED">
              <w:rPr>
                <w:rFonts w:ascii="Arial" w:hAnsi="Arial" w:cs="Arial"/>
                <w:b/>
                <w:bCs/>
                <w:sz w:val="20"/>
                <w:lang w:val="fr-CA"/>
              </w:rPr>
              <w:t>88</w:t>
            </w:r>
            <w:r w:rsidR="00241803">
              <w:rPr>
                <w:rFonts w:ascii="Arial" w:hAnsi="Arial" w:cs="Arial"/>
                <w:b/>
                <w:bCs/>
                <w:sz w:val="20"/>
                <w:lang w:val="fr-CA"/>
              </w:rPr>
              <w:t> </w:t>
            </w:r>
            <w:r w:rsidRPr="00B86CED">
              <w:rPr>
                <w:rFonts w:ascii="Arial" w:hAnsi="Arial" w:cs="Arial"/>
                <w:b/>
                <w:bCs/>
                <w:sz w:val="20"/>
                <w:lang w:val="fr-CA"/>
              </w:rPr>
              <w:t>870</w:t>
            </w:r>
          </w:p>
        </w:tc>
      </w:tr>
      <w:tr w:rsidR="00702B7E" w:rsidRPr="00B86CED" w14:paraId="4FFC738D" w14:textId="77777777" w:rsidTr="007B1DCA">
        <w:trPr>
          <w:trHeight w:val="288"/>
          <w:jc w:val="center"/>
        </w:trPr>
        <w:tc>
          <w:tcPr>
            <w:tcW w:w="4045" w:type="dxa"/>
            <w:noWrap/>
            <w:vAlign w:val="center"/>
            <w:hideMark/>
          </w:tcPr>
          <w:p w14:paraId="756A5C3B" w14:textId="12516353" w:rsidR="007B1DCA" w:rsidRPr="00B86CED" w:rsidRDefault="004C0E0C" w:rsidP="007B1DCA">
            <w:pPr>
              <w:keepNext/>
              <w:keepLines/>
              <w:spacing w:before="40" w:after="40"/>
              <w:jc w:val="left"/>
              <w:rPr>
                <w:rFonts w:asciiTheme="minorHAnsi" w:hAnsiTheme="minorHAnsi"/>
                <w:sz w:val="22"/>
                <w:szCs w:val="22"/>
                <w:lang w:val="fr-CA"/>
              </w:rPr>
            </w:pPr>
            <w:bookmarkStart w:id="1036" w:name="lt_pId1449"/>
            <w:r w:rsidRPr="00B86CED">
              <w:rPr>
                <w:rFonts w:asciiTheme="minorHAnsi" w:hAnsiTheme="minorHAnsi"/>
                <w:b/>
                <w:bCs/>
                <w:sz w:val="22"/>
                <w:szCs w:val="22"/>
                <w:lang w:val="fr-CA"/>
              </w:rPr>
              <w:t>Non résolus (U)</w:t>
            </w:r>
            <w:bookmarkEnd w:id="1036"/>
          </w:p>
        </w:tc>
        <w:tc>
          <w:tcPr>
            <w:tcW w:w="2008" w:type="dxa"/>
            <w:noWrap/>
            <w:vAlign w:val="bottom"/>
            <w:hideMark/>
          </w:tcPr>
          <w:p w14:paraId="0C6142D1" w14:textId="45D13114" w:rsidR="007B1DCA" w:rsidRPr="00B86CED" w:rsidRDefault="007B1DCA" w:rsidP="007B1DCA">
            <w:pPr>
              <w:keepNext/>
              <w:keepLines/>
              <w:spacing w:before="40" w:after="40"/>
              <w:rPr>
                <w:rFonts w:asciiTheme="minorHAnsi" w:hAnsiTheme="minorHAnsi"/>
                <w:sz w:val="22"/>
                <w:szCs w:val="22"/>
                <w:lang w:val="fr-CA"/>
              </w:rPr>
            </w:pPr>
            <w:r w:rsidRPr="00B86CED">
              <w:rPr>
                <w:rFonts w:ascii="Arial" w:hAnsi="Arial" w:cs="Arial"/>
                <w:b/>
                <w:bCs/>
                <w:sz w:val="20"/>
                <w:lang w:val="fr-CA"/>
              </w:rPr>
              <w:t>85</w:t>
            </w:r>
            <w:r w:rsidR="00241803">
              <w:rPr>
                <w:rFonts w:ascii="Arial" w:hAnsi="Arial" w:cs="Arial"/>
                <w:b/>
                <w:bCs/>
                <w:sz w:val="20"/>
                <w:lang w:val="fr-CA"/>
              </w:rPr>
              <w:t> </w:t>
            </w:r>
            <w:r w:rsidRPr="00B86CED">
              <w:rPr>
                <w:rFonts w:ascii="Arial" w:hAnsi="Arial" w:cs="Arial"/>
                <w:b/>
                <w:bCs/>
                <w:sz w:val="20"/>
                <w:lang w:val="fr-CA"/>
              </w:rPr>
              <w:t>547</w:t>
            </w:r>
          </w:p>
        </w:tc>
        <w:tc>
          <w:tcPr>
            <w:tcW w:w="2008" w:type="dxa"/>
            <w:noWrap/>
            <w:vAlign w:val="bottom"/>
            <w:hideMark/>
          </w:tcPr>
          <w:p w14:paraId="0A4CF750" w14:textId="1C2A4ECD" w:rsidR="007B1DCA" w:rsidRPr="00B86CED" w:rsidRDefault="007B1DCA" w:rsidP="007B1DCA">
            <w:pPr>
              <w:keepNext/>
              <w:keepLines/>
              <w:spacing w:before="40" w:after="40"/>
              <w:rPr>
                <w:rFonts w:asciiTheme="minorHAnsi" w:hAnsiTheme="minorHAnsi"/>
                <w:sz w:val="22"/>
                <w:szCs w:val="22"/>
                <w:lang w:val="fr-CA"/>
              </w:rPr>
            </w:pPr>
            <w:r w:rsidRPr="00B86CED">
              <w:rPr>
                <w:rFonts w:ascii="Arial" w:hAnsi="Arial" w:cs="Arial"/>
                <w:b/>
                <w:bCs/>
                <w:sz w:val="20"/>
                <w:lang w:val="fr-CA"/>
              </w:rPr>
              <w:t>16</w:t>
            </w:r>
            <w:r w:rsidR="00241803">
              <w:rPr>
                <w:rFonts w:ascii="Arial" w:hAnsi="Arial" w:cs="Arial"/>
                <w:b/>
                <w:bCs/>
                <w:sz w:val="20"/>
                <w:lang w:val="fr-CA"/>
              </w:rPr>
              <w:t> </w:t>
            </w:r>
            <w:r w:rsidRPr="00B86CED">
              <w:rPr>
                <w:rFonts w:ascii="Arial" w:hAnsi="Arial" w:cs="Arial"/>
                <w:b/>
                <w:bCs/>
                <w:sz w:val="20"/>
                <w:lang w:val="fr-CA"/>
              </w:rPr>
              <w:t>210</w:t>
            </w:r>
          </w:p>
        </w:tc>
        <w:tc>
          <w:tcPr>
            <w:tcW w:w="2009" w:type="dxa"/>
            <w:noWrap/>
            <w:vAlign w:val="bottom"/>
            <w:hideMark/>
          </w:tcPr>
          <w:p w14:paraId="45B8720F" w14:textId="76B7982C" w:rsidR="007B1DCA" w:rsidRPr="00B86CED" w:rsidRDefault="007B1DCA" w:rsidP="007B1DCA">
            <w:pPr>
              <w:keepNext/>
              <w:keepLines/>
              <w:spacing w:before="40" w:after="40"/>
              <w:rPr>
                <w:rFonts w:asciiTheme="minorHAnsi" w:hAnsiTheme="minorHAnsi"/>
                <w:sz w:val="22"/>
                <w:szCs w:val="22"/>
                <w:lang w:val="fr-CA"/>
              </w:rPr>
            </w:pPr>
            <w:r w:rsidRPr="00B86CED">
              <w:rPr>
                <w:rFonts w:ascii="Arial" w:hAnsi="Arial" w:cs="Arial"/>
                <w:b/>
                <w:bCs/>
                <w:sz w:val="20"/>
                <w:lang w:val="fr-CA"/>
              </w:rPr>
              <w:t>69</w:t>
            </w:r>
            <w:r w:rsidR="00241803">
              <w:rPr>
                <w:rFonts w:ascii="Arial" w:hAnsi="Arial" w:cs="Arial"/>
                <w:b/>
                <w:bCs/>
                <w:sz w:val="20"/>
                <w:lang w:val="fr-CA"/>
              </w:rPr>
              <w:t> </w:t>
            </w:r>
            <w:r w:rsidRPr="00B86CED">
              <w:rPr>
                <w:rFonts w:ascii="Arial" w:hAnsi="Arial" w:cs="Arial"/>
                <w:b/>
                <w:bCs/>
                <w:sz w:val="20"/>
                <w:lang w:val="fr-CA"/>
              </w:rPr>
              <w:t>337</w:t>
            </w:r>
          </w:p>
        </w:tc>
      </w:tr>
      <w:tr w:rsidR="00702B7E" w:rsidRPr="00B86CED" w14:paraId="7CF501A8" w14:textId="77777777" w:rsidTr="007B1DCA">
        <w:trPr>
          <w:trHeight w:val="288"/>
          <w:jc w:val="center"/>
        </w:trPr>
        <w:tc>
          <w:tcPr>
            <w:tcW w:w="4045" w:type="dxa"/>
            <w:noWrap/>
            <w:vAlign w:val="center"/>
            <w:hideMark/>
          </w:tcPr>
          <w:p w14:paraId="22E9DAB7" w14:textId="6F460979" w:rsidR="007B1DCA" w:rsidRPr="00B86CED" w:rsidRDefault="007B1DCA" w:rsidP="007B1DCA">
            <w:pPr>
              <w:keepNext/>
              <w:keepLines/>
              <w:spacing w:before="40" w:after="40"/>
              <w:jc w:val="left"/>
              <w:rPr>
                <w:rFonts w:asciiTheme="minorHAnsi" w:hAnsiTheme="minorHAnsi"/>
                <w:sz w:val="22"/>
                <w:szCs w:val="22"/>
                <w:lang w:val="fr-CA"/>
              </w:rPr>
            </w:pPr>
            <w:r w:rsidRPr="00B86CED">
              <w:rPr>
                <w:rFonts w:asciiTheme="minorHAnsi" w:hAnsiTheme="minorHAnsi"/>
                <w:i/>
                <w:iCs/>
                <w:sz w:val="22"/>
                <w:szCs w:val="22"/>
                <w:lang w:val="fr-CA"/>
              </w:rPr>
              <w:t xml:space="preserve"> </w:t>
            </w:r>
            <w:bookmarkStart w:id="1037" w:name="lt_pId1453"/>
            <w:r w:rsidR="00F157EC" w:rsidRPr="00B86CED">
              <w:rPr>
                <w:rFonts w:asciiTheme="minorHAnsi" w:hAnsiTheme="minorHAnsi"/>
                <w:i/>
                <w:iCs/>
                <w:sz w:val="22"/>
                <w:szCs w:val="22"/>
                <w:lang w:val="fr-CA"/>
              </w:rPr>
              <w:t>Pas de réponse/répondeur téléphonique</w:t>
            </w:r>
            <w:bookmarkEnd w:id="1037"/>
            <w:r w:rsidRPr="00B86CED">
              <w:rPr>
                <w:rFonts w:asciiTheme="minorHAnsi" w:hAnsiTheme="minorHAnsi"/>
                <w:i/>
                <w:iCs/>
                <w:sz w:val="22"/>
                <w:szCs w:val="22"/>
                <w:lang w:val="fr-CA"/>
              </w:rPr>
              <w:t xml:space="preserve"> </w:t>
            </w:r>
          </w:p>
        </w:tc>
        <w:tc>
          <w:tcPr>
            <w:tcW w:w="2008" w:type="dxa"/>
            <w:noWrap/>
            <w:vAlign w:val="bottom"/>
            <w:hideMark/>
          </w:tcPr>
          <w:p w14:paraId="007866F1" w14:textId="7F5ABEA2" w:rsidR="007B1DCA" w:rsidRPr="00B86CED" w:rsidRDefault="007B1DCA" w:rsidP="007B1DCA">
            <w:pPr>
              <w:keepNext/>
              <w:keepLines/>
              <w:spacing w:before="40" w:after="40"/>
              <w:rPr>
                <w:rFonts w:asciiTheme="minorHAnsi" w:hAnsiTheme="minorHAnsi"/>
                <w:sz w:val="22"/>
                <w:szCs w:val="22"/>
                <w:lang w:val="fr-CA"/>
              </w:rPr>
            </w:pPr>
            <w:r w:rsidRPr="00B86CED">
              <w:rPr>
                <w:rFonts w:ascii="Calibri" w:hAnsi="Calibri"/>
                <w:sz w:val="22"/>
                <w:szCs w:val="22"/>
                <w:lang w:val="fr-CA"/>
              </w:rPr>
              <w:t>85</w:t>
            </w:r>
            <w:r w:rsidR="00241803">
              <w:rPr>
                <w:rFonts w:ascii="Calibri" w:hAnsi="Calibri"/>
                <w:sz w:val="22"/>
                <w:szCs w:val="22"/>
                <w:lang w:val="fr-CA"/>
              </w:rPr>
              <w:t> </w:t>
            </w:r>
            <w:r w:rsidRPr="00B86CED">
              <w:rPr>
                <w:rFonts w:ascii="Calibri" w:hAnsi="Calibri"/>
                <w:sz w:val="22"/>
                <w:szCs w:val="22"/>
                <w:lang w:val="fr-CA"/>
              </w:rPr>
              <w:t>547</w:t>
            </w:r>
          </w:p>
        </w:tc>
        <w:tc>
          <w:tcPr>
            <w:tcW w:w="2008" w:type="dxa"/>
            <w:noWrap/>
            <w:vAlign w:val="bottom"/>
            <w:hideMark/>
          </w:tcPr>
          <w:p w14:paraId="2611D177" w14:textId="402FD23F" w:rsidR="007B1DCA" w:rsidRPr="00B86CED" w:rsidRDefault="007B1DCA" w:rsidP="007B1DCA">
            <w:pPr>
              <w:keepNext/>
              <w:keepLines/>
              <w:spacing w:before="40" w:after="40"/>
              <w:rPr>
                <w:rFonts w:asciiTheme="minorHAnsi" w:hAnsiTheme="minorHAnsi"/>
                <w:sz w:val="22"/>
                <w:szCs w:val="22"/>
                <w:lang w:val="fr-CA"/>
              </w:rPr>
            </w:pPr>
            <w:r w:rsidRPr="00B86CED">
              <w:rPr>
                <w:rFonts w:ascii="Calibri" w:hAnsi="Calibri"/>
                <w:sz w:val="22"/>
                <w:szCs w:val="22"/>
                <w:lang w:val="fr-CA"/>
              </w:rPr>
              <w:t>16</w:t>
            </w:r>
            <w:r w:rsidR="00241803">
              <w:rPr>
                <w:rFonts w:ascii="Calibri" w:hAnsi="Calibri"/>
                <w:sz w:val="22"/>
                <w:szCs w:val="22"/>
                <w:lang w:val="fr-CA"/>
              </w:rPr>
              <w:t> </w:t>
            </w:r>
            <w:r w:rsidRPr="00B86CED">
              <w:rPr>
                <w:rFonts w:ascii="Calibri" w:hAnsi="Calibri"/>
                <w:sz w:val="22"/>
                <w:szCs w:val="22"/>
                <w:lang w:val="fr-CA"/>
              </w:rPr>
              <w:t>210</w:t>
            </w:r>
          </w:p>
        </w:tc>
        <w:tc>
          <w:tcPr>
            <w:tcW w:w="2009" w:type="dxa"/>
            <w:noWrap/>
            <w:vAlign w:val="bottom"/>
            <w:hideMark/>
          </w:tcPr>
          <w:p w14:paraId="149D98A0" w14:textId="204CB258" w:rsidR="007B1DCA" w:rsidRPr="00B86CED" w:rsidRDefault="007B1DCA" w:rsidP="007B1DCA">
            <w:pPr>
              <w:keepNext/>
              <w:keepLines/>
              <w:spacing w:before="40" w:after="40"/>
              <w:rPr>
                <w:rFonts w:asciiTheme="minorHAnsi" w:hAnsiTheme="minorHAnsi"/>
                <w:sz w:val="22"/>
                <w:szCs w:val="22"/>
                <w:lang w:val="fr-CA"/>
              </w:rPr>
            </w:pPr>
            <w:r w:rsidRPr="00B86CED">
              <w:rPr>
                <w:rFonts w:ascii="Calibri" w:hAnsi="Calibri"/>
                <w:sz w:val="22"/>
                <w:szCs w:val="22"/>
                <w:lang w:val="fr-CA"/>
              </w:rPr>
              <w:t>69</w:t>
            </w:r>
            <w:r w:rsidR="00241803">
              <w:rPr>
                <w:rFonts w:ascii="Calibri" w:hAnsi="Calibri"/>
                <w:sz w:val="22"/>
                <w:szCs w:val="22"/>
                <w:lang w:val="fr-CA"/>
              </w:rPr>
              <w:t> </w:t>
            </w:r>
            <w:r w:rsidRPr="00B86CED">
              <w:rPr>
                <w:rFonts w:ascii="Calibri" w:hAnsi="Calibri"/>
                <w:sz w:val="22"/>
                <w:szCs w:val="22"/>
                <w:lang w:val="fr-CA"/>
              </w:rPr>
              <w:t>337</w:t>
            </w:r>
          </w:p>
        </w:tc>
      </w:tr>
      <w:tr w:rsidR="00702B7E" w:rsidRPr="00B86CED" w14:paraId="3BE8F557" w14:textId="77777777" w:rsidTr="007B1DCA">
        <w:trPr>
          <w:trHeight w:val="288"/>
          <w:jc w:val="center"/>
        </w:trPr>
        <w:tc>
          <w:tcPr>
            <w:tcW w:w="4045" w:type="dxa"/>
            <w:noWrap/>
            <w:vAlign w:val="center"/>
            <w:hideMark/>
          </w:tcPr>
          <w:p w14:paraId="5E4D962F" w14:textId="33FCED83" w:rsidR="007B1DCA" w:rsidRPr="00B86CED" w:rsidRDefault="0018042B" w:rsidP="007B1DCA">
            <w:pPr>
              <w:keepNext/>
              <w:keepLines/>
              <w:spacing w:before="40" w:after="40"/>
              <w:jc w:val="left"/>
              <w:rPr>
                <w:rFonts w:asciiTheme="minorHAnsi" w:hAnsiTheme="minorHAnsi"/>
                <w:sz w:val="22"/>
                <w:szCs w:val="22"/>
              </w:rPr>
            </w:pPr>
            <w:bookmarkStart w:id="1038" w:name="lt_pId1457"/>
            <w:r w:rsidRPr="00B86CED">
              <w:rPr>
                <w:rFonts w:asciiTheme="minorHAnsi" w:hAnsiTheme="minorHAnsi"/>
                <w:b/>
                <w:bCs/>
                <w:sz w:val="22"/>
                <w:szCs w:val="22"/>
              </w:rPr>
              <w:t>Admissibles sans réponse (IS)</w:t>
            </w:r>
            <w:bookmarkEnd w:id="1038"/>
          </w:p>
        </w:tc>
        <w:tc>
          <w:tcPr>
            <w:tcW w:w="2008" w:type="dxa"/>
            <w:noWrap/>
            <w:vAlign w:val="bottom"/>
            <w:hideMark/>
          </w:tcPr>
          <w:p w14:paraId="61876CF4" w14:textId="15C1F59D" w:rsidR="007B1DCA" w:rsidRPr="00B86CED" w:rsidRDefault="007B1DCA" w:rsidP="007B1DCA">
            <w:pPr>
              <w:keepNext/>
              <w:keepLines/>
              <w:spacing w:before="40" w:after="40"/>
              <w:rPr>
                <w:rFonts w:asciiTheme="minorHAnsi" w:hAnsiTheme="minorHAnsi"/>
                <w:sz w:val="22"/>
                <w:szCs w:val="22"/>
                <w:lang w:val="fr-CA"/>
              </w:rPr>
            </w:pPr>
            <w:r w:rsidRPr="00B86CED">
              <w:rPr>
                <w:rFonts w:ascii="Arial" w:hAnsi="Arial" w:cs="Arial"/>
                <w:b/>
                <w:bCs/>
                <w:sz w:val="20"/>
                <w:lang w:val="fr-CA"/>
              </w:rPr>
              <w:t>5</w:t>
            </w:r>
            <w:r w:rsidR="00241803">
              <w:rPr>
                <w:rFonts w:ascii="Arial" w:hAnsi="Arial" w:cs="Arial"/>
                <w:b/>
                <w:bCs/>
                <w:sz w:val="20"/>
                <w:lang w:val="fr-CA"/>
              </w:rPr>
              <w:t> </w:t>
            </w:r>
            <w:r w:rsidRPr="00B86CED">
              <w:rPr>
                <w:rFonts w:ascii="Arial" w:hAnsi="Arial" w:cs="Arial"/>
                <w:b/>
                <w:bCs/>
                <w:sz w:val="20"/>
                <w:lang w:val="fr-CA"/>
              </w:rPr>
              <w:t>026</w:t>
            </w:r>
          </w:p>
        </w:tc>
        <w:tc>
          <w:tcPr>
            <w:tcW w:w="2008" w:type="dxa"/>
            <w:noWrap/>
            <w:vAlign w:val="bottom"/>
            <w:hideMark/>
          </w:tcPr>
          <w:p w14:paraId="236BAB5A" w14:textId="6BB66F40" w:rsidR="007B1DCA" w:rsidRPr="00B86CED" w:rsidRDefault="007B1DCA" w:rsidP="007B1DCA">
            <w:pPr>
              <w:keepNext/>
              <w:keepLines/>
              <w:spacing w:before="40" w:after="40"/>
              <w:rPr>
                <w:rFonts w:asciiTheme="minorHAnsi" w:hAnsiTheme="minorHAnsi"/>
                <w:sz w:val="22"/>
                <w:szCs w:val="22"/>
                <w:lang w:val="fr-CA"/>
              </w:rPr>
            </w:pPr>
            <w:r w:rsidRPr="00B86CED">
              <w:rPr>
                <w:rFonts w:ascii="Arial" w:hAnsi="Arial" w:cs="Arial"/>
                <w:b/>
                <w:bCs/>
                <w:sz w:val="20"/>
                <w:lang w:val="fr-CA"/>
              </w:rPr>
              <w:t>1</w:t>
            </w:r>
            <w:r w:rsidR="00241803">
              <w:rPr>
                <w:rFonts w:ascii="Arial" w:hAnsi="Arial" w:cs="Arial"/>
                <w:b/>
                <w:bCs/>
                <w:sz w:val="20"/>
                <w:lang w:val="fr-CA"/>
              </w:rPr>
              <w:t> </w:t>
            </w:r>
            <w:r w:rsidRPr="00B86CED">
              <w:rPr>
                <w:rFonts w:ascii="Arial" w:hAnsi="Arial" w:cs="Arial"/>
                <w:b/>
                <w:bCs/>
                <w:sz w:val="20"/>
                <w:lang w:val="fr-CA"/>
              </w:rPr>
              <w:t>658</w:t>
            </w:r>
          </w:p>
        </w:tc>
        <w:tc>
          <w:tcPr>
            <w:tcW w:w="2009" w:type="dxa"/>
            <w:noWrap/>
            <w:vAlign w:val="bottom"/>
            <w:hideMark/>
          </w:tcPr>
          <w:p w14:paraId="749965F2" w14:textId="5B4FCAF7" w:rsidR="007B1DCA" w:rsidRPr="00B86CED" w:rsidRDefault="007B1DCA" w:rsidP="007B1DCA">
            <w:pPr>
              <w:keepNext/>
              <w:keepLines/>
              <w:spacing w:before="40" w:after="40"/>
              <w:rPr>
                <w:rFonts w:asciiTheme="minorHAnsi" w:hAnsiTheme="minorHAnsi"/>
                <w:sz w:val="22"/>
                <w:szCs w:val="22"/>
                <w:lang w:val="fr-CA"/>
              </w:rPr>
            </w:pPr>
            <w:r w:rsidRPr="00B86CED">
              <w:rPr>
                <w:rFonts w:ascii="Arial" w:hAnsi="Arial" w:cs="Arial"/>
                <w:b/>
                <w:bCs/>
                <w:sz w:val="20"/>
                <w:lang w:val="fr-CA"/>
              </w:rPr>
              <w:t>3</w:t>
            </w:r>
            <w:r w:rsidR="00241803">
              <w:rPr>
                <w:rFonts w:ascii="Arial" w:hAnsi="Arial" w:cs="Arial"/>
                <w:b/>
                <w:bCs/>
                <w:sz w:val="20"/>
                <w:lang w:val="fr-CA"/>
              </w:rPr>
              <w:t> </w:t>
            </w:r>
            <w:r w:rsidRPr="00B86CED">
              <w:rPr>
                <w:rFonts w:ascii="Arial" w:hAnsi="Arial" w:cs="Arial"/>
                <w:b/>
                <w:bCs/>
                <w:sz w:val="20"/>
                <w:lang w:val="fr-CA"/>
              </w:rPr>
              <w:t>368</w:t>
            </w:r>
          </w:p>
        </w:tc>
      </w:tr>
      <w:tr w:rsidR="00702B7E" w:rsidRPr="00B86CED" w14:paraId="636E3504" w14:textId="77777777" w:rsidTr="007B1DCA">
        <w:trPr>
          <w:trHeight w:val="288"/>
          <w:jc w:val="center"/>
        </w:trPr>
        <w:tc>
          <w:tcPr>
            <w:tcW w:w="4045" w:type="dxa"/>
            <w:noWrap/>
            <w:vAlign w:val="center"/>
            <w:hideMark/>
          </w:tcPr>
          <w:p w14:paraId="7318F154" w14:textId="0BF16E88" w:rsidR="007B1DCA" w:rsidRPr="00B86CED" w:rsidRDefault="007B1DCA" w:rsidP="007B1DCA">
            <w:pPr>
              <w:keepNext/>
              <w:keepLines/>
              <w:spacing w:before="40" w:after="40"/>
              <w:jc w:val="left"/>
              <w:rPr>
                <w:rFonts w:asciiTheme="minorHAnsi" w:hAnsiTheme="minorHAnsi"/>
                <w:sz w:val="22"/>
                <w:szCs w:val="22"/>
                <w:lang w:val="fr-CA"/>
              </w:rPr>
            </w:pPr>
            <w:r w:rsidRPr="00B86CED">
              <w:rPr>
                <w:rFonts w:asciiTheme="minorHAnsi" w:hAnsiTheme="minorHAnsi"/>
                <w:i/>
                <w:iCs/>
                <w:sz w:val="22"/>
                <w:szCs w:val="22"/>
                <w:lang w:val="fr-CA"/>
              </w:rPr>
              <w:t xml:space="preserve"> </w:t>
            </w:r>
            <w:bookmarkStart w:id="1039" w:name="lt_pId1461"/>
            <w:r w:rsidR="002D70A1" w:rsidRPr="00B86CED">
              <w:rPr>
                <w:rFonts w:asciiTheme="minorHAnsi" w:hAnsiTheme="minorHAnsi"/>
                <w:i/>
                <w:iCs/>
                <w:sz w:val="22"/>
                <w:szCs w:val="22"/>
                <w:lang w:val="fr-CA"/>
              </w:rPr>
              <w:t>Barrière linguistique</w:t>
            </w:r>
            <w:bookmarkEnd w:id="1039"/>
          </w:p>
        </w:tc>
        <w:tc>
          <w:tcPr>
            <w:tcW w:w="2008" w:type="dxa"/>
            <w:noWrap/>
            <w:vAlign w:val="bottom"/>
            <w:hideMark/>
          </w:tcPr>
          <w:p w14:paraId="1EEF24D8" w14:textId="77777777" w:rsidR="007B1DCA" w:rsidRPr="00B86CED" w:rsidRDefault="007B1DCA" w:rsidP="007B1DCA">
            <w:pPr>
              <w:keepNext/>
              <w:keepLines/>
              <w:spacing w:before="40" w:after="40"/>
              <w:rPr>
                <w:rFonts w:asciiTheme="minorHAnsi" w:hAnsiTheme="minorHAnsi"/>
                <w:sz w:val="22"/>
                <w:szCs w:val="22"/>
                <w:lang w:val="fr-CA"/>
              </w:rPr>
            </w:pPr>
            <w:r w:rsidRPr="00B86CED">
              <w:rPr>
                <w:rFonts w:ascii="Calibri" w:hAnsi="Calibri"/>
                <w:sz w:val="22"/>
                <w:szCs w:val="22"/>
                <w:lang w:val="fr-CA"/>
              </w:rPr>
              <w:t>785</w:t>
            </w:r>
          </w:p>
        </w:tc>
        <w:tc>
          <w:tcPr>
            <w:tcW w:w="2008" w:type="dxa"/>
            <w:noWrap/>
            <w:vAlign w:val="bottom"/>
            <w:hideMark/>
          </w:tcPr>
          <w:p w14:paraId="576539B9" w14:textId="77777777" w:rsidR="007B1DCA" w:rsidRPr="00B86CED" w:rsidRDefault="007B1DCA" w:rsidP="007B1DCA">
            <w:pPr>
              <w:keepNext/>
              <w:keepLines/>
              <w:spacing w:before="40" w:after="40"/>
              <w:rPr>
                <w:rFonts w:asciiTheme="minorHAnsi" w:hAnsiTheme="minorHAnsi"/>
                <w:sz w:val="22"/>
                <w:szCs w:val="22"/>
                <w:lang w:val="fr-CA"/>
              </w:rPr>
            </w:pPr>
            <w:r w:rsidRPr="00B86CED">
              <w:rPr>
                <w:rFonts w:ascii="Calibri" w:hAnsi="Calibri"/>
                <w:sz w:val="22"/>
                <w:szCs w:val="22"/>
                <w:lang w:val="fr-CA"/>
              </w:rPr>
              <w:t>375</w:t>
            </w:r>
          </w:p>
        </w:tc>
        <w:tc>
          <w:tcPr>
            <w:tcW w:w="2009" w:type="dxa"/>
            <w:noWrap/>
            <w:vAlign w:val="bottom"/>
            <w:hideMark/>
          </w:tcPr>
          <w:p w14:paraId="61646471" w14:textId="77777777" w:rsidR="007B1DCA" w:rsidRPr="00B86CED" w:rsidRDefault="007B1DCA" w:rsidP="007B1DCA">
            <w:pPr>
              <w:keepNext/>
              <w:keepLines/>
              <w:spacing w:before="40" w:after="40"/>
              <w:rPr>
                <w:rFonts w:asciiTheme="minorHAnsi" w:hAnsiTheme="minorHAnsi"/>
                <w:sz w:val="22"/>
                <w:szCs w:val="22"/>
                <w:lang w:val="fr-CA"/>
              </w:rPr>
            </w:pPr>
            <w:r w:rsidRPr="00B86CED">
              <w:rPr>
                <w:rFonts w:ascii="Calibri" w:hAnsi="Calibri"/>
                <w:sz w:val="22"/>
                <w:szCs w:val="22"/>
                <w:lang w:val="fr-CA"/>
              </w:rPr>
              <w:t>410</w:t>
            </w:r>
          </w:p>
        </w:tc>
      </w:tr>
      <w:tr w:rsidR="00702B7E" w:rsidRPr="00B86CED" w14:paraId="5F1C4C08" w14:textId="77777777" w:rsidTr="007B1DCA">
        <w:trPr>
          <w:trHeight w:val="288"/>
          <w:jc w:val="center"/>
        </w:trPr>
        <w:tc>
          <w:tcPr>
            <w:tcW w:w="4045" w:type="dxa"/>
            <w:noWrap/>
            <w:vAlign w:val="center"/>
            <w:hideMark/>
          </w:tcPr>
          <w:p w14:paraId="15F4BEDC" w14:textId="514EC435" w:rsidR="007B1DCA" w:rsidRPr="00B86CED" w:rsidRDefault="007B1DCA" w:rsidP="007B1DCA">
            <w:pPr>
              <w:keepNext/>
              <w:keepLines/>
              <w:spacing w:before="40" w:after="40"/>
              <w:jc w:val="left"/>
              <w:rPr>
                <w:rFonts w:asciiTheme="minorHAnsi" w:hAnsiTheme="minorHAnsi"/>
                <w:sz w:val="22"/>
                <w:szCs w:val="22"/>
                <w:lang w:val="fr-CA"/>
              </w:rPr>
            </w:pPr>
            <w:r w:rsidRPr="00B86CED">
              <w:rPr>
                <w:rFonts w:asciiTheme="minorHAnsi" w:hAnsiTheme="minorHAnsi"/>
                <w:i/>
                <w:iCs/>
                <w:sz w:val="22"/>
                <w:szCs w:val="22"/>
                <w:lang w:val="fr-CA"/>
              </w:rPr>
              <w:t xml:space="preserve"> </w:t>
            </w:r>
            <w:bookmarkStart w:id="1040" w:name="lt_pId1465"/>
            <w:r w:rsidR="00D70C20" w:rsidRPr="00B86CED">
              <w:rPr>
                <w:rFonts w:asciiTheme="minorHAnsi" w:hAnsiTheme="minorHAnsi"/>
                <w:i/>
                <w:iCs/>
                <w:sz w:val="22"/>
                <w:szCs w:val="22"/>
                <w:lang w:val="fr-CA"/>
              </w:rPr>
              <w:t>Incapacité à répondre (personnes malades ou décédées)</w:t>
            </w:r>
            <w:bookmarkEnd w:id="1040"/>
          </w:p>
        </w:tc>
        <w:tc>
          <w:tcPr>
            <w:tcW w:w="2008" w:type="dxa"/>
            <w:noWrap/>
            <w:vAlign w:val="bottom"/>
            <w:hideMark/>
          </w:tcPr>
          <w:p w14:paraId="694AC0AE" w14:textId="77777777" w:rsidR="007B1DCA" w:rsidRPr="00B86CED" w:rsidRDefault="007B1DCA" w:rsidP="007B1DCA">
            <w:pPr>
              <w:keepNext/>
              <w:keepLines/>
              <w:spacing w:before="40" w:after="40"/>
              <w:rPr>
                <w:rFonts w:asciiTheme="minorHAnsi" w:hAnsiTheme="minorHAnsi"/>
                <w:sz w:val="22"/>
                <w:szCs w:val="22"/>
                <w:lang w:val="fr-CA"/>
              </w:rPr>
            </w:pPr>
            <w:r w:rsidRPr="00B86CED">
              <w:rPr>
                <w:rFonts w:ascii="Calibri" w:hAnsi="Calibri"/>
                <w:sz w:val="22"/>
                <w:szCs w:val="22"/>
                <w:lang w:val="fr-CA"/>
              </w:rPr>
              <w:t>482</w:t>
            </w:r>
          </w:p>
        </w:tc>
        <w:tc>
          <w:tcPr>
            <w:tcW w:w="2008" w:type="dxa"/>
            <w:noWrap/>
            <w:vAlign w:val="bottom"/>
            <w:hideMark/>
          </w:tcPr>
          <w:p w14:paraId="73CECD57" w14:textId="77777777" w:rsidR="007B1DCA" w:rsidRPr="00B86CED" w:rsidRDefault="007B1DCA" w:rsidP="007B1DCA">
            <w:pPr>
              <w:keepNext/>
              <w:keepLines/>
              <w:spacing w:before="40" w:after="40"/>
              <w:rPr>
                <w:rFonts w:asciiTheme="minorHAnsi" w:hAnsiTheme="minorHAnsi"/>
                <w:sz w:val="22"/>
                <w:szCs w:val="22"/>
                <w:lang w:val="fr-CA"/>
              </w:rPr>
            </w:pPr>
            <w:r w:rsidRPr="00B86CED">
              <w:rPr>
                <w:rFonts w:ascii="Calibri" w:hAnsi="Calibri"/>
                <w:sz w:val="22"/>
                <w:szCs w:val="22"/>
                <w:lang w:val="fr-CA"/>
              </w:rPr>
              <w:t>277</w:t>
            </w:r>
          </w:p>
        </w:tc>
        <w:tc>
          <w:tcPr>
            <w:tcW w:w="2009" w:type="dxa"/>
            <w:noWrap/>
            <w:vAlign w:val="bottom"/>
            <w:hideMark/>
          </w:tcPr>
          <w:p w14:paraId="5FA885A7" w14:textId="77777777" w:rsidR="007B1DCA" w:rsidRPr="00B86CED" w:rsidRDefault="007B1DCA" w:rsidP="007B1DCA">
            <w:pPr>
              <w:keepNext/>
              <w:keepLines/>
              <w:spacing w:before="40" w:after="40"/>
              <w:rPr>
                <w:rFonts w:asciiTheme="minorHAnsi" w:hAnsiTheme="minorHAnsi"/>
                <w:sz w:val="22"/>
                <w:szCs w:val="22"/>
                <w:lang w:val="fr-CA"/>
              </w:rPr>
            </w:pPr>
            <w:r w:rsidRPr="00B86CED">
              <w:rPr>
                <w:rFonts w:ascii="Calibri" w:hAnsi="Calibri"/>
                <w:sz w:val="22"/>
                <w:szCs w:val="22"/>
                <w:lang w:val="fr-CA"/>
              </w:rPr>
              <w:t>205</w:t>
            </w:r>
          </w:p>
        </w:tc>
      </w:tr>
      <w:tr w:rsidR="00702B7E" w:rsidRPr="00B86CED" w14:paraId="6495C73C" w14:textId="77777777" w:rsidTr="007B1DCA">
        <w:trPr>
          <w:trHeight w:val="288"/>
          <w:jc w:val="center"/>
        </w:trPr>
        <w:tc>
          <w:tcPr>
            <w:tcW w:w="4045" w:type="dxa"/>
            <w:noWrap/>
            <w:vAlign w:val="center"/>
            <w:hideMark/>
          </w:tcPr>
          <w:p w14:paraId="5B9DAC1E" w14:textId="59A6E7D7" w:rsidR="007B1DCA" w:rsidRPr="00B86CED" w:rsidRDefault="007B1DCA" w:rsidP="007B1DCA">
            <w:pPr>
              <w:keepNext/>
              <w:keepLines/>
              <w:spacing w:before="40" w:after="40"/>
              <w:jc w:val="left"/>
              <w:rPr>
                <w:rFonts w:asciiTheme="minorHAnsi" w:hAnsiTheme="minorHAnsi"/>
                <w:sz w:val="22"/>
                <w:szCs w:val="22"/>
                <w:lang w:val="fr-CA"/>
              </w:rPr>
            </w:pPr>
            <w:r w:rsidRPr="00B86CED">
              <w:rPr>
                <w:rFonts w:asciiTheme="minorHAnsi" w:hAnsiTheme="minorHAnsi"/>
                <w:i/>
                <w:iCs/>
                <w:sz w:val="22"/>
                <w:szCs w:val="22"/>
                <w:lang w:val="fr-CA"/>
              </w:rPr>
              <w:t xml:space="preserve"> </w:t>
            </w:r>
            <w:bookmarkStart w:id="1041" w:name="lt_pId1469"/>
            <w:r w:rsidR="00216C5E" w:rsidRPr="00B86CED">
              <w:rPr>
                <w:rFonts w:asciiTheme="minorHAnsi" w:hAnsiTheme="minorHAnsi"/>
                <w:i/>
                <w:iCs/>
                <w:sz w:val="22"/>
                <w:szCs w:val="22"/>
                <w:lang w:val="fr-CA"/>
              </w:rPr>
              <w:t>Rappels manqués (répondants non disponibles)</w:t>
            </w:r>
            <w:bookmarkEnd w:id="1041"/>
          </w:p>
        </w:tc>
        <w:tc>
          <w:tcPr>
            <w:tcW w:w="2008" w:type="dxa"/>
            <w:noWrap/>
            <w:vAlign w:val="bottom"/>
            <w:hideMark/>
          </w:tcPr>
          <w:p w14:paraId="4AE0D33D" w14:textId="77777777" w:rsidR="007B1DCA" w:rsidRPr="00B86CED" w:rsidRDefault="007B1DCA" w:rsidP="007B1DCA">
            <w:pPr>
              <w:keepNext/>
              <w:keepLines/>
              <w:spacing w:before="40" w:after="40"/>
              <w:rPr>
                <w:rFonts w:asciiTheme="minorHAnsi" w:hAnsiTheme="minorHAnsi"/>
                <w:sz w:val="22"/>
                <w:szCs w:val="22"/>
                <w:lang w:val="fr-CA"/>
              </w:rPr>
            </w:pPr>
            <w:r w:rsidRPr="00B86CED">
              <w:rPr>
                <w:rFonts w:ascii="Calibri" w:hAnsi="Calibri"/>
                <w:sz w:val="22"/>
                <w:szCs w:val="22"/>
                <w:lang w:val="fr-CA"/>
              </w:rPr>
              <w:t>3759</w:t>
            </w:r>
          </w:p>
        </w:tc>
        <w:tc>
          <w:tcPr>
            <w:tcW w:w="2008" w:type="dxa"/>
            <w:noWrap/>
            <w:vAlign w:val="bottom"/>
            <w:hideMark/>
          </w:tcPr>
          <w:p w14:paraId="2E14AAEC" w14:textId="33A1AC88" w:rsidR="007B1DCA" w:rsidRPr="00B86CED" w:rsidRDefault="007B1DCA" w:rsidP="007B1DCA">
            <w:pPr>
              <w:keepNext/>
              <w:keepLines/>
              <w:spacing w:before="40" w:after="40"/>
              <w:rPr>
                <w:rFonts w:asciiTheme="minorHAnsi" w:hAnsiTheme="minorHAnsi"/>
                <w:sz w:val="22"/>
                <w:szCs w:val="22"/>
                <w:lang w:val="fr-CA"/>
              </w:rPr>
            </w:pPr>
            <w:r w:rsidRPr="00B86CED">
              <w:rPr>
                <w:rFonts w:ascii="Arial" w:hAnsi="Arial" w:cs="Arial"/>
                <w:sz w:val="20"/>
                <w:lang w:val="fr-CA"/>
              </w:rPr>
              <w:t>1</w:t>
            </w:r>
            <w:r w:rsidR="00241803">
              <w:rPr>
                <w:rFonts w:ascii="Arial" w:hAnsi="Arial" w:cs="Arial"/>
                <w:sz w:val="20"/>
                <w:lang w:val="fr-CA"/>
              </w:rPr>
              <w:t> </w:t>
            </w:r>
            <w:r w:rsidRPr="00B86CED">
              <w:rPr>
                <w:rFonts w:ascii="Arial" w:hAnsi="Arial" w:cs="Arial"/>
                <w:sz w:val="20"/>
                <w:lang w:val="fr-CA"/>
              </w:rPr>
              <w:t>006</w:t>
            </w:r>
          </w:p>
        </w:tc>
        <w:tc>
          <w:tcPr>
            <w:tcW w:w="2009" w:type="dxa"/>
            <w:noWrap/>
            <w:vAlign w:val="bottom"/>
            <w:hideMark/>
          </w:tcPr>
          <w:p w14:paraId="69EDD874" w14:textId="1B2AC7DA" w:rsidR="007B1DCA" w:rsidRPr="00B86CED" w:rsidRDefault="007B1DCA" w:rsidP="007B1DCA">
            <w:pPr>
              <w:keepNext/>
              <w:keepLines/>
              <w:spacing w:before="40" w:after="40"/>
              <w:rPr>
                <w:rFonts w:asciiTheme="minorHAnsi" w:hAnsiTheme="minorHAnsi"/>
                <w:sz w:val="22"/>
                <w:szCs w:val="22"/>
                <w:lang w:val="fr-CA"/>
              </w:rPr>
            </w:pPr>
            <w:r w:rsidRPr="00B86CED">
              <w:rPr>
                <w:rFonts w:ascii="Arial" w:hAnsi="Arial" w:cs="Arial"/>
                <w:sz w:val="20"/>
                <w:lang w:val="fr-CA"/>
              </w:rPr>
              <w:t>2</w:t>
            </w:r>
            <w:r w:rsidR="00241803">
              <w:rPr>
                <w:rFonts w:ascii="Arial" w:hAnsi="Arial" w:cs="Arial"/>
                <w:sz w:val="20"/>
                <w:lang w:val="fr-CA"/>
              </w:rPr>
              <w:t> </w:t>
            </w:r>
            <w:r w:rsidRPr="00B86CED">
              <w:rPr>
                <w:rFonts w:ascii="Arial" w:hAnsi="Arial" w:cs="Arial"/>
                <w:sz w:val="20"/>
                <w:lang w:val="fr-CA"/>
              </w:rPr>
              <w:t>753</w:t>
            </w:r>
          </w:p>
        </w:tc>
      </w:tr>
      <w:tr w:rsidR="00702B7E" w:rsidRPr="00B86CED" w14:paraId="2A631355" w14:textId="77777777" w:rsidTr="007B1DCA">
        <w:trPr>
          <w:trHeight w:val="288"/>
          <w:jc w:val="center"/>
        </w:trPr>
        <w:tc>
          <w:tcPr>
            <w:tcW w:w="4045" w:type="dxa"/>
            <w:noWrap/>
            <w:vAlign w:val="center"/>
            <w:hideMark/>
          </w:tcPr>
          <w:p w14:paraId="6109349E" w14:textId="6DE640CE" w:rsidR="007B1DCA" w:rsidRPr="00B86CED" w:rsidRDefault="00321AAF" w:rsidP="007B1DCA">
            <w:pPr>
              <w:keepNext/>
              <w:keepLines/>
              <w:spacing w:before="40" w:after="40"/>
              <w:jc w:val="left"/>
              <w:rPr>
                <w:rFonts w:asciiTheme="minorHAnsi" w:hAnsiTheme="minorHAnsi"/>
                <w:sz w:val="22"/>
                <w:szCs w:val="22"/>
                <w:lang w:val="fr-CA"/>
              </w:rPr>
            </w:pPr>
            <w:bookmarkStart w:id="1042" w:name="lt_pId1473"/>
            <w:r w:rsidRPr="00B86CED">
              <w:rPr>
                <w:rFonts w:asciiTheme="minorHAnsi" w:hAnsiTheme="minorHAnsi"/>
                <w:b/>
                <w:bCs/>
                <w:sz w:val="22"/>
                <w:szCs w:val="22"/>
                <w:lang w:val="fr-CA"/>
              </w:rPr>
              <w:t>Nombre total de répondants sollicités</w:t>
            </w:r>
            <w:bookmarkEnd w:id="1042"/>
          </w:p>
        </w:tc>
        <w:tc>
          <w:tcPr>
            <w:tcW w:w="2008" w:type="dxa"/>
            <w:noWrap/>
            <w:vAlign w:val="bottom"/>
            <w:hideMark/>
          </w:tcPr>
          <w:p w14:paraId="393479D9" w14:textId="19C09587" w:rsidR="007B1DCA" w:rsidRPr="00B86CED" w:rsidRDefault="007B1DCA" w:rsidP="007B1DCA">
            <w:pPr>
              <w:keepNext/>
              <w:keepLines/>
              <w:spacing w:before="40" w:after="40"/>
              <w:rPr>
                <w:rFonts w:asciiTheme="minorHAnsi" w:hAnsiTheme="minorHAnsi"/>
                <w:sz w:val="22"/>
                <w:szCs w:val="22"/>
                <w:lang w:val="fr-CA"/>
              </w:rPr>
            </w:pPr>
            <w:r w:rsidRPr="00B86CED">
              <w:rPr>
                <w:rFonts w:ascii="Arial" w:hAnsi="Arial" w:cs="Arial"/>
                <w:b/>
                <w:bCs/>
                <w:sz w:val="20"/>
                <w:lang w:val="fr-CA"/>
              </w:rPr>
              <w:t>30</w:t>
            </w:r>
            <w:r w:rsidR="00241803">
              <w:rPr>
                <w:rFonts w:ascii="Arial" w:hAnsi="Arial" w:cs="Arial"/>
                <w:b/>
                <w:bCs/>
                <w:sz w:val="20"/>
                <w:lang w:val="fr-CA"/>
              </w:rPr>
              <w:t> </w:t>
            </w:r>
            <w:r w:rsidRPr="00B86CED">
              <w:rPr>
                <w:rFonts w:ascii="Arial" w:hAnsi="Arial" w:cs="Arial"/>
                <w:b/>
                <w:bCs/>
                <w:sz w:val="20"/>
                <w:lang w:val="fr-CA"/>
              </w:rPr>
              <w:t>585</w:t>
            </w:r>
          </w:p>
        </w:tc>
        <w:tc>
          <w:tcPr>
            <w:tcW w:w="2008" w:type="dxa"/>
            <w:noWrap/>
            <w:vAlign w:val="bottom"/>
            <w:hideMark/>
          </w:tcPr>
          <w:p w14:paraId="2D335B9D" w14:textId="6E5E67EC" w:rsidR="007B1DCA" w:rsidRPr="00B86CED" w:rsidRDefault="007B1DCA" w:rsidP="007B1DCA">
            <w:pPr>
              <w:keepNext/>
              <w:keepLines/>
              <w:spacing w:before="40" w:after="40"/>
              <w:rPr>
                <w:rFonts w:asciiTheme="minorHAnsi" w:hAnsiTheme="minorHAnsi"/>
                <w:sz w:val="22"/>
                <w:szCs w:val="22"/>
                <w:lang w:val="fr-CA"/>
              </w:rPr>
            </w:pPr>
            <w:r w:rsidRPr="00B86CED">
              <w:rPr>
                <w:rFonts w:ascii="Arial" w:hAnsi="Arial" w:cs="Arial"/>
                <w:b/>
                <w:bCs/>
                <w:sz w:val="20"/>
                <w:lang w:val="fr-CA"/>
              </w:rPr>
              <w:t>15</w:t>
            </w:r>
            <w:r w:rsidR="00241803">
              <w:rPr>
                <w:rFonts w:ascii="Arial" w:hAnsi="Arial" w:cs="Arial"/>
                <w:b/>
                <w:bCs/>
                <w:sz w:val="20"/>
                <w:lang w:val="fr-CA"/>
              </w:rPr>
              <w:t> </w:t>
            </w:r>
            <w:r w:rsidRPr="00B86CED">
              <w:rPr>
                <w:rFonts w:ascii="Arial" w:hAnsi="Arial" w:cs="Arial"/>
                <w:b/>
                <w:bCs/>
                <w:sz w:val="20"/>
                <w:lang w:val="fr-CA"/>
              </w:rPr>
              <w:t>687</w:t>
            </w:r>
          </w:p>
        </w:tc>
        <w:tc>
          <w:tcPr>
            <w:tcW w:w="2009" w:type="dxa"/>
            <w:noWrap/>
            <w:vAlign w:val="bottom"/>
            <w:hideMark/>
          </w:tcPr>
          <w:p w14:paraId="264E7173" w14:textId="5839C4DE" w:rsidR="007B1DCA" w:rsidRPr="00B86CED" w:rsidRDefault="007B1DCA" w:rsidP="007B1DCA">
            <w:pPr>
              <w:keepNext/>
              <w:keepLines/>
              <w:spacing w:before="40" w:after="40"/>
              <w:rPr>
                <w:rFonts w:asciiTheme="minorHAnsi" w:hAnsiTheme="minorHAnsi"/>
                <w:sz w:val="22"/>
                <w:szCs w:val="22"/>
                <w:lang w:val="fr-CA"/>
              </w:rPr>
            </w:pPr>
            <w:r w:rsidRPr="00B86CED">
              <w:rPr>
                <w:rFonts w:ascii="Arial" w:hAnsi="Arial" w:cs="Arial"/>
                <w:b/>
                <w:bCs/>
                <w:sz w:val="20"/>
                <w:lang w:val="fr-CA"/>
              </w:rPr>
              <w:t>14</w:t>
            </w:r>
            <w:r w:rsidR="00241803">
              <w:rPr>
                <w:rFonts w:ascii="Arial" w:hAnsi="Arial" w:cs="Arial"/>
                <w:b/>
                <w:bCs/>
                <w:sz w:val="20"/>
                <w:lang w:val="fr-CA"/>
              </w:rPr>
              <w:t> </w:t>
            </w:r>
            <w:r w:rsidRPr="00B86CED">
              <w:rPr>
                <w:rFonts w:ascii="Arial" w:hAnsi="Arial" w:cs="Arial"/>
                <w:b/>
                <w:bCs/>
                <w:sz w:val="20"/>
                <w:lang w:val="fr-CA"/>
              </w:rPr>
              <w:t>898</w:t>
            </w:r>
          </w:p>
        </w:tc>
      </w:tr>
      <w:tr w:rsidR="00702B7E" w:rsidRPr="00B86CED" w14:paraId="5C75B870" w14:textId="77777777" w:rsidTr="007B1DCA">
        <w:trPr>
          <w:trHeight w:val="288"/>
          <w:jc w:val="center"/>
        </w:trPr>
        <w:tc>
          <w:tcPr>
            <w:tcW w:w="4045" w:type="dxa"/>
            <w:noWrap/>
            <w:vAlign w:val="center"/>
            <w:hideMark/>
          </w:tcPr>
          <w:p w14:paraId="35E97374" w14:textId="6852E7EC" w:rsidR="007B1DCA" w:rsidRPr="00B86CED" w:rsidRDefault="007B1DCA" w:rsidP="007B1DCA">
            <w:pPr>
              <w:keepNext/>
              <w:keepLines/>
              <w:spacing w:before="40" w:after="40"/>
              <w:jc w:val="left"/>
              <w:rPr>
                <w:rFonts w:asciiTheme="minorHAnsi" w:hAnsiTheme="minorHAnsi"/>
                <w:sz w:val="22"/>
                <w:szCs w:val="22"/>
                <w:lang w:val="fr-CA"/>
              </w:rPr>
            </w:pPr>
            <w:r w:rsidRPr="00B86CED">
              <w:rPr>
                <w:rFonts w:asciiTheme="minorHAnsi" w:hAnsiTheme="minorHAnsi"/>
                <w:i/>
                <w:iCs/>
                <w:sz w:val="22"/>
                <w:szCs w:val="22"/>
                <w:lang w:val="fr-CA"/>
              </w:rPr>
              <w:t xml:space="preserve"> </w:t>
            </w:r>
            <w:bookmarkStart w:id="1043" w:name="lt_pId1477"/>
            <w:r w:rsidR="00F73E33" w:rsidRPr="00B86CED">
              <w:rPr>
                <w:rFonts w:asciiTheme="minorHAnsi" w:hAnsiTheme="minorHAnsi"/>
                <w:i/>
                <w:iCs/>
                <w:sz w:val="22"/>
                <w:szCs w:val="22"/>
                <w:lang w:val="fr-CA"/>
              </w:rPr>
              <w:t>Refus</w:t>
            </w:r>
            <w:bookmarkEnd w:id="1043"/>
          </w:p>
        </w:tc>
        <w:tc>
          <w:tcPr>
            <w:tcW w:w="2008" w:type="dxa"/>
            <w:noWrap/>
            <w:vAlign w:val="bottom"/>
            <w:hideMark/>
          </w:tcPr>
          <w:p w14:paraId="57FEFF3B" w14:textId="7CD8DAC2" w:rsidR="007B1DCA" w:rsidRPr="00B86CED" w:rsidRDefault="007B1DCA" w:rsidP="007B1DCA">
            <w:pPr>
              <w:keepNext/>
              <w:keepLines/>
              <w:spacing w:before="40" w:after="40"/>
              <w:rPr>
                <w:rFonts w:asciiTheme="minorHAnsi" w:hAnsiTheme="minorHAnsi"/>
                <w:sz w:val="22"/>
                <w:szCs w:val="22"/>
                <w:lang w:val="fr-CA"/>
              </w:rPr>
            </w:pPr>
            <w:r w:rsidRPr="00B86CED">
              <w:rPr>
                <w:rFonts w:ascii="Calibri" w:hAnsi="Calibri"/>
                <w:sz w:val="22"/>
                <w:szCs w:val="22"/>
                <w:lang w:val="fr-CA"/>
              </w:rPr>
              <w:t>24</w:t>
            </w:r>
            <w:r w:rsidR="00241803">
              <w:rPr>
                <w:rFonts w:ascii="Calibri" w:hAnsi="Calibri"/>
                <w:sz w:val="22"/>
                <w:szCs w:val="22"/>
                <w:lang w:val="fr-CA"/>
              </w:rPr>
              <w:t> </w:t>
            </w:r>
            <w:r w:rsidRPr="00B86CED">
              <w:rPr>
                <w:rFonts w:ascii="Calibri" w:hAnsi="Calibri"/>
                <w:sz w:val="22"/>
                <w:szCs w:val="22"/>
                <w:lang w:val="fr-CA"/>
              </w:rPr>
              <w:t>325</w:t>
            </w:r>
          </w:p>
        </w:tc>
        <w:tc>
          <w:tcPr>
            <w:tcW w:w="2008" w:type="dxa"/>
            <w:noWrap/>
            <w:vAlign w:val="bottom"/>
            <w:hideMark/>
          </w:tcPr>
          <w:p w14:paraId="6C926F52" w14:textId="7A3A1C72" w:rsidR="007B1DCA" w:rsidRPr="00B86CED" w:rsidRDefault="007B1DCA" w:rsidP="007B1DCA">
            <w:pPr>
              <w:keepNext/>
              <w:keepLines/>
              <w:spacing w:before="40" w:after="40"/>
              <w:rPr>
                <w:rFonts w:asciiTheme="minorHAnsi" w:hAnsiTheme="minorHAnsi"/>
                <w:sz w:val="22"/>
                <w:szCs w:val="22"/>
                <w:lang w:val="fr-CA"/>
              </w:rPr>
            </w:pPr>
            <w:r w:rsidRPr="00B86CED">
              <w:rPr>
                <w:rFonts w:ascii="Calibri" w:hAnsi="Calibri"/>
                <w:sz w:val="22"/>
                <w:szCs w:val="22"/>
                <w:lang w:val="fr-CA"/>
              </w:rPr>
              <w:t>12</w:t>
            </w:r>
            <w:r w:rsidR="00241803">
              <w:rPr>
                <w:rFonts w:ascii="Calibri" w:hAnsi="Calibri"/>
                <w:sz w:val="22"/>
                <w:szCs w:val="22"/>
                <w:lang w:val="fr-CA"/>
              </w:rPr>
              <w:t> </w:t>
            </w:r>
            <w:r w:rsidRPr="00B86CED">
              <w:rPr>
                <w:rFonts w:ascii="Calibri" w:hAnsi="Calibri"/>
                <w:sz w:val="22"/>
                <w:szCs w:val="22"/>
                <w:lang w:val="fr-CA"/>
              </w:rPr>
              <w:t>480</w:t>
            </w:r>
          </w:p>
        </w:tc>
        <w:tc>
          <w:tcPr>
            <w:tcW w:w="2009" w:type="dxa"/>
            <w:noWrap/>
            <w:vAlign w:val="bottom"/>
            <w:hideMark/>
          </w:tcPr>
          <w:p w14:paraId="48C5846A" w14:textId="2BC75B64" w:rsidR="007B1DCA" w:rsidRPr="00B86CED" w:rsidRDefault="007B1DCA" w:rsidP="007B1DCA">
            <w:pPr>
              <w:keepNext/>
              <w:keepLines/>
              <w:spacing w:before="40" w:after="40"/>
              <w:rPr>
                <w:rFonts w:asciiTheme="minorHAnsi" w:hAnsiTheme="minorHAnsi"/>
                <w:sz w:val="22"/>
                <w:szCs w:val="22"/>
                <w:lang w:val="fr-CA"/>
              </w:rPr>
            </w:pPr>
            <w:r w:rsidRPr="00B86CED">
              <w:rPr>
                <w:rFonts w:ascii="Calibri" w:hAnsi="Calibri"/>
                <w:sz w:val="22"/>
                <w:szCs w:val="22"/>
                <w:lang w:val="fr-CA"/>
              </w:rPr>
              <w:t>11</w:t>
            </w:r>
            <w:r w:rsidR="00241803">
              <w:rPr>
                <w:rFonts w:ascii="Calibri" w:hAnsi="Calibri"/>
                <w:sz w:val="22"/>
                <w:szCs w:val="22"/>
                <w:lang w:val="fr-CA"/>
              </w:rPr>
              <w:t> </w:t>
            </w:r>
            <w:r w:rsidRPr="00B86CED">
              <w:rPr>
                <w:rFonts w:ascii="Calibri" w:hAnsi="Calibri"/>
                <w:sz w:val="22"/>
                <w:szCs w:val="22"/>
                <w:lang w:val="fr-CA"/>
              </w:rPr>
              <w:t>845</w:t>
            </w:r>
          </w:p>
        </w:tc>
      </w:tr>
      <w:tr w:rsidR="00702B7E" w:rsidRPr="00B86CED" w14:paraId="6473CD5E" w14:textId="77777777" w:rsidTr="007B1DCA">
        <w:trPr>
          <w:trHeight w:val="288"/>
          <w:jc w:val="center"/>
        </w:trPr>
        <w:tc>
          <w:tcPr>
            <w:tcW w:w="4045" w:type="dxa"/>
            <w:noWrap/>
            <w:vAlign w:val="center"/>
            <w:hideMark/>
          </w:tcPr>
          <w:p w14:paraId="2B318A0A" w14:textId="2285A34E" w:rsidR="007B1DCA" w:rsidRPr="00B86CED" w:rsidRDefault="007B1DCA" w:rsidP="007B1DCA">
            <w:pPr>
              <w:keepNext/>
              <w:keepLines/>
              <w:spacing w:before="40" w:after="40"/>
              <w:jc w:val="left"/>
              <w:rPr>
                <w:rFonts w:asciiTheme="minorHAnsi" w:hAnsiTheme="minorHAnsi"/>
                <w:sz w:val="22"/>
                <w:szCs w:val="22"/>
                <w:lang w:val="fr-CA"/>
              </w:rPr>
            </w:pPr>
            <w:r w:rsidRPr="00B86CED">
              <w:rPr>
                <w:rFonts w:asciiTheme="minorHAnsi" w:hAnsiTheme="minorHAnsi"/>
                <w:i/>
                <w:iCs/>
                <w:sz w:val="22"/>
                <w:szCs w:val="22"/>
                <w:lang w:val="fr-CA"/>
              </w:rPr>
              <w:t xml:space="preserve"> </w:t>
            </w:r>
            <w:bookmarkStart w:id="1044" w:name="lt_pId1481"/>
            <w:r w:rsidR="00B511E2" w:rsidRPr="00B86CED">
              <w:rPr>
                <w:rFonts w:asciiTheme="minorHAnsi" w:hAnsiTheme="minorHAnsi"/>
                <w:i/>
                <w:iCs/>
                <w:sz w:val="22"/>
                <w:szCs w:val="22"/>
                <w:lang w:val="fr-CA"/>
              </w:rPr>
              <w:t>Interruption</w:t>
            </w:r>
            <w:bookmarkEnd w:id="1044"/>
          </w:p>
        </w:tc>
        <w:tc>
          <w:tcPr>
            <w:tcW w:w="2008" w:type="dxa"/>
            <w:noWrap/>
            <w:vAlign w:val="bottom"/>
            <w:hideMark/>
          </w:tcPr>
          <w:p w14:paraId="268963F2" w14:textId="77777777" w:rsidR="007B1DCA" w:rsidRPr="00B86CED" w:rsidRDefault="007B1DCA" w:rsidP="007B1DCA">
            <w:pPr>
              <w:keepNext/>
              <w:keepLines/>
              <w:spacing w:before="40" w:after="40"/>
              <w:rPr>
                <w:rFonts w:asciiTheme="minorHAnsi" w:hAnsiTheme="minorHAnsi"/>
                <w:sz w:val="22"/>
                <w:szCs w:val="22"/>
                <w:lang w:val="fr-CA"/>
              </w:rPr>
            </w:pPr>
            <w:r w:rsidRPr="00B86CED">
              <w:rPr>
                <w:rFonts w:ascii="Calibri" w:hAnsi="Calibri"/>
                <w:sz w:val="22"/>
                <w:szCs w:val="22"/>
                <w:lang w:val="fr-CA"/>
              </w:rPr>
              <w:t>658</w:t>
            </w:r>
          </w:p>
        </w:tc>
        <w:tc>
          <w:tcPr>
            <w:tcW w:w="2008" w:type="dxa"/>
            <w:noWrap/>
            <w:vAlign w:val="bottom"/>
            <w:hideMark/>
          </w:tcPr>
          <w:p w14:paraId="7FCC0B3C" w14:textId="77777777" w:rsidR="007B1DCA" w:rsidRPr="00B86CED" w:rsidRDefault="007B1DCA" w:rsidP="007B1DCA">
            <w:pPr>
              <w:keepNext/>
              <w:keepLines/>
              <w:spacing w:before="40" w:after="40"/>
              <w:rPr>
                <w:rFonts w:asciiTheme="minorHAnsi" w:hAnsiTheme="minorHAnsi"/>
                <w:sz w:val="22"/>
                <w:szCs w:val="22"/>
                <w:lang w:val="fr-CA"/>
              </w:rPr>
            </w:pPr>
            <w:r w:rsidRPr="00B86CED">
              <w:rPr>
                <w:rFonts w:ascii="Calibri" w:hAnsi="Calibri"/>
                <w:sz w:val="22"/>
                <w:szCs w:val="22"/>
                <w:lang w:val="fr-CA"/>
              </w:rPr>
              <w:t>339</w:t>
            </w:r>
          </w:p>
        </w:tc>
        <w:tc>
          <w:tcPr>
            <w:tcW w:w="2009" w:type="dxa"/>
            <w:noWrap/>
            <w:vAlign w:val="bottom"/>
            <w:hideMark/>
          </w:tcPr>
          <w:p w14:paraId="51D7F235" w14:textId="77777777" w:rsidR="007B1DCA" w:rsidRPr="00B86CED" w:rsidRDefault="007B1DCA" w:rsidP="007B1DCA">
            <w:pPr>
              <w:keepNext/>
              <w:keepLines/>
              <w:spacing w:before="40" w:after="40"/>
              <w:rPr>
                <w:rFonts w:asciiTheme="minorHAnsi" w:hAnsiTheme="minorHAnsi"/>
                <w:sz w:val="22"/>
                <w:szCs w:val="22"/>
                <w:lang w:val="fr-CA"/>
              </w:rPr>
            </w:pPr>
            <w:r w:rsidRPr="00B86CED">
              <w:rPr>
                <w:rFonts w:ascii="Calibri" w:hAnsi="Calibri"/>
                <w:sz w:val="22"/>
                <w:szCs w:val="22"/>
                <w:lang w:val="fr-CA"/>
              </w:rPr>
              <w:t>319</w:t>
            </w:r>
          </w:p>
        </w:tc>
      </w:tr>
      <w:tr w:rsidR="00702B7E" w:rsidRPr="00B86CED" w14:paraId="2534E9EA" w14:textId="77777777" w:rsidTr="007B1DCA">
        <w:trPr>
          <w:trHeight w:val="288"/>
          <w:jc w:val="center"/>
        </w:trPr>
        <w:tc>
          <w:tcPr>
            <w:tcW w:w="4045" w:type="dxa"/>
            <w:noWrap/>
            <w:vAlign w:val="center"/>
            <w:hideMark/>
          </w:tcPr>
          <w:p w14:paraId="499A817D" w14:textId="3144E2FD" w:rsidR="007B1DCA" w:rsidRPr="00B86CED" w:rsidRDefault="00E96509" w:rsidP="007B1DCA">
            <w:pPr>
              <w:keepNext/>
              <w:keepLines/>
              <w:spacing w:before="40" w:after="40"/>
              <w:jc w:val="left"/>
              <w:rPr>
                <w:rFonts w:asciiTheme="minorHAnsi" w:hAnsiTheme="minorHAnsi"/>
                <w:sz w:val="22"/>
                <w:szCs w:val="22"/>
              </w:rPr>
            </w:pPr>
            <w:bookmarkStart w:id="1045" w:name="lt_pId1485"/>
            <w:r w:rsidRPr="00B86CED">
              <w:rPr>
                <w:rFonts w:asciiTheme="minorHAnsi" w:hAnsiTheme="minorHAnsi"/>
                <w:b/>
                <w:bCs/>
                <w:sz w:val="22"/>
                <w:szCs w:val="22"/>
              </w:rPr>
              <w:t>Admissibles avec réponse (R)</w:t>
            </w:r>
            <w:bookmarkEnd w:id="1045"/>
          </w:p>
        </w:tc>
        <w:tc>
          <w:tcPr>
            <w:tcW w:w="2008" w:type="dxa"/>
            <w:noWrap/>
            <w:vAlign w:val="bottom"/>
            <w:hideMark/>
          </w:tcPr>
          <w:p w14:paraId="4766794B" w14:textId="044B469B" w:rsidR="007B1DCA" w:rsidRPr="00B86CED" w:rsidRDefault="007B1DCA" w:rsidP="007B1DCA">
            <w:pPr>
              <w:keepNext/>
              <w:keepLines/>
              <w:spacing w:before="40" w:after="40"/>
              <w:rPr>
                <w:rFonts w:asciiTheme="minorHAnsi" w:hAnsiTheme="minorHAnsi"/>
                <w:sz w:val="22"/>
                <w:szCs w:val="22"/>
                <w:lang w:val="fr-CA"/>
              </w:rPr>
            </w:pPr>
            <w:r w:rsidRPr="00B86CED">
              <w:rPr>
                <w:rFonts w:ascii="Arial" w:hAnsi="Arial" w:cs="Arial"/>
                <w:b/>
                <w:bCs/>
                <w:sz w:val="20"/>
                <w:lang w:val="fr-CA"/>
              </w:rPr>
              <w:t>5</w:t>
            </w:r>
            <w:r w:rsidR="00241803">
              <w:rPr>
                <w:rFonts w:ascii="Arial" w:hAnsi="Arial" w:cs="Arial"/>
                <w:b/>
                <w:bCs/>
                <w:sz w:val="20"/>
                <w:lang w:val="fr-CA"/>
              </w:rPr>
              <w:t> </w:t>
            </w:r>
            <w:r w:rsidRPr="00B86CED">
              <w:rPr>
                <w:rFonts w:ascii="Arial" w:hAnsi="Arial" w:cs="Arial"/>
                <w:b/>
                <w:bCs/>
                <w:sz w:val="20"/>
                <w:lang w:val="fr-CA"/>
              </w:rPr>
              <w:t>602</w:t>
            </w:r>
          </w:p>
        </w:tc>
        <w:tc>
          <w:tcPr>
            <w:tcW w:w="2008" w:type="dxa"/>
            <w:noWrap/>
            <w:vAlign w:val="bottom"/>
            <w:hideMark/>
          </w:tcPr>
          <w:p w14:paraId="414806C4" w14:textId="76E36E90" w:rsidR="007B1DCA" w:rsidRPr="00B86CED" w:rsidRDefault="007B1DCA" w:rsidP="007B1DCA">
            <w:pPr>
              <w:keepNext/>
              <w:keepLines/>
              <w:spacing w:before="40" w:after="40"/>
              <w:rPr>
                <w:rFonts w:asciiTheme="minorHAnsi" w:hAnsiTheme="minorHAnsi"/>
                <w:sz w:val="22"/>
                <w:szCs w:val="22"/>
                <w:lang w:val="fr-CA"/>
              </w:rPr>
            </w:pPr>
            <w:r w:rsidRPr="00B86CED">
              <w:rPr>
                <w:rFonts w:ascii="Arial" w:hAnsi="Arial" w:cs="Arial"/>
                <w:b/>
                <w:bCs/>
                <w:sz w:val="20"/>
                <w:lang w:val="fr-CA"/>
              </w:rPr>
              <w:t>2</w:t>
            </w:r>
            <w:r w:rsidR="00241803">
              <w:rPr>
                <w:rFonts w:ascii="Arial" w:hAnsi="Arial" w:cs="Arial"/>
                <w:b/>
                <w:bCs/>
                <w:sz w:val="20"/>
                <w:lang w:val="fr-CA"/>
              </w:rPr>
              <w:t> </w:t>
            </w:r>
            <w:r w:rsidRPr="00B86CED">
              <w:rPr>
                <w:rFonts w:ascii="Arial" w:hAnsi="Arial" w:cs="Arial"/>
                <w:b/>
                <w:bCs/>
                <w:sz w:val="20"/>
                <w:lang w:val="fr-CA"/>
              </w:rPr>
              <w:t>868</w:t>
            </w:r>
          </w:p>
        </w:tc>
        <w:tc>
          <w:tcPr>
            <w:tcW w:w="2009" w:type="dxa"/>
            <w:noWrap/>
            <w:vAlign w:val="bottom"/>
            <w:hideMark/>
          </w:tcPr>
          <w:p w14:paraId="033862DA" w14:textId="67A7075B" w:rsidR="007B1DCA" w:rsidRPr="00B86CED" w:rsidRDefault="007B1DCA" w:rsidP="007B1DCA">
            <w:pPr>
              <w:keepNext/>
              <w:keepLines/>
              <w:spacing w:before="40" w:after="40"/>
              <w:rPr>
                <w:rFonts w:asciiTheme="minorHAnsi" w:hAnsiTheme="minorHAnsi"/>
                <w:sz w:val="22"/>
                <w:szCs w:val="22"/>
                <w:lang w:val="fr-CA"/>
              </w:rPr>
            </w:pPr>
            <w:r w:rsidRPr="00B86CED">
              <w:rPr>
                <w:rFonts w:ascii="Arial" w:hAnsi="Arial" w:cs="Arial"/>
                <w:b/>
                <w:bCs/>
                <w:sz w:val="20"/>
                <w:lang w:val="fr-CA"/>
              </w:rPr>
              <w:t>2</w:t>
            </w:r>
            <w:r w:rsidR="00241803">
              <w:rPr>
                <w:rFonts w:ascii="Arial" w:hAnsi="Arial" w:cs="Arial"/>
                <w:b/>
                <w:bCs/>
                <w:sz w:val="20"/>
                <w:lang w:val="fr-CA"/>
              </w:rPr>
              <w:t> </w:t>
            </w:r>
            <w:r w:rsidRPr="00B86CED">
              <w:rPr>
                <w:rFonts w:ascii="Arial" w:hAnsi="Arial" w:cs="Arial"/>
                <w:b/>
                <w:bCs/>
                <w:sz w:val="20"/>
                <w:lang w:val="fr-CA"/>
              </w:rPr>
              <w:t>734</w:t>
            </w:r>
          </w:p>
        </w:tc>
      </w:tr>
      <w:tr w:rsidR="00702B7E" w:rsidRPr="00B86CED" w14:paraId="130597F7" w14:textId="77777777" w:rsidTr="007B1DCA">
        <w:trPr>
          <w:trHeight w:val="288"/>
          <w:jc w:val="center"/>
        </w:trPr>
        <w:tc>
          <w:tcPr>
            <w:tcW w:w="4045" w:type="dxa"/>
            <w:noWrap/>
            <w:vAlign w:val="center"/>
            <w:hideMark/>
          </w:tcPr>
          <w:p w14:paraId="79FE69A2" w14:textId="3C619F01" w:rsidR="007B1DCA" w:rsidRPr="00B86CED" w:rsidRDefault="007B1DCA" w:rsidP="007B1DCA">
            <w:pPr>
              <w:keepNext/>
              <w:keepLines/>
              <w:spacing w:before="40" w:after="40"/>
              <w:jc w:val="left"/>
              <w:rPr>
                <w:rFonts w:asciiTheme="minorHAnsi" w:hAnsiTheme="minorHAnsi"/>
                <w:sz w:val="22"/>
                <w:szCs w:val="22"/>
                <w:lang w:val="fr-CA"/>
              </w:rPr>
            </w:pPr>
            <w:r w:rsidRPr="00B86CED">
              <w:rPr>
                <w:rFonts w:asciiTheme="minorHAnsi" w:hAnsiTheme="minorHAnsi"/>
                <w:i/>
                <w:iCs/>
                <w:sz w:val="22"/>
                <w:szCs w:val="22"/>
                <w:lang w:val="fr-CA"/>
              </w:rPr>
              <w:t xml:space="preserve"> </w:t>
            </w:r>
            <w:bookmarkStart w:id="1046" w:name="lt_pId1489"/>
            <w:r w:rsidR="00D93BBD" w:rsidRPr="00B86CED">
              <w:rPr>
                <w:rFonts w:asciiTheme="minorHAnsi" w:hAnsiTheme="minorHAnsi"/>
                <w:i/>
                <w:iCs/>
                <w:sz w:val="22"/>
                <w:szCs w:val="22"/>
                <w:lang w:val="fr-CA"/>
              </w:rPr>
              <w:t>Entrevues achevées</w:t>
            </w:r>
            <w:bookmarkEnd w:id="1046"/>
            <w:r w:rsidRPr="00B86CED">
              <w:rPr>
                <w:rFonts w:asciiTheme="minorHAnsi" w:hAnsiTheme="minorHAnsi"/>
                <w:i/>
                <w:iCs/>
                <w:sz w:val="22"/>
                <w:szCs w:val="22"/>
                <w:lang w:val="fr-CA"/>
              </w:rPr>
              <w:t xml:space="preserve"> </w:t>
            </w:r>
          </w:p>
        </w:tc>
        <w:tc>
          <w:tcPr>
            <w:tcW w:w="2008" w:type="dxa"/>
            <w:noWrap/>
            <w:vAlign w:val="bottom"/>
            <w:hideMark/>
          </w:tcPr>
          <w:p w14:paraId="30276277" w14:textId="50B34FA0" w:rsidR="007B1DCA" w:rsidRPr="00B86CED" w:rsidRDefault="007B1DCA" w:rsidP="007B1DCA">
            <w:pPr>
              <w:keepNext/>
              <w:keepLines/>
              <w:spacing w:before="40" w:after="40"/>
              <w:rPr>
                <w:rFonts w:asciiTheme="minorHAnsi" w:hAnsiTheme="minorHAnsi"/>
                <w:sz w:val="22"/>
                <w:szCs w:val="22"/>
                <w:lang w:val="fr-CA"/>
              </w:rPr>
            </w:pPr>
            <w:r w:rsidRPr="00B86CED">
              <w:rPr>
                <w:rFonts w:ascii="Calibri" w:hAnsi="Calibri"/>
                <w:sz w:val="22"/>
                <w:szCs w:val="22"/>
                <w:lang w:val="fr-CA"/>
              </w:rPr>
              <w:t>5</w:t>
            </w:r>
            <w:r w:rsidR="00241803">
              <w:rPr>
                <w:rFonts w:ascii="Calibri" w:hAnsi="Calibri"/>
                <w:sz w:val="22"/>
                <w:szCs w:val="22"/>
                <w:lang w:val="fr-CA"/>
              </w:rPr>
              <w:t> </w:t>
            </w:r>
            <w:r w:rsidRPr="00B86CED">
              <w:rPr>
                <w:rFonts w:ascii="Calibri" w:hAnsi="Calibri"/>
                <w:sz w:val="22"/>
                <w:szCs w:val="22"/>
                <w:lang w:val="fr-CA"/>
              </w:rPr>
              <w:t>000</w:t>
            </w:r>
          </w:p>
        </w:tc>
        <w:tc>
          <w:tcPr>
            <w:tcW w:w="2008" w:type="dxa"/>
            <w:noWrap/>
            <w:vAlign w:val="bottom"/>
            <w:hideMark/>
          </w:tcPr>
          <w:p w14:paraId="71F93762" w14:textId="2161BC7A" w:rsidR="007B1DCA" w:rsidRPr="00B86CED" w:rsidRDefault="007B1DCA" w:rsidP="007B1DCA">
            <w:pPr>
              <w:keepNext/>
              <w:keepLines/>
              <w:spacing w:before="40" w:after="40"/>
              <w:rPr>
                <w:rFonts w:asciiTheme="minorHAnsi" w:hAnsiTheme="minorHAnsi"/>
                <w:sz w:val="22"/>
                <w:szCs w:val="22"/>
                <w:lang w:val="fr-CA"/>
              </w:rPr>
            </w:pPr>
            <w:r w:rsidRPr="00B86CED">
              <w:rPr>
                <w:rFonts w:ascii="Calibri" w:hAnsi="Calibri"/>
                <w:sz w:val="22"/>
                <w:szCs w:val="22"/>
                <w:lang w:val="fr-CA"/>
              </w:rPr>
              <w:t>2</w:t>
            </w:r>
            <w:r w:rsidR="00241803">
              <w:rPr>
                <w:rFonts w:ascii="Calibri" w:hAnsi="Calibri"/>
                <w:sz w:val="22"/>
                <w:szCs w:val="22"/>
                <w:lang w:val="fr-CA"/>
              </w:rPr>
              <w:t> </w:t>
            </w:r>
            <w:r w:rsidRPr="00B86CED">
              <w:rPr>
                <w:rFonts w:ascii="Calibri" w:hAnsi="Calibri"/>
                <w:sz w:val="22"/>
                <w:szCs w:val="22"/>
                <w:lang w:val="fr-CA"/>
              </w:rPr>
              <w:t>561</w:t>
            </w:r>
          </w:p>
        </w:tc>
        <w:tc>
          <w:tcPr>
            <w:tcW w:w="2009" w:type="dxa"/>
            <w:noWrap/>
            <w:vAlign w:val="bottom"/>
            <w:hideMark/>
          </w:tcPr>
          <w:p w14:paraId="00CEA7BC" w14:textId="33FA2375" w:rsidR="007B1DCA" w:rsidRPr="00B86CED" w:rsidRDefault="007B1DCA" w:rsidP="007B1DCA">
            <w:pPr>
              <w:keepNext/>
              <w:keepLines/>
              <w:spacing w:before="40" w:after="40"/>
              <w:rPr>
                <w:rFonts w:asciiTheme="minorHAnsi" w:hAnsiTheme="minorHAnsi"/>
                <w:sz w:val="22"/>
                <w:szCs w:val="22"/>
                <w:lang w:val="fr-CA"/>
              </w:rPr>
            </w:pPr>
            <w:r w:rsidRPr="00B86CED">
              <w:rPr>
                <w:rFonts w:ascii="Calibri" w:hAnsi="Calibri"/>
                <w:sz w:val="22"/>
                <w:szCs w:val="22"/>
                <w:lang w:val="fr-CA"/>
              </w:rPr>
              <w:t>2</w:t>
            </w:r>
            <w:r w:rsidR="00241803">
              <w:rPr>
                <w:rFonts w:ascii="Calibri" w:hAnsi="Calibri"/>
                <w:sz w:val="22"/>
                <w:szCs w:val="22"/>
                <w:lang w:val="fr-CA"/>
              </w:rPr>
              <w:t> </w:t>
            </w:r>
            <w:r w:rsidRPr="00B86CED">
              <w:rPr>
                <w:rFonts w:ascii="Calibri" w:hAnsi="Calibri"/>
                <w:sz w:val="22"/>
                <w:szCs w:val="22"/>
                <w:lang w:val="fr-CA"/>
              </w:rPr>
              <w:t>439</w:t>
            </w:r>
          </w:p>
        </w:tc>
      </w:tr>
      <w:tr w:rsidR="00702B7E" w:rsidRPr="00B86CED" w14:paraId="5BAE21FD" w14:textId="77777777" w:rsidTr="007B1DCA">
        <w:trPr>
          <w:trHeight w:val="288"/>
          <w:jc w:val="center"/>
        </w:trPr>
        <w:tc>
          <w:tcPr>
            <w:tcW w:w="4045" w:type="dxa"/>
            <w:noWrap/>
            <w:vAlign w:val="center"/>
            <w:hideMark/>
          </w:tcPr>
          <w:p w14:paraId="58A388D7" w14:textId="65FEE722" w:rsidR="007B1DCA" w:rsidRPr="00B86CED" w:rsidRDefault="00992B16" w:rsidP="007B1DCA">
            <w:pPr>
              <w:keepNext/>
              <w:keepLines/>
              <w:spacing w:before="40" w:after="40"/>
              <w:jc w:val="left"/>
              <w:rPr>
                <w:rFonts w:asciiTheme="minorHAnsi" w:hAnsiTheme="minorHAnsi"/>
                <w:sz w:val="22"/>
                <w:szCs w:val="22"/>
                <w:lang w:val="fr-CA"/>
              </w:rPr>
            </w:pPr>
            <w:bookmarkStart w:id="1047" w:name="lt_pId1493"/>
            <w:r w:rsidRPr="00B86CED">
              <w:rPr>
                <w:rFonts w:asciiTheme="minorHAnsi" w:hAnsiTheme="minorHAnsi"/>
                <w:i/>
                <w:iCs/>
                <w:sz w:val="22"/>
                <w:szCs w:val="22"/>
                <w:lang w:val="fr-CA"/>
              </w:rPr>
              <w:t>Non admissibles – âge</w:t>
            </w:r>
            <w:bookmarkEnd w:id="1047"/>
          </w:p>
        </w:tc>
        <w:tc>
          <w:tcPr>
            <w:tcW w:w="2008" w:type="dxa"/>
            <w:noWrap/>
            <w:vAlign w:val="bottom"/>
            <w:hideMark/>
          </w:tcPr>
          <w:p w14:paraId="14C58899" w14:textId="77777777" w:rsidR="007B1DCA" w:rsidRPr="00B86CED" w:rsidRDefault="007B1DCA" w:rsidP="007B1DCA">
            <w:pPr>
              <w:keepNext/>
              <w:keepLines/>
              <w:spacing w:before="40" w:after="40"/>
              <w:rPr>
                <w:rFonts w:asciiTheme="minorHAnsi" w:hAnsiTheme="minorHAnsi"/>
                <w:sz w:val="22"/>
                <w:szCs w:val="22"/>
                <w:lang w:val="fr-CA"/>
              </w:rPr>
            </w:pPr>
            <w:r w:rsidRPr="00B86CED">
              <w:rPr>
                <w:rFonts w:ascii="Calibri" w:hAnsi="Calibri"/>
                <w:color w:val="000000"/>
                <w:sz w:val="22"/>
                <w:szCs w:val="22"/>
                <w:lang w:val="fr-CA"/>
              </w:rPr>
              <w:t>96</w:t>
            </w:r>
          </w:p>
        </w:tc>
        <w:tc>
          <w:tcPr>
            <w:tcW w:w="2008" w:type="dxa"/>
            <w:noWrap/>
            <w:vAlign w:val="bottom"/>
            <w:hideMark/>
          </w:tcPr>
          <w:p w14:paraId="79160156" w14:textId="77777777" w:rsidR="007B1DCA" w:rsidRPr="00B86CED" w:rsidRDefault="007B1DCA" w:rsidP="007B1DCA">
            <w:pPr>
              <w:keepNext/>
              <w:keepLines/>
              <w:spacing w:before="40" w:after="40"/>
              <w:rPr>
                <w:rFonts w:asciiTheme="minorHAnsi" w:hAnsiTheme="minorHAnsi"/>
                <w:sz w:val="22"/>
                <w:szCs w:val="22"/>
                <w:lang w:val="fr-CA"/>
              </w:rPr>
            </w:pPr>
            <w:r w:rsidRPr="00B86CED">
              <w:rPr>
                <w:rFonts w:ascii="Calibri" w:hAnsi="Calibri"/>
                <w:color w:val="000000"/>
                <w:sz w:val="22"/>
                <w:szCs w:val="22"/>
                <w:lang w:val="fr-CA"/>
              </w:rPr>
              <w:t>0</w:t>
            </w:r>
          </w:p>
        </w:tc>
        <w:tc>
          <w:tcPr>
            <w:tcW w:w="2009" w:type="dxa"/>
            <w:noWrap/>
            <w:vAlign w:val="bottom"/>
            <w:hideMark/>
          </w:tcPr>
          <w:p w14:paraId="5C3E4371" w14:textId="77777777" w:rsidR="007B1DCA" w:rsidRPr="00B86CED" w:rsidRDefault="007B1DCA" w:rsidP="007B1DCA">
            <w:pPr>
              <w:keepNext/>
              <w:keepLines/>
              <w:spacing w:before="40" w:after="40"/>
              <w:rPr>
                <w:rFonts w:asciiTheme="minorHAnsi" w:hAnsiTheme="minorHAnsi"/>
                <w:sz w:val="22"/>
                <w:szCs w:val="22"/>
                <w:lang w:val="fr-CA"/>
              </w:rPr>
            </w:pPr>
            <w:r w:rsidRPr="00B86CED">
              <w:rPr>
                <w:rFonts w:ascii="Calibri" w:hAnsi="Calibri"/>
                <w:color w:val="000000"/>
                <w:sz w:val="22"/>
                <w:szCs w:val="22"/>
                <w:lang w:val="fr-CA"/>
              </w:rPr>
              <w:t>96</w:t>
            </w:r>
          </w:p>
        </w:tc>
      </w:tr>
      <w:tr w:rsidR="00702B7E" w:rsidRPr="00B86CED" w14:paraId="19223C8A" w14:textId="77777777" w:rsidTr="007B1DCA">
        <w:trPr>
          <w:trHeight w:val="288"/>
          <w:jc w:val="center"/>
        </w:trPr>
        <w:tc>
          <w:tcPr>
            <w:tcW w:w="4045" w:type="dxa"/>
            <w:noWrap/>
            <w:vAlign w:val="center"/>
            <w:hideMark/>
          </w:tcPr>
          <w:p w14:paraId="425ABBE1" w14:textId="13495CFF" w:rsidR="007B1DCA" w:rsidRPr="00B86CED" w:rsidRDefault="00AF6E0A" w:rsidP="007B1DCA">
            <w:pPr>
              <w:keepNext/>
              <w:keepLines/>
              <w:spacing w:before="40" w:after="40"/>
              <w:jc w:val="left"/>
              <w:rPr>
                <w:rFonts w:asciiTheme="minorHAnsi" w:hAnsiTheme="minorHAnsi"/>
                <w:sz w:val="22"/>
                <w:szCs w:val="22"/>
                <w:lang w:val="fr-CA"/>
              </w:rPr>
            </w:pPr>
            <w:bookmarkStart w:id="1048" w:name="lt_pId1497"/>
            <w:r w:rsidRPr="00B86CED">
              <w:rPr>
                <w:rFonts w:asciiTheme="minorHAnsi" w:hAnsiTheme="minorHAnsi"/>
                <w:i/>
                <w:iCs/>
                <w:sz w:val="22"/>
                <w:szCs w:val="22"/>
                <w:lang w:val="fr-CA"/>
              </w:rPr>
              <w:t xml:space="preserve">Non admissibles </w:t>
            </w:r>
            <w:r w:rsidR="00241803">
              <w:rPr>
                <w:rFonts w:asciiTheme="minorHAnsi" w:hAnsiTheme="minorHAnsi"/>
                <w:i/>
                <w:iCs/>
                <w:sz w:val="22"/>
                <w:szCs w:val="22"/>
                <w:lang w:val="fr-CA"/>
              </w:rPr>
              <w:t>–</w:t>
            </w:r>
            <w:r w:rsidRPr="00B86CED">
              <w:rPr>
                <w:rFonts w:asciiTheme="minorHAnsi" w:hAnsiTheme="minorHAnsi"/>
                <w:i/>
                <w:iCs/>
                <w:sz w:val="22"/>
                <w:szCs w:val="22"/>
                <w:lang w:val="fr-CA"/>
              </w:rPr>
              <w:t xml:space="preserve"> emploi dans un secteur d’activité rejeté (services financiers, résolution des litiges, droit)</w:t>
            </w:r>
            <w:bookmarkEnd w:id="1048"/>
          </w:p>
        </w:tc>
        <w:tc>
          <w:tcPr>
            <w:tcW w:w="2008" w:type="dxa"/>
            <w:noWrap/>
            <w:vAlign w:val="bottom"/>
            <w:hideMark/>
          </w:tcPr>
          <w:p w14:paraId="2DE67FD4" w14:textId="77777777" w:rsidR="007B1DCA" w:rsidRPr="00B86CED" w:rsidRDefault="007B1DCA" w:rsidP="007B1DCA">
            <w:pPr>
              <w:keepNext/>
              <w:keepLines/>
              <w:spacing w:before="40" w:after="40"/>
              <w:rPr>
                <w:rFonts w:asciiTheme="minorHAnsi" w:hAnsiTheme="minorHAnsi"/>
                <w:sz w:val="22"/>
                <w:szCs w:val="22"/>
                <w:lang w:val="fr-CA"/>
              </w:rPr>
            </w:pPr>
            <w:r w:rsidRPr="00B86CED">
              <w:rPr>
                <w:rFonts w:ascii="Calibri" w:hAnsi="Calibri"/>
                <w:color w:val="000000"/>
                <w:sz w:val="22"/>
                <w:szCs w:val="22"/>
                <w:lang w:val="fr-CA"/>
              </w:rPr>
              <w:t>255</w:t>
            </w:r>
          </w:p>
        </w:tc>
        <w:tc>
          <w:tcPr>
            <w:tcW w:w="2008" w:type="dxa"/>
            <w:noWrap/>
            <w:vAlign w:val="bottom"/>
            <w:hideMark/>
          </w:tcPr>
          <w:p w14:paraId="7EC2C0BA" w14:textId="77777777" w:rsidR="007B1DCA" w:rsidRPr="00B86CED" w:rsidRDefault="007B1DCA" w:rsidP="007B1DCA">
            <w:pPr>
              <w:keepNext/>
              <w:keepLines/>
              <w:spacing w:before="40" w:after="40"/>
              <w:rPr>
                <w:rFonts w:asciiTheme="minorHAnsi" w:hAnsiTheme="minorHAnsi"/>
                <w:sz w:val="22"/>
                <w:szCs w:val="22"/>
                <w:lang w:val="fr-CA"/>
              </w:rPr>
            </w:pPr>
            <w:r w:rsidRPr="00B86CED">
              <w:rPr>
                <w:rFonts w:ascii="Calibri" w:hAnsi="Calibri"/>
                <w:color w:val="000000"/>
                <w:sz w:val="22"/>
                <w:szCs w:val="22"/>
                <w:lang w:val="fr-CA"/>
              </w:rPr>
              <w:t>101</w:t>
            </w:r>
          </w:p>
        </w:tc>
        <w:tc>
          <w:tcPr>
            <w:tcW w:w="2009" w:type="dxa"/>
            <w:noWrap/>
            <w:vAlign w:val="bottom"/>
            <w:hideMark/>
          </w:tcPr>
          <w:p w14:paraId="1068A22C" w14:textId="77777777" w:rsidR="007B1DCA" w:rsidRPr="00B86CED" w:rsidRDefault="007B1DCA" w:rsidP="007B1DCA">
            <w:pPr>
              <w:keepNext/>
              <w:keepLines/>
              <w:spacing w:before="40" w:after="40"/>
              <w:rPr>
                <w:rFonts w:asciiTheme="minorHAnsi" w:hAnsiTheme="minorHAnsi"/>
                <w:sz w:val="22"/>
                <w:szCs w:val="22"/>
                <w:lang w:val="fr-CA"/>
              </w:rPr>
            </w:pPr>
            <w:r w:rsidRPr="00B86CED">
              <w:rPr>
                <w:rFonts w:ascii="Calibri" w:hAnsi="Calibri"/>
                <w:color w:val="000000"/>
                <w:sz w:val="22"/>
                <w:szCs w:val="22"/>
                <w:lang w:val="fr-CA"/>
              </w:rPr>
              <w:t>154</w:t>
            </w:r>
          </w:p>
        </w:tc>
      </w:tr>
      <w:tr w:rsidR="00702B7E" w:rsidRPr="00B86CED" w14:paraId="3CB7CA6E" w14:textId="77777777" w:rsidTr="007B1DCA">
        <w:trPr>
          <w:trHeight w:val="288"/>
          <w:jc w:val="center"/>
        </w:trPr>
        <w:tc>
          <w:tcPr>
            <w:tcW w:w="4045" w:type="dxa"/>
            <w:noWrap/>
            <w:vAlign w:val="center"/>
          </w:tcPr>
          <w:p w14:paraId="517949B5" w14:textId="7F4F8B7E" w:rsidR="007B1DCA" w:rsidRPr="00B86CED" w:rsidRDefault="00C56258" w:rsidP="007B1DCA">
            <w:pPr>
              <w:keepNext/>
              <w:keepLines/>
              <w:spacing w:before="40" w:after="40"/>
              <w:jc w:val="left"/>
              <w:rPr>
                <w:rFonts w:asciiTheme="minorHAnsi" w:hAnsiTheme="minorHAnsi"/>
                <w:i/>
                <w:iCs/>
                <w:sz w:val="22"/>
                <w:szCs w:val="22"/>
                <w:lang w:val="fr-CA"/>
              </w:rPr>
            </w:pPr>
            <w:bookmarkStart w:id="1049" w:name="lt_pId1501"/>
            <w:r w:rsidRPr="00B86CED">
              <w:rPr>
                <w:rFonts w:asciiTheme="minorHAnsi" w:hAnsiTheme="minorHAnsi"/>
                <w:i/>
                <w:iCs/>
                <w:sz w:val="22"/>
                <w:szCs w:val="22"/>
                <w:lang w:val="fr-CA"/>
              </w:rPr>
              <w:t xml:space="preserve">Non admissibles </w:t>
            </w:r>
            <w:r w:rsidR="00241803">
              <w:rPr>
                <w:rFonts w:asciiTheme="minorHAnsi" w:hAnsiTheme="minorHAnsi"/>
                <w:i/>
                <w:iCs/>
                <w:sz w:val="22"/>
                <w:szCs w:val="22"/>
                <w:lang w:val="fr-CA"/>
              </w:rPr>
              <w:t>–</w:t>
            </w:r>
            <w:r w:rsidRPr="00B86CED">
              <w:rPr>
                <w:rFonts w:asciiTheme="minorHAnsi" w:hAnsiTheme="minorHAnsi"/>
                <w:i/>
                <w:iCs/>
                <w:sz w:val="22"/>
                <w:szCs w:val="22"/>
                <w:lang w:val="fr-CA"/>
              </w:rPr>
              <w:t xml:space="preserve"> pas de compte bancaire/de carte de crédit/incertains</w:t>
            </w:r>
            <w:bookmarkEnd w:id="1049"/>
          </w:p>
        </w:tc>
        <w:tc>
          <w:tcPr>
            <w:tcW w:w="2008" w:type="dxa"/>
            <w:noWrap/>
            <w:vAlign w:val="bottom"/>
          </w:tcPr>
          <w:p w14:paraId="350D7AD9" w14:textId="77777777" w:rsidR="007B1DCA" w:rsidRPr="00B86CED" w:rsidRDefault="007B1DCA" w:rsidP="007B1DCA">
            <w:pPr>
              <w:keepNext/>
              <w:keepLines/>
              <w:spacing w:before="40" w:after="40"/>
              <w:rPr>
                <w:rFonts w:asciiTheme="minorHAnsi" w:hAnsiTheme="minorHAnsi"/>
                <w:sz w:val="22"/>
                <w:szCs w:val="22"/>
                <w:lang w:val="fr-CA"/>
              </w:rPr>
            </w:pPr>
            <w:r w:rsidRPr="00B86CED">
              <w:rPr>
                <w:rFonts w:ascii="Calibri" w:hAnsi="Calibri"/>
                <w:color w:val="000000"/>
                <w:sz w:val="22"/>
                <w:szCs w:val="22"/>
                <w:lang w:val="fr-CA"/>
              </w:rPr>
              <w:t>342</w:t>
            </w:r>
          </w:p>
        </w:tc>
        <w:tc>
          <w:tcPr>
            <w:tcW w:w="2008" w:type="dxa"/>
            <w:noWrap/>
            <w:vAlign w:val="bottom"/>
          </w:tcPr>
          <w:p w14:paraId="612EA55B" w14:textId="77777777" w:rsidR="007B1DCA" w:rsidRPr="00B86CED" w:rsidRDefault="007B1DCA" w:rsidP="007B1DCA">
            <w:pPr>
              <w:keepNext/>
              <w:keepLines/>
              <w:spacing w:before="40" w:after="40"/>
              <w:rPr>
                <w:rFonts w:asciiTheme="minorHAnsi" w:hAnsiTheme="minorHAnsi"/>
                <w:sz w:val="22"/>
                <w:szCs w:val="22"/>
                <w:lang w:val="fr-CA"/>
              </w:rPr>
            </w:pPr>
            <w:r w:rsidRPr="00B86CED">
              <w:rPr>
                <w:rFonts w:ascii="Calibri" w:hAnsi="Calibri"/>
                <w:color w:val="000000"/>
                <w:sz w:val="22"/>
                <w:szCs w:val="22"/>
                <w:lang w:val="fr-CA"/>
              </w:rPr>
              <w:t>202</w:t>
            </w:r>
          </w:p>
        </w:tc>
        <w:tc>
          <w:tcPr>
            <w:tcW w:w="2009" w:type="dxa"/>
            <w:noWrap/>
            <w:vAlign w:val="bottom"/>
          </w:tcPr>
          <w:p w14:paraId="558A7BAF" w14:textId="77777777" w:rsidR="007B1DCA" w:rsidRPr="00B86CED" w:rsidRDefault="007B1DCA" w:rsidP="007B1DCA">
            <w:pPr>
              <w:keepNext/>
              <w:keepLines/>
              <w:spacing w:before="40" w:after="40"/>
              <w:rPr>
                <w:rFonts w:asciiTheme="minorHAnsi" w:hAnsiTheme="minorHAnsi"/>
                <w:sz w:val="22"/>
                <w:szCs w:val="22"/>
                <w:lang w:val="fr-CA"/>
              </w:rPr>
            </w:pPr>
            <w:r w:rsidRPr="00B86CED">
              <w:rPr>
                <w:rFonts w:ascii="Calibri" w:hAnsi="Calibri"/>
                <w:color w:val="000000"/>
                <w:sz w:val="22"/>
                <w:szCs w:val="22"/>
                <w:lang w:val="fr-CA"/>
              </w:rPr>
              <w:t>140</w:t>
            </w:r>
          </w:p>
        </w:tc>
      </w:tr>
      <w:tr w:rsidR="00702B7E" w:rsidRPr="00B86CED" w14:paraId="570AC020" w14:textId="77777777" w:rsidTr="007B1DCA">
        <w:trPr>
          <w:trHeight w:val="300"/>
          <w:jc w:val="center"/>
        </w:trPr>
        <w:tc>
          <w:tcPr>
            <w:tcW w:w="4045" w:type="dxa"/>
            <w:noWrap/>
            <w:vAlign w:val="center"/>
            <w:hideMark/>
          </w:tcPr>
          <w:p w14:paraId="71DDC057" w14:textId="4EF9A9A2" w:rsidR="007B1DCA" w:rsidRPr="00B86CED" w:rsidRDefault="00C47D96" w:rsidP="007B1DCA">
            <w:pPr>
              <w:spacing w:before="40" w:after="40"/>
              <w:jc w:val="left"/>
              <w:rPr>
                <w:rFonts w:asciiTheme="minorHAnsi" w:hAnsiTheme="minorHAnsi"/>
                <w:sz w:val="22"/>
                <w:szCs w:val="22"/>
                <w:lang w:val="fr-CA"/>
              </w:rPr>
            </w:pPr>
            <w:bookmarkStart w:id="1050" w:name="lt_pId1505"/>
            <w:r w:rsidRPr="00B86CED">
              <w:rPr>
                <w:rFonts w:asciiTheme="minorHAnsi" w:hAnsiTheme="minorHAnsi"/>
                <w:b/>
                <w:bCs/>
                <w:sz w:val="22"/>
                <w:szCs w:val="22"/>
                <w:lang w:val="fr-CA"/>
              </w:rPr>
              <w:t>Taux de réponse (%)</w:t>
            </w:r>
            <w:bookmarkEnd w:id="1050"/>
          </w:p>
        </w:tc>
        <w:tc>
          <w:tcPr>
            <w:tcW w:w="2008" w:type="dxa"/>
            <w:noWrap/>
            <w:vAlign w:val="bottom"/>
            <w:hideMark/>
          </w:tcPr>
          <w:p w14:paraId="6328B666" w14:textId="3085BD6F" w:rsidR="007B1DCA" w:rsidRPr="00B86CED" w:rsidRDefault="007B1DCA" w:rsidP="007B1DCA">
            <w:pPr>
              <w:spacing w:before="40" w:after="40"/>
              <w:rPr>
                <w:rFonts w:asciiTheme="minorHAnsi" w:hAnsiTheme="minorHAnsi"/>
                <w:sz w:val="22"/>
                <w:szCs w:val="22"/>
                <w:lang w:val="fr-CA"/>
              </w:rPr>
            </w:pPr>
            <w:r w:rsidRPr="00B86CED">
              <w:rPr>
                <w:rFonts w:ascii="Arial" w:hAnsi="Arial" w:cs="Arial"/>
                <w:b/>
                <w:bCs/>
                <w:sz w:val="20"/>
                <w:lang w:val="fr-CA"/>
              </w:rPr>
              <w:t>4</w:t>
            </w:r>
            <w:r w:rsidR="007520B1" w:rsidRPr="00B86CED">
              <w:rPr>
                <w:rFonts w:ascii="Arial" w:hAnsi="Arial" w:cs="Arial"/>
                <w:b/>
                <w:bCs/>
                <w:sz w:val="20"/>
                <w:lang w:val="fr-CA"/>
              </w:rPr>
              <w:t>,</w:t>
            </w:r>
            <w:r w:rsidRPr="00B86CED">
              <w:rPr>
                <w:rFonts w:ascii="Arial" w:hAnsi="Arial" w:cs="Arial"/>
                <w:b/>
                <w:bCs/>
                <w:sz w:val="20"/>
                <w:lang w:val="fr-CA"/>
              </w:rPr>
              <w:t>82</w:t>
            </w:r>
          </w:p>
        </w:tc>
        <w:tc>
          <w:tcPr>
            <w:tcW w:w="2008" w:type="dxa"/>
            <w:noWrap/>
            <w:vAlign w:val="bottom"/>
            <w:hideMark/>
          </w:tcPr>
          <w:p w14:paraId="2BEA5D5E" w14:textId="0F85BC34" w:rsidR="007B1DCA" w:rsidRPr="00B86CED" w:rsidRDefault="007B1DCA" w:rsidP="007B1DCA">
            <w:pPr>
              <w:spacing w:before="40" w:after="40"/>
              <w:rPr>
                <w:rFonts w:asciiTheme="minorHAnsi" w:hAnsiTheme="minorHAnsi"/>
                <w:sz w:val="22"/>
                <w:szCs w:val="22"/>
                <w:lang w:val="fr-CA"/>
              </w:rPr>
            </w:pPr>
            <w:r w:rsidRPr="00B86CED">
              <w:rPr>
                <w:rFonts w:ascii="Arial" w:hAnsi="Arial" w:cs="Arial"/>
                <w:b/>
                <w:bCs/>
                <w:sz w:val="20"/>
                <w:lang w:val="fr-CA"/>
              </w:rPr>
              <w:t>8</w:t>
            </w:r>
            <w:r w:rsidR="007520B1" w:rsidRPr="00B86CED">
              <w:rPr>
                <w:rFonts w:ascii="Arial" w:hAnsi="Arial" w:cs="Arial"/>
                <w:b/>
                <w:bCs/>
                <w:sz w:val="20"/>
                <w:lang w:val="fr-CA"/>
              </w:rPr>
              <w:t>,</w:t>
            </w:r>
            <w:r w:rsidRPr="00B86CED">
              <w:rPr>
                <w:rFonts w:ascii="Arial" w:hAnsi="Arial" w:cs="Arial"/>
                <w:b/>
                <w:bCs/>
                <w:sz w:val="20"/>
                <w:lang w:val="fr-CA"/>
              </w:rPr>
              <w:t>99</w:t>
            </w:r>
          </w:p>
        </w:tc>
        <w:tc>
          <w:tcPr>
            <w:tcW w:w="2009" w:type="dxa"/>
            <w:noWrap/>
            <w:vAlign w:val="bottom"/>
            <w:hideMark/>
          </w:tcPr>
          <w:p w14:paraId="590CB1B8" w14:textId="374011E3" w:rsidR="007B1DCA" w:rsidRPr="00B86CED" w:rsidRDefault="007B1DCA" w:rsidP="007B1DCA">
            <w:pPr>
              <w:spacing w:before="40" w:after="40"/>
              <w:rPr>
                <w:rFonts w:asciiTheme="minorHAnsi" w:hAnsiTheme="minorHAnsi"/>
                <w:sz w:val="22"/>
                <w:szCs w:val="22"/>
                <w:lang w:val="fr-CA"/>
              </w:rPr>
            </w:pPr>
            <w:r w:rsidRPr="00B86CED">
              <w:rPr>
                <w:rFonts w:ascii="Arial" w:hAnsi="Arial" w:cs="Arial"/>
                <w:b/>
                <w:bCs/>
                <w:sz w:val="20"/>
                <w:lang w:val="fr-CA"/>
              </w:rPr>
              <w:t>3</w:t>
            </w:r>
            <w:r w:rsidR="007520B1" w:rsidRPr="00B86CED">
              <w:rPr>
                <w:rFonts w:ascii="Arial" w:hAnsi="Arial" w:cs="Arial"/>
                <w:b/>
                <w:bCs/>
                <w:sz w:val="20"/>
                <w:lang w:val="fr-CA"/>
              </w:rPr>
              <w:t>,</w:t>
            </w:r>
            <w:r w:rsidRPr="00B86CED">
              <w:rPr>
                <w:rFonts w:ascii="Arial" w:hAnsi="Arial" w:cs="Arial"/>
                <w:b/>
                <w:bCs/>
                <w:sz w:val="20"/>
                <w:lang w:val="fr-CA"/>
              </w:rPr>
              <w:t>25</w:t>
            </w:r>
          </w:p>
        </w:tc>
      </w:tr>
      <w:tr w:rsidR="00702B7E" w:rsidRPr="00B86CED" w14:paraId="48F2D9F8" w14:textId="77777777" w:rsidTr="007B1DCA">
        <w:trPr>
          <w:trHeight w:val="300"/>
          <w:jc w:val="center"/>
        </w:trPr>
        <w:tc>
          <w:tcPr>
            <w:tcW w:w="4045" w:type="dxa"/>
            <w:noWrap/>
            <w:vAlign w:val="center"/>
          </w:tcPr>
          <w:p w14:paraId="52797520" w14:textId="511CC223" w:rsidR="007B1DCA" w:rsidRPr="00B86CED" w:rsidRDefault="00517623" w:rsidP="007B1DCA">
            <w:pPr>
              <w:spacing w:before="40" w:after="40"/>
              <w:jc w:val="left"/>
              <w:rPr>
                <w:rFonts w:asciiTheme="minorHAnsi" w:hAnsiTheme="minorHAnsi"/>
                <w:b/>
                <w:bCs/>
                <w:sz w:val="22"/>
                <w:szCs w:val="22"/>
                <w:lang w:val="fr-CA"/>
              </w:rPr>
            </w:pPr>
            <w:bookmarkStart w:id="1051" w:name="lt_pId1509"/>
            <w:r w:rsidRPr="00B86CED">
              <w:rPr>
                <w:rFonts w:asciiTheme="minorHAnsi" w:hAnsiTheme="minorHAnsi"/>
                <w:b/>
                <w:bCs/>
                <w:sz w:val="22"/>
                <w:szCs w:val="22"/>
                <w:lang w:val="fr-CA"/>
              </w:rPr>
              <w:t>Fréquence</w:t>
            </w:r>
            <w:bookmarkEnd w:id="1051"/>
          </w:p>
        </w:tc>
        <w:tc>
          <w:tcPr>
            <w:tcW w:w="2008" w:type="dxa"/>
            <w:noWrap/>
            <w:vAlign w:val="bottom"/>
          </w:tcPr>
          <w:p w14:paraId="188F1CE0" w14:textId="2BECC2C1" w:rsidR="007B1DCA" w:rsidRPr="00B86CED" w:rsidRDefault="007B1DCA" w:rsidP="007B1DCA">
            <w:pPr>
              <w:spacing w:before="40" w:after="40"/>
              <w:rPr>
                <w:rFonts w:ascii="Arial" w:hAnsi="Arial" w:cs="Arial"/>
                <w:b/>
                <w:bCs/>
                <w:sz w:val="20"/>
                <w:lang w:val="fr-CA"/>
              </w:rPr>
            </w:pPr>
            <w:r w:rsidRPr="00B86CED">
              <w:rPr>
                <w:rFonts w:ascii="Arial" w:hAnsi="Arial" w:cs="Arial"/>
                <w:b/>
                <w:bCs/>
                <w:sz w:val="20"/>
                <w:lang w:val="fr-CA"/>
              </w:rPr>
              <w:t>89</w:t>
            </w:r>
            <w:r w:rsidR="007520B1" w:rsidRPr="00B86CED">
              <w:rPr>
                <w:rFonts w:ascii="Arial" w:hAnsi="Arial" w:cs="Arial"/>
                <w:b/>
                <w:bCs/>
                <w:sz w:val="20"/>
                <w:lang w:val="fr-CA"/>
              </w:rPr>
              <w:t>,</w:t>
            </w:r>
            <w:r w:rsidRPr="00B86CED">
              <w:rPr>
                <w:rFonts w:ascii="Arial" w:hAnsi="Arial" w:cs="Arial"/>
                <w:b/>
                <w:bCs/>
                <w:sz w:val="20"/>
                <w:lang w:val="fr-CA"/>
              </w:rPr>
              <w:t>25</w:t>
            </w:r>
          </w:p>
        </w:tc>
        <w:tc>
          <w:tcPr>
            <w:tcW w:w="2008" w:type="dxa"/>
            <w:noWrap/>
            <w:vAlign w:val="bottom"/>
          </w:tcPr>
          <w:p w14:paraId="45538575" w14:textId="2E7D0DC2" w:rsidR="007B1DCA" w:rsidRPr="00B86CED" w:rsidRDefault="007B1DCA" w:rsidP="007B1DCA">
            <w:pPr>
              <w:spacing w:before="40" w:after="40"/>
              <w:rPr>
                <w:rFonts w:ascii="Arial" w:hAnsi="Arial" w:cs="Arial"/>
                <w:b/>
                <w:bCs/>
                <w:sz w:val="20"/>
                <w:lang w:val="fr-CA"/>
              </w:rPr>
            </w:pPr>
            <w:r w:rsidRPr="00B86CED">
              <w:rPr>
                <w:rFonts w:ascii="Arial" w:hAnsi="Arial" w:cs="Arial"/>
                <w:b/>
                <w:bCs/>
                <w:sz w:val="20"/>
                <w:lang w:val="fr-CA"/>
              </w:rPr>
              <w:t>89</w:t>
            </w:r>
            <w:r w:rsidR="007520B1" w:rsidRPr="00B86CED">
              <w:rPr>
                <w:rFonts w:ascii="Arial" w:hAnsi="Arial" w:cs="Arial"/>
                <w:b/>
                <w:bCs/>
                <w:sz w:val="20"/>
                <w:lang w:val="fr-CA"/>
              </w:rPr>
              <w:t>,</w:t>
            </w:r>
            <w:r w:rsidRPr="00B86CED">
              <w:rPr>
                <w:rFonts w:ascii="Arial" w:hAnsi="Arial" w:cs="Arial"/>
                <w:b/>
                <w:bCs/>
                <w:sz w:val="20"/>
                <w:lang w:val="fr-CA"/>
              </w:rPr>
              <w:t>30</w:t>
            </w:r>
          </w:p>
        </w:tc>
        <w:tc>
          <w:tcPr>
            <w:tcW w:w="2009" w:type="dxa"/>
            <w:noWrap/>
            <w:vAlign w:val="bottom"/>
          </w:tcPr>
          <w:p w14:paraId="3033A94E" w14:textId="4C4C8840" w:rsidR="007B1DCA" w:rsidRPr="00B86CED" w:rsidRDefault="007B1DCA" w:rsidP="007B1DCA">
            <w:pPr>
              <w:spacing w:before="40" w:after="40"/>
              <w:rPr>
                <w:rFonts w:ascii="Arial" w:hAnsi="Arial" w:cs="Arial"/>
                <w:b/>
                <w:bCs/>
                <w:sz w:val="20"/>
                <w:lang w:val="fr-CA"/>
              </w:rPr>
            </w:pPr>
            <w:r w:rsidRPr="00B86CED">
              <w:rPr>
                <w:rFonts w:ascii="Arial" w:hAnsi="Arial" w:cs="Arial"/>
                <w:b/>
                <w:bCs/>
                <w:sz w:val="20"/>
                <w:lang w:val="fr-CA"/>
              </w:rPr>
              <w:t>89</w:t>
            </w:r>
            <w:r w:rsidR="007520B1" w:rsidRPr="00B86CED">
              <w:rPr>
                <w:rFonts w:ascii="Arial" w:hAnsi="Arial" w:cs="Arial"/>
                <w:b/>
                <w:bCs/>
                <w:sz w:val="20"/>
                <w:lang w:val="fr-CA"/>
              </w:rPr>
              <w:t>,</w:t>
            </w:r>
            <w:r w:rsidRPr="00B86CED">
              <w:rPr>
                <w:rFonts w:ascii="Arial" w:hAnsi="Arial" w:cs="Arial"/>
                <w:b/>
                <w:bCs/>
                <w:sz w:val="20"/>
                <w:lang w:val="fr-CA"/>
              </w:rPr>
              <w:t>21</w:t>
            </w:r>
          </w:p>
        </w:tc>
      </w:tr>
    </w:tbl>
    <w:p w14:paraId="27A0E79F" w14:textId="6DF2DF9E" w:rsidR="007B1DCA" w:rsidRPr="00B86CED" w:rsidRDefault="007520B1" w:rsidP="006F0A63">
      <w:pPr>
        <w:pStyle w:val="Para"/>
        <w:keepLines/>
        <w:rPr>
          <w:b/>
          <w:lang w:val="fr-CA"/>
        </w:rPr>
      </w:pPr>
      <w:bookmarkStart w:id="1052" w:name="lt_pId1513"/>
      <w:bookmarkEnd w:id="1020"/>
      <w:bookmarkEnd w:id="1021"/>
      <w:r w:rsidRPr="00B86CED">
        <w:rPr>
          <w:b/>
          <w:lang w:val="fr-CA"/>
        </w:rPr>
        <w:t>Profil des répondants</w:t>
      </w:r>
      <w:bookmarkEnd w:id="1052"/>
    </w:p>
    <w:p w14:paraId="62E28125" w14:textId="2B1AE50C" w:rsidR="007B1DCA" w:rsidRDefault="00014AC6" w:rsidP="006F0A63">
      <w:pPr>
        <w:pStyle w:val="Para"/>
        <w:keepLines/>
        <w:rPr>
          <w:lang w:val="fr-CA"/>
        </w:rPr>
      </w:pPr>
      <w:bookmarkStart w:id="1053" w:name="lt_pId1514"/>
      <w:r w:rsidRPr="00B86CED">
        <w:rPr>
          <w:lang w:val="fr-CA"/>
        </w:rPr>
        <w:t>Le tableau suivant présente la répartition pondérée des participants au sondage, en fonction des principales données démographiques et d’autres variables.</w:t>
      </w:r>
      <w:bookmarkEnd w:id="1053"/>
    </w:p>
    <w:p w14:paraId="7712FF7F" w14:textId="7FC4C245" w:rsidR="006F0A63" w:rsidRPr="00B86CED" w:rsidRDefault="006F0A63" w:rsidP="006F0A63">
      <w:pPr>
        <w:pStyle w:val="ExhibitTitle"/>
      </w:pPr>
      <w:bookmarkStart w:id="1054" w:name="_Toc12352763"/>
      <w:r>
        <w:lastRenderedPageBreak/>
        <w:t xml:space="preserve">Tableau </w:t>
      </w:r>
      <w:r>
        <w:fldChar w:fldCharType="begin"/>
      </w:r>
      <w:r>
        <w:instrText xml:space="preserve"> SEQ Tableau \* ARABIC </w:instrText>
      </w:r>
      <w:r>
        <w:fldChar w:fldCharType="separate"/>
      </w:r>
      <w:r>
        <w:rPr>
          <w:noProof/>
        </w:rPr>
        <w:t>33</w:t>
      </w:r>
      <w:r>
        <w:fldChar w:fldCharType="end"/>
      </w:r>
      <w:r>
        <w:t xml:space="preserve"> - </w:t>
      </w:r>
      <w:r w:rsidRPr="00B86CED">
        <w:t>Profil des répondants</w:t>
      </w:r>
      <w:bookmarkEnd w:id="1054"/>
    </w:p>
    <w:tbl>
      <w:tblPr>
        <w:tblStyle w:val="TableGrid"/>
        <w:tblW w:w="6665" w:type="dxa"/>
        <w:jc w:val="center"/>
        <w:tblLook w:val="04A0" w:firstRow="1" w:lastRow="0" w:firstColumn="1" w:lastColumn="0" w:noHBand="0" w:noVBand="1"/>
      </w:tblPr>
      <w:tblGrid>
        <w:gridCol w:w="4780"/>
        <w:gridCol w:w="1885"/>
      </w:tblGrid>
      <w:tr w:rsidR="00702B7E" w:rsidRPr="00B86CED" w14:paraId="42727724" w14:textId="77777777" w:rsidTr="007B1DCA">
        <w:trPr>
          <w:jc w:val="center"/>
        </w:trPr>
        <w:tc>
          <w:tcPr>
            <w:tcW w:w="4780" w:type="dxa"/>
            <w:vAlign w:val="center"/>
          </w:tcPr>
          <w:p w14:paraId="26816619" w14:textId="0E63220B" w:rsidR="007B1DCA" w:rsidRPr="00B86CED" w:rsidRDefault="006C0D0A" w:rsidP="007B1DCA">
            <w:pPr>
              <w:keepNext/>
              <w:keepLines/>
              <w:ind w:left="14"/>
              <w:jc w:val="left"/>
              <w:rPr>
                <w:rFonts w:asciiTheme="minorHAnsi" w:hAnsiTheme="minorHAnsi" w:cstheme="minorHAnsi"/>
                <w:b/>
                <w:sz w:val="22"/>
                <w:szCs w:val="22"/>
                <w:lang w:val="fr-CA"/>
              </w:rPr>
            </w:pPr>
            <w:bookmarkStart w:id="1055" w:name="lt_pId1515"/>
            <w:r w:rsidRPr="00B86CED">
              <w:rPr>
                <w:rFonts w:asciiTheme="minorHAnsi" w:hAnsiTheme="minorHAnsi" w:cstheme="minorHAnsi"/>
                <w:b/>
                <w:sz w:val="22"/>
                <w:szCs w:val="22"/>
                <w:lang w:val="fr-CA"/>
              </w:rPr>
              <w:t>Variable</w:t>
            </w:r>
            <w:bookmarkEnd w:id="1055"/>
          </w:p>
        </w:tc>
        <w:tc>
          <w:tcPr>
            <w:tcW w:w="1885" w:type="dxa"/>
          </w:tcPr>
          <w:p w14:paraId="4D369803" w14:textId="55D78E45" w:rsidR="007B1DCA" w:rsidRPr="00B86CED" w:rsidRDefault="00BD2E75" w:rsidP="007B1DCA">
            <w:pPr>
              <w:keepNext/>
              <w:keepLines/>
              <w:rPr>
                <w:rFonts w:asciiTheme="minorHAnsi" w:hAnsiTheme="minorHAnsi" w:cstheme="minorHAnsi"/>
                <w:b/>
                <w:sz w:val="22"/>
                <w:szCs w:val="22"/>
                <w:lang w:val="fr-CA"/>
              </w:rPr>
            </w:pPr>
            <w:bookmarkStart w:id="1056" w:name="lt_pId1516"/>
            <w:r w:rsidRPr="00B86CED">
              <w:rPr>
                <w:rFonts w:asciiTheme="minorHAnsi" w:hAnsiTheme="minorHAnsi" w:cstheme="minorHAnsi"/>
                <w:b/>
                <w:sz w:val="22"/>
                <w:szCs w:val="22"/>
                <w:lang w:val="fr-CA"/>
              </w:rPr>
              <w:t>% de l’échantillon total</w:t>
            </w:r>
            <w:bookmarkEnd w:id="1056"/>
          </w:p>
        </w:tc>
      </w:tr>
      <w:tr w:rsidR="00702B7E" w:rsidRPr="00B86CED" w14:paraId="1ED885DD" w14:textId="77777777" w:rsidTr="007B1DCA">
        <w:trPr>
          <w:jc w:val="center"/>
        </w:trPr>
        <w:tc>
          <w:tcPr>
            <w:tcW w:w="6665" w:type="dxa"/>
            <w:gridSpan w:val="2"/>
          </w:tcPr>
          <w:p w14:paraId="3C5187EE" w14:textId="6345DC1E" w:rsidR="007B1DCA" w:rsidRPr="00B86CED" w:rsidRDefault="00790A03" w:rsidP="007B1DCA">
            <w:pPr>
              <w:keepNext/>
              <w:keepLines/>
              <w:jc w:val="left"/>
              <w:rPr>
                <w:rFonts w:asciiTheme="minorHAnsi" w:hAnsiTheme="minorHAnsi" w:cstheme="minorHAnsi"/>
                <w:sz w:val="22"/>
                <w:szCs w:val="22"/>
                <w:lang w:val="fr-CA"/>
              </w:rPr>
            </w:pPr>
            <w:bookmarkStart w:id="1057" w:name="lt_pId1518"/>
            <w:r w:rsidRPr="00B86CED">
              <w:rPr>
                <w:rFonts w:asciiTheme="minorHAnsi" w:hAnsiTheme="minorHAnsi" w:cstheme="minorHAnsi"/>
                <w:b/>
                <w:sz w:val="22"/>
                <w:szCs w:val="22"/>
                <w:lang w:val="fr-CA"/>
              </w:rPr>
              <w:t>Âge</w:t>
            </w:r>
            <w:bookmarkEnd w:id="1057"/>
          </w:p>
        </w:tc>
      </w:tr>
      <w:tr w:rsidR="00702B7E" w:rsidRPr="00B86CED" w14:paraId="3943B6A2" w14:textId="77777777" w:rsidTr="007B1DCA">
        <w:trPr>
          <w:jc w:val="center"/>
        </w:trPr>
        <w:tc>
          <w:tcPr>
            <w:tcW w:w="4780" w:type="dxa"/>
          </w:tcPr>
          <w:p w14:paraId="73941EF0" w14:textId="0376A5E9" w:rsidR="007B1DCA" w:rsidRPr="00B86CED" w:rsidRDefault="009954ED" w:rsidP="007B1DCA">
            <w:pPr>
              <w:keepNext/>
              <w:keepLines/>
              <w:ind w:left="194"/>
              <w:jc w:val="left"/>
              <w:rPr>
                <w:rFonts w:asciiTheme="minorHAnsi" w:hAnsiTheme="minorHAnsi" w:cstheme="minorHAnsi"/>
                <w:sz w:val="22"/>
                <w:szCs w:val="22"/>
                <w:lang w:val="fr-CA"/>
              </w:rPr>
            </w:pPr>
            <w:r w:rsidRPr="00B86CED">
              <w:rPr>
                <w:rFonts w:asciiTheme="minorHAnsi" w:hAnsiTheme="minorHAnsi" w:cstheme="minorHAnsi"/>
                <w:sz w:val="22"/>
                <w:szCs w:val="22"/>
                <w:lang w:val="fr-CA"/>
              </w:rPr>
              <w:t xml:space="preserve">De </w:t>
            </w:r>
            <w:r w:rsidR="007B1DCA" w:rsidRPr="00B86CED">
              <w:rPr>
                <w:rFonts w:asciiTheme="minorHAnsi" w:hAnsiTheme="minorHAnsi" w:cstheme="minorHAnsi"/>
                <w:sz w:val="22"/>
                <w:szCs w:val="22"/>
                <w:lang w:val="fr-CA"/>
              </w:rPr>
              <w:t>18</w:t>
            </w:r>
            <w:r w:rsidRPr="00B86CED">
              <w:rPr>
                <w:rFonts w:asciiTheme="minorHAnsi" w:hAnsiTheme="minorHAnsi" w:cstheme="minorHAnsi"/>
                <w:sz w:val="22"/>
                <w:szCs w:val="22"/>
                <w:lang w:val="fr-CA"/>
              </w:rPr>
              <w:t xml:space="preserve"> à </w:t>
            </w:r>
            <w:r w:rsidR="007B1DCA" w:rsidRPr="00B86CED">
              <w:rPr>
                <w:rFonts w:asciiTheme="minorHAnsi" w:hAnsiTheme="minorHAnsi" w:cstheme="minorHAnsi"/>
                <w:sz w:val="22"/>
                <w:szCs w:val="22"/>
                <w:lang w:val="fr-CA"/>
              </w:rPr>
              <w:t>34</w:t>
            </w:r>
            <w:r w:rsidRPr="00B86CED">
              <w:rPr>
                <w:rFonts w:asciiTheme="minorHAnsi" w:hAnsiTheme="minorHAnsi" w:cstheme="minorHAnsi"/>
                <w:sz w:val="22"/>
                <w:szCs w:val="22"/>
                <w:lang w:val="fr-CA"/>
              </w:rPr>
              <w:t xml:space="preserve"> ans</w:t>
            </w:r>
          </w:p>
        </w:tc>
        <w:tc>
          <w:tcPr>
            <w:tcW w:w="1885" w:type="dxa"/>
          </w:tcPr>
          <w:p w14:paraId="1473CB1C" w14:textId="77777777" w:rsidR="007B1DCA" w:rsidRPr="00B86CED" w:rsidRDefault="007B1DCA" w:rsidP="007B1DCA">
            <w:pPr>
              <w:keepNext/>
              <w:keepLines/>
              <w:rPr>
                <w:rFonts w:asciiTheme="minorHAnsi" w:hAnsiTheme="minorHAnsi" w:cstheme="minorHAnsi"/>
                <w:sz w:val="22"/>
                <w:szCs w:val="22"/>
                <w:lang w:val="fr-CA"/>
              </w:rPr>
            </w:pPr>
            <w:r w:rsidRPr="00B86CED">
              <w:rPr>
                <w:rFonts w:asciiTheme="minorHAnsi" w:hAnsiTheme="minorHAnsi" w:cstheme="minorHAnsi"/>
                <w:sz w:val="22"/>
                <w:szCs w:val="22"/>
                <w:lang w:val="fr-CA"/>
              </w:rPr>
              <w:t>27</w:t>
            </w:r>
          </w:p>
        </w:tc>
      </w:tr>
      <w:tr w:rsidR="00702B7E" w:rsidRPr="00B86CED" w14:paraId="617E5394" w14:textId="77777777" w:rsidTr="007B1DCA">
        <w:trPr>
          <w:jc w:val="center"/>
        </w:trPr>
        <w:tc>
          <w:tcPr>
            <w:tcW w:w="4780" w:type="dxa"/>
          </w:tcPr>
          <w:p w14:paraId="75C226EF" w14:textId="414D09FE" w:rsidR="007B1DCA" w:rsidRPr="00B86CED" w:rsidRDefault="009954ED" w:rsidP="007B1DCA">
            <w:pPr>
              <w:keepNext/>
              <w:keepLines/>
              <w:ind w:left="194"/>
              <w:jc w:val="left"/>
              <w:rPr>
                <w:rFonts w:asciiTheme="minorHAnsi" w:hAnsiTheme="minorHAnsi" w:cstheme="minorHAnsi"/>
                <w:sz w:val="22"/>
                <w:szCs w:val="22"/>
                <w:lang w:val="fr-CA"/>
              </w:rPr>
            </w:pPr>
            <w:r w:rsidRPr="00B86CED">
              <w:rPr>
                <w:rFonts w:asciiTheme="minorHAnsi" w:hAnsiTheme="minorHAnsi" w:cstheme="minorHAnsi"/>
                <w:sz w:val="22"/>
                <w:szCs w:val="22"/>
                <w:lang w:val="fr-CA"/>
              </w:rPr>
              <w:t xml:space="preserve">De </w:t>
            </w:r>
            <w:r w:rsidR="007B1DCA" w:rsidRPr="00B86CED">
              <w:rPr>
                <w:rFonts w:asciiTheme="minorHAnsi" w:hAnsiTheme="minorHAnsi" w:cstheme="minorHAnsi"/>
                <w:sz w:val="22"/>
                <w:szCs w:val="22"/>
                <w:lang w:val="fr-CA"/>
              </w:rPr>
              <w:t>35</w:t>
            </w:r>
            <w:r w:rsidRPr="00B86CED">
              <w:rPr>
                <w:rFonts w:asciiTheme="minorHAnsi" w:hAnsiTheme="minorHAnsi" w:cstheme="minorHAnsi"/>
                <w:sz w:val="22"/>
                <w:szCs w:val="22"/>
                <w:lang w:val="fr-CA"/>
              </w:rPr>
              <w:t xml:space="preserve"> à </w:t>
            </w:r>
            <w:r w:rsidR="007B1DCA" w:rsidRPr="00B86CED">
              <w:rPr>
                <w:rFonts w:asciiTheme="minorHAnsi" w:hAnsiTheme="minorHAnsi" w:cstheme="minorHAnsi"/>
                <w:sz w:val="22"/>
                <w:szCs w:val="22"/>
                <w:lang w:val="fr-CA"/>
              </w:rPr>
              <w:t>49</w:t>
            </w:r>
            <w:r w:rsidRPr="00B86CED">
              <w:rPr>
                <w:rFonts w:asciiTheme="minorHAnsi" w:hAnsiTheme="minorHAnsi" w:cstheme="minorHAnsi"/>
                <w:sz w:val="22"/>
                <w:szCs w:val="22"/>
                <w:lang w:val="fr-CA"/>
              </w:rPr>
              <w:t xml:space="preserve"> ans</w:t>
            </w:r>
          </w:p>
        </w:tc>
        <w:tc>
          <w:tcPr>
            <w:tcW w:w="1885" w:type="dxa"/>
          </w:tcPr>
          <w:p w14:paraId="345CA6F8" w14:textId="77777777" w:rsidR="007B1DCA" w:rsidRPr="00B86CED" w:rsidRDefault="007B1DCA" w:rsidP="007B1DCA">
            <w:pPr>
              <w:keepNext/>
              <w:keepLines/>
              <w:rPr>
                <w:rFonts w:asciiTheme="minorHAnsi" w:hAnsiTheme="minorHAnsi" w:cstheme="minorHAnsi"/>
                <w:sz w:val="22"/>
                <w:szCs w:val="22"/>
                <w:lang w:val="fr-CA"/>
              </w:rPr>
            </w:pPr>
            <w:r w:rsidRPr="00B86CED">
              <w:rPr>
                <w:rFonts w:asciiTheme="minorHAnsi" w:hAnsiTheme="minorHAnsi" w:cstheme="minorHAnsi"/>
                <w:sz w:val="22"/>
                <w:szCs w:val="22"/>
                <w:lang w:val="fr-CA"/>
              </w:rPr>
              <w:t>23</w:t>
            </w:r>
          </w:p>
        </w:tc>
      </w:tr>
      <w:tr w:rsidR="00702B7E" w:rsidRPr="00B86CED" w14:paraId="723371BA" w14:textId="77777777" w:rsidTr="007B1DCA">
        <w:trPr>
          <w:jc w:val="center"/>
        </w:trPr>
        <w:tc>
          <w:tcPr>
            <w:tcW w:w="4780" w:type="dxa"/>
          </w:tcPr>
          <w:p w14:paraId="46594CA7" w14:textId="40EEA725" w:rsidR="007B1DCA" w:rsidRPr="00B86CED" w:rsidRDefault="009954ED" w:rsidP="007B1DCA">
            <w:pPr>
              <w:keepNext/>
              <w:keepLines/>
              <w:ind w:left="194"/>
              <w:jc w:val="left"/>
              <w:rPr>
                <w:rFonts w:asciiTheme="minorHAnsi" w:hAnsiTheme="minorHAnsi" w:cstheme="minorHAnsi"/>
                <w:sz w:val="22"/>
                <w:szCs w:val="22"/>
                <w:lang w:val="fr-CA"/>
              </w:rPr>
            </w:pPr>
            <w:r w:rsidRPr="00B86CED">
              <w:rPr>
                <w:rFonts w:asciiTheme="minorHAnsi" w:hAnsiTheme="minorHAnsi" w:cstheme="minorHAnsi"/>
                <w:sz w:val="22"/>
                <w:szCs w:val="22"/>
                <w:lang w:val="fr-CA"/>
              </w:rPr>
              <w:t xml:space="preserve">De </w:t>
            </w:r>
            <w:r w:rsidR="007B1DCA" w:rsidRPr="00B86CED">
              <w:rPr>
                <w:rFonts w:asciiTheme="minorHAnsi" w:hAnsiTheme="minorHAnsi" w:cstheme="minorHAnsi"/>
                <w:sz w:val="22"/>
                <w:szCs w:val="22"/>
                <w:lang w:val="fr-CA"/>
              </w:rPr>
              <w:t>50</w:t>
            </w:r>
            <w:r w:rsidRPr="00B86CED">
              <w:rPr>
                <w:rFonts w:asciiTheme="minorHAnsi" w:hAnsiTheme="minorHAnsi" w:cstheme="minorHAnsi"/>
                <w:sz w:val="22"/>
                <w:szCs w:val="22"/>
                <w:lang w:val="fr-CA"/>
              </w:rPr>
              <w:t xml:space="preserve"> à </w:t>
            </w:r>
            <w:r w:rsidR="007B1DCA" w:rsidRPr="00B86CED">
              <w:rPr>
                <w:rFonts w:asciiTheme="minorHAnsi" w:hAnsiTheme="minorHAnsi" w:cstheme="minorHAnsi"/>
                <w:sz w:val="22"/>
                <w:szCs w:val="22"/>
                <w:lang w:val="fr-CA"/>
              </w:rPr>
              <w:t>54</w:t>
            </w:r>
            <w:r w:rsidRPr="00B86CED">
              <w:rPr>
                <w:rFonts w:asciiTheme="minorHAnsi" w:hAnsiTheme="minorHAnsi" w:cstheme="minorHAnsi"/>
                <w:sz w:val="22"/>
                <w:szCs w:val="22"/>
                <w:lang w:val="fr-CA"/>
              </w:rPr>
              <w:t xml:space="preserve"> ans</w:t>
            </w:r>
          </w:p>
        </w:tc>
        <w:tc>
          <w:tcPr>
            <w:tcW w:w="1885" w:type="dxa"/>
          </w:tcPr>
          <w:p w14:paraId="6ADE6E1E" w14:textId="77777777" w:rsidR="007B1DCA" w:rsidRPr="00B86CED" w:rsidRDefault="007B1DCA" w:rsidP="007B1DCA">
            <w:pPr>
              <w:keepNext/>
              <w:keepLines/>
              <w:rPr>
                <w:rFonts w:asciiTheme="minorHAnsi" w:hAnsiTheme="minorHAnsi" w:cstheme="minorHAnsi"/>
                <w:sz w:val="22"/>
                <w:szCs w:val="22"/>
                <w:lang w:val="fr-CA"/>
              </w:rPr>
            </w:pPr>
            <w:r w:rsidRPr="00B86CED">
              <w:rPr>
                <w:rFonts w:asciiTheme="minorHAnsi" w:hAnsiTheme="minorHAnsi" w:cstheme="minorHAnsi"/>
                <w:sz w:val="22"/>
                <w:szCs w:val="22"/>
                <w:lang w:val="fr-CA"/>
              </w:rPr>
              <w:t>11</w:t>
            </w:r>
          </w:p>
        </w:tc>
      </w:tr>
      <w:tr w:rsidR="00702B7E" w:rsidRPr="00B86CED" w14:paraId="493E6FA3" w14:textId="77777777" w:rsidTr="007B1DCA">
        <w:trPr>
          <w:jc w:val="center"/>
        </w:trPr>
        <w:tc>
          <w:tcPr>
            <w:tcW w:w="4780" w:type="dxa"/>
          </w:tcPr>
          <w:p w14:paraId="3A9EDE16" w14:textId="404F6D48" w:rsidR="007B1DCA" w:rsidRPr="00B86CED" w:rsidRDefault="009954ED" w:rsidP="007B1DCA">
            <w:pPr>
              <w:keepNext/>
              <w:keepLines/>
              <w:ind w:left="194"/>
              <w:jc w:val="left"/>
              <w:rPr>
                <w:rFonts w:asciiTheme="minorHAnsi" w:hAnsiTheme="minorHAnsi" w:cstheme="minorHAnsi"/>
                <w:sz w:val="22"/>
                <w:szCs w:val="22"/>
                <w:lang w:val="fr-CA"/>
              </w:rPr>
            </w:pPr>
            <w:r w:rsidRPr="00B86CED">
              <w:rPr>
                <w:rFonts w:asciiTheme="minorHAnsi" w:hAnsiTheme="minorHAnsi" w:cstheme="minorHAnsi"/>
                <w:sz w:val="22"/>
                <w:szCs w:val="22"/>
                <w:lang w:val="fr-CA"/>
              </w:rPr>
              <w:t xml:space="preserve">De </w:t>
            </w:r>
            <w:r w:rsidR="007B1DCA" w:rsidRPr="00B86CED">
              <w:rPr>
                <w:rFonts w:asciiTheme="minorHAnsi" w:hAnsiTheme="minorHAnsi" w:cstheme="minorHAnsi"/>
                <w:sz w:val="22"/>
                <w:szCs w:val="22"/>
                <w:lang w:val="fr-CA"/>
              </w:rPr>
              <w:t>55</w:t>
            </w:r>
            <w:r w:rsidRPr="00B86CED">
              <w:rPr>
                <w:rFonts w:asciiTheme="minorHAnsi" w:hAnsiTheme="minorHAnsi" w:cstheme="minorHAnsi"/>
                <w:sz w:val="22"/>
                <w:szCs w:val="22"/>
                <w:lang w:val="fr-CA"/>
              </w:rPr>
              <w:t xml:space="preserve"> à </w:t>
            </w:r>
            <w:r w:rsidR="007B1DCA" w:rsidRPr="00B86CED">
              <w:rPr>
                <w:rFonts w:asciiTheme="minorHAnsi" w:hAnsiTheme="minorHAnsi" w:cstheme="minorHAnsi"/>
                <w:sz w:val="22"/>
                <w:szCs w:val="22"/>
                <w:lang w:val="fr-CA"/>
              </w:rPr>
              <w:t>64</w:t>
            </w:r>
            <w:r w:rsidRPr="00B86CED">
              <w:rPr>
                <w:rFonts w:asciiTheme="minorHAnsi" w:hAnsiTheme="minorHAnsi" w:cstheme="minorHAnsi"/>
                <w:sz w:val="22"/>
                <w:szCs w:val="22"/>
                <w:lang w:val="fr-CA"/>
              </w:rPr>
              <w:t xml:space="preserve"> ans</w:t>
            </w:r>
          </w:p>
        </w:tc>
        <w:tc>
          <w:tcPr>
            <w:tcW w:w="1885" w:type="dxa"/>
          </w:tcPr>
          <w:p w14:paraId="7BBAD305" w14:textId="77777777" w:rsidR="007B1DCA" w:rsidRPr="00B86CED" w:rsidRDefault="007B1DCA" w:rsidP="007B1DCA">
            <w:pPr>
              <w:keepNext/>
              <w:keepLines/>
              <w:rPr>
                <w:rFonts w:asciiTheme="minorHAnsi" w:hAnsiTheme="minorHAnsi" w:cstheme="minorHAnsi"/>
                <w:sz w:val="22"/>
                <w:szCs w:val="22"/>
                <w:lang w:val="fr-CA"/>
              </w:rPr>
            </w:pPr>
            <w:r w:rsidRPr="00B86CED">
              <w:rPr>
                <w:rFonts w:asciiTheme="minorHAnsi" w:hAnsiTheme="minorHAnsi" w:cstheme="minorHAnsi"/>
                <w:sz w:val="22"/>
                <w:szCs w:val="22"/>
                <w:lang w:val="fr-CA"/>
              </w:rPr>
              <w:t>16</w:t>
            </w:r>
          </w:p>
        </w:tc>
      </w:tr>
      <w:tr w:rsidR="00702B7E" w:rsidRPr="00B86CED" w14:paraId="01D501F4" w14:textId="77777777" w:rsidTr="007B1DCA">
        <w:trPr>
          <w:jc w:val="center"/>
        </w:trPr>
        <w:tc>
          <w:tcPr>
            <w:tcW w:w="4780" w:type="dxa"/>
          </w:tcPr>
          <w:p w14:paraId="7B4D8DC3" w14:textId="511D625D" w:rsidR="007B1DCA" w:rsidRPr="00B86CED" w:rsidRDefault="007B1DCA" w:rsidP="007B1DCA">
            <w:pPr>
              <w:keepNext/>
              <w:keepLines/>
              <w:ind w:left="194"/>
              <w:jc w:val="left"/>
              <w:rPr>
                <w:rFonts w:asciiTheme="minorHAnsi" w:hAnsiTheme="minorHAnsi" w:cstheme="minorHAnsi"/>
                <w:sz w:val="22"/>
                <w:szCs w:val="22"/>
                <w:lang w:val="fr-CA"/>
              </w:rPr>
            </w:pPr>
            <w:r w:rsidRPr="00B86CED">
              <w:rPr>
                <w:rFonts w:asciiTheme="minorHAnsi" w:hAnsiTheme="minorHAnsi" w:cstheme="minorHAnsi"/>
                <w:sz w:val="22"/>
                <w:szCs w:val="22"/>
                <w:lang w:val="fr-CA"/>
              </w:rPr>
              <w:t>65</w:t>
            </w:r>
            <w:r w:rsidR="009954ED" w:rsidRPr="00B86CED">
              <w:rPr>
                <w:rFonts w:asciiTheme="minorHAnsi" w:hAnsiTheme="minorHAnsi" w:cstheme="minorHAnsi"/>
                <w:sz w:val="22"/>
                <w:szCs w:val="22"/>
                <w:lang w:val="fr-CA"/>
              </w:rPr>
              <w:t xml:space="preserve"> ans et plus</w:t>
            </w:r>
          </w:p>
        </w:tc>
        <w:tc>
          <w:tcPr>
            <w:tcW w:w="1885" w:type="dxa"/>
          </w:tcPr>
          <w:p w14:paraId="694471F7" w14:textId="77777777" w:rsidR="007B1DCA" w:rsidRPr="00B86CED" w:rsidRDefault="007B1DCA" w:rsidP="007B1DCA">
            <w:pPr>
              <w:keepNext/>
              <w:keepLines/>
              <w:rPr>
                <w:rFonts w:asciiTheme="minorHAnsi" w:hAnsiTheme="minorHAnsi" w:cstheme="minorHAnsi"/>
                <w:sz w:val="22"/>
                <w:szCs w:val="22"/>
                <w:lang w:val="fr-CA"/>
              </w:rPr>
            </w:pPr>
            <w:r w:rsidRPr="00B86CED">
              <w:rPr>
                <w:rFonts w:asciiTheme="minorHAnsi" w:hAnsiTheme="minorHAnsi" w:cstheme="minorHAnsi"/>
                <w:sz w:val="22"/>
                <w:szCs w:val="22"/>
                <w:lang w:val="fr-CA"/>
              </w:rPr>
              <w:t>22</w:t>
            </w:r>
          </w:p>
        </w:tc>
      </w:tr>
      <w:tr w:rsidR="00702B7E" w:rsidRPr="00B86CED" w14:paraId="39ED9166" w14:textId="77777777" w:rsidTr="007B1DCA">
        <w:trPr>
          <w:jc w:val="center"/>
        </w:trPr>
        <w:tc>
          <w:tcPr>
            <w:tcW w:w="6665" w:type="dxa"/>
            <w:gridSpan w:val="2"/>
          </w:tcPr>
          <w:p w14:paraId="63B88C5C" w14:textId="7EA2C633" w:rsidR="007B1DCA" w:rsidRPr="00B86CED" w:rsidRDefault="00601F3D" w:rsidP="007B1DCA">
            <w:pPr>
              <w:keepNext/>
              <w:keepLines/>
              <w:jc w:val="left"/>
              <w:rPr>
                <w:rFonts w:asciiTheme="minorHAnsi" w:hAnsiTheme="minorHAnsi" w:cstheme="minorHAnsi"/>
                <w:sz w:val="10"/>
                <w:szCs w:val="22"/>
                <w:lang w:val="fr-CA"/>
              </w:rPr>
            </w:pPr>
            <w:bookmarkStart w:id="1058" w:name="lt_pId1529"/>
            <w:r w:rsidRPr="00B86CED">
              <w:rPr>
                <w:rFonts w:asciiTheme="minorHAnsi" w:hAnsiTheme="minorHAnsi" w:cstheme="minorHAnsi"/>
                <w:b/>
                <w:sz w:val="22"/>
                <w:szCs w:val="22"/>
                <w:lang w:val="fr-CA"/>
              </w:rPr>
              <w:t>Genre</w:t>
            </w:r>
            <w:bookmarkEnd w:id="1058"/>
          </w:p>
        </w:tc>
      </w:tr>
      <w:tr w:rsidR="00702B7E" w:rsidRPr="00B86CED" w14:paraId="680ADD69" w14:textId="77777777" w:rsidTr="007B1DCA">
        <w:trPr>
          <w:jc w:val="center"/>
        </w:trPr>
        <w:tc>
          <w:tcPr>
            <w:tcW w:w="4780" w:type="dxa"/>
          </w:tcPr>
          <w:p w14:paraId="69EFB6B7" w14:textId="39B1C388" w:rsidR="007B1DCA" w:rsidRPr="00B86CED" w:rsidRDefault="00955E8F" w:rsidP="007B1DCA">
            <w:pPr>
              <w:keepNext/>
              <w:keepLines/>
              <w:ind w:left="184"/>
              <w:jc w:val="left"/>
              <w:rPr>
                <w:rFonts w:asciiTheme="minorHAnsi" w:hAnsiTheme="minorHAnsi" w:cstheme="minorHAnsi"/>
                <w:b/>
                <w:sz w:val="22"/>
                <w:szCs w:val="22"/>
                <w:lang w:val="fr-CA"/>
              </w:rPr>
            </w:pPr>
            <w:bookmarkStart w:id="1059" w:name="lt_pId1530"/>
            <w:r w:rsidRPr="00B86CED">
              <w:rPr>
                <w:rFonts w:asciiTheme="minorHAnsi" w:hAnsiTheme="minorHAnsi" w:cstheme="minorHAnsi"/>
                <w:sz w:val="22"/>
                <w:szCs w:val="22"/>
                <w:lang w:val="fr-CA"/>
              </w:rPr>
              <w:t>Femme</w:t>
            </w:r>
            <w:bookmarkEnd w:id="1059"/>
          </w:p>
        </w:tc>
        <w:tc>
          <w:tcPr>
            <w:tcW w:w="1885" w:type="dxa"/>
          </w:tcPr>
          <w:p w14:paraId="2C418151" w14:textId="77777777" w:rsidR="007B1DCA" w:rsidRPr="00B86CED" w:rsidRDefault="007B1DCA" w:rsidP="007B1DCA">
            <w:pPr>
              <w:keepNext/>
              <w:keepLines/>
              <w:rPr>
                <w:rFonts w:asciiTheme="minorHAnsi" w:hAnsiTheme="minorHAnsi" w:cstheme="minorHAnsi"/>
                <w:sz w:val="22"/>
                <w:szCs w:val="22"/>
                <w:lang w:val="fr-CA"/>
              </w:rPr>
            </w:pPr>
            <w:r w:rsidRPr="00B86CED">
              <w:rPr>
                <w:rFonts w:asciiTheme="minorHAnsi" w:hAnsiTheme="minorHAnsi" w:cstheme="minorHAnsi"/>
                <w:sz w:val="22"/>
                <w:szCs w:val="22"/>
                <w:lang w:val="fr-CA"/>
              </w:rPr>
              <w:t>51</w:t>
            </w:r>
          </w:p>
        </w:tc>
      </w:tr>
      <w:tr w:rsidR="00702B7E" w:rsidRPr="00B86CED" w14:paraId="7979C771" w14:textId="77777777" w:rsidTr="007B1DCA">
        <w:trPr>
          <w:jc w:val="center"/>
        </w:trPr>
        <w:tc>
          <w:tcPr>
            <w:tcW w:w="4780" w:type="dxa"/>
          </w:tcPr>
          <w:p w14:paraId="03DCEEF3" w14:textId="3BA4B974" w:rsidR="007B1DCA" w:rsidRPr="00B86CED" w:rsidRDefault="00BE4B4C" w:rsidP="007B1DCA">
            <w:pPr>
              <w:keepNext/>
              <w:keepLines/>
              <w:ind w:left="194"/>
              <w:jc w:val="left"/>
              <w:rPr>
                <w:rFonts w:asciiTheme="minorHAnsi" w:hAnsiTheme="minorHAnsi" w:cstheme="minorHAnsi"/>
                <w:sz w:val="22"/>
                <w:szCs w:val="22"/>
                <w:lang w:val="fr-CA"/>
              </w:rPr>
            </w:pPr>
            <w:bookmarkStart w:id="1060" w:name="lt_pId1532"/>
            <w:r w:rsidRPr="00B86CED">
              <w:rPr>
                <w:rFonts w:asciiTheme="minorHAnsi" w:hAnsiTheme="minorHAnsi" w:cstheme="minorHAnsi"/>
                <w:sz w:val="22"/>
                <w:szCs w:val="22"/>
                <w:lang w:val="fr-CA"/>
              </w:rPr>
              <w:t>Homme</w:t>
            </w:r>
            <w:bookmarkEnd w:id="1060"/>
          </w:p>
        </w:tc>
        <w:tc>
          <w:tcPr>
            <w:tcW w:w="1885" w:type="dxa"/>
          </w:tcPr>
          <w:p w14:paraId="4DC77FAC" w14:textId="77777777" w:rsidR="007B1DCA" w:rsidRPr="00B86CED" w:rsidRDefault="007B1DCA" w:rsidP="007B1DCA">
            <w:pPr>
              <w:keepNext/>
              <w:keepLines/>
              <w:rPr>
                <w:rFonts w:asciiTheme="minorHAnsi" w:hAnsiTheme="minorHAnsi" w:cstheme="minorHAnsi"/>
                <w:sz w:val="22"/>
                <w:szCs w:val="22"/>
                <w:lang w:val="fr-CA"/>
              </w:rPr>
            </w:pPr>
            <w:r w:rsidRPr="00B86CED">
              <w:rPr>
                <w:rFonts w:asciiTheme="minorHAnsi" w:hAnsiTheme="minorHAnsi" w:cstheme="minorHAnsi"/>
                <w:sz w:val="22"/>
                <w:szCs w:val="22"/>
                <w:lang w:val="fr-CA"/>
              </w:rPr>
              <w:t>48</w:t>
            </w:r>
          </w:p>
        </w:tc>
      </w:tr>
      <w:tr w:rsidR="00702B7E" w:rsidRPr="00B86CED" w14:paraId="6CF7FF3E" w14:textId="77777777" w:rsidTr="007B1DCA">
        <w:trPr>
          <w:jc w:val="center"/>
        </w:trPr>
        <w:tc>
          <w:tcPr>
            <w:tcW w:w="4780" w:type="dxa"/>
          </w:tcPr>
          <w:p w14:paraId="4FE531B6" w14:textId="331A61E4" w:rsidR="007B1DCA" w:rsidRPr="00B86CED" w:rsidRDefault="00ED6A7F" w:rsidP="007B1DCA">
            <w:pPr>
              <w:keepNext/>
              <w:keepLines/>
              <w:ind w:left="194"/>
              <w:jc w:val="left"/>
              <w:rPr>
                <w:rFonts w:asciiTheme="minorHAnsi" w:hAnsiTheme="minorHAnsi" w:cstheme="minorHAnsi"/>
                <w:sz w:val="22"/>
                <w:szCs w:val="22"/>
                <w:lang w:val="fr-CA"/>
              </w:rPr>
            </w:pPr>
            <w:bookmarkStart w:id="1061" w:name="lt_pId1534"/>
            <w:r>
              <w:rPr>
                <w:rFonts w:asciiTheme="minorHAnsi" w:hAnsiTheme="minorHAnsi" w:cstheme="minorHAnsi"/>
                <w:sz w:val="22"/>
                <w:szCs w:val="22"/>
                <w:lang w:val="fr-CA"/>
              </w:rPr>
              <w:t>S</w:t>
            </w:r>
            <w:r w:rsidR="00BA1881" w:rsidRPr="00B86CED">
              <w:rPr>
                <w:rFonts w:asciiTheme="minorHAnsi" w:hAnsiTheme="minorHAnsi" w:cstheme="minorHAnsi"/>
                <w:sz w:val="22"/>
                <w:szCs w:val="22"/>
                <w:lang w:val="fr-CA"/>
              </w:rPr>
              <w:t>’</w:t>
            </w:r>
            <w:r w:rsidR="00B00DBD" w:rsidRPr="00B86CED">
              <w:rPr>
                <w:rFonts w:asciiTheme="minorHAnsi" w:hAnsiTheme="minorHAnsi" w:cstheme="minorHAnsi"/>
                <w:sz w:val="22"/>
                <w:szCs w:val="22"/>
                <w:lang w:val="fr-CA"/>
              </w:rPr>
              <w:t>identifie</w:t>
            </w:r>
            <w:r w:rsidR="00F63383">
              <w:rPr>
                <w:rFonts w:asciiTheme="minorHAnsi" w:hAnsiTheme="minorHAnsi" w:cstheme="minorHAnsi"/>
                <w:sz w:val="22"/>
                <w:szCs w:val="22"/>
                <w:lang w:val="fr-CA"/>
              </w:rPr>
              <w:t>nt</w:t>
            </w:r>
            <w:r w:rsidR="00B00DBD" w:rsidRPr="00B86CED">
              <w:rPr>
                <w:rFonts w:asciiTheme="minorHAnsi" w:hAnsiTheme="minorHAnsi" w:cstheme="minorHAnsi"/>
                <w:sz w:val="22"/>
                <w:szCs w:val="22"/>
                <w:lang w:val="fr-CA"/>
              </w:rPr>
              <w:t xml:space="preserve"> à un autre genre</w:t>
            </w:r>
            <w:bookmarkEnd w:id="1061"/>
          </w:p>
        </w:tc>
        <w:tc>
          <w:tcPr>
            <w:tcW w:w="1885" w:type="dxa"/>
          </w:tcPr>
          <w:p w14:paraId="26B0F01B" w14:textId="4557D5E2" w:rsidR="007B1DCA" w:rsidRPr="00B86CED" w:rsidRDefault="007B1DCA" w:rsidP="007B1DCA">
            <w:pPr>
              <w:keepNext/>
              <w:keepLines/>
              <w:rPr>
                <w:rFonts w:asciiTheme="minorHAnsi" w:hAnsiTheme="minorHAnsi" w:cstheme="minorHAnsi"/>
                <w:sz w:val="22"/>
                <w:szCs w:val="22"/>
                <w:lang w:val="fr-CA"/>
              </w:rPr>
            </w:pPr>
            <w:r w:rsidRPr="00B86CED">
              <w:rPr>
                <w:rFonts w:asciiTheme="minorHAnsi" w:hAnsiTheme="minorHAnsi" w:cstheme="minorHAnsi"/>
                <w:sz w:val="22"/>
                <w:szCs w:val="22"/>
                <w:lang w:val="fr-CA"/>
              </w:rPr>
              <w:t>&lt;</w:t>
            </w:r>
            <w:r w:rsidR="009954ED" w:rsidRPr="00B86CED">
              <w:rPr>
                <w:rFonts w:asciiTheme="minorHAnsi" w:hAnsiTheme="minorHAnsi" w:cstheme="minorHAnsi"/>
                <w:sz w:val="22"/>
                <w:szCs w:val="22"/>
                <w:lang w:val="fr-CA"/>
              </w:rPr>
              <w:t> </w:t>
            </w:r>
            <w:r w:rsidRPr="00B86CED">
              <w:rPr>
                <w:rFonts w:asciiTheme="minorHAnsi" w:hAnsiTheme="minorHAnsi" w:cstheme="minorHAnsi"/>
                <w:sz w:val="22"/>
                <w:szCs w:val="22"/>
                <w:lang w:val="fr-CA"/>
              </w:rPr>
              <w:t>1</w:t>
            </w:r>
            <w:r w:rsidR="009954ED" w:rsidRPr="00B86CED">
              <w:rPr>
                <w:rFonts w:asciiTheme="minorHAnsi" w:hAnsiTheme="minorHAnsi" w:cstheme="minorHAnsi"/>
                <w:sz w:val="22"/>
                <w:szCs w:val="22"/>
                <w:lang w:val="fr-CA"/>
              </w:rPr>
              <w:t> </w:t>
            </w:r>
            <w:r w:rsidRPr="00B86CED">
              <w:rPr>
                <w:rFonts w:asciiTheme="minorHAnsi" w:hAnsiTheme="minorHAnsi" w:cstheme="minorHAnsi"/>
                <w:sz w:val="22"/>
                <w:szCs w:val="22"/>
                <w:lang w:val="fr-CA"/>
              </w:rPr>
              <w:t>%</w:t>
            </w:r>
          </w:p>
        </w:tc>
      </w:tr>
      <w:tr w:rsidR="00702B7E" w:rsidRPr="00B86CED" w14:paraId="25356CFA" w14:textId="77777777" w:rsidTr="007B1DCA">
        <w:trPr>
          <w:jc w:val="center"/>
        </w:trPr>
        <w:tc>
          <w:tcPr>
            <w:tcW w:w="6665" w:type="dxa"/>
            <w:gridSpan w:val="2"/>
          </w:tcPr>
          <w:p w14:paraId="0107D9A6" w14:textId="02B39880" w:rsidR="007B1DCA" w:rsidRPr="00B86CED" w:rsidRDefault="00A77E01" w:rsidP="007B1DCA">
            <w:pPr>
              <w:keepNext/>
              <w:keepLines/>
              <w:jc w:val="left"/>
              <w:rPr>
                <w:rFonts w:asciiTheme="minorHAnsi" w:hAnsiTheme="minorHAnsi" w:cstheme="minorHAnsi"/>
                <w:sz w:val="10"/>
                <w:szCs w:val="22"/>
                <w:lang w:val="fr-CA"/>
              </w:rPr>
            </w:pPr>
            <w:bookmarkStart w:id="1062" w:name="lt_pId1536"/>
            <w:r w:rsidRPr="00B86CED">
              <w:rPr>
                <w:rFonts w:asciiTheme="minorHAnsi" w:hAnsiTheme="minorHAnsi" w:cstheme="minorHAnsi"/>
                <w:b/>
                <w:sz w:val="22"/>
                <w:szCs w:val="22"/>
                <w:lang w:val="fr-CA"/>
              </w:rPr>
              <w:t>Niveau de scolarité</w:t>
            </w:r>
            <w:bookmarkEnd w:id="1062"/>
          </w:p>
        </w:tc>
      </w:tr>
      <w:tr w:rsidR="00702B7E" w:rsidRPr="00B86CED" w14:paraId="41574F03" w14:textId="77777777" w:rsidTr="007B1DCA">
        <w:trPr>
          <w:jc w:val="center"/>
        </w:trPr>
        <w:tc>
          <w:tcPr>
            <w:tcW w:w="4780" w:type="dxa"/>
          </w:tcPr>
          <w:p w14:paraId="0DA28B17" w14:textId="315EE335" w:rsidR="007B1DCA" w:rsidRPr="00B86CED" w:rsidRDefault="002E35C5" w:rsidP="007B1DCA">
            <w:pPr>
              <w:keepNext/>
              <w:keepLines/>
              <w:ind w:left="211"/>
              <w:jc w:val="left"/>
              <w:rPr>
                <w:rFonts w:asciiTheme="minorHAnsi" w:hAnsiTheme="minorHAnsi" w:cstheme="minorHAnsi"/>
                <w:b/>
                <w:sz w:val="22"/>
                <w:szCs w:val="22"/>
                <w:lang w:val="fr-CA"/>
              </w:rPr>
            </w:pPr>
            <w:bookmarkStart w:id="1063" w:name="lt_pId1537"/>
            <w:r w:rsidRPr="00B86CED">
              <w:rPr>
                <w:rFonts w:asciiTheme="minorHAnsi" w:hAnsiTheme="minorHAnsi" w:cstheme="minorHAnsi"/>
                <w:sz w:val="22"/>
                <w:szCs w:val="22"/>
                <w:lang w:val="fr-CA"/>
              </w:rPr>
              <w:t>Études secondaires ou moins</w:t>
            </w:r>
            <w:bookmarkEnd w:id="1063"/>
          </w:p>
        </w:tc>
        <w:tc>
          <w:tcPr>
            <w:tcW w:w="1885" w:type="dxa"/>
          </w:tcPr>
          <w:p w14:paraId="2FBEAF49" w14:textId="77777777" w:rsidR="007B1DCA" w:rsidRPr="00B86CED" w:rsidRDefault="007B1DCA" w:rsidP="007B1DCA">
            <w:pPr>
              <w:keepNext/>
              <w:keepLines/>
              <w:rPr>
                <w:rFonts w:asciiTheme="minorHAnsi" w:hAnsiTheme="minorHAnsi" w:cstheme="minorHAnsi"/>
                <w:sz w:val="22"/>
                <w:szCs w:val="22"/>
                <w:lang w:val="fr-CA"/>
              </w:rPr>
            </w:pPr>
            <w:r w:rsidRPr="00B86CED">
              <w:rPr>
                <w:rFonts w:asciiTheme="minorHAnsi" w:hAnsiTheme="minorHAnsi" w:cstheme="minorHAnsi"/>
                <w:sz w:val="22"/>
                <w:szCs w:val="22"/>
                <w:lang w:val="fr-CA"/>
              </w:rPr>
              <w:t>28</w:t>
            </w:r>
          </w:p>
        </w:tc>
      </w:tr>
      <w:tr w:rsidR="00702B7E" w:rsidRPr="00B86CED" w14:paraId="69115F80" w14:textId="77777777" w:rsidTr="007B1DCA">
        <w:trPr>
          <w:jc w:val="center"/>
        </w:trPr>
        <w:tc>
          <w:tcPr>
            <w:tcW w:w="4780" w:type="dxa"/>
          </w:tcPr>
          <w:p w14:paraId="4D7EECDC" w14:textId="4E92A6EB" w:rsidR="007B1DCA" w:rsidRPr="00B86CED" w:rsidRDefault="001229F9" w:rsidP="007B1DCA">
            <w:pPr>
              <w:keepNext/>
              <w:keepLines/>
              <w:ind w:left="194"/>
              <w:jc w:val="left"/>
              <w:rPr>
                <w:rFonts w:asciiTheme="minorHAnsi" w:hAnsiTheme="minorHAnsi" w:cstheme="minorHAnsi"/>
                <w:sz w:val="22"/>
                <w:szCs w:val="22"/>
                <w:lang w:val="fr-CA"/>
              </w:rPr>
            </w:pPr>
            <w:bookmarkStart w:id="1064" w:name="lt_pId1539"/>
            <w:r w:rsidRPr="00B86CED">
              <w:rPr>
                <w:rFonts w:asciiTheme="minorHAnsi" w:hAnsiTheme="minorHAnsi" w:cstheme="minorHAnsi"/>
                <w:sz w:val="22"/>
                <w:szCs w:val="22"/>
                <w:lang w:val="fr-CA"/>
              </w:rPr>
              <w:t>Apprentissage enregistré, collège, études universitaires en partie</w:t>
            </w:r>
            <w:bookmarkEnd w:id="1064"/>
          </w:p>
        </w:tc>
        <w:tc>
          <w:tcPr>
            <w:tcW w:w="1885" w:type="dxa"/>
          </w:tcPr>
          <w:p w14:paraId="19519016" w14:textId="77777777" w:rsidR="007B1DCA" w:rsidRPr="00B86CED" w:rsidRDefault="007B1DCA" w:rsidP="007B1DCA">
            <w:pPr>
              <w:keepNext/>
              <w:keepLines/>
              <w:rPr>
                <w:rFonts w:asciiTheme="minorHAnsi" w:hAnsiTheme="minorHAnsi" w:cstheme="minorHAnsi"/>
                <w:sz w:val="22"/>
                <w:szCs w:val="22"/>
                <w:lang w:val="fr-CA"/>
              </w:rPr>
            </w:pPr>
            <w:r w:rsidRPr="00B86CED">
              <w:rPr>
                <w:rFonts w:asciiTheme="minorHAnsi" w:hAnsiTheme="minorHAnsi" w:cstheme="minorHAnsi"/>
                <w:sz w:val="22"/>
                <w:szCs w:val="22"/>
                <w:lang w:val="fr-CA"/>
              </w:rPr>
              <w:t>36</w:t>
            </w:r>
          </w:p>
        </w:tc>
      </w:tr>
      <w:tr w:rsidR="00702B7E" w:rsidRPr="00B86CED" w14:paraId="4B4C9456" w14:textId="77777777" w:rsidTr="007B1DCA">
        <w:trPr>
          <w:jc w:val="center"/>
        </w:trPr>
        <w:tc>
          <w:tcPr>
            <w:tcW w:w="4780" w:type="dxa"/>
          </w:tcPr>
          <w:p w14:paraId="5A89A497" w14:textId="5D8C7086" w:rsidR="007B1DCA" w:rsidRPr="00B86CED" w:rsidRDefault="00770FCC" w:rsidP="007B1DCA">
            <w:pPr>
              <w:keepNext/>
              <w:keepLines/>
              <w:ind w:left="194"/>
              <w:jc w:val="left"/>
              <w:rPr>
                <w:rFonts w:asciiTheme="minorHAnsi" w:hAnsiTheme="minorHAnsi" w:cstheme="minorHAnsi"/>
                <w:sz w:val="22"/>
                <w:szCs w:val="22"/>
                <w:lang w:val="fr-CA"/>
              </w:rPr>
            </w:pPr>
            <w:bookmarkStart w:id="1065" w:name="lt_pId1541"/>
            <w:r w:rsidRPr="00B86CED">
              <w:rPr>
                <w:rFonts w:asciiTheme="minorHAnsi" w:hAnsiTheme="minorHAnsi" w:cstheme="minorHAnsi"/>
                <w:sz w:val="22"/>
                <w:szCs w:val="22"/>
                <w:lang w:val="fr-CA"/>
              </w:rPr>
              <w:t>Diplôme d’études universitaires ou supérieures</w:t>
            </w:r>
            <w:bookmarkEnd w:id="1065"/>
          </w:p>
        </w:tc>
        <w:tc>
          <w:tcPr>
            <w:tcW w:w="1885" w:type="dxa"/>
          </w:tcPr>
          <w:p w14:paraId="6D7C0EB1" w14:textId="77777777" w:rsidR="007B1DCA" w:rsidRPr="00B86CED" w:rsidRDefault="007B1DCA" w:rsidP="007B1DCA">
            <w:pPr>
              <w:keepNext/>
              <w:keepLines/>
              <w:rPr>
                <w:rFonts w:asciiTheme="minorHAnsi" w:hAnsiTheme="minorHAnsi" w:cstheme="minorHAnsi"/>
                <w:sz w:val="22"/>
                <w:szCs w:val="22"/>
                <w:lang w:val="fr-CA"/>
              </w:rPr>
            </w:pPr>
            <w:r w:rsidRPr="00B86CED">
              <w:rPr>
                <w:rFonts w:asciiTheme="minorHAnsi" w:hAnsiTheme="minorHAnsi" w:cstheme="minorHAnsi"/>
                <w:sz w:val="22"/>
                <w:szCs w:val="22"/>
                <w:lang w:val="fr-CA"/>
              </w:rPr>
              <w:t>35</w:t>
            </w:r>
          </w:p>
        </w:tc>
      </w:tr>
      <w:tr w:rsidR="00702B7E" w:rsidRPr="00B86CED" w14:paraId="59D054D1" w14:textId="77777777" w:rsidTr="007B1DCA">
        <w:trPr>
          <w:jc w:val="center"/>
        </w:trPr>
        <w:tc>
          <w:tcPr>
            <w:tcW w:w="6665" w:type="dxa"/>
            <w:gridSpan w:val="2"/>
          </w:tcPr>
          <w:p w14:paraId="53E380C8" w14:textId="047240C8" w:rsidR="007B1DCA" w:rsidRPr="00B86CED" w:rsidRDefault="007604CA" w:rsidP="007B1DCA">
            <w:pPr>
              <w:jc w:val="left"/>
              <w:rPr>
                <w:rFonts w:asciiTheme="minorHAnsi" w:hAnsiTheme="minorHAnsi" w:cstheme="minorHAnsi"/>
                <w:sz w:val="10"/>
                <w:szCs w:val="22"/>
                <w:lang w:val="fr-CA"/>
              </w:rPr>
            </w:pPr>
            <w:bookmarkStart w:id="1066" w:name="lt_pId1543"/>
            <w:r w:rsidRPr="00B86CED">
              <w:rPr>
                <w:rFonts w:asciiTheme="minorHAnsi" w:hAnsiTheme="minorHAnsi" w:cstheme="minorHAnsi"/>
                <w:b/>
                <w:sz w:val="22"/>
                <w:szCs w:val="22"/>
                <w:lang w:val="fr-CA"/>
              </w:rPr>
              <w:t>Situation d’emploi</w:t>
            </w:r>
            <w:bookmarkEnd w:id="1066"/>
          </w:p>
        </w:tc>
      </w:tr>
      <w:tr w:rsidR="00702B7E" w:rsidRPr="00B86CED" w14:paraId="309CC65E" w14:textId="77777777" w:rsidTr="007B1DCA">
        <w:trPr>
          <w:jc w:val="center"/>
        </w:trPr>
        <w:tc>
          <w:tcPr>
            <w:tcW w:w="4780" w:type="dxa"/>
          </w:tcPr>
          <w:p w14:paraId="2852BFCD" w14:textId="421325CB" w:rsidR="007B1DCA" w:rsidRPr="00B86CED" w:rsidRDefault="00753DA5" w:rsidP="007B1DCA">
            <w:pPr>
              <w:keepNext/>
              <w:keepLines/>
              <w:ind w:left="184"/>
              <w:jc w:val="left"/>
              <w:rPr>
                <w:rFonts w:asciiTheme="minorHAnsi" w:hAnsiTheme="minorHAnsi" w:cstheme="minorHAnsi"/>
                <w:b/>
                <w:sz w:val="22"/>
                <w:szCs w:val="22"/>
                <w:lang w:val="fr-CA"/>
              </w:rPr>
            </w:pPr>
            <w:bookmarkStart w:id="1067" w:name="lt_pId1544"/>
            <w:r w:rsidRPr="00B86CED">
              <w:rPr>
                <w:rFonts w:asciiTheme="minorHAnsi" w:hAnsiTheme="minorHAnsi" w:cstheme="minorHAnsi"/>
                <w:sz w:val="22"/>
                <w:szCs w:val="22"/>
                <w:lang w:val="fr-CA"/>
              </w:rPr>
              <w:t>Employé(e) à temps plein ou travailleur(se) autonome</w:t>
            </w:r>
            <w:bookmarkEnd w:id="1067"/>
          </w:p>
        </w:tc>
        <w:tc>
          <w:tcPr>
            <w:tcW w:w="1885" w:type="dxa"/>
          </w:tcPr>
          <w:p w14:paraId="0994E834" w14:textId="77777777" w:rsidR="007B1DCA" w:rsidRPr="00B86CED" w:rsidRDefault="007B1DCA" w:rsidP="007B1DCA">
            <w:pPr>
              <w:keepNext/>
              <w:keepLines/>
              <w:rPr>
                <w:rFonts w:asciiTheme="minorHAnsi" w:hAnsiTheme="minorHAnsi" w:cstheme="minorHAnsi"/>
                <w:sz w:val="22"/>
                <w:szCs w:val="22"/>
                <w:lang w:val="fr-CA"/>
              </w:rPr>
            </w:pPr>
            <w:r w:rsidRPr="00B86CED">
              <w:rPr>
                <w:rFonts w:asciiTheme="minorHAnsi" w:hAnsiTheme="minorHAnsi" w:cstheme="minorHAnsi"/>
                <w:sz w:val="22"/>
                <w:szCs w:val="22"/>
                <w:lang w:val="fr-CA"/>
              </w:rPr>
              <w:t>53</w:t>
            </w:r>
          </w:p>
        </w:tc>
      </w:tr>
      <w:tr w:rsidR="00702B7E" w:rsidRPr="00B86CED" w14:paraId="2BB08B70" w14:textId="77777777" w:rsidTr="007B1DCA">
        <w:trPr>
          <w:jc w:val="center"/>
        </w:trPr>
        <w:tc>
          <w:tcPr>
            <w:tcW w:w="4780" w:type="dxa"/>
          </w:tcPr>
          <w:p w14:paraId="0972D5D3" w14:textId="2D6D2CCF" w:rsidR="007B1DCA" w:rsidRPr="00B86CED" w:rsidRDefault="007771F9" w:rsidP="007B1DCA">
            <w:pPr>
              <w:keepNext/>
              <w:keepLines/>
              <w:ind w:left="194"/>
              <w:jc w:val="left"/>
              <w:rPr>
                <w:rFonts w:asciiTheme="minorHAnsi" w:hAnsiTheme="minorHAnsi" w:cstheme="minorHAnsi"/>
                <w:sz w:val="22"/>
                <w:szCs w:val="22"/>
                <w:lang w:val="fr-CA"/>
              </w:rPr>
            </w:pPr>
            <w:bookmarkStart w:id="1068" w:name="lt_pId1546"/>
            <w:r w:rsidRPr="00B86CED">
              <w:rPr>
                <w:rFonts w:asciiTheme="minorHAnsi" w:hAnsiTheme="minorHAnsi" w:cstheme="minorHAnsi"/>
                <w:sz w:val="22"/>
                <w:szCs w:val="22"/>
                <w:lang w:val="fr-CA"/>
              </w:rPr>
              <w:t>Employé(e) à temps partiel</w:t>
            </w:r>
            <w:bookmarkEnd w:id="1068"/>
          </w:p>
        </w:tc>
        <w:tc>
          <w:tcPr>
            <w:tcW w:w="1885" w:type="dxa"/>
          </w:tcPr>
          <w:p w14:paraId="1581B2AE" w14:textId="77777777" w:rsidR="007B1DCA" w:rsidRPr="00B86CED" w:rsidRDefault="007B1DCA" w:rsidP="007B1DCA">
            <w:pPr>
              <w:keepNext/>
              <w:keepLines/>
              <w:rPr>
                <w:rFonts w:asciiTheme="minorHAnsi" w:hAnsiTheme="minorHAnsi" w:cstheme="minorHAnsi"/>
                <w:sz w:val="22"/>
                <w:szCs w:val="22"/>
                <w:lang w:val="fr-CA"/>
              </w:rPr>
            </w:pPr>
            <w:r w:rsidRPr="00B86CED">
              <w:rPr>
                <w:rFonts w:asciiTheme="minorHAnsi" w:hAnsiTheme="minorHAnsi" w:cstheme="minorHAnsi"/>
                <w:sz w:val="22"/>
                <w:szCs w:val="22"/>
                <w:lang w:val="fr-CA"/>
              </w:rPr>
              <w:t>9</w:t>
            </w:r>
          </w:p>
        </w:tc>
      </w:tr>
      <w:tr w:rsidR="00702B7E" w:rsidRPr="00B86CED" w14:paraId="4324C76D" w14:textId="77777777" w:rsidTr="007B1DCA">
        <w:trPr>
          <w:jc w:val="center"/>
        </w:trPr>
        <w:tc>
          <w:tcPr>
            <w:tcW w:w="4780" w:type="dxa"/>
          </w:tcPr>
          <w:p w14:paraId="2EE21371" w14:textId="2F3E1614" w:rsidR="007B1DCA" w:rsidRPr="00B86CED" w:rsidRDefault="00815041" w:rsidP="007B1DCA">
            <w:pPr>
              <w:keepNext/>
              <w:keepLines/>
              <w:ind w:left="194"/>
              <w:jc w:val="left"/>
              <w:rPr>
                <w:rFonts w:asciiTheme="minorHAnsi" w:hAnsiTheme="minorHAnsi" w:cstheme="minorHAnsi"/>
                <w:sz w:val="22"/>
                <w:szCs w:val="22"/>
                <w:lang w:val="fr-CA"/>
              </w:rPr>
            </w:pPr>
            <w:bookmarkStart w:id="1069" w:name="lt_pId1548"/>
            <w:r w:rsidRPr="00B86CED">
              <w:rPr>
                <w:rFonts w:asciiTheme="minorHAnsi" w:hAnsiTheme="minorHAnsi" w:cstheme="minorHAnsi"/>
                <w:sz w:val="22"/>
                <w:szCs w:val="22"/>
                <w:lang w:val="fr-CA"/>
              </w:rPr>
              <w:t xml:space="preserve">Sans emploi </w:t>
            </w:r>
            <w:r w:rsidRPr="00F40FBC">
              <w:rPr>
                <w:rFonts w:asciiTheme="minorHAnsi" w:hAnsiTheme="minorHAnsi" w:cstheme="minorHAnsi"/>
                <w:sz w:val="16"/>
                <w:szCs w:val="22"/>
                <w:lang w:val="fr-CA"/>
              </w:rPr>
              <w:t>(étudiant[e], chômeur[se], personne au foyer, etc.)</w:t>
            </w:r>
            <w:bookmarkEnd w:id="1069"/>
          </w:p>
        </w:tc>
        <w:tc>
          <w:tcPr>
            <w:tcW w:w="1885" w:type="dxa"/>
            <w:vAlign w:val="center"/>
          </w:tcPr>
          <w:p w14:paraId="3210A207" w14:textId="77777777" w:rsidR="007B1DCA" w:rsidRPr="00B86CED" w:rsidRDefault="007B1DCA" w:rsidP="007B1DCA">
            <w:pPr>
              <w:keepNext/>
              <w:keepLines/>
              <w:rPr>
                <w:rFonts w:asciiTheme="minorHAnsi" w:hAnsiTheme="minorHAnsi" w:cstheme="minorHAnsi"/>
                <w:sz w:val="22"/>
                <w:szCs w:val="22"/>
                <w:lang w:val="fr-CA"/>
              </w:rPr>
            </w:pPr>
            <w:r w:rsidRPr="00B86CED">
              <w:rPr>
                <w:rFonts w:asciiTheme="minorHAnsi" w:hAnsiTheme="minorHAnsi" w:cstheme="minorHAnsi"/>
                <w:sz w:val="22"/>
                <w:szCs w:val="22"/>
                <w:lang w:val="fr-CA"/>
              </w:rPr>
              <w:t>14</w:t>
            </w:r>
          </w:p>
        </w:tc>
      </w:tr>
      <w:tr w:rsidR="00702B7E" w:rsidRPr="00B86CED" w14:paraId="3AFD00A6" w14:textId="77777777" w:rsidTr="007B1DCA">
        <w:trPr>
          <w:jc w:val="center"/>
        </w:trPr>
        <w:tc>
          <w:tcPr>
            <w:tcW w:w="4780" w:type="dxa"/>
          </w:tcPr>
          <w:p w14:paraId="7503751D" w14:textId="0D3ADA03" w:rsidR="007B1DCA" w:rsidRPr="00B86CED" w:rsidRDefault="005C1D69" w:rsidP="007B1DCA">
            <w:pPr>
              <w:keepNext/>
              <w:keepLines/>
              <w:ind w:left="194"/>
              <w:jc w:val="left"/>
              <w:rPr>
                <w:rFonts w:asciiTheme="minorHAnsi" w:hAnsiTheme="minorHAnsi" w:cstheme="minorHAnsi"/>
                <w:sz w:val="22"/>
                <w:szCs w:val="22"/>
                <w:lang w:val="fr-CA"/>
              </w:rPr>
            </w:pPr>
            <w:bookmarkStart w:id="1070" w:name="lt_pId1550"/>
            <w:r w:rsidRPr="00B86CED">
              <w:rPr>
                <w:rFonts w:asciiTheme="minorHAnsi" w:hAnsiTheme="minorHAnsi" w:cstheme="minorHAnsi"/>
                <w:sz w:val="22"/>
                <w:szCs w:val="22"/>
                <w:lang w:val="fr-CA"/>
              </w:rPr>
              <w:t>Retraité(e)</w:t>
            </w:r>
            <w:bookmarkEnd w:id="1070"/>
          </w:p>
        </w:tc>
        <w:tc>
          <w:tcPr>
            <w:tcW w:w="1885" w:type="dxa"/>
          </w:tcPr>
          <w:p w14:paraId="20B0D58B" w14:textId="77777777" w:rsidR="007B1DCA" w:rsidRPr="00B86CED" w:rsidRDefault="007B1DCA" w:rsidP="007B1DCA">
            <w:pPr>
              <w:keepNext/>
              <w:keepLines/>
              <w:rPr>
                <w:rFonts w:asciiTheme="minorHAnsi" w:hAnsiTheme="minorHAnsi" w:cstheme="minorHAnsi"/>
                <w:sz w:val="22"/>
                <w:szCs w:val="22"/>
                <w:lang w:val="fr-CA"/>
              </w:rPr>
            </w:pPr>
            <w:r w:rsidRPr="00B86CED">
              <w:rPr>
                <w:rFonts w:asciiTheme="minorHAnsi" w:hAnsiTheme="minorHAnsi" w:cstheme="minorHAnsi"/>
                <w:sz w:val="22"/>
                <w:szCs w:val="22"/>
                <w:lang w:val="fr-CA"/>
              </w:rPr>
              <w:t>24</w:t>
            </w:r>
          </w:p>
        </w:tc>
      </w:tr>
      <w:tr w:rsidR="00702B7E" w:rsidRPr="00593404" w14:paraId="2C1902D4" w14:textId="77777777" w:rsidTr="007B1DCA">
        <w:trPr>
          <w:jc w:val="center"/>
        </w:trPr>
        <w:tc>
          <w:tcPr>
            <w:tcW w:w="6665" w:type="dxa"/>
            <w:gridSpan w:val="2"/>
          </w:tcPr>
          <w:p w14:paraId="170EC144" w14:textId="7D8097A5" w:rsidR="007B1DCA" w:rsidRPr="00B86CED" w:rsidRDefault="00577713" w:rsidP="007B1DCA">
            <w:pPr>
              <w:jc w:val="left"/>
              <w:rPr>
                <w:rFonts w:asciiTheme="minorHAnsi" w:hAnsiTheme="minorHAnsi" w:cstheme="minorHAnsi"/>
                <w:sz w:val="10"/>
                <w:szCs w:val="22"/>
                <w:lang w:val="fr-CA"/>
              </w:rPr>
            </w:pPr>
            <w:bookmarkStart w:id="1071" w:name="lt_pId1552"/>
            <w:r w:rsidRPr="00B86CED">
              <w:rPr>
                <w:rFonts w:asciiTheme="minorHAnsi" w:hAnsiTheme="minorHAnsi" w:cstheme="minorHAnsi"/>
                <w:b/>
                <w:sz w:val="22"/>
                <w:szCs w:val="22"/>
                <w:lang w:val="fr-CA"/>
              </w:rPr>
              <w:t>Revenu du ménage annuel total</w:t>
            </w:r>
            <w:bookmarkEnd w:id="1071"/>
          </w:p>
        </w:tc>
      </w:tr>
      <w:tr w:rsidR="00702B7E" w:rsidRPr="00B86CED" w14:paraId="250F15F6" w14:textId="77777777" w:rsidTr="007B1DCA">
        <w:trPr>
          <w:jc w:val="center"/>
        </w:trPr>
        <w:tc>
          <w:tcPr>
            <w:tcW w:w="4780" w:type="dxa"/>
          </w:tcPr>
          <w:p w14:paraId="568E5089" w14:textId="052C918D" w:rsidR="007B1DCA" w:rsidRPr="00B86CED" w:rsidRDefault="00285766" w:rsidP="007B1DCA">
            <w:pPr>
              <w:keepNext/>
              <w:keepLines/>
              <w:ind w:left="202"/>
              <w:jc w:val="left"/>
              <w:rPr>
                <w:rFonts w:asciiTheme="minorHAnsi" w:hAnsiTheme="minorHAnsi" w:cstheme="minorHAnsi"/>
                <w:b/>
                <w:sz w:val="22"/>
                <w:szCs w:val="22"/>
                <w:lang w:val="fr-CA"/>
              </w:rPr>
            </w:pPr>
            <w:bookmarkStart w:id="1072" w:name="lt_pId1553"/>
            <w:r w:rsidRPr="00B86CED">
              <w:rPr>
                <w:rFonts w:asciiTheme="minorHAnsi" w:hAnsiTheme="minorHAnsi" w:cstheme="minorHAnsi"/>
                <w:sz w:val="22"/>
                <w:szCs w:val="22"/>
                <w:lang w:val="fr-CA"/>
              </w:rPr>
              <w:t>Moins de 20 000</w:t>
            </w:r>
            <w:r w:rsidR="00241803">
              <w:rPr>
                <w:rFonts w:asciiTheme="minorHAnsi" w:hAnsiTheme="minorHAnsi" w:cstheme="minorHAnsi"/>
                <w:sz w:val="22"/>
                <w:szCs w:val="22"/>
                <w:lang w:val="fr-CA"/>
              </w:rPr>
              <w:t> </w:t>
            </w:r>
            <w:r w:rsidRPr="00B86CED">
              <w:rPr>
                <w:rFonts w:asciiTheme="minorHAnsi" w:hAnsiTheme="minorHAnsi" w:cstheme="minorHAnsi"/>
                <w:sz w:val="22"/>
                <w:szCs w:val="22"/>
                <w:lang w:val="fr-CA"/>
              </w:rPr>
              <w:t>$</w:t>
            </w:r>
            <w:bookmarkEnd w:id="1072"/>
          </w:p>
        </w:tc>
        <w:tc>
          <w:tcPr>
            <w:tcW w:w="1885" w:type="dxa"/>
          </w:tcPr>
          <w:p w14:paraId="2CB48996" w14:textId="77777777" w:rsidR="007B1DCA" w:rsidRPr="00B86CED" w:rsidRDefault="007B1DCA" w:rsidP="007B1DCA">
            <w:pPr>
              <w:keepNext/>
              <w:keepLines/>
              <w:rPr>
                <w:rFonts w:asciiTheme="minorHAnsi" w:hAnsiTheme="minorHAnsi" w:cstheme="minorHAnsi"/>
                <w:sz w:val="22"/>
                <w:szCs w:val="22"/>
                <w:lang w:val="fr-CA"/>
              </w:rPr>
            </w:pPr>
            <w:r w:rsidRPr="00B86CED">
              <w:rPr>
                <w:rFonts w:asciiTheme="minorHAnsi" w:hAnsiTheme="minorHAnsi" w:cstheme="minorHAnsi"/>
                <w:sz w:val="22"/>
                <w:szCs w:val="22"/>
                <w:lang w:val="fr-CA"/>
              </w:rPr>
              <w:t>8</w:t>
            </w:r>
          </w:p>
        </w:tc>
      </w:tr>
      <w:tr w:rsidR="00702B7E" w:rsidRPr="00B86CED" w14:paraId="23E80923" w14:textId="77777777" w:rsidTr="007B1DCA">
        <w:trPr>
          <w:jc w:val="center"/>
        </w:trPr>
        <w:tc>
          <w:tcPr>
            <w:tcW w:w="4780" w:type="dxa"/>
          </w:tcPr>
          <w:p w14:paraId="4ECA495F" w14:textId="3FB9CA86" w:rsidR="007B1DCA" w:rsidRPr="00B86CED" w:rsidRDefault="009954ED" w:rsidP="007B1DCA">
            <w:pPr>
              <w:keepNext/>
              <w:keepLines/>
              <w:ind w:left="194"/>
              <w:jc w:val="left"/>
              <w:rPr>
                <w:rFonts w:asciiTheme="minorHAnsi" w:hAnsiTheme="minorHAnsi" w:cstheme="minorHAnsi"/>
                <w:sz w:val="22"/>
                <w:szCs w:val="22"/>
                <w:lang w:val="fr-CA"/>
              </w:rPr>
            </w:pPr>
            <w:r w:rsidRPr="00B86CED">
              <w:rPr>
                <w:rFonts w:asciiTheme="minorHAnsi" w:hAnsiTheme="minorHAnsi" w:cstheme="minorHAnsi"/>
                <w:sz w:val="22"/>
                <w:szCs w:val="22"/>
                <w:lang w:val="fr-CA"/>
              </w:rPr>
              <w:t xml:space="preserve">De </w:t>
            </w:r>
            <w:r w:rsidR="007B1DCA" w:rsidRPr="00B86CED">
              <w:rPr>
                <w:rFonts w:asciiTheme="minorHAnsi" w:hAnsiTheme="minorHAnsi" w:cstheme="minorHAnsi"/>
                <w:sz w:val="22"/>
                <w:szCs w:val="22"/>
                <w:lang w:val="fr-CA"/>
              </w:rPr>
              <w:t>20</w:t>
            </w:r>
            <w:r w:rsidR="00241803">
              <w:rPr>
                <w:rFonts w:asciiTheme="minorHAnsi" w:hAnsiTheme="minorHAnsi" w:cstheme="minorHAnsi"/>
                <w:sz w:val="22"/>
                <w:szCs w:val="22"/>
                <w:lang w:val="fr-CA"/>
              </w:rPr>
              <w:t> </w:t>
            </w:r>
            <w:r w:rsidR="007B1DCA" w:rsidRPr="00B86CED">
              <w:rPr>
                <w:rFonts w:asciiTheme="minorHAnsi" w:hAnsiTheme="minorHAnsi" w:cstheme="minorHAnsi"/>
                <w:sz w:val="22"/>
                <w:szCs w:val="22"/>
                <w:lang w:val="fr-CA"/>
              </w:rPr>
              <w:t>000</w:t>
            </w:r>
            <w:r w:rsidRPr="00B86CED">
              <w:rPr>
                <w:rFonts w:asciiTheme="minorHAnsi" w:hAnsiTheme="minorHAnsi" w:cstheme="minorHAnsi"/>
                <w:sz w:val="22"/>
                <w:szCs w:val="22"/>
                <w:lang w:val="fr-CA"/>
              </w:rPr>
              <w:t xml:space="preserve"> à moins de </w:t>
            </w:r>
            <w:r w:rsidR="007B1DCA" w:rsidRPr="00B86CED">
              <w:rPr>
                <w:rFonts w:asciiTheme="minorHAnsi" w:hAnsiTheme="minorHAnsi" w:cstheme="minorHAnsi"/>
                <w:sz w:val="22"/>
                <w:szCs w:val="22"/>
                <w:lang w:val="fr-CA"/>
              </w:rPr>
              <w:t>40</w:t>
            </w:r>
            <w:r w:rsidR="00241803">
              <w:rPr>
                <w:rFonts w:asciiTheme="minorHAnsi" w:hAnsiTheme="minorHAnsi" w:cstheme="minorHAnsi"/>
                <w:sz w:val="22"/>
                <w:szCs w:val="22"/>
                <w:lang w:val="fr-CA"/>
              </w:rPr>
              <w:t> </w:t>
            </w:r>
            <w:r w:rsidR="007B1DCA" w:rsidRPr="00B86CED">
              <w:rPr>
                <w:rFonts w:asciiTheme="minorHAnsi" w:hAnsiTheme="minorHAnsi" w:cstheme="minorHAnsi"/>
                <w:sz w:val="22"/>
                <w:szCs w:val="22"/>
                <w:lang w:val="fr-CA"/>
              </w:rPr>
              <w:t>000</w:t>
            </w:r>
            <w:r w:rsidRPr="00B86CED">
              <w:rPr>
                <w:rFonts w:asciiTheme="minorHAnsi" w:hAnsiTheme="minorHAnsi" w:cstheme="minorHAnsi"/>
                <w:sz w:val="22"/>
                <w:szCs w:val="22"/>
                <w:lang w:val="fr-CA"/>
              </w:rPr>
              <w:t> $</w:t>
            </w:r>
          </w:p>
        </w:tc>
        <w:tc>
          <w:tcPr>
            <w:tcW w:w="1885" w:type="dxa"/>
          </w:tcPr>
          <w:p w14:paraId="416D9488" w14:textId="77777777" w:rsidR="007B1DCA" w:rsidRPr="00B86CED" w:rsidRDefault="007B1DCA" w:rsidP="007B1DCA">
            <w:pPr>
              <w:keepNext/>
              <w:keepLines/>
              <w:rPr>
                <w:rFonts w:asciiTheme="minorHAnsi" w:hAnsiTheme="minorHAnsi" w:cstheme="minorHAnsi"/>
                <w:sz w:val="22"/>
                <w:szCs w:val="22"/>
                <w:lang w:val="fr-CA"/>
              </w:rPr>
            </w:pPr>
            <w:r w:rsidRPr="00B86CED">
              <w:rPr>
                <w:rFonts w:asciiTheme="minorHAnsi" w:hAnsiTheme="minorHAnsi" w:cstheme="minorHAnsi"/>
                <w:sz w:val="22"/>
                <w:szCs w:val="22"/>
                <w:lang w:val="fr-CA"/>
              </w:rPr>
              <w:t>13</w:t>
            </w:r>
          </w:p>
        </w:tc>
      </w:tr>
      <w:tr w:rsidR="00702B7E" w:rsidRPr="00B86CED" w14:paraId="5164CA98" w14:textId="77777777" w:rsidTr="007B1DCA">
        <w:trPr>
          <w:jc w:val="center"/>
        </w:trPr>
        <w:tc>
          <w:tcPr>
            <w:tcW w:w="4780" w:type="dxa"/>
          </w:tcPr>
          <w:p w14:paraId="17B3547E" w14:textId="6BAF168C" w:rsidR="007B1DCA" w:rsidRPr="00B86CED" w:rsidRDefault="009954ED" w:rsidP="007B1DCA">
            <w:pPr>
              <w:keepNext/>
              <w:keepLines/>
              <w:ind w:left="194"/>
              <w:jc w:val="left"/>
              <w:rPr>
                <w:rFonts w:asciiTheme="minorHAnsi" w:hAnsiTheme="minorHAnsi" w:cstheme="minorHAnsi"/>
                <w:sz w:val="22"/>
                <w:szCs w:val="22"/>
                <w:lang w:val="fr-CA"/>
              </w:rPr>
            </w:pPr>
            <w:r w:rsidRPr="00B86CED">
              <w:rPr>
                <w:rFonts w:asciiTheme="minorHAnsi" w:hAnsiTheme="minorHAnsi" w:cstheme="minorHAnsi"/>
                <w:sz w:val="22"/>
                <w:szCs w:val="22"/>
                <w:lang w:val="fr-CA"/>
              </w:rPr>
              <w:t xml:space="preserve">De </w:t>
            </w:r>
            <w:r w:rsidR="007B1DCA" w:rsidRPr="00B86CED">
              <w:rPr>
                <w:rFonts w:asciiTheme="minorHAnsi" w:hAnsiTheme="minorHAnsi" w:cstheme="minorHAnsi"/>
                <w:sz w:val="22"/>
                <w:szCs w:val="22"/>
                <w:lang w:val="fr-CA"/>
              </w:rPr>
              <w:t>40</w:t>
            </w:r>
            <w:r w:rsidR="00241803">
              <w:rPr>
                <w:rFonts w:asciiTheme="minorHAnsi" w:hAnsiTheme="minorHAnsi" w:cstheme="minorHAnsi"/>
                <w:sz w:val="22"/>
                <w:szCs w:val="22"/>
                <w:lang w:val="fr-CA"/>
              </w:rPr>
              <w:t> </w:t>
            </w:r>
            <w:r w:rsidR="007B1DCA" w:rsidRPr="00B86CED">
              <w:rPr>
                <w:rFonts w:asciiTheme="minorHAnsi" w:hAnsiTheme="minorHAnsi" w:cstheme="minorHAnsi"/>
                <w:sz w:val="22"/>
                <w:szCs w:val="22"/>
                <w:lang w:val="fr-CA"/>
              </w:rPr>
              <w:t>000</w:t>
            </w:r>
            <w:r w:rsidRPr="00B86CED">
              <w:rPr>
                <w:rFonts w:asciiTheme="minorHAnsi" w:hAnsiTheme="minorHAnsi" w:cstheme="minorHAnsi"/>
                <w:sz w:val="22"/>
                <w:szCs w:val="22"/>
                <w:lang w:val="fr-CA"/>
              </w:rPr>
              <w:t xml:space="preserve"> à moins de </w:t>
            </w:r>
            <w:r w:rsidR="007B1DCA" w:rsidRPr="00B86CED">
              <w:rPr>
                <w:rFonts w:asciiTheme="minorHAnsi" w:hAnsiTheme="minorHAnsi" w:cstheme="minorHAnsi"/>
                <w:sz w:val="22"/>
                <w:szCs w:val="22"/>
                <w:lang w:val="fr-CA"/>
              </w:rPr>
              <w:t>60</w:t>
            </w:r>
            <w:r w:rsidR="00241803">
              <w:rPr>
                <w:rFonts w:asciiTheme="minorHAnsi" w:hAnsiTheme="minorHAnsi" w:cstheme="minorHAnsi"/>
                <w:sz w:val="22"/>
                <w:szCs w:val="22"/>
                <w:lang w:val="fr-CA"/>
              </w:rPr>
              <w:t> </w:t>
            </w:r>
            <w:r w:rsidR="007B1DCA" w:rsidRPr="00B86CED">
              <w:rPr>
                <w:rFonts w:asciiTheme="minorHAnsi" w:hAnsiTheme="minorHAnsi" w:cstheme="minorHAnsi"/>
                <w:sz w:val="22"/>
                <w:szCs w:val="22"/>
                <w:lang w:val="fr-CA"/>
              </w:rPr>
              <w:t>000</w:t>
            </w:r>
            <w:r w:rsidRPr="00B86CED">
              <w:rPr>
                <w:rFonts w:asciiTheme="minorHAnsi" w:hAnsiTheme="minorHAnsi" w:cstheme="minorHAnsi"/>
                <w:sz w:val="22"/>
                <w:szCs w:val="22"/>
                <w:lang w:val="fr-CA"/>
              </w:rPr>
              <w:t> $</w:t>
            </w:r>
          </w:p>
        </w:tc>
        <w:tc>
          <w:tcPr>
            <w:tcW w:w="1885" w:type="dxa"/>
          </w:tcPr>
          <w:p w14:paraId="55BD11E8" w14:textId="77777777" w:rsidR="007B1DCA" w:rsidRPr="00B86CED" w:rsidRDefault="007B1DCA" w:rsidP="007B1DCA">
            <w:pPr>
              <w:keepNext/>
              <w:keepLines/>
              <w:rPr>
                <w:rFonts w:asciiTheme="minorHAnsi" w:hAnsiTheme="minorHAnsi" w:cstheme="minorHAnsi"/>
                <w:sz w:val="22"/>
                <w:szCs w:val="22"/>
                <w:lang w:val="fr-CA"/>
              </w:rPr>
            </w:pPr>
            <w:r w:rsidRPr="00B86CED">
              <w:rPr>
                <w:rFonts w:asciiTheme="minorHAnsi" w:hAnsiTheme="minorHAnsi" w:cstheme="minorHAnsi"/>
                <w:sz w:val="22"/>
                <w:szCs w:val="22"/>
                <w:lang w:val="fr-CA"/>
              </w:rPr>
              <w:t>13</w:t>
            </w:r>
          </w:p>
        </w:tc>
      </w:tr>
      <w:tr w:rsidR="00702B7E" w:rsidRPr="00B86CED" w14:paraId="734C39C9" w14:textId="77777777" w:rsidTr="007B1DCA">
        <w:trPr>
          <w:jc w:val="center"/>
        </w:trPr>
        <w:tc>
          <w:tcPr>
            <w:tcW w:w="4780" w:type="dxa"/>
          </w:tcPr>
          <w:p w14:paraId="22BD16D7" w14:textId="75A31662" w:rsidR="007B1DCA" w:rsidRPr="00B86CED" w:rsidRDefault="009954ED" w:rsidP="007B1DCA">
            <w:pPr>
              <w:keepNext/>
              <w:keepLines/>
              <w:ind w:left="194"/>
              <w:jc w:val="left"/>
              <w:rPr>
                <w:rFonts w:asciiTheme="minorHAnsi" w:hAnsiTheme="minorHAnsi" w:cstheme="minorHAnsi"/>
                <w:sz w:val="22"/>
                <w:szCs w:val="22"/>
                <w:lang w:val="fr-CA"/>
              </w:rPr>
            </w:pPr>
            <w:r w:rsidRPr="00B86CED">
              <w:rPr>
                <w:rFonts w:asciiTheme="minorHAnsi" w:hAnsiTheme="minorHAnsi" w:cstheme="minorHAnsi"/>
                <w:sz w:val="22"/>
                <w:szCs w:val="22"/>
                <w:lang w:val="fr-CA"/>
              </w:rPr>
              <w:t xml:space="preserve">De </w:t>
            </w:r>
            <w:r w:rsidR="007B1DCA" w:rsidRPr="00B86CED">
              <w:rPr>
                <w:rFonts w:asciiTheme="minorHAnsi" w:hAnsiTheme="minorHAnsi" w:cstheme="minorHAnsi"/>
                <w:sz w:val="22"/>
                <w:szCs w:val="22"/>
                <w:lang w:val="fr-CA"/>
              </w:rPr>
              <w:t>60</w:t>
            </w:r>
            <w:r w:rsidR="00241803">
              <w:rPr>
                <w:rFonts w:asciiTheme="minorHAnsi" w:hAnsiTheme="minorHAnsi" w:cstheme="minorHAnsi"/>
                <w:sz w:val="22"/>
                <w:szCs w:val="22"/>
                <w:lang w:val="fr-CA"/>
              </w:rPr>
              <w:t> </w:t>
            </w:r>
            <w:r w:rsidR="007B1DCA" w:rsidRPr="00B86CED">
              <w:rPr>
                <w:rFonts w:asciiTheme="minorHAnsi" w:hAnsiTheme="minorHAnsi" w:cstheme="minorHAnsi"/>
                <w:sz w:val="22"/>
                <w:szCs w:val="22"/>
                <w:lang w:val="fr-CA"/>
              </w:rPr>
              <w:t>000</w:t>
            </w:r>
            <w:r w:rsidRPr="00B86CED">
              <w:rPr>
                <w:rFonts w:asciiTheme="minorHAnsi" w:hAnsiTheme="minorHAnsi" w:cstheme="minorHAnsi"/>
                <w:sz w:val="22"/>
                <w:szCs w:val="22"/>
                <w:lang w:val="fr-CA"/>
              </w:rPr>
              <w:t xml:space="preserve"> à moins de </w:t>
            </w:r>
            <w:r w:rsidR="007B1DCA" w:rsidRPr="00B86CED">
              <w:rPr>
                <w:rFonts w:asciiTheme="minorHAnsi" w:hAnsiTheme="minorHAnsi" w:cstheme="minorHAnsi"/>
                <w:sz w:val="22"/>
                <w:szCs w:val="22"/>
                <w:lang w:val="fr-CA"/>
              </w:rPr>
              <w:t>80</w:t>
            </w:r>
            <w:r w:rsidR="00241803">
              <w:rPr>
                <w:rFonts w:asciiTheme="minorHAnsi" w:hAnsiTheme="minorHAnsi" w:cstheme="minorHAnsi"/>
                <w:sz w:val="22"/>
                <w:szCs w:val="22"/>
                <w:lang w:val="fr-CA"/>
              </w:rPr>
              <w:t> </w:t>
            </w:r>
            <w:r w:rsidR="007B1DCA" w:rsidRPr="00B86CED">
              <w:rPr>
                <w:rFonts w:asciiTheme="minorHAnsi" w:hAnsiTheme="minorHAnsi" w:cstheme="minorHAnsi"/>
                <w:sz w:val="22"/>
                <w:szCs w:val="22"/>
                <w:lang w:val="fr-CA"/>
              </w:rPr>
              <w:t>000</w:t>
            </w:r>
            <w:r w:rsidRPr="00B86CED">
              <w:rPr>
                <w:rFonts w:asciiTheme="minorHAnsi" w:hAnsiTheme="minorHAnsi" w:cstheme="minorHAnsi"/>
                <w:sz w:val="22"/>
                <w:szCs w:val="22"/>
                <w:lang w:val="fr-CA"/>
              </w:rPr>
              <w:t> $</w:t>
            </w:r>
          </w:p>
        </w:tc>
        <w:tc>
          <w:tcPr>
            <w:tcW w:w="1885" w:type="dxa"/>
          </w:tcPr>
          <w:p w14:paraId="4B2205FB" w14:textId="77777777" w:rsidR="007B1DCA" w:rsidRPr="00B86CED" w:rsidRDefault="007B1DCA" w:rsidP="007B1DCA">
            <w:pPr>
              <w:keepNext/>
              <w:keepLines/>
              <w:rPr>
                <w:rFonts w:asciiTheme="minorHAnsi" w:hAnsiTheme="minorHAnsi" w:cstheme="minorHAnsi"/>
                <w:sz w:val="22"/>
                <w:szCs w:val="22"/>
                <w:lang w:val="fr-CA"/>
              </w:rPr>
            </w:pPr>
            <w:r w:rsidRPr="00B86CED">
              <w:rPr>
                <w:rFonts w:asciiTheme="minorHAnsi" w:hAnsiTheme="minorHAnsi" w:cstheme="minorHAnsi"/>
                <w:sz w:val="22"/>
                <w:szCs w:val="22"/>
                <w:lang w:val="fr-CA"/>
              </w:rPr>
              <w:t>11</w:t>
            </w:r>
          </w:p>
        </w:tc>
      </w:tr>
      <w:tr w:rsidR="00702B7E" w:rsidRPr="00B86CED" w14:paraId="613DCD31" w14:textId="77777777" w:rsidTr="007B1DCA">
        <w:trPr>
          <w:jc w:val="center"/>
        </w:trPr>
        <w:tc>
          <w:tcPr>
            <w:tcW w:w="4780" w:type="dxa"/>
          </w:tcPr>
          <w:p w14:paraId="4E51B86C" w14:textId="6BF4A003" w:rsidR="007B1DCA" w:rsidRPr="00B86CED" w:rsidRDefault="009954ED" w:rsidP="007B1DCA">
            <w:pPr>
              <w:keepNext/>
              <w:keepLines/>
              <w:ind w:left="194"/>
              <w:jc w:val="left"/>
              <w:rPr>
                <w:rFonts w:asciiTheme="minorHAnsi" w:hAnsiTheme="minorHAnsi" w:cstheme="minorHAnsi"/>
                <w:sz w:val="22"/>
                <w:szCs w:val="22"/>
                <w:lang w:val="fr-CA"/>
              </w:rPr>
            </w:pPr>
            <w:r w:rsidRPr="00B86CED">
              <w:rPr>
                <w:rFonts w:asciiTheme="minorHAnsi" w:hAnsiTheme="minorHAnsi" w:cstheme="minorHAnsi"/>
                <w:sz w:val="22"/>
                <w:szCs w:val="22"/>
                <w:lang w:val="fr-CA"/>
              </w:rPr>
              <w:t xml:space="preserve">De </w:t>
            </w:r>
            <w:r w:rsidR="007B1DCA" w:rsidRPr="00B86CED">
              <w:rPr>
                <w:rFonts w:asciiTheme="minorHAnsi" w:hAnsiTheme="minorHAnsi" w:cstheme="minorHAnsi"/>
                <w:sz w:val="22"/>
                <w:szCs w:val="22"/>
                <w:lang w:val="fr-CA"/>
              </w:rPr>
              <w:t>80</w:t>
            </w:r>
            <w:r w:rsidR="00241803">
              <w:rPr>
                <w:rFonts w:asciiTheme="minorHAnsi" w:hAnsiTheme="minorHAnsi" w:cstheme="minorHAnsi"/>
                <w:sz w:val="22"/>
                <w:szCs w:val="22"/>
                <w:lang w:val="fr-CA"/>
              </w:rPr>
              <w:t> </w:t>
            </w:r>
            <w:r w:rsidR="007B1DCA" w:rsidRPr="00B86CED">
              <w:rPr>
                <w:rFonts w:asciiTheme="minorHAnsi" w:hAnsiTheme="minorHAnsi" w:cstheme="minorHAnsi"/>
                <w:sz w:val="22"/>
                <w:szCs w:val="22"/>
                <w:lang w:val="fr-CA"/>
              </w:rPr>
              <w:t>00</w:t>
            </w:r>
            <w:r w:rsidRPr="00B86CED">
              <w:rPr>
                <w:rFonts w:asciiTheme="minorHAnsi" w:hAnsiTheme="minorHAnsi" w:cstheme="minorHAnsi"/>
                <w:sz w:val="22"/>
                <w:szCs w:val="22"/>
                <w:lang w:val="fr-CA"/>
              </w:rPr>
              <w:t xml:space="preserve">0 $ à moins de </w:t>
            </w:r>
            <w:r w:rsidR="007B1DCA" w:rsidRPr="00B86CED">
              <w:rPr>
                <w:rFonts w:asciiTheme="minorHAnsi" w:hAnsiTheme="minorHAnsi" w:cstheme="minorHAnsi"/>
                <w:sz w:val="22"/>
                <w:szCs w:val="22"/>
                <w:lang w:val="fr-CA"/>
              </w:rPr>
              <w:t>100</w:t>
            </w:r>
            <w:r w:rsidR="00241803">
              <w:rPr>
                <w:rFonts w:asciiTheme="minorHAnsi" w:hAnsiTheme="minorHAnsi" w:cstheme="minorHAnsi"/>
                <w:sz w:val="22"/>
                <w:szCs w:val="22"/>
                <w:lang w:val="fr-CA"/>
              </w:rPr>
              <w:t> </w:t>
            </w:r>
            <w:r w:rsidR="007B1DCA" w:rsidRPr="00B86CED">
              <w:rPr>
                <w:rFonts w:asciiTheme="minorHAnsi" w:hAnsiTheme="minorHAnsi" w:cstheme="minorHAnsi"/>
                <w:sz w:val="22"/>
                <w:szCs w:val="22"/>
                <w:lang w:val="fr-CA"/>
              </w:rPr>
              <w:t>000</w:t>
            </w:r>
            <w:r w:rsidRPr="00B86CED">
              <w:rPr>
                <w:rFonts w:asciiTheme="minorHAnsi" w:hAnsiTheme="minorHAnsi" w:cstheme="minorHAnsi"/>
                <w:sz w:val="22"/>
                <w:szCs w:val="22"/>
                <w:lang w:val="fr-CA"/>
              </w:rPr>
              <w:t> $</w:t>
            </w:r>
          </w:p>
        </w:tc>
        <w:tc>
          <w:tcPr>
            <w:tcW w:w="1885" w:type="dxa"/>
          </w:tcPr>
          <w:p w14:paraId="301CF05C" w14:textId="77777777" w:rsidR="007B1DCA" w:rsidRPr="00B86CED" w:rsidRDefault="007B1DCA" w:rsidP="007B1DCA">
            <w:pPr>
              <w:keepNext/>
              <w:keepLines/>
              <w:rPr>
                <w:rFonts w:asciiTheme="minorHAnsi" w:hAnsiTheme="minorHAnsi" w:cstheme="minorHAnsi"/>
                <w:sz w:val="22"/>
                <w:szCs w:val="22"/>
                <w:lang w:val="fr-CA"/>
              </w:rPr>
            </w:pPr>
            <w:r w:rsidRPr="00B86CED">
              <w:rPr>
                <w:rFonts w:asciiTheme="minorHAnsi" w:hAnsiTheme="minorHAnsi" w:cstheme="minorHAnsi"/>
                <w:sz w:val="22"/>
                <w:szCs w:val="22"/>
                <w:lang w:val="fr-CA"/>
              </w:rPr>
              <w:t>11</w:t>
            </w:r>
          </w:p>
        </w:tc>
      </w:tr>
      <w:tr w:rsidR="00702B7E" w:rsidRPr="00B86CED" w14:paraId="4282537C" w14:textId="77777777" w:rsidTr="007B1DCA">
        <w:trPr>
          <w:jc w:val="center"/>
        </w:trPr>
        <w:tc>
          <w:tcPr>
            <w:tcW w:w="4780" w:type="dxa"/>
          </w:tcPr>
          <w:p w14:paraId="1AF5AD7D" w14:textId="5E67FA89" w:rsidR="007B1DCA" w:rsidRPr="00B86CED" w:rsidRDefault="009954ED" w:rsidP="007B1DCA">
            <w:pPr>
              <w:keepNext/>
              <w:keepLines/>
              <w:ind w:left="194"/>
              <w:jc w:val="left"/>
              <w:rPr>
                <w:rFonts w:asciiTheme="minorHAnsi" w:hAnsiTheme="minorHAnsi" w:cstheme="minorHAnsi"/>
                <w:sz w:val="22"/>
                <w:szCs w:val="22"/>
                <w:lang w:val="fr-CA"/>
              </w:rPr>
            </w:pPr>
            <w:r w:rsidRPr="00B86CED">
              <w:rPr>
                <w:rFonts w:asciiTheme="minorHAnsi" w:hAnsiTheme="minorHAnsi" w:cstheme="minorHAnsi"/>
                <w:sz w:val="22"/>
                <w:szCs w:val="22"/>
                <w:lang w:val="fr-CA"/>
              </w:rPr>
              <w:t xml:space="preserve">De </w:t>
            </w:r>
            <w:r w:rsidR="007B1DCA" w:rsidRPr="00B86CED">
              <w:rPr>
                <w:rFonts w:asciiTheme="minorHAnsi" w:hAnsiTheme="minorHAnsi" w:cstheme="minorHAnsi"/>
                <w:sz w:val="22"/>
                <w:szCs w:val="22"/>
                <w:lang w:val="fr-CA"/>
              </w:rPr>
              <w:t>100</w:t>
            </w:r>
            <w:r w:rsidR="00241803">
              <w:rPr>
                <w:rFonts w:asciiTheme="minorHAnsi" w:hAnsiTheme="minorHAnsi" w:cstheme="minorHAnsi"/>
                <w:sz w:val="22"/>
                <w:szCs w:val="22"/>
                <w:lang w:val="fr-CA"/>
              </w:rPr>
              <w:t> </w:t>
            </w:r>
            <w:r w:rsidR="007B1DCA" w:rsidRPr="00B86CED">
              <w:rPr>
                <w:rFonts w:asciiTheme="minorHAnsi" w:hAnsiTheme="minorHAnsi" w:cstheme="minorHAnsi"/>
                <w:sz w:val="22"/>
                <w:szCs w:val="22"/>
                <w:lang w:val="fr-CA"/>
              </w:rPr>
              <w:t>000</w:t>
            </w:r>
            <w:r w:rsidRPr="00B86CED">
              <w:rPr>
                <w:rFonts w:asciiTheme="minorHAnsi" w:hAnsiTheme="minorHAnsi" w:cstheme="minorHAnsi"/>
                <w:sz w:val="22"/>
                <w:szCs w:val="22"/>
                <w:lang w:val="fr-CA"/>
              </w:rPr>
              <w:t xml:space="preserve"> $ à moins de </w:t>
            </w:r>
            <w:r w:rsidR="007B1DCA" w:rsidRPr="00B86CED">
              <w:rPr>
                <w:rFonts w:asciiTheme="minorHAnsi" w:hAnsiTheme="minorHAnsi" w:cstheme="minorHAnsi"/>
                <w:sz w:val="22"/>
                <w:szCs w:val="22"/>
                <w:lang w:val="fr-CA"/>
              </w:rPr>
              <w:t>150</w:t>
            </w:r>
            <w:r w:rsidR="00241803">
              <w:rPr>
                <w:rFonts w:asciiTheme="minorHAnsi" w:hAnsiTheme="minorHAnsi" w:cstheme="minorHAnsi"/>
                <w:sz w:val="22"/>
                <w:szCs w:val="22"/>
                <w:lang w:val="fr-CA"/>
              </w:rPr>
              <w:t> </w:t>
            </w:r>
            <w:r w:rsidR="007B1DCA" w:rsidRPr="00B86CED">
              <w:rPr>
                <w:rFonts w:asciiTheme="minorHAnsi" w:hAnsiTheme="minorHAnsi" w:cstheme="minorHAnsi"/>
                <w:sz w:val="22"/>
                <w:szCs w:val="22"/>
                <w:lang w:val="fr-CA"/>
              </w:rPr>
              <w:t>000</w:t>
            </w:r>
            <w:r w:rsidRPr="00B86CED">
              <w:rPr>
                <w:rFonts w:asciiTheme="minorHAnsi" w:hAnsiTheme="minorHAnsi" w:cstheme="minorHAnsi"/>
                <w:sz w:val="22"/>
                <w:szCs w:val="22"/>
                <w:lang w:val="fr-CA"/>
              </w:rPr>
              <w:t> $</w:t>
            </w:r>
          </w:p>
        </w:tc>
        <w:tc>
          <w:tcPr>
            <w:tcW w:w="1885" w:type="dxa"/>
          </w:tcPr>
          <w:p w14:paraId="5E0D6256" w14:textId="77777777" w:rsidR="007B1DCA" w:rsidRPr="00B86CED" w:rsidRDefault="007B1DCA" w:rsidP="007B1DCA">
            <w:pPr>
              <w:keepNext/>
              <w:keepLines/>
              <w:rPr>
                <w:rFonts w:asciiTheme="minorHAnsi" w:hAnsiTheme="minorHAnsi" w:cstheme="minorHAnsi"/>
                <w:sz w:val="22"/>
                <w:szCs w:val="22"/>
                <w:lang w:val="fr-CA"/>
              </w:rPr>
            </w:pPr>
            <w:r w:rsidRPr="00B86CED">
              <w:rPr>
                <w:rFonts w:asciiTheme="minorHAnsi" w:hAnsiTheme="minorHAnsi" w:cstheme="minorHAnsi"/>
                <w:sz w:val="22"/>
                <w:szCs w:val="22"/>
                <w:lang w:val="fr-CA"/>
              </w:rPr>
              <w:t>14</w:t>
            </w:r>
          </w:p>
        </w:tc>
      </w:tr>
      <w:tr w:rsidR="00702B7E" w:rsidRPr="00B86CED" w14:paraId="1AC14D48" w14:textId="77777777" w:rsidTr="007B1DCA">
        <w:trPr>
          <w:jc w:val="center"/>
        </w:trPr>
        <w:tc>
          <w:tcPr>
            <w:tcW w:w="4780" w:type="dxa"/>
          </w:tcPr>
          <w:p w14:paraId="1CC99883" w14:textId="223F3E57" w:rsidR="007B1DCA" w:rsidRPr="00B86CED" w:rsidRDefault="007075BA" w:rsidP="007B1DCA">
            <w:pPr>
              <w:keepNext/>
              <w:keepLines/>
              <w:ind w:left="194"/>
              <w:jc w:val="left"/>
              <w:rPr>
                <w:rFonts w:asciiTheme="minorHAnsi" w:hAnsiTheme="minorHAnsi" w:cstheme="minorHAnsi"/>
                <w:sz w:val="22"/>
                <w:szCs w:val="22"/>
                <w:lang w:val="fr-CA"/>
              </w:rPr>
            </w:pPr>
            <w:bookmarkStart w:id="1073" w:name="lt_pId1565"/>
            <w:r w:rsidRPr="00B86CED">
              <w:rPr>
                <w:rFonts w:asciiTheme="minorHAnsi" w:hAnsiTheme="minorHAnsi" w:cstheme="minorHAnsi"/>
                <w:sz w:val="22"/>
                <w:szCs w:val="22"/>
                <w:lang w:val="fr-CA"/>
              </w:rPr>
              <w:t>150 000</w:t>
            </w:r>
            <w:r w:rsidR="00241803">
              <w:rPr>
                <w:rFonts w:asciiTheme="minorHAnsi" w:hAnsiTheme="minorHAnsi" w:cstheme="minorHAnsi"/>
                <w:sz w:val="22"/>
                <w:szCs w:val="22"/>
                <w:lang w:val="fr-CA"/>
              </w:rPr>
              <w:t> </w:t>
            </w:r>
            <w:r w:rsidRPr="00B86CED">
              <w:rPr>
                <w:rFonts w:asciiTheme="minorHAnsi" w:hAnsiTheme="minorHAnsi" w:cstheme="minorHAnsi"/>
                <w:sz w:val="22"/>
                <w:szCs w:val="22"/>
                <w:lang w:val="fr-CA"/>
              </w:rPr>
              <w:t>$ et plus</w:t>
            </w:r>
            <w:bookmarkEnd w:id="1073"/>
          </w:p>
        </w:tc>
        <w:tc>
          <w:tcPr>
            <w:tcW w:w="1885" w:type="dxa"/>
          </w:tcPr>
          <w:p w14:paraId="7CEC929B" w14:textId="77777777" w:rsidR="007B1DCA" w:rsidRPr="00B86CED" w:rsidRDefault="007B1DCA" w:rsidP="007B1DCA">
            <w:pPr>
              <w:keepNext/>
              <w:keepLines/>
              <w:rPr>
                <w:rFonts w:asciiTheme="minorHAnsi" w:hAnsiTheme="minorHAnsi" w:cstheme="minorHAnsi"/>
                <w:sz w:val="22"/>
                <w:szCs w:val="22"/>
                <w:lang w:val="fr-CA"/>
              </w:rPr>
            </w:pPr>
            <w:r w:rsidRPr="00B86CED">
              <w:rPr>
                <w:rFonts w:asciiTheme="minorHAnsi" w:hAnsiTheme="minorHAnsi" w:cstheme="minorHAnsi"/>
                <w:sz w:val="22"/>
                <w:szCs w:val="22"/>
                <w:lang w:val="fr-CA"/>
              </w:rPr>
              <w:t>12</w:t>
            </w:r>
          </w:p>
        </w:tc>
      </w:tr>
      <w:tr w:rsidR="00702B7E" w:rsidRPr="00B86CED" w14:paraId="775391E1" w14:textId="77777777" w:rsidTr="007B1DCA">
        <w:trPr>
          <w:jc w:val="center"/>
        </w:trPr>
        <w:tc>
          <w:tcPr>
            <w:tcW w:w="4780" w:type="dxa"/>
          </w:tcPr>
          <w:p w14:paraId="04BE7822" w14:textId="649B168D" w:rsidR="007B1DCA" w:rsidRPr="00B86CED" w:rsidRDefault="00632860" w:rsidP="007B1DCA">
            <w:pPr>
              <w:keepNext/>
              <w:keepLines/>
              <w:ind w:left="194"/>
              <w:jc w:val="left"/>
              <w:rPr>
                <w:rFonts w:asciiTheme="minorHAnsi" w:hAnsiTheme="minorHAnsi" w:cstheme="minorHAnsi"/>
                <w:sz w:val="22"/>
                <w:szCs w:val="22"/>
                <w:lang w:val="fr-CA"/>
              </w:rPr>
            </w:pPr>
            <w:bookmarkStart w:id="1074" w:name="lt_pId1567"/>
            <w:r w:rsidRPr="00B86CED">
              <w:rPr>
                <w:rFonts w:asciiTheme="minorHAnsi" w:hAnsiTheme="minorHAnsi" w:cstheme="minorHAnsi"/>
                <w:sz w:val="22"/>
                <w:szCs w:val="22"/>
                <w:lang w:val="fr-CA"/>
              </w:rPr>
              <w:t>Je préfère ne pas répondre</w:t>
            </w:r>
            <w:bookmarkEnd w:id="1074"/>
          </w:p>
        </w:tc>
        <w:tc>
          <w:tcPr>
            <w:tcW w:w="1885" w:type="dxa"/>
          </w:tcPr>
          <w:p w14:paraId="1A1373F1" w14:textId="77777777" w:rsidR="007B1DCA" w:rsidRPr="00B86CED" w:rsidRDefault="007B1DCA" w:rsidP="007B1DCA">
            <w:pPr>
              <w:keepNext/>
              <w:keepLines/>
              <w:rPr>
                <w:rFonts w:asciiTheme="minorHAnsi" w:hAnsiTheme="minorHAnsi" w:cstheme="minorHAnsi"/>
                <w:sz w:val="22"/>
                <w:szCs w:val="22"/>
                <w:lang w:val="fr-CA"/>
              </w:rPr>
            </w:pPr>
            <w:r w:rsidRPr="00B86CED">
              <w:rPr>
                <w:rFonts w:asciiTheme="minorHAnsi" w:hAnsiTheme="minorHAnsi" w:cstheme="minorHAnsi"/>
                <w:sz w:val="22"/>
                <w:szCs w:val="22"/>
                <w:lang w:val="fr-CA"/>
              </w:rPr>
              <w:t>18</w:t>
            </w:r>
          </w:p>
        </w:tc>
      </w:tr>
      <w:tr w:rsidR="00702B7E" w:rsidRPr="00593404" w14:paraId="7B5F2A55" w14:textId="77777777" w:rsidTr="007B1DCA">
        <w:trPr>
          <w:jc w:val="center"/>
        </w:trPr>
        <w:tc>
          <w:tcPr>
            <w:tcW w:w="6665" w:type="dxa"/>
            <w:gridSpan w:val="2"/>
          </w:tcPr>
          <w:p w14:paraId="5C1060D1" w14:textId="0632AA0C" w:rsidR="007B1DCA" w:rsidRPr="00B86CED" w:rsidRDefault="00BA1881" w:rsidP="007B1DCA">
            <w:pPr>
              <w:jc w:val="left"/>
              <w:rPr>
                <w:rFonts w:asciiTheme="minorHAnsi" w:hAnsiTheme="minorHAnsi" w:cstheme="minorHAnsi"/>
                <w:sz w:val="10"/>
                <w:szCs w:val="22"/>
                <w:lang w:val="fr-CA"/>
              </w:rPr>
            </w:pPr>
            <w:bookmarkStart w:id="1075" w:name="lt_pId1569"/>
            <w:r w:rsidRPr="00B86CED">
              <w:rPr>
                <w:rFonts w:asciiTheme="minorHAnsi" w:hAnsiTheme="minorHAnsi" w:cstheme="minorHAnsi"/>
                <w:b/>
                <w:sz w:val="22"/>
                <w:szCs w:val="22"/>
                <w:lang w:val="fr-CA"/>
              </w:rPr>
              <w:t>Taille de la communauté (rapportée par les répondants)</w:t>
            </w:r>
            <w:bookmarkEnd w:id="1075"/>
          </w:p>
        </w:tc>
      </w:tr>
      <w:tr w:rsidR="00702B7E" w:rsidRPr="00B86CED" w14:paraId="246B28E6" w14:textId="77777777" w:rsidTr="007B1DCA">
        <w:trPr>
          <w:jc w:val="center"/>
        </w:trPr>
        <w:tc>
          <w:tcPr>
            <w:tcW w:w="4780" w:type="dxa"/>
          </w:tcPr>
          <w:p w14:paraId="0CE7FB1D" w14:textId="53921CD6" w:rsidR="007B1DCA" w:rsidRPr="00B86CED" w:rsidRDefault="00346384" w:rsidP="007B1DCA">
            <w:pPr>
              <w:keepNext/>
              <w:keepLines/>
              <w:ind w:left="202"/>
              <w:jc w:val="left"/>
              <w:rPr>
                <w:rFonts w:asciiTheme="minorHAnsi" w:hAnsiTheme="minorHAnsi" w:cstheme="minorHAnsi"/>
                <w:b/>
                <w:sz w:val="22"/>
                <w:szCs w:val="22"/>
                <w:lang w:val="fr-CA"/>
              </w:rPr>
            </w:pPr>
            <w:bookmarkStart w:id="1076" w:name="lt_pId1570"/>
            <w:r w:rsidRPr="00B86CED">
              <w:rPr>
                <w:rFonts w:asciiTheme="minorHAnsi" w:hAnsiTheme="minorHAnsi" w:cstheme="minorHAnsi"/>
                <w:sz w:val="22"/>
                <w:szCs w:val="22"/>
                <w:lang w:val="fr-CA"/>
              </w:rPr>
              <w:t>Communauté rurale ou de petite taille (moins de 30</w:t>
            </w:r>
            <w:r w:rsidR="00241803">
              <w:rPr>
                <w:rFonts w:asciiTheme="minorHAnsi" w:hAnsiTheme="minorHAnsi" w:cstheme="minorHAnsi"/>
                <w:sz w:val="22"/>
                <w:szCs w:val="22"/>
                <w:lang w:val="fr-CA"/>
              </w:rPr>
              <w:t> </w:t>
            </w:r>
            <w:r w:rsidRPr="00B86CED">
              <w:rPr>
                <w:rFonts w:asciiTheme="minorHAnsi" w:hAnsiTheme="minorHAnsi" w:cstheme="minorHAnsi"/>
                <w:sz w:val="22"/>
                <w:szCs w:val="22"/>
                <w:lang w:val="fr-CA"/>
              </w:rPr>
              <w:t>000 habitants)</w:t>
            </w:r>
            <w:bookmarkEnd w:id="1076"/>
          </w:p>
        </w:tc>
        <w:tc>
          <w:tcPr>
            <w:tcW w:w="1885" w:type="dxa"/>
          </w:tcPr>
          <w:p w14:paraId="3A99414E" w14:textId="77777777" w:rsidR="007B1DCA" w:rsidRPr="00B86CED" w:rsidRDefault="007B1DCA" w:rsidP="007B1DCA">
            <w:pPr>
              <w:keepNext/>
              <w:keepLines/>
              <w:rPr>
                <w:rFonts w:asciiTheme="minorHAnsi" w:hAnsiTheme="minorHAnsi" w:cstheme="minorHAnsi"/>
                <w:sz w:val="22"/>
                <w:szCs w:val="22"/>
                <w:lang w:val="fr-CA"/>
              </w:rPr>
            </w:pPr>
            <w:r w:rsidRPr="00B86CED">
              <w:rPr>
                <w:rFonts w:asciiTheme="minorHAnsi" w:hAnsiTheme="minorHAnsi" w:cstheme="minorHAnsi"/>
                <w:sz w:val="22"/>
                <w:szCs w:val="22"/>
                <w:lang w:val="fr-CA"/>
              </w:rPr>
              <w:t>31</w:t>
            </w:r>
          </w:p>
        </w:tc>
      </w:tr>
      <w:tr w:rsidR="00702B7E" w:rsidRPr="00B86CED" w14:paraId="74D25C24" w14:textId="77777777" w:rsidTr="007B1DCA">
        <w:trPr>
          <w:jc w:val="center"/>
        </w:trPr>
        <w:tc>
          <w:tcPr>
            <w:tcW w:w="4780" w:type="dxa"/>
          </w:tcPr>
          <w:p w14:paraId="3E0CD80C" w14:textId="21A6B3C7" w:rsidR="007B1DCA" w:rsidRPr="00B86CED" w:rsidRDefault="00662298" w:rsidP="007B1DCA">
            <w:pPr>
              <w:keepNext/>
              <w:keepLines/>
              <w:ind w:left="194"/>
              <w:jc w:val="left"/>
              <w:rPr>
                <w:rFonts w:asciiTheme="minorHAnsi" w:hAnsiTheme="minorHAnsi" w:cstheme="minorHAnsi"/>
                <w:sz w:val="22"/>
                <w:szCs w:val="22"/>
                <w:lang w:val="fr-CA"/>
              </w:rPr>
            </w:pPr>
            <w:bookmarkStart w:id="1077" w:name="lt_pId1572"/>
            <w:r w:rsidRPr="00B86CED">
              <w:rPr>
                <w:rFonts w:asciiTheme="minorHAnsi" w:hAnsiTheme="minorHAnsi" w:cstheme="minorHAnsi"/>
                <w:sz w:val="22"/>
                <w:szCs w:val="22"/>
                <w:lang w:val="fr-CA"/>
              </w:rPr>
              <w:t>Ville de taille moyenne (de 30 000 à moins de 500 000 habitants)</w:t>
            </w:r>
            <w:bookmarkEnd w:id="1077"/>
          </w:p>
        </w:tc>
        <w:tc>
          <w:tcPr>
            <w:tcW w:w="1885" w:type="dxa"/>
          </w:tcPr>
          <w:p w14:paraId="0DC90BB2" w14:textId="77777777" w:rsidR="007B1DCA" w:rsidRPr="00B86CED" w:rsidRDefault="007B1DCA" w:rsidP="007B1DCA">
            <w:pPr>
              <w:keepNext/>
              <w:keepLines/>
              <w:rPr>
                <w:rFonts w:asciiTheme="minorHAnsi" w:hAnsiTheme="minorHAnsi" w:cstheme="minorHAnsi"/>
                <w:sz w:val="22"/>
                <w:szCs w:val="22"/>
                <w:lang w:val="fr-CA"/>
              </w:rPr>
            </w:pPr>
            <w:r w:rsidRPr="00B86CED">
              <w:rPr>
                <w:rFonts w:asciiTheme="minorHAnsi" w:hAnsiTheme="minorHAnsi" w:cstheme="minorHAnsi"/>
                <w:sz w:val="22"/>
                <w:szCs w:val="22"/>
                <w:lang w:val="fr-CA"/>
              </w:rPr>
              <w:t>36</w:t>
            </w:r>
          </w:p>
        </w:tc>
      </w:tr>
      <w:tr w:rsidR="00702B7E" w:rsidRPr="00B86CED" w14:paraId="0F626EF0" w14:textId="77777777" w:rsidTr="007B1DCA">
        <w:trPr>
          <w:jc w:val="center"/>
        </w:trPr>
        <w:tc>
          <w:tcPr>
            <w:tcW w:w="4780" w:type="dxa"/>
          </w:tcPr>
          <w:p w14:paraId="4525BEEC" w14:textId="6AD7F4D8" w:rsidR="007B1DCA" w:rsidRPr="00B86CED" w:rsidRDefault="001B0307" w:rsidP="007B1DCA">
            <w:pPr>
              <w:keepNext/>
              <w:keepLines/>
              <w:ind w:left="194"/>
              <w:jc w:val="left"/>
              <w:rPr>
                <w:rFonts w:asciiTheme="minorHAnsi" w:hAnsiTheme="minorHAnsi" w:cstheme="minorHAnsi"/>
                <w:sz w:val="22"/>
                <w:szCs w:val="22"/>
                <w:lang w:val="fr-CA"/>
              </w:rPr>
            </w:pPr>
            <w:bookmarkStart w:id="1078" w:name="lt_pId1574"/>
            <w:r w:rsidRPr="00B86CED">
              <w:rPr>
                <w:rFonts w:asciiTheme="minorHAnsi" w:hAnsiTheme="minorHAnsi" w:cstheme="minorHAnsi"/>
                <w:sz w:val="22"/>
                <w:szCs w:val="22"/>
                <w:lang w:val="fr-CA"/>
              </w:rPr>
              <w:t>Grand centre urbain (plus de 500 000 habitants)</w:t>
            </w:r>
            <w:bookmarkEnd w:id="1078"/>
          </w:p>
        </w:tc>
        <w:tc>
          <w:tcPr>
            <w:tcW w:w="1885" w:type="dxa"/>
          </w:tcPr>
          <w:p w14:paraId="541A48A9" w14:textId="77777777" w:rsidR="007B1DCA" w:rsidRPr="00B86CED" w:rsidRDefault="007B1DCA" w:rsidP="007B1DCA">
            <w:pPr>
              <w:keepNext/>
              <w:keepLines/>
              <w:rPr>
                <w:rFonts w:asciiTheme="minorHAnsi" w:hAnsiTheme="minorHAnsi" w:cstheme="minorHAnsi"/>
                <w:sz w:val="22"/>
                <w:szCs w:val="22"/>
                <w:lang w:val="fr-CA"/>
              </w:rPr>
            </w:pPr>
            <w:r w:rsidRPr="00B86CED">
              <w:rPr>
                <w:rFonts w:asciiTheme="minorHAnsi" w:hAnsiTheme="minorHAnsi" w:cstheme="minorHAnsi"/>
                <w:sz w:val="22"/>
                <w:szCs w:val="22"/>
                <w:lang w:val="fr-CA"/>
              </w:rPr>
              <w:t>31</w:t>
            </w:r>
          </w:p>
        </w:tc>
      </w:tr>
      <w:tr w:rsidR="00702B7E" w:rsidRPr="00B86CED" w14:paraId="71633B51" w14:textId="77777777" w:rsidTr="007B1DCA">
        <w:trPr>
          <w:jc w:val="center"/>
        </w:trPr>
        <w:tc>
          <w:tcPr>
            <w:tcW w:w="4780" w:type="dxa"/>
          </w:tcPr>
          <w:p w14:paraId="4E46A41C" w14:textId="5F24BBB7" w:rsidR="007B1DCA" w:rsidRPr="00B86CED" w:rsidRDefault="00E725BE" w:rsidP="007B1DCA">
            <w:pPr>
              <w:keepNext/>
              <w:keepLines/>
              <w:ind w:left="194"/>
              <w:jc w:val="left"/>
              <w:rPr>
                <w:rFonts w:asciiTheme="minorHAnsi" w:hAnsiTheme="minorHAnsi" w:cstheme="minorHAnsi"/>
                <w:sz w:val="22"/>
                <w:szCs w:val="22"/>
                <w:lang w:val="fr-CA"/>
              </w:rPr>
            </w:pPr>
            <w:bookmarkStart w:id="1079" w:name="lt_pId1576"/>
            <w:r w:rsidRPr="00B86CED">
              <w:rPr>
                <w:rFonts w:asciiTheme="minorHAnsi" w:hAnsiTheme="minorHAnsi" w:cstheme="minorHAnsi"/>
                <w:sz w:val="22"/>
                <w:szCs w:val="22"/>
                <w:lang w:val="fr-CA"/>
              </w:rPr>
              <w:t>Non indiquée</w:t>
            </w:r>
            <w:bookmarkEnd w:id="1079"/>
          </w:p>
        </w:tc>
        <w:tc>
          <w:tcPr>
            <w:tcW w:w="1885" w:type="dxa"/>
          </w:tcPr>
          <w:p w14:paraId="0712A57C" w14:textId="77777777" w:rsidR="007B1DCA" w:rsidRPr="00B86CED" w:rsidRDefault="007B1DCA" w:rsidP="007B1DCA">
            <w:pPr>
              <w:keepNext/>
              <w:keepLines/>
              <w:rPr>
                <w:rFonts w:asciiTheme="minorHAnsi" w:hAnsiTheme="minorHAnsi" w:cstheme="minorHAnsi"/>
                <w:sz w:val="22"/>
                <w:szCs w:val="22"/>
                <w:lang w:val="fr-CA"/>
              </w:rPr>
            </w:pPr>
            <w:r w:rsidRPr="00B86CED">
              <w:rPr>
                <w:rFonts w:asciiTheme="minorHAnsi" w:hAnsiTheme="minorHAnsi" w:cstheme="minorHAnsi"/>
                <w:sz w:val="22"/>
                <w:szCs w:val="22"/>
                <w:lang w:val="fr-CA"/>
              </w:rPr>
              <w:t>2</w:t>
            </w:r>
          </w:p>
        </w:tc>
      </w:tr>
      <w:tr w:rsidR="00702B7E" w:rsidRPr="00593404" w14:paraId="7DC8929B" w14:textId="77777777" w:rsidTr="007B1DCA">
        <w:trPr>
          <w:jc w:val="center"/>
        </w:trPr>
        <w:tc>
          <w:tcPr>
            <w:tcW w:w="6665" w:type="dxa"/>
            <w:gridSpan w:val="2"/>
          </w:tcPr>
          <w:p w14:paraId="06E79840" w14:textId="1F749A9D" w:rsidR="007B1DCA" w:rsidRPr="00B86CED" w:rsidRDefault="00710B3B" w:rsidP="007B1DCA">
            <w:pPr>
              <w:jc w:val="left"/>
              <w:rPr>
                <w:rFonts w:asciiTheme="minorHAnsi" w:hAnsiTheme="minorHAnsi" w:cstheme="minorHAnsi"/>
                <w:sz w:val="10"/>
                <w:szCs w:val="22"/>
                <w:lang w:val="fr-CA"/>
              </w:rPr>
            </w:pPr>
            <w:bookmarkStart w:id="1080" w:name="lt_pId1578"/>
            <w:r w:rsidRPr="00B86CED">
              <w:rPr>
                <w:rFonts w:asciiTheme="minorHAnsi" w:hAnsiTheme="minorHAnsi" w:cstheme="minorHAnsi"/>
                <w:b/>
                <w:sz w:val="22"/>
                <w:szCs w:val="22"/>
                <w:lang w:val="fr-CA"/>
              </w:rPr>
              <w:t>Langue parlée le plus souvent à la maison</w:t>
            </w:r>
            <w:bookmarkEnd w:id="1080"/>
          </w:p>
        </w:tc>
      </w:tr>
      <w:tr w:rsidR="00702B7E" w:rsidRPr="00B86CED" w14:paraId="23BF43F6" w14:textId="77777777" w:rsidTr="007B1DCA">
        <w:trPr>
          <w:jc w:val="center"/>
        </w:trPr>
        <w:tc>
          <w:tcPr>
            <w:tcW w:w="4780" w:type="dxa"/>
          </w:tcPr>
          <w:p w14:paraId="12AD4FD4" w14:textId="77624ED6" w:rsidR="007B1DCA" w:rsidRPr="00B86CED" w:rsidRDefault="00BB39AC" w:rsidP="007B1DCA">
            <w:pPr>
              <w:keepNext/>
              <w:keepLines/>
              <w:ind w:left="202"/>
              <w:jc w:val="left"/>
              <w:rPr>
                <w:rFonts w:asciiTheme="minorHAnsi" w:hAnsiTheme="minorHAnsi" w:cstheme="minorHAnsi"/>
                <w:b/>
                <w:sz w:val="22"/>
                <w:szCs w:val="22"/>
                <w:lang w:val="fr-CA"/>
              </w:rPr>
            </w:pPr>
            <w:bookmarkStart w:id="1081" w:name="lt_pId1579"/>
            <w:r w:rsidRPr="00B86CED">
              <w:rPr>
                <w:rFonts w:asciiTheme="minorHAnsi" w:hAnsiTheme="minorHAnsi" w:cstheme="minorHAnsi"/>
                <w:sz w:val="22"/>
                <w:szCs w:val="22"/>
                <w:lang w:val="fr-CA"/>
              </w:rPr>
              <w:t>Anglais</w:t>
            </w:r>
            <w:bookmarkEnd w:id="1081"/>
          </w:p>
        </w:tc>
        <w:tc>
          <w:tcPr>
            <w:tcW w:w="1885" w:type="dxa"/>
          </w:tcPr>
          <w:p w14:paraId="1DDC33E3" w14:textId="77777777" w:rsidR="007B1DCA" w:rsidRPr="00B86CED" w:rsidRDefault="007B1DCA" w:rsidP="007B1DCA">
            <w:pPr>
              <w:keepNext/>
              <w:keepLines/>
              <w:rPr>
                <w:rFonts w:asciiTheme="minorHAnsi" w:hAnsiTheme="minorHAnsi" w:cstheme="minorHAnsi"/>
                <w:sz w:val="22"/>
                <w:szCs w:val="22"/>
                <w:lang w:val="fr-CA"/>
              </w:rPr>
            </w:pPr>
            <w:r w:rsidRPr="00B86CED">
              <w:rPr>
                <w:rFonts w:asciiTheme="minorHAnsi" w:hAnsiTheme="minorHAnsi" w:cstheme="minorHAnsi"/>
                <w:sz w:val="22"/>
                <w:szCs w:val="22"/>
                <w:lang w:val="fr-CA"/>
              </w:rPr>
              <w:t>73</w:t>
            </w:r>
          </w:p>
        </w:tc>
      </w:tr>
      <w:tr w:rsidR="00702B7E" w:rsidRPr="00B86CED" w14:paraId="7BB1BBE4" w14:textId="77777777" w:rsidTr="007B1DCA">
        <w:trPr>
          <w:jc w:val="center"/>
        </w:trPr>
        <w:tc>
          <w:tcPr>
            <w:tcW w:w="4780" w:type="dxa"/>
          </w:tcPr>
          <w:p w14:paraId="7B9F0C8E" w14:textId="03AA95D4" w:rsidR="007B1DCA" w:rsidRPr="00B86CED" w:rsidRDefault="006B76FB" w:rsidP="007B1DCA">
            <w:pPr>
              <w:keepNext/>
              <w:keepLines/>
              <w:ind w:left="194"/>
              <w:jc w:val="left"/>
              <w:rPr>
                <w:rFonts w:asciiTheme="minorHAnsi" w:hAnsiTheme="minorHAnsi" w:cstheme="minorHAnsi"/>
                <w:sz w:val="22"/>
                <w:szCs w:val="22"/>
                <w:lang w:val="fr-CA"/>
              </w:rPr>
            </w:pPr>
            <w:bookmarkStart w:id="1082" w:name="lt_pId1581"/>
            <w:r w:rsidRPr="00B86CED">
              <w:rPr>
                <w:rFonts w:asciiTheme="minorHAnsi" w:hAnsiTheme="minorHAnsi" w:cstheme="minorHAnsi"/>
                <w:sz w:val="22"/>
                <w:szCs w:val="22"/>
                <w:lang w:val="fr-CA"/>
              </w:rPr>
              <w:t>Français</w:t>
            </w:r>
            <w:bookmarkEnd w:id="1082"/>
          </w:p>
        </w:tc>
        <w:tc>
          <w:tcPr>
            <w:tcW w:w="1885" w:type="dxa"/>
          </w:tcPr>
          <w:p w14:paraId="1FB19BC6" w14:textId="77777777" w:rsidR="007B1DCA" w:rsidRPr="00B86CED" w:rsidRDefault="007B1DCA" w:rsidP="007B1DCA">
            <w:pPr>
              <w:keepNext/>
              <w:keepLines/>
              <w:rPr>
                <w:rFonts w:asciiTheme="minorHAnsi" w:hAnsiTheme="minorHAnsi" w:cstheme="minorHAnsi"/>
                <w:sz w:val="22"/>
                <w:szCs w:val="22"/>
                <w:lang w:val="fr-CA"/>
              </w:rPr>
            </w:pPr>
            <w:r w:rsidRPr="00B86CED">
              <w:rPr>
                <w:rFonts w:asciiTheme="minorHAnsi" w:hAnsiTheme="minorHAnsi" w:cstheme="minorHAnsi"/>
                <w:sz w:val="22"/>
                <w:szCs w:val="22"/>
                <w:lang w:val="fr-CA"/>
              </w:rPr>
              <w:t>22</w:t>
            </w:r>
          </w:p>
        </w:tc>
      </w:tr>
      <w:tr w:rsidR="00702B7E" w:rsidRPr="00B86CED" w14:paraId="024D07F3" w14:textId="77777777" w:rsidTr="007B1DCA">
        <w:trPr>
          <w:jc w:val="center"/>
        </w:trPr>
        <w:tc>
          <w:tcPr>
            <w:tcW w:w="4780" w:type="dxa"/>
          </w:tcPr>
          <w:p w14:paraId="6C82062C" w14:textId="083FEB01" w:rsidR="007B1DCA" w:rsidRPr="00B86CED" w:rsidRDefault="00D63A60" w:rsidP="007B1DCA">
            <w:pPr>
              <w:ind w:left="194"/>
              <w:jc w:val="left"/>
              <w:rPr>
                <w:rFonts w:asciiTheme="minorHAnsi" w:hAnsiTheme="minorHAnsi" w:cstheme="minorHAnsi"/>
                <w:sz w:val="22"/>
                <w:szCs w:val="22"/>
                <w:lang w:val="fr-CA"/>
              </w:rPr>
            </w:pPr>
            <w:bookmarkStart w:id="1083" w:name="lt_pId1583"/>
            <w:r w:rsidRPr="00B86CED">
              <w:rPr>
                <w:rFonts w:asciiTheme="minorHAnsi" w:hAnsiTheme="minorHAnsi" w:cstheme="minorHAnsi"/>
                <w:sz w:val="22"/>
                <w:szCs w:val="22"/>
                <w:lang w:val="fr-CA"/>
              </w:rPr>
              <w:t>Autre</w:t>
            </w:r>
            <w:bookmarkEnd w:id="1083"/>
          </w:p>
        </w:tc>
        <w:tc>
          <w:tcPr>
            <w:tcW w:w="1885" w:type="dxa"/>
          </w:tcPr>
          <w:p w14:paraId="5333B900" w14:textId="77777777" w:rsidR="007B1DCA" w:rsidRPr="00B86CED" w:rsidRDefault="007B1DCA" w:rsidP="007B1DCA">
            <w:pPr>
              <w:rPr>
                <w:rFonts w:asciiTheme="minorHAnsi" w:hAnsiTheme="minorHAnsi" w:cstheme="minorHAnsi"/>
                <w:sz w:val="22"/>
                <w:szCs w:val="22"/>
                <w:lang w:val="fr-CA"/>
              </w:rPr>
            </w:pPr>
            <w:r w:rsidRPr="00B86CED">
              <w:rPr>
                <w:rFonts w:asciiTheme="minorHAnsi" w:hAnsiTheme="minorHAnsi" w:cstheme="minorHAnsi"/>
                <w:sz w:val="22"/>
                <w:szCs w:val="22"/>
                <w:lang w:val="fr-CA"/>
              </w:rPr>
              <w:t>9</w:t>
            </w:r>
          </w:p>
        </w:tc>
      </w:tr>
    </w:tbl>
    <w:p w14:paraId="6036ABAC" w14:textId="1EFDCD90" w:rsidR="007B1DCA" w:rsidRPr="00B86CED" w:rsidRDefault="009954ED" w:rsidP="007B1DCA">
      <w:pPr>
        <w:pStyle w:val="Para"/>
        <w:keepNext/>
        <w:keepLines/>
        <w:rPr>
          <w:b/>
          <w:lang w:val="fr-CA"/>
        </w:rPr>
      </w:pPr>
      <w:bookmarkStart w:id="1084" w:name="lt_pId1585"/>
      <w:r w:rsidRPr="00B86CED">
        <w:rPr>
          <w:b/>
          <w:lang w:val="fr-CA"/>
        </w:rPr>
        <w:lastRenderedPageBreak/>
        <w:t>Analyse du biais de non-réponse</w:t>
      </w:r>
      <w:bookmarkEnd w:id="1084"/>
    </w:p>
    <w:p w14:paraId="2C64E0BF" w14:textId="49505FC5" w:rsidR="007B1DCA" w:rsidRDefault="009B27C7" w:rsidP="007B1DCA">
      <w:pPr>
        <w:pStyle w:val="Para"/>
        <w:keepNext/>
        <w:keepLines/>
        <w:spacing w:after="240"/>
        <w:rPr>
          <w:lang w:val="fr-CA"/>
        </w:rPr>
      </w:pPr>
      <w:bookmarkStart w:id="1085" w:name="lt_pId1586"/>
      <w:r w:rsidRPr="00B86CED">
        <w:rPr>
          <w:lang w:val="fr-CA"/>
        </w:rPr>
        <w:t>Le tableau ci-dessous présente le profil de l’échantillon final, comparativement à la population réelle du Canada (d’après les données du recensement de 2016).</w:t>
      </w:r>
      <w:bookmarkEnd w:id="1085"/>
      <w:r w:rsidR="007B1DCA" w:rsidRPr="00B86CED">
        <w:rPr>
          <w:lang w:val="fr-CA"/>
        </w:rPr>
        <w:t xml:space="preserve"> </w:t>
      </w:r>
      <w:bookmarkStart w:id="1086" w:name="lt_pId1587"/>
      <w:r w:rsidR="000A485C" w:rsidRPr="00B86CED">
        <w:rPr>
          <w:lang w:val="fr-CA"/>
        </w:rPr>
        <w:t xml:space="preserve">Comme dans le cas de la plupart des sondages téléphoniques, l’échantillon final sous-représente les Canadiens plus jeunes </w:t>
      </w:r>
      <w:r w:rsidR="00ED6A7F">
        <w:rPr>
          <w:lang w:val="fr-CA"/>
        </w:rPr>
        <w:t xml:space="preserve">et ceux </w:t>
      </w:r>
      <w:r w:rsidR="000A485C" w:rsidRPr="00B86CED">
        <w:rPr>
          <w:lang w:val="fr-CA"/>
        </w:rPr>
        <w:t>détenant un diplôme d’études secondaires ou moins, ce qui est une caractéristique courante des sondages d’opinion publique menés au Canada (c’est-à-dire que les personnes plus âgées et plus éduquées sont plus susceptibles de répondre à ce type de sondages).</w:t>
      </w:r>
      <w:bookmarkEnd w:id="1086"/>
    </w:p>
    <w:p w14:paraId="154F602E" w14:textId="0B6FEE14" w:rsidR="006F0A63" w:rsidRPr="00B86CED" w:rsidRDefault="006F0A63" w:rsidP="006F0A63">
      <w:pPr>
        <w:pStyle w:val="ExhibitTitle"/>
      </w:pPr>
      <w:bookmarkStart w:id="1087" w:name="_Toc12352764"/>
      <w:r>
        <w:t xml:space="preserve">Tableau </w:t>
      </w:r>
      <w:r>
        <w:fldChar w:fldCharType="begin"/>
      </w:r>
      <w:r>
        <w:instrText xml:space="preserve"> SEQ Tableau \* ARABIC </w:instrText>
      </w:r>
      <w:r>
        <w:fldChar w:fldCharType="separate"/>
      </w:r>
      <w:r>
        <w:rPr>
          <w:noProof/>
        </w:rPr>
        <w:t>34</w:t>
      </w:r>
      <w:r>
        <w:fldChar w:fldCharType="end"/>
      </w:r>
      <w:r>
        <w:t xml:space="preserve"> - </w:t>
      </w:r>
      <w:r w:rsidRPr="00B86CED">
        <w:t>Profil de l’échantillon</w:t>
      </w:r>
      <w:bookmarkEnd w:id="1087"/>
    </w:p>
    <w:tbl>
      <w:tblPr>
        <w:tblStyle w:val="TableGrid"/>
        <w:tblW w:w="0" w:type="auto"/>
        <w:jc w:val="center"/>
        <w:tblLook w:val="01E0" w:firstRow="1" w:lastRow="1" w:firstColumn="1" w:lastColumn="1" w:noHBand="0" w:noVBand="0"/>
      </w:tblPr>
      <w:tblGrid>
        <w:gridCol w:w="3978"/>
        <w:gridCol w:w="1440"/>
        <w:gridCol w:w="1440"/>
      </w:tblGrid>
      <w:tr w:rsidR="00702B7E" w:rsidRPr="00B86CED" w14:paraId="442A4B48" w14:textId="77777777" w:rsidTr="007B1DCA">
        <w:trPr>
          <w:jc w:val="center"/>
        </w:trPr>
        <w:tc>
          <w:tcPr>
            <w:tcW w:w="3978" w:type="dxa"/>
            <w:vAlign w:val="center"/>
          </w:tcPr>
          <w:p w14:paraId="350EC226" w14:textId="42314A34" w:rsidR="007B1DCA" w:rsidRPr="00B86CED" w:rsidRDefault="006F0A63" w:rsidP="007B1DCA">
            <w:pPr>
              <w:keepNext/>
              <w:keepLines/>
              <w:jc w:val="both"/>
              <w:rPr>
                <w:rFonts w:asciiTheme="minorHAnsi" w:hAnsiTheme="minorHAnsi"/>
                <w:b/>
                <w:sz w:val="22"/>
                <w:lang w:val="fr-CA"/>
              </w:rPr>
            </w:pPr>
            <w:r>
              <w:rPr>
                <w:rFonts w:asciiTheme="minorHAnsi" w:hAnsiTheme="minorHAnsi"/>
                <w:b/>
                <w:sz w:val="22"/>
                <w:lang w:val="fr-CA"/>
              </w:rPr>
              <w:t>Profil</w:t>
            </w:r>
          </w:p>
        </w:tc>
        <w:tc>
          <w:tcPr>
            <w:tcW w:w="1440" w:type="dxa"/>
            <w:vAlign w:val="center"/>
          </w:tcPr>
          <w:p w14:paraId="123AFF94" w14:textId="088423E9" w:rsidR="007B1DCA" w:rsidRPr="00B86CED" w:rsidRDefault="00B83E09" w:rsidP="007B1DCA">
            <w:pPr>
              <w:keepNext/>
              <w:keepLines/>
              <w:rPr>
                <w:rFonts w:asciiTheme="minorHAnsi" w:hAnsiTheme="minorHAnsi"/>
                <w:b/>
                <w:sz w:val="22"/>
                <w:lang w:val="fr-CA"/>
              </w:rPr>
            </w:pPr>
            <w:bookmarkStart w:id="1088" w:name="lt_pId1589"/>
            <w:r w:rsidRPr="00B86CED">
              <w:rPr>
                <w:rFonts w:asciiTheme="minorHAnsi" w:hAnsiTheme="minorHAnsi"/>
                <w:b/>
                <w:sz w:val="22"/>
                <w:lang w:val="fr-CA"/>
              </w:rPr>
              <w:t>Échantillon*</w:t>
            </w:r>
            <w:bookmarkEnd w:id="1088"/>
          </w:p>
        </w:tc>
        <w:tc>
          <w:tcPr>
            <w:tcW w:w="1440" w:type="dxa"/>
            <w:vAlign w:val="center"/>
          </w:tcPr>
          <w:p w14:paraId="7C6B8716" w14:textId="2E4A6F7F" w:rsidR="007B1DCA" w:rsidRPr="00B86CED" w:rsidRDefault="006644F2" w:rsidP="007B1DCA">
            <w:pPr>
              <w:keepNext/>
              <w:keepLines/>
              <w:rPr>
                <w:rFonts w:asciiTheme="minorHAnsi" w:hAnsiTheme="minorHAnsi"/>
                <w:b/>
                <w:sz w:val="22"/>
                <w:lang w:val="fr-CA"/>
              </w:rPr>
            </w:pPr>
            <w:bookmarkStart w:id="1089" w:name="lt_pId1590"/>
            <w:r w:rsidRPr="00B86CED">
              <w:rPr>
                <w:rFonts w:asciiTheme="minorHAnsi" w:hAnsiTheme="minorHAnsi"/>
                <w:b/>
                <w:sz w:val="22"/>
                <w:lang w:val="fr-CA"/>
              </w:rPr>
              <w:t>Canada</w:t>
            </w:r>
            <w:bookmarkEnd w:id="1089"/>
            <w:r w:rsidR="007B1DCA" w:rsidRPr="00B86CED">
              <w:rPr>
                <w:rFonts w:asciiTheme="minorHAnsi" w:hAnsiTheme="minorHAnsi"/>
                <w:b/>
                <w:sz w:val="22"/>
                <w:lang w:val="fr-CA"/>
              </w:rPr>
              <w:br/>
            </w:r>
            <w:bookmarkStart w:id="1090" w:name="lt_pId1591"/>
            <w:r w:rsidR="00775D39" w:rsidRPr="00B86CED">
              <w:rPr>
                <w:rFonts w:asciiTheme="minorHAnsi" w:hAnsiTheme="minorHAnsi"/>
                <w:b/>
                <w:sz w:val="18"/>
                <w:lang w:val="fr-CA"/>
              </w:rPr>
              <w:t>(recensement de 2016)</w:t>
            </w:r>
            <w:bookmarkEnd w:id="1090"/>
          </w:p>
        </w:tc>
      </w:tr>
      <w:tr w:rsidR="00702B7E" w:rsidRPr="00B86CED" w14:paraId="28052885" w14:textId="77777777" w:rsidTr="007B1DCA">
        <w:trPr>
          <w:jc w:val="center"/>
        </w:trPr>
        <w:tc>
          <w:tcPr>
            <w:tcW w:w="6858" w:type="dxa"/>
            <w:gridSpan w:val="3"/>
            <w:vAlign w:val="center"/>
          </w:tcPr>
          <w:p w14:paraId="2596DF67" w14:textId="1BA8B408" w:rsidR="007B1DCA" w:rsidRPr="00B86CED" w:rsidRDefault="00440355" w:rsidP="007B1DCA">
            <w:pPr>
              <w:keepNext/>
              <w:keepLines/>
              <w:jc w:val="left"/>
              <w:rPr>
                <w:rFonts w:asciiTheme="minorHAnsi" w:hAnsiTheme="minorHAnsi"/>
                <w:sz w:val="22"/>
                <w:lang w:val="fr-CA"/>
              </w:rPr>
            </w:pPr>
            <w:bookmarkStart w:id="1091" w:name="lt_pId1592"/>
            <w:r w:rsidRPr="00B86CED">
              <w:rPr>
                <w:rFonts w:asciiTheme="minorHAnsi" w:hAnsiTheme="minorHAnsi"/>
                <w:b/>
                <w:sz w:val="22"/>
                <w:lang w:val="fr-CA"/>
              </w:rPr>
              <w:t>Sexe (18 ans et plus)</w:t>
            </w:r>
            <w:bookmarkEnd w:id="1091"/>
          </w:p>
        </w:tc>
      </w:tr>
      <w:tr w:rsidR="00702B7E" w:rsidRPr="00B86CED" w14:paraId="6DE4D391" w14:textId="77777777" w:rsidTr="007B1DCA">
        <w:trPr>
          <w:jc w:val="center"/>
        </w:trPr>
        <w:tc>
          <w:tcPr>
            <w:tcW w:w="3978" w:type="dxa"/>
            <w:vAlign w:val="center"/>
          </w:tcPr>
          <w:p w14:paraId="68F02F56" w14:textId="178B569F" w:rsidR="007B1DCA" w:rsidRPr="00B86CED" w:rsidRDefault="00BA749D" w:rsidP="007B1DCA">
            <w:pPr>
              <w:keepNext/>
              <w:keepLines/>
              <w:jc w:val="left"/>
              <w:rPr>
                <w:rFonts w:asciiTheme="minorHAnsi" w:hAnsiTheme="minorHAnsi"/>
                <w:sz w:val="22"/>
                <w:lang w:val="fr-CA"/>
              </w:rPr>
            </w:pPr>
            <w:bookmarkStart w:id="1092" w:name="lt_pId1593"/>
            <w:r w:rsidRPr="00B86CED">
              <w:rPr>
                <w:rFonts w:asciiTheme="minorHAnsi" w:hAnsiTheme="minorHAnsi"/>
                <w:sz w:val="22"/>
                <w:lang w:val="fr-CA"/>
              </w:rPr>
              <w:t>Homme</w:t>
            </w:r>
            <w:bookmarkEnd w:id="1092"/>
          </w:p>
        </w:tc>
        <w:tc>
          <w:tcPr>
            <w:tcW w:w="1440" w:type="dxa"/>
            <w:vAlign w:val="center"/>
          </w:tcPr>
          <w:p w14:paraId="6154D8D9" w14:textId="3391E0E7" w:rsidR="007B1DCA" w:rsidRPr="00B86CED" w:rsidRDefault="007B1DCA" w:rsidP="007B1DCA">
            <w:pPr>
              <w:keepNext/>
              <w:keepLines/>
              <w:rPr>
                <w:rFonts w:asciiTheme="minorHAnsi" w:hAnsiTheme="minorHAnsi"/>
                <w:sz w:val="22"/>
                <w:lang w:val="fr-CA"/>
              </w:rPr>
            </w:pPr>
            <w:r w:rsidRPr="00B86CED">
              <w:rPr>
                <w:rFonts w:asciiTheme="minorHAnsi" w:hAnsiTheme="minorHAnsi"/>
                <w:sz w:val="22"/>
                <w:lang w:val="fr-CA"/>
              </w:rPr>
              <w:t>50</w:t>
            </w:r>
            <w:r w:rsidR="00AC4396" w:rsidRPr="00B86CED">
              <w:rPr>
                <w:rFonts w:asciiTheme="minorHAnsi" w:hAnsiTheme="minorHAnsi"/>
                <w:sz w:val="22"/>
                <w:lang w:val="fr-CA"/>
              </w:rPr>
              <w:t> </w:t>
            </w:r>
            <w:r w:rsidRPr="00B86CED">
              <w:rPr>
                <w:rFonts w:asciiTheme="minorHAnsi" w:hAnsiTheme="minorHAnsi"/>
                <w:sz w:val="22"/>
                <w:lang w:val="fr-CA"/>
              </w:rPr>
              <w:t>%</w:t>
            </w:r>
          </w:p>
        </w:tc>
        <w:tc>
          <w:tcPr>
            <w:tcW w:w="1440" w:type="dxa"/>
            <w:vAlign w:val="center"/>
          </w:tcPr>
          <w:p w14:paraId="0F0FD82C" w14:textId="34F7C7C2" w:rsidR="007B1DCA" w:rsidRPr="00B86CED" w:rsidRDefault="007B1DCA" w:rsidP="007B1DCA">
            <w:pPr>
              <w:keepNext/>
              <w:keepLines/>
              <w:rPr>
                <w:rFonts w:asciiTheme="minorHAnsi" w:hAnsiTheme="minorHAnsi"/>
                <w:sz w:val="22"/>
                <w:lang w:val="fr-CA"/>
              </w:rPr>
            </w:pPr>
            <w:r w:rsidRPr="00B86CED">
              <w:rPr>
                <w:rFonts w:asciiTheme="minorHAnsi" w:hAnsiTheme="minorHAnsi"/>
                <w:sz w:val="22"/>
                <w:lang w:val="fr-CA"/>
              </w:rPr>
              <w:t>49</w:t>
            </w:r>
            <w:r w:rsidR="00AC4396" w:rsidRPr="00B86CED">
              <w:rPr>
                <w:rFonts w:asciiTheme="minorHAnsi" w:hAnsiTheme="minorHAnsi"/>
                <w:sz w:val="22"/>
                <w:lang w:val="fr-CA"/>
              </w:rPr>
              <w:t> </w:t>
            </w:r>
            <w:r w:rsidRPr="00B86CED">
              <w:rPr>
                <w:rFonts w:asciiTheme="minorHAnsi" w:hAnsiTheme="minorHAnsi"/>
                <w:sz w:val="22"/>
                <w:lang w:val="fr-CA"/>
              </w:rPr>
              <w:t>%</w:t>
            </w:r>
          </w:p>
        </w:tc>
      </w:tr>
      <w:tr w:rsidR="00702B7E" w:rsidRPr="00B86CED" w14:paraId="1BDA8622" w14:textId="77777777" w:rsidTr="007B1DCA">
        <w:trPr>
          <w:jc w:val="center"/>
        </w:trPr>
        <w:tc>
          <w:tcPr>
            <w:tcW w:w="3978" w:type="dxa"/>
            <w:vAlign w:val="center"/>
          </w:tcPr>
          <w:p w14:paraId="7E955BBB" w14:textId="13E451BD" w:rsidR="007B1DCA" w:rsidRPr="00B86CED" w:rsidRDefault="00B36544" w:rsidP="007B1DCA">
            <w:pPr>
              <w:keepNext/>
              <w:keepLines/>
              <w:jc w:val="left"/>
              <w:rPr>
                <w:rFonts w:asciiTheme="minorHAnsi" w:hAnsiTheme="minorHAnsi"/>
                <w:sz w:val="22"/>
                <w:lang w:val="fr-CA"/>
              </w:rPr>
            </w:pPr>
            <w:bookmarkStart w:id="1093" w:name="lt_pId1596"/>
            <w:r w:rsidRPr="00B86CED">
              <w:rPr>
                <w:rFonts w:asciiTheme="minorHAnsi" w:hAnsiTheme="minorHAnsi"/>
                <w:sz w:val="22"/>
                <w:lang w:val="fr-CA"/>
              </w:rPr>
              <w:t>Femme</w:t>
            </w:r>
            <w:bookmarkEnd w:id="1093"/>
          </w:p>
        </w:tc>
        <w:tc>
          <w:tcPr>
            <w:tcW w:w="1440" w:type="dxa"/>
            <w:vAlign w:val="center"/>
          </w:tcPr>
          <w:p w14:paraId="42ED1117" w14:textId="7E6DBB0E" w:rsidR="007B1DCA" w:rsidRPr="00B86CED" w:rsidRDefault="007B1DCA" w:rsidP="007B1DCA">
            <w:pPr>
              <w:keepNext/>
              <w:keepLines/>
              <w:rPr>
                <w:rFonts w:asciiTheme="minorHAnsi" w:hAnsiTheme="minorHAnsi"/>
                <w:sz w:val="22"/>
                <w:lang w:val="fr-CA"/>
              </w:rPr>
            </w:pPr>
            <w:r w:rsidRPr="00B86CED">
              <w:rPr>
                <w:rFonts w:asciiTheme="minorHAnsi" w:hAnsiTheme="minorHAnsi"/>
                <w:sz w:val="22"/>
                <w:lang w:val="fr-CA"/>
              </w:rPr>
              <w:t>50</w:t>
            </w:r>
            <w:r w:rsidR="00AC4396" w:rsidRPr="00B86CED">
              <w:rPr>
                <w:rFonts w:asciiTheme="minorHAnsi" w:hAnsiTheme="minorHAnsi"/>
                <w:sz w:val="22"/>
                <w:lang w:val="fr-CA"/>
              </w:rPr>
              <w:t> </w:t>
            </w:r>
            <w:r w:rsidRPr="00B86CED">
              <w:rPr>
                <w:rFonts w:asciiTheme="minorHAnsi" w:hAnsiTheme="minorHAnsi"/>
                <w:sz w:val="22"/>
                <w:lang w:val="fr-CA"/>
              </w:rPr>
              <w:t>%</w:t>
            </w:r>
          </w:p>
        </w:tc>
        <w:tc>
          <w:tcPr>
            <w:tcW w:w="1440" w:type="dxa"/>
            <w:vAlign w:val="center"/>
          </w:tcPr>
          <w:p w14:paraId="1BB57873" w14:textId="20B7270F" w:rsidR="007B1DCA" w:rsidRPr="00B86CED" w:rsidRDefault="007B1DCA" w:rsidP="007B1DCA">
            <w:pPr>
              <w:keepNext/>
              <w:keepLines/>
              <w:rPr>
                <w:rFonts w:asciiTheme="minorHAnsi" w:hAnsiTheme="minorHAnsi"/>
                <w:sz w:val="22"/>
                <w:lang w:val="fr-CA"/>
              </w:rPr>
            </w:pPr>
            <w:r w:rsidRPr="00B86CED">
              <w:rPr>
                <w:rFonts w:asciiTheme="minorHAnsi" w:hAnsiTheme="minorHAnsi"/>
                <w:sz w:val="22"/>
                <w:lang w:val="fr-CA"/>
              </w:rPr>
              <w:t>51</w:t>
            </w:r>
            <w:r w:rsidR="00AC4396" w:rsidRPr="00B86CED">
              <w:rPr>
                <w:rFonts w:asciiTheme="minorHAnsi" w:hAnsiTheme="minorHAnsi"/>
                <w:sz w:val="22"/>
                <w:lang w:val="fr-CA"/>
              </w:rPr>
              <w:t> </w:t>
            </w:r>
            <w:r w:rsidRPr="00B86CED">
              <w:rPr>
                <w:rFonts w:asciiTheme="minorHAnsi" w:hAnsiTheme="minorHAnsi"/>
                <w:sz w:val="22"/>
                <w:lang w:val="fr-CA"/>
              </w:rPr>
              <w:t>%</w:t>
            </w:r>
          </w:p>
        </w:tc>
      </w:tr>
      <w:tr w:rsidR="00702B7E" w:rsidRPr="00B86CED" w14:paraId="42A2878D" w14:textId="77777777" w:rsidTr="007B1DCA">
        <w:trPr>
          <w:jc w:val="center"/>
        </w:trPr>
        <w:tc>
          <w:tcPr>
            <w:tcW w:w="6858" w:type="dxa"/>
            <w:gridSpan w:val="3"/>
            <w:vAlign w:val="center"/>
          </w:tcPr>
          <w:p w14:paraId="29587C3A" w14:textId="51BD0CFE" w:rsidR="007B1DCA" w:rsidRPr="00B86CED" w:rsidRDefault="007C500A" w:rsidP="007B1DCA">
            <w:pPr>
              <w:keepNext/>
              <w:keepLines/>
              <w:jc w:val="left"/>
              <w:rPr>
                <w:rFonts w:asciiTheme="minorHAnsi" w:hAnsiTheme="minorHAnsi"/>
                <w:sz w:val="22"/>
                <w:lang w:val="fr-CA"/>
              </w:rPr>
            </w:pPr>
            <w:bookmarkStart w:id="1094" w:name="lt_pId1599"/>
            <w:r w:rsidRPr="00B86CED">
              <w:rPr>
                <w:rFonts w:asciiTheme="minorHAnsi" w:hAnsiTheme="minorHAnsi"/>
                <w:b/>
                <w:sz w:val="22"/>
                <w:lang w:val="fr-CA"/>
              </w:rPr>
              <w:t>Âge</w:t>
            </w:r>
            <w:bookmarkEnd w:id="1094"/>
          </w:p>
        </w:tc>
      </w:tr>
      <w:tr w:rsidR="008D531F" w:rsidRPr="00B86CED" w14:paraId="4C9CCB47" w14:textId="77777777" w:rsidTr="008D531F">
        <w:trPr>
          <w:jc w:val="center"/>
        </w:trPr>
        <w:tc>
          <w:tcPr>
            <w:tcW w:w="3978" w:type="dxa"/>
          </w:tcPr>
          <w:p w14:paraId="7036F4D3" w14:textId="32F5BFB4" w:rsidR="008D531F" w:rsidRPr="00B86CED" w:rsidRDefault="008D531F" w:rsidP="008D531F">
            <w:pPr>
              <w:keepNext/>
              <w:keepLines/>
              <w:jc w:val="left"/>
              <w:rPr>
                <w:rFonts w:asciiTheme="minorHAnsi" w:hAnsiTheme="minorHAnsi"/>
                <w:sz w:val="22"/>
                <w:lang w:val="fr-CA"/>
              </w:rPr>
            </w:pPr>
            <w:r w:rsidRPr="00B86CED">
              <w:rPr>
                <w:rFonts w:asciiTheme="minorHAnsi" w:hAnsiTheme="minorHAnsi" w:cstheme="minorHAnsi"/>
                <w:sz w:val="22"/>
                <w:szCs w:val="22"/>
                <w:lang w:val="fr-CA"/>
              </w:rPr>
              <w:t>De 18 à 34 ans</w:t>
            </w:r>
          </w:p>
        </w:tc>
        <w:tc>
          <w:tcPr>
            <w:tcW w:w="1440" w:type="dxa"/>
            <w:vAlign w:val="center"/>
          </w:tcPr>
          <w:p w14:paraId="075B433C" w14:textId="52AE10AE" w:rsidR="008D531F" w:rsidRPr="00B86CED" w:rsidRDefault="008D531F" w:rsidP="008D531F">
            <w:pPr>
              <w:keepNext/>
              <w:keepLines/>
              <w:rPr>
                <w:rFonts w:asciiTheme="minorHAnsi" w:hAnsiTheme="minorHAnsi"/>
                <w:sz w:val="22"/>
                <w:lang w:val="fr-CA"/>
              </w:rPr>
            </w:pPr>
            <w:r w:rsidRPr="00B86CED">
              <w:rPr>
                <w:rFonts w:asciiTheme="minorHAnsi" w:hAnsiTheme="minorHAnsi"/>
                <w:sz w:val="22"/>
                <w:lang w:val="fr-CA"/>
              </w:rPr>
              <w:t>18</w:t>
            </w:r>
            <w:r w:rsidR="00AC4396" w:rsidRPr="00B86CED">
              <w:rPr>
                <w:rFonts w:asciiTheme="minorHAnsi" w:hAnsiTheme="minorHAnsi"/>
                <w:sz w:val="22"/>
                <w:lang w:val="fr-CA"/>
              </w:rPr>
              <w:t> </w:t>
            </w:r>
            <w:r w:rsidRPr="00B86CED">
              <w:rPr>
                <w:rFonts w:asciiTheme="minorHAnsi" w:hAnsiTheme="minorHAnsi"/>
                <w:sz w:val="22"/>
                <w:lang w:val="fr-CA"/>
              </w:rPr>
              <w:t>%</w:t>
            </w:r>
          </w:p>
        </w:tc>
        <w:tc>
          <w:tcPr>
            <w:tcW w:w="1440" w:type="dxa"/>
            <w:vAlign w:val="center"/>
          </w:tcPr>
          <w:p w14:paraId="532EFC95" w14:textId="2D622C2A" w:rsidR="008D531F" w:rsidRPr="00B86CED" w:rsidRDefault="008D531F" w:rsidP="008D531F">
            <w:pPr>
              <w:keepNext/>
              <w:keepLines/>
              <w:rPr>
                <w:rFonts w:asciiTheme="minorHAnsi" w:hAnsiTheme="minorHAnsi"/>
                <w:sz w:val="22"/>
                <w:lang w:val="fr-CA"/>
              </w:rPr>
            </w:pPr>
            <w:r w:rsidRPr="00B86CED">
              <w:rPr>
                <w:rFonts w:asciiTheme="minorHAnsi" w:hAnsiTheme="minorHAnsi"/>
                <w:sz w:val="22"/>
                <w:lang w:val="fr-CA"/>
              </w:rPr>
              <w:t>29</w:t>
            </w:r>
            <w:r w:rsidR="00AC4396" w:rsidRPr="00B86CED">
              <w:rPr>
                <w:rFonts w:asciiTheme="minorHAnsi" w:hAnsiTheme="minorHAnsi"/>
                <w:sz w:val="22"/>
                <w:lang w:val="fr-CA"/>
              </w:rPr>
              <w:t> </w:t>
            </w:r>
            <w:r w:rsidRPr="00B86CED">
              <w:rPr>
                <w:rFonts w:asciiTheme="minorHAnsi" w:hAnsiTheme="minorHAnsi"/>
                <w:sz w:val="22"/>
                <w:lang w:val="fr-CA"/>
              </w:rPr>
              <w:t>%</w:t>
            </w:r>
          </w:p>
        </w:tc>
      </w:tr>
      <w:tr w:rsidR="008D531F" w:rsidRPr="00B86CED" w14:paraId="313D4068" w14:textId="77777777" w:rsidTr="008D531F">
        <w:trPr>
          <w:jc w:val="center"/>
        </w:trPr>
        <w:tc>
          <w:tcPr>
            <w:tcW w:w="3978" w:type="dxa"/>
          </w:tcPr>
          <w:p w14:paraId="362F32E4" w14:textId="54CC7BFC" w:rsidR="008D531F" w:rsidRPr="00B86CED" w:rsidRDefault="008D531F" w:rsidP="008D531F">
            <w:pPr>
              <w:keepNext/>
              <w:keepLines/>
              <w:jc w:val="left"/>
              <w:rPr>
                <w:rFonts w:asciiTheme="minorHAnsi" w:hAnsiTheme="minorHAnsi"/>
                <w:sz w:val="22"/>
                <w:lang w:val="fr-CA"/>
              </w:rPr>
            </w:pPr>
            <w:r w:rsidRPr="00B86CED">
              <w:rPr>
                <w:rFonts w:asciiTheme="minorHAnsi" w:hAnsiTheme="minorHAnsi" w:cstheme="minorHAnsi"/>
                <w:sz w:val="22"/>
                <w:szCs w:val="22"/>
                <w:lang w:val="fr-CA"/>
              </w:rPr>
              <w:t>De 35 à 49 ans</w:t>
            </w:r>
          </w:p>
        </w:tc>
        <w:tc>
          <w:tcPr>
            <w:tcW w:w="1440" w:type="dxa"/>
            <w:vAlign w:val="center"/>
          </w:tcPr>
          <w:p w14:paraId="4BC03556" w14:textId="7AC2C224" w:rsidR="008D531F" w:rsidRPr="00B86CED" w:rsidRDefault="008D531F" w:rsidP="008D531F">
            <w:pPr>
              <w:keepNext/>
              <w:keepLines/>
              <w:rPr>
                <w:rFonts w:asciiTheme="minorHAnsi" w:hAnsiTheme="minorHAnsi"/>
                <w:sz w:val="22"/>
                <w:lang w:val="fr-CA"/>
              </w:rPr>
            </w:pPr>
            <w:r w:rsidRPr="00B86CED">
              <w:rPr>
                <w:rFonts w:asciiTheme="minorHAnsi" w:hAnsiTheme="minorHAnsi"/>
                <w:sz w:val="22"/>
                <w:lang w:val="fr-CA"/>
              </w:rPr>
              <w:t>20</w:t>
            </w:r>
            <w:r w:rsidR="00AC4396" w:rsidRPr="00B86CED">
              <w:rPr>
                <w:rFonts w:asciiTheme="minorHAnsi" w:hAnsiTheme="minorHAnsi"/>
                <w:sz w:val="22"/>
                <w:lang w:val="fr-CA"/>
              </w:rPr>
              <w:t> </w:t>
            </w:r>
            <w:r w:rsidRPr="00B86CED">
              <w:rPr>
                <w:rFonts w:asciiTheme="minorHAnsi" w:hAnsiTheme="minorHAnsi"/>
                <w:sz w:val="22"/>
                <w:lang w:val="fr-CA"/>
              </w:rPr>
              <w:t>%</w:t>
            </w:r>
          </w:p>
        </w:tc>
        <w:tc>
          <w:tcPr>
            <w:tcW w:w="1440" w:type="dxa"/>
            <w:vAlign w:val="center"/>
          </w:tcPr>
          <w:p w14:paraId="27CAFC49" w14:textId="2A450633" w:rsidR="008D531F" w:rsidRPr="00B86CED" w:rsidRDefault="008D531F" w:rsidP="008D531F">
            <w:pPr>
              <w:keepNext/>
              <w:keepLines/>
              <w:rPr>
                <w:rFonts w:asciiTheme="minorHAnsi" w:hAnsiTheme="minorHAnsi"/>
                <w:sz w:val="22"/>
                <w:lang w:val="fr-CA"/>
              </w:rPr>
            </w:pPr>
            <w:r w:rsidRPr="00B86CED">
              <w:rPr>
                <w:rFonts w:asciiTheme="minorHAnsi" w:hAnsiTheme="minorHAnsi"/>
                <w:sz w:val="22"/>
                <w:lang w:val="fr-CA"/>
              </w:rPr>
              <w:t>24</w:t>
            </w:r>
            <w:r w:rsidR="00AC4396" w:rsidRPr="00B86CED">
              <w:rPr>
                <w:rFonts w:asciiTheme="minorHAnsi" w:hAnsiTheme="minorHAnsi"/>
                <w:sz w:val="22"/>
                <w:lang w:val="fr-CA"/>
              </w:rPr>
              <w:t> </w:t>
            </w:r>
            <w:r w:rsidRPr="00B86CED">
              <w:rPr>
                <w:rFonts w:asciiTheme="minorHAnsi" w:hAnsiTheme="minorHAnsi"/>
                <w:sz w:val="22"/>
                <w:lang w:val="fr-CA"/>
              </w:rPr>
              <w:t>%</w:t>
            </w:r>
          </w:p>
        </w:tc>
      </w:tr>
      <w:tr w:rsidR="008D531F" w:rsidRPr="00B86CED" w14:paraId="049054B2" w14:textId="77777777" w:rsidTr="008D531F">
        <w:trPr>
          <w:jc w:val="center"/>
        </w:trPr>
        <w:tc>
          <w:tcPr>
            <w:tcW w:w="3978" w:type="dxa"/>
          </w:tcPr>
          <w:p w14:paraId="15DC9EFD" w14:textId="5ECB9F5D" w:rsidR="008D531F" w:rsidRPr="00B86CED" w:rsidRDefault="008D531F" w:rsidP="008D531F">
            <w:pPr>
              <w:keepNext/>
              <w:keepLines/>
              <w:jc w:val="left"/>
              <w:rPr>
                <w:rFonts w:asciiTheme="minorHAnsi" w:hAnsiTheme="minorHAnsi"/>
                <w:sz w:val="22"/>
                <w:lang w:val="fr-CA"/>
              </w:rPr>
            </w:pPr>
            <w:r w:rsidRPr="00B86CED">
              <w:rPr>
                <w:rFonts w:asciiTheme="minorHAnsi" w:hAnsiTheme="minorHAnsi" w:cstheme="minorHAnsi"/>
                <w:sz w:val="22"/>
                <w:szCs w:val="22"/>
                <w:lang w:val="fr-CA"/>
              </w:rPr>
              <w:t>De 50 à 64 ans</w:t>
            </w:r>
          </w:p>
        </w:tc>
        <w:tc>
          <w:tcPr>
            <w:tcW w:w="1440" w:type="dxa"/>
            <w:vAlign w:val="center"/>
          </w:tcPr>
          <w:p w14:paraId="4BCC1525" w14:textId="1C9EE49A" w:rsidR="008D531F" w:rsidRPr="00B86CED" w:rsidRDefault="008D531F" w:rsidP="008D531F">
            <w:pPr>
              <w:keepNext/>
              <w:keepLines/>
              <w:rPr>
                <w:rFonts w:asciiTheme="minorHAnsi" w:hAnsiTheme="minorHAnsi"/>
                <w:sz w:val="22"/>
                <w:lang w:val="fr-CA"/>
              </w:rPr>
            </w:pPr>
            <w:r w:rsidRPr="00B86CED">
              <w:rPr>
                <w:rFonts w:asciiTheme="minorHAnsi" w:hAnsiTheme="minorHAnsi"/>
                <w:sz w:val="22"/>
                <w:lang w:val="fr-CA"/>
              </w:rPr>
              <w:t>31</w:t>
            </w:r>
            <w:r w:rsidR="00AC4396" w:rsidRPr="00B86CED">
              <w:rPr>
                <w:rFonts w:asciiTheme="minorHAnsi" w:hAnsiTheme="minorHAnsi"/>
                <w:sz w:val="22"/>
                <w:lang w:val="fr-CA"/>
              </w:rPr>
              <w:t> </w:t>
            </w:r>
            <w:r w:rsidRPr="00B86CED">
              <w:rPr>
                <w:rFonts w:asciiTheme="minorHAnsi" w:hAnsiTheme="minorHAnsi"/>
                <w:sz w:val="22"/>
                <w:lang w:val="fr-CA"/>
              </w:rPr>
              <w:t>%</w:t>
            </w:r>
          </w:p>
        </w:tc>
        <w:tc>
          <w:tcPr>
            <w:tcW w:w="1440" w:type="dxa"/>
            <w:vAlign w:val="center"/>
          </w:tcPr>
          <w:p w14:paraId="6F53FFFC" w14:textId="350B9C2F" w:rsidR="008D531F" w:rsidRPr="00B86CED" w:rsidRDefault="008D531F" w:rsidP="008D531F">
            <w:pPr>
              <w:keepNext/>
              <w:keepLines/>
              <w:rPr>
                <w:rFonts w:asciiTheme="minorHAnsi" w:hAnsiTheme="minorHAnsi"/>
                <w:sz w:val="22"/>
                <w:lang w:val="fr-CA"/>
              </w:rPr>
            </w:pPr>
            <w:r w:rsidRPr="00B86CED">
              <w:rPr>
                <w:rFonts w:asciiTheme="minorHAnsi" w:hAnsiTheme="minorHAnsi"/>
                <w:sz w:val="22"/>
                <w:lang w:val="fr-CA"/>
              </w:rPr>
              <w:t>26</w:t>
            </w:r>
            <w:r w:rsidR="00AC4396" w:rsidRPr="00B86CED">
              <w:rPr>
                <w:rFonts w:asciiTheme="minorHAnsi" w:hAnsiTheme="minorHAnsi"/>
                <w:sz w:val="22"/>
                <w:lang w:val="fr-CA"/>
              </w:rPr>
              <w:t> </w:t>
            </w:r>
            <w:r w:rsidRPr="00B86CED">
              <w:rPr>
                <w:rFonts w:asciiTheme="minorHAnsi" w:hAnsiTheme="minorHAnsi"/>
                <w:sz w:val="22"/>
                <w:lang w:val="fr-CA"/>
              </w:rPr>
              <w:t>%</w:t>
            </w:r>
          </w:p>
        </w:tc>
      </w:tr>
      <w:tr w:rsidR="008D531F" w:rsidRPr="00B86CED" w14:paraId="74BD51EC" w14:textId="77777777" w:rsidTr="008D531F">
        <w:trPr>
          <w:jc w:val="center"/>
        </w:trPr>
        <w:tc>
          <w:tcPr>
            <w:tcW w:w="3978" w:type="dxa"/>
          </w:tcPr>
          <w:p w14:paraId="300DE4BE" w14:textId="398B4D7F" w:rsidR="008D531F" w:rsidRPr="00B86CED" w:rsidRDefault="00AC4396" w:rsidP="008D531F">
            <w:pPr>
              <w:keepNext/>
              <w:keepLines/>
              <w:jc w:val="left"/>
              <w:rPr>
                <w:rFonts w:asciiTheme="minorHAnsi" w:hAnsiTheme="minorHAnsi"/>
                <w:sz w:val="22"/>
                <w:lang w:val="fr-CA"/>
              </w:rPr>
            </w:pPr>
            <w:r w:rsidRPr="00B86CED">
              <w:rPr>
                <w:rFonts w:asciiTheme="minorHAnsi" w:hAnsiTheme="minorHAnsi" w:cstheme="minorHAnsi"/>
                <w:sz w:val="22"/>
                <w:szCs w:val="22"/>
                <w:lang w:val="fr-CA"/>
              </w:rPr>
              <w:t>65 ans et plus</w:t>
            </w:r>
          </w:p>
        </w:tc>
        <w:tc>
          <w:tcPr>
            <w:tcW w:w="1440" w:type="dxa"/>
            <w:vAlign w:val="center"/>
          </w:tcPr>
          <w:p w14:paraId="200D09B8" w14:textId="16B4B5CC" w:rsidR="008D531F" w:rsidRPr="00B86CED" w:rsidRDefault="008D531F" w:rsidP="008D531F">
            <w:pPr>
              <w:keepNext/>
              <w:keepLines/>
              <w:rPr>
                <w:rFonts w:asciiTheme="minorHAnsi" w:hAnsiTheme="minorHAnsi"/>
                <w:sz w:val="22"/>
                <w:lang w:val="fr-CA"/>
              </w:rPr>
            </w:pPr>
            <w:r w:rsidRPr="00B86CED">
              <w:rPr>
                <w:rFonts w:asciiTheme="minorHAnsi" w:hAnsiTheme="minorHAnsi"/>
                <w:sz w:val="22"/>
                <w:lang w:val="fr-CA"/>
              </w:rPr>
              <w:t>31</w:t>
            </w:r>
            <w:r w:rsidR="00AC4396" w:rsidRPr="00B86CED">
              <w:rPr>
                <w:rFonts w:asciiTheme="minorHAnsi" w:hAnsiTheme="minorHAnsi"/>
                <w:sz w:val="22"/>
                <w:lang w:val="fr-CA"/>
              </w:rPr>
              <w:t> </w:t>
            </w:r>
            <w:r w:rsidRPr="00B86CED">
              <w:rPr>
                <w:rFonts w:asciiTheme="minorHAnsi" w:hAnsiTheme="minorHAnsi"/>
                <w:sz w:val="22"/>
                <w:lang w:val="fr-CA"/>
              </w:rPr>
              <w:t>%</w:t>
            </w:r>
          </w:p>
        </w:tc>
        <w:tc>
          <w:tcPr>
            <w:tcW w:w="1440" w:type="dxa"/>
            <w:vAlign w:val="center"/>
          </w:tcPr>
          <w:p w14:paraId="2F3A9044" w14:textId="19737FC2" w:rsidR="008D531F" w:rsidRPr="00B86CED" w:rsidRDefault="008D531F" w:rsidP="008D531F">
            <w:pPr>
              <w:keepNext/>
              <w:keepLines/>
              <w:rPr>
                <w:rFonts w:asciiTheme="minorHAnsi" w:hAnsiTheme="minorHAnsi"/>
                <w:sz w:val="22"/>
                <w:lang w:val="fr-CA"/>
              </w:rPr>
            </w:pPr>
            <w:r w:rsidRPr="00B86CED">
              <w:rPr>
                <w:rFonts w:asciiTheme="minorHAnsi" w:hAnsiTheme="minorHAnsi"/>
                <w:sz w:val="22"/>
                <w:lang w:val="fr-CA"/>
              </w:rPr>
              <w:t>21</w:t>
            </w:r>
            <w:r w:rsidR="00AC4396" w:rsidRPr="00B86CED">
              <w:rPr>
                <w:rFonts w:asciiTheme="minorHAnsi" w:hAnsiTheme="minorHAnsi"/>
                <w:sz w:val="22"/>
                <w:lang w:val="fr-CA"/>
              </w:rPr>
              <w:t> </w:t>
            </w:r>
            <w:r w:rsidRPr="00B86CED">
              <w:rPr>
                <w:rFonts w:asciiTheme="minorHAnsi" w:hAnsiTheme="minorHAnsi"/>
                <w:sz w:val="22"/>
                <w:lang w:val="fr-CA"/>
              </w:rPr>
              <w:t>%</w:t>
            </w:r>
          </w:p>
        </w:tc>
      </w:tr>
      <w:tr w:rsidR="008D531F" w:rsidRPr="00B86CED" w14:paraId="056CB1AA" w14:textId="77777777" w:rsidTr="008D531F">
        <w:trPr>
          <w:jc w:val="center"/>
        </w:trPr>
        <w:tc>
          <w:tcPr>
            <w:tcW w:w="6858" w:type="dxa"/>
            <w:gridSpan w:val="3"/>
          </w:tcPr>
          <w:p w14:paraId="1DFCC70B" w14:textId="10514636" w:rsidR="008D531F" w:rsidRPr="00B86CED" w:rsidRDefault="00AC4396" w:rsidP="008D531F">
            <w:pPr>
              <w:keepNext/>
              <w:keepLines/>
              <w:jc w:val="left"/>
              <w:rPr>
                <w:rFonts w:asciiTheme="minorHAnsi" w:hAnsiTheme="minorHAnsi"/>
                <w:sz w:val="22"/>
                <w:lang w:val="fr-CA"/>
              </w:rPr>
            </w:pPr>
            <w:r w:rsidRPr="00B86CED">
              <w:rPr>
                <w:rFonts w:asciiTheme="minorHAnsi" w:hAnsiTheme="minorHAnsi"/>
                <w:b/>
                <w:sz w:val="22"/>
                <w:lang w:val="fr-CA"/>
              </w:rPr>
              <w:t>Niveau de scolarité</w:t>
            </w:r>
            <w:r w:rsidRPr="00B86CED">
              <w:rPr>
                <w:rFonts w:asciiTheme="minorHAnsi" w:hAnsiTheme="minorHAnsi"/>
                <w:b/>
                <w:sz w:val="22"/>
                <w:vertAlign w:val="superscript"/>
                <w:lang w:val="fr-CA"/>
              </w:rPr>
              <w:t>α</w:t>
            </w:r>
          </w:p>
        </w:tc>
      </w:tr>
      <w:tr w:rsidR="008D531F" w:rsidRPr="00B86CED" w14:paraId="7667556C" w14:textId="77777777" w:rsidTr="007B1DCA">
        <w:trPr>
          <w:jc w:val="center"/>
        </w:trPr>
        <w:tc>
          <w:tcPr>
            <w:tcW w:w="3978" w:type="dxa"/>
            <w:vAlign w:val="center"/>
          </w:tcPr>
          <w:p w14:paraId="35E870DE" w14:textId="4ED88FCF" w:rsidR="008D531F" w:rsidRPr="00B86CED" w:rsidRDefault="008D531F" w:rsidP="008D531F">
            <w:pPr>
              <w:keepNext/>
              <w:keepLines/>
              <w:jc w:val="left"/>
              <w:rPr>
                <w:rFonts w:asciiTheme="minorHAnsi" w:hAnsiTheme="minorHAnsi"/>
                <w:sz w:val="22"/>
                <w:lang w:val="fr-CA"/>
              </w:rPr>
            </w:pPr>
            <w:bookmarkStart w:id="1095" w:name="lt_pId1613"/>
            <w:r w:rsidRPr="00B86CED">
              <w:rPr>
                <w:rFonts w:asciiTheme="minorHAnsi" w:hAnsiTheme="minorHAnsi"/>
                <w:sz w:val="22"/>
                <w:lang w:val="fr-CA"/>
              </w:rPr>
              <w:t>Diplôme d’études secondaires ou moins</w:t>
            </w:r>
            <w:bookmarkEnd w:id="1095"/>
          </w:p>
        </w:tc>
        <w:tc>
          <w:tcPr>
            <w:tcW w:w="1440" w:type="dxa"/>
            <w:vAlign w:val="center"/>
          </w:tcPr>
          <w:p w14:paraId="313ED1A3" w14:textId="2DAF2263" w:rsidR="008D531F" w:rsidRPr="00B86CED" w:rsidRDefault="008D531F" w:rsidP="008D531F">
            <w:pPr>
              <w:keepNext/>
              <w:keepLines/>
              <w:rPr>
                <w:rFonts w:asciiTheme="minorHAnsi" w:hAnsiTheme="minorHAnsi"/>
                <w:sz w:val="22"/>
                <w:lang w:val="fr-CA"/>
              </w:rPr>
            </w:pPr>
            <w:r w:rsidRPr="00B86CED">
              <w:rPr>
                <w:rFonts w:asciiTheme="minorHAnsi" w:hAnsiTheme="minorHAnsi"/>
                <w:sz w:val="22"/>
                <w:lang w:val="fr-CA"/>
              </w:rPr>
              <w:t>29</w:t>
            </w:r>
            <w:r w:rsidR="00AC4396" w:rsidRPr="00B86CED">
              <w:rPr>
                <w:rFonts w:asciiTheme="minorHAnsi" w:hAnsiTheme="minorHAnsi"/>
                <w:sz w:val="22"/>
                <w:lang w:val="fr-CA"/>
              </w:rPr>
              <w:t> </w:t>
            </w:r>
            <w:r w:rsidRPr="00B86CED">
              <w:rPr>
                <w:rFonts w:asciiTheme="minorHAnsi" w:hAnsiTheme="minorHAnsi"/>
                <w:sz w:val="22"/>
                <w:lang w:val="fr-CA"/>
              </w:rPr>
              <w:t>%</w:t>
            </w:r>
          </w:p>
        </w:tc>
        <w:tc>
          <w:tcPr>
            <w:tcW w:w="1440" w:type="dxa"/>
            <w:vAlign w:val="center"/>
          </w:tcPr>
          <w:p w14:paraId="51FD1DA6" w14:textId="7EF8F04B" w:rsidR="008D531F" w:rsidRPr="00B86CED" w:rsidRDefault="008D531F" w:rsidP="008D531F">
            <w:pPr>
              <w:keepNext/>
              <w:keepLines/>
              <w:rPr>
                <w:rFonts w:asciiTheme="minorHAnsi" w:hAnsiTheme="minorHAnsi"/>
                <w:sz w:val="22"/>
                <w:lang w:val="fr-CA"/>
              </w:rPr>
            </w:pPr>
            <w:r w:rsidRPr="00B86CED">
              <w:rPr>
                <w:rFonts w:asciiTheme="minorHAnsi" w:hAnsiTheme="minorHAnsi"/>
                <w:sz w:val="22"/>
                <w:lang w:val="fr-CA"/>
              </w:rPr>
              <w:t>35</w:t>
            </w:r>
            <w:r w:rsidR="00AC4396" w:rsidRPr="00B86CED">
              <w:rPr>
                <w:rFonts w:asciiTheme="minorHAnsi" w:hAnsiTheme="minorHAnsi"/>
                <w:sz w:val="22"/>
                <w:lang w:val="fr-CA"/>
              </w:rPr>
              <w:t> </w:t>
            </w:r>
            <w:r w:rsidRPr="00B86CED">
              <w:rPr>
                <w:rFonts w:asciiTheme="minorHAnsi" w:hAnsiTheme="minorHAnsi"/>
                <w:sz w:val="22"/>
                <w:lang w:val="fr-CA"/>
              </w:rPr>
              <w:t>%</w:t>
            </w:r>
          </w:p>
        </w:tc>
      </w:tr>
      <w:tr w:rsidR="008D531F" w:rsidRPr="00B86CED" w14:paraId="73A2FCAA" w14:textId="77777777" w:rsidTr="007B1DCA">
        <w:trPr>
          <w:jc w:val="center"/>
        </w:trPr>
        <w:tc>
          <w:tcPr>
            <w:tcW w:w="3978" w:type="dxa"/>
            <w:vAlign w:val="center"/>
          </w:tcPr>
          <w:p w14:paraId="7545148E" w14:textId="7D8090EF" w:rsidR="008D531F" w:rsidRPr="00B86CED" w:rsidRDefault="008D531F" w:rsidP="008D531F">
            <w:pPr>
              <w:keepNext/>
              <w:keepLines/>
              <w:jc w:val="left"/>
              <w:rPr>
                <w:rFonts w:asciiTheme="minorHAnsi" w:hAnsiTheme="minorHAnsi"/>
                <w:sz w:val="22"/>
                <w:lang w:val="fr-CA"/>
              </w:rPr>
            </w:pPr>
            <w:bookmarkStart w:id="1096" w:name="lt_pId1616"/>
            <w:r w:rsidRPr="00B86CED">
              <w:rPr>
                <w:rFonts w:asciiTheme="minorHAnsi" w:hAnsiTheme="minorHAnsi"/>
                <w:sz w:val="22"/>
                <w:lang w:val="fr-CA"/>
              </w:rPr>
              <w:t>École de métiers, études collégiales ou postsecondaires (sans diplôme)</w:t>
            </w:r>
            <w:bookmarkEnd w:id="1096"/>
          </w:p>
        </w:tc>
        <w:tc>
          <w:tcPr>
            <w:tcW w:w="1440" w:type="dxa"/>
            <w:vAlign w:val="center"/>
          </w:tcPr>
          <w:p w14:paraId="76328365" w14:textId="32C6EA2F" w:rsidR="008D531F" w:rsidRPr="00B86CED" w:rsidRDefault="008D531F" w:rsidP="008D531F">
            <w:pPr>
              <w:keepNext/>
              <w:keepLines/>
              <w:rPr>
                <w:rFonts w:asciiTheme="minorHAnsi" w:hAnsiTheme="minorHAnsi"/>
                <w:sz w:val="22"/>
                <w:lang w:val="fr-CA"/>
              </w:rPr>
            </w:pPr>
            <w:r w:rsidRPr="00B86CED">
              <w:rPr>
                <w:rFonts w:asciiTheme="minorHAnsi" w:hAnsiTheme="minorHAnsi"/>
                <w:sz w:val="22"/>
                <w:lang w:val="fr-CA"/>
              </w:rPr>
              <w:t>37</w:t>
            </w:r>
            <w:r w:rsidR="00AC4396" w:rsidRPr="00B86CED">
              <w:rPr>
                <w:rFonts w:asciiTheme="minorHAnsi" w:hAnsiTheme="minorHAnsi"/>
                <w:sz w:val="22"/>
                <w:lang w:val="fr-CA"/>
              </w:rPr>
              <w:t> </w:t>
            </w:r>
            <w:r w:rsidRPr="00B86CED">
              <w:rPr>
                <w:rFonts w:asciiTheme="minorHAnsi" w:hAnsiTheme="minorHAnsi"/>
                <w:sz w:val="22"/>
                <w:lang w:val="fr-CA"/>
              </w:rPr>
              <w:t>%</w:t>
            </w:r>
          </w:p>
        </w:tc>
        <w:tc>
          <w:tcPr>
            <w:tcW w:w="1440" w:type="dxa"/>
            <w:vAlign w:val="center"/>
          </w:tcPr>
          <w:p w14:paraId="0AE7A49E" w14:textId="2F275DA4" w:rsidR="008D531F" w:rsidRPr="00B86CED" w:rsidRDefault="008D531F" w:rsidP="008D531F">
            <w:pPr>
              <w:keepNext/>
              <w:keepLines/>
              <w:rPr>
                <w:rFonts w:asciiTheme="minorHAnsi" w:hAnsiTheme="minorHAnsi"/>
                <w:sz w:val="22"/>
                <w:lang w:val="fr-CA"/>
              </w:rPr>
            </w:pPr>
            <w:r w:rsidRPr="00B86CED">
              <w:rPr>
                <w:rFonts w:asciiTheme="minorHAnsi" w:hAnsiTheme="minorHAnsi"/>
                <w:sz w:val="22"/>
                <w:lang w:val="fr-CA"/>
              </w:rPr>
              <w:t>36</w:t>
            </w:r>
            <w:r w:rsidR="00AC4396" w:rsidRPr="00B86CED">
              <w:rPr>
                <w:rFonts w:asciiTheme="minorHAnsi" w:hAnsiTheme="minorHAnsi"/>
                <w:sz w:val="22"/>
                <w:lang w:val="fr-CA"/>
              </w:rPr>
              <w:t> </w:t>
            </w:r>
            <w:r w:rsidRPr="00B86CED">
              <w:rPr>
                <w:rFonts w:asciiTheme="minorHAnsi" w:hAnsiTheme="minorHAnsi"/>
                <w:sz w:val="22"/>
                <w:lang w:val="fr-CA"/>
              </w:rPr>
              <w:t>%</w:t>
            </w:r>
          </w:p>
        </w:tc>
      </w:tr>
      <w:tr w:rsidR="008D531F" w:rsidRPr="00B86CED" w14:paraId="32C8ABBB" w14:textId="77777777" w:rsidTr="007B1DCA">
        <w:trPr>
          <w:jc w:val="center"/>
        </w:trPr>
        <w:tc>
          <w:tcPr>
            <w:tcW w:w="3978" w:type="dxa"/>
            <w:vAlign w:val="center"/>
          </w:tcPr>
          <w:p w14:paraId="4EC3F999" w14:textId="2DC0A43D" w:rsidR="008D531F" w:rsidRPr="00B86CED" w:rsidRDefault="008D531F" w:rsidP="008D531F">
            <w:pPr>
              <w:keepNext/>
              <w:keepLines/>
              <w:jc w:val="left"/>
              <w:rPr>
                <w:rFonts w:asciiTheme="minorHAnsi" w:hAnsiTheme="minorHAnsi"/>
                <w:sz w:val="22"/>
                <w:lang w:val="fr-CA"/>
              </w:rPr>
            </w:pPr>
            <w:bookmarkStart w:id="1097" w:name="lt_pId1619"/>
            <w:r w:rsidRPr="00B86CED">
              <w:rPr>
                <w:rFonts w:asciiTheme="minorHAnsi" w:hAnsiTheme="minorHAnsi"/>
                <w:sz w:val="22"/>
                <w:lang w:val="fr-CA"/>
              </w:rPr>
              <w:t>Diplôme d’études universitaires</w:t>
            </w:r>
            <w:bookmarkEnd w:id="1097"/>
          </w:p>
        </w:tc>
        <w:tc>
          <w:tcPr>
            <w:tcW w:w="1440" w:type="dxa"/>
            <w:vAlign w:val="center"/>
          </w:tcPr>
          <w:p w14:paraId="4F4B3587" w14:textId="1412EC16" w:rsidR="008D531F" w:rsidRPr="00B86CED" w:rsidRDefault="008D531F" w:rsidP="008D531F">
            <w:pPr>
              <w:keepNext/>
              <w:keepLines/>
              <w:rPr>
                <w:rFonts w:asciiTheme="minorHAnsi" w:hAnsiTheme="minorHAnsi"/>
                <w:sz w:val="22"/>
                <w:lang w:val="fr-CA"/>
              </w:rPr>
            </w:pPr>
            <w:r w:rsidRPr="00B86CED">
              <w:rPr>
                <w:rFonts w:asciiTheme="minorHAnsi" w:hAnsiTheme="minorHAnsi"/>
                <w:sz w:val="22"/>
                <w:lang w:val="fr-CA"/>
              </w:rPr>
              <w:t>34</w:t>
            </w:r>
            <w:r w:rsidR="00AC4396" w:rsidRPr="00B86CED">
              <w:rPr>
                <w:rFonts w:asciiTheme="minorHAnsi" w:hAnsiTheme="minorHAnsi"/>
                <w:sz w:val="22"/>
                <w:lang w:val="fr-CA"/>
              </w:rPr>
              <w:t> </w:t>
            </w:r>
            <w:r w:rsidRPr="00B86CED">
              <w:rPr>
                <w:rFonts w:asciiTheme="minorHAnsi" w:hAnsiTheme="minorHAnsi"/>
                <w:sz w:val="22"/>
                <w:lang w:val="fr-CA"/>
              </w:rPr>
              <w:t>%</w:t>
            </w:r>
          </w:p>
        </w:tc>
        <w:tc>
          <w:tcPr>
            <w:tcW w:w="1440" w:type="dxa"/>
            <w:vAlign w:val="center"/>
          </w:tcPr>
          <w:p w14:paraId="135158CF" w14:textId="144021BD" w:rsidR="008D531F" w:rsidRPr="00B86CED" w:rsidRDefault="008D531F" w:rsidP="008D531F">
            <w:pPr>
              <w:keepNext/>
              <w:keepLines/>
              <w:rPr>
                <w:rFonts w:asciiTheme="minorHAnsi" w:hAnsiTheme="minorHAnsi"/>
                <w:sz w:val="22"/>
                <w:lang w:val="fr-CA"/>
              </w:rPr>
            </w:pPr>
            <w:r w:rsidRPr="00B86CED">
              <w:rPr>
                <w:rFonts w:asciiTheme="minorHAnsi" w:hAnsiTheme="minorHAnsi"/>
                <w:sz w:val="22"/>
                <w:lang w:val="fr-CA"/>
              </w:rPr>
              <w:t>29</w:t>
            </w:r>
            <w:r w:rsidR="00AC4396" w:rsidRPr="00B86CED">
              <w:rPr>
                <w:rFonts w:asciiTheme="minorHAnsi" w:hAnsiTheme="minorHAnsi"/>
                <w:sz w:val="22"/>
                <w:lang w:val="fr-CA"/>
              </w:rPr>
              <w:t> </w:t>
            </w:r>
            <w:r w:rsidRPr="00B86CED">
              <w:rPr>
                <w:rFonts w:asciiTheme="minorHAnsi" w:hAnsiTheme="minorHAnsi"/>
                <w:sz w:val="22"/>
                <w:lang w:val="fr-CA"/>
              </w:rPr>
              <w:t>%</w:t>
            </w:r>
          </w:p>
        </w:tc>
      </w:tr>
    </w:tbl>
    <w:p w14:paraId="5770F70E" w14:textId="30B04543" w:rsidR="007B1DCA" w:rsidRPr="00B86CED" w:rsidRDefault="007B1DCA" w:rsidP="007B1DCA">
      <w:pPr>
        <w:pStyle w:val="Q"/>
        <w:keepNext/>
        <w:keepLines/>
        <w:ind w:left="1980" w:hanging="270"/>
        <w:rPr>
          <w:lang w:val="fr-CA"/>
        </w:rPr>
      </w:pPr>
      <w:r w:rsidRPr="00B86CED">
        <w:rPr>
          <w:lang w:val="fr-CA"/>
        </w:rPr>
        <w:t>*</w:t>
      </w:r>
      <w:r w:rsidRPr="00B86CED">
        <w:rPr>
          <w:lang w:val="fr-CA"/>
        </w:rPr>
        <w:tab/>
      </w:r>
      <w:bookmarkStart w:id="1098" w:name="lt_pId1623"/>
      <w:r w:rsidR="00254CFF" w:rsidRPr="00B86CED">
        <w:rPr>
          <w:lang w:val="fr-CA"/>
        </w:rPr>
        <w:t>Les données ne sont pas pondérées et les pourcentages sont établis en fonction des personnes ayant répondu à chacune des questions démographiques.</w:t>
      </w:r>
      <w:bookmarkEnd w:id="1098"/>
    </w:p>
    <w:p w14:paraId="23C2B0ED" w14:textId="6437E713" w:rsidR="007B1DCA" w:rsidRPr="00B86CED" w:rsidRDefault="007B1DCA" w:rsidP="007B1DCA">
      <w:pPr>
        <w:pStyle w:val="Q"/>
        <w:ind w:left="1980" w:hanging="270"/>
        <w:rPr>
          <w:lang w:val="fr-CA"/>
        </w:rPr>
      </w:pPr>
      <w:bookmarkStart w:id="1099" w:name="lt_pId1624"/>
      <w:r w:rsidRPr="00B86CED">
        <w:rPr>
          <w:b/>
          <w:vertAlign w:val="superscript"/>
          <w:lang w:val="fr-CA"/>
        </w:rPr>
        <w:t>α</w:t>
      </w:r>
      <w:bookmarkEnd w:id="1099"/>
      <w:r w:rsidRPr="00B86CED">
        <w:rPr>
          <w:b/>
          <w:vertAlign w:val="superscript"/>
          <w:lang w:val="fr-CA"/>
        </w:rPr>
        <w:tab/>
      </w:r>
      <w:bookmarkStart w:id="1100" w:name="lt_pId1625"/>
      <w:r w:rsidR="0065597F" w:rsidRPr="00B86CED">
        <w:rPr>
          <w:lang w:val="fr-CA"/>
        </w:rPr>
        <w:t>Les catégories réelles du recensement diffèrent de celles utilisées dans le cadre de ce sondage et ont été recalculées pour correspondre à ce dernier.</w:t>
      </w:r>
      <w:bookmarkEnd w:id="1100"/>
      <w:r w:rsidRPr="00B86CED">
        <w:rPr>
          <w:lang w:val="fr-CA"/>
        </w:rPr>
        <w:t xml:space="preserve"> </w:t>
      </w:r>
      <w:r w:rsidRPr="00B86CED">
        <w:rPr>
          <w:lang w:val="fr-CA"/>
        </w:rPr>
        <w:br/>
      </w:r>
      <w:bookmarkStart w:id="1101" w:name="lt_pId1626"/>
      <w:r w:rsidR="00576E73" w:rsidRPr="00B86CED">
        <w:rPr>
          <w:lang w:val="fr-CA"/>
        </w:rPr>
        <w:t>Les données de Statistique Canada en ce qui a trait au niveau de scolarité représentent les Canadiens âgés de 25 à 64 ans.</w:t>
      </w:r>
      <w:bookmarkEnd w:id="1101"/>
    </w:p>
    <w:p w14:paraId="7F0A2998" w14:textId="77777777" w:rsidR="007B1DCA" w:rsidRPr="00B86CED" w:rsidRDefault="007B1DCA" w:rsidP="007B1DCA">
      <w:pPr>
        <w:pStyle w:val="Para"/>
        <w:rPr>
          <w:lang w:val="fr-CA"/>
        </w:rPr>
        <w:sectPr w:rsidR="007B1DCA" w:rsidRPr="00B86CED" w:rsidSect="00034AF8">
          <w:pgSz w:w="12240" w:h="15840" w:code="1"/>
          <w:pgMar w:top="1440" w:right="1170" w:bottom="900" w:left="990" w:header="600" w:footer="426" w:gutter="0"/>
          <w:cols w:space="720"/>
          <w:docGrid w:linePitch="354"/>
        </w:sectPr>
      </w:pPr>
    </w:p>
    <w:p w14:paraId="06E077BA" w14:textId="58D4A7DE" w:rsidR="00562615" w:rsidRPr="00B50843" w:rsidRDefault="003B1619" w:rsidP="00034AF8">
      <w:pPr>
        <w:pStyle w:val="Heading1"/>
        <w:rPr>
          <w:b w:val="0"/>
          <w:lang w:val="fr-CA"/>
        </w:rPr>
      </w:pPr>
      <w:bookmarkStart w:id="1102" w:name="lt_pId1627"/>
      <w:bookmarkStart w:id="1103" w:name="_Toc12352777"/>
      <w:r w:rsidRPr="00562615">
        <w:rPr>
          <w:lang w:val="fr-CA"/>
        </w:rPr>
        <w:lastRenderedPageBreak/>
        <w:t>Annexe B</w:t>
      </w:r>
      <w:r w:rsidR="00241803">
        <w:rPr>
          <w:lang w:val="fr-CA"/>
        </w:rPr>
        <w:t> </w:t>
      </w:r>
      <w:r w:rsidRPr="00562615">
        <w:rPr>
          <w:lang w:val="fr-CA"/>
        </w:rPr>
        <w:t>: Instrument de recherche quantitatif</w:t>
      </w:r>
      <w:bookmarkEnd w:id="1102"/>
      <w:bookmarkEnd w:id="1103"/>
      <w:r w:rsidR="00562615" w:rsidRPr="00B50843">
        <w:rPr>
          <w:lang w:val="fr-CA"/>
        </w:rPr>
        <w:br w:type="page"/>
      </w:r>
    </w:p>
    <w:p w14:paraId="1257460F" w14:textId="6C5DDB88" w:rsidR="00B86CED" w:rsidRPr="00341F8B" w:rsidRDefault="00B86CED" w:rsidP="00466B14">
      <w:pPr>
        <w:pStyle w:val="Body10"/>
        <w:jc w:val="right"/>
        <w:rPr>
          <w:rFonts w:eastAsiaTheme="minorHAnsi"/>
          <w:b/>
          <w:lang w:val="fr-CA"/>
        </w:rPr>
      </w:pPr>
      <w:bookmarkStart w:id="1104" w:name="_Toc11651785"/>
      <w:r w:rsidRPr="00341F8B">
        <w:rPr>
          <w:rFonts w:eastAsiaTheme="minorHAnsi"/>
          <w:b/>
          <w:lang w:val="fr-CA"/>
        </w:rPr>
        <w:lastRenderedPageBreak/>
        <w:t>Le 7 mars 2019</w:t>
      </w:r>
      <w:bookmarkEnd w:id="1104"/>
    </w:p>
    <w:p w14:paraId="3927790D" w14:textId="77777777" w:rsidR="00B86CED" w:rsidRPr="00201555" w:rsidRDefault="00B86CED" w:rsidP="00B86CED">
      <w:pPr>
        <w:rPr>
          <w:rFonts w:asciiTheme="minorHAnsi" w:hAnsiTheme="minorHAnsi" w:cstheme="minorHAnsi"/>
          <w:b/>
          <w:i/>
          <w:sz w:val="24"/>
          <w:lang w:val="fr-CA"/>
        </w:rPr>
      </w:pPr>
      <w:r w:rsidRPr="00201555">
        <w:rPr>
          <w:rFonts w:asciiTheme="minorHAnsi" w:hAnsiTheme="minorHAnsi" w:cstheme="minorHAnsi"/>
          <w:b/>
          <w:i/>
          <w:sz w:val="24"/>
          <w:lang w:val="fr-CA"/>
        </w:rPr>
        <w:t>Sondage de l’ACFC sur le processus de traitement des plaintes</w:t>
      </w:r>
    </w:p>
    <w:p w14:paraId="3A5BCC21" w14:textId="77777777" w:rsidR="00B86CED" w:rsidRPr="00606B1B" w:rsidRDefault="00B86CED" w:rsidP="00B86CED">
      <w:pPr>
        <w:pStyle w:val="Para"/>
        <w:rPr>
          <w:lang w:val="en-CA"/>
        </w:rPr>
      </w:pPr>
      <w:r w:rsidRPr="0048611E">
        <w:rPr>
          <w:lang w:val="fr-CA"/>
        </w:rPr>
        <w:t>Hello/Bonjour, je m’appelle _________ et je travaille pour Environics Research, pour le compte du gouvernement du Canada. Nous menons un sondage sur les attitudes et opinions de Canadiens âgés de 18 ans et plus. Préférez-vous continuer en français ou en anglais?</w:t>
      </w:r>
      <w:r w:rsidRPr="0048611E">
        <w:rPr>
          <w:rStyle w:val="apple-converted-space"/>
          <w:rFonts w:asciiTheme="minorHAnsi" w:hAnsiTheme="minorHAnsi" w:cstheme="minorHAnsi"/>
          <w:lang w:val="fr-CA"/>
        </w:rPr>
        <w:t xml:space="preserve"> </w:t>
      </w:r>
      <w:r w:rsidRPr="00606B1B">
        <w:rPr>
          <w:lang w:val="fr-CA"/>
        </w:rPr>
        <w:t xml:space="preserve">Would you prefer that I continue in English or French? </w:t>
      </w:r>
      <w:r w:rsidRPr="0048611E">
        <w:rPr>
          <w:lang w:val="fr-CA"/>
        </w:rPr>
        <w:t>(</w:t>
      </w:r>
      <w:r w:rsidRPr="0048611E">
        <w:rPr>
          <w:b/>
          <w:i/>
          <w:lang w:val="fr-CA"/>
        </w:rPr>
        <w:t>AU BESOIN</w:t>
      </w:r>
      <w:r>
        <w:rPr>
          <w:b/>
          <w:lang w:val="fr-CA"/>
        </w:rPr>
        <w:t> </w:t>
      </w:r>
      <w:r w:rsidRPr="0048611E">
        <w:rPr>
          <w:b/>
          <w:lang w:val="fr-CA"/>
        </w:rPr>
        <w:t xml:space="preserve">: </w:t>
      </w:r>
      <w:r w:rsidRPr="0048611E">
        <w:rPr>
          <w:lang w:val="fr-CA"/>
        </w:rPr>
        <w:t xml:space="preserve">Thank you. </w:t>
      </w:r>
      <w:r w:rsidRPr="00606B1B">
        <w:rPr>
          <w:lang w:val="en-CA"/>
        </w:rPr>
        <w:t>Someone will call you back shortly to do the survey in English.)</w:t>
      </w:r>
    </w:p>
    <w:p w14:paraId="6EB2D0BF" w14:textId="77777777" w:rsidR="00B86CED" w:rsidRPr="0048611E" w:rsidRDefault="00B86CED" w:rsidP="00B86CED">
      <w:pPr>
        <w:pStyle w:val="AL2"/>
      </w:pPr>
      <w:r w:rsidRPr="0048611E">
        <w:t>English</w:t>
      </w:r>
      <w:r w:rsidRPr="0048611E">
        <w:tab/>
        <w:t>1</w:t>
      </w:r>
    </w:p>
    <w:p w14:paraId="5CFF2985" w14:textId="77777777" w:rsidR="00B86CED" w:rsidRPr="0048611E" w:rsidRDefault="00B86CED" w:rsidP="00B86CED">
      <w:pPr>
        <w:pStyle w:val="AL2"/>
      </w:pPr>
      <w:r w:rsidRPr="0048611E">
        <w:t>Français</w:t>
      </w:r>
      <w:r w:rsidRPr="0048611E">
        <w:tab/>
        <w:t>2</w:t>
      </w:r>
    </w:p>
    <w:p w14:paraId="43E8B027" w14:textId="77777777" w:rsidR="00B86CED" w:rsidRPr="0048611E" w:rsidRDefault="00B86CED" w:rsidP="00B86CED">
      <w:pPr>
        <w:pStyle w:val="Para"/>
        <w:rPr>
          <w:rFonts w:asciiTheme="minorHAnsi" w:hAnsiTheme="minorHAnsi" w:cstheme="minorHAnsi"/>
          <w:lang w:val="fr-CA"/>
        </w:rPr>
      </w:pPr>
      <w:r w:rsidRPr="0048611E">
        <w:rPr>
          <w:rFonts w:asciiTheme="minorHAnsi" w:hAnsiTheme="minorHAnsi" w:cstheme="minorHAnsi"/>
          <w:lang w:val="fr-CA"/>
        </w:rPr>
        <w:t>Le sondage durera environ 15</w:t>
      </w:r>
      <w:r>
        <w:rPr>
          <w:rFonts w:asciiTheme="minorHAnsi" w:hAnsiTheme="minorHAnsi" w:cstheme="minorHAnsi"/>
          <w:lang w:val="fr-CA"/>
        </w:rPr>
        <w:t> </w:t>
      </w:r>
      <w:r w:rsidRPr="0048611E">
        <w:rPr>
          <w:rFonts w:asciiTheme="minorHAnsi" w:hAnsiTheme="minorHAnsi" w:cstheme="minorHAnsi"/>
          <w:lang w:val="fr-CA"/>
        </w:rPr>
        <w:t>minutes et vos réponses demeureront strictement anonymes et confidentielles. Vous pouvez, à tout moment au cours de ce sondage, refuser de répondre à une question en particulier.</w:t>
      </w:r>
    </w:p>
    <w:p w14:paraId="50BAA408" w14:textId="77777777" w:rsidR="00B86CED" w:rsidRPr="0048611E" w:rsidRDefault="00B86CED" w:rsidP="00B86CED">
      <w:pPr>
        <w:pStyle w:val="Para"/>
        <w:rPr>
          <w:rFonts w:asciiTheme="minorHAnsi" w:hAnsiTheme="minorHAnsi" w:cstheme="minorHAnsi"/>
          <w:lang w:val="fr-CA"/>
        </w:rPr>
      </w:pPr>
      <w:r w:rsidRPr="0048611E">
        <w:rPr>
          <w:rFonts w:asciiTheme="minorHAnsi" w:hAnsiTheme="minorHAnsi" w:cstheme="minorHAnsi"/>
          <w:lang w:val="fr-CA"/>
        </w:rPr>
        <w:t xml:space="preserve">Votre participation est entièrement volontaire. Cet appel pourrait être écouté ou enregistré à des fins de contrôle de la qualité. Tous les renseignements fournis seront traités conformément aux exigences de la </w:t>
      </w:r>
      <w:r w:rsidRPr="006A6520">
        <w:rPr>
          <w:rFonts w:asciiTheme="minorHAnsi" w:hAnsiTheme="minorHAnsi" w:cstheme="minorHAnsi"/>
          <w:i/>
          <w:lang w:val="fr-CA"/>
        </w:rPr>
        <w:t>Loi sur la protection des renseignements personnels</w:t>
      </w:r>
      <w:r w:rsidRPr="0048611E">
        <w:rPr>
          <w:rFonts w:asciiTheme="minorHAnsi" w:hAnsiTheme="minorHAnsi" w:cstheme="minorHAnsi"/>
          <w:lang w:val="fr-CA"/>
        </w:rPr>
        <w:t>.</w:t>
      </w:r>
    </w:p>
    <w:p w14:paraId="233394E9" w14:textId="77777777" w:rsidR="00B86CED" w:rsidRPr="0048611E" w:rsidRDefault="00B86CED" w:rsidP="00B86CED">
      <w:pPr>
        <w:pStyle w:val="Para"/>
        <w:rPr>
          <w:rFonts w:asciiTheme="minorHAnsi" w:hAnsiTheme="minorHAnsi" w:cstheme="minorHAnsi"/>
          <w:lang w:val="fr-CA"/>
        </w:rPr>
      </w:pPr>
      <w:r w:rsidRPr="0048611E">
        <w:rPr>
          <w:rFonts w:asciiTheme="minorHAnsi" w:hAnsiTheme="minorHAnsi" w:cstheme="minorHAnsi"/>
          <w:b/>
          <w:lang w:val="fr-CA"/>
        </w:rPr>
        <w:t xml:space="preserve">POUR LES RÉPONDANTS QUI UTILISENT UN TÉLÉPHONE </w:t>
      </w:r>
      <w:r>
        <w:rPr>
          <w:rFonts w:asciiTheme="minorHAnsi" w:hAnsiTheme="minorHAnsi" w:cstheme="minorHAnsi"/>
          <w:b/>
          <w:lang w:val="fr-CA"/>
        </w:rPr>
        <w:t>DE LIGNE TERRESTRE </w:t>
      </w:r>
      <w:r w:rsidRPr="0048611E">
        <w:rPr>
          <w:rFonts w:asciiTheme="minorHAnsi" w:hAnsiTheme="minorHAnsi" w:cstheme="minorHAnsi"/>
          <w:b/>
          <w:lang w:val="fr-CA"/>
        </w:rPr>
        <w:t xml:space="preserve">: </w:t>
      </w:r>
      <w:r w:rsidRPr="0048611E">
        <w:rPr>
          <w:rFonts w:asciiTheme="minorHAnsi" w:hAnsiTheme="minorHAnsi" w:cstheme="minorHAnsi"/>
          <w:lang w:val="fr-CA"/>
        </w:rPr>
        <w:t>Pourrais-je parler à la personne dans votre ménage qui est âgée de 18</w:t>
      </w:r>
      <w:r>
        <w:rPr>
          <w:rFonts w:asciiTheme="minorHAnsi" w:hAnsiTheme="minorHAnsi" w:cstheme="minorHAnsi"/>
          <w:lang w:val="fr-CA"/>
        </w:rPr>
        <w:t> </w:t>
      </w:r>
      <w:r w:rsidRPr="0048611E">
        <w:rPr>
          <w:rFonts w:asciiTheme="minorHAnsi" w:hAnsiTheme="minorHAnsi" w:cstheme="minorHAnsi"/>
          <w:lang w:val="fr-CA"/>
        </w:rPr>
        <w:t xml:space="preserve">ans ou plus et qui a été la dernière à célébrer son anniversaire? Serait-ce vous? [SI CETTE PERSONNE N’EST PAS DISPONIBLE, </w:t>
      </w:r>
      <w:r>
        <w:rPr>
          <w:rFonts w:asciiTheme="minorHAnsi" w:hAnsiTheme="minorHAnsi" w:cstheme="minorHAnsi"/>
          <w:lang w:val="fr-CA"/>
        </w:rPr>
        <w:t>CONVENIR D’UN MOMENT POUR</w:t>
      </w:r>
      <w:r w:rsidRPr="0048611E">
        <w:rPr>
          <w:rFonts w:asciiTheme="minorHAnsi" w:hAnsiTheme="minorHAnsi" w:cstheme="minorHAnsi"/>
          <w:lang w:val="fr-CA"/>
        </w:rPr>
        <w:t xml:space="preserve"> </w:t>
      </w:r>
      <w:r>
        <w:rPr>
          <w:rFonts w:asciiTheme="minorHAnsi" w:hAnsiTheme="minorHAnsi" w:cstheme="minorHAnsi"/>
          <w:lang w:val="fr-CA"/>
        </w:rPr>
        <w:t>RAPPELER.</w:t>
      </w:r>
      <w:r w:rsidRPr="0048611E">
        <w:rPr>
          <w:rFonts w:asciiTheme="minorHAnsi" w:hAnsiTheme="minorHAnsi" w:cstheme="minorHAnsi"/>
          <w:lang w:val="fr-CA"/>
        </w:rPr>
        <w:t>]</w:t>
      </w:r>
    </w:p>
    <w:p w14:paraId="0CE4657F" w14:textId="77777777" w:rsidR="00B86CED" w:rsidRPr="0048611E" w:rsidRDefault="00B86CED" w:rsidP="00B86CED">
      <w:pPr>
        <w:pStyle w:val="Para"/>
        <w:rPr>
          <w:rFonts w:asciiTheme="minorHAnsi" w:hAnsiTheme="minorHAnsi" w:cstheme="minorHAnsi"/>
          <w:lang w:val="fr-CA"/>
        </w:rPr>
      </w:pPr>
      <w:r w:rsidRPr="0048611E">
        <w:rPr>
          <w:rFonts w:asciiTheme="minorHAnsi" w:hAnsiTheme="minorHAnsi" w:cstheme="minorHAnsi"/>
          <w:b/>
          <w:lang w:val="fr-CA"/>
        </w:rPr>
        <w:t>POUR LES RÉPONDANTS QUI UTILISENT UN TÉLÉPHONE CELLULAIRE</w:t>
      </w:r>
      <w:r>
        <w:rPr>
          <w:rFonts w:asciiTheme="minorHAnsi" w:hAnsiTheme="minorHAnsi" w:cstheme="minorHAnsi"/>
          <w:b/>
          <w:lang w:val="fr-CA"/>
        </w:rPr>
        <w:t> </w:t>
      </w:r>
      <w:r w:rsidRPr="0048611E">
        <w:rPr>
          <w:rFonts w:asciiTheme="minorHAnsi" w:hAnsiTheme="minorHAnsi" w:cstheme="minorHAnsi"/>
          <w:b/>
          <w:lang w:val="fr-CA"/>
        </w:rPr>
        <w:t xml:space="preserve">: </w:t>
      </w:r>
      <w:r w:rsidRPr="0048611E">
        <w:rPr>
          <w:rFonts w:asciiTheme="minorHAnsi" w:hAnsiTheme="minorHAnsi" w:cstheme="minorHAnsi"/>
          <w:lang w:val="fr-CA"/>
        </w:rPr>
        <w:t>Êtes-vous âgé</w:t>
      </w:r>
      <w:r>
        <w:rPr>
          <w:rFonts w:asciiTheme="minorHAnsi" w:hAnsiTheme="minorHAnsi" w:cstheme="minorHAnsi"/>
          <w:lang w:val="fr-CA"/>
        </w:rPr>
        <w:t>(e)</w:t>
      </w:r>
      <w:r w:rsidRPr="0048611E">
        <w:rPr>
          <w:rFonts w:asciiTheme="minorHAnsi" w:hAnsiTheme="minorHAnsi" w:cstheme="minorHAnsi"/>
          <w:lang w:val="fr-CA"/>
        </w:rPr>
        <w:t xml:space="preserve"> d’au moins 18</w:t>
      </w:r>
      <w:r>
        <w:rPr>
          <w:rFonts w:asciiTheme="minorHAnsi" w:hAnsiTheme="minorHAnsi" w:cstheme="minorHAnsi"/>
          <w:lang w:val="fr-CA"/>
        </w:rPr>
        <w:t> </w:t>
      </w:r>
      <w:r w:rsidRPr="0048611E">
        <w:rPr>
          <w:rFonts w:asciiTheme="minorHAnsi" w:hAnsiTheme="minorHAnsi" w:cstheme="minorHAnsi"/>
          <w:lang w:val="fr-CA"/>
        </w:rPr>
        <w:t>ans?</w:t>
      </w:r>
    </w:p>
    <w:p w14:paraId="31166B1D" w14:textId="77777777" w:rsidR="00B86CED" w:rsidRPr="0048611E" w:rsidRDefault="00B86CED" w:rsidP="00B86CED">
      <w:pPr>
        <w:pStyle w:val="Para"/>
        <w:rPr>
          <w:rFonts w:asciiTheme="minorHAnsi" w:hAnsiTheme="minorHAnsi" w:cstheme="minorHAnsi"/>
          <w:b/>
          <w:szCs w:val="24"/>
          <w:lang w:val="fr-CA"/>
        </w:rPr>
      </w:pPr>
      <w:r w:rsidRPr="0048611E">
        <w:rPr>
          <w:rFonts w:asciiTheme="minorHAnsi" w:hAnsiTheme="minorHAnsi" w:cstheme="minorHAnsi"/>
          <w:b/>
          <w:szCs w:val="24"/>
          <w:lang w:val="fr-CA"/>
        </w:rPr>
        <w:t>POUR LES RÉPONDANTS QUI UTILISENT UN TÉLÉPHONE CELLULAIRE, POSER LES QUESTIONS</w:t>
      </w:r>
      <w:r>
        <w:rPr>
          <w:rFonts w:asciiTheme="minorHAnsi" w:hAnsiTheme="minorHAnsi" w:cstheme="minorHAnsi"/>
          <w:b/>
          <w:szCs w:val="24"/>
          <w:lang w:val="fr-CA"/>
        </w:rPr>
        <w:t> </w:t>
      </w:r>
      <w:r w:rsidRPr="0048611E">
        <w:rPr>
          <w:rFonts w:asciiTheme="minorHAnsi" w:hAnsiTheme="minorHAnsi" w:cstheme="minorHAnsi"/>
          <w:b/>
          <w:szCs w:val="24"/>
          <w:lang w:val="fr-CA"/>
        </w:rPr>
        <w:t>A ET</w:t>
      </w:r>
      <w:r>
        <w:rPr>
          <w:rFonts w:asciiTheme="minorHAnsi" w:hAnsiTheme="minorHAnsi" w:cstheme="minorHAnsi"/>
          <w:b/>
          <w:szCs w:val="24"/>
          <w:lang w:val="fr-CA"/>
        </w:rPr>
        <w:t> </w:t>
      </w:r>
      <w:r w:rsidRPr="0048611E">
        <w:rPr>
          <w:rFonts w:asciiTheme="minorHAnsi" w:hAnsiTheme="minorHAnsi" w:cstheme="minorHAnsi"/>
          <w:b/>
          <w:szCs w:val="24"/>
          <w:lang w:val="fr-CA"/>
        </w:rPr>
        <w:t>B</w:t>
      </w:r>
    </w:p>
    <w:p w14:paraId="4418174B" w14:textId="77777777" w:rsidR="00B86CED" w:rsidRPr="0048611E" w:rsidRDefault="00B86CED" w:rsidP="00B86CED">
      <w:pPr>
        <w:pStyle w:val="QT2"/>
        <w:numPr>
          <w:ilvl w:val="0"/>
          <w:numId w:val="0"/>
        </w:numPr>
        <w:ind w:left="810" w:hanging="810"/>
        <w:rPr>
          <w:lang w:val="fr-CA"/>
        </w:rPr>
      </w:pPr>
      <w:r w:rsidRPr="0048611E">
        <w:rPr>
          <w:lang w:val="fr-CA"/>
        </w:rPr>
        <w:t>A</w:t>
      </w:r>
      <w:r w:rsidRPr="0048611E">
        <w:rPr>
          <w:lang w:val="fr-CA"/>
        </w:rPr>
        <w:tab/>
        <w:t>Êtes-vous dans un endroit sécuritaire pour parler? Vous n’êtes pas, par exemple, au volant d’un véhicule automobile?</w:t>
      </w:r>
    </w:p>
    <w:p w14:paraId="6B427754" w14:textId="77777777" w:rsidR="00B86CED" w:rsidRPr="0048611E" w:rsidRDefault="00B86CED" w:rsidP="00B86CED">
      <w:pPr>
        <w:pStyle w:val="AL2"/>
      </w:pPr>
      <w:r w:rsidRPr="0048611E">
        <w:t>Oui</w:t>
      </w:r>
      <w:r w:rsidRPr="0048611E">
        <w:tab/>
        <w:t>[</w:t>
      </w:r>
      <w:r>
        <w:t>VOUS PRÉSENTER À NOUVEAU</w:t>
      </w:r>
      <w:r w:rsidRPr="0048611E">
        <w:t>, AU BESOIN]</w:t>
      </w:r>
    </w:p>
    <w:p w14:paraId="6FE8BE9C" w14:textId="77777777" w:rsidR="00B86CED" w:rsidRPr="0048611E" w:rsidRDefault="00B86CED" w:rsidP="00B86CED">
      <w:pPr>
        <w:pStyle w:val="AL2"/>
      </w:pPr>
      <w:r w:rsidRPr="0048611E">
        <w:t>Non</w:t>
      </w:r>
      <w:r w:rsidRPr="0048611E">
        <w:tab/>
        <w:t>[</w:t>
      </w:r>
      <w:r>
        <w:t>CONVENIR D’UN MOMENT POUR RAPPELER</w:t>
      </w:r>
      <w:r w:rsidRPr="0048611E">
        <w:t xml:space="preserve"> (DATE/HEURE)]</w:t>
      </w:r>
    </w:p>
    <w:p w14:paraId="4EE5527E" w14:textId="77777777" w:rsidR="00B86CED" w:rsidRPr="0048611E" w:rsidRDefault="00B86CED" w:rsidP="00B86CED">
      <w:pPr>
        <w:pStyle w:val="QT2"/>
        <w:numPr>
          <w:ilvl w:val="0"/>
          <w:numId w:val="0"/>
        </w:numPr>
        <w:ind w:left="810" w:hanging="810"/>
        <w:rPr>
          <w:lang w:val="fr-CA"/>
        </w:rPr>
      </w:pPr>
      <w:r w:rsidRPr="0048611E">
        <w:rPr>
          <w:lang w:val="fr-CA"/>
        </w:rPr>
        <w:t>B</w:t>
      </w:r>
      <w:r w:rsidRPr="0048611E">
        <w:rPr>
          <w:lang w:val="fr-CA"/>
        </w:rPr>
        <w:tab/>
        <w:t xml:space="preserve">À la maison, avez-vous une ligne téléphonique </w:t>
      </w:r>
      <w:r>
        <w:rPr>
          <w:lang w:val="fr-CA"/>
        </w:rPr>
        <w:t>terrestre</w:t>
      </w:r>
      <w:r w:rsidRPr="0048611E">
        <w:rPr>
          <w:lang w:val="fr-CA"/>
        </w:rPr>
        <w:t xml:space="preserve"> autre qu’un téléphone cellulaire?</w:t>
      </w:r>
    </w:p>
    <w:p w14:paraId="4E9A944C" w14:textId="77777777" w:rsidR="00B86CED" w:rsidRPr="0048611E" w:rsidRDefault="00B86CED" w:rsidP="00B86CED">
      <w:pPr>
        <w:pStyle w:val="AL2"/>
        <w:rPr>
          <w:b/>
        </w:rPr>
      </w:pPr>
      <w:r w:rsidRPr="0048611E">
        <w:t>Oui</w:t>
      </w:r>
      <w:r w:rsidRPr="0048611E">
        <w:tab/>
        <w:t>VÉRIFIER LES QUOTAS</w:t>
      </w:r>
    </w:p>
    <w:p w14:paraId="1B38105D" w14:textId="77777777" w:rsidR="00B86CED" w:rsidRPr="0048611E" w:rsidRDefault="00B86CED" w:rsidP="00B86CED">
      <w:pPr>
        <w:pStyle w:val="AL2"/>
      </w:pPr>
      <w:r w:rsidRPr="0048611E">
        <w:t>Non</w:t>
      </w:r>
      <w:r w:rsidRPr="0048611E">
        <w:tab/>
        <w:t>VÉRIFIER LES QUOTAS</w:t>
      </w:r>
    </w:p>
    <w:p w14:paraId="50D870B6" w14:textId="77777777" w:rsidR="00B86CED" w:rsidRPr="0048611E" w:rsidRDefault="00B86CED" w:rsidP="00B86CED">
      <w:pPr>
        <w:pStyle w:val="QT2"/>
        <w:numPr>
          <w:ilvl w:val="0"/>
          <w:numId w:val="0"/>
        </w:numPr>
        <w:ind w:left="810" w:hanging="810"/>
        <w:rPr>
          <w:lang w:val="fr-CA"/>
        </w:rPr>
      </w:pPr>
      <w:r w:rsidRPr="0048611E">
        <w:rPr>
          <w:lang w:val="fr-CA"/>
        </w:rPr>
        <w:t>C</w:t>
      </w:r>
      <w:r w:rsidRPr="0048611E">
        <w:rPr>
          <w:lang w:val="fr-CA"/>
        </w:rPr>
        <w:tab/>
        <w:t>Travaillez-vous personnellement dans l’un des domaines suivants?</w:t>
      </w:r>
      <w:r w:rsidRPr="0048611E">
        <w:rPr>
          <w:lang w:val="fr-CA"/>
        </w:rPr>
        <w:br/>
        <w:t>LIRE DANS L’ORDRE INDIQUÉ</w:t>
      </w:r>
    </w:p>
    <w:p w14:paraId="1A68E769" w14:textId="77777777" w:rsidR="00B86CED" w:rsidRPr="0048611E" w:rsidRDefault="00B86CED" w:rsidP="00B86CED">
      <w:pPr>
        <w:pStyle w:val="AL2"/>
        <w:keepNext/>
        <w:keepLines/>
        <w:tabs>
          <w:tab w:val="clear" w:pos="4320"/>
          <w:tab w:val="left" w:pos="7380"/>
        </w:tabs>
      </w:pPr>
      <w:r w:rsidRPr="0048611E">
        <w:t>Services financiers ou bancaires</w:t>
      </w:r>
      <w:r>
        <w:tab/>
      </w:r>
      <w:r w:rsidRPr="0048611E">
        <w:t>1</w:t>
      </w:r>
    </w:p>
    <w:p w14:paraId="45827332" w14:textId="77777777" w:rsidR="00B86CED" w:rsidRPr="0048611E" w:rsidRDefault="00B86CED" w:rsidP="00B86CED">
      <w:pPr>
        <w:pStyle w:val="AL2"/>
        <w:keepNext/>
        <w:keepLines/>
        <w:tabs>
          <w:tab w:val="clear" w:pos="4320"/>
          <w:tab w:val="left" w:pos="7380"/>
        </w:tabs>
      </w:pPr>
      <w:r w:rsidRPr="0048611E">
        <w:t>Règlement de différends (</w:t>
      </w:r>
      <w:r>
        <w:t>p. ex</w:t>
      </w:r>
      <w:r w:rsidRPr="0048611E">
        <w:t>, en médiation ou dans un bureau d’ombudsman)</w:t>
      </w:r>
      <w:r w:rsidRPr="0048611E">
        <w:tab/>
        <w:t>2</w:t>
      </w:r>
    </w:p>
    <w:p w14:paraId="388A2D04" w14:textId="77777777" w:rsidR="00B86CED" w:rsidRPr="0048611E" w:rsidRDefault="00B86CED" w:rsidP="00B86CED">
      <w:pPr>
        <w:pStyle w:val="AL2"/>
        <w:keepNext/>
        <w:keepLines/>
        <w:tabs>
          <w:tab w:val="clear" w:pos="4320"/>
          <w:tab w:val="left" w:pos="7380"/>
        </w:tabs>
      </w:pPr>
      <w:r w:rsidRPr="0048611E">
        <w:t>Services juridiques (par exemple, en tant qu’avocat ou technicien juridique)</w:t>
      </w:r>
      <w:r>
        <w:tab/>
      </w:r>
      <w:r w:rsidRPr="0048611E">
        <w:t>3</w:t>
      </w:r>
    </w:p>
    <w:p w14:paraId="27EDC2DA" w14:textId="77777777" w:rsidR="00B86CED" w:rsidRPr="0048611E" w:rsidRDefault="00B86CED" w:rsidP="00B86CED">
      <w:pPr>
        <w:pStyle w:val="AL2"/>
        <w:keepNext/>
        <w:keepLines/>
        <w:tabs>
          <w:tab w:val="clear" w:pos="4320"/>
          <w:tab w:val="left" w:pos="7380"/>
        </w:tabs>
        <w:rPr>
          <w:b/>
          <w:bCs/>
        </w:rPr>
      </w:pPr>
      <w:r w:rsidRPr="0048611E">
        <w:t>Aucun de ces domaines</w:t>
      </w:r>
      <w:r w:rsidRPr="0048611E">
        <w:tab/>
        <w:t>98 – UNE RÉPONSE</w:t>
      </w:r>
    </w:p>
    <w:p w14:paraId="6758FB36" w14:textId="77777777" w:rsidR="00B86CED" w:rsidRPr="00201555" w:rsidRDefault="00B86CED" w:rsidP="0091320C">
      <w:pPr>
        <w:spacing w:before="160"/>
        <w:jc w:val="left"/>
        <w:rPr>
          <w:rFonts w:asciiTheme="minorHAnsi" w:hAnsiTheme="minorHAnsi"/>
          <w:b/>
          <w:sz w:val="22"/>
          <w:lang w:val="fr-CA"/>
        </w:rPr>
      </w:pPr>
      <w:r w:rsidRPr="00201555">
        <w:rPr>
          <w:rFonts w:asciiTheme="minorHAnsi" w:hAnsiTheme="minorHAnsi"/>
          <w:b/>
          <w:sz w:val="22"/>
          <w:lang w:val="fr-CA"/>
        </w:rPr>
        <w:t>[SI 1, 2 OU 3, REMERCIER ET METTRE FIN À L’APPEL]</w:t>
      </w:r>
    </w:p>
    <w:p w14:paraId="5BAA3489" w14:textId="401B1776" w:rsidR="00B86CED" w:rsidRDefault="00B86CED" w:rsidP="00B86CED">
      <w:pPr>
        <w:pStyle w:val="QT2"/>
        <w:numPr>
          <w:ilvl w:val="0"/>
          <w:numId w:val="0"/>
        </w:numPr>
        <w:ind w:left="810" w:hanging="810"/>
        <w:rPr>
          <w:lang w:val="fr-CA"/>
        </w:rPr>
      </w:pPr>
      <w:r w:rsidRPr="0048611E">
        <w:rPr>
          <w:lang w:val="fr-CA"/>
        </w:rPr>
        <w:lastRenderedPageBreak/>
        <w:t>D</w:t>
      </w:r>
      <w:r w:rsidRPr="0048611E">
        <w:rPr>
          <w:lang w:val="fr-CA"/>
        </w:rPr>
        <w:tab/>
      </w:r>
      <w:r>
        <w:rPr>
          <w:lang w:val="fr-CA"/>
        </w:rPr>
        <w:t>Avez-vous un compte ou une carte de crédit avec…</w:t>
      </w:r>
      <w:r w:rsidR="002E4323">
        <w:rPr>
          <w:lang w:val="fr-CA"/>
        </w:rPr>
        <w:t>?</w:t>
      </w:r>
    </w:p>
    <w:p w14:paraId="2BAE5785" w14:textId="342BEA54" w:rsidR="00B86CED" w:rsidRPr="008F094D" w:rsidRDefault="00B86CED" w:rsidP="00B86CED">
      <w:pPr>
        <w:pStyle w:val="QT2"/>
        <w:numPr>
          <w:ilvl w:val="0"/>
          <w:numId w:val="0"/>
        </w:numPr>
        <w:spacing w:before="80" w:after="0"/>
        <w:ind w:left="805"/>
        <w:rPr>
          <w:b w:val="0"/>
          <w:lang w:val="fr-CA"/>
        </w:rPr>
      </w:pPr>
      <w:r w:rsidRPr="008F094D">
        <w:rPr>
          <w:b w:val="0"/>
          <w:lang w:val="fr-CA"/>
        </w:rPr>
        <w:t>(SI LE RÉPONDANT</w:t>
      </w:r>
      <w:r>
        <w:rPr>
          <w:b w:val="0"/>
          <w:lang w:val="fr-CA"/>
        </w:rPr>
        <w:t xml:space="preserve"> OU LA RÉPONDANTE</w:t>
      </w:r>
      <w:r w:rsidRPr="008F094D">
        <w:rPr>
          <w:b w:val="0"/>
          <w:lang w:val="fr-CA"/>
        </w:rPr>
        <w:t xml:space="preserve"> NE PEUT RÉPONDRE AVEC CERTITUDE, </w:t>
      </w:r>
      <w:r>
        <w:rPr>
          <w:b w:val="0"/>
          <w:lang w:val="fr-CA"/>
        </w:rPr>
        <w:t xml:space="preserve">DEMANDER </w:t>
      </w:r>
      <w:r w:rsidRPr="008F094D">
        <w:rPr>
          <w:b w:val="0"/>
          <w:lang w:val="fr-CA"/>
        </w:rPr>
        <w:t>LE NOM DE LA BANQUE. SI « BANQUE » FAIT PARTIE DU TITRE, SÉLECTIONNE</w:t>
      </w:r>
      <w:r>
        <w:rPr>
          <w:b w:val="0"/>
          <w:lang w:val="fr-CA"/>
        </w:rPr>
        <w:t>R</w:t>
      </w:r>
      <w:r w:rsidRPr="008F094D">
        <w:rPr>
          <w:b w:val="0"/>
          <w:lang w:val="fr-CA"/>
        </w:rPr>
        <w:t xml:space="preserve"> </w:t>
      </w:r>
      <w:r w:rsidRPr="00B631F1">
        <w:rPr>
          <w:lang w:val="fr-CA"/>
        </w:rPr>
        <w:t>BANQUE</w:t>
      </w:r>
      <w:r w:rsidRPr="008F094D">
        <w:rPr>
          <w:b w:val="0"/>
          <w:lang w:val="fr-CA"/>
        </w:rPr>
        <w:t xml:space="preserve">. </w:t>
      </w:r>
      <w:r>
        <w:rPr>
          <w:b w:val="0"/>
          <w:lang w:val="fr-CA"/>
        </w:rPr>
        <w:t>SI INCERTAIN</w:t>
      </w:r>
      <w:r w:rsidR="00325C7A">
        <w:rPr>
          <w:b w:val="0"/>
          <w:lang w:val="fr-CA"/>
        </w:rPr>
        <w:t>(E)</w:t>
      </w:r>
      <w:r w:rsidRPr="008F094D">
        <w:rPr>
          <w:b w:val="0"/>
          <w:lang w:val="fr-CA"/>
        </w:rPr>
        <w:t>, SÉLECTIONNE</w:t>
      </w:r>
      <w:r>
        <w:rPr>
          <w:b w:val="0"/>
          <w:lang w:val="fr-CA"/>
        </w:rPr>
        <w:t>R</w:t>
      </w:r>
      <w:r w:rsidRPr="008F094D">
        <w:rPr>
          <w:b w:val="0"/>
          <w:lang w:val="fr-CA"/>
        </w:rPr>
        <w:t xml:space="preserve"> </w:t>
      </w:r>
      <w:r>
        <w:rPr>
          <w:lang w:val="fr-CA"/>
        </w:rPr>
        <w:t>INCERTAIN</w:t>
      </w:r>
      <w:r w:rsidR="00325C7A">
        <w:rPr>
          <w:lang w:val="fr-CA"/>
        </w:rPr>
        <w:t>(E)</w:t>
      </w:r>
      <w:r w:rsidRPr="008F094D">
        <w:rPr>
          <w:b w:val="0"/>
          <w:lang w:val="fr-CA"/>
        </w:rPr>
        <w:t xml:space="preserve">. </w:t>
      </w:r>
    </w:p>
    <w:p w14:paraId="5A60446F" w14:textId="77777777" w:rsidR="00B86CED" w:rsidRPr="008F094D" w:rsidRDefault="00B86CED" w:rsidP="00B86CED">
      <w:pPr>
        <w:pStyle w:val="QT2"/>
        <w:numPr>
          <w:ilvl w:val="0"/>
          <w:numId w:val="0"/>
        </w:numPr>
        <w:ind w:left="810" w:hanging="810"/>
        <w:rPr>
          <w:lang w:val="fr-CA"/>
        </w:rPr>
      </w:pPr>
      <w:r w:rsidRPr="008F094D">
        <w:rPr>
          <w:lang w:val="fr-CA"/>
        </w:rPr>
        <w:tab/>
        <w:t>LIRE DANS L’ORDRE INDIQUÉ</w:t>
      </w:r>
    </w:p>
    <w:p w14:paraId="3A2E3C3A" w14:textId="77777777" w:rsidR="00B86CED" w:rsidRDefault="00B86CED" w:rsidP="00B86CED">
      <w:pPr>
        <w:pStyle w:val="QT2"/>
        <w:numPr>
          <w:ilvl w:val="0"/>
          <w:numId w:val="0"/>
        </w:numPr>
        <w:spacing w:before="80" w:after="0"/>
        <w:ind w:left="1610" w:hanging="805"/>
        <w:rPr>
          <w:lang w:val="fr-CA"/>
        </w:rPr>
      </w:pPr>
      <w:r>
        <w:rPr>
          <w:lang w:val="fr-CA"/>
        </w:rPr>
        <w:t>Une banque</w:t>
      </w:r>
    </w:p>
    <w:p w14:paraId="1AC9581C" w14:textId="77777777" w:rsidR="00B86CED" w:rsidRDefault="00B86CED" w:rsidP="00B86CED">
      <w:pPr>
        <w:pStyle w:val="QT2"/>
        <w:numPr>
          <w:ilvl w:val="0"/>
          <w:numId w:val="0"/>
        </w:numPr>
        <w:spacing w:before="80" w:after="0"/>
        <w:ind w:left="1610" w:hanging="805"/>
        <w:rPr>
          <w:lang w:val="fr-CA"/>
        </w:rPr>
      </w:pPr>
      <w:r>
        <w:rPr>
          <w:lang w:val="fr-CA"/>
        </w:rPr>
        <w:t>Une coopérative d’épargne et de crédit</w:t>
      </w:r>
    </w:p>
    <w:p w14:paraId="3945F83F" w14:textId="77777777" w:rsidR="00B86CED" w:rsidRDefault="00B86CED" w:rsidP="00B86CED">
      <w:pPr>
        <w:pStyle w:val="QT2"/>
        <w:numPr>
          <w:ilvl w:val="0"/>
          <w:numId w:val="0"/>
        </w:numPr>
        <w:spacing w:before="80" w:after="0"/>
        <w:ind w:left="1610" w:hanging="805"/>
        <w:rPr>
          <w:lang w:val="fr-CA"/>
        </w:rPr>
      </w:pPr>
      <w:r>
        <w:rPr>
          <w:lang w:val="fr-CA"/>
        </w:rPr>
        <w:t>Une banque et une coopérative d’épargne et de crédit</w:t>
      </w:r>
    </w:p>
    <w:p w14:paraId="4C516D11" w14:textId="77777777" w:rsidR="00B86CED" w:rsidRDefault="00B86CED" w:rsidP="00B86CED">
      <w:pPr>
        <w:pStyle w:val="QT2"/>
        <w:numPr>
          <w:ilvl w:val="0"/>
          <w:numId w:val="0"/>
        </w:numPr>
        <w:spacing w:before="80" w:after="0"/>
        <w:ind w:left="1610" w:hanging="805"/>
        <w:rPr>
          <w:lang w:val="fr-CA"/>
        </w:rPr>
      </w:pPr>
      <w:r>
        <w:rPr>
          <w:lang w:val="fr-CA"/>
        </w:rPr>
        <w:t>NE PAS LIRE</w:t>
      </w:r>
    </w:p>
    <w:p w14:paraId="6AD1F965" w14:textId="77777777" w:rsidR="00B86CED" w:rsidRDefault="00B86CED" w:rsidP="00B86CED">
      <w:pPr>
        <w:pStyle w:val="QT2"/>
        <w:numPr>
          <w:ilvl w:val="0"/>
          <w:numId w:val="0"/>
        </w:numPr>
        <w:spacing w:before="80" w:after="0"/>
        <w:ind w:left="1610" w:hanging="805"/>
        <w:rPr>
          <w:lang w:val="fr-CA"/>
        </w:rPr>
      </w:pPr>
      <w:r>
        <w:rPr>
          <w:lang w:val="fr-CA"/>
        </w:rPr>
        <w:t>Aucune de ces réponses</w:t>
      </w:r>
    </w:p>
    <w:p w14:paraId="2E5C6843" w14:textId="527925B9" w:rsidR="0091320C" w:rsidRDefault="00B86CED" w:rsidP="0091320C">
      <w:pPr>
        <w:pStyle w:val="QT2"/>
        <w:numPr>
          <w:ilvl w:val="0"/>
          <w:numId w:val="0"/>
        </w:numPr>
        <w:spacing w:before="80" w:after="0"/>
        <w:ind w:left="1610" w:hanging="805"/>
        <w:rPr>
          <w:lang w:val="fr-CA"/>
        </w:rPr>
      </w:pPr>
      <w:r>
        <w:rPr>
          <w:lang w:val="fr-CA"/>
        </w:rPr>
        <w:t>Incertain</w:t>
      </w:r>
      <w:r w:rsidR="00176736">
        <w:rPr>
          <w:lang w:val="fr-CA"/>
        </w:rPr>
        <w:t>(e)</w:t>
      </w:r>
      <w:r>
        <w:rPr>
          <w:lang w:val="fr-CA"/>
        </w:rPr>
        <w:t xml:space="preserve"> </w:t>
      </w:r>
    </w:p>
    <w:p w14:paraId="4756B54A" w14:textId="59979C26" w:rsidR="00B86CED" w:rsidRDefault="00B86CED" w:rsidP="0091320C">
      <w:pPr>
        <w:pStyle w:val="QT2"/>
        <w:numPr>
          <w:ilvl w:val="0"/>
          <w:numId w:val="0"/>
        </w:numPr>
        <w:tabs>
          <w:tab w:val="clear" w:pos="810"/>
        </w:tabs>
        <w:spacing w:before="160" w:after="0"/>
        <w:rPr>
          <w:lang w:val="fr-CA"/>
        </w:rPr>
      </w:pPr>
      <w:r>
        <w:rPr>
          <w:lang w:val="fr-CA"/>
        </w:rPr>
        <w:t>POUR LES RÉPONSES « COOPÉRATIVE D’ÉPARGNE ET DE CRÉDIT », « AUCUNE DE CES RÉPONSES » OU « INCERTAIN</w:t>
      </w:r>
      <w:r w:rsidR="00176736">
        <w:rPr>
          <w:lang w:val="fr-CA"/>
        </w:rPr>
        <w:t>(E)</w:t>
      </w:r>
      <w:r>
        <w:rPr>
          <w:lang w:val="fr-CA"/>
        </w:rPr>
        <w:t xml:space="preserve"> », REMERCIER LE RÉPONDANT ET METTEZ FIN À L’APPEL.  </w:t>
      </w:r>
    </w:p>
    <w:p w14:paraId="6475B757" w14:textId="77777777" w:rsidR="00B86CED" w:rsidRPr="0091320C" w:rsidRDefault="00B86CED" w:rsidP="0091320C">
      <w:pPr>
        <w:tabs>
          <w:tab w:val="left" w:pos="720"/>
          <w:tab w:val="right" w:pos="3870"/>
        </w:tabs>
        <w:spacing w:before="160"/>
        <w:jc w:val="both"/>
        <w:rPr>
          <w:rFonts w:asciiTheme="minorHAnsi" w:hAnsiTheme="minorHAnsi" w:cs="Arial"/>
          <w:b/>
          <w:color w:val="000000"/>
          <w:sz w:val="22"/>
          <w:szCs w:val="18"/>
          <w:lang w:val="fr-CA"/>
        </w:rPr>
      </w:pPr>
      <w:r w:rsidRPr="0091320C">
        <w:rPr>
          <w:rFonts w:asciiTheme="minorHAnsi" w:hAnsiTheme="minorHAnsi" w:cs="Arial"/>
          <w:b/>
          <w:color w:val="000000"/>
          <w:sz w:val="22"/>
          <w:szCs w:val="18"/>
          <w:lang w:val="fr-CA"/>
        </w:rPr>
        <w:t>[POUR LES RÉPONDANTS OU LES RÉPONDANTES QUI UTILISENT UN TÉLÉPHONE DE LIGNE TERRESTRE, INSCRIRE LA RÉGION QUI FIGURE DANS L’ÉCHANTILLON]</w:t>
      </w:r>
    </w:p>
    <w:p w14:paraId="13076E2F" w14:textId="77777777" w:rsidR="00B86CED" w:rsidRPr="0091320C" w:rsidRDefault="00B86CED" w:rsidP="0091320C">
      <w:pPr>
        <w:keepNext/>
        <w:keepLines/>
        <w:tabs>
          <w:tab w:val="left" w:pos="720"/>
          <w:tab w:val="right" w:pos="3870"/>
        </w:tabs>
        <w:spacing w:before="160"/>
        <w:jc w:val="both"/>
        <w:rPr>
          <w:rFonts w:asciiTheme="minorHAnsi" w:hAnsiTheme="minorHAnsi" w:cs="Arial"/>
          <w:b/>
          <w:color w:val="000000"/>
          <w:sz w:val="22"/>
          <w:szCs w:val="18"/>
          <w:lang w:val="fr-CA"/>
        </w:rPr>
      </w:pPr>
      <w:r w:rsidRPr="0091320C">
        <w:rPr>
          <w:rFonts w:asciiTheme="minorHAnsi" w:hAnsiTheme="minorHAnsi" w:cs="Arial"/>
          <w:b/>
          <w:color w:val="000000"/>
          <w:sz w:val="22"/>
          <w:szCs w:val="18"/>
          <w:lang w:val="fr-CA"/>
        </w:rPr>
        <w:t>[POUR LES RÉPONDANTS QUI UTILISENT UN TÉLÉPHONE CELLULAIRE, POSER LA QUESTION E; POUR LES RÉPONDANTS QUI UTILISENT UN TÉLÉPHONE DE LIGNE TERRESTRE, VÉRIFIER L’ÉCHANTILLON. VÉRIFIER LES QUOTAS POUR LES DEUX GROUPES.]</w:t>
      </w:r>
    </w:p>
    <w:p w14:paraId="1F1AB1EE" w14:textId="77777777" w:rsidR="00B86CED" w:rsidRPr="00526C62" w:rsidRDefault="00B86CED" w:rsidP="00B86CED">
      <w:pPr>
        <w:keepNext/>
        <w:keepLines/>
        <w:tabs>
          <w:tab w:val="left" w:pos="720"/>
          <w:tab w:val="right" w:pos="3870"/>
        </w:tabs>
        <w:spacing w:line="264" w:lineRule="auto"/>
        <w:jc w:val="both"/>
        <w:rPr>
          <w:rFonts w:asciiTheme="minorHAnsi" w:hAnsiTheme="minorHAnsi" w:cstheme="minorHAnsi"/>
          <w:b/>
          <w:sz w:val="22"/>
          <w:szCs w:val="22"/>
          <w:lang w:val="fr-CA"/>
        </w:rPr>
      </w:pPr>
      <w:r w:rsidRPr="00526C62">
        <w:rPr>
          <w:rFonts w:asciiTheme="minorHAnsi" w:hAnsiTheme="minorHAnsi" w:cstheme="minorHAnsi"/>
          <w:b/>
          <w:sz w:val="22"/>
          <w:szCs w:val="22"/>
          <w:lang w:val="fr-CA"/>
        </w:rPr>
        <w:t>E</w:t>
      </w:r>
      <w:r w:rsidRPr="00526C62">
        <w:rPr>
          <w:rFonts w:asciiTheme="minorHAnsi" w:hAnsiTheme="minorHAnsi" w:cstheme="minorHAnsi"/>
          <w:b/>
          <w:sz w:val="22"/>
          <w:szCs w:val="22"/>
          <w:lang w:val="fr-CA"/>
        </w:rPr>
        <w:tab/>
        <w:t>Dans quelle province ou quel territoire demeurez-vous? [NE PAS LIRE LA LISTE]</w:t>
      </w:r>
    </w:p>
    <w:p w14:paraId="5E28BB6B" w14:textId="77777777" w:rsidR="00B86CED" w:rsidRPr="0048611E" w:rsidRDefault="00B86CED" w:rsidP="00B86CED">
      <w:pPr>
        <w:pStyle w:val="AL2"/>
        <w:keepNext/>
        <w:keepLines/>
      </w:pPr>
      <w:r w:rsidRPr="0048611E">
        <w:t>Terre-Neuve-et-Labrador</w:t>
      </w:r>
      <w:r w:rsidRPr="0048611E">
        <w:tab/>
        <w:t>1</w:t>
      </w:r>
    </w:p>
    <w:p w14:paraId="5BAAEE68" w14:textId="77777777" w:rsidR="00B86CED" w:rsidRPr="0048611E" w:rsidRDefault="00B86CED" w:rsidP="00B86CED">
      <w:pPr>
        <w:pStyle w:val="AL2"/>
        <w:keepNext/>
        <w:keepLines/>
      </w:pPr>
      <w:r w:rsidRPr="0048611E">
        <w:t>Île-du-Prince-Édouard</w:t>
      </w:r>
      <w:r w:rsidRPr="0048611E">
        <w:tab/>
        <w:t>2</w:t>
      </w:r>
    </w:p>
    <w:p w14:paraId="4788F342" w14:textId="77777777" w:rsidR="00B86CED" w:rsidRPr="0048611E" w:rsidRDefault="00B86CED" w:rsidP="00B86CED">
      <w:pPr>
        <w:pStyle w:val="AL2"/>
        <w:keepNext/>
        <w:keepLines/>
      </w:pPr>
      <w:r w:rsidRPr="0048611E">
        <w:t>Nouvelle-Écosse</w:t>
      </w:r>
      <w:r w:rsidRPr="0048611E">
        <w:tab/>
        <w:t>3</w:t>
      </w:r>
    </w:p>
    <w:p w14:paraId="6BE8FEE5" w14:textId="77777777" w:rsidR="00B86CED" w:rsidRPr="0048611E" w:rsidRDefault="00B86CED" w:rsidP="00B86CED">
      <w:pPr>
        <w:pStyle w:val="AL2"/>
        <w:keepNext/>
        <w:keepLines/>
      </w:pPr>
      <w:r w:rsidRPr="0048611E">
        <w:t>Nouveau-Brunswick</w:t>
      </w:r>
      <w:r w:rsidRPr="0048611E">
        <w:tab/>
        <w:t>4</w:t>
      </w:r>
    </w:p>
    <w:p w14:paraId="648781D0" w14:textId="77777777" w:rsidR="00B86CED" w:rsidRPr="0048611E" w:rsidRDefault="00B86CED" w:rsidP="00B86CED">
      <w:pPr>
        <w:pStyle w:val="AL2"/>
        <w:keepNext/>
        <w:keepLines/>
      </w:pPr>
      <w:r w:rsidRPr="0048611E">
        <w:t>Québec</w:t>
      </w:r>
      <w:r w:rsidRPr="0048611E">
        <w:tab/>
        <w:t>5</w:t>
      </w:r>
    </w:p>
    <w:p w14:paraId="3D8BF4AF" w14:textId="77777777" w:rsidR="00B86CED" w:rsidRPr="0048611E" w:rsidRDefault="00B86CED" w:rsidP="00B86CED">
      <w:pPr>
        <w:pStyle w:val="AL2"/>
        <w:keepNext/>
        <w:keepLines/>
      </w:pPr>
      <w:r w:rsidRPr="0048611E">
        <w:t>Ontario</w:t>
      </w:r>
      <w:r w:rsidRPr="0048611E">
        <w:tab/>
        <w:t>6</w:t>
      </w:r>
    </w:p>
    <w:p w14:paraId="3D36BB89" w14:textId="77777777" w:rsidR="00B86CED" w:rsidRPr="0048611E" w:rsidRDefault="00B86CED" w:rsidP="00B86CED">
      <w:pPr>
        <w:pStyle w:val="AL2"/>
        <w:keepNext/>
        <w:keepLines/>
      </w:pPr>
      <w:r w:rsidRPr="0048611E">
        <w:t>Manitoba</w:t>
      </w:r>
      <w:r w:rsidRPr="0048611E">
        <w:tab/>
        <w:t>7</w:t>
      </w:r>
    </w:p>
    <w:p w14:paraId="77C54810" w14:textId="77777777" w:rsidR="00B86CED" w:rsidRPr="0048611E" w:rsidRDefault="00B86CED" w:rsidP="00B86CED">
      <w:pPr>
        <w:pStyle w:val="AL2"/>
        <w:keepNext/>
        <w:keepLines/>
      </w:pPr>
      <w:r w:rsidRPr="0048611E">
        <w:t>Saskatchewan</w:t>
      </w:r>
      <w:r w:rsidRPr="0048611E">
        <w:tab/>
        <w:t>8</w:t>
      </w:r>
    </w:p>
    <w:p w14:paraId="666A9116" w14:textId="77777777" w:rsidR="00B86CED" w:rsidRPr="0048611E" w:rsidRDefault="00B86CED" w:rsidP="00B86CED">
      <w:pPr>
        <w:pStyle w:val="AL2"/>
        <w:keepNext/>
        <w:keepLines/>
      </w:pPr>
      <w:r w:rsidRPr="0048611E">
        <w:t>Alberta</w:t>
      </w:r>
      <w:r w:rsidRPr="0048611E">
        <w:tab/>
        <w:t>9</w:t>
      </w:r>
    </w:p>
    <w:p w14:paraId="214CDBD3" w14:textId="77777777" w:rsidR="00B86CED" w:rsidRPr="0048611E" w:rsidRDefault="00B86CED" w:rsidP="00B86CED">
      <w:pPr>
        <w:pStyle w:val="AL2"/>
        <w:keepNext/>
        <w:keepLines/>
      </w:pPr>
      <w:r w:rsidRPr="0048611E">
        <w:t>Colombie-Britannique</w:t>
      </w:r>
      <w:r w:rsidRPr="0048611E">
        <w:tab/>
        <w:t>10</w:t>
      </w:r>
    </w:p>
    <w:p w14:paraId="1C99F789" w14:textId="77777777" w:rsidR="00B86CED" w:rsidRPr="0048611E" w:rsidRDefault="00B86CED" w:rsidP="00B86CED">
      <w:pPr>
        <w:pStyle w:val="AL2"/>
        <w:keepNext/>
        <w:keepLines/>
      </w:pPr>
      <w:r w:rsidRPr="0048611E">
        <w:t>Yukon</w:t>
      </w:r>
      <w:r w:rsidRPr="0048611E">
        <w:tab/>
        <w:t>11</w:t>
      </w:r>
    </w:p>
    <w:p w14:paraId="59B9F9FE" w14:textId="77777777" w:rsidR="00B86CED" w:rsidRPr="0048611E" w:rsidRDefault="00B86CED" w:rsidP="00B86CED">
      <w:pPr>
        <w:pStyle w:val="AL2"/>
        <w:keepNext/>
        <w:keepLines/>
      </w:pPr>
      <w:r w:rsidRPr="0048611E">
        <w:t>Territoires du Nord-Ouest</w:t>
      </w:r>
      <w:r w:rsidRPr="0048611E">
        <w:tab/>
        <w:t>12</w:t>
      </w:r>
    </w:p>
    <w:p w14:paraId="4EB85A17" w14:textId="77777777" w:rsidR="00B86CED" w:rsidRPr="0048611E" w:rsidRDefault="00B86CED" w:rsidP="00B86CED">
      <w:pPr>
        <w:pStyle w:val="AL2"/>
      </w:pPr>
      <w:r w:rsidRPr="0048611E">
        <w:t>Nunavut</w:t>
      </w:r>
      <w:r w:rsidRPr="0048611E">
        <w:tab/>
        <w:t>13</w:t>
      </w:r>
    </w:p>
    <w:p w14:paraId="116515E0" w14:textId="77777777" w:rsidR="00B86CED" w:rsidRPr="0048611E" w:rsidRDefault="00B86CED" w:rsidP="00B86CED">
      <w:pPr>
        <w:pStyle w:val="QT2"/>
        <w:keepLines/>
        <w:numPr>
          <w:ilvl w:val="0"/>
          <w:numId w:val="0"/>
        </w:numPr>
        <w:ind w:left="810" w:hanging="810"/>
        <w:rPr>
          <w:sz w:val="20"/>
          <w:szCs w:val="20"/>
          <w:lang w:val="fr-CA"/>
        </w:rPr>
      </w:pPr>
      <w:r w:rsidRPr="0048611E">
        <w:rPr>
          <w:lang w:val="fr-CA"/>
        </w:rPr>
        <w:t>F</w:t>
      </w:r>
      <w:r w:rsidRPr="0048611E">
        <w:rPr>
          <w:lang w:val="fr-CA"/>
        </w:rPr>
        <w:tab/>
        <w:t xml:space="preserve">Quel est votre genre? </w:t>
      </w:r>
      <w:r w:rsidRPr="0048611E">
        <w:rPr>
          <w:b w:val="0"/>
          <w:bCs/>
          <w:sz w:val="20"/>
          <w:szCs w:val="20"/>
          <w:lang w:val="fr-CA"/>
        </w:rPr>
        <w:br/>
      </w:r>
      <w:r w:rsidRPr="0048611E">
        <w:rPr>
          <w:sz w:val="20"/>
          <w:szCs w:val="20"/>
          <w:lang w:val="fr-CA"/>
        </w:rPr>
        <w:t xml:space="preserve">AU BESOIN : Par « genre », nous entendons votre genre actuel, lequel peut différer du sexe qui vous a été assigné à la naissance et qui est inscrit </w:t>
      </w:r>
      <w:r>
        <w:rPr>
          <w:sz w:val="20"/>
          <w:szCs w:val="20"/>
          <w:lang w:val="fr-CA"/>
        </w:rPr>
        <w:t>dans</w:t>
      </w:r>
      <w:r w:rsidRPr="0048611E">
        <w:rPr>
          <w:sz w:val="20"/>
          <w:szCs w:val="20"/>
          <w:lang w:val="fr-CA"/>
        </w:rPr>
        <w:t xml:space="preserve"> les documents juridiques vous concernant.</w:t>
      </w:r>
    </w:p>
    <w:p w14:paraId="6E04ECF7" w14:textId="77777777" w:rsidR="00B86CED" w:rsidRPr="00526C62" w:rsidRDefault="00B86CED" w:rsidP="00526C62">
      <w:pPr>
        <w:keepNext/>
        <w:keepLines/>
        <w:tabs>
          <w:tab w:val="left" w:pos="810"/>
        </w:tabs>
        <w:ind w:left="810" w:hanging="810"/>
        <w:jc w:val="left"/>
        <w:rPr>
          <w:rFonts w:asciiTheme="minorHAnsi" w:hAnsiTheme="minorHAnsi" w:cstheme="minorHAnsi"/>
          <w:b/>
          <w:bCs/>
          <w:sz w:val="20"/>
          <w:lang w:val="fr-CA"/>
        </w:rPr>
      </w:pPr>
      <w:r w:rsidRPr="0048611E">
        <w:rPr>
          <w:b/>
          <w:bCs/>
          <w:sz w:val="20"/>
          <w:lang w:val="fr-CA"/>
        </w:rPr>
        <w:tab/>
      </w:r>
      <w:r w:rsidRPr="00526C62">
        <w:rPr>
          <w:rFonts w:asciiTheme="minorHAnsi" w:hAnsiTheme="minorHAnsi" w:cstheme="minorHAnsi"/>
          <w:b/>
          <w:bCs/>
          <w:sz w:val="20"/>
          <w:lang w:val="fr-CA"/>
        </w:rPr>
        <w:t xml:space="preserve">NE PAS LIRE LA LISTE, SAUF POUR CLARIFIER </w:t>
      </w:r>
    </w:p>
    <w:p w14:paraId="4E03C195" w14:textId="77777777" w:rsidR="00B86CED" w:rsidRPr="0048611E" w:rsidRDefault="00B86CED" w:rsidP="00B86CED">
      <w:pPr>
        <w:pStyle w:val="AL2"/>
        <w:keepNext/>
        <w:keepLines/>
      </w:pPr>
      <w:r w:rsidRPr="0048611E">
        <w:t>Homme</w:t>
      </w:r>
      <w:r w:rsidRPr="0048611E">
        <w:tab/>
        <w:t>1</w:t>
      </w:r>
    </w:p>
    <w:p w14:paraId="012642BB" w14:textId="77777777" w:rsidR="00B86CED" w:rsidRPr="0048611E" w:rsidRDefault="00B86CED" w:rsidP="00B86CED">
      <w:pPr>
        <w:pStyle w:val="AL2"/>
        <w:keepNext/>
        <w:keepLines/>
      </w:pPr>
      <w:r w:rsidRPr="0048611E">
        <w:t>Femme</w:t>
      </w:r>
      <w:r w:rsidRPr="0048611E">
        <w:tab/>
        <w:t>2</w:t>
      </w:r>
    </w:p>
    <w:p w14:paraId="33DAABFE" w14:textId="77777777" w:rsidR="00B86CED" w:rsidRPr="0048611E" w:rsidRDefault="00B86CED" w:rsidP="00B86CED">
      <w:pPr>
        <w:pStyle w:val="AL2"/>
        <w:keepNext/>
        <w:keepLines/>
      </w:pPr>
      <w:r w:rsidRPr="0048611E">
        <w:t xml:space="preserve">Je m’identifie à un autre genre </w:t>
      </w:r>
      <w:r w:rsidRPr="0048611E">
        <w:tab/>
        <w:t>97</w:t>
      </w:r>
      <w:r w:rsidRPr="0048611E">
        <w:tab/>
      </w:r>
    </w:p>
    <w:p w14:paraId="6705019E" w14:textId="77777777" w:rsidR="00B86CED" w:rsidRPr="0048611E" w:rsidRDefault="00B86CED" w:rsidP="00B86CED">
      <w:pPr>
        <w:pStyle w:val="AL2"/>
      </w:pPr>
      <w:r w:rsidRPr="0048611E">
        <w:t>Je préfère ne pas répondre</w:t>
      </w:r>
      <w:r w:rsidRPr="0048611E">
        <w:tab/>
        <w:t>99 [NOTER PAR OBSERVATION]</w:t>
      </w:r>
    </w:p>
    <w:p w14:paraId="461C07A4" w14:textId="77777777" w:rsidR="00B86CED" w:rsidRPr="0048611E" w:rsidRDefault="00B86CED" w:rsidP="00B86CED">
      <w:pPr>
        <w:pStyle w:val="QT2"/>
        <w:numPr>
          <w:ilvl w:val="0"/>
          <w:numId w:val="0"/>
        </w:numPr>
        <w:ind w:left="810" w:hanging="810"/>
        <w:rPr>
          <w:lang w:val="fr-CA"/>
        </w:rPr>
      </w:pPr>
      <w:r w:rsidRPr="0048611E">
        <w:rPr>
          <w:lang w:val="fr-CA"/>
        </w:rPr>
        <w:lastRenderedPageBreak/>
        <w:t>G1</w:t>
      </w:r>
      <w:r w:rsidRPr="0048611E">
        <w:rPr>
          <w:lang w:val="fr-CA"/>
        </w:rPr>
        <w:tab/>
        <w:t>Quelle est votre année de naissance?</w:t>
      </w:r>
    </w:p>
    <w:p w14:paraId="3C5DFCB0" w14:textId="77777777" w:rsidR="00B86CED" w:rsidRPr="0048611E" w:rsidRDefault="00B86CED" w:rsidP="00B86CED">
      <w:pPr>
        <w:pStyle w:val="AL2"/>
        <w:keepNext/>
        <w:keepLines/>
      </w:pPr>
      <w:r w:rsidRPr="0048611E">
        <w:t>[INSCRIRE L’ANNÉE XXXX]</w:t>
      </w:r>
    </w:p>
    <w:p w14:paraId="7CB3CB2B" w14:textId="77777777" w:rsidR="00B86CED" w:rsidRPr="0048611E" w:rsidRDefault="00B86CED" w:rsidP="00B86CED">
      <w:pPr>
        <w:pStyle w:val="AL2"/>
        <w:keepNext/>
        <w:keepLines/>
      </w:pPr>
      <w:r w:rsidRPr="0048611E">
        <w:t>9999 – NE PAS LIRE</w:t>
      </w:r>
      <w:r>
        <w:t> :</w:t>
      </w:r>
      <w:r w:rsidRPr="0048611E">
        <w:t xml:space="preserve"> Je ne sais pas/je refuse de répondre</w:t>
      </w:r>
    </w:p>
    <w:p w14:paraId="18862BA8" w14:textId="77777777" w:rsidR="00B86CED" w:rsidRPr="0048611E" w:rsidRDefault="00B86CED" w:rsidP="00B86CED">
      <w:pPr>
        <w:pStyle w:val="Para"/>
        <w:keepNext/>
        <w:keepLines/>
        <w:rPr>
          <w:lang w:val="fr-CA"/>
        </w:rPr>
      </w:pPr>
      <w:r w:rsidRPr="0048611E">
        <w:rPr>
          <w:lang w:val="fr-CA"/>
        </w:rPr>
        <w:t xml:space="preserve">[POSER G2 SEULEMENT SI LE RÉPONDANT </w:t>
      </w:r>
      <w:r>
        <w:rPr>
          <w:lang w:val="fr-CA"/>
        </w:rPr>
        <w:t xml:space="preserve">OU LA RÉPONDANTE </w:t>
      </w:r>
      <w:r w:rsidRPr="0048611E">
        <w:rPr>
          <w:lang w:val="fr-CA"/>
        </w:rPr>
        <w:t>REFUSE DE PRÉCISER L’ANNÉE</w:t>
      </w:r>
      <w:r>
        <w:rPr>
          <w:lang w:val="fr-CA"/>
        </w:rPr>
        <w:t xml:space="preserve"> DE NAISSANCE</w:t>
      </w:r>
      <w:r w:rsidRPr="0048611E">
        <w:rPr>
          <w:lang w:val="fr-CA"/>
        </w:rPr>
        <w:t>]</w:t>
      </w:r>
    </w:p>
    <w:p w14:paraId="6E458965" w14:textId="77777777" w:rsidR="00B86CED" w:rsidRPr="0048611E" w:rsidRDefault="00B86CED" w:rsidP="00B86CED">
      <w:pPr>
        <w:pStyle w:val="QT2"/>
        <w:numPr>
          <w:ilvl w:val="0"/>
          <w:numId w:val="0"/>
        </w:numPr>
        <w:ind w:left="810" w:hanging="810"/>
        <w:rPr>
          <w:lang w:val="fr-CA"/>
        </w:rPr>
      </w:pPr>
      <w:r w:rsidRPr="0048611E">
        <w:rPr>
          <w:lang w:val="fr-CA"/>
        </w:rPr>
        <w:t>G2</w:t>
      </w:r>
      <w:r w:rsidRPr="0048611E">
        <w:rPr>
          <w:lang w:val="fr-CA"/>
        </w:rPr>
        <w:tab/>
      </w:r>
      <w:r>
        <w:rPr>
          <w:lang w:val="fr-CA"/>
        </w:rPr>
        <w:t>Seriez-vous disposé à me</w:t>
      </w:r>
      <w:r w:rsidRPr="0048611E">
        <w:rPr>
          <w:lang w:val="fr-CA"/>
        </w:rPr>
        <w:t xml:space="preserve"> dire auquel des groupes d’âge suivants vous appartenez? </w:t>
      </w:r>
      <w:r w:rsidRPr="0048611E">
        <w:rPr>
          <w:lang w:val="fr-CA"/>
        </w:rPr>
        <w:br/>
        <w:t>LIRE LA LISTE – ARRÊTER LORSQUE LA CATÉGORIE APPROPRIÉE EST ATTEINTE</w:t>
      </w:r>
    </w:p>
    <w:p w14:paraId="7CB4DED3" w14:textId="77777777" w:rsidR="00B86CED" w:rsidRPr="0048611E" w:rsidRDefault="00B86CED" w:rsidP="00B86CED">
      <w:pPr>
        <w:pStyle w:val="AL2"/>
        <w:keepNext/>
        <w:keepLines/>
      </w:pPr>
      <w:r w:rsidRPr="0048611E">
        <w:t>De 18 à 24 ans</w:t>
      </w:r>
      <w:r w:rsidRPr="0048611E">
        <w:tab/>
        <w:t>1</w:t>
      </w:r>
    </w:p>
    <w:p w14:paraId="41D53DA9" w14:textId="77777777" w:rsidR="00B86CED" w:rsidRPr="0048611E" w:rsidRDefault="00B86CED" w:rsidP="00B86CED">
      <w:pPr>
        <w:pStyle w:val="AL2"/>
        <w:keepNext/>
        <w:keepLines/>
      </w:pPr>
      <w:r w:rsidRPr="0048611E">
        <w:t>De 25 à 34 ans</w:t>
      </w:r>
      <w:r w:rsidRPr="0048611E">
        <w:tab/>
        <w:t>2</w:t>
      </w:r>
    </w:p>
    <w:p w14:paraId="2CAB63B9" w14:textId="77777777" w:rsidR="00B86CED" w:rsidRPr="0048611E" w:rsidRDefault="00B86CED" w:rsidP="00B86CED">
      <w:pPr>
        <w:pStyle w:val="AL2"/>
        <w:keepNext/>
        <w:keepLines/>
      </w:pPr>
      <w:r w:rsidRPr="0048611E">
        <w:t>De 35 à 49 ans</w:t>
      </w:r>
      <w:r w:rsidRPr="0048611E">
        <w:tab/>
        <w:t>3</w:t>
      </w:r>
    </w:p>
    <w:p w14:paraId="461D7631" w14:textId="77777777" w:rsidR="00B86CED" w:rsidRPr="0048611E" w:rsidRDefault="00B86CED" w:rsidP="00B86CED">
      <w:pPr>
        <w:pStyle w:val="AL2"/>
        <w:keepNext/>
        <w:keepLines/>
      </w:pPr>
      <w:r w:rsidRPr="0048611E">
        <w:t>De 50 à 64 ans</w:t>
      </w:r>
      <w:r w:rsidRPr="0048611E">
        <w:tab/>
        <w:t>4</w:t>
      </w:r>
    </w:p>
    <w:p w14:paraId="734C024D" w14:textId="77777777" w:rsidR="00B86CED" w:rsidRPr="0048611E" w:rsidRDefault="00B86CED" w:rsidP="00B86CED">
      <w:pPr>
        <w:pStyle w:val="AL2"/>
        <w:keepNext/>
        <w:keepLines/>
      </w:pPr>
      <w:r w:rsidRPr="0048611E">
        <w:t>65</w:t>
      </w:r>
      <w:r>
        <w:t> ans et plus</w:t>
      </w:r>
      <w:r w:rsidRPr="0048611E">
        <w:tab/>
        <w:t>5</w:t>
      </w:r>
    </w:p>
    <w:p w14:paraId="46012F45" w14:textId="77777777" w:rsidR="00B86CED" w:rsidRPr="0048611E" w:rsidRDefault="00B86CED" w:rsidP="00B86CED">
      <w:pPr>
        <w:pStyle w:val="AL2"/>
      </w:pPr>
      <w:r w:rsidRPr="0048611E">
        <w:t>[NE PAS LIRE] Je refuse de répondre</w:t>
      </w:r>
      <w:r w:rsidRPr="0048611E">
        <w:tab/>
        <w:t>99</w:t>
      </w:r>
    </w:p>
    <w:p w14:paraId="367F481A" w14:textId="77777777" w:rsidR="00B86CED" w:rsidRPr="00201555" w:rsidRDefault="00B86CED" w:rsidP="00B86CED">
      <w:pPr>
        <w:pStyle w:val="ItemBank"/>
        <w:keepNext/>
        <w:keepLines/>
        <w:numPr>
          <w:ilvl w:val="0"/>
          <w:numId w:val="0"/>
        </w:numPr>
        <w:rPr>
          <w:rFonts w:asciiTheme="minorHAnsi" w:hAnsiTheme="minorHAnsi" w:cstheme="minorHAnsi"/>
          <w:b/>
          <w:sz w:val="24"/>
          <w:szCs w:val="24"/>
          <w:lang w:val="fr-CA"/>
        </w:rPr>
      </w:pPr>
      <w:r w:rsidRPr="00201555">
        <w:rPr>
          <w:rFonts w:asciiTheme="minorHAnsi" w:hAnsiTheme="minorHAnsi" w:cstheme="minorHAnsi"/>
          <w:b/>
          <w:sz w:val="24"/>
          <w:szCs w:val="24"/>
          <w:lang w:val="fr-CA"/>
        </w:rPr>
        <w:lastRenderedPageBreak/>
        <w:t>SONDAGE PRINCIPAL</w:t>
      </w:r>
    </w:p>
    <w:p w14:paraId="4BFDE5B6" w14:textId="77777777" w:rsidR="00B86CED" w:rsidRPr="00526C62" w:rsidRDefault="00B86CED" w:rsidP="00526C62">
      <w:pPr>
        <w:keepNext/>
        <w:keepLines/>
        <w:jc w:val="both"/>
        <w:rPr>
          <w:rFonts w:asciiTheme="minorHAnsi" w:hAnsiTheme="minorHAnsi" w:cstheme="minorHAnsi"/>
          <w:bCs/>
          <w:sz w:val="22"/>
          <w:szCs w:val="22"/>
          <w:lang w:val="fr-CA"/>
        </w:rPr>
      </w:pPr>
      <w:r w:rsidRPr="00201555">
        <w:rPr>
          <w:rFonts w:asciiTheme="minorHAnsi" w:hAnsiTheme="minorHAnsi" w:cstheme="minorHAnsi"/>
          <w:bCs/>
          <w:sz w:val="22"/>
          <w:szCs w:val="22"/>
          <w:lang w:val="fr-CA"/>
        </w:rPr>
        <w:t>Le présent sondage porte sur les problèmes que vivent parfois des personnes lorsqu’elles effectuent des opérations bancaires et la façon dont ces problèmes peuvent être résolus. J’aimerais vous poser quelques questions concernant certains types de problèmes que vous pourriez avoir déjà vécus avec votre banque au</w:t>
      </w:r>
      <w:r w:rsidRPr="00526C62">
        <w:rPr>
          <w:rFonts w:asciiTheme="minorHAnsi" w:hAnsiTheme="minorHAnsi" w:cstheme="minorHAnsi"/>
          <w:bCs/>
          <w:sz w:val="22"/>
          <w:szCs w:val="22"/>
          <w:lang w:val="fr-CA"/>
        </w:rPr>
        <w:t xml:space="preserve"> cours des </w:t>
      </w:r>
      <w:r w:rsidRPr="00526C62">
        <w:rPr>
          <w:rFonts w:asciiTheme="minorHAnsi" w:hAnsiTheme="minorHAnsi" w:cstheme="minorHAnsi"/>
          <w:b/>
          <w:i/>
          <w:iCs/>
          <w:sz w:val="22"/>
          <w:szCs w:val="22"/>
          <w:lang w:val="fr-CA"/>
        </w:rPr>
        <w:t>deux dernières années</w:t>
      </w:r>
      <w:r w:rsidRPr="00526C62">
        <w:rPr>
          <w:rFonts w:asciiTheme="minorHAnsi" w:hAnsiTheme="minorHAnsi" w:cstheme="minorHAnsi"/>
          <w:bCs/>
          <w:sz w:val="22"/>
          <w:szCs w:val="22"/>
          <w:lang w:val="fr-CA"/>
        </w:rPr>
        <w:t xml:space="preserve">. Veuillez noter qu’il s’agit de problèmes que vous avez jugés </w:t>
      </w:r>
      <w:r w:rsidRPr="00526C62">
        <w:rPr>
          <w:rFonts w:asciiTheme="minorHAnsi" w:hAnsiTheme="minorHAnsi" w:cstheme="minorHAnsi"/>
          <w:b/>
          <w:i/>
          <w:iCs/>
          <w:sz w:val="22"/>
          <w:szCs w:val="22"/>
          <w:lang w:val="fr-CA"/>
        </w:rPr>
        <w:t>suffisamment graves pour faire une plainte ou pour songer à faire une plainte, même si vous ne l’avez pas fait au bout du compte</w:t>
      </w:r>
      <w:r w:rsidRPr="00526C62">
        <w:rPr>
          <w:rFonts w:asciiTheme="minorHAnsi" w:hAnsiTheme="minorHAnsi" w:cstheme="minorHAnsi"/>
          <w:bCs/>
          <w:sz w:val="22"/>
          <w:szCs w:val="22"/>
          <w:lang w:val="fr-CA"/>
        </w:rPr>
        <w:t>.</w:t>
      </w:r>
    </w:p>
    <w:p w14:paraId="66624FE8" w14:textId="77777777" w:rsidR="00B86CED" w:rsidRPr="0048611E" w:rsidRDefault="00B86CED" w:rsidP="00B86CED">
      <w:pPr>
        <w:pStyle w:val="QT2"/>
        <w:numPr>
          <w:ilvl w:val="0"/>
          <w:numId w:val="0"/>
        </w:numPr>
        <w:ind w:left="810" w:hanging="810"/>
        <w:rPr>
          <w:lang w:val="fr-CA"/>
        </w:rPr>
      </w:pPr>
      <w:r w:rsidRPr="0048611E">
        <w:rPr>
          <w:lang w:val="fr-CA"/>
        </w:rPr>
        <w:t>Avez-vous déjà rencontré l’un ou l’autre des problèmes suivants au cours des deux dernières années?</w:t>
      </w:r>
    </w:p>
    <w:p w14:paraId="64A05A7C" w14:textId="77777777" w:rsidR="00B86CED" w:rsidRPr="003E7654" w:rsidRDefault="00B86CED" w:rsidP="00B86CED">
      <w:pPr>
        <w:pStyle w:val="QT2"/>
        <w:numPr>
          <w:ilvl w:val="0"/>
          <w:numId w:val="0"/>
        </w:numPr>
        <w:ind w:left="810" w:hanging="810"/>
        <w:rPr>
          <w:lang w:val="fr-CA"/>
        </w:rPr>
      </w:pPr>
      <w:r>
        <w:rPr>
          <w:lang w:val="fr-CA"/>
        </w:rPr>
        <w:t>RÉPARTIR</w:t>
      </w:r>
      <w:r w:rsidRPr="003E7654">
        <w:rPr>
          <w:lang w:val="fr-CA"/>
        </w:rPr>
        <w:t xml:space="preserve"> AU HASARD L’ORDRE DES </w:t>
      </w:r>
      <w:r>
        <w:rPr>
          <w:lang w:val="fr-CA"/>
        </w:rPr>
        <w:t>QUESTIONS</w:t>
      </w:r>
      <w:r w:rsidRPr="003E7654">
        <w:rPr>
          <w:lang w:val="fr-CA"/>
        </w:rPr>
        <w:t> 1 À 11</w:t>
      </w:r>
    </w:p>
    <w:p w14:paraId="76BC33C4" w14:textId="77777777" w:rsidR="00B86CED" w:rsidRPr="0048611E" w:rsidRDefault="00B86CED" w:rsidP="00B86CED">
      <w:pPr>
        <w:pStyle w:val="QT2"/>
        <w:rPr>
          <w:lang w:val="fr-CA"/>
        </w:rPr>
      </w:pPr>
      <w:r w:rsidRPr="0048611E">
        <w:rPr>
          <w:i/>
          <w:lang w:val="fr-CA"/>
        </w:rPr>
        <w:t>Une transaction erronée, que la faute soit attribuable à un magasin ou à une banque</w:t>
      </w:r>
    </w:p>
    <w:p w14:paraId="2D1AD58C" w14:textId="77777777" w:rsidR="00B86CED" w:rsidRPr="0048611E" w:rsidRDefault="00B86CED" w:rsidP="00B86CED">
      <w:pPr>
        <w:pStyle w:val="QT2"/>
        <w:rPr>
          <w:lang w:val="fr-CA"/>
        </w:rPr>
      </w:pPr>
      <w:r w:rsidRPr="0048611E">
        <w:rPr>
          <w:i/>
          <w:iCs/>
          <w:lang w:val="fr-CA"/>
        </w:rPr>
        <w:t xml:space="preserve">Des services bancaires ou des frais qui ne correspondaient pas à ce qu’on vous avait dit ou à </w:t>
      </w:r>
      <w:r>
        <w:rPr>
          <w:i/>
          <w:iCs/>
          <w:lang w:val="fr-CA"/>
        </w:rPr>
        <w:t>vos attentes</w:t>
      </w:r>
    </w:p>
    <w:p w14:paraId="797F32B3" w14:textId="77777777" w:rsidR="00B86CED" w:rsidRPr="0048611E" w:rsidRDefault="00B86CED" w:rsidP="00B86CED">
      <w:pPr>
        <w:pStyle w:val="QT2"/>
        <w:rPr>
          <w:lang w:val="fr-CA"/>
        </w:rPr>
      </w:pPr>
      <w:r w:rsidRPr="0048611E">
        <w:rPr>
          <w:i/>
          <w:iCs/>
          <w:lang w:val="fr-CA"/>
        </w:rPr>
        <w:t xml:space="preserve">Des taux d’intérêt </w:t>
      </w:r>
      <w:r>
        <w:rPr>
          <w:i/>
          <w:iCs/>
          <w:lang w:val="fr-CA"/>
        </w:rPr>
        <w:t>liés à un</w:t>
      </w:r>
      <w:r w:rsidRPr="0048611E">
        <w:rPr>
          <w:i/>
          <w:iCs/>
          <w:lang w:val="fr-CA"/>
        </w:rPr>
        <w:t xml:space="preserve"> compte bancaire, </w:t>
      </w:r>
      <w:r>
        <w:rPr>
          <w:i/>
          <w:iCs/>
          <w:lang w:val="fr-CA"/>
        </w:rPr>
        <w:t>un</w:t>
      </w:r>
      <w:r w:rsidRPr="0048611E">
        <w:rPr>
          <w:i/>
          <w:iCs/>
          <w:lang w:val="fr-CA"/>
        </w:rPr>
        <w:t xml:space="preserve"> prêt, </w:t>
      </w:r>
      <w:r>
        <w:rPr>
          <w:i/>
          <w:iCs/>
          <w:lang w:val="fr-CA"/>
        </w:rPr>
        <w:t>une</w:t>
      </w:r>
      <w:r w:rsidRPr="0048611E">
        <w:rPr>
          <w:i/>
          <w:iCs/>
          <w:lang w:val="fr-CA"/>
        </w:rPr>
        <w:t xml:space="preserve"> carte de crédit ou </w:t>
      </w:r>
      <w:r>
        <w:rPr>
          <w:i/>
          <w:iCs/>
          <w:lang w:val="fr-CA"/>
        </w:rPr>
        <w:t>un</w:t>
      </w:r>
      <w:r w:rsidRPr="0048611E">
        <w:rPr>
          <w:i/>
          <w:iCs/>
          <w:lang w:val="fr-CA"/>
        </w:rPr>
        <w:t xml:space="preserve"> prêt hypothécaire</w:t>
      </w:r>
      <w:r>
        <w:rPr>
          <w:i/>
          <w:iCs/>
          <w:lang w:val="fr-CA"/>
        </w:rPr>
        <w:t>,</w:t>
      </w:r>
      <w:r w:rsidRPr="0048611E">
        <w:rPr>
          <w:i/>
          <w:iCs/>
          <w:lang w:val="fr-CA"/>
        </w:rPr>
        <w:t xml:space="preserve"> qui ne correspondaient pas à ce qu’on vous avait dit ou à </w:t>
      </w:r>
      <w:r>
        <w:rPr>
          <w:i/>
          <w:iCs/>
          <w:lang w:val="fr-CA"/>
        </w:rPr>
        <w:t>vos attentes</w:t>
      </w:r>
    </w:p>
    <w:p w14:paraId="1FC8EAE0" w14:textId="77777777" w:rsidR="00B86CED" w:rsidRPr="0048611E" w:rsidRDefault="00B86CED" w:rsidP="00B86CED">
      <w:pPr>
        <w:pStyle w:val="QT2"/>
        <w:rPr>
          <w:lang w:val="fr-CA"/>
        </w:rPr>
      </w:pPr>
      <w:r w:rsidRPr="0048611E">
        <w:rPr>
          <w:i/>
          <w:lang w:val="fr-CA"/>
        </w:rPr>
        <w:t>La hausse ou la baisse de votre limite de crédit sans votre consentement</w:t>
      </w:r>
    </w:p>
    <w:p w14:paraId="79E751F0" w14:textId="77777777" w:rsidR="00B86CED" w:rsidRPr="0048611E" w:rsidRDefault="00B86CED" w:rsidP="00B86CED">
      <w:pPr>
        <w:pStyle w:val="QT2"/>
        <w:rPr>
          <w:lang w:val="fr-CA"/>
        </w:rPr>
      </w:pPr>
      <w:r w:rsidRPr="0048611E">
        <w:rPr>
          <w:i/>
          <w:lang w:val="fr-CA"/>
        </w:rPr>
        <w:t xml:space="preserve">Un problème </w:t>
      </w:r>
      <w:r>
        <w:rPr>
          <w:i/>
          <w:lang w:val="fr-CA"/>
        </w:rPr>
        <w:t>qui vous a empêché</w:t>
      </w:r>
      <w:r w:rsidRPr="0048611E">
        <w:rPr>
          <w:i/>
          <w:lang w:val="fr-CA"/>
        </w:rPr>
        <w:t xml:space="preserve"> d’accéder à vos fonds, comme le refus d’une carte de crédit dans un magasin ou la retenue inattendue de fonds déposés par chèque</w:t>
      </w:r>
    </w:p>
    <w:p w14:paraId="3A3F57BA" w14:textId="77777777" w:rsidR="00B86CED" w:rsidRPr="0048611E" w:rsidRDefault="00B86CED" w:rsidP="00B86CED">
      <w:pPr>
        <w:pStyle w:val="QT2"/>
        <w:rPr>
          <w:lang w:val="fr-CA"/>
        </w:rPr>
      </w:pPr>
      <w:r w:rsidRPr="0048611E">
        <w:rPr>
          <w:i/>
          <w:lang w:val="fr-CA"/>
        </w:rPr>
        <w:t>Une atteinte à la sécurité de vos données ou une mauvaise utilisation de vos renseignements personnels</w:t>
      </w:r>
    </w:p>
    <w:p w14:paraId="2B155802" w14:textId="77777777" w:rsidR="00B86CED" w:rsidRPr="0048611E" w:rsidRDefault="00B86CED" w:rsidP="00B86CED">
      <w:pPr>
        <w:pStyle w:val="QT2"/>
        <w:rPr>
          <w:lang w:val="fr-CA"/>
        </w:rPr>
      </w:pPr>
      <w:r w:rsidRPr="0048611E">
        <w:rPr>
          <w:i/>
          <w:lang w:val="fr-CA"/>
        </w:rPr>
        <w:t>Le comportement d’un employé de la banque ou un mauvais service à la clientèle</w:t>
      </w:r>
    </w:p>
    <w:p w14:paraId="6CDE0B9B" w14:textId="77777777" w:rsidR="00B86CED" w:rsidRPr="00FF3298" w:rsidRDefault="00B86CED" w:rsidP="00B86CED">
      <w:pPr>
        <w:pStyle w:val="QT2"/>
        <w:rPr>
          <w:lang w:val="fr-CA"/>
        </w:rPr>
      </w:pPr>
      <w:r w:rsidRPr="00FF3298">
        <w:rPr>
          <w:i/>
          <w:lang w:val="fr-CA"/>
        </w:rPr>
        <w:t>Avoir été induit(e) en erreur</w:t>
      </w:r>
      <w:r w:rsidRPr="002E6E11">
        <w:rPr>
          <w:i/>
          <w:lang w:val="fr-CA"/>
        </w:rPr>
        <w:t xml:space="preserve"> ou vous être procuré un produit ou </w:t>
      </w:r>
      <w:r w:rsidRPr="009C7326">
        <w:rPr>
          <w:i/>
          <w:lang w:val="fr-CA"/>
        </w:rPr>
        <w:t xml:space="preserve">un service bancaire </w:t>
      </w:r>
      <w:r w:rsidRPr="006A6520">
        <w:rPr>
          <w:i/>
          <w:lang w:val="fr-CA"/>
        </w:rPr>
        <w:t>en raison des pressions en ce sens exercées sur vous.</w:t>
      </w:r>
    </w:p>
    <w:p w14:paraId="1D703312" w14:textId="77777777" w:rsidR="00B86CED" w:rsidRPr="0048611E" w:rsidRDefault="00B86CED" w:rsidP="00B86CED">
      <w:pPr>
        <w:pStyle w:val="QT2"/>
        <w:rPr>
          <w:lang w:val="fr-CA"/>
        </w:rPr>
      </w:pPr>
      <w:r w:rsidRPr="0048611E">
        <w:rPr>
          <w:i/>
          <w:iCs/>
          <w:lang w:val="fr-CA"/>
        </w:rPr>
        <w:t>Le fait de vous voir facturer un service bancaire auquel vous n’aviez pas consenti</w:t>
      </w:r>
    </w:p>
    <w:p w14:paraId="7463F375" w14:textId="77777777" w:rsidR="00B86CED" w:rsidRPr="0048611E" w:rsidRDefault="00B86CED" w:rsidP="00B86CED">
      <w:pPr>
        <w:pStyle w:val="QT2"/>
        <w:rPr>
          <w:lang w:val="fr-CA"/>
        </w:rPr>
      </w:pPr>
      <w:r w:rsidRPr="0048611E">
        <w:rPr>
          <w:i/>
          <w:lang w:val="fr-CA"/>
        </w:rPr>
        <w:t>Des activités insistantes liées au recouvrement de créances ou à l’annulation d’un service</w:t>
      </w:r>
    </w:p>
    <w:p w14:paraId="397FB901" w14:textId="77777777" w:rsidR="00B86CED" w:rsidRPr="0048611E" w:rsidRDefault="00B86CED" w:rsidP="00B86CED">
      <w:pPr>
        <w:pStyle w:val="QT2"/>
        <w:rPr>
          <w:lang w:val="fr-CA"/>
        </w:rPr>
      </w:pPr>
      <w:r w:rsidRPr="0048611E">
        <w:rPr>
          <w:i/>
          <w:lang w:val="fr-CA"/>
        </w:rPr>
        <w:t>Une fraude ou un autre accès non autorisé à vos fonds</w:t>
      </w:r>
    </w:p>
    <w:p w14:paraId="73E92B9C" w14:textId="77777777" w:rsidR="00B86CED" w:rsidRPr="0048611E" w:rsidRDefault="00B86CED" w:rsidP="00B86CED">
      <w:pPr>
        <w:pStyle w:val="AL2"/>
        <w:keepNext/>
        <w:keepLines/>
        <w:tabs>
          <w:tab w:val="clear" w:pos="4320"/>
          <w:tab w:val="left" w:pos="4680"/>
        </w:tabs>
        <w:spacing w:before="160"/>
        <w:rPr>
          <w:b/>
        </w:rPr>
      </w:pPr>
      <w:r w:rsidRPr="0048611E">
        <w:rPr>
          <w:b/>
        </w:rPr>
        <w:t>SÉLECTIONNER UNE RÉPONSE POUR CHAQUE TYPE DE PROBL</w:t>
      </w:r>
      <w:r>
        <w:rPr>
          <w:b/>
        </w:rPr>
        <w:t>È</w:t>
      </w:r>
      <w:r w:rsidRPr="0048611E">
        <w:rPr>
          <w:b/>
        </w:rPr>
        <w:t>MES</w:t>
      </w:r>
    </w:p>
    <w:p w14:paraId="533AEE1E" w14:textId="77777777" w:rsidR="00B86CED" w:rsidRPr="0048611E" w:rsidRDefault="00B86CED" w:rsidP="00B86CED">
      <w:pPr>
        <w:pStyle w:val="AL2"/>
        <w:keepNext/>
        <w:keepLines/>
        <w:tabs>
          <w:tab w:val="clear" w:pos="4320"/>
          <w:tab w:val="left" w:pos="4680"/>
        </w:tabs>
        <w:spacing w:before="160"/>
      </w:pPr>
      <w:r w:rsidRPr="0048611E">
        <w:t xml:space="preserve">Problème </w:t>
      </w:r>
      <w:r>
        <w:t>vécu</w:t>
      </w:r>
      <w:r w:rsidRPr="0048611E">
        <w:t xml:space="preserve"> au cours des deux dernières années </w:t>
      </w:r>
      <w:r w:rsidRPr="0048611E">
        <w:tab/>
      </w:r>
      <w:r>
        <w:tab/>
      </w:r>
      <w:r w:rsidRPr="0048611E">
        <w:t>1</w:t>
      </w:r>
    </w:p>
    <w:p w14:paraId="16CDC4DA" w14:textId="77777777" w:rsidR="00B86CED" w:rsidRPr="0048611E" w:rsidRDefault="00B86CED" w:rsidP="00B86CED">
      <w:pPr>
        <w:pStyle w:val="AL2"/>
        <w:keepNext/>
        <w:keepLines/>
        <w:tabs>
          <w:tab w:val="clear" w:pos="4320"/>
          <w:tab w:val="left" w:pos="4680"/>
        </w:tabs>
      </w:pPr>
      <w:r w:rsidRPr="0048611E">
        <w:t xml:space="preserve">Problème non </w:t>
      </w:r>
      <w:r>
        <w:t>vécu</w:t>
      </w:r>
      <w:r w:rsidRPr="0048611E">
        <w:t xml:space="preserve"> au cours des deux dernières années </w:t>
      </w:r>
      <w:r w:rsidRPr="0048611E">
        <w:tab/>
        <w:t>2</w:t>
      </w:r>
      <w:r w:rsidRPr="0048611E">
        <w:tab/>
      </w:r>
    </w:p>
    <w:p w14:paraId="6F058B67" w14:textId="77777777" w:rsidR="00B86CED" w:rsidRPr="0048611E" w:rsidRDefault="00B86CED" w:rsidP="00B86CED">
      <w:pPr>
        <w:pStyle w:val="AL2"/>
        <w:keepNext/>
        <w:keepLines/>
        <w:tabs>
          <w:tab w:val="clear" w:pos="4320"/>
          <w:tab w:val="left" w:pos="4680"/>
        </w:tabs>
        <w:rPr>
          <w:b/>
        </w:rPr>
      </w:pPr>
      <w:r w:rsidRPr="0048611E">
        <w:rPr>
          <w:b/>
        </w:rPr>
        <w:t>NE PAS LIRE</w:t>
      </w:r>
    </w:p>
    <w:p w14:paraId="42C1CEB3" w14:textId="77777777" w:rsidR="00B86CED" w:rsidRPr="0048611E" w:rsidRDefault="00B86CED" w:rsidP="00B86CED">
      <w:pPr>
        <w:pStyle w:val="AL2"/>
        <w:tabs>
          <w:tab w:val="clear" w:pos="4320"/>
          <w:tab w:val="left" w:pos="4680"/>
        </w:tabs>
      </w:pPr>
      <w:r w:rsidRPr="0048611E">
        <w:t xml:space="preserve">Problème </w:t>
      </w:r>
      <w:r>
        <w:t>vécu</w:t>
      </w:r>
      <w:r w:rsidRPr="0048611E">
        <w:t>, mais il y a plus de deux ans</w:t>
      </w:r>
      <w:r w:rsidRPr="0048611E">
        <w:tab/>
      </w:r>
      <w:r>
        <w:tab/>
      </w:r>
      <w:r>
        <w:tab/>
      </w:r>
      <w:r w:rsidRPr="0048611E">
        <w:t>3</w:t>
      </w:r>
    </w:p>
    <w:p w14:paraId="2023929B" w14:textId="77777777" w:rsidR="00B86CED" w:rsidRPr="0048611E" w:rsidRDefault="00B86CED" w:rsidP="00B86CED">
      <w:pPr>
        <w:pStyle w:val="AL2"/>
        <w:tabs>
          <w:tab w:val="clear" w:pos="4320"/>
          <w:tab w:val="left" w:pos="4680"/>
        </w:tabs>
      </w:pPr>
      <w:r w:rsidRPr="0048611E">
        <w:t xml:space="preserve">Je ne sais pas/je refuse de répondre </w:t>
      </w:r>
      <w:r w:rsidRPr="0048611E">
        <w:tab/>
      </w:r>
      <w:r>
        <w:tab/>
      </w:r>
      <w:r>
        <w:tab/>
      </w:r>
      <w:r>
        <w:tab/>
      </w:r>
      <w:r w:rsidRPr="0048611E">
        <w:t>99</w:t>
      </w:r>
    </w:p>
    <w:p w14:paraId="0FBBF52A" w14:textId="77777777" w:rsidR="00B86CED" w:rsidRPr="003E7654" w:rsidRDefault="00B86CED" w:rsidP="00B86CED">
      <w:pPr>
        <w:pStyle w:val="QT2"/>
        <w:keepNext w:val="0"/>
        <w:numPr>
          <w:ilvl w:val="0"/>
          <w:numId w:val="0"/>
        </w:numPr>
        <w:tabs>
          <w:tab w:val="clear" w:pos="810"/>
        </w:tabs>
        <w:rPr>
          <w:lang w:val="fr-CA"/>
        </w:rPr>
      </w:pPr>
      <w:r w:rsidRPr="003E7654">
        <w:rPr>
          <w:lang w:val="fr-CA"/>
        </w:rPr>
        <w:t>SI AUCUN CODE 1 AUX QUESTIONS 1 À 11, PASSER À Q40</w:t>
      </w:r>
    </w:p>
    <w:p w14:paraId="38B91038" w14:textId="77777777" w:rsidR="00B86CED" w:rsidRPr="003E7654" w:rsidRDefault="00B86CED" w:rsidP="00B86CED">
      <w:pPr>
        <w:pStyle w:val="QT2"/>
        <w:keepNext w:val="0"/>
        <w:numPr>
          <w:ilvl w:val="0"/>
          <w:numId w:val="0"/>
        </w:numPr>
        <w:tabs>
          <w:tab w:val="clear" w:pos="810"/>
        </w:tabs>
        <w:rPr>
          <w:lang w:val="fr-CA"/>
        </w:rPr>
      </w:pPr>
      <w:r w:rsidRPr="003E7654">
        <w:rPr>
          <w:lang w:val="fr-CA"/>
        </w:rPr>
        <w:t xml:space="preserve">SI LE CODE 1 A ÉTÉ </w:t>
      </w:r>
      <w:r>
        <w:rPr>
          <w:lang w:val="fr-CA"/>
        </w:rPr>
        <w:t>SÉLECTIONNÉ</w:t>
      </w:r>
      <w:r w:rsidRPr="003E7654">
        <w:rPr>
          <w:lang w:val="fr-CA"/>
        </w:rPr>
        <w:t xml:space="preserve"> </w:t>
      </w:r>
      <w:r>
        <w:rPr>
          <w:lang w:val="fr-CA"/>
        </w:rPr>
        <w:t>PLUS D’UNE FOIS AUX QUESTIONS</w:t>
      </w:r>
      <w:r w:rsidRPr="003E7654">
        <w:rPr>
          <w:lang w:val="fr-CA"/>
        </w:rPr>
        <w:t xml:space="preserve"> 1 À 11, POSER Q12 </w:t>
      </w:r>
    </w:p>
    <w:p w14:paraId="2EB00485" w14:textId="77777777" w:rsidR="00B86CED" w:rsidRPr="00D134E4" w:rsidRDefault="00B86CED" w:rsidP="00B86CED">
      <w:pPr>
        <w:pStyle w:val="QT2"/>
        <w:rPr>
          <w:lang w:val="fr-CA"/>
        </w:rPr>
      </w:pPr>
      <w:r w:rsidRPr="0048611E">
        <w:rPr>
          <w:lang w:val="fr-CA"/>
        </w:rPr>
        <w:t xml:space="preserve">Parmi ces problèmes, LEQUEL est, à votre avis, le plus grave? </w:t>
      </w:r>
      <w:r w:rsidRPr="00D134E4">
        <w:rPr>
          <w:lang w:val="fr-CA"/>
        </w:rPr>
        <w:t>(</w:t>
      </w:r>
      <w:r>
        <w:rPr>
          <w:lang w:val="fr-CA"/>
        </w:rPr>
        <w:t>CLARIFIER</w:t>
      </w:r>
      <w:r w:rsidRPr="00D134E4">
        <w:rPr>
          <w:lang w:val="fr-CA"/>
        </w:rPr>
        <w:t xml:space="preserve"> AU BESOIN : </w:t>
      </w:r>
      <w:r>
        <w:rPr>
          <w:lang w:val="fr-CA"/>
        </w:rPr>
        <w:t>parmi les</w:t>
      </w:r>
      <w:r w:rsidRPr="00D134E4">
        <w:rPr>
          <w:lang w:val="fr-CA"/>
        </w:rPr>
        <w:t xml:space="preserve"> problèmes banca</w:t>
      </w:r>
      <w:r>
        <w:rPr>
          <w:lang w:val="fr-CA"/>
        </w:rPr>
        <w:t>i</w:t>
      </w:r>
      <w:r w:rsidRPr="00D134E4">
        <w:rPr>
          <w:lang w:val="fr-CA"/>
        </w:rPr>
        <w:t xml:space="preserve">res que vous </w:t>
      </w:r>
      <w:r>
        <w:rPr>
          <w:lang w:val="fr-CA"/>
        </w:rPr>
        <w:t>dites</w:t>
      </w:r>
      <w:r w:rsidRPr="00D134E4">
        <w:rPr>
          <w:lang w:val="fr-CA"/>
        </w:rPr>
        <w:t xml:space="preserve"> avoir </w:t>
      </w:r>
      <w:r>
        <w:rPr>
          <w:lang w:val="fr-CA"/>
        </w:rPr>
        <w:t>vécus</w:t>
      </w:r>
      <w:r w:rsidRPr="00D134E4">
        <w:rPr>
          <w:lang w:val="fr-CA"/>
        </w:rPr>
        <w:t xml:space="preserve"> au cours des deux dernières années)</w:t>
      </w:r>
      <w:r w:rsidRPr="00D134E4">
        <w:rPr>
          <w:lang w:val="fr-CA"/>
        </w:rPr>
        <w:br/>
      </w:r>
      <w:r w:rsidRPr="00D134E4">
        <w:rPr>
          <w:lang w:val="fr-CA"/>
        </w:rPr>
        <w:lastRenderedPageBreak/>
        <w:t xml:space="preserve">LIRE SEULEMENT LES PROBLÈMES </w:t>
      </w:r>
      <w:r>
        <w:rPr>
          <w:lang w:val="fr-CA"/>
        </w:rPr>
        <w:t>VÉCUS</w:t>
      </w:r>
      <w:r w:rsidRPr="00D134E4">
        <w:rPr>
          <w:lang w:val="fr-CA"/>
        </w:rPr>
        <w:t xml:space="preserve"> (CODE 1 MENTIONNÉ AUX </w:t>
      </w:r>
      <w:r>
        <w:rPr>
          <w:lang w:val="fr-CA"/>
        </w:rPr>
        <w:t>QUESTIONS </w:t>
      </w:r>
      <w:r w:rsidRPr="00D134E4">
        <w:rPr>
          <w:lang w:val="fr-CA"/>
        </w:rPr>
        <w:t>1 À</w:t>
      </w:r>
      <w:r>
        <w:rPr>
          <w:lang w:val="fr-CA"/>
        </w:rPr>
        <w:t> </w:t>
      </w:r>
      <w:r w:rsidRPr="00D134E4">
        <w:rPr>
          <w:lang w:val="fr-CA"/>
        </w:rPr>
        <w:t>11); LIRE AU BESOIN</w:t>
      </w:r>
    </w:p>
    <w:p w14:paraId="31AA236E" w14:textId="77777777" w:rsidR="00B86CED" w:rsidRPr="0048611E" w:rsidRDefault="00B86CED" w:rsidP="00B86CED">
      <w:pPr>
        <w:pStyle w:val="AL2"/>
        <w:tabs>
          <w:tab w:val="clear" w:pos="4320"/>
          <w:tab w:val="left" w:pos="8370"/>
        </w:tabs>
        <w:rPr>
          <w:b/>
        </w:rPr>
      </w:pPr>
      <w:r w:rsidRPr="0048611E">
        <w:t>Une transaction erronée</w:t>
      </w:r>
      <w:r>
        <w:tab/>
      </w:r>
      <w:r w:rsidRPr="0048611E">
        <w:t>1</w:t>
      </w:r>
    </w:p>
    <w:p w14:paraId="671E06E1" w14:textId="77777777" w:rsidR="00B86CED" w:rsidRPr="0048611E" w:rsidRDefault="00B86CED" w:rsidP="00B86CED">
      <w:pPr>
        <w:pStyle w:val="AL2"/>
        <w:tabs>
          <w:tab w:val="clear" w:pos="4320"/>
          <w:tab w:val="left" w:pos="8370"/>
        </w:tabs>
        <w:rPr>
          <w:b/>
        </w:rPr>
      </w:pPr>
      <w:r w:rsidRPr="0048611E">
        <w:t>Des services ou des frais bancaires</w:t>
      </w:r>
      <w:r>
        <w:tab/>
      </w:r>
      <w:r w:rsidRPr="0048611E">
        <w:t>2</w:t>
      </w:r>
    </w:p>
    <w:p w14:paraId="05FAD05D" w14:textId="77777777" w:rsidR="00B86CED" w:rsidRPr="0048611E" w:rsidRDefault="00B86CED" w:rsidP="00B86CED">
      <w:pPr>
        <w:pStyle w:val="AL2"/>
        <w:tabs>
          <w:tab w:val="clear" w:pos="4320"/>
          <w:tab w:val="left" w:pos="8370"/>
        </w:tabs>
        <w:rPr>
          <w:b/>
        </w:rPr>
      </w:pPr>
      <w:r w:rsidRPr="0048611E">
        <w:t xml:space="preserve">Les taux d’intérêt </w:t>
      </w:r>
      <w:r w:rsidRPr="0048611E">
        <w:tab/>
        <w:t>3</w:t>
      </w:r>
    </w:p>
    <w:p w14:paraId="02184579" w14:textId="77777777" w:rsidR="00B86CED" w:rsidRPr="0048611E" w:rsidRDefault="00B86CED" w:rsidP="00B86CED">
      <w:pPr>
        <w:pStyle w:val="AL2"/>
        <w:tabs>
          <w:tab w:val="clear" w:pos="4320"/>
          <w:tab w:val="left" w:pos="8370"/>
        </w:tabs>
        <w:rPr>
          <w:b/>
        </w:rPr>
      </w:pPr>
      <w:r w:rsidRPr="0048611E">
        <w:t>La hausse ou la baisse de votre limite de crédit</w:t>
      </w:r>
      <w:r>
        <w:tab/>
      </w:r>
      <w:r w:rsidRPr="0048611E">
        <w:t>4</w:t>
      </w:r>
    </w:p>
    <w:p w14:paraId="782DE395" w14:textId="77777777" w:rsidR="00B86CED" w:rsidRPr="0048611E" w:rsidRDefault="00B86CED" w:rsidP="00B86CED">
      <w:pPr>
        <w:pStyle w:val="AL2"/>
        <w:tabs>
          <w:tab w:val="clear" w:pos="4320"/>
          <w:tab w:val="left" w:pos="8370"/>
        </w:tabs>
        <w:rPr>
          <w:b/>
        </w:rPr>
      </w:pPr>
      <w:r w:rsidRPr="0048611E">
        <w:t>L’accès à vos fonds</w:t>
      </w:r>
      <w:r w:rsidRPr="0048611E">
        <w:tab/>
        <w:t>5</w:t>
      </w:r>
    </w:p>
    <w:p w14:paraId="1380C6EA" w14:textId="77777777" w:rsidR="00B86CED" w:rsidRPr="0048611E" w:rsidRDefault="00B86CED" w:rsidP="00B86CED">
      <w:pPr>
        <w:pStyle w:val="AL2"/>
        <w:tabs>
          <w:tab w:val="clear" w:pos="4320"/>
          <w:tab w:val="left" w:pos="8370"/>
        </w:tabs>
        <w:rPr>
          <w:b/>
        </w:rPr>
      </w:pPr>
      <w:r w:rsidRPr="0048611E">
        <w:t xml:space="preserve">Une atteinte à la sécurité </w:t>
      </w:r>
      <w:r>
        <w:t xml:space="preserve">de vos données </w:t>
      </w:r>
      <w:r w:rsidRPr="0048611E">
        <w:t xml:space="preserve">ou une mauvaise utilisation de vos </w:t>
      </w:r>
      <w:r>
        <w:br/>
      </w:r>
      <w:r w:rsidRPr="0048611E">
        <w:t>renseignements personnels</w:t>
      </w:r>
      <w:r w:rsidRPr="0048611E">
        <w:tab/>
        <w:t>6</w:t>
      </w:r>
    </w:p>
    <w:p w14:paraId="4E5BCC42" w14:textId="77777777" w:rsidR="00B86CED" w:rsidRPr="0048611E" w:rsidRDefault="00B86CED" w:rsidP="00B86CED">
      <w:pPr>
        <w:pStyle w:val="AL2"/>
        <w:tabs>
          <w:tab w:val="clear" w:pos="4320"/>
          <w:tab w:val="left" w:pos="8370"/>
        </w:tabs>
        <w:rPr>
          <w:b/>
        </w:rPr>
      </w:pPr>
      <w:r w:rsidRPr="0048611E">
        <w:t>Le comportement d’un employé de la banque ou un mauvais service à la clientèle</w:t>
      </w:r>
      <w:r w:rsidRPr="0048611E">
        <w:tab/>
        <w:t>7</w:t>
      </w:r>
    </w:p>
    <w:p w14:paraId="32B7E43B" w14:textId="77777777" w:rsidR="00B86CED" w:rsidRPr="0048611E" w:rsidRDefault="00B86CED" w:rsidP="00B86CED">
      <w:pPr>
        <w:pStyle w:val="AL2"/>
        <w:tabs>
          <w:tab w:val="clear" w:pos="4320"/>
          <w:tab w:val="left" w:pos="8370"/>
        </w:tabs>
        <w:rPr>
          <w:b/>
        </w:rPr>
      </w:pPr>
      <w:r w:rsidRPr="009E04C2">
        <w:t xml:space="preserve">Avoir été induit(e) en erreur ou </w:t>
      </w:r>
      <w:r>
        <w:t>avoir subi des pressions indues</w:t>
      </w:r>
      <w:r>
        <w:tab/>
      </w:r>
      <w:r w:rsidRPr="0048611E">
        <w:t>8</w:t>
      </w:r>
    </w:p>
    <w:p w14:paraId="53BB869F" w14:textId="77777777" w:rsidR="00B86CED" w:rsidRPr="0048611E" w:rsidRDefault="00B86CED" w:rsidP="00B86CED">
      <w:pPr>
        <w:pStyle w:val="AL2"/>
        <w:tabs>
          <w:tab w:val="clear" w:pos="4320"/>
          <w:tab w:val="left" w:pos="8370"/>
        </w:tabs>
        <w:rPr>
          <w:b/>
        </w:rPr>
      </w:pPr>
      <w:r>
        <w:t>La facturation</w:t>
      </w:r>
      <w:r w:rsidRPr="0048611E">
        <w:t xml:space="preserve"> </w:t>
      </w:r>
      <w:r>
        <w:t>d’</w:t>
      </w:r>
      <w:r w:rsidRPr="0048611E">
        <w:t>un service auquel vous n’aviez pas consenti</w:t>
      </w:r>
      <w:r w:rsidRPr="0048611E">
        <w:tab/>
        <w:t>9</w:t>
      </w:r>
    </w:p>
    <w:p w14:paraId="5C285DC6" w14:textId="77777777" w:rsidR="00B86CED" w:rsidRPr="0048611E" w:rsidRDefault="00B86CED" w:rsidP="00B86CED">
      <w:pPr>
        <w:pStyle w:val="AL2"/>
        <w:tabs>
          <w:tab w:val="clear" w:pos="4320"/>
          <w:tab w:val="left" w:pos="8370"/>
        </w:tabs>
        <w:rPr>
          <w:b/>
        </w:rPr>
      </w:pPr>
      <w:r w:rsidRPr="0048611E">
        <w:t>Des activités insistantes liées au recouvrement de créances ou à l’annulation d’un service</w:t>
      </w:r>
      <w:r w:rsidRPr="0048611E">
        <w:tab/>
        <w:t>10</w:t>
      </w:r>
    </w:p>
    <w:p w14:paraId="13A250DF" w14:textId="77777777" w:rsidR="00B86CED" w:rsidRPr="0048611E" w:rsidRDefault="00B86CED" w:rsidP="00B86CED">
      <w:pPr>
        <w:pStyle w:val="AL2"/>
        <w:tabs>
          <w:tab w:val="clear" w:pos="4320"/>
          <w:tab w:val="left" w:pos="8370"/>
        </w:tabs>
        <w:rPr>
          <w:b/>
        </w:rPr>
      </w:pPr>
      <w:r w:rsidRPr="0048611E">
        <w:t>Une fraude ou un autre accès non autorisé à vos fonds</w:t>
      </w:r>
      <w:r w:rsidRPr="0048611E">
        <w:tab/>
        <w:t>11</w:t>
      </w:r>
    </w:p>
    <w:p w14:paraId="5505299E" w14:textId="77777777" w:rsidR="00B86CED" w:rsidRPr="00D134E4" w:rsidRDefault="00B86CED" w:rsidP="00B86CED">
      <w:pPr>
        <w:pStyle w:val="QT2"/>
        <w:keepNext w:val="0"/>
        <w:numPr>
          <w:ilvl w:val="0"/>
          <w:numId w:val="0"/>
        </w:numPr>
        <w:tabs>
          <w:tab w:val="clear" w:pos="810"/>
        </w:tabs>
        <w:ind w:left="756" w:hanging="36"/>
        <w:rPr>
          <w:lang w:val="fr-CA"/>
        </w:rPr>
      </w:pPr>
      <w:r w:rsidRPr="00D134E4">
        <w:rPr>
          <w:lang w:val="fr-CA"/>
        </w:rPr>
        <w:t xml:space="preserve">LIRE : Les prochaines questions portent sur le problème que vous avez </w:t>
      </w:r>
      <w:r>
        <w:rPr>
          <w:lang w:val="fr-CA"/>
        </w:rPr>
        <w:t>vécu</w:t>
      </w:r>
      <w:r w:rsidRPr="00D134E4">
        <w:rPr>
          <w:lang w:val="fr-CA"/>
        </w:rPr>
        <w:t xml:space="preserve"> concernant PROBLÈME SÉLECTIONNÉ À Q12.</w:t>
      </w:r>
    </w:p>
    <w:p w14:paraId="421A6B7D" w14:textId="77777777" w:rsidR="00B86CED" w:rsidRPr="00D134E4" w:rsidRDefault="00B86CED" w:rsidP="00B86CED">
      <w:pPr>
        <w:pStyle w:val="QT2"/>
        <w:keepNext w:val="0"/>
        <w:numPr>
          <w:ilvl w:val="0"/>
          <w:numId w:val="0"/>
        </w:numPr>
        <w:tabs>
          <w:tab w:val="clear" w:pos="810"/>
        </w:tabs>
        <w:rPr>
          <w:lang w:val="fr-CA"/>
        </w:rPr>
      </w:pPr>
      <w:r w:rsidRPr="00D134E4">
        <w:rPr>
          <w:lang w:val="fr-CA"/>
        </w:rPr>
        <w:t xml:space="preserve">SI LE CODE 1 A ÉTÉ SÉLECTIONNÉ </w:t>
      </w:r>
      <w:r>
        <w:rPr>
          <w:lang w:val="fr-CA"/>
        </w:rPr>
        <w:t>UNE SEULE FOIS POUR</w:t>
      </w:r>
      <w:r w:rsidRPr="00D134E4">
        <w:rPr>
          <w:lang w:val="fr-CA"/>
        </w:rPr>
        <w:t xml:space="preserve"> Q1 À Q11, POSER LA QUESTION AU SUJET DE CE PROBLÈME : Vous avez mentionné </w:t>
      </w:r>
      <w:r>
        <w:rPr>
          <w:lang w:val="fr-CA"/>
        </w:rPr>
        <w:t>que</w:t>
      </w:r>
      <w:r w:rsidRPr="00D134E4">
        <w:rPr>
          <w:lang w:val="fr-CA"/>
        </w:rPr>
        <w:t xml:space="preserve"> PROBLÈME...</w:t>
      </w:r>
    </w:p>
    <w:p w14:paraId="0A9A7321" w14:textId="77777777" w:rsidR="00B86CED" w:rsidRPr="0048611E" w:rsidRDefault="00B86CED" w:rsidP="00B86CED">
      <w:pPr>
        <w:pStyle w:val="QT2"/>
        <w:keepLines/>
        <w:ind w:left="806" w:hanging="806"/>
        <w:rPr>
          <w:lang w:val="fr-CA"/>
        </w:rPr>
      </w:pPr>
      <w:r w:rsidRPr="0048611E">
        <w:rPr>
          <w:lang w:val="fr-CA"/>
        </w:rPr>
        <w:t>Avez-vous communiqué avec votre banque au sujet de ce problème?</w:t>
      </w:r>
    </w:p>
    <w:p w14:paraId="623F6EDC" w14:textId="77777777" w:rsidR="00B86CED" w:rsidRPr="0048611E" w:rsidRDefault="00B86CED" w:rsidP="00B86CED">
      <w:pPr>
        <w:pStyle w:val="AL2"/>
        <w:tabs>
          <w:tab w:val="clear" w:pos="4320"/>
          <w:tab w:val="left" w:pos="5760"/>
        </w:tabs>
        <w:rPr>
          <w:b/>
        </w:rPr>
      </w:pPr>
      <w:r w:rsidRPr="0048611E">
        <w:t>Oui</w:t>
      </w:r>
      <w:r w:rsidRPr="0048611E">
        <w:tab/>
        <w:t>1</w:t>
      </w:r>
      <w:r w:rsidRPr="0048611E">
        <w:tab/>
        <w:t>POSER Q14</w:t>
      </w:r>
    </w:p>
    <w:p w14:paraId="368CDEC4" w14:textId="77777777" w:rsidR="00B86CED" w:rsidRPr="0048611E" w:rsidRDefault="00B86CED" w:rsidP="00B86CED">
      <w:pPr>
        <w:pStyle w:val="AL2"/>
        <w:tabs>
          <w:tab w:val="clear" w:pos="4320"/>
          <w:tab w:val="left" w:pos="5760"/>
        </w:tabs>
        <w:rPr>
          <w:b/>
        </w:rPr>
      </w:pPr>
      <w:r w:rsidRPr="0048611E">
        <w:t xml:space="preserve">Non (je n’ai pas tenté de </w:t>
      </w:r>
      <w:r>
        <w:t>régler</w:t>
      </w:r>
      <w:r w:rsidRPr="0048611E">
        <w:t xml:space="preserve"> le problème)</w:t>
      </w:r>
      <w:r w:rsidRPr="0048611E">
        <w:tab/>
        <w:t>2</w:t>
      </w:r>
      <w:r w:rsidRPr="0048611E">
        <w:tab/>
        <w:t>PASSER À Q19</w:t>
      </w:r>
    </w:p>
    <w:p w14:paraId="554ACDCF" w14:textId="77777777" w:rsidR="00B86CED" w:rsidRPr="0048611E" w:rsidRDefault="00B86CED" w:rsidP="00B86CED">
      <w:pPr>
        <w:pStyle w:val="AL2"/>
        <w:tabs>
          <w:tab w:val="clear" w:pos="4320"/>
          <w:tab w:val="left" w:pos="5760"/>
        </w:tabs>
        <w:rPr>
          <w:b/>
        </w:rPr>
      </w:pPr>
      <w:r w:rsidRPr="0048611E">
        <w:t>Je ne sais pas/je refuse de répondre</w:t>
      </w:r>
      <w:r w:rsidRPr="0048611E">
        <w:tab/>
        <w:t>99</w:t>
      </w:r>
      <w:r w:rsidRPr="0048611E">
        <w:tab/>
        <w:t>PASSER À Q19</w:t>
      </w:r>
    </w:p>
    <w:p w14:paraId="31C6586A" w14:textId="77777777" w:rsidR="00B86CED" w:rsidRPr="0048611E" w:rsidRDefault="00B86CED" w:rsidP="00B86CED">
      <w:pPr>
        <w:pStyle w:val="QT2"/>
        <w:keepLines/>
        <w:ind w:left="806" w:hanging="806"/>
        <w:rPr>
          <w:lang w:val="fr-CA"/>
        </w:rPr>
      </w:pPr>
      <w:r w:rsidRPr="0048611E">
        <w:rPr>
          <w:lang w:val="fr-CA"/>
        </w:rPr>
        <w:t xml:space="preserve">Les banques </w:t>
      </w:r>
      <w:r>
        <w:rPr>
          <w:lang w:val="fr-CA"/>
        </w:rPr>
        <w:t>disposent de différents</w:t>
      </w:r>
      <w:r w:rsidRPr="0048611E">
        <w:rPr>
          <w:lang w:val="fr-CA"/>
        </w:rPr>
        <w:t xml:space="preserve"> échelons pour le règlement des plaintes. Le premier échelon comprend les employés ou les directeurs de votre succursale, les agents du centre d’appels de la banque ou encore ceux des séances de clavardage en ligne par l’intermédiaire du site Web ou de l’application de la banque. Votre problème a-t-il été </w:t>
      </w:r>
      <w:r>
        <w:rPr>
          <w:lang w:val="fr-CA"/>
        </w:rPr>
        <w:t>résolu</w:t>
      </w:r>
      <w:r w:rsidRPr="0048611E">
        <w:rPr>
          <w:lang w:val="fr-CA"/>
        </w:rPr>
        <w:t xml:space="preserve"> à cet échelon?</w:t>
      </w:r>
      <w:r w:rsidRPr="0048611E">
        <w:rPr>
          <w:lang w:val="fr-CA"/>
        </w:rPr>
        <w:br/>
        <w:t>INSCRIRE UNE SEULE RÉPONSE</w:t>
      </w:r>
    </w:p>
    <w:p w14:paraId="213AA8A9" w14:textId="77777777" w:rsidR="00B86CED" w:rsidRPr="0048611E" w:rsidRDefault="00B86CED" w:rsidP="00B86CED">
      <w:pPr>
        <w:pStyle w:val="AL2"/>
        <w:keepNext/>
        <w:keepLines/>
        <w:tabs>
          <w:tab w:val="clear" w:pos="4320"/>
          <w:tab w:val="left" w:pos="5760"/>
        </w:tabs>
        <w:spacing w:before="160"/>
      </w:pPr>
      <w:r w:rsidRPr="0048611E">
        <w:t xml:space="preserve">Oui, il a été </w:t>
      </w:r>
      <w:r>
        <w:t>résolu</w:t>
      </w:r>
      <w:r w:rsidRPr="0048611E">
        <w:t xml:space="preserve"> à cet échelon</w:t>
      </w:r>
      <w:r w:rsidRPr="0048611E">
        <w:tab/>
        <w:t>1</w:t>
      </w:r>
      <w:r w:rsidRPr="0048611E">
        <w:tab/>
        <w:t>PASSER À Q23</w:t>
      </w:r>
    </w:p>
    <w:p w14:paraId="6265202D" w14:textId="77777777" w:rsidR="00B86CED" w:rsidRPr="0048611E" w:rsidRDefault="00B86CED" w:rsidP="00B86CED">
      <w:pPr>
        <w:pStyle w:val="AL2"/>
        <w:keepNext/>
        <w:keepLines/>
        <w:tabs>
          <w:tab w:val="clear" w:pos="4320"/>
          <w:tab w:val="left" w:pos="5760"/>
        </w:tabs>
      </w:pPr>
      <w:r w:rsidRPr="0048611E">
        <w:t xml:space="preserve">Non, il n’a pas été </w:t>
      </w:r>
      <w:r>
        <w:t>résolu</w:t>
      </w:r>
      <w:r w:rsidRPr="0048611E">
        <w:t xml:space="preserve"> à cet échelon</w:t>
      </w:r>
      <w:r w:rsidRPr="0048611E">
        <w:tab/>
        <w:t>2</w:t>
      </w:r>
      <w:r w:rsidRPr="0048611E">
        <w:tab/>
        <w:t>POSER Q15</w:t>
      </w:r>
    </w:p>
    <w:p w14:paraId="5C9054CF" w14:textId="77777777" w:rsidR="00B86CED" w:rsidRPr="0048611E" w:rsidRDefault="00B86CED" w:rsidP="00B86CED">
      <w:pPr>
        <w:pStyle w:val="AL2"/>
        <w:tabs>
          <w:tab w:val="clear" w:pos="4320"/>
          <w:tab w:val="left" w:pos="5760"/>
        </w:tabs>
      </w:pPr>
      <w:r w:rsidRPr="0048611E">
        <w:t xml:space="preserve">Je ne sais pas/je refuse de répondre </w:t>
      </w:r>
      <w:r w:rsidRPr="0048611E">
        <w:tab/>
        <w:t>99</w:t>
      </w:r>
      <w:r w:rsidRPr="0048611E">
        <w:tab/>
        <w:t>PASSER À Q20</w:t>
      </w:r>
    </w:p>
    <w:p w14:paraId="281269B5" w14:textId="77777777" w:rsidR="00B86CED" w:rsidRPr="00D50CBD" w:rsidRDefault="00B86CED" w:rsidP="00B86CED">
      <w:pPr>
        <w:pStyle w:val="QT2"/>
        <w:keepLines/>
        <w:rPr>
          <w:lang w:val="fr-CA"/>
        </w:rPr>
      </w:pPr>
      <w:r w:rsidRPr="00D50CBD">
        <w:rPr>
          <w:lang w:val="fr-CA"/>
        </w:rPr>
        <w:t xml:space="preserve">SI CODE 2 À Q14, DEMANDER : Si la banque n’est pas en mesure de régler une plainte au premier échelon, elle peut l’acheminer à un deuxième échelon. Il peut s’agir d’une personne </w:t>
      </w:r>
      <w:r>
        <w:rPr>
          <w:lang w:val="fr-CA"/>
        </w:rPr>
        <w:t>extérieure à</w:t>
      </w:r>
      <w:r w:rsidRPr="00D50CBD">
        <w:rPr>
          <w:lang w:val="fr-CA"/>
        </w:rPr>
        <w:t xml:space="preserve"> votre succursale, d’un autre employé du centre d’appels ou d’un autre service, comme le service de traitement des plaintes de la banque. Avez-vous communiqué avec une personne de </w:t>
      </w:r>
      <w:r w:rsidRPr="00D50CBD">
        <w:rPr>
          <w:i/>
          <w:lang w:val="fr-CA"/>
        </w:rPr>
        <w:t>cet</w:t>
      </w:r>
      <w:r w:rsidRPr="00D50CBD">
        <w:rPr>
          <w:lang w:val="fr-CA"/>
        </w:rPr>
        <w:t xml:space="preserve"> échelon pour tenter de </w:t>
      </w:r>
      <w:r>
        <w:rPr>
          <w:lang w:val="fr-CA"/>
        </w:rPr>
        <w:t>résoudre</w:t>
      </w:r>
      <w:r w:rsidRPr="00D50CBD">
        <w:rPr>
          <w:lang w:val="fr-CA"/>
        </w:rPr>
        <w:t xml:space="preserve"> votre problème? SI </w:t>
      </w:r>
      <w:r>
        <w:rPr>
          <w:lang w:val="fr-CA"/>
        </w:rPr>
        <w:t>OUI</w:t>
      </w:r>
      <w:r w:rsidRPr="00D50CBD">
        <w:rPr>
          <w:lang w:val="fr-CA"/>
        </w:rPr>
        <w:t xml:space="preserve">, DEMANDER : Le problème a-t-il été </w:t>
      </w:r>
      <w:r>
        <w:rPr>
          <w:lang w:val="fr-CA"/>
        </w:rPr>
        <w:t>résolu</w:t>
      </w:r>
      <w:r w:rsidRPr="00D50CBD">
        <w:rPr>
          <w:lang w:val="fr-CA"/>
        </w:rPr>
        <w:t xml:space="preserve"> à cet échelon?</w:t>
      </w:r>
    </w:p>
    <w:p w14:paraId="656E1CCB" w14:textId="77777777" w:rsidR="00B86CED" w:rsidRPr="0048611E" w:rsidRDefault="00B86CED" w:rsidP="00B86CED">
      <w:pPr>
        <w:pStyle w:val="AL2"/>
        <w:keepNext/>
        <w:keepLines/>
        <w:tabs>
          <w:tab w:val="clear" w:pos="4320"/>
          <w:tab w:val="left" w:pos="7560"/>
        </w:tabs>
      </w:pPr>
      <w:r w:rsidRPr="0048611E">
        <w:t xml:space="preserve">J’ai communiqué avec une personne de cet échelon et le problème a été </w:t>
      </w:r>
      <w:r>
        <w:t>résolu</w:t>
      </w:r>
      <w:r w:rsidRPr="0048611E">
        <w:tab/>
        <w:t>1</w:t>
      </w:r>
      <w:r w:rsidRPr="0048611E">
        <w:tab/>
        <w:t>PASSER À Q23</w:t>
      </w:r>
    </w:p>
    <w:p w14:paraId="4C5381FE" w14:textId="77777777" w:rsidR="00B86CED" w:rsidRPr="0048611E" w:rsidRDefault="00B86CED" w:rsidP="00B86CED">
      <w:pPr>
        <w:pStyle w:val="AL2"/>
        <w:keepNext/>
        <w:keepLines/>
        <w:tabs>
          <w:tab w:val="clear" w:pos="4320"/>
          <w:tab w:val="left" w:pos="7560"/>
        </w:tabs>
      </w:pPr>
      <w:r w:rsidRPr="0048611E">
        <w:t xml:space="preserve">J’ai communiqué avec une personne de cet échelon, mais le problème n’a </w:t>
      </w:r>
      <w:r>
        <w:br/>
      </w:r>
      <w:r w:rsidRPr="0048611E">
        <w:t xml:space="preserve">pas été </w:t>
      </w:r>
      <w:r>
        <w:t>résolu</w:t>
      </w:r>
      <w:r w:rsidRPr="0048611E">
        <w:tab/>
        <w:t>2</w:t>
      </w:r>
      <w:r>
        <w:tab/>
      </w:r>
      <w:r w:rsidRPr="0048611E">
        <w:t>POSER Q16</w:t>
      </w:r>
    </w:p>
    <w:p w14:paraId="3AAEDCD8" w14:textId="77777777" w:rsidR="00B86CED" w:rsidRPr="0048611E" w:rsidRDefault="00B86CED" w:rsidP="00B86CED">
      <w:pPr>
        <w:pStyle w:val="AL2"/>
        <w:keepNext/>
        <w:keepLines/>
        <w:tabs>
          <w:tab w:val="clear" w:pos="4320"/>
          <w:tab w:val="left" w:pos="7560"/>
        </w:tabs>
      </w:pPr>
      <w:r w:rsidRPr="0048611E">
        <w:t>Je n’ai communiqué avec personne de cet échelon</w:t>
      </w:r>
      <w:r w:rsidRPr="0048611E">
        <w:tab/>
        <w:t>3</w:t>
      </w:r>
      <w:r w:rsidRPr="0048611E">
        <w:tab/>
        <w:t>PASSER À Q20</w:t>
      </w:r>
    </w:p>
    <w:p w14:paraId="615B0FB3" w14:textId="77777777" w:rsidR="00B86CED" w:rsidRPr="0048611E" w:rsidRDefault="00B86CED" w:rsidP="00B86CED">
      <w:pPr>
        <w:pStyle w:val="AL2"/>
        <w:tabs>
          <w:tab w:val="clear" w:pos="4320"/>
          <w:tab w:val="left" w:pos="7560"/>
        </w:tabs>
      </w:pPr>
      <w:r w:rsidRPr="0048611E">
        <w:t xml:space="preserve">Je ne sais pas/je refuse de répondre </w:t>
      </w:r>
      <w:r w:rsidRPr="0048611E">
        <w:tab/>
        <w:t>99</w:t>
      </w:r>
      <w:r w:rsidRPr="0048611E">
        <w:tab/>
        <w:t>PASSER À Q20</w:t>
      </w:r>
    </w:p>
    <w:p w14:paraId="7D763FEF" w14:textId="77777777" w:rsidR="00B86CED" w:rsidRPr="0048611E" w:rsidRDefault="00B86CED" w:rsidP="00B86CED">
      <w:pPr>
        <w:pStyle w:val="QT2"/>
        <w:keepLines/>
        <w:rPr>
          <w:lang w:val="fr-CA"/>
        </w:rPr>
      </w:pPr>
      <w:r w:rsidRPr="00D50CBD">
        <w:rPr>
          <w:lang w:val="fr-CA"/>
        </w:rPr>
        <w:lastRenderedPageBreak/>
        <w:t>SI CODE 2 À Q15</w:t>
      </w:r>
      <w:r>
        <w:rPr>
          <w:lang w:val="fr-CA"/>
        </w:rPr>
        <w:t> </w:t>
      </w:r>
      <w:r w:rsidRPr="00D50CBD">
        <w:rPr>
          <w:lang w:val="fr-CA"/>
        </w:rPr>
        <w:t xml:space="preserve">: Si la banque </w:t>
      </w:r>
      <w:r>
        <w:rPr>
          <w:lang w:val="fr-CA"/>
        </w:rPr>
        <w:t>ne peut résoudre</w:t>
      </w:r>
      <w:r w:rsidRPr="00D50CBD">
        <w:rPr>
          <w:lang w:val="fr-CA"/>
        </w:rPr>
        <w:t xml:space="preserve"> une plainte au deuxième échelon, elle peut l’acheminer à un troisième échelon. Il s’agit généralement du bureau de l’</w:t>
      </w:r>
      <w:r w:rsidRPr="00D50CBD">
        <w:rPr>
          <w:i/>
          <w:lang w:val="fr-CA"/>
        </w:rPr>
        <w:t>ombudsman interne</w:t>
      </w:r>
      <w:r w:rsidRPr="00D50CBD">
        <w:rPr>
          <w:lang w:val="fr-CA"/>
        </w:rPr>
        <w:t xml:space="preserve"> de la banque. Avez-vous communiqué avec une personne de </w:t>
      </w:r>
      <w:r w:rsidRPr="00D50CBD">
        <w:rPr>
          <w:i/>
          <w:lang w:val="fr-CA"/>
        </w:rPr>
        <w:t>cet</w:t>
      </w:r>
      <w:r w:rsidRPr="00D50CBD">
        <w:rPr>
          <w:lang w:val="fr-CA"/>
        </w:rPr>
        <w:t xml:space="preserve"> échelon pour tenter de ré</w:t>
      </w:r>
      <w:r>
        <w:rPr>
          <w:lang w:val="fr-CA"/>
        </w:rPr>
        <w:t>soudre</w:t>
      </w:r>
      <w:r w:rsidRPr="00D50CBD">
        <w:rPr>
          <w:lang w:val="fr-CA"/>
        </w:rPr>
        <w:t xml:space="preserve"> votre problème?</w:t>
      </w:r>
      <w:r w:rsidRPr="0048611E">
        <w:rPr>
          <w:lang w:val="fr-CA"/>
        </w:rPr>
        <w:t xml:space="preserve"> SI </w:t>
      </w:r>
      <w:r>
        <w:rPr>
          <w:lang w:val="fr-CA"/>
        </w:rPr>
        <w:t>OUI</w:t>
      </w:r>
      <w:r w:rsidRPr="0048611E">
        <w:rPr>
          <w:lang w:val="fr-CA"/>
        </w:rPr>
        <w:t xml:space="preserve">, DEMANDER : Le problème a-t-il été </w:t>
      </w:r>
      <w:r>
        <w:rPr>
          <w:lang w:val="fr-CA"/>
        </w:rPr>
        <w:t>résolu</w:t>
      </w:r>
      <w:r w:rsidRPr="0048611E">
        <w:rPr>
          <w:lang w:val="fr-CA"/>
        </w:rPr>
        <w:t xml:space="preserve"> à cet échelon?</w:t>
      </w:r>
    </w:p>
    <w:p w14:paraId="3C7FA1F8" w14:textId="77777777" w:rsidR="00B86CED" w:rsidRPr="0048611E" w:rsidRDefault="00B86CED" w:rsidP="00B86CED">
      <w:pPr>
        <w:pStyle w:val="AL2"/>
        <w:keepNext/>
        <w:keepLines/>
        <w:tabs>
          <w:tab w:val="clear" w:pos="4320"/>
          <w:tab w:val="left" w:pos="7560"/>
        </w:tabs>
      </w:pPr>
      <w:r w:rsidRPr="0048611E">
        <w:t xml:space="preserve">J’ai communiqué avec une personne de cet échelon et le problème a été </w:t>
      </w:r>
      <w:r>
        <w:t>résolu</w:t>
      </w:r>
      <w:r w:rsidRPr="0048611E">
        <w:tab/>
        <w:t>1</w:t>
      </w:r>
      <w:r w:rsidRPr="0048611E">
        <w:tab/>
        <w:t>PASSER À Q23</w:t>
      </w:r>
    </w:p>
    <w:p w14:paraId="07758189" w14:textId="77777777" w:rsidR="00B86CED" w:rsidRPr="0048611E" w:rsidRDefault="00B86CED" w:rsidP="00B86CED">
      <w:pPr>
        <w:pStyle w:val="AL2"/>
        <w:keepNext/>
        <w:keepLines/>
        <w:tabs>
          <w:tab w:val="clear" w:pos="4320"/>
          <w:tab w:val="left" w:pos="7560"/>
        </w:tabs>
      </w:pPr>
      <w:r w:rsidRPr="0048611E">
        <w:t xml:space="preserve">J’ai communiqué avec une personne de cet échelon, mais le problème n’a </w:t>
      </w:r>
      <w:r>
        <w:br/>
      </w:r>
      <w:r w:rsidRPr="0048611E">
        <w:t xml:space="preserve">pas été </w:t>
      </w:r>
      <w:r>
        <w:t>résolu</w:t>
      </w:r>
      <w:r>
        <w:tab/>
      </w:r>
      <w:r w:rsidRPr="0048611E">
        <w:t>2</w:t>
      </w:r>
      <w:r>
        <w:tab/>
      </w:r>
      <w:r w:rsidRPr="0048611E">
        <w:t>POSER Q17</w:t>
      </w:r>
    </w:p>
    <w:p w14:paraId="41F72176" w14:textId="77777777" w:rsidR="00B86CED" w:rsidRPr="0048611E" w:rsidRDefault="00B86CED" w:rsidP="00B86CED">
      <w:pPr>
        <w:pStyle w:val="AL2"/>
        <w:keepNext/>
        <w:keepLines/>
        <w:tabs>
          <w:tab w:val="clear" w:pos="4320"/>
          <w:tab w:val="left" w:pos="7560"/>
        </w:tabs>
      </w:pPr>
      <w:r w:rsidRPr="0048611E">
        <w:t>Je n’ai communiqué avec personne de cet échelon</w:t>
      </w:r>
      <w:r w:rsidRPr="0048611E">
        <w:tab/>
        <w:t>3</w:t>
      </w:r>
      <w:r w:rsidRPr="0048611E">
        <w:tab/>
        <w:t>PASSER À Q20</w:t>
      </w:r>
    </w:p>
    <w:p w14:paraId="40CB8AA7" w14:textId="77777777" w:rsidR="00B86CED" w:rsidRPr="0048611E" w:rsidRDefault="00B86CED" w:rsidP="00B86CED">
      <w:pPr>
        <w:pStyle w:val="AL2"/>
        <w:tabs>
          <w:tab w:val="clear" w:pos="4320"/>
          <w:tab w:val="left" w:pos="7560"/>
        </w:tabs>
      </w:pPr>
      <w:r w:rsidRPr="0048611E">
        <w:t xml:space="preserve">Je ne sais pas/je refuse de répondre </w:t>
      </w:r>
      <w:r w:rsidRPr="0048611E">
        <w:tab/>
        <w:t>99</w:t>
      </w:r>
      <w:r w:rsidRPr="0048611E">
        <w:tab/>
        <w:t>PASSER À Q20</w:t>
      </w:r>
    </w:p>
    <w:p w14:paraId="5B92F9E4" w14:textId="77777777" w:rsidR="00B86CED" w:rsidRPr="0048611E" w:rsidRDefault="00B86CED" w:rsidP="00B86CED">
      <w:pPr>
        <w:pStyle w:val="QT2"/>
        <w:rPr>
          <w:lang w:val="fr-CA"/>
        </w:rPr>
      </w:pPr>
      <w:r w:rsidRPr="00D50CBD">
        <w:rPr>
          <w:lang w:val="fr-CA"/>
        </w:rPr>
        <w:t xml:space="preserve">SI CODE 2 À Q16 : Le dernier échelon </w:t>
      </w:r>
      <w:r>
        <w:rPr>
          <w:lang w:val="fr-CA"/>
        </w:rPr>
        <w:t>pour résoudre</w:t>
      </w:r>
      <w:r w:rsidRPr="00D50CBD">
        <w:rPr>
          <w:lang w:val="fr-CA"/>
        </w:rPr>
        <w:t xml:space="preserve"> des plaintes bancaires fait appel aux services d’un organisme </w:t>
      </w:r>
      <w:r>
        <w:rPr>
          <w:lang w:val="fr-CA"/>
        </w:rPr>
        <w:t>externe</w:t>
      </w:r>
      <w:r w:rsidRPr="00D50CBD">
        <w:rPr>
          <w:lang w:val="fr-CA"/>
        </w:rPr>
        <w:t xml:space="preserve"> de traitement des plaintes, comme l’Ombudsman des services bancaires et d’investissement (O</w:t>
      </w:r>
      <w:r>
        <w:rPr>
          <w:lang w:val="fr-CA"/>
        </w:rPr>
        <w:t>SB</w:t>
      </w:r>
      <w:r w:rsidRPr="00D50CBD">
        <w:rPr>
          <w:lang w:val="fr-CA"/>
        </w:rPr>
        <w:t>I) ou l’ADR Chambers – Bureau de l’Ombudsman des services bancaires (ADRBO).</w:t>
      </w:r>
      <w:r w:rsidRPr="0048611E">
        <w:rPr>
          <w:lang w:val="fr-CA"/>
        </w:rPr>
        <w:t xml:space="preserve"> Avez-vous communiqué avec l’un de ces </w:t>
      </w:r>
      <w:r>
        <w:rPr>
          <w:lang w:val="fr-CA"/>
        </w:rPr>
        <w:t>organismes</w:t>
      </w:r>
      <w:r w:rsidRPr="0048611E">
        <w:rPr>
          <w:lang w:val="fr-CA"/>
        </w:rPr>
        <w:t xml:space="preserve"> </w:t>
      </w:r>
      <w:r>
        <w:rPr>
          <w:lang w:val="fr-CA"/>
        </w:rPr>
        <w:t>au sujet de</w:t>
      </w:r>
      <w:r w:rsidRPr="0048611E">
        <w:rPr>
          <w:lang w:val="fr-CA"/>
        </w:rPr>
        <w:t xml:space="preserve"> cette plainte? SI </w:t>
      </w:r>
      <w:r>
        <w:rPr>
          <w:lang w:val="fr-CA"/>
        </w:rPr>
        <w:t>OUI</w:t>
      </w:r>
      <w:r w:rsidRPr="0048611E">
        <w:rPr>
          <w:lang w:val="fr-CA"/>
        </w:rPr>
        <w:t xml:space="preserve">, DEMANDER : Le problème a-t-il été </w:t>
      </w:r>
      <w:r>
        <w:rPr>
          <w:lang w:val="fr-CA"/>
        </w:rPr>
        <w:t>résolu</w:t>
      </w:r>
      <w:r w:rsidRPr="0048611E">
        <w:rPr>
          <w:lang w:val="fr-CA"/>
        </w:rPr>
        <w:t xml:space="preserve"> à cet échelon?</w:t>
      </w:r>
    </w:p>
    <w:p w14:paraId="308975C6" w14:textId="77777777" w:rsidR="00B86CED" w:rsidRPr="0048611E" w:rsidRDefault="00B86CED" w:rsidP="00B86CED">
      <w:pPr>
        <w:pStyle w:val="AL2"/>
        <w:tabs>
          <w:tab w:val="clear" w:pos="4320"/>
          <w:tab w:val="left" w:pos="5760"/>
        </w:tabs>
      </w:pPr>
      <w:r w:rsidRPr="0048611E">
        <w:t>J’ai communiqué avec l’</w:t>
      </w:r>
      <w:r w:rsidRPr="00D50CBD">
        <w:rPr>
          <w:b/>
        </w:rPr>
        <w:t>OS</w:t>
      </w:r>
      <w:r>
        <w:rPr>
          <w:b/>
        </w:rPr>
        <w:t>B</w:t>
      </w:r>
      <w:r w:rsidRPr="00D50CBD">
        <w:rPr>
          <w:b/>
        </w:rPr>
        <w:t>I</w:t>
      </w:r>
      <w:r w:rsidRPr="0048611E">
        <w:t xml:space="preserve"> et le problème a été </w:t>
      </w:r>
      <w:r>
        <w:t>résolu</w:t>
      </w:r>
      <w:r w:rsidRPr="0048611E">
        <w:tab/>
      </w:r>
      <w:r>
        <w:tab/>
      </w:r>
      <w:r w:rsidRPr="0048611E">
        <w:t>1</w:t>
      </w:r>
    </w:p>
    <w:p w14:paraId="2477ED85" w14:textId="77777777" w:rsidR="00B86CED" w:rsidRPr="0048611E" w:rsidRDefault="00B86CED" w:rsidP="00B86CED">
      <w:pPr>
        <w:pStyle w:val="AL2"/>
        <w:tabs>
          <w:tab w:val="clear" w:pos="4320"/>
          <w:tab w:val="left" w:pos="5760"/>
        </w:tabs>
      </w:pPr>
      <w:r w:rsidRPr="0048611E">
        <w:t>J’ai communiqué avec l’</w:t>
      </w:r>
      <w:r w:rsidRPr="00D50CBD">
        <w:rPr>
          <w:b/>
        </w:rPr>
        <w:t>OS</w:t>
      </w:r>
      <w:r>
        <w:rPr>
          <w:b/>
        </w:rPr>
        <w:t>B</w:t>
      </w:r>
      <w:r w:rsidRPr="00D50CBD">
        <w:rPr>
          <w:b/>
        </w:rPr>
        <w:t>I</w:t>
      </w:r>
      <w:r w:rsidRPr="0048611E">
        <w:t xml:space="preserve">, mais le problème n’a pas été </w:t>
      </w:r>
      <w:r>
        <w:t>résolu</w:t>
      </w:r>
      <w:r w:rsidRPr="0048611E">
        <w:tab/>
        <w:t>2</w:t>
      </w:r>
    </w:p>
    <w:p w14:paraId="27DFD0D3" w14:textId="77777777" w:rsidR="00B86CED" w:rsidRPr="0048611E" w:rsidRDefault="00B86CED" w:rsidP="00B86CED">
      <w:pPr>
        <w:pStyle w:val="AL2"/>
        <w:tabs>
          <w:tab w:val="clear" w:pos="4320"/>
          <w:tab w:val="left" w:pos="5760"/>
        </w:tabs>
      </w:pPr>
      <w:r w:rsidRPr="0048611E">
        <w:t>J’ai communiqué avec l’</w:t>
      </w:r>
      <w:r w:rsidRPr="00D50CBD">
        <w:rPr>
          <w:b/>
        </w:rPr>
        <w:t>ADRBO</w:t>
      </w:r>
      <w:r w:rsidRPr="0048611E">
        <w:t xml:space="preserve"> et le problème a été </w:t>
      </w:r>
      <w:r>
        <w:t>résolu</w:t>
      </w:r>
      <w:r w:rsidRPr="0048611E">
        <w:tab/>
      </w:r>
      <w:r>
        <w:tab/>
      </w:r>
      <w:r w:rsidRPr="0048611E">
        <w:t>3</w:t>
      </w:r>
    </w:p>
    <w:p w14:paraId="505AE965" w14:textId="77777777" w:rsidR="00B86CED" w:rsidRPr="0048611E" w:rsidRDefault="00B86CED" w:rsidP="00B86CED">
      <w:pPr>
        <w:pStyle w:val="AL2"/>
        <w:tabs>
          <w:tab w:val="clear" w:pos="4320"/>
          <w:tab w:val="left" w:pos="5760"/>
        </w:tabs>
      </w:pPr>
      <w:r w:rsidRPr="0048611E">
        <w:t>J’ai communiqué avec l’</w:t>
      </w:r>
      <w:r w:rsidRPr="00D50CBD">
        <w:rPr>
          <w:b/>
        </w:rPr>
        <w:t>ADRBO</w:t>
      </w:r>
      <w:r w:rsidRPr="0048611E">
        <w:t xml:space="preserve">, mais le problème n’a pas été </w:t>
      </w:r>
      <w:r>
        <w:t>résolu</w:t>
      </w:r>
      <w:r w:rsidRPr="0048611E">
        <w:tab/>
        <w:t>4</w:t>
      </w:r>
    </w:p>
    <w:p w14:paraId="4AB8B11D" w14:textId="77777777" w:rsidR="00B86CED" w:rsidRPr="0048611E" w:rsidRDefault="00B86CED" w:rsidP="00B86CED">
      <w:pPr>
        <w:pStyle w:val="AL2"/>
        <w:tabs>
          <w:tab w:val="clear" w:pos="4320"/>
          <w:tab w:val="left" w:pos="5760"/>
        </w:tabs>
      </w:pPr>
      <w:r w:rsidRPr="0048611E">
        <w:t>Je n’ai communiqué avec personne de cet échelon</w:t>
      </w:r>
      <w:r w:rsidRPr="0048611E">
        <w:tab/>
      </w:r>
      <w:r>
        <w:tab/>
      </w:r>
      <w:r w:rsidRPr="0048611E">
        <w:t>5</w:t>
      </w:r>
      <w:r w:rsidRPr="0048611E">
        <w:tab/>
        <w:t>UNE SEULE RÉPONSE</w:t>
      </w:r>
    </w:p>
    <w:p w14:paraId="2A6F952E" w14:textId="77777777" w:rsidR="00B86CED" w:rsidRPr="0048611E" w:rsidRDefault="00B86CED" w:rsidP="00B86CED">
      <w:pPr>
        <w:pStyle w:val="AL2"/>
        <w:tabs>
          <w:tab w:val="clear" w:pos="4320"/>
          <w:tab w:val="left" w:pos="5760"/>
        </w:tabs>
      </w:pPr>
      <w:r w:rsidRPr="0048611E">
        <w:t xml:space="preserve">Je ne sais pas/je refuse de répondre </w:t>
      </w:r>
      <w:r w:rsidRPr="0048611E">
        <w:tab/>
      </w:r>
      <w:r>
        <w:tab/>
      </w:r>
      <w:r w:rsidRPr="0048611E">
        <w:t>99</w:t>
      </w:r>
      <w:r w:rsidRPr="0048611E">
        <w:tab/>
        <w:t>UNE SEULE RÉPONSE</w:t>
      </w:r>
    </w:p>
    <w:p w14:paraId="15BAD1EA" w14:textId="77777777" w:rsidR="00B86CED" w:rsidRPr="0048611E" w:rsidRDefault="00B86CED" w:rsidP="00B86CED">
      <w:pPr>
        <w:pStyle w:val="QT2"/>
        <w:rPr>
          <w:lang w:val="fr-CA"/>
        </w:rPr>
      </w:pPr>
      <w:r w:rsidRPr="0048611E">
        <w:rPr>
          <w:lang w:val="fr-CA"/>
        </w:rPr>
        <w:t>SI CODE 5 OU 99 À Q17, DEMANDER : Avant aujourd’hui, aviez-vous déjà entendu parler de l’Ombudsman des services bancaires et d’investissement (O</w:t>
      </w:r>
      <w:r>
        <w:rPr>
          <w:lang w:val="fr-CA"/>
        </w:rPr>
        <w:t>SB</w:t>
      </w:r>
      <w:r w:rsidRPr="0048611E">
        <w:rPr>
          <w:lang w:val="fr-CA"/>
        </w:rPr>
        <w:t>I) ou de l’ADR Chambers – Bureau de l’Ombudsman des services bancaires (ADRBO)?</w:t>
      </w:r>
    </w:p>
    <w:p w14:paraId="3B13CD6F" w14:textId="77777777" w:rsidR="00B86CED" w:rsidRPr="0048611E" w:rsidRDefault="00B86CED" w:rsidP="00B86CED">
      <w:pPr>
        <w:pStyle w:val="QT2"/>
        <w:numPr>
          <w:ilvl w:val="0"/>
          <w:numId w:val="0"/>
        </w:numPr>
        <w:ind w:left="810"/>
        <w:rPr>
          <w:lang w:val="fr-CA"/>
        </w:rPr>
      </w:pPr>
      <w:r w:rsidRPr="0048611E">
        <w:rPr>
          <w:lang w:val="fr-CA"/>
        </w:rPr>
        <w:t>INSCRIRE TOUTES LES RÉPONSES QUI S’APPLIQUENT</w:t>
      </w:r>
    </w:p>
    <w:p w14:paraId="01BCE37C" w14:textId="77777777" w:rsidR="00B86CED" w:rsidRPr="0048611E" w:rsidRDefault="00B86CED" w:rsidP="00B86CED">
      <w:pPr>
        <w:pStyle w:val="AL2"/>
      </w:pPr>
      <w:r w:rsidRPr="0048611E">
        <w:t>J’avais déjà entendu parler de l’OS</w:t>
      </w:r>
      <w:r>
        <w:t>B</w:t>
      </w:r>
      <w:r w:rsidRPr="0048611E">
        <w:t>I</w:t>
      </w:r>
      <w:r w:rsidRPr="0048611E">
        <w:tab/>
      </w:r>
      <w:r>
        <w:tab/>
      </w:r>
      <w:r>
        <w:tab/>
      </w:r>
      <w:r w:rsidRPr="0048611E">
        <w:t>1</w:t>
      </w:r>
    </w:p>
    <w:p w14:paraId="466FBC73" w14:textId="77777777" w:rsidR="00B86CED" w:rsidRPr="0048611E" w:rsidRDefault="00B86CED" w:rsidP="00B86CED">
      <w:pPr>
        <w:pStyle w:val="AL2"/>
      </w:pPr>
      <w:r w:rsidRPr="0048611E">
        <w:t>J’avais déjà entendu parler de l’ADRBO</w:t>
      </w:r>
      <w:r w:rsidRPr="0048611E">
        <w:tab/>
      </w:r>
      <w:r>
        <w:tab/>
      </w:r>
      <w:r>
        <w:tab/>
      </w:r>
      <w:r w:rsidRPr="0048611E">
        <w:t>2</w:t>
      </w:r>
    </w:p>
    <w:p w14:paraId="479D6EA8" w14:textId="77777777" w:rsidR="00B86CED" w:rsidRPr="0048611E" w:rsidRDefault="00B86CED" w:rsidP="00B86CED">
      <w:pPr>
        <w:pStyle w:val="AL2"/>
      </w:pPr>
      <w:r w:rsidRPr="0048611E">
        <w:t xml:space="preserve">Je n’avais </w:t>
      </w:r>
      <w:r>
        <w:t xml:space="preserve">jamais </w:t>
      </w:r>
      <w:r w:rsidRPr="0048611E">
        <w:t xml:space="preserve">entendu parler </w:t>
      </w:r>
      <w:r>
        <w:t xml:space="preserve">d’un </w:t>
      </w:r>
      <w:r w:rsidRPr="0048611E">
        <w:t>de ces organismes</w:t>
      </w:r>
      <w:r w:rsidRPr="0048611E">
        <w:tab/>
        <w:t>3</w:t>
      </w:r>
      <w:r w:rsidRPr="0048611E">
        <w:tab/>
        <w:t>UNE SEULE RÉPONSE</w:t>
      </w:r>
    </w:p>
    <w:p w14:paraId="7DAAFC91" w14:textId="77777777" w:rsidR="00B86CED" w:rsidRPr="0048611E" w:rsidRDefault="00B86CED" w:rsidP="00B86CED">
      <w:pPr>
        <w:pStyle w:val="AL2"/>
      </w:pPr>
      <w:r w:rsidRPr="0048611E">
        <w:t>Je ne sais pas</w:t>
      </w:r>
      <w:r w:rsidRPr="0048611E">
        <w:tab/>
      </w:r>
      <w:r>
        <w:tab/>
      </w:r>
      <w:r>
        <w:tab/>
      </w:r>
      <w:r w:rsidRPr="0048611E">
        <w:t>99</w:t>
      </w:r>
      <w:r w:rsidRPr="0048611E">
        <w:tab/>
        <w:t>UNE SEULE RÉPONSE</w:t>
      </w:r>
    </w:p>
    <w:p w14:paraId="23A84934" w14:textId="77777777" w:rsidR="00B86CED" w:rsidRPr="00D50CBD" w:rsidRDefault="00B86CED" w:rsidP="00B86CED">
      <w:pPr>
        <w:pStyle w:val="QT2"/>
        <w:keepLines/>
        <w:rPr>
          <w:lang w:val="fr-CA"/>
        </w:rPr>
      </w:pPr>
      <w:r w:rsidRPr="00D50CBD">
        <w:rPr>
          <w:lang w:val="fr-CA"/>
        </w:rPr>
        <w:t xml:space="preserve">SI CODE 2 OU 99 À Q13, DEMANDER : Pourquoi n’avez-vous pas communiqué avec votre banque pour tenter de </w:t>
      </w:r>
      <w:r>
        <w:rPr>
          <w:lang w:val="fr-CA"/>
        </w:rPr>
        <w:t>résoudre</w:t>
      </w:r>
      <w:r w:rsidRPr="00D50CBD">
        <w:rPr>
          <w:lang w:val="fr-CA"/>
        </w:rPr>
        <w:t xml:space="preserve"> ce problème?</w:t>
      </w:r>
    </w:p>
    <w:p w14:paraId="0A0D138E" w14:textId="77777777" w:rsidR="00B86CED" w:rsidRPr="0048611E" w:rsidRDefault="00B86CED" w:rsidP="00B86CED">
      <w:pPr>
        <w:pStyle w:val="QT2"/>
        <w:keepLines/>
        <w:numPr>
          <w:ilvl w:val="0"/>
          <w:numId w:val="0"/>
        </w:numPr>
        <w:spacing w:before="0"/>
        <w:ind w:left="806"/>
        <w:rPr>
          <w:lang w:val="fr-CA"/>
        </w:rPr>
      </w:pPr>
      <w:r w:rsidRPr="0048611E">
        <w:rPr>
          <w:lang w:val="fr-CA"/>
        </w:rPr>
        <w:t>NE PAS LIRE. SÉLECTIONNER TOUTES LES RÉPONSES QUI S’APPLIQUENT.</w:t>
      </w:r>
    </w:p>
    <w:p w14:paraId="32B3E2E3" w14:textId="77777777" w:rsidR="00B86CED" w:rsidRPr="0048611E" w:rsidRDefault="00B86CED" w:rsidP="00B86CED">
      <w:pPr>
        <w:pStyle w:val="AL2"/>
        <w:keepNext/>
        <w:keepLines/>
        <w:tabs>
          <w:tab w:val="clear" w:pos="4320"/>
          <w:tab w:val="left" w:pos="6570"/>
        </w:tabs>
      </w:pPr>
      <w:r w:rsidRPr="0048611E">
        <w:t>Le montant était trop petit/le problème n’était pas important</w:t>
      </w:r>
      <w:r w:rsidRPr="0048611E">
        <w:tab/>
      </w:r>
      <w:r>
        <w:tab/>
      </w:r>
      <w:r w:rsidRPr="0048611E">
        <w:t>1</w:t>
      </w:r>
    </w:p>
    <w:p w14:paraId="3A13F010" w14:textId="77777777" w:rsidR="00B86CED" w:rsidRPr="0048611E" w:rsidRDefault="00B86CED" w:rsidP="00B86CED">
      <w:pPr>
        <w:pStyle w:val="AL2"/>
        <w:keepNext/>
        <w:keepLines/>
        <w:tabs>
          <w:tab w:val="clear" w:pos="4320"/>
          <w:tab w:val="left" w:pos="6570"/>
        </w:tabs>
      </w:pPr>
      <w:r w:rsidRPr="0048611E">
        <w:t>Je n’étais pas convaincu</w:t>
      </w:r>
      <w:r>
        <w:t>(e)</w:t>
      </w:r>
      <w:r w:rsidRPr="0048611E">
        <w:t xml:space="preserve"> que le problème </w:t>
      </w:r>
      <w:r>
        <w:t>se réglerait</w:t>
      </w:r>
      <w:r w:rsidRPr="0048611E">
        <w:t xml:space="preserve"> en ma faveur</w:t>
      </w:r>
      <w:r>
        <w:t>/</w:t>
      </w:r>
      <w:r>
        <w:br/>
      </w:r>
      <w:r w:rsidRPr="0048611E">
        <w:t>que quelque chose allait changer</w:t>
      </w:r>
      <w:r>
        <w:tab/>
      </w:r>
      <w:r>
        <w:tab/>
      </w:r>
      <w:r w:rsidRPr="0048611E">
        <w:t>2</w:t>
      </w:r>
    </w:p>
    <w:p w14:paraId="29ED683C" w14:textId="7B50B977" w:rsidR="00B86CED" w:rsidRPr="0048611E" w:rsidRDefault="00B86CED" w:rsidP="00B86CED">
      <w:pPr>
        <w:pStyle w:val="AL2"/>
        <w:keepNext/>
        <w:keepLines/>
        <w:tabs>
          <w:tab w:val="clear" w:pos="4320"/>
          <w:tab w:val="left" w:pos="6570"/>
        </w:tabs>
      </w:pPr>
      <w:r w:rsidRPr="0048611E">
        <w:t xml:space="preserve">Trop d’efforts </w:t>
      </w:r>
      <w:r>
        <w:t>requis</w:t>
      </w:r>
      <w:r w:rsidRPr="0048611E">
        <w:t>/</w:t>
      </w:r>
      <w:r>
        <w:t>ça</w:t>
      </w:r>
      <w:r w:rsidRPr="0048611E">
        <w:t xml:space="preserve"> n’en valait pas la peine</w:t>
      </w:r>
      <w:r w:rsidRPr="0048611E">
        <w:tab/>
      </w:r>
      <w:r>
        <w:tab/>
      </w:r>
      <w:r w:rsidRPr="0048611E">
        <w:t>3</w:t>
      </w:r>
    </w:p>
    <w:p w14:paraId="13C49825" w14:textId="77777777" w:rsidR="00B86CED" w:rsidRPr="0048611E" w:rsidRDefault="00B86CED" w:rsidP="00B86CED">
      <w:pPr>
        <w:pStyle w:val="AL2"/>
        <w:keepNext/>
        <w:keepLines/>
        <w:tabs>
          <w:tab w:val="clear" w:pos="4320"/>
          <w:tab w:val="left" w:pos="6570"/>
        </w:tabs>
      </w:pPr>
      <w:r w:rsidRPr="0048611E">
        <w:t xml:space="preserve">Le problème aurait pris trop de temps à se </w:t>
      </w:r>
      <w:r>
        <w:t>résoudre</w:t>
      </w:r>
      <w:r w:rsidRPr="0048611E">
        <w:tab/>
      </w:r>
      <w:r>
        <w:tab/>
      </w:r>
      <w:r w:rsidRPr="0048611E">
        <w:t>4</w:t>
      </w:r>
    </w:p>
    <w:p w14:paraId="780D8ED1" w14:textId="77777777" w:rsidR="00B86CED" w:rsidRPr="0048611E" w:rsidRDefault="00B86CED" w:rsidP="00B86CED">
      <w:pPr>
        <w:pStyle w:val="AL2"/>
        <w:keepNext/>
        <w:keepLines/>
        <w:tabs>
          <w:tab w:val="clear" w:pos="4320"/>
          <w:tab w:val="left" w:pos="6570"/>
        </w:tabs>
      </w:pPr>
      <w:r w:rsidRPr="0048611E">
        <w:t>J’ignorais comment faire ou avec qui communiquer</w:t>
      </w:r>
      <w:r w:rsidRPr="0048611E">
        <w:tab/>
      </w:r>
      <w:r>
        <w:tab/>
      </w:r>
      <w:r w:rsidRPr="0048611E">
        <w:t>5</w:t>
      </w:r>
    </w:p>
    <w:p w14:paraId="3B2CDDCA" w14:textId="77777777" w:rsidR="00B86CED" w:rsidRPr="0048611E" w:rsidRDefault="00B86CED" w:rsidP="00B86CED">
      <w:pPr>
        <w:pStyle w:val="AL2"/>
        <w:keepNext/>
        <w:keepLines/>
        <w:tabs>
          <w:tab w:val="clear" w:pos="4320"/>
          <w:tab w:val="left" w:pos="6570"/>
        </w:tabs>
      </w:pPr>
      <w:r w:rsidRPr="0048611E">
        <w:t>Il était trop difficile de communiquer avec ma banque (p. ex., ma succursale</w:t>
      </w:r>
      <w:r>
        <w:br/>
      </w:r>
      <w:r w:rsidRPr="0048611E">
        <w:t>est trop éloignée, je n’ai pas pu parler à un agent du centre d’appels</w:t>
      </w:r>
      <w:r>
        <w:t>)</w:t>
      </w:r>
      <w:r>
        <w:tab/>
      </w:r>
      <w:r w:rsidRPr="0048611E">
        <w:tab/>
        <w:t>6</w:t>
      </w:r>
    </w:p>
    <w:p w14:paraId="43455D95" w14:textId="77777777" w:rsidR="00B86CED" w:rsidRPr="0048611E" w:rsidRDefault="00B86CED" w:rsidP="00B86CED">
      <w:pPr>
        <w:pStyle w:val="AL2"/>
        <w:keepNext/>
        <w:keepLines/>
        <w:tabs>
          <w:tab w:val="clear" w:pos="4320"/>
          <w:tab w:val="left" w:pos="6570"/>
        </w:tabs>
      </w:pPr>
      <w:r w:rsidRPr="0048611E">
        <w:t>Autre [PRÉCISER]</w:t>
      </w:r>
      <w:r w:rsidRPr="0048611E">
        <w:tab/>
      </w:r>
      <w:r>
        <w:tab/>
      </w:r>
      <w:r w:rsidRPr="0048611E">
        <w:t>97</w:t>
      </w:r>
    </w:p>
    <w:p w14:paraId="5723F6BE" w14:textId="77777777" w:rsidR="00B86CED" w:rsidRPr="0048611E" w:rsidRDefault="00B86CED" w:rsidP="00B86CED">
      <w:pPr>
        <w:pStyle w:val="AL2"/>
        <w:tabs>
          <w:tab w:val="clear" w:pos="4320"/>
          <w:tab w:val="left" w:pos="6570"/>
        </w:tabs>
      </w:pPr>
      <w:r w:rsidRPr="0048611E">
        <w:t xml:space="preserve">Je ne sais pas/je refuse de répondre </w:t>
      </w:r>
      <w:r w:rsidRPr="0048611E">
        <w:tab/>
      </w:r>
      <w:r>
        <w:tab/>
      </w:r>
      <w:r w:rsidRPr="0048611E">
        <w:t>99 – UNE SEULE RÉPONSE</w:t>
      </w:r>
    </w:p>
    <w:p w14:paraId="19BDBA28" w14:textId="77777777" w:rsidR="00B86CED" w:rsidRPr="00D50CBD" w:rsidRDefault="00B86CED" w:rsidP="00B86CED">
      <w:pPr>
        <w:pStyle w:val="QT2"/>
        <w:keepLines/>
        <w:numPr>
          <w:ilvl w:val="0"/>
          <w:numId w:val="0"/>
        </w:numPr>
        <w:ind w:left="806" w:hanging="806"/>
        <w:rPr>
          <w:lang w:val="fr-CA"/>
        </w:rPr>
      </w:pPr>
      <w:r>
        <w:rPr>
          <w:color w:val="FF0000"/>
          <w:lang w:val="fr-CA"/>
        </w:rPr>
        <w:lastRenderedPageBreak/>
        <w:t>LE RÉPONDANT N’A PAS COMMUNIQUÉ</w:t>
      </w:r>
      <w:r w:rsidRPr="00D50CBD">
        <w:rPr>
          <w:color w:val="FF0000"/>
          <w:lang w:val="fr-CA"/>
        </w:rPr>
        <w:t> :</w:t>
      </w:r>
    </w:p>
    <w:p w14:paraId="1E9B4FEC" w14:textId="77777777" w:rsidR="00B86CED" w:rsidRPr="0048611E" w:rsidRDefault="00B86CED" w:rsidP="00B86CED">
      <w:pPr>
        <w:pStyle w:val="QT2"/>
        <w:keepLines/>
        <w:numPr>
          <w:ilvl w:val="0"/>
          <w:numId w:val="0"/>
        </w:numPr>
        <w:spacing w:before="40"/>
        <w:ind w:left="806" w:hanging="806"/>
        <w:rPr>
          <w:lang w:val="fr-CA"/>
        </w:rPr>
      </w:pPr>
      <w:r w:rsidRPr="0048611E">
        <w:rPr>
          <w:lang w:val="fr-CA"/>
        </w:rPr>
        <w:tab/>
        <w:t>CODE</w:t>
      </w:r>
      <w:r>
        <w:rPr>
          <w:lang w:val="fr-CA"/>
        </w:rPr>
        <w:t> </w:t>
      </w:r>
      <w:r w:rsidRPr="0048611E">
        <w:rPr>
          <w:lang w:val="fr-CA"/>
        </w:rPr>
        <w:t>2 ou 99 à Q13</w:t>
      </w:r>
    </w:p>
    <w:p w14:paraId="4755DDD6" w14:textId="77777777" w:rsidR="00B86CED" w:rsidRPr="001152A5" w:rsidRDefault="00B86CED" w:rsidP="00B86CED">
      <w:pPr>
        <w:pStyle w:val="QT2"/>
        <w:keepLines/>
        <w:numPr>
          <w:ilvl w:val="0"/>
          <w:numId w:val="0"/>
        </w:numPr>
        <w:rPr>
          <w:lang w:val="fr-CA"/>
        </w:rPr>
      </w:pPr>
      <w:r>
        <w:rPr>
          <w:color w:val="FF0000"/>
          <w:lang w:val="fr-CA"/>
        </w:rPr>
        <w:t>LE RÉPONDANT A COMMUNIQUÉ AVEC SA BANQUE</w:t>
      </w:r>
      <w:r w:rsidRPr="001152A5">
        <w:rPr>
          <w:color w:val="FF0000"/>
          <w:lang w:val="fr-CA"/>
        </w:rPr>
        <w:t> :</w:t>
      </w:r>
    </w:p>
    <w:p w14:paraId="442C310F" w14:textId="77777777" w:rsidR="00B86CED" w:rsidRPr="0048611E" w:rsidRDefault="00B86CED" w:rsidP="00B86CED">
      <w:pPr>
        <w:pStyle w:val="QT2"/>
        <w:keepLines/>
        <w:numPr>
          <w:ilvl w:val="0"/>
          <w:numId w:val="0"/>
        </w:numPr>
        <w:spacing w:before="40"/>
        <w:ind w:left="810" w:hanging="810"/>
        <w:rPr>
          <w:lang w:val="fr-CA"/>
        </w:rPr>
      </w:pPr>
      <w:r w:rsidRPr="0048611E">
        <w:rPr>
          <w:color w:val="FF0000"/>
          <w:lang w:val="fr-CA"/>
        </w:rPr>
        <w:tab/>
      </w:r>
      <w:r w:rsidRPr="0048611E">
        <w:rPr>
          <w:lang w:val="fr-CA"/>
        </w:rPr>
        <w:t>CODE</w:t>
      </w:r>
      <w:r>
        <w:rPr>
          <w:lang w:val="fr-CA"/>
        </w:rPr>
        <w:t> </w:t>
      </w:r>
      <w:r w:rsidRPr="0048611E">
        <w:rPr>
          <w:lang w:val="fr-CA"/>
        </w:rPr>
        <w:t>1 À Q13</w:t>
      </w:r>
    </w:p>
    <w:p w14:paraId="6E62EFE0" w14:textId="77777777" w:rsidR="00B86CED" w:rsidRPr="0048611E" w:rsidRDefault="00B86CED" w:rsidP="00B86CED">
      <w:pPr>
        <w:pStyle w:val="QT2"/>
        <w:keepLines/>
        <w:numPr>
          <w:ilvl w:val="0"/>
          <w:numId w:val="0"/>
        </w:numPr>
        <w:ind w:left="810" w:hanging="810"/>
        <w:rPr>
          <w:lang w:val="fr-CA"/>
        </w:rPr>
      </w:pPr>
      <w:r w:rsidRPr="0048611E">
        <w:rPr>
          <w:color w:val="FF0000"/>
          <w:lang w:val="fr-CA"/>
        </w:rPr>
        <w:t xml:space="preserve">PROBLÈME </w:t>
      </w:r>
      <w:r>
        <w:rPr>
          <w:color w:val="FF0000"/>
          <w:lang w:val="fr-CA"/>
        </w:rPr>
        <w:t>RÉSOLU :</w:t>
      </w:r>
    </w:p>
    <w:p w14:paraId="64996600" w14:textId="77777777" w:rsidR="00B86CED" w:rsidRPr="0048611E" w:rsidRDefault="00B86CED" w:rsidP="00B86CED">
      <w:pPr>
        <w:pStyle w:val="QT2"/>
        <w:keepLines/>
        <w:numPr>
          <w:ilvl w:val="0"/>
          <w:numId w:val="0"/>
        </w:numPr>
        <w:spacing w:before="40"/>
        <w:ind w:left="806" w:hanging="806"/>
        <w:rPr>
          <w:lang w:val="fr-CA"/>
        </w:rPr>
      </w:pPr>
      <w:r w:rsidRPr="0048611E">
        <w:rPr>
          <w:lang w:val="fr-CA"/>
        </w:rPr>
        <w:tab/>
        <w:t>CODE</w:t>
      </w:r>
      <w:r>
        <w:rPr>
          <w:lang w:val="fr-CA"/>
        </w:rPr>
        <w:t> </w:t>
      </w:r>
      <w:r w:rsidRPr="0048611E">
        <w:rPr>
          <w:lang w:val="fr-CA"/>
        </w:rPr>
        <w:t>1 À Q14, CODE</w:t>
      </w:r>
      <w:r>
        <w:rPr>
          <w:lang w:val="fr-CA"/>
        </w:rPr>
        <w:t> </w:t>
      </w:r>
      <w:r w:rsidRPr="0048611E">
        <w:rPr>
          <w:lang w:val="fr-CA"/>
        </w:rPr>
        <w:t>1 À Q15</w:t>
      </w:r>
      <w:r>
        <w:rPr>
          <w:lang w:val="fr-CA"/>
        </w:rPr>
        <w:t xml:space="preserve">, </w:t>
      </w:r>
      <w:r w:rsidRPr="0048611E">
        <w:rPr>
          <w:lang w:val="fr-CA"/>
        </w:rPr>
        <w:t>CODE</w:t>
      </w:r>
      <w:r>
        <w:rPr>
          <w:lang w:val="fr-CA"/>
        </w:rPr>
        <w:t> </w:t>
      </w:r>
      <w:r w:rsidRPr="0048611E">
        <w:rPr>
          <w:lang w:val="fr-CA"/>
        </w:rPr>
        <w:t>1 À Q16 OU CODE</w:t>
      </w:r>
      <w:r>
        <w:rPr>
          <w:lang w:val="fr-CA"/>
        </w:rPr>
        <w:t> </w:t>
      </w:r>
      <w:r w:rsidRPr="0048611E">
        <w:rPr>
          <w:lang w:val="fr-CA"/>
        </w:rPr>
        <w:t>1 OU 3 À Q17</w:t>
      </w:r>
    </w:p>
    <w:p w14:paraId="6BEAF121" w14:textId="77777777" w:rsidR="00B86CED" w:rsidRPr="001152A5" w:rsidRDefault="00B86CED" w:rsidP="00B86CED">
      <w:pPr>
        <w:pStyle w:val="QT2"/>
        <w:keepLines/>
        <w:numPr>
          <w:ilvl w:val="0"/>
          <w:numId w:val="0"/>
        </w:numPr>
        <w:ind w:left="810" w:hanging="810"/>
        <w:rPr>
          <w:lang w:val="fr-CA"/>
        </w:rPr>
      </w:pPr>
      <w:r w:rsidRPr="001152A5">
        <w:rPr>
          <w:color w:val="FF0000"/>
          <w:lang w:val="fr-CA"/>
        </w:rPr>
        <w:t xml:space="preserve">PROBLÈME NON </w:t>
      </w:r>
      <w:r>
        <w:rPr>
          <w:color w:val="FF0000"/>
          <w:lang w:val="fr-CA"/>
        </w:rPr>
        <w:t>RÉSOLU</w:t>
      </w:r>
      <w:r w:rsidRPr="001152A5">
        <w:rPr>
          <w:color w:val="FF0000"/>
          <w:lang w:val="fr-CA"/>
        </w:rPr>
        <w:t> :</w:t>
      </w:r>
      <w:r w:rsidRPr="001152A5">
        <w:rPr>
          <w:lang w:val="fr-CA"/>
        </w:rPr>
        <w:t xml:space="preserve"> </w:t>
      </w:r>
    </w:p>
    <w:p w14:paraId="2F3164BE" w14:textId="77777777" w:rsidR="00B86CED" w:rsidRPr="0048611E" w:rsidRDefault="00B86CED" w:rsidP="00B86CED">
      <w:pPr>
        <w:pStyle w:val="QT2"/>
        <w:keepLines/>
        <w:numPr>
          <w:ilvl w:val="0"/>
          <w:numId w:val="0"/>
        </w:numPr>
        <w:spacing w:before="40" w:after="240"/>
        <w:ind w:left="806" w:hanging="806"/>
        <w:rPr>
          <w:lang w:val="fr-CA"/>
        </w:rPr>
      </w:pPr>
      <w:r w:rsidRPr="0048611E">
        <w:rPr>
          <w:lang w:val="fr-CA"/>
        </w:rPr>
        <w:tab/>
      </w:r>
      <w:r>
        <w:rPr>
          <w:color w:val="FF0000"/>
          <w:lang w:val="fr-CA"/>
        </w:rPr>
        <w:t>LE RÉPONDANT A COMMUNIQUÉ AVEC SA BANQUE</w:t>
      </w:r>
      <w:r w:rsidRPr="0048611E">
        <w:rPr>
          <w:color w:val="FF0000"/>
          <w:lang w:val="fr-CA"/>
        </w:rPr>
        <w:t xml:space="preserve">, </w:t>
      </w:r>
      <w:r w:rsidRPr="001152A5">
        <w:rPr>
          <w:color w:val="auto"/>
          <w:lang w:val="fr-CA"/>
        </w:rPr>
        <w:t xml:space="preserve">MAIS </w:t>
      </w:r>
      <w:r w:rsidRPr="0048611E">
        <w:rPr>
          <w:color w:val="FF0000"/>
          <w:lang w:val="fr-CA"/>
        </w:rPr>
        <w:t xml:space="preserve">PROBLÈME NON </w:t>
      </w:r>
      <w:r>
        <w:rPr>
          <w:color w:val="FF0000"/>
          <w:lang w:val="fr-CA"/>
        </w:rPr>
        <w:t>RÉSOLU</w:t>
      </w:r>
    </w:p>
    <w:p w14:paraId="14F29A47" w14:textId="4739CD0A" w:rsidR="00B86CED" w:rsidRPr="001152A5" w:rsidRDefault="00B86CED" w:rsidP="00B86CED">
      <w:pPr>
        <w:pStyle w:val="QT2"/>
        <w:rPr>
          <w:lang w:val="fr-CA"/>
        </w:rPr>
      </w:pPr>
      <w:r w:rsidRPr="001152A5">
        <w:rPr>
          <w:lang w:val="fr-CA"/>
        </w:rPr>
        <w:t xml:space="preserve">SI </w:t>
      </w:r>
      <w:r w:rsidRPr="001152A5">
        <w:rPr>
          <w:color w:val="FF0000"/>
          <w:lang w:val="fr-CA"/>
        </w:rPr>
        <w:t xml:space="preserve">PROBLÈME NON </w:t>
      </w:r>
      <w:r>
        <w:rPr>
          <w:color w:val="FF0000"/>
          <w:lang w:val="fr-CA"/>
        </w:rPr>
        <w:t>RÉSOLU</w:t>
      </w:r>
      <w:r w:rsidRPr="001152A5">
        <w:rPr>
          <w:lang w:val="fr-CA"/>
        </w:rPr>
        <w:t>, POSER Q20 : Tentez-vous toujou</w:t>
      </w:r>
      <w:r>
        <w:rPr>
          <w:lang w:val="fr-CA"/>
        </w:rPr>
        <w:t>r</w:t>
      </w:r>
      <w:r w:rsidRPr="001152A5">
        <w:rPr>
          <w:lang w:val="fr-CA"/>
        </w:rPr>
        <w:t xml:space="preserve">s de </w:t>
      </w:r>
      <w:r>
        <w:rPr>
          <w:lang w:val="fr-CA"/>
        </w:rPr>
        <w:t>résoudre</w:t>
      </w:r>
      <w:r w:rsidRPr="001152A5">
        <w:rPr>
          <w:lang w:val="fr-CA"/>
        </w:rPr>
        <w:t xml:space="preserve"> ce problème ou avez-vous laiss</w:t>
      </w:r>
      <w:r>
        <w:rPr>
          <w:lang w:val="fr-CA"/>
        </w:rPr>
        <w:t>é</w:t>
      </w:r>
      <w:r w:rsidRPr="001152A5">
        <w:rPr>
          <w:lang w:val="fr-CA"/>
        </w:rPr>
        <w:t xml:space="preserve"> tomber? </w:t>
      </w:r>
    </w:p>
    <w:p w14:paraId="3A1553AF" w14:textId="77777777" w:rsidR="00B86CED" w:rsidRPr="0048611E" w:rsidRDefault="00B86CED" w:rsidP="00B86CED">
      <w:pPr>
        <w:pStyle w:val="QT2"/>
        <w:keepLines/>
        <w:numPr>
          <w:ilvl w:val="0"/>
          <w:numId w:val="0"/>
        </w:numPr>
        <w:spacing w:before="0"/>
        <w:ind w:left="806"/>
        <w:rPr>
          <w:lang w:val="fr-CA"/>
        </w:rPr>
      </w:pPr>
      <w:r w:rsidRPr="0048611E">
        <w:rPr>
          <w:lang w:val="fr-CA"/>
        </w:rPr>
        <w:t>INSCRIRE UNE SEULE RÉPONSE</w:t>
      </w:r>
    </w:p>
    <w:p w14:paraId="5F383BC3" w14:textId="77777777" w:rsidR="00B86CED" w:rsidRPr="0048611E" w:rsidRDefault="00B86CED" w:rsidP="00B86CED">
      <w:pPr>
        <w:pStyle w:val="AL2"/>
      </w:pPr>
      <w:r w:rsidRPr="0048611E">
        <w:t xml:space="preserve">Je tente toujours de le </w:t>
      </w:r>
      <w:r>
        <w:t>résoudre</w:t>
      </w:r>
      <w:r w:rsidRPr="0048611E">
        <w:tab/>
        <w:t>1</w:t>
      </w:r>
      <w:r w:rsidRPr="0048611E">
        <w:tab/>
      </w:r>
    </w:p>
    <w:p w14:paraId="0B5983DB" w14:textId="77777777" w:rsidR="00B86CED" w:rsidRPr="0048611E" w:rsidRDefault="00B86CED" w:rsidP="00B86CED">
      <w:pPr>
        <w:pStyle w:val="AL2"/>
      </w:pPr>
      <w:r w:rsidRPr="0048611E">
        <w:t>J’ai laissé tomber</w:t>
      </w:r>
      <w:r w:rsidRPr="0048611E">
        <w:tab/>
        <w:t>2</w:t>
      </w:r>
      <w:r w:rsidRPr="0048611E">
        <w:tab/>
      </w:r>
      <w:r w:rsidRPr="0048611E">
        <w:rPr>
          <w:b/>
        </w:rPr>
        <w:t>POSER Q21 et 22</w:t>
      </w:r>
    </w:p>
    <w:p w14:paraId="04241E23" w14:textId="77777777" w:rsidR="00B86CED" w:rsidRPr="0048611E" w:rsidRDefault="00B86CED" w:rsidP="00B86CED">
      <w:pPr>
        <w:pStyle w:val="AL2"/>
        <w:keepNext/>
        <w:keepLines/>
        <w:tabs>
          <w:tab w:val="clear" w:pos="4320"/>
          <w:tab w:val="left" w:pos="4680"/>
        </w:tabs>
        <w:rPr>
          <w:b/>
        </w:rPr>
      </w:pPr>
      <w:r w:rsidRPr="0048611E">
        <w:rPr>
          <w:b/>
        </w:rPr>
        <w:t>NE PAS LIRE</w:t>
      </w:r>
    </w:p>
    <w:p w14:paraId="78A4D351" w14:textId="77777777" w:rsidR="00B86CED" w:rsidRPr="0048611E" w:rsidRDefault="00B86CED" w:rsidP="00B86CED">
      <w:pPr>
        <w:pStyle w:val="AL2"/>
      </w:pPr>
      <w:r w:rsidRPr="0048611E">
        <w:t>Je n’ai pas encore décidé</w:t>
      </w:r>
      <w:r w:rsidRPr="0048611E">
        <w:tab/>
        <w:t>3</w:t>
      </w:r>
    </w:p>
    <w:p w14:paraId="664BC9E0" w14:textId="77777777" w:rsidR="00B86CED" w:rsidRPr="0048611E" w:rsidRDefault="00B86CED" w:rsidP="00B86CED">
      <w:pPr>
        <w:pStyle w:val="AL2"/>
      </w:pPr>
      <w:r w:rsidRPr="0048611E">
        <w:t>Incertain(e)</w:t>
      </w:r>
      <w:r w:rsidRPr="0048611E">
        <w:tab/>
        <w:t>99</w:t>
      </w:r>
    </w:p>
    <w:p w14:paraId="048C9588" w14:textId="77777777" w:rsidR="00B86CED" w:rsidRPr="001152A5" w:rsidRDefault="00B86CED" w:rsidP="00B86CED">
      <w:pPr>
        <w:pStyle w:val="QT2"/>
        <w:keepLines/>
        <w:rPr>
          <w:lang w:val="fr-CA"/>
        </w:rPr>
      </w:pPr>
      <w:r w:rsidRPr="001152A5">
        <w:rPr>
          <w:lang w:val="fr-CA"/>
        </w:rPr>
        <w:t>SI CODE</w:t>
      </w:r>
      <w:r>
        <w:rPr>
          <w:lang w:val="fr-CA"/>
        </w:rPr>
        <w:t> </w:t>
      </w:r>
      <w:r w:rsidRPr="001152A5">
        <w:rPr>
          <w:lang w:val="fr-CA"/>
        </w:rPr>
        <w:t xml:space="preserve">2 à Q20, POSER Q21 : Pourquoi ne tentez-vous plus de </w:t>
      </w:r>
      <w:r>
        <w:rPr>
          <w:lang w:val="fr-CA"/>
        </w:rPr>
        <w:t>résoudre</w:t>
      </w:r>
      <w:r w:rsidRPr="001152A5">
        <w:rPr>
          <w:lang w:val="fr-CA"/>
        </w:rPr>
        <w:t xml:space="preserve"> votre problème?</w:t>
      </w:r>
    </w:p>
    <w:p w14:paraId="20513F40" w14:textId="77777777" w:rsidR="00B86CED" w:rsidRPr="0048611E" w:rsidRDefault="00B86CED" w:rsidP="00B86CED">
      <w:pPr>
        <w:pStyle w:val="QT2"/>
        <w:keepLines/>
        <w:numPr>
          <w:ilvl w:val="0"/>
          <w:numId w:val="0"/>
        </w:numPr>
        <w:spacing w:before="0"/>
        <w:ind w:left="806"/>
        <w:rPr>
          <w:lang w:val="fr-CA"/>
        </w:rPr>
      </w:pPr>
      <w:r w:rsidRPr="0048611E">
        <w:rPr>
          <w:lang w:val="fr-CA"/>
        </w:rPr>
        <w:t>NE PAS LIRE. SÉLECTIONNER TOUTES LES RÉPONSES QUI S’APPLIQUENT.</w:t>
      </w:r>
    </w:p>
    <w:p w14:paraId="67F4409B" w14:textId="77777777" w:rsidR="00B86CED" w:rsidRPr="0048611E" w:rsidRDefault="00B86CED" w:rsidP="00B86CED">
      <w:pPr>
        <w:pStyle w:val="AL2"/>
        <w:keepNext/>
        <w:keepLines/>
        <w:tabs>
          <w:tab w:val="clear" w:pos="4320"/>
          <w:tab w:val="left" w:pos="6930"/>
        </w:tabs>
      </w:pPr>
      <w:r w:rsidRPr="0048611E">
        <w:t>Je n’étais pas convaincu</w:t>
      </w:r>
      <w:r>
        <w:t>(e)</w:t>
      </w:r>
      <w:r w:rsidRPr="0048611E">
        <w:t xml:space="preserve"> que le problème </w:t>
      </w:r>
      <w:r>
        <w:t>se réglerait</w:t>
      </w:r>
      <w:r w:rsidRPr="0048611E">
        <w:t xml:space="preserve"> en ma faveur/</w:t>
      </w:r>
      <w:r>
        <w:br/>
      </w:r>
      <w:r w:rsidRPr="0048611E">
        <w:t>que quelque chose allait changer</w:t>
      </w:r>
      <w:r w:rsidRPr="0048611E">
        <w:tab/>
        <w:t>1</w:t>
      </w:r>
    </w:p>
    <w:p w14:paraId="205F69A7" w14:textId="77777777" w:rsidR="00B86CED" w:rsidRPr="0048611E" w:rsidRDefault="00B86CED" w:rsidP="00B86CED">
      <w:pPr>
        <w:pStyle w:val="AL2"/>
        <w:keepNext/>
        <w:keepLines/>
        <w:tabs>
          <w:tab w:val="clear" w:pos="4320"/>
          <w:tab w:val="left" w:pos="6930"/>
        </w:tabs>
      </w:pPr>
      <w:r w:rsidRPr="0048611E">
        <w:t>Le règlement du problème m</w:t>
      </w:r>
      <w:r>
        <w:t>’aurait</w:t>
      </w:r>
      <w:r w:rsidRPr="0048611E">
        <w:t xml:space="preserve"> demand</w:t>
      </w:r>
      <w:r>
        <w:t>é</w:t>
      </w:r>
      <w:r w:rsidRPr="0048611E">
        <w:t xml:space="preserve"> trop d’efforts</w:t>
      </w:r>
      <w:r w:rsidRPr="0048611E">
        <w:tab/>
        <w:t>2</w:t>
      </w:r>
    </w:p>
    <w:p w14:paraId="0765025D" w14:textId="77777777" w:rsidR="00B86CED" w:rsidRPr="0048611E" w:rsidRDefault="00B86CED" w:rsidP="00B86CED">
      <w:pPr>
        <w:pStyle w:val="AL2"/>
        <w:keepNext/>
        <w:keepLines/>
        <w:tabs>
          <w:tab w:val="clear" w:pos="4320"/>
          <w:tab w:val="left" w:pos="6930"/>
        </w:tabs>
      </w:pPr>
      <w:r w:rsidRPr="0048611E">
        <w:t xml:space="preserve">Le problème aurait pris trop de temps à se </w:t>
      </w:r>
      <w:r>
        <w:t>résoudre</w:t>
      </w:r>
      <w:r w:rsidRPr="0048611E">
        <w:tab/>
        <w:t>3</w:t>
      </w:r>
    </w:p>
    <w:p w14:paraId="49186354" w14:textId="77777777" w:rsidR="00B86CED" w:rsidRPr="0048611E" w:rsidRDefault="00B86CED" w:rsidP="00B86CED">
      <w:pPr>
        <w:pStyle w:val="AL2"/>
        <w:keepNext/>
        <w:keepLines/>
        <w:tabs>
          <w:tab w:val="clear" w:pos="4320"/>
          <w:tab w:val="left" w:pos="6930"/>
        </w:tabs>
      </w:pPr>
      <w:r w:rsidRPr="0048611E">
        <w:t xml:space="preserve">Il y avait trop de </w:t>
      </w:r>
      <w:r>
        <w:t>pertes de temps</w:t>
      </w:r>
      <w:r w:rsidRPr="0048611E">
        <w:tab/>
        <w:t>4</w:t>
      </w:r>
    </w:p>
    <w:p w14:paraId="47A77A89" w14:textId="77777777" w:rsidR="00B86CED" w:rsidRPr="0048611E" w:rsidRDefault="00B86CED" w:rsidP="00B86CED">
      <w:pPr>
        <w:pStyle w:val="AL2"/>
        <w:keepNext/>
        <w:keepLines/>
        <w:tabs>
          <w:tab w:val="clear" w:pos="4320"/>
          <w:tab w:val="left" w:pos="6930"/>
        </w:tabs>
      </w:pPr>
      <w:r w:rsidRPr="0048611E">
        <w:t>J’ignorais comment faire ou avec qui communiquer</w:t>
      </w:r>
      <w:r w:rsidRPr="0048611E">
        <w:tab/>
        <w:t>5</w:t>
      </w:r>
    </w:p>
    <w:p w14:paraId="7F14BE9F" w14:textId="77777777" w:rsidR="00B86CED" w:rsidRPr="0048611E" w:rsidRDefault="00B86CED" w:rsidP="00B86CED">
      <w:pPr>
        <w:pStyle w:val="AL2"/>
        <w:keepNext/>
        <w:keepLines/>
        <w:tabs>
          <w:tab w:val="clear" w:pos="4320"/>
          <w:tab w:val="left" w:pos="6930"/>
        </w:tabs>
      </w:pPr>
      <w:r w:rsidRPr="0048611E">
        <w:t>J’éprouvais trop de frustration</w:t>
      </w:r>
      <w:r w:rsidRPr="0048611E">
        <w:tab/>
        <w:t>6</w:t>
      </w:r>
    </w:p>
    <w:p w14:paraId="59E1C655" w14:textId="77777777" w:rsidR="00B86CED" w:rsidRPr="0048611E" w:rsidRDefault="00B86CED" w:rsidP="00B86CED">
      <w:pPr>
        <w:pStyle w:val="AL2"/>
        <w:keepNext/>
        <w:keepLines/>
        <w:tabs>
          <w:tab w:val="clear" w:pos="4320"/>
          <w:tab w:val="left" w:pos="6930"/>
        </w:tabs>
      </w:pPr>
      <w:r w:rsidRPr="0048611E">
        <w:t>Autre [PRÉCISER]</w:t>
      </w:r>
      <w:r w:rsidRPr="0048611E">
        <w:tab/>
        <w:t>97</w:t>
      </w:r>
    </w:p>
    <w:p w14:paraId="45828C5C" w14:textId="77777777" w:rsidR="00B86CED" w:rsidRPr="0048611E" w:rsidRDefault="00B86CED" w:rsidP="00B86CED">
      <w:pPr>
        <w:pStyle w:val="AL2"/>
        <w:tabs>
          <w:tab w:val="clear" w:pos="4320"/>
          <w:tab w:val="left" w:pos="6930"/>
        </w:tabs>
      </w:pPr>
      <w:r w:rsidRPr="0048611E">
        <w:t>Je ne sais pas</w:t>
      </w:r>
      <w:r w:rsidRPr="0048611E">
        <w:tab/>
        <w:t>99</w:t>
      </w:r>
    </w:p>
    <w:p w14:paraId="3C4F8B53" w14:textId="77777777" w:rsidR="00B86CED" w:rsidRPr="001152A5" w:rsidRDefault="00B86CED" w:rsidP="00B86CED">
      <w:pPr>
        <w:pStyle w:val="QT2"/>
        <w:rPr>
          <w:lang w:val="fr-CA"/>
        </w:rPr>
      </w:pPr>
      <w:r w:rsidRPr="001152A5">
        <w:rPr>
          <w:lang w:val="fr-CA"/>
        </w:rPr>
        <w:t>SI CODE</w:t>
      </w:r>
      <w:r>
        <w:rPr>
          <w:lang w:val="fr-CA"/>
        </w:rPr>
        <w:t> </w:t>
      </w:r>
      <w:r w:rsidRPr="001152A5">
        <w:rPr>
          <w:lang w:val="fr-CA"/>
        </w:rPr>
        <w:t xml:space="preserve">2 À Q20, POSER Q22 : Combien de temps s’est écoulé entre le moment où vous avez communiqué pour la première fois avec votre banque pour tenter de </w:t>
      </w:r>
      <w:r>
        <w:rPr>
          <w:lang w:val="fr-CA"/>
        </w:rPr>
        <w:t>résoudre</w:t>
      </w:r>
      <w:r w:rsidRPr="001152A5">
        <w:rPr>
          <w:lang w:val="fr-CA"/>
        </w:rPr>
        <w:t xml:space="preserve"> votre problème et celui où vous avez décidé d’abandonner les démarches?</w:t>
      </w:r>
    </w:p>
    <w:p w14:paraId="52A0CA30" w14:textId="77777777" w:rsidR="00B86CED" w:rsidRPr="0048611E" w:rsidRDefault="00B86CED" w:rsidP="00B86CED">
      <w:pPr>
        <w:pStyle w:val="QT2"/>
        <w:numPr>
          <w:ilvl w:val="0"/>
          <w:numId w:val="0"/>
        </w:numPr>
        <w:spacing w:before="0"/>
        <w:ind w:left="806"/>
        <w:rPr>
          <w:lang w:val="fr-CA"/>
        </w:rPr>
      </w:pPr>
      <w:r w:rsidRPr="0048611E">
        <w:rPr>
          <w:lang w:val="fr-CA"/>
        </w:rPr>
        <w:t>NE PAS LIRE. INSCRIRE UNE SEULE RÉPONSE</w:t>
      </w:r>
    </w:p>
    <w:p w14:paraId="7D7987DF" w14:textId="77777777" w:rsidR="00B86CED" w:rsidRPr="0048611E" w:rsidRDefault="00B86CED" w:rsidP="00B86CED">
      <w:pPr>
        <w:pStyle w:val="AL2"/>
        <w:tabs>
          <w:tab w:val="clear" w:pos="4320"/>
          <w:tab w:val="left" w:pos="5130"/>
        </w:tabs>
      </w:pPr>
      <w:r w:rsidRPr="0048611E">
        <w:t>Moins d’une semaine</w:t>
      </w:r>
      <w:r w:rsidRPr="0048611E">
        <w:tab/>
        <w:t>1</w:t>
      </w:r>
    </w:p>
    <w:p w14:paraId="3A5E808E" w14:textId="77777777" w:rsidR="00B86CED" w:rsidRPr="0048611E" w:rsidRDefault="00B86CED" w:rsidP="00B86CED">
      <w:pPr>
        <w:pStyle w:val="AL2"/>
        <w:tabs>
          <w:tab w:val="clear" w:pos="4320"/>
          <w:tab w:val="left" w:pos="5130"/>
        </w:tabs>
      </w:pPr>
      <w:r>
        <w:t>D</w:t>
      </w:r>
      <w:r w:rsidRPr="0048611E">
        <w:t>’une semaine</w:t>
      </w:r>
      <w:r>
        <w:t xml:space="preserve"> à</w:t>
      </w:r>
      <w:r w:rsidRPr="0048611E">
        <w:t xml:space="preserve"> moins d’un mois</w:t>
      </w:r>
      <w:r w:rsidRPr="0048611E">
        <w:tab/>
        <w:t>2</w:t>
      </w:r>
    </w:p>
    <w:p w14:paraId="56769BE1" w14:textId="77777777" w:rsidR="00B86CED" w:rsidRPr="0048611E" w:rsidRDefault="00B86CED" w:rsidP="00B86CED">
      <w:pPr>
        <w:pStyle w:val="AL2"/>
        <w:keepNext/>
        <w:keepLines/>
        <w:tabs>
          <w:tab w:val="clear" w:pos="4320"/>
          <w:tab w:val="left" w:pos="5130"/>
        </w:tabs>
      </w:pPr>
      <w:r w:rsidRPr="0048611E">
        <w:t>Plus d’un mois, mais moins de trois mois</w:t>
      </w:r>
      <w:r w:rsidRPr="0048611E">
        <w:tab/>
        <w:t>3</w:t>
      </w:r>
    </w:p>
    <w:p w14:paraId="1F46EDD8" w14:textId="77777777" w:rsidR="00B86CED" w:rsidRPr="0048611E" w:rsidRDefault="00B86CED" w:rsidP="00B86CED">
      <w:pPr>
        <w:pStyle w:val="AL2"/>
        <w:keepNext/>
        <w:keepLines/>
        <w:tabs>
          <w:tab w:val="clear" w:pos="4320"/>
          <w:tab w:val="left" w:pos="5130"/>
        </w:tabs>
      </w:pPr>
      <w:r w:rsidRPr="0048611E">
        <w:t>Plus de trois mois, mais moins de six mois</w:t>
      </w:r>
      <w:r w:rsidRPr="0048611E">
        <w:tab/>
        <w:t>4</w:t>
      </w:r>
    </w:p>
    <w:p w14:paraId="7F1F288B" w14:textId="77777777" w:rsidR="00B86CED" w:rsidRPr="0048611E" w:rsidRDefault="00B86CED" w:rsidP="00B86CED">
      <w:pPr>
        <w:pStyle w:val="AL2"/>
        <w:keepNext/>
        <w:keepLines/>
        <w:tabs>
          <w:tab w:val="clear" w:pos="4320"/>
          <w:tab w:val="left" w:pos="5130"/>
        </w:tabs>
      </w:pPr>
      <w:r w:rsidRPr="0048611E">
        <w:t>Six mois ou plus</w:t>
      </w:r>
      <w:r w:rsidRPr="0048611E">
        <w:tab/>
        <w:t>5</w:t>
      </w:r>
    </w:p>
    <w:p w14:paraId="69635BB9" w14:textId="77777777" w:rsidR="00B86CED" w:rsidRPr="0048611E" w:rsidRDefault="00B86CED" w:rsidP="00B86CED">
      <w:pPr>
        <w:pStyle w:val="AL2"/>
        <w:tabs>
          <w:tab w:val="clear" w:pos="4320"/>
          <w:tab w:val="left" w:pos="5130"/>
        </w:tabs>
      </w:pPr>
      <w:r w:rsidRPr="0048611E">
        <w:t>Je ne sais pas</w:t>
      </w:r>
      <w:r w:rsidRPr="0048611E">
        <w:tab/>
        <w:t>99</w:t>
      </w:r>
    </w:p>
    <w:p w14:paraId="23C2B288" w14:textId="77777777" w:rsidR="00B86CED" w:rsidRPr="001152A5" w:rsidRDefault="00B86CED" w:rsidP="00B86CED">
      <w:pPr>
        <w:pStyle w:val="QT2"/>
        <w:keepLines/>
        <w:rPr>
          <w:lang w:val="fr-CA"/>
        </w:rPr>
      </w:pPr>
      <w:r w:rsidRPr="001152A5">
        <w:rPr>
          <w:lang w:val="fr-CA"/>
        </w:rPr>
        <w:lastRenderedPageBreak/>
        <w:t xml:space="preserve">SI </w:t>
      </w:r>
      <w:r w:rsidRPr="001152A5">
        <w:rPr>
          <w:color w:val="FF0000"/>
          <w:lang w:val="fr-CA"/>
        </w:rPr>
        <w:t>PROBLÈME RÉSOLU</w:t>
      </w:r>
      <w:r w:rsidRPr="001152A5">
        <w:rPr>
          <w:lang w:val="fr-CA"/>
        </w:rPr>
        <w:t>, POSER Q23 : Combien de temps s’est écoulé entre le moment où le problème</w:t>
      </w:r>
      <w:r>
        <w:rPr>
          <w:lang w:val="fr-CA"/>
        </w:rPr>
        <w:t xml:space="preserve"> s’est manifesté</w:t>
      </w:r>
      <w:r w:rsidRPr="001152A5">
        <w:rPr>
          <w:lang w:val="fr-CA"/>
        </w:rPr>
        <w:t xml:space="preserve"> et celui où tout a été </w:t>
      </w:r>
      <w:r>
        <w:rPr>
          <w:lang w:val="fr-CA"/>
        </w:rPr>
        <w:t>résolu</w:t>
      </w:r>
      <w:r w:rsidRPr="001152A5">
        <w:rPr>
          <w:lang w:val="fr-CA"/>
        </w:rPr>
        <w:t>?</w:t>
      </w:r>
    </w:p>
    <w:p w14:paraId="7F47DB93" w14:textId="77777777" w:rsidR="00B86CED" w:rsidRPr="0048611E" w:rsidRDefault="00B86CED" w:rsidP="00B86CED">
      <w:pPr>
        <w:pStyle w:val="QT2"/>
        <w:keepLines/>
        <w:numPr>
          <w:ilvl w:val="0"/>
          <w:numId w:val="0"/>
        </w:numPr>
        <w:spacing w:before="0"/>
        <w:ind w:left="806"/>
        <w:rPr>
          <w:lang w:val="fr-CA"/>
        </w:rPr>
      </w:pPr>
      <w:r w:rsidRPr="0048611E">
        <w:rPr>
          <w:lang w:val="fr-CA"/>
        </w:rPr>
        <w:t>NE PAS LIRE. INSCRIRE UNE SEULE RÉPONSE</w:t>
      </w:r>
    </w:p>
    <w:p w14:paraId="02BFA43F" w14:textId="77777777" w:rsidR="00B86CED" w:rsidRPr="0048611E" w:rsidRDefault="00B86CED" w:rsidP="00B86CED">
      <w:pPr>
        <w:pStyle w:val="AL2"/>
        <w:keepNext/>
        <w:keepLines/>
        <w:tabs>
          <w:tab w:val="clear" w:pos="4320"/>
          <w:tab w:val="left" w:pos="5130"/>
        </w:tabs>
      </w:pPr>
      <w:r w:rsidRPr="0048611E">
        <w:t>Moins d’une semaine</w:t>
      </w:r>
      <w:r w:rsidRPr="0048611E">
        <w:tab/>
        <w:t>1</w:t>
      </w:r>
    </w:p>
    <w:p w14:paraId="0D0CB286" w14:textId="77777777" w:rsidR="00B86CED" w:rsidRPr="0048611E" w:rsidRDefault="00B86CED" w:rsidP="00B86CED">
      <w:pPr>
        <w:pStyle w:val="AL2"/>
        <w:keepNext/>
        <w:keepLines/>
        <w:tabs>
          <w:tab w:val="clear" w:pos="4320"/>
          <w:tab w:val="left" w:pos="5130"/>
        </w:tabs>
      </w:pPr>
      <w:r>
        <w:t>D</w:t>
      </w:r>
      <w:r w:rsidRPr="0048611E">
        <w:t>’une semaine</w:t>
      </w:r>
      <w:r>
        <w:t xml:space="preserve"> à</w:t>
      </w:r>
      <w:r w:rsidRPr="0048611E">
        <w:t xml:space="preserve"> moins d’un mois</w:t>
      </w:r>
      <w:r w:rsidRPr="0048611E">
        <w:tab/>
        <w:t>2</w:t>
      </w:r>
    </w:p>
    <w:p w14:paraId="3B29638C" w14:textId="77777777" w:rsidR="00B86CED" w:rsidRPr="0048611E" w:rsidRDefault="00B86CED" w:rsidP="00B86CED">
      <w:pPr>
        <w:pStyle w:val="AL2"/>
        <w:keepNext/>
        <w:keepLines/>
        <w:tabs>
          <w:tab w:val="clear" w:pos="4320"/>
          <w:tab w:val="left" w:pos="5130"/>
        </w:tabs>
      </w:pPr>
      <w:r w:rsidRPr="0048611E">
        <w:t>Plus d’un mois, mais moins de trois mois</w:t>
      </w:r>
      <w:r w:rsidRPr="0048611E">
        <w:tab/>
        <w:t>3</w:t>
      </w:r>
    </w:p>
    <w:p w14:paraId="3DDCCA6A" w14:textId="77777777" w:rsidR="00B86CED" w:rsidRPr="0048611E" w:rsidRDefault="00B86CED" w:rsidP="00B86CED">
      <w:pPr>
        <w:pStyle w:val="AL2"/>
        <w:keepNext/>
        <w:keepLines/>
        <w:tabs>
          <w:tab w:val="clear" w:pos="4320"/>
          <w:tab w:val="left" w:pos="5130"/>
        </w:tabs>
      </w:pPr>
      <w:r w:rsidRPr="0048611E">
        <w:t>Plus de trois mois, mais moins de six mois</w:t>
      </w:r>
      <w:r w:rsidRPr="0048611E">
        <w:tab/>
        <w:t>4</w:t>
      </w:r>
    </w:p>
    <w:p w14:paraId="5A4E29E2" w14:textId="77777777" w:rsidR="00B86CED" w:rsidRPr="0048611E" w:rsidRDefault="00B86CED" w:rsidP="00B86CED">
      <w:pPr>
        <w:pStyle w:val="AL2"/>
        <w:keepNext/>
        <w:keepLines/>
        <w:tabs>
          <w:tab w:val="clear" w:pos="4320"/>
          <w:tab w:val="left" w:pos="5130"/>
        </w:tabs>
      </w:pPr>
      <w:r w:rsidRPr="0048611E">
        <w:t>Six mois ou plus</w:t>
      </w:r>
      <w:r w:rsidRPr="0048611E">
        <w:tab/>
        <w:t>5</w:t>
      </w:r>
    </w:p>
    <w:p w14:paraId="03A9BA17" w14:textId="77777777" w:rsidR="00B86CED" w:rsidRPr="0048611E" w:rsidRDefault="00B86CED" w:rsidP="00B86CED">
      <w:pPr>
        <w:pStyle w:val="AL2"/>
        <w:tabs>
          <w:tab w:val="clear" w:pos="4320"/>
          <w:tab w:val="left" w:pos="5130"/>
        </w:tabs>
      </w:pPr>
      <w:r w:rsidRPr="0048611E">
        <w:t>Je ne sais pas</w:t>
      </w:r>
      <w:r w:rsidRPr="0048611E">
        <w:tab/>
        <w:t>99</w:t>
      </w:r>
    </w:p>
    <w:p w14:paraId="2154C8EB" w14:textId="77777777" w:rsidR="00B86CED" w:rsidRPr="00ED3066" w:rsidRDefault="00B86CED" w:rsidP="00B86CED">
      <w:pPr>
        <w:pStyle w:val="QT2"/>
        <w:rPr>
          <w:lang w:val="fr-CA"/>
        </w:rPr>
      </w:pPr>
      <w:r w:rsidRPr="00ED3066">
        <w:rPr>
          <w:lang w:val="fr-CA"/>
        </w:rPr>
        <w:t xml:space="preserve">SI </w:t>
      </w:r>
      <w:r w:rsidRPr="00ED3066">
        <w:rPr>
          <w:color w:val="FF0000"/>
          <w:lang w:val="fr-CA"/>
        </w:rPr>
        <w:t xml:space="preserve">PROBLÈME RÉSOLU </w:t>
      </w:r>
      <w:r w:rsidRPr="00ED3066">
        <w:rPr>
          <w:i/>
          <w:lang w:val="fr-CA"/>
        </w:rPr>
        <w:t>ET</w:t>
      </w:r>
      <w:r w:rsidRPr="00ED3066">
        <w:rPr>
          <w:lang w:val="fr-CA"/>
        </w:rPr>
        <w:t xml:space="preserve"> CODES</w:t>
      </w:r>
      <w:r>
        <w:rPr>
          <w:lang w:val="fr-CA"/>
        </w:rPr>
        <w:t> </w:t>
      </w:r>
      <w:r w:rsidRPr="00ED3066">
        <w:rPr>
          <w:lang w:val="fr-CA"/>
        </w:rPr>
        <w:t xml:space="preserve">1 À 5 À Q23, POSER Q24 : À votre avis, ce délai était-il trop long ou </w:t>
      </w:r>
      <w:r>
        <w:rPr>
          <w:lang w:val="fr-CA"/>
        </w:rPr>
        <w:t>approprié</w:t>
      </w:r>
      <w:r w:rsidRPr="00ED3066">
        <w:rPr>
          <w:lang w:val="fr-CA"/>
        </w:rPr>
        <w:t xml:space="preserve"> </w:t>
      </w:r>
      <w:r>
        <w:rPr>
          <w:lang w:val="fr-CA"/>
        </w:rPr>
        <w:t>pour la résolution de</w:t>
      </w:r>
      <w:r w:rsidRPr="00ED3066">
        <w:rPr>
          <w:lang w:val="fr-CA"/>
        </w:rPr>
        <w:t xml:space="preserve"> ce problème?</w:t>
      </w:r>
    </w:p>
    <w:p w14:paraId="4CAC9A90" w14:textId="77777777" w:rsidR="00B86CED" w:rsidRPr="0048611E" w:rsidRDefault="00B86CED" w:rsidP="00B86CED">
      <w:pPr>
        <w:pStyle w:val="QT2"/>
        <w:keepLines/>
        <w:numPr>
          <w:ilvl w:val="0"/>
          <w:numId w:val="0"/>
        </w:numPr>
        <w:spacing w:before="0"/>
        <w:ind w:left="806"/>
        <w:rPr>
          <w:lang w:val="fr-CA"/>
        </w:rPr>
      </w:pPr>
      <w:r w:rsidRPr="0048611E">
        <w:rPr>
          <w:lang w:val="fr-CA"/>
        </w:rPr>
        <w:t>INSCRIRE UNE SEULE RÉPONSE</w:t>
      </w:r>
    </w:p>
    <w:p w14:paraId="14B27330" w14:textId="77777777" w:rsidR="00B86CED" w:rsidRPr="0048611E" w:rsidRDefault="00B86CED" w:rsidP="00B86CED">
      <w:pPr>
        <w:pStyle w:val="AL2"/>
        <w:keepNext/>
        <w:keepLines/>
        <w:tabs>
          <w:tab w:val="clear" w:pos="4320"/>
          <w:tab w:val="left" w:pos="5130"/>
        </w:tabs>
      </w:pPr>
      <w:r w:rsidRPr="0048611E">
        <w:t>Trop long</w:t>
      </w:r>
      <w:r w:rsidRPr="0048611E">
        <w:tab/>
        <w:t>1</w:t>
      </w:r>
    </w:p>
    <w:p w14:paraId="1CF9A8FE" w14:textId="77777777" w:rsidR="00B86CED" w:rsidRPr="0048611E" w:rsidRDefault="00B86CED" w:rsidP="00B86CED">
      <w:pPr>
        <w:pStyle w:val="AL2"/>
        <w:keepNext/>
        <w:keepLines/>
        <w:tabs>
          <w:tab w:val="clear" w:pos="4320"/>
          <w:tab w:val="left" w:pos="5130"/>
        </w:tabs>
      </w:pPr>
      <w:r w:rsidRPr="0048611E">
        <w:t>A</w:t>
      </w:r>
      <w:r>
        <w:t>pproprié</w:t>
      </w:r>
      <w:r w:rsidRPr="0048611E">
        <w:tab/>
        <w:t>2</w:t>
      </w:r>
    </w:p>
    <w:p w14:paraId="30D4E6BA" w14:textId="77777777" w:rsidR="00B86CED" w:rsidRPr="0048611E" w:rsidRDefault="00B86CED" w:rsidP="00B86CED">
      <w:pPr>
        <w:pStyle w:val="AL2"/>
        <w:keepNext/>
        <w:keepLines/>
        <w:tabs>
          <w:tab w:val="clear" w:pos="4320"/>
          <w:tab w:val="left" w:pos="5130"/>
        </w:tabs>
        <w:rPr>
          <w:b/>
        </w:rPr>
      </w:pPr>
      <w:r w:rsidRPr="0048611E">
        <w:rPr>
          <w:b/>
        </w:rPr>
        <w:t>NE PAS LIRE</w:t>
      </w:r>
    </w:p>
    <w:p w14:paraId="72A427DD" w14:textId="77777777" w:rsidR="00B86CED" w:rsidRPr="0048611E" w:rsidRDefault="00B86CED" w:rsidP="00B86CED">
      <w:pPr>
        <w:pStyle w:val="AL2"/>
        <w:tabs>
          <w:tab w:val="clear" w:pos="4320"/>
          <w:tab w:val="left" w:pos="5130"/>
        </w:tabs>
      </w:pPr>
      <w:r w:rsidRPr="0048611E">
        <w:t>Je ne sais pas</w:t>
      </w:r>
      <w:r w:rsidRPr="0048611E">
        <w:tab/>
        <w:t>99</w:t>
      </w:r>
    </w:p>
    <w:p w14:paraId="1E9A2F44" w14:textId="1821F2BA" w:rsidR="00B86CED" w:rsidRPr="00ED3066" w:rsidRDefault="00B86CED" w:rsidP="00B86CED">
      <w:pPr>
        <w:pStyle w:val="QT2"/>
        <w:keepLines/>
        <w:rPr>
          <w:lang w:val="fr-CA"/>
        </w:rPr>
      </w:pPr>
      <w:r w:rsidRPr="00ED3066">
        <w:rPr>
          <w:lang w:val="fr-CA"/>
        </w:rPr>
        <w:t xml:space="preserve">POSER Q25 </w:t>
      </w:r>
      <w:r w:rsidRPr="00241803">
        <w:rPr>
          <w:color w:val="auto"/>
          <w:lang w:val="fr-CA"/>
        </w:rPr>
        <w:t>S</w:t>
      </w:r>
      <w:r w:rsidR="002E4323" w:rsidRPr="00241803">
        <w:rPr>
          <w:color w:val="auto"/>
          <w:lang w:val="fr-CA"/>
        </w:rPr>
        <w:t xml:space="preserve">I </w:t>
      </w:r>
      <w:r>
        <w:rPr>
          <w:color w:val="FF0000"/>
          <w:lang w:val="fr-CA"/>
        </w:rPr>
        <w:t>LE RÉPONDANT A COMMUNIQUÉ AVEC SA BANQUE</w:t>
      </w:r>
      <w:r w:rsidRPr="00ED3066">
        <w:rPr>
          <w:color w:val="FF0000"/>
          <w:lang w:val="fr-CA"/>
        </w:rPr>
        <w:t> </w:t>
      </w:r>
      <w:r w:rsidRPr="00ED3066">
        <w:rPr>
          <w:lang w:val="fr-CA"/>
        </w:rPr>
        <w:t>: La banque vous a-t-elle</w:t>
      </w:r>
      <w:r>
        <w:rPr>
          <w:lang w:val="fr-CA"/>
        </w:rPr>
        <w:t xml:space="preserve"> indiqué</w:t>
      </w:r>
      <w:r w:rsidRPr="00ED3066">
        <w:rPr>
          <w:lang w:val="fr-CA"/>
        </w:rPr>
        <w:t>, à un moment ou à un autre, quelles étapes supplémentaires vous pourriez suivre pour parvenir au règlement de votre plainte?</w:t>
      </w:r>
    </w:p>
    <w:p w14:paraId="1C13FF6C" w14:textId="77777777" w:rsidR="00B86CED" w:rsidRPr="0048611E" w:rsidRDefault="00B86CED" w:rsidP="00B86CED">
      <w:pPr>
        <w:pStyle w:val="AL2"/>
        <w:keepNext/>
        <w:keepLines/>
      </w:pPr>
      <w:r w:rsidRPr="0048611E">
        <w:t>Oui</w:t>
      </w:r>
      <w:r w:rsidRPr="0048611E">
        <w:tab/>
        <w:t>1</w:t>
      </w:r>
    </w:p>
    <w:p w14:paraId="463AA328" w14:textId="77777777" w:rsidR="00B86CED" w:rsidRPr="0048611E" w:rsidRDefault="00B86CED" w:rsidP="00B86CED">
      <w:pPr>
        <w:pStyle w:val="AL2"/>
        <w:keepNext/>
        <w:keepLines/>
      </w:pPr>
      <w:r w:rsidRPr="0048611E">
        <w:t>Non</w:t>
      </w:r>
      <w:r w:rsidRPr="0048611E">
        <w:tab/>
        <w:t>2</w:t>
      </w:r>
    </w:p>
    <w:p w14:paraId="529215F7" w14:textId="77777777" w:rsidR="00B86CED" w:rsidRPr="0048611E" w:rsidRDefault="00B86CED" w:rsidP="00B86CED">
      <w:pPr>
        <w:pStyle w:val="AL2"/>
      </w:pPr>
      <w:r w:rsidRPr="0048611E">
        <w:t>Je ne sais pas</w:t>
      </w:r>
      <w:r w:rsidRPr="0048611E">
        <w:tab/>
        <w:t>99</w:t>
      </w:r>
    </w:p>
    <w:p w14:paraId="496175CD" w14:textId="77777777" w:rsidR="00B86CED" w:rsidRPr="00ED3066" w:rsidRDefault="00B86CED" w:rsidP="00B86CED">
      <w:pPr>
        <w:pStyle w:val="QT2"/>
        <w:keepLines/>
        <w:rPr>
          <w:lang w:val="fr-CA"/>
        </w:rPr>
      </w:pPr>
      <w:r w:rsidRPr="00ED3066">
        <w:rPr>
          <w:lang w:val="fr-CA"/>
        </w:rPr>
        <w:t xml:space="preserve">POSER Q26 SI </w:t>
      </w:r>
      <w:r>
        <w:rPr>
          <w:color w:val="FF0000"/>
          <w:lang w:val="fr-CA"/>
        </w:rPr>
        <w:t>LE RÉPONDANT A COMMUNIQUÉ AVEC SA BANQUE</w:t>
      </w:r>
      <w:r w:rsidRPr="00ED3066">
        <w:rPr>
          <w:color w:val="FF0000"/>
          <w:lang w:val="fr-CA"/>
        </w:rPr>
        <w:t> </w:t>
      </w:r>
      <w:r w:rsidRPr="00ED3066">
        <w:rPr>
          <w:lang w:val="fr-CA"/>
        </w:rPr>
        <w:t>: Quels obstacles</w:t>
      </w:r>
      <w:r>
        <w:rPr>
          <w:lang w:val="fr-CA"/>
        </w:rPr>
        <w:t xml:space="preserve"> avez-</w:t>
      </w:r>
      <w:r w:rsidRPr="00ED3066">
        <w:rPr>
          <w:lang w:val="fr-CA"/>
        </w:rPr>
        <w:t>vous rencontrés</w:t>
      </w:r>
      <w:r>
        <w:rPr>
          <w:lang w:val="fr-CA"/>
        </w:rPr>
        <w:t>, s’il y a lieu,</w:t>
      </w:r>
      <w:r w:rsidRPr="00ED3066">
        <w:rPr>
          <w:lang w:val="fr-CA"/>
        </w:rPr>
        <w:t xml:space="preserve"> lorsque vous avez tenté de </w:t>
      </w:r>
      <w:r>
        <w:rPr>
          <w:lang w:val="fr-CA"/>
        </w:rPr>
        <w:t>résoudre</w:t>
      </w:r>
      <w:r w:rsidRPr="00ED3066">
        <w:rPr>
          <w:lang w:val="fr-CA"/>
        </w:rPr>
        <w:t xml:space="preserve"> ce problème?</w:t>
      </w:r>
    </w:p>
    <w:p w14:paraId="3AF127D8" w14:textId="77777777" w:rsidR="00B86CED" w:rsidRPr="0048611E" w:rsidRDefault="00B86CED" w:rsidP="00B86CED">
      <w:pPr>
        <w:pStyle w:val="AL2"/>
        <w:keepNext/>
        <w:keepLines/>
        <w:tabs>
          <w:tab w:val="left" w:pos="810"/>
        </w:tabs>
        <w:ind w:left="810"/>
      </w:pPr>
      <w:r w:rsidRPr="0048611E">
        <w:t>INSCRIRE MOT POUR MOT</w:t>
      </w:r>
    </w:p>
    <w:p w14:paraId="5092524C" w14:textId="77777777" w:rsidR="00B86CED" w:rsidRPr="0048611E" w:rsidRDefault="00B86CED" w:rsidP="00B86CED">
      <w:pPr>
        <w:pStyle w:val="AL2"/>
        <w:keepNext/>
        <w:keepLines/>
        <w:tabs>
          <w:tab w:val="left" w:pos="810"/>
        </w:tabs>
        <w:ind w:left="810"/>
      </w:pPr>
      <w:r w:rsidRPr="0048611E">
        <w:t>Aucun obstacle</w:t>
      </w:r>
      <w:r w:rsidRPr="0048611E">
        <w:tab/>
        <w:t>96</w:t>
      </w:r>
    </w:p>
    <w:p w14:paraId="186C1CBB" w14:textId="77777777" w:rsidR="00B86CED" w:rsidRPr="0048611E" w:rsidRDefault="00B86CED" w:rsidP="00B86CED">
      <w:pPr>
        <w:pStyle w:val="AL2"/>
        <w:tabs>
          <w:tab w:val="left" w:pos="810"/>
        </w:tabs>
        <w:ind w:left="810"/>
      </w:pPr>
      <w:r w:rsidRPr="0048611E">
        <w:t>Je ne sais pas</w:t>
      </w:r>
      <w:r w:rsidRPr="0048611E">
        <w:tab/>
        <w:t>99</w:t>
      </w:r>
    </w:p>
    <w:p w14:paraId="0696F3B9" w14:textId="77777777" w:rsidR="00B86CED" w:rsidRPr="00ED3066" w:rsidRDefault="00B86CED" w:rsidP="00B86CED">
      <w:pPr>
        <w:pStyle w:val="QT2"/>
        <w:rPr>
          <w:lang w:val="fr-CA"/>
        </w:rPr>
      </w:pPr>
      <w:r w:rsidRPr="00ED3066">
        <w:rPr>
          <w:lang w:val="fr-CA"/>
        </w:rPr>
        <w:t xml:space="preserve">POSER SI </w:t>
      </w:r>
      <w:r w:rsidRPr="00ED3066">
        <w:rPr>
          <w:color w:val="FF0000"/>
          <w:lang w:val="fr-CA"/>
        </w:rPr>
        <w:t>PROBLÈME RÉSOLU </w:t>
      </w:r>
      <w:r w:rsidRPr="00ED3066">
        <w:rPr>
          <w:lang w:val="fr-CA"/>
        </w:rPr>
        <w:t>: Dans quelle mesure êtes-vous satisfait</w:t>
      </w:r>
      <w:r>
        <w:rPr>
          <w:lang w:val="fr-CA"/>
        </w:rPr>
        <w:t>(e)</w:t>
      </w:r>
      <w:r w:rsidRPr="00ED3066">
        <w:rPr>
          <w:lang w:val="fr-CA"/>
        </w:rPr>
        <w:t xml:space="preserve"> de l’aboutissement ou du résultat final de ce problème?</w:t>
      </w:r>
    </w:p>
    <w:p w14:paraId="6810C61D" w14:textId="77777777" w:rsidR="00B86CED" w:rsidRPr="0048611E" w:rsidRDefault="00B86CED" w:rsidP="00B86CED">
      <w:pPr>
        <w:pStyle w:val="AL2"/>
        <w:keepNext/>
        <w:keepLines/>
        <w:rPr>
          <w:b/>
        </w:rPr>
      </w:pPr>
      <w:r w:rsidRPr="0048611E">
        <w:rPr>
          <w:b/>
        </w:rPr>
        <w:t>INSCRIRE UNE SEULE RÉPONSE</w:t>
      </w:r>
    </w:p>
    <w:p w14:paraId="668D326E" w14:textId="77777777" w:rsidR="00B86CED" w:rsidRPr="0048611E" w:rsidRDefault="00B86CED" w:rsidP="00B86CED">
      <w:pPr>
        <w:pStyle w:val="AL2"/>
        <w:keepNext/>
        <w:keepLines/>
      </w:pPr>
      <w:r w:rsidRPr="0048611E">
        <w:t>Très satisfait(e)</w:t>
      </w:r>
      <w:r w:rsidRPr="0048611E">
        <w:tab/>
        <w:t>1</w:t>
      </w:r>
    </w:p>
    <w:p w14:paraId="51D49561" w14:textId="77777777" w:rsidR="00B86CED" w:rsidRPr="0048611E" w:rsidRDefault="00B86CED" w:rsidP="00B86CED">
      <w:pPr>
        <w:pStyle w:val="AL2"/>
        <w:keepNext/>
        <w:keepLines/>
      </w:pPr>
      <w:r w:rsidRPr="0048611E">
        <w:t>Plutôt satisfait(e)</w:t>
      </w:r>
      <w:r w:rsidRPr="0048611E">
        <w:tab/>
        <w:t>2</w:t>
      </w:r>
    </w:p>
    <w:p w14:paraId="637387E6" w14:textId="77777777" w:rsidR="00B86CED" w:rsidRPr="0048611E" w:rsidRDefault="00B86CED" w:rsidP="00B86CED">
      <w:pPr>
        <w:pStyle w:val="AL2"/>
        <w:keepNext/>
        <w:keepLines/>
      </w:pPr>
      <w:r w:rsidRPr="0048611E">
        <w:t xml:space="preserve">Ni satisfait(e) ni insatisfait(e) </w:t>
      </w:r>
      <w:r w:rsidRPr="0048611E">
        <w:tab/>
        <w:t>3</w:t>
      </w:r>
    </w:p>
    <w:p w14:paraId="62315E57" w14:textId="77777777" w:rsidR="00B86CED" w:rsidRPr="0048611E" w:rsidRDefault="00B86CED" w:rsidP="00B86CED">
      <w:pPr>
        <w:pStyle w:val="AL2"/>
        <w:keepNext/>
        <w:keepLines/>
      </w:pPr>
      <w:r w:rsidRPr="0048611E">
        <w:t>Plutôt insatisfait(e)</w:t>
      </w:r>
      <w:r w:rsidRPr="0048611E">
        <w:tab/>
        <w:t>4</w:t>
      </w:r>
    </w:p>
    <w:p w14:paraId="1AFD1D01" w14:textId="77777777" w:rsidR="00B86CED" w:rsidRPr="0048611E" w:rsidRDefault="00B86CED" w:rsidP="00B86CED">
      <w:pPr>
        <w:pStyle w:val="AL2"/>
        <w:keepNext/>
        <w:keepLines/>
      </w:pPr>
      <w:r w:rsidRPr="0048611E">
        <w:t>Très insatisfait(e)</w:t>
      </w:r>
      <w:r w:rsidRPr="0048611E">
        <w:tab/>
        <w:t>5</w:t>
      </w:r>
    </w:p>
    <w:p w14:paraId="7B4E6A54" w14:textId="77777777" w:rsidR="00B86CED" w:rsidRPr="0048611E" w:rsidRDefault="00B86CED" w:rsidP="00B86CED">
      <w:pPr>
        <w:pStyle w:val="AL2"/>
      </w:pPr>
      <w:r w:rsidRPr="0048611E">
        <w:t>Je ne sais pas</w:t>
      </w:r>
      <w:r w:rsidRPr="0048611E">
        <w:tab/>
        <w:t>99</w:t>
      </w:r>
    </w:p>
    <w:p w14:paraId="0A5216D9" w14:textId="77777777" w:rsidR="00B86CED" w:rsidRPr="00ED3066" w:rsidRDefault="00B86CED" w:rsidP="00B86CED">
      <w:pPr>
        <w:pStyle w:val="QT2"/>
        <w:rPr>
          <w:lang w:val="fr-CA"/>
        </w:rPr>
      </w:pPr>
      <w:r w:rsidRPr="00ED3066">
        <w:rPr>
          <w:lang w:val="fr-CA"/>
        </w:rPr>
        <w:lastRenderedPageBreak/>
        <w:t xml:space="preserve">DEMANDER SI </w:t>
      </w:r>
      <w:r>
        <w:rPr>
          <w:color w:val="FF0000"/>
          <w:lang w:val="fr-CA"/>
        </w:rPr>
        <w:t>LE RÉPONDANT A COMMUNIQUÉ AVEC SA BANQUE</w:t>
      </w:r>
      <w:r w:rsidRPr="00ED3066">
        <w:rPr>
          <w:lang w:val="fr-CA"/>
        </w:rPr>
        <w:t xml:space="preserve"> : </w:t>
      </w:r>
      <w:r>
        <w:rPr>
          <w:lang w:val="fr-CA"/>
        </w:rPr>
        <w:t>Si vous considérez</w:t>
      </w:r>
      <w:r w:rsidRPr="00ED3066">
        <w:rPr>
          <w:lang w:val="fr-CA"/>
        </w:rPr>
        <w:t xml:space="preserve"> l’ensemble du processus, </w:t>
      </w:r>
      <w:r>
        <w:rPr>
          <w:lang w:val="fr-CA"/>
        </w:rPr>
        <w:t>à l’exception du</w:t>
      </w:r>
      <w:r w:rsidRPr="00ED3066">
        <w:rPr>
          <w:lang w:val="fr-CA"/>
        </w:rPr>
        <w:t xml:space="preserve"> résultat final</w:t>
      </w:r>
      <w:r>
        <w:rPr>
          <w:lang w:val="fr-CA"/>
        </w:rPr>
        <w:t>,</w:t>
      </w:r>
      <w:r w:rsidRPr="00ED3066">
        <w:rPr>
          <w:lang w:val="fr-CA"/>
        </w:rPr>
        <w:t xml:space="preserve"> dans quelle mesure êtes-vous satisfait(e) </w:t>
      </w:r>
      <w:r w:rsidRPr="00ED3066">
        <w:rPr>
          <w:i/>
          <w:lang w:val="fr-CA"/>
        </w:rPr>
        <w:t>globalement</w:t>
      </w:r>
      <w:r w:rsidRPr="00ED3066">
        <w:rPr>
          <w:lang w:val="fr-CA"/>
        </w:rPr>
        <w:t xml:space="preserve"> du processus que vous avez vécu concernant ce problème?</w:t>
      </w:r>
    </w:p>
    <w:p w14:paraId="0A433FE7" w14:textId="77777777" w:rsidR="00B86CED" w:rsidRPr="0048611E" w:rsidRDefault="00B86CED" w:rsidP="00B86CED">
      <w:pPr>
        <w:pStyle w:val="AL2"/>
        <w:keepNext/>
        <w:keepLines/>
        <w:rPr>
          <w:b/>
        </w:rPr>
      </w:pPr>
      <w:r w:rsidRPr="0048611E">
        <w:rPr>
          <w:b/>
        </w:rPr>
        <w:t>INSCRIRE UNE SEULE RÉPONSE</w:t>
      </w:r>
    </w:p>
    <w:p w14:paraId="50F735D1" w14:textId="77777777" w:rsidR="00B86CED" w:rsidRPr="0048611E" w:rsidRDefault="00B86CED" w:rsidP="00B86CED">
      <w:pPr>
        <w:pStyle w:val="AL2"/>
        <w:keepNext/>
        <w:keepLines/>
      </w:pPr>
      <w:r w:rsidRPr="0048611E">
        <w:t>Très satisfait(e)</w:t>
      </w:r>
      <w:r w:rsidRPr="0048611E">
        <w:tab/>
        <w:t>1</w:t>
      </w:r>
    </w:p>
    <w:p w14:paraId="36D875E8" w14:textId="77777777" w:rsidR="00B86CED" w:rsidRPr="0048611E" w:rsidRDefault="00B86CED" w:rsidP="00B86CED">
      <w:pPr>
        <w:pStyle w:val="AL2"/>
        <w:keepNext/>
        <w:keepLines/>
      </w:pPr>
      <w:r w:rsidRPr="0048611E">
        <w:t>Plutôt satisfait(e)</w:t>
      </w:r>
      <w:r w:rsidRPr="0048611E">
        <w:tab/>
        <w:t>2</w:t>
      </w:r>
    </w:p>
    <w:p w14:paraId="29301D19" w14:textId="77777777" w:rsidR="00B86CED" w:rsidRPr="0048611E" w:rsidRDefault="00B86CED" w:rsidP="00B86CED">
      <w:pPr>
        <w:pStyle w:val="AL2"/>
        <w:keepNext/>
        <w:keepLines/>
      </w:pPr>
      <w:r w:rsidRPr="0048611E">
        <w:t xml:space="preserve">Ni satisfait(e) ni insatisfait(e) </w:t>
      </w:r>
      <w:r w:rsidRPr="0048611E">
        <w:tab/>
        <w:t>3</w:t>
      </w:r>
    </w:p>
    <w:p w14:paraId="35D91D6D" w14:textId="77777777" w:rsidR="00B86CED" w:rsidRPr="0048611E" w:rsidRDefault="00B86CED" w:rsidP="00B86CED">
      <w:pPr>
        <w:pStyle w:val="AL2"/>
        <w:keepNext/>
        <w:keepLines/>
      </w:pPr>
      <w:r w:rsidRPr="0048611E">
        <w:t>Plutôt insatisfait(e)</w:t>
      </w:r>
      <w:r w:rsidRPr="0048611E">
        <w:tab/>
        <w:t>4</w:t>
      </w:r>
    </w:p>
    <w:p w14:paraId="654AB42A" w14:textId="77777777" w:rsidR="00B86CED" w:rsidRPr="0048611E" w:rsidRDefault="00B86CED" w:rsidP="00B86CED">
      <w:pPr>
        <w:pStyle w:val="AL2"/>
        <w:keepNext/>
        <w:keepLines/>
      </w:pPr>
      <w:r w:rsidRPr="0048611E">
        <w:t>Très insatisfait(e)</w:t>
      </w:r>
      <w:r w:rsidRPr="0048611E">
        <w:tab/>
        <w:t>5</w:t>
      </w:r>
    </w:p>
    <w:p w14:paraId="7DEE99BA" w14:textId="77777777" w:rsidR="00B86CED" w:rsidRPr="0048611E" w:rsidRDefault="00B86CED" w:rsidP="00B86CED">
      <w:pPr>
        <w:pStyle w:val="AL2"/>
      </w:pPr>
      <w:r w:rsidRPr="0048611E">
        <w:t>Je ne sais pas</w:t>
      </w:r>
      <w:r w:rsidRPr="0048611E">
        <w:tab/>
        <w:t>99</w:t>
      </w:r>
    </w:p>
    <w:p w14:paraId="458C790B" w14:textId="77777777" w:rsidR="00B86CED" w:rsidRPr="00EA2AB3" w:rsidRDefault="00B86CED" w:rsidP="00B86CED">
      <w:pPr>
        <w:pStyle w:val="QT2"/>
        <w:rPr>
          <w:lang w:val="fr-CA"/>
        </w:rPr>
      </w:pPr>
      <w:r w:rsidRPr="00EA2AB3">
        <w:rPr>
          <w:lang w:val="fr-CA"/>
        </w:rPr>
        <w:t>POSER Q29 SI CODE</w:t>
      </w:r>
      <w:r>
        <w:rPr>
          <w:lang w:val="fr-CA"/>
        </w:rPr>
        <w:t> </w:t>
      </w:r>
      <w:r w:rsidRPr="00EA2AB3">
        <w:rPr>
          <w:lang w:val="fr-CA"/>
        </w:rPr>
        <w:t>4 OU 5 À Q28 : Pourquoi n’êtes-vous pas satisfait(e) du processus?</w:t>
      </w:r>
    </w:p>
    <w:p w14:paraId="390C7A3B" w14:textId="77777777" w:rsidR="00B86CED" w:rsidRPr="0048611E" w:rsidRDefault="00B86CED" w:rsidP="00B86CED">
      <w:pPr>
        <w:pStyle w:val="AL2"/>
        <w:keepNext/>
        <w:keepLines/>
        <w:tabs>
          <w:tab w:val="left" w:pos="810"/>
        </w:tabs>
        <w:ind w:left="810"/>
      </w:pPr>
      <w:r w:rsidRPr="0048611E">
        <w:t>INSCRIRE MOT POUR MOT</w:t>
      </w:r>
    </w:p>
    <w:p w14:paraId="2EB9FE1B" w14:textId="77777777" w:rsidR="00B86CED" w:rsidRPr="0048611E" w:rsidRDefault="00B86CED" w:rsidP="00B86CED">
      <w:pPr>
        <w:pStyle w:val="AL2"/>
        <w:tabs>
          <w:tab w:val="left" w:pos="810"/>
        </w:tabs>
        <w:ind w:left="810"/>
      </w:pPr>
      <w:r w:rsidRPr="0048611E">
        <w:t>Je ne sais pas</w:t>
      </w:r>
      <w:r w:rsidRPr="0048611E">
        <w:tab/>
        <w:t>99</w:t>
      </w:r>
    </w:p>
    <w:p w14:paraId="30560F07" w14:textId="77777777" w:rsidR="00B86CED" w:rsidRPr="0048611E" w:rsidRDefault="00B86CED" w:rsidP="00B86CED">
      <w:pPr>
        <w:pStyle w:val="QT2"/>
        <w:numPr>
          <w:ilvl w:val="0"/>
          <w:numId w:val="0"/>
        </w:numPr>
        <w:tabs>
          <w:tab w:val="clear" w:pos="810"/>
        </w:tabs>
        <w:rPr>
          <w:lang w:val="fr-CA"/>
        </w:rPr>
      </w:pPr>
      <w:r w:rsidRPr="0048611E">
        <w:rPr>
          <w:lang w:val="fr-CA"/>
        </w:rPr>
        <w:t xml:space="preserve">POSER Q30 À 32 SI </w:t>
      </w:r>
      <w:r>
        <w:rPr>
          <w:color w:val="FF0000"/>
          <w:lang w:val="fr-CA"/>
        </w:rPr>
        <w:t>LE RÉPONDANT A COMMUNIQUÉ AVEC SA BANQUE</w:t>
      </w:r>
      <w:r>
        <w:rPr>
          <w:lang w:val="fr-CA"/>
        </w:rPr>
        <w:t> </w:t>
      </w:r>
      <w:r w:rsidRPr="0048611E">
        <w:rPr>
          <w:lang w:val="fr-CA"/>
        </w:rPr>
        <w:t>: Veuillez indiquer dans quelle mesure vous êtes en accord ou en désaccord avec les énoncés suivants.</w:t>
      </w:r>
    </w:p>
    <w:p w14:paraId="708B4260" w14:textId="77777777" w:rsidR="00B86CED" w:rsidRPr="0048611E" w:rsidRDefault="00B86CED" w:rsidP="00B86CED">
      <w:pPr>
        <w:pStyle w:val="QT2"/>
        <w:numPr>
          <w:ilvl w:val="0"/>
          <w:numId w:val="0"/>
        </w:numPr>
        <w:ind w:left="810" w:hanging="810"/>
        <w:rPr>
          <w:lang w:val="fr-CA"/>
        </w:rPr>
      </w:pPr>
      <w:r>
        <w:rPr>
          <w:lang w:val="fr-CA"/>
        </w:rPr>
        <w:t>RÉPARTIR</w:t>
      </w:r>
      <w:r w:rsidRPr="0048611E">
        <w:rPr>
          <w:lang w:val="fr-CA"/>
        </w:rPr>
        <w:t xml:space="preserve"> AU HASARD L’ORDRE DES QUESTIONS</w:t>
      </w:r>
      <w:r>
        <w:rPr>
          <w:lang w:val="fr-CA"/>
        </w:rPr>
        <w:t> </w:t>
      </w:r>
      <w:r w:rsidRPr="0048611E">
        <w:rPr>
          <w:lang w:val="fr-CA"/>
        </w:rPr>
        <w:t>30 À 32</w:t>
      </w:r>
    </w:p>
    <w:p w14:paraId="297E5DFA" w14:textId="4AB1CA63" w:rsidR="00B86CED" w:rsidRPr="0048611E" w:rsidRDefault="00B86CED" w:rsidP="00B86CED">
      <w:pPr>
        <w:pStyle w:val="QT2"/>
        <w:tabs>
          <w:tab w:val="clear" w:pos="810"/>
          <w:tab w:val="left" w:pos="720"/>
        </w:tabs>
        <w:ind w:left="720" w:hanging="720"/>
        <w:rPr>
          <w:lang w:val="fr-CA"/>
        </w:rPr>
      </w:pPr>
      <w:r>
        <w:rPr>
          <w:lang w:val="fr-CA"/>
        </w:rPr>
        <w:t>Vous avez facilement trouvé comment résoudre</w:t>
      </w:r>
      <w:r w:rsidRPr="0048611E">
        <w:rPr>
          <w:lang w:val="fr-CA"/>
        </w:rPr>
        <w:t xml:space="preserve"> votre problème</w:t>
      </w:r>
    </w:p>
    <w:p w14:paraId="6FE81875" w14:textId="77777777" w:rsidR="00B86CED" w:rsidRPr="0048611E" w:rsidRDefault="00B86CED" w:rsidP="00B86CED">
      <w:pPr>
        <w:pStyle w:val="QT2"/>
        <w:tabs>
          <w:tab w:val="clear" w:pos="810"/>
          <w:tab w:val="left" w:pos="720"/>
        </w:tabs>
        <w:ind w:left="720" w:hanging="720"/>
        <w:rPr>
          <w:lang w:val="fr-CA"/>
        </w:rPr>
      </w:pPr>
      <w:r w:rsidRPr="0048611E">
        <w:rPr>
          <w:lang w:val="fr-CA"/>
        </w:rPr>
        <w:t>On vous a tenu(e) informé(e) de l’état de votre plainte</w:t>
      </w:r>
    </w:p>
    <w:p w14:paraId="35FF3C23" w14:textId="77777777" w:rsidR="00B86CED" w:rsidRPr="0048611E" w:rsidRDefault="00B86CED" w:rsidP="00B86CED">
      <w:pPr>
        <w:pStyle w:val="QT2"/>
        <w:tabs>
          <w:tab w:val="clear" w:pos="810"/>
          <w:tab w:val="left" w:pos="720"/>
        </w:tabs>
        <w:ind w:left="720" w:hanging="720"/>
        <w:rPr>
          <w:lang w:val="fr-CA"/>
        </w:rPr>
      </w:pPr>
      <w:r w:rsidRPr="0048611E">
        <w:rPr>
          <w:lang w:val="fr-CA"/>
        </w:rPr>
        <w:t xml:space="preserve">Le résultat final était </w:t>
      </w:r>
      <w:r>
        <w:rPr>
          <w:lang w:val="fr-CA"/>
        </w:rPr>
        <w:t>équitable</w:t>
      </w:r>
    </w:p>
    <w:p w14:paraId="1BB2D978" w14:textId="77777777" w:rsidR="00B86CED" w:rsidRPr="0048611E" w:rsidRDefault="00B86CED" w:rsidP="00B86CED">
      <w:pPr>
        <w:pStyle w:val="AL2"/>
        <w:keepNext/>
        <w:keepLines/>
      </w:pPr>
      <w:r w:rsidRPr="0048611E">
        <w:t>Fortement en accord</w:t>
      </w:r>
      <w:r w:rsidRPr="0048611E">
        <w:tab/>
        <w:t>1</w:t>
      </w:r>
    </w:p>
    <w:p w14:paraId="374D8066" w14:textId="77777777" w:rsidR="00B86CED" w:rsidRPr="0048611E" w:rsidRDefault="00B86CED" w:rsidP="00B86CED">
      <w:pPr>
        <w:pStyle w:val="AL2"/>
        <w:keepNext/>
        <w:keepLines/>
      </w:pPr>
      <w:r w:rsidRPr="0048611E">
        <w:t>Plutôt en accord</w:t>
      </w:r>
      <w:r w:rsidRPr="0048611E">
        <w:tab/>
        <w:t>2</w:t>
      </w:r>
    </w:p>
    <w:p w14:paraId="33439E8D" w14:textId="77777777" w:rsidR="00B86CED" w:rsidRPr="0048611E" w:rsidRDefault="00B86CED" w:rsidP="00B86CED">
      <w:pPr>
        <w:pStyle w:val="AL2"/>
        <w:keepNext/>
        <w:keepLines/>
      </w:pPr>
      <w:r w:rsidRPr="0048611E">
        <w:t>Ni en accord ni en désaccord</w:t>
      </w:r>
      <w:r w:rsidRPr="0048611E">
        <w:tab/>
        <w:t>3</w:t>
      </w:r>
    </w:p>
    <w:p w14:paraId="4426445D" w14:textId="77777777" w:rsidR="00B86CED" w:rsidRPr="0048611E" w:rsidRDefault="00B86CED" w:rsidP="00B86CED">
      <w:pPr>
        <w:pStyle w:val="AL2"/>
        <w:keepNext/>
        <w:keepLines/>
      </w:pPr>
      <w:r w:rsidRPr="0048611E">
        <w:t>Plutôt en désaccord</w:t>
      </w:r>
      <w:r w:rsidRPr="0048611E">
        <w:tab/>
        <w:t>4</w:t>
      </w:r>
    </w:p>
    <w:p w14:paraId="0B198605" w14:textId="77777777" w:rsidR="00B86CED" w:rsidRPr="0048611E" w:rsidRDefault="00B86CED" w:rsidP="00B86CED">
      <w:pPr>
        <w:pStyle w:val="AL2"/>
        <w:keepNext/>
        <w:keepLines/>
      </w:pPr>
      <w:r w:rsidRPr="0048611E">
        <w:t>Fortement en désaccord</w:t>
      </w:r>
      <w:r w:rsidRPr="0048611E">
        <w:tab/>
        <w:t>5</w:t>
      </w:r>
    </w:p>
    <w:p w14:paraId="6D37264F" w14:textId="77777777" w:rsidR="00B86CED" w:rsidRPr="0048611E" w:rsidRDefault="00B86CED" w:rsidP="00B86CED">
      <w:pPr>
        <w:pStyle w:val="AL2"/>
      </w:pPr>
      <w:r w:rsidRPr="0048611E">
        <w:t>Je ne sais pas</w:t>
      </w:r>
      <w:r w:rsidRPr="0048611E">
        <w:tab/>
        <w:t>99</w:t>
      </w:r>
    </w:p>
    <w:p w14:paraId="77C5A340" w14:textId="77777777" w:rsidR="00B86CED" w:rsidRPr="0048611E" w:rsidRDefault="00B86CED" w:rsidP="00B86CED">
      <w:pPr>
        <w:pStyle w:val="QT2"/>
        <w:numPr>
          <w:ilvl w:val="0"/>
          <w:numId w:val="0"/>
        </w:numPr>
        <w:tabs>
          <w:tab w:val="clear" w:pos="810"/>
        </w:tabs>
        <w:rPr>
          <w:lang w:val="fr-CA"/>
        </w:rPr>
      </w:pPr>
      <w:r w:rsidRPr="00070415">
        <w:rPr>
          <w:lang w:val="fr-CA"/>
        </w:rPr>
        <w:lastRenderedPageBreak/>
        <w:t xml:space="preserve">POSER Q33 À 38 À TOUS LES RÉPONDANTS QUI ONT RENCONTRÉ AU MOINS </w:t>
      </w:r>
      <w:r>
        <w:rPr>
          <w:lang w:val="fr-CA"/>
        </w:rPr>
        <w:t>L’</w:t>
      </w:r>
      <w:r w:rsidRPr="00070415">
        <w:rPr>
          <w:lang w:val="fr-CA"/>
        </w:rPr>
        <w:t xml:space="preserve">UN </w:t>
      </w:r>
      <w:r>
        <w:rPr>
          <w:lang w:val="fr-CA"/>
        </w:rPr>
        <w:t xml:space="preserve">DES </w:t>
      </w:r>
      <w:r w:rsidRPr="00070415">
        <w:rPr>
          <w:lang w:val="fr-CA"/>
        </w:rPr>
        <w:t>PROBLÈME</w:t>
      </w:r>
      <w:r>
        <w:rPr>
          <w:lang w:val="fr-CA"/>
        </w:rPr>
        <w:t>S</w:t>
      </w:r>
      <w:r w:rsidRPr="00070415">
        <w:rPr>
          <w:lang w:val="fr-CA"/>
        </w:rPr>
        <w:t xml:space="preserve"> </w:t>
      </w:r>
      <w:r>
        <w:rPr>
          <w:lang w:val="fr-CA"/>
        </w:rPr>
        <w:t>MENTIONNÉS DANS LES</w:t>
      </w:r>
      <w:r w:rsidRPr="00070415">
        <w:rPr>
          <w:lang w:val="fr-CA"/>
        </w:rPr>
        <w:t xml:space="preserve"> QUESTIONS 1 À </w:t>
      </w:r>
      <w:r>
        <w:rPr>
          <w:lang w:val="fr-CA"/>
        </w:rPr>
        <w:t>1</w:t>
      </w:r>
      <w:r w:rsidRPr="00070415">
        <w:rPr>
          <w:lang w:val="fr-CA"/>
        </w:rPr>
        <w:t>1 : Veuillez indiquer si vous avez pris l’une ou l’autre des mesures suivantes concernant ce problème.</w:t>
      </w:r>
      <w:r w:rsidRPr="0048611E">
        <w:rPr>
          <w:lang w:val="fr-CA"/>
        </w:rPr>
        <w:t xml:space="preserve"> Avez-vous...</w:t>
      </w:r>
      <w:r>
        <w:rPr>
          <w:lang w:val="fr-CA"/>
        </w:rPr>
        <w:t>?</w:t>
      </w:r>
    </w:p>
    <w:p w14:paraId="7414C682" w14:textId="77777777" w:rsidR="00B86CED" w:rsidRPr="0048611E" w:rsidRDefault="00B86CED" w:rsidP="00B86CED">
      <w:pPr>
        <w:pStyle w:val="QT2"/>
        <w:numPr>
          <w:ilvl w:val="0"/>
          <w:numId w:val="0"/>
        </w:numPr>
        <w:ind w:left="810" w:hanging="810"/>
        <w:rPr>
          <w:lang w:val="fr-CA"/>
        </w:rPr>
      </w:pPr>
      <w:r>
        <w:rPr>
          <w:lang w:val="fr-CA"/>
        </w:rPr>
        <w:t>RÉPARTIR</w:t>
      </w:r>
      <w:r w:rsidRPr="0048611E">
        <w:rPr>
          <w:lang w:val="fr-CA"/>
        </w:rPr>
        <w:t xml:space="preserve"> AU HASARD L’ORDRE DES QUESTIONS</w:t>
      </w:r>
      <w:r>
        <w:rPr>
          <w:lang w:val="fr-CA"/>
        </w:rPr>
        <w:t> </w:t>
      </w:r>
      <w:r w:rsidRPr="0048611E">
        <w:rPr>
          <w:lang w:val="fr-CA"/>
        </w:rPr>
        <w:t>33 À 37. TOUJOURS POSER Q38 EN DERNIER.</w:t>
      </w:r>
    </w:p>
    <w:p w14:paraId="5C105798" w14:textId="77777777" w:rsidR="00B86CED" w:rsidRPr="0048611E" w:rsidRDefault="00B86CED" w:rsidP="00B86CED">
      <w:pPr>
        <w:pStyle w:val="QT2"/>
        <w:tabs>
          <w:tab w:val="clear" w:pos="810"/>
          <w:tab w:val="left" w:pos="720"/>
        </w:tabs>
        <w:ind w:left="720" w:hanging="720"/>
        <w:rPr>
          <w:lang w:val="fr-CA"/>
        </w:rPr>
      </w:pPr>
      <w:r w:rsidRPr="0048611E">
        <w:rPr>
          <w:lang w:val="fr-CA"/>
        </w:rPr>
        <w:t>Changé de banque</w:t>
      </w:r>
    </w:p>
    <w:p w14:paraId="79FD517C" w14:textId="77777777" w:rsidR="00B86CED" w:rsidRPr="0048611E" w:rsidRDefault="00B86CED" w:rsidP="00B86CED">
      <w:pPr>
        <w:pStyle w:val="QT2"/>
        <w:tabs>
          <w:tab w:val="clear" w:pos="810"/>
          <w:tab w:val="left" w:pos="720"/>
        </w:tabs>
        <w:ind w:left="720" w:hanging="720"/>
        <w:rPr>
          <w:lang w:val="fr-CA"/>
        </w:rPr>
      </w:pPr>
      <w:r w:rsidRPr="0048611E">
        <w:rPr>
          <w:lang w:val="fr-CA"/>
        </w:rPr>
        <w:t>Annulé le produit ou le service bancaire à l’origine de votre problème</w:t>
      </w:r>
    </w:p>
    <w:p w14:paraId="062BF823" w14:textId="77777777" w:rsidR="00B86CED" w:rsidRPr="0048611E" w:rsidRDefault="00B86CED" w:rsidP="00B86CED">
      <w:pPr>
        <w:pStyle w:val="QT2"/>
        <w:tabs>
          <w:tab w:val="clear" w:pos="810"/>
          <w:tab w:val="left" w:pos="720"/>
        </w:tabs>
        <w:ind w:left="720" w:hanging="720"/>
        <w:rPr>
          <w:lang w:val="fr-CA"/>
        </w:rPr>
      </w:pPr>
      <w:r w:rsidRPr="0048611E">
        <w:rPr>
          <w:lang w:val="fr-CA"/>
        </w:rPr>
        <w:t>Communiqué avec l’Agence de la consommation en matière financière du Canada</w:t>
      </w:r>
    </w:p>
    <w:p w14:paraId="5FDB1461" w14:textId="77777777" w:rsidR="00B86CED" w:rsidRPr="0048611E" w:rsidRDefault="00B86CED" w:rsidP="00B86CED">
      <w:pPr>
        <w:pStyle w:val="QT2"/>
        <w:tabs>
          <w:tab w:val="clear" w:pos="810"/>
          <w:tab w:val="left" w:pos="720"/>
        </w:tabs>
        <w:ind w:left="720" w:hanging="720"/>
        <w:rPr>
          <w:lang w:val="fr-CA"/>
        </w:rPr>
      </w:pPr>
      <w:r w:rsidRPr="0048611E">
        <w:rPr>
          <w:lang w:val="fr-CA"/>
        </w:rPr>
        <w:t>Parlé de votre expérience à vos amis ou aux membres de votre famille</w:t>
      </w:r>
    </w:p>
    <w:p w14:paraId="72A9B9E2" w14:textId="77777777" w:rsidR="00B86CED" w:rsidRPr="0048611E" w:rsidRDefault="00B86CED" w:rsidP="00B86CED">
      <w:pPr>
        <w:pStyle w:val="QT2"/>
        <w:tabs>
          <w:tab w:val="clear" w:pos="810"/>
          <w:tab w:val="left" w:pos="720"/>
        </w:tabs>
        <w:ind w:left="720" w:hanging="720"/>
        <w:rPr>
          <w:lang w:val="fr-CA"/>
        </w:rPr>
      </w:pPr>
      <w:r w:rsidRPr="0048611E">
        <w:rPr>
          <w:lang w:val="fr-CA"/>
        </w:rPr>
        <w:t xml:space="preserve">Publié </w:t>
      </w:r>
      <w:r>
        <w:rPr>
          <w:lang w:val="fr-CA"/>
        </w:rPr>
        <w:t>les détails de votre expérience</w:t>
      </w:r>
      <w:r w:rsidRPr="0048611E">
        <w:rPr>
          <w:lang w:val="fr-CA"/>
        </w:rPr>
        <w:t xml:space="preserve"> sur les réseaux sociaux</w:t>
      </w:r>
    </w:p>
    <w:p w14:paraId="744CFB79" w14:textId="77777777" w:rsidR="00B86CED" w:rsidRPr="0048611E" w:rsidRDefault="00B86CED" w:rsidP="00B86CED">
      <w:pPr>
        <w:pStyle w:val="QT2"/>
        <w:tabs>
          <w:tab w:val="clear" w:pos="810"/>
          <w:tab w:val="left" w:pos="720"/>
        </w:tabs>
        <w:ind w:left="720" w:hanging="720"/>
        <w:rPr>
          <w:lang w:val="fr-CA"/>
        </w:rPr>
      </w:pPr>
      <w:r w:rsidRPr="0048611E">
        <w:rPr>
          <w:lang w:val="fr-CA"/>
        </w:rPr>
        <w:t>Pris une autre mesure</w:t>
      </w:r>
    </w:p>
    <w:p w14:paraId="48585235" w14:textId="77777777" w:rsidR="00B86CED" w:rsidRPr="0048611E" w:rsidRDefault="00B86CED" w:rsidP="00B86CED">
      <w:pPr>
        <w:pStyle w:val="AL2"/>
        <w:ind w:left="720"/>
      </w:pPr>
      <w:r w:rsidRPr="0048611E">
        <w:t>Oui</w:t>
      </w:r>
      <w:r w:rsidRPr="0048611E">
        <w:tab/>
        <w:t>1</w:t>
      </w:r>
    </w:p>
    <w:p w14:paraId="7F56A1D4" w14:textId="77777777" w:rsidR="00B86CED" w:rsidRPr="0048611E" w:rsidRDefault="00B86CED" w:rsidP="00B86CED">
      <w:pPr>
        <w:pStyle w:val="AL2"/>
        <w:ind w:left="720"/>
      </w:pPr>
      <w:r w:rsidRPr="0048611E">
        <w:t>Non</w:t>
      </w:r>
      <w:r w:rsidRPr="0048611E">
        <w:tab/>
        <w:t>2</w:t>
      </w:r>
    </w:p>
    <w:p w14:paraId="398B3568" w14:textId="77777777" w:rsidR="00B86CED" w:rsidRPr="0048611E" w:rsidRDefault="00B86CED" w:rsidP="00B86CED">
      <w:pPr>
        <w:pStyle w:val="AL2"/>
        <w:ind w:left="720"/>
      </w:pPr>
      <w:r w:rsidRPr="0048611E">
        <w:t>Je ne sais pas</w:t>
      </w:r>
      <w:r w:rsidRPr="0048611E">
        <w:tab/>
        <w:t>99</w:t>
      </w:r>
    </w:p>
    <w:p w14:paraId="2C8CA622" w14:textId="77777777" w:rsidR="00B86CED" w:rsidRPr="00070415" w:rsidRDefault="00B86CED" w:rsidP="00B86CED">
      <w:pPr>
        <w:pStyle w:val="QT2"/>
        <w:keepLines/>
        <w:rPr>
          <w:lang w:val="fr-CA"/>
        </w:rPr>
      </w:pPr>
      <w:r w:rsidRPr="00070415">
        <w:rPr>
          <w:lang w:val="fr-CA"/>
        </w:rPr>
        <w:t>SI CODE</w:t>
      </w:r>
      <w:r>
        <w:rPr>
          <w:lang w:val="fr-CA"/>
        </w:rPr>
        <w:t> </w:t>
      </w:r>
      <w:r w:rsidRPr="00070415">
        <w:rPr>
          <w:lang w:val="fr-CA"/>
        </w:rPr>
        <w:t>1 À Q38, POSER Q39 : Quelles autres mesures avez-vous prises concernant ce problème?</w:t>
      </w:r>
    </w:p>
    <w:p w14:paraId="2ACE278A" w14:textId="77777777" w:rsidR="00B86CED" w:rsidRPr="0048611E" w:rsidRDefault="00B86CED" w:rsidP="00B86CED">
      <w:pPr>
        <w:pStyle w:val="AL2"/>
        <w:keepNext/>
        <w:keepLines/>
        <w:tabs>
          <w:tab w:val="left" w:pos="810"/>
        </w:tabs>
        <w:ind w:left="810"/>
      </w:pPr>
      <w:r w:rsidRPr="0048611E">
        <w:t>INSCRIRE MOT POUR MOT</w:t>
      </w:r>
    </w:p>
    <w:p w14:paraId="41CFB405" w14:textId="77777777" w:rsidR="00B86CED" w:rsidRPr="0048611E" w:rsidRDefault="00B86CED" w:rsidP="00B86CED">
      <w:pPr>
        <w:pStyle w:val="AL2"/>
        <w:keepNext/>
        <w:keepLines/>
        <w:tabs>
          <w:tab w:val="left" w:pos="810"/>
        </w:tabs>
        <w:ind w:left="810"/>
      </w:pPr>
      <w:r w:rsidRPr="0048611E">
        <w:t>Aucune mesure</w:t>
      </w:r>
      <w:r w:rsidRPr="0048611E">
        <w:tab/>
        <w:t>96</w:t>
      </w:r>
    </w:p>
    <w:p w14:paraId="583A0A51" w14:textId="77777777" w:rsidR="00B86CED" w:rsidRPr="0048611E" w:rsidRDefault="00B86CED" w:rsidP="00B86CED">
      <w:pPr>
        <w:pStyle w:val="AL2"/>
        <w:tabs>
          <w:tab w:val="left" w:pos="810"/>
        </w:tabs>
        <w:ind w:left="810"/>
      </w:pPr>
      <w:r w:rsidRPr="0048611E">
        <w:t>Je ne sais pas</w:t>
      </w:r>
      <w:r w:rsidRPr="0048611E">
        <w:tab/>
        <w:t>99</w:t>
      </w:r>
    </w:p>
    <w:p w14:paraId="45AAB1D9" w14:textId="77777777" w:rsidR="00B86CED" w:rsidRPr="00201555" w:rsidRDefault="00B86CED" w:rsidP="00E254AB">
      <w:pPr>
        <w:keepNext/>
        <w:keepLines/>
        <w:spacing w:before="240"/>
        <w:jc w:val="left"/>
        <w:rPr>
          <w:rFonts w:asciiTheme="minorHAnsi" w:hAnsiTheme="minorHAnsi"/>
          <w:b/>
          <w:sz w:val="22"/>
          <w:lang w:val="fr-CA"/>
        </w:rPr>
      </w:pPr>
      <w:r w:rsidRPr="00201555">
        <w:rPr>
          <w:rFonts w:asciiTheme="minorHAnsi" w:hAnsiTheme="minorHAnsi"/>
          <w:b/>
          <w:sz w:val="22"/>
          <w:lang w:val="fr-CA"/>
        </w:rPr>
        <w:t>SI AUCUN CODE 1 AUX QUESTIONS 1 À 11, OU SI CODE 2 OU 99 À Q13, POSER Q40 À 42</w:t>
      </w:r>
    </w:p>
    <w:p w14:paraId="4075A54D" w14:textId="77777777" w:rsidR="00B86CED" w:rsidRPr="0048611E" w:rsidRDefault="00B86CED" w:rsidP="00B86CED">
      <w:pPr>
        <w:pStyle w:val="QT2"/>
        <w:numPr>
          <w:ilvl w:val="0"/>
          <w:numId w:val="0"/>
        </w:numPr>
        <w:tabs>
          <w:tab w:val="clear" w:pos="810"/>
        </w:tabs>
        <w:rPr>
          <w:lang w:val="fr-CA"/>
        </w:rPr>
      </w:pPr>
      <w:r w:rsidRPr="0048611E">
        <w:rPr>
          <w:lang w:val="fr-CA"/>
        </w:rPr>
        <w:t xml:space="preserve">Veuillez indiquer dans quelle mesure vous êtes </w:t>
      </w:r>
      <w:r>
        <w:rPr>
          <w:lang w:val="fr-CA"/>
        </w:rPr>
        <w:t>d’accord ou non</w:t>
      </w:r>
      <w:r w:rsidRPr="0048611E">
        <w:rPr>
          <w:lang w:val="fr-CA"/>
        </w:rPr>
        <w:t xml:space="preserve"> avec les énoncés suivants. Veuillez fournir une réponse pour chaque énoncé.</w:t>
      </w:r>
    </w:p>
    <w:p w14:paraId="7C536225" w14:textId="77777777" w:rsidR="00B86CED" w:rsidRPr="0048611E" w:rsidRDefault="00B86CED" w:rsidP="00B86CED">
      <w:pPr>
        <w:pStyle w:val="QT2"/>
        <w:numPr>
          <w:ilvl w:val="0"/>
          <w:numId w:val="0"/>
        </w:numPr>
        <w:ind w:left="810" w:hanging="810"/>
        <w:rPr>
          <w:lang w:val="fr-CA"/>
        </w:rPr>
      </w:pPr>
      <w:r>
        <w:rPr>
          <w:lang w:val="fr-CA"/>
        </w:rPr>
        <w:t>RÉPARTIR</w:t>
      </w:r>
      <w:r w:rsidRPr="0048611E">
        <w:rPr>
          <w:lang w:val="fr-CA"/>
        </w:rPr>
        <w:t xml:space="preserve"> AU HASARD L’ORDRE DES QUESTIONS</w:t>
      </w:r>
      <w:r>
        <w:rPr>
          <w:lang w:val="fr-CA"/>
        </w:rPr>
        <w:t> </w:t>
      </w:r>
      <w:r w:rsidRPr="0048611E">
        <w:rPr>
          <w:lang w:val="fr-CA"/>
        </w:rPr>
        <w:t>40 À 42.</w:t>
      </w:r>
    </w:p>
    <w:p w14:paraId="25E92A37" w14:textId="77777777" w:rsidR="00B86CED" w:rsidRPr="0048611E" w:rsidRDefault="00B86CED" w:rsidP="00B86CED">
      <w:pPr>
        <w:pStyle w:val="QT2"/>
        <w:tabs>
          <w:tab w:val="clear" w:pos="810"/>
          <w:tab w:val="left" w:pos="720"/>
        </w:tabs>
        <w:ind w:left="720" w:hanging="720"/>
        <w:rPr>
          <w:lang w:val="fr-CA"/>
        </w:rPr>
      </w:pPr>
      <w:r w:rsidRPr="0048611E">
        <w:rPr>
          <w:lang w:val="fr-CA"/>
        </w:rPr>
        <w:t>Si vous portez plainte auprès de votre banque, c’est que vous êtes convaincu</w:t>
      </w:r>
      <w:r>
        <w:rPr>
          <w:lang w:val="fr-CA"/>
        </w:rPr>
        <w:t>(e)</w:t>
      </w:r>
      <w:r w:rsidRPr="0048611E">
        <w:rPr>
          <w:lang w:val="fr-CA"/>
        </w:rPr>
        <w:t xml:space="preserve"> que le problème se réglera en votre faveur.</w:t>
      </w:r>
    </w:p>
    <w:p w14:paraId="7D0554B9" w14:textId="77777777" w:rsidR="00B86CED" w:rsidRPr="0048611E" w:rsidRDefault="00B86CED" w:rsidP="00B86CED">
      <w:pPr>
        <w:pStyle w:val="QT2"/>
        <w:tabs>
          <w:tab w:val="clear" w:pos="810"/>
          <w:tab w:val="left" w:pos="720"/>
        </w:tabs>
        <w:ind w:left="720" w:hanging="720"/>
        <w:rPr>
          <w:lang w:val="fr-CA"/>
        </w:rPr>
      </w:pPr>
      <w:r>
        <w:rPr>
          <w:lang w:val="fr-CA"/>
        </w:rPr>
        <w:t>Vous pourriez facilement</w:t>
      </w:r>
      <w:r w:rsidRPr="0048611E">
        <w:rPr>
          <w:lang w:val="fr-CA"/>
        </w:rPr>
        <w:t xml:space="preserve"> </w:t>
      </w:r>
      <w:r>
        <w:rPr>
          <w:lang w:val="fr-CA"/>
        </w:rPr>
        <w:t xml:space="preserve">trouver </w:t>
      </w:r>
      <w:r w:rsidRPr="0048611E">
        <w:rPr>
          <w:lang w:val="fr-CA"/>
        </w:rPr>
        <w:t>quoi faire advenant un problème avec votre banque.</w:t>
      </w:r>
    </w:p>
    <w:p w14:paraId="509027C1" w14:textId="77777777" w:rsidR="00B86CED" w:rsidRPr="0048611E" w:rsidRDefault="00B86CED" w:rsidP="00B86CED">
      <w:pPr>
        <w:pStyle w:val="QT2"/>
        <w:tabs>
          <w:tab w:val="clear" w:pos="810"/>
          <w:tab w:val="left" w:pos="720"/>
        </w:tabs>
        <w:ind w:left="720" w:hanging="720"/>
        <w:rPr>
          <w:lang w:val="fr-CA"/>
        </w:rPr>
      </w:pPr>
      <w:r w:rsidRPr="0048611E">
        <w:rPr>
          <w:lang w:val="fr-CA"/>
        </w:rPr>
        <w:t>Votre banque réglerait toute plainte rapidement.</w:t>
      </w:r>
    </w:p>
    <w:p w14:paraId="4551FC57" w14:textId="77777777" w:rsidR="00B86CED" w:rsidRPr="0048611E" w:rsidRDefault="00B86CED" w:rsidP="00B86CED">
      <w:pPr>
        <w:pStyle w:val="AL2"/>
        <w:keepNext/>
        <w:keepLines/>
      </w:pPr>
      <w:r w:rsidRPr="0048611E">
        <w:t>Fortement en accord</w:t>
      </w:r>
      <w:r w:rsidRPr="0048611E">
        <w:tab/>
        <w:t>1</w:t>
      </w:r>
    </w:p>
    <w:p w14:paraId="754A7EA7" w14:textId="77777777" w:rsidR="00B86CED" w:rsidRPr="0048611E" w:rsidRDefault="00B86CED" w:rsidP="00B86CED">
      <w:pPr>
        <w:pStyle w:val="AL2"/>
        <w:keepNext/>
        <w:keepLines/>
      </w:pPr>
      <w:r w:rsidRPr="0048611E">
        <w:t>Plutôt en accord</w:t>
      </w:r>
      <w:r w:rsidRPr="0048611E">
        <w:tab/>
        <w:t>2</w:t>
      </w:r>
    </w:p>
    <w:p w14:paraId="45E9BFD5" w14:textId="77777777" w:rsidR="00B86CED" w:rsidRPr="0048611E" w:rsidRDefault="00B86CED" w:rsidP="00B86CED">
      <w:pPr>
        <w:pStyle w:val="AL2"/>
        <w:keepNext/>
        <w:keepLines/>
      </w:pPr>
      <w:r w:rsidRPr="0048611E">
        <w:t>Ni en accord ni en désaccord</w:t>
      </w:r>
      <w:r w:rsidRPr="0048611E">
        <w:tab/>
        <w:t>3</w:t>
      </w:r>
    </w:p>
    <w:p w14:paraId="33712F43" w14:textId="77777777" w:rsidR="00B86CED" w:rsidRPr="0048611E" w:rsidRDefault="00B86CED" w:rsidP="00B86CED">
      <w:pPr>
        <w:pStyle w:val="AL2"/>
        <w:keepNext/>
        <w:keepLines/>
      </w:pPr>
      <w:r w:rsidRPr="0048611E">
        <w:t>Plutôt en désaccord</w:t>
      </w:r>
      <w:r w:rsidRPr="0048611E">
        <w:tab/>
        <w:t>4</w:t>
      </w:r>
    </w:p>
    <w:p w14:paraId="182EF1DD" w14:textId="77777777" w:rsidR="00B86CED" w:rsidRPr="0048611E" w:rsidRDefault="00B86CED" w:rsidP="00B86CED">
      <w:pPr>
        <w:pStyle w:val="AL2"/>
        <w:keepNext/>
        <w:keepLines/>
      </w:pPr>
      <w:r w:rsidRPr="0048611E">
        <w:t>Fortement en désaccord</w:t>
      </w:r>
      <w:r w:rsidRPr="0048611E">
        <w:tab/>
        <w:t>5</w:t>
      </w:r>
    </w:p>
    <w:p w14:paraId="5C015A90" w14:textId="77777777" w:rsidR="00B86CED" w:rsidRPr="0048611E" w:rsidRDefault="00B86CED" w:rsidP="00B86CED">
      <w:pPr>
        <w:pStyle w:val="AL2"/>
      </w:pPr>
      <w:r w:rsidRPr="0048611E">
        <w:t>Je ne sais pas</w:t>
      </w:r>
      <w:r w:rsidRPr="0048611E">
        <w:tab/>
        <w:t>99</w:t>
      </w:r>
    </w:p>
    <w:p w14:paraId="3AFC37C1" w14:textId="77777777" w:rsidR="00B86CED" w:rsidRPr="00070415" w:rsidRDefault="00B86CED" w:rsidP="00B86CED">
      <w:pPr>
        <w:pStyle w:val="QT2"/>
        <w:keepLines/>
        <w:numPr>
          <w:ilvl w:val="0"/>
          <w:numId w:val="0"/>
        </w:numPr>
        <w:tabs>
          <w:tab w:val="clear" w:pos="810"/>
        </w:tabs>
        <w:rPr>
          <w:lang w:val="fr-CA"/>
        </w:rPr>
      </w:pPr>
      <w:r w:rsidRPr="00070415">
        <w:rPr>
          <w:lang w:val="fr-CA"/>
        </w:rPr>
        <w:lastRenderedPageBreak/>
        <w:t>SI Q18 N’A PAS ÉTÉ POSÉE, LIRE : Il existe deux organismes externes aidant au règlement des plaintes bancaires : l’Ombudsman des services bancaires et d’investissement (O</w:t>
      </w:r>
      <w:r>
        <w:rPr>
          <w:lang w:val="fr-CA"/>
        </w:rPr>
        <w:t>SB</w:t>
      </w:r>
      <w:r w:rsidRPr="00070415">
        <w:rPr>
          <w:lang w:val="fr-CA"/>
        </w:rPr>
        <w:t>I) et l’ADR Chambers – Bureau de l’Ombudsman des services bancaires (ADRBO).</w:t>
      </w:r>
    </w:p>
    <w:p w14:paraId="78F3C119" w14:textId="77777777" w:rsidR="00B86CED" w:rsidRPr="00070415" w:rsidRDefault="00B86CED" w:rsidP="00B86CED">
      <w:pPr>
        <w:pStyle w:val="QT2"/>
        <w:keepLines/>
        <w:rPr>
          <w:lang w:val="fr-CA"/>
        </w:rPr>
      </w:pPr>
      <w:r w:rsidRPr="00070415">
        <w:rPr>
          <w:lang w:val="fr-CA"/>
        </w:rPr>
        <w:t>SI Q18 N’A PAS ÉTÉ POSÉE, POSER Q43</w:t>
      </w:r>
      <w:r>
        <w:rPr>
          <w:lang w:val="fr-CA"/>
        </w:rPr>
        <w:t> </w:t>
      </w:r>
      <w:r w:rsidRPr="00070415">
        <w:rPr>
          <w:lang w:val="fr-CA"/>
        </w:rPr>
        <w:t>: Avant aujourd’hui, aviez-vous déjà entendu parler de l’un ou l’autre de ces organismes?</w:t>
      </w:r>
    </w:p>
    <w:p w14:paraId="3A43E20E" w14:textId="77777777" w:rsidR="00B86CED" w:rsidRPr="0048611E" w:rsidRDefault="00B86CED" w:rsidP="00B86CED">
      <w:pPr>
        <w:pStyle w:val="QT2"/>
        <w:numPr>
          <w:ilvl w:val="0"/>
          <w:numId w:val="0"/>
        </w:numPr>
        <w:rPr>
          <w:lang w:val="fr-CA"/>
        </w:rPr>
      </w:pPr>
      <w:r w:rsidRPr="0048611E">
        <w:rPr>
          <w:lang w:val="fr-CA"/>
        </w:rPr>
        <w:tab/>
        <w:t>INSCRIRE TOUTES LES RÉPONSES QUI S’APPLIQUENT</w:t>
      </w:r>
    </w:p>
    <w:p w14:paraId="5944043B" w14:textId="77777777" w:rsidR="00B86CED" w:rsidRPr="0048611E" w:rsidRDefault="00B86CED" w:rsidP="00B86CED">
      <w:pPr>
        <w:pStyle w:val="AL2"/>
      </w:pPr>
      <w:r w:rsidRPr="0048611E">
        <w:t>J’avais déjà entendu parler de l’OS</w:t>
      </w:r>
      <w:r>
        <w:t>B</w:t>
      </w:r>
      <w:r w:rsidRPr="0048611E">
        <w:t>I</w:t>
      </w:r>
      <w:r w:rsidRPr="0048611E">
        <w:tab/>
      </w:r>
      <w:r>
        <w:tab/>
      </w:r>
      <w:r>
        <w:tab/>
      </w:r>
      <w:r w:rsidRPr="0048611E">
        <w:t>1</w:t>
      </w:r>
    </w:p>
    <w:p w14:paraId="216340C6" w14:textId="77777777" w:rsidR="00B86CED" w:rsidRPr="0048611E" w:rsidRDefault="00B86CED" w:rsidP="00B86CED">
      <w:pPr>
        <w:pStyle w:val="AL2"/>
      </w:pPr>
      <w:r w:rsidRPr="0048611E">
        <w:t>J’avais déjà entendu parler de l’ADRBO</w:t>
      </w:r>
      <w:r w:rsidRPr="0048611E">
        <w:tab/>
      </w:r>
      <w:r>
        <w:tab/>
      </w:r>
      <w:r>
        <w:tab/>
      </w:r>
      <w:r w:rsidRPr="0048611E">
        <w:t>2</w:t>
      </w:r>
    </w:p>
    <w:p w14:paraId="77B8B0A3" w14:textId="77777777" w:rsidR="00B86CED" w:rsidRPr="0048611E" w:rsidRDefault="00B86CED" w:rsidP="00B86CED">
      <w:pPr>
        <w:pStyle w:val="AL2"/>
      </w:pPr>
      <w:r w:rsidRPr="0048611E">
        <w:t>Je n’avais jamais entendu parler de ces organismes</w:t>
      </w:r>
      <w:r w:rsidRPr="0048611E">
        <w:tab/>
      </w:r>
      <w:r>
        <w:tab/>
      </w:r>
      <w:r w:rsidRPr="0048611E">
        <w:t>3</w:t>
      </w:r>
      <w:r w:rsidRPr="0048611E">
        <w:tab/>
        <w:t>UNE SEULE RÉPONSE</w:t>
      </w:r>
    </w:p>
    <w:p w14:paraId="035D4CB6" w14:textId="77777777" w:rsidR="00B86CED" w:rsidRPr="0048611E" w:rsidRDefault="00B86CED" w:rsidP="00B86CED">
      <w:pPr>
        <w:pStyle w:val="AL2"/>
      </w:pPr>
      <w:r w:rsidRPr="0048611E">
        <w:t>Je ne sais pas</w:t>
      </w:r>
      <w:r w:rsidRPr="0048611E">
        <w:tab/>
      </w:r>
      <w:r>
        <w:tab/>
      </w:r>
      <w:r>
        <w:tab/>
      </w:r>
      <w:r w:rsidRPr="0048611E">
        <w:t>99</w:t>
      </w:r>
      <w:r w:rsidRPr="0048611E">
        <w:tab/>
        <w:t>UNE SEULE RÉPONSE</w:t>
      </w:r>
    </w:p>
    <w:p w14:paraId="2D54A062" w14:textId="77777777" w:rsidR="00B86CED" w:rsidRPr="0048611E" w:rsidRDefault="00B86CED" w:rsidP="00B86CED">
      <w:pPr>
        <w:pStyle w:val="QT2"/>
        <w:numPr>
          <w:ilvl w:val="0"/>
          <w:numId w:val="0"/>
        </w:numPr>
        <w:tabs>
          <w:tab w:val="clear" w:pos="810"/>
        </w:tabs>
        <w:rPr>
          <w:lang w:val="fr-CA"/>
        </w:rPr>
      </w:pPr>
      <w:r w:rsidRPr="0048611E">
        <w:rPr>
          <w:lang w:val="fr-CA"/>
        </w:rPr>
        <w:t>DEMANDER À TOUS</w:t>
      </w:r>
      <w:r>
        <w:rPr>
          <w:lang w:val="fr-CA"/>
        </w:rPr>
        <w:t xml:space="preserve"> LES RÉPONDANTS</w:t>
      </w:r>
    </w:p>
    <w:p w14:paraId="2299A745" w14:textId="77777777" w:rsidR="00B86CED" w:rsidRPr="0048611E" w:rsidRDefault="00B86CED" w:rsidP="00B86CED">
      <w:pPr>
        <w:pStyle w:val="QT2"/>
        <w:numPr>
          <w:ilvl w:val="0"/>
          <w:numId w:val="0"/>
        </w:numPr>
        <w:tabs>
          <w:tab w:val="clear" w:pos="810"/>
        </w:tabs>
        <w:rPr>
          <w:lang w:val="fr-CA"/>
        </w:rPr>
      </w:pPr>
      <w:r w:rsidRPr="0048611E">
        <w:rPr>
          <w:lang w:val="fr-CA"/>
        </w:rPr>
        <w:t xml:space="preserve">Est-ce que l’un ou l’autre des facteurs suivants </w:t>
      </w:r>
      <w:r>
        <w:rPr>
          <w:lang w:val="fr-CA"/>
        </w:rPr>
        <w:t>rend</w:t>
      </w:r>
      <w:r w:rsidRPr="0048611E">
        <w:rPr>
          <w:lang w:val="fr-CA"/>
        </w:rPr>
        <w:t xml:space="preserve"> difficile </w:t>
      </w:r>
      <w:r>
        <w:rPr>
          <w:lang w:val="fr-CA"/>
        </w:rPr>
        <w:t>l’accès</w:t>
      </w:r>
      <w:r w:rsidRPr="0048611E">
        <w:rPr>
          <w:lang w:val="fr-CA"/>
        </w:rPr>
        <w:t xml:space="preserve"> aux services de votre banque</w:t>
      </w:r>
      <w:r w:rsidRPr="00F85CA4">
        <w:rPr>
          <w:lang w:val="fr-CA"/>
        </w:rPr>
        <w:t xml:space="preserve"> </w:t>
      </w:r>
      <w:r>
        <w:rPr>
          <w:lang w:val="fr-CA"/>
        </w:rPr>
        <w:t>pour vous</w:t>
      </w:r>
      <w:r w:rsidRPr="0048611E">
        <w:rPr>
          <w:lang w:val="fr-CA"/>
        </w:rPr>
        <w:t>?</w:t>
      </w:r>
      <w:r>
        <w:rPr>
          <w:lang w:val="fr-CA"/>
        </w:rPr>
        <w:t xml:space="preserve"> </w:t>
      </w:r>
    </w:p>
    <w:p w14:paraId="7BB2C978" w14:textId="77777777" w:rsidR="00B86CED" w:rsidRPr="0048611E" w:rsidRDefault="00B86CED" w:rsidP="00B86CED">
      <w:pPr>
        <w:pStyle w:val="QT2"/>
        <w:numPr>
          <w:ilvl w:val="0"/>
          <w:numId w:val="0"/>
        </w:numPr>
        <w:ind w:left="810" w:hanging="810"/>
        <w:rPr>
          <w:lang w:val="fr-CA"/>
        </w:rPr>
      </w:pPr>
      <w:r>
        <w:rPr>
          <w:lang w:val="fr-CA"/>
        </w:rPr>
        <w:t>RÉPARTIR</w:t>
      </w:r>
      <w:r w:rsidRPr="0048611E">
        <w:rPr>
          <w:lang w:val="fr-CA"/>
        </w:rPr>
        <w:t xml:space="preserve"> AU HASARD L’ORDRE DES QUESTIONS</w:t>
      </w:r>
      <w:r>
        <w:rPr>
          <w:lang w:val="fr-CA"/>
        </w:rPr>
        <w:t> </w:t>
      </w:r>
      <w:r w:rsidRPr="0048611E">
        <w:rPr>
          <w:lang w:val="fr-CA"/>
        </w:rPr>
        <w:t>44 À 49</w:t>
      </w:r>
    </w:p>
    <w:p w14:paraId="14E804C5" w14:textId="77777777" w:rsidR="00B86CED" w:rsidRPr="0048611E" w:rsidRDefault="00B86CED" w:rsidP="00B86CED">
      <w:pPr>
        <w:pStyle w:val="QT2"/>
        <w:tabs>
          <w:tab w:val="clear" w:pos="810"/>
          <w:tab w:val="left" w:pos="720"/>
        </w:tabs>
        <w:ind w:left="720" w:hanging="720"/>
        <w:rPr>
          <w:lang w:val="fr-CA"/>
        </w:rPr>
      </w:pPr>
      <w:r>
        <w:rPr>
          <w:lang w:val="fr-CA"/>
        </w:rPr>
        <w:t>H</w:t>
      </w:r>
      <w:r w:rsidRPr="0048611E">
        <w:rPr>
          <w:lang w:val="fr-CA"/>
        </w:rPr>
        <w:t>eures d’ouverture de la succursale</w:t>
      </w:r>
    </w:p>
    <w:p w14:paraId="240BBCEE" w14:textId="77777777" w:rsidR="00B86CED" w:rsidRPr="0048611E" w:rsidRDefault="00B86CED" w:rsidP="00B86CED">
      <w:pPr>
        <w:pStyle w:val="QT2"/>
        <w:tabs>
          <w:tab w:val="clear" w:pos="810"/>
          <w:tab w:val="left" w:pos="720"/>
        </w:tabs>
        <w:ind w:left="720" w:hanging="720"/>
        <w:rPr>
          <w:lang w:val="fr-CA"/>
        </w:rPr>
      </w:pPr>
      <w:r>
        <w:rPr>
          <w:lang w:val="fr-CA"/>
        </w:rPr>
        <w:t>D</w:t>
      </w:r>
      <w:r w:rsidRPr="0048611E">
        <w:rPr>
          <w:lang w:val="fr-CA"/>
        </w:rPr>
        <w:t>istance entre votre domicile et la succursale</w:t>
      </w:r>
    </w:p>
    <w:p w14:paraId="715BB540" w14:textId="77777777" w:rsidR="00B86CED" w:rsidRPr="0048611E" w:rsidRDefault="00B86CED" w:rsidP="00B86CED">
      <w:pPr>
        <w:pStyle w:val="QT2"/>
        <w:tabs>
          <w:tab w:val="clear" w:pos="810"/>
          <w:tab w:val="left" w:pos="720"/>
        </w:tabs>
        <w:ind w:left="720" w:hanging="720"/>
        <w:rPr>
          <w:lang w:val="fr-CA"/>
        </w:rPr>
      </w:pPr>
      <w:r>
        <w:rPr>
          <w:lang w:val="fr-CA"/>
        </w:rPr>
        <w:t>B</w:t>
      </w:r>
      <w:r w:rsidRPr="0048611E">
        <w:rPr>
          <w:lang w:val="fr-CA"/>
        </w:rPr>
        <w:t>arrières linguistiques</w:t>
      </w:r>
    </w:p>
    <w:p w14:paraId="66453A54" w14:textId="77777777" w:rsidR="00B86CED" w:rsidRPr="0048611E" w:rsidRDefault="00B86CED" w:rsidP="00B86CED">
      <w:pPr>
        <w:pStyle w:val="QT2"/>
        <w:tabs>
          <w:tab w:val="clear" w:pos="810"/>
          <w:tab w:val="left" w:pos="720"/>
        </w:tabs>
        <w:ind w:left="720" w:hanging="720"/>
        <w:rPr>
          <w:lang w:val="fr-CA"/>
        </w:rPr>
      </w:pPr>
      <w:r>
        <w:rPr>
          <w:lang w:val="fr-CA"/>
        </w:rPr>
        <w:t>M</w:t>
      </w:r>
      <w:r w:rsidRPr="0048611E">
        <w:rPr>
          <w:lang w:val="fr-CA"/>
        </w:rPr>
        <w:t>anque de connaissances des employés de la succursale concernant les produits ou services bancaires</w:t>
      </w:r>
    </w:p>
    <w:p w14:paraId="08DB9FE1" w14:textId="77777777" w:rsidR="00B86CED" w:rsidRPr="0048611E" w:rsidRDefault="00B86CED" w:rsidP="00B86CED">
      <w:pPr>
        <w:pStyle w:val="QT2"/>
        <w:tabs>
          <w:tab w:val="clear" w:pos="810"/>
          <w:tab w:val="left" w:pos="720"/>
        </w:tabs>
        <w:ind w:left="720" w:hanging="720"/>
        <w:rPr>
          <w:lang w:val="fr-CA"/>
        </w:rPr>
      </w:pPr>
      <w:r>
        <w:rPr>
          <w:lang w:val="fr-CA"/>
        </w:rPr>
        <w:t>D</w:t>
      </w:r>
      <w:r w:rsidRPr="0048611E">
        <w:rPr>
          <w:lang w:val="fr-CA"/>
        </w:rPr>
        <w:t>ifficulté à utiliser les services téléphoniques de la banque</w:t>
      </w:r>
    </w:p>
    <w:p w14:paraId="6C913BC6" w14:textId="77777777" w:rsidR="00B86CED" w:rsidRPr="0048611E" w:rsidRDefault="00B86CED" w:rsidP="00B86CED">
      <w:pPr>
        <w:pStyle w:val="QT2"/>
        <w:tabs>
          <w:tab w:val="clear" w:pos="810"/>
          <w:tab w:val="left" w:pos="720"/>
        </w:tabs>
        <w:ind w:left="720" w:hanging="720"/>
        <w:rPr>
          <w:lang w:val="fr-CA"/>
        </w:rPr>
      </w:pPr>
      <w:r>
        <w:rPr>
          <w:lang w:val="fr-CA"/>
        </w:rPr>
        <w:t>D</w:t>
      </w:r>
      <w:r w:rsidRPr="0048611E">
        <w:rPr>
          <w:lang w:val="fr-CA"/>
        </w:rPr>
        <w:t>ifficulté à utiliser les services en ligne de la banque</w:t>
      </w:r>
    </w:p>
    <w:p w14:paraId="1AAF0E3F" w14:textId="77777777" w:rsidR="00B86CED" w:rsidRPr="0048611E" w:rsidRDefault="00B86CED" w:rsidP="00B86CED">
      <w:pPr>
        <w:pStyle w:val="AL2"/>
        <w:ind w:left="720"/>
      </w:pPr>
      <w:r w:rsidRPr="0048611E">
        <w:t>Oui</w:t>
      </w:r>
      <w:r w:rsidRPr="0048611E">
        <w:tab/>
        <w:t>1</w:t>
      </w:r>
    </w:p>
    <w:p w14:paraId="48C24F58" w14:textId="77777777" w:rsidR="00B86CED" w:rsidRPr="0048611E" w:rsidRDefault="00B86CED" w:rsidP="00B86CED">
      <w:pPr>
        <w:pStyle w:val="AL2"/>
        <w:ind w:left="720"/>
      </w:pPr>
      <w:r w:rsidRPr="0048611E">
        <w:t>Non</w:t>
      </w:r>
      <w:r w:rsidRPr="0048611E">
        <w:tab/>
        <w:t>2</w:t>
      </w:r>
    </w:p>
    <w:p w14:paraId="616AAF3E" w14:textId="77777777" w:rsidR="00B86CED" w:rsidRPr="0048611E" w:rsidRDefault="00B86CED" w:rsidP="00B86CED">
      <w:pPr>
        <w:pStyle w:val="AL2"/>
        <w:ind w:left="720"/>
      </w:pPr>
      <w:r w:rsidRPr="0048611E">
        <w:t>Je ne sais pas</w:t>
      </w:r>
      <w:r w:rsidRPr="0048611E">
        <w:tab/>
        <w:t>99</w:t>
      </w:r>
    </w:p>
    <w:p w14:paraId="54D1DA47" w14:textId="77777777" w:rsidR="00B86CED" w:rsidRPr="00070415" w:rsidRDefault="00B86CED" w:rsidP="00B86CED">
      <w:pPr>
        <w:pStyle w:val="QT2"/>
        <w:rPr>
          <w:color w:val="auto"/>
          <w:lang w:val="fr-CA"/>
        </w:rPr>
      </w:pPr>
      <w:r w:rsidRPr="0048611E">
        <w:rPr>
          <w:color w:val="auto"/>
          <w:lang w:val="fr-CA"/>
        </w:rPr>
        <w:t>Est-ce qu</w:t>
      </w:r>
      <w:r>
        <w:rPr>
          <w:color w:val="auto"/>
          <w:lang w:val="fr-CA"/>
        </w:rPr>
        <w:t xml:space="preserve">e votre état mental ou physique ou un problème de santé </w:t>
      </w:r>
      <w:r w:rsidRPr="0048611E">
        <w:rPr>
          <w:color w:val="auto"/>
          <w:lang w:val="fr-CA"/>
        </w:rPr>
        <w:t xml:space="preserve">limite </w:t>
      </w:r>
      <w:r>
        <w:rPr>
          <w:color w:val="auto"/>
          <w:lang w:val="fr-CA"/>
        </w:rPr>
        <w:t>le nombre</w:t>
      </w:r>
      <w:r w:rsidRPr="0048611E">
        <w:rPr>
          <w:color w:val="auto"/>
          <w:lang w:val="fr-CA"/>
        </w:rPr>
        <w:t xml:space="preserve"> ou le type d’activités que vous pouvez faire? </w:t>
      </w:r>
      <w:r w:rsidRPr="00070415">
        <w:rPr>
          <w:color w:val="auto"/>
          <w:lang w:val="fr-CA"/>
        </w:rPr>
        <w:t>[EPLA 2]</w:t>
      </w:r>
    </w:p>
    <w:p w14:paraId="11AFC032" w14:textId="77777777" w:rsidR="00B86CED" w:rsidRPr="00A332B7" w:rsidRDefault="00B86CED" w:rsidP="00176736">
      <w:pPr>
        <w:widowControl w:val="0"/>
        <w:tabs>
          <w:tab w:val="left" w:pos="1008"/>
          <w:tab w:val="left" w:pos="2160"/>
        </w:tabs>
        <w:ind w:left="810" w:hanging="810"/>
        <w:jc w:val="left"/>
        <w:rPr>
          <w:rFonts w:asciiTheme="minorHAnsi" w:hAnsiTheme="minorHAnsi"/>
          <w:b/>
          <w:bCs/>
          <w:sz w:val="20"/>
          <w:lang w:val="fr-CA"/>
        </w:rPr>
      </w:pPr>
      <w:r w:rsidRPr="0048611E">
        <w:rPr>
          <w:bCs/>
          <w:sz w:val="20"/>
          <w:lang w:val="fr-CA"/>
        </w:rPr>
        <w:tab/>
      </w:r>
      <w:r w:rsidRPr="00A332B7">
        <w:rPr>
          <w:rFonts w:asciiTheme="minorHAnsi" w:hAnsiTheme="minorHAnsi"/>
          <w:b/>
          <w:bCs/>
          <w:sz w:val="20"/>
          <w:lang w:val="fr-CA"/>
        </w:rPr>
        <w:t>SI OUI, EXPLORER POUR PRÉCISER LA FRÉQUENCE</w:t>
      </w:r>
    </w:p>
    <w:p w14:paraId="1E6CEEF2" w14:textId="77777777" w:rsidR="00B86CED" w:rsidRPr="00A332B7" w:rsidRDefault="00B86CED" w:rsidP="00176736">
      <w:pPr>
        <w:widowControl w:val="0"/>
        <w:tabs>
          <w:tab w:val="left" w:pos="1008"/>
          <w:tab w:val="left" w:pos="2160"/>
        </w:tabs>
        <w:ind w:left="810" w:hanging="810"/>
        <w:jc w:val="left"/>
        <w:rPr>
          <w:rFonts w:asciiTheme="minorHAnsi" w:hAnsiTheme="minorHAnsi"/>
          <w:b/>
          <w:bCs/>
          <w:sz w:val="20"/>
          <w:lang w:val="fr-CA"/>
        </w:rPr>
      </w:pPr>
      <w:r w:rsidRPr="00A332B7">
        <w:rPr>
          <w:rFonts w:asciiTheme="minorHAnsi" w:hAnsiTheme="minorHAnsi"/>
          <w:b/>
          <w:bCs/>
          <w:sz w:val="20"/>
          <w:lang w:val="fr-CA"/>
        </w:rPr>
        <w:tab/>
        <w:t>INSCRIRE UNE SEULE RÉPONSE</w:t>
      </w:r>
    </w:p>
    <w:p w14:paraId="541776E8" w14:textId="77777777" w:rsidR="00B86CED" w:rsidRPr="0048611E" w:rsidRDefault="00B86CED" w:rsidP="00B86CED">
      <w:pPr>
        <w:pStyle w:val="AL2"/>
      </w:pPr>
      <w:r w:rsidRPr="0048611E">
        <w:t>Oui, parfois</w:t>
      </w:r>
      <w:r w:rsidRPr="0048611E">
        <w:tab/>
        <w:t>1</w:t>
      </w:r>
    </w:p>
    <w:p w14:paraId="23397694" w14:textId="77777777" w:rsidR="00B86CED" w:rsidRPr="0048611E" w:rsidRDefault="00B86CED" w:rsidP="00B86CED">
      <w:pPr>
        <w:pStyle w:val="AL2"/>
      </w:pPr>
      <w:r w:rsidRPr="0048611E">
        <w:t>Oui, souvent</w:t>
      </w:r>
      <w:r w:rsidRPr="0048611E">
        <w:tab/>
        <w:t>2</w:t>
      </w:r>
    </w:p>
    <w:p w14:paraId="6E86CC80" w14:textId="77777777" w:rsidR="00B86CED" w:rsidRPr="0048611E" w:rsidRDefault="00B86CED" w:rsidP="00B86CED">
      <w:pPr>
        <w:pStyle w:val="AL2"/>
      </w:pPr>
      <w:r w:rsidRPr="0048611E">
        <w:t>Non</w:t>
      </w:r>
      <w:r w:rsidRPr="0048611E">
        <w:tab/>
        <w:t>3</w:t>
      </w:r>
    </w:p>
    <w:p w14:paraId="4460484E" w14:textId="77777777" w:rsidR="00B86CED" w:rsidRPr="0048611E" w:rsidRDefault="00B86CED" w:rsidP="00B86CED">
      <w:pPr>
        <w:pStyle w:val="AL2"/>
      </w:pPr>
      <w:r w:rsidRPr="0048611E">
        <w:t>Je ne sais pas/je refuse de répondre</w:t>
      </w:r>
      <w:r w:rsidRPr="0048611E">
        <w:tab/>
        <w:t>99</w:t>
      </w:r>
    </w:p>
    <w:p w14:paraId="3CC2B147" w14:textId="77777777" w:rsidR="00B86CED" w:rsidRPr="00070415" w:rsidRDefault="00B86CED" w:rsidP="00B86CED">
      <w:pPr>
        <w:pStyle w:val="QT2"/>
        <w:keepLines/>
        <w:rPr>
          <w:lang w:val="fr-CA"/>
        </w:rPr>
      </w:pPr>
      <w:r w:rsidRPr="00070415">
        <w:rPr>
          <w:lang w:val="fr-CA"/>
        </w:rPr>
        <w:lastRenderedPageBreak/>
        <w:t>SI CODE</w:t>
      </w:r>
      <w:r>
        <w:rPr>
          <w:lang w:val="fr-CA"/>
        </w:rPr>
        <w:t> </w:t>
      </w:r>
      <w:r w:rsidRPr="00070415">
        <w:rPr>
          <w:lang w:val="fr-CA"/>
        </w:rPr>
        <w:t>1 OU 2 À Q50, DEMANDER : Pouvez-vous indiquer l’affection qui limite vos activités?</w:t>
      </w:r>
    </w:p>
    <w:p w14:paraId="1417BB93" w14:textId="77777777" w:rsidR="00B86CED" w:rsidRPr="0048611E" w:rsidRDefault="00B86CED" w:rsidP="00B86CED">
      <w:pPr>
        <w:pStyle w:val="QT2"/>
        <w:keepLines/>
        <w:numPr>
          <w:ilvl w:val="0"/>
          <w:numId w:val="0"/>
        </w:numPr>
        <w:spacing w:before="40" w:after="160"/>
        <w:ind w:left="806"/>
        <w:rPr>
          <w:lang w:val="fr-CA"/>
        </w:rPr>
      </w:pPr>
      <w:r w:rsidRPr="0048611E">
        <w:rPr>
          <w:lang w:val="fr-CA"/>
        </w:rPr>
        <w:t>NE PAS LIRE. INSCRIRE TOUTES LES RÉPONSES QUI S’APPLIQUENT.</w:t>
      </w:r>
    </w:p>
    <w:p w14:paraId="6D83B484" w14:textId="77777777" w:rsidR="00B86CED" w:rsidRPr="0048611E" w:rsidRDefault="00B86CED" w:rsidP="00B86CED">
      <w:pPr>
        <w:pStyle w:val="AL2"/>
        <w:keepNext/>
        <w:keepLines/>
        <w:tabs>
          <w:tab w:val="clear" w:pos="4320"/>
          <w:tab w:val="left" w:pos="6120"/>
        </w:tabs>
      </w:pPr>
      <w:r w:rsidRPr="0048611E">
        <w:rPr>
          <w:rFonts w:eastAsia="Arial"/>
        </w:rPr>
        <w:t>Cécité ou déficience visuelle</w:t>
      </w:r>
      <w:r w:rsidRPr="0048611E">
        <w:rPr>
          <w:rFonts w:eastAsia="Arial"/>
        </w:rPr>
        <w:tab/>
        <w:t>1</w:t>
      </w:r>
    </w:p>
    <w:p w14:paraId="70B11C0B" w14:textId="77777777" w:rsidR="00B86CED" w:rsidRPr="0048611E" w:rsidRDefault="00B86CED" w:rsidP="00B86CED">
      <w:pPr>
        <w:pStyle w:val="AL2"/>
        <w:keepNext/>
        <w:keepLines/>
        <w:tabs>
          <w:tab w:val="clear" w:pos="4320"/>
          <w:tab w:val="left" w:pos="6120"/>
        </w:tabs>
      </w:pPr>
      <w:r w:rsidRPr="0048611E">
        <w:t>Surdité ou déficience auditive</w:t>
      </w:r>
      <w:r w:rsidRPr="0048611E">
        <w:tab/>
        <w:t>2</w:t>
      </w:r>
    </w:p>
    <w:p w14:paraId="558DC802" w14:textId="77777777" w:rsidR="00B86CED" w:rsidRPr="0048611E" w:rsidRDefault="00B86CED" w:rsidP="00B86CED">
      <w:pPr>
        <w:pStyle w:val="AL2"/>
        <w:keepNext/>
        <w:keepLines/>
        <w:tabs>
          <w:tab w:val="clear" w:pos="4320"/>
          <w:tab w:val="left" w:pos="6120"/>
        </w:tabs>
      </w:pPr>
      <w:r w:rsidRPr="0048611E">
        <w:t xml:space="preserve">Trouble de mobilité, de coordination ou de dextérité, </w:t>
      </w:r>
      <w:r>
        <w:br/>
      </w:r>
      <w:r w:rsidRPr="0048611E">
        <w:t>ou faiblesse physique</w:t>
      </w:r>
      <w:r>
        <w:tab/>
        <w:t>3</w:t>
      </w:r>
    </w:p>
    <w:p w14:paraId="3B3ED1DD" w14:textId="77777777" w:rsidR="00B86CED" w:rsidRPr="0048611E" w:rsidRDefault="00B86CED" w:rsidP="00B86CED">
      <w:pPr>
        <w:pStyle w:val="AL2"/>
        <w:keepNext/>
        <w:keepLines/>
        <w:tabs>
          <w:tab w:val="clear" w:pos="4320"/>
          <w:tab w:val="left" w:pos="6120"/>
        </w:tabs>
      </w:pPr>
      <w:r w:rsidRPr="0048611E">
        <w:t>Trouble de la parole</w:t>
      </w:r>
      <w:r w:rsidRPr="0048611E">
        <w:tab/>
        <w:t>4</w:t>
      </w:r>
    </w:p>
    <w:p w14:paraId="7405DCA8" w14:textId="77777777" w:rsidR="00B86CED" w:rsidRPr="0048611E" w:rsidRDefault="00B86CED" w:rsidP="00B86CED">
      <w:pPr>
        <w:pStyle w:val="AL2"/>
        <w:keepNext/>
        <w:keepLines/>
        <w:tabs>
          <w:tab w:val="clear" w:pos="4320"/>
          <w:tab w:val="left" w:pos="6120"/>
        </w:tabs>
      </w:pPr>
      <w:r w:rsidRPr="0048611E">
        <w:t xml:space="preserve">Déficience intellectuelle ou trouble d’apprentissage ou du </w:t>
      </w:r>
      <w:r>
        <w:br/>
      </w:r>
      <w:r w:rsidRPr="0048611E">
        <w:t>développement (p. ex., dyslexie)</w:t>
      </w:r>
      <w:r w:rsidRPr="0048611E">
        <w:tab/>
        <w:t>5</w:t>
      </w:r>
    </w:p>
    <w:p w14:paraId="1FEEFCEA" w14:textId="77777777" w:rsidR="00B86CED" w:rsidRPr="0048611E" w:rsidRDefault="00B86CED" w:rsidP="00B86CED">
      <w:pPr>
        <w:pStyle w:val="AL2"/>
        <w:keepNext/>
        <w:keepLines/>
        <w:tabs>
          <w:tab w:val="clear" w:pos="4320"/>
          <w:tab w:val="left" w:pos="6120"/>
        </w:tabs>
      </w:pPr>
      <w:r w:rsidRPr="0048611E">
        <w:t>Trouble de santé émotionnelle, psychologique ou mentale</w:t>
      </w:r>
      <w:r w:rsidRPr="0048611E">
        <w:tab/>
        <w:t>6</w:t>
      </w:r>
    </w:p>
    <w:p w14:paraId="2E69556E" w14:textId="77777777" w:rsidR="00B86CED" w:rsidRPr="0048611E" w:rsidRDefault="00B86CED" w:rsidP="00B86CED">
      <w:pPr>
        <w:pStyle w:val="AL2"/>
        <w:keepNext/>
        <w:keepLines/>
        <w:tabs>
          <w:tab w:val="clear" w:pos="4320"/>
          <w:tab w:val="left" w:pos="6120"/>
        </w:tabs>
      </w:pPr>
      <w:r w:rsidRPr="0048611E">
        <w:t>Douleur chronique</w:t>
      </w:r>
      <w:r w:rsidRPr="0048611E">
        <w:tab/>
        <w:t>7</w:t>
      </w:r>
    </w:p>
    <w:p w14:paraId="19FF2E30" w14:textId="77777777" w:rsidR="00B86CED" w:rsidRPr="0048611E" w:rsidRDefault="00B86CED" w:rsidP="00B86CED">
      <w:pPr>
        <w:pStyle w:val="AL2"/>
        <w:keepNext/>
        <w:keepLines/>
        <w:tabs>
          <w:tab w:val="clear" w:pos="4320"/>
          <w:tab w:val="left" w:pos="6120"/>
        </w:tabs>
      </w:pPr>
      <w:r w:rsidRPr="0048611E">
        <w:t>Autre (veuillez préciser)</w:t>
      </w:r>
      <w:r>
        <w:t xml:space="preserve"> </w:t>
      </w:r>
      <w:r w:rsidRPr="0048611E">
        <w:t>___</w:t>
      </w:r>
      <w:r>
        <w:t>____________________</w:t>
      </w:r>
      <w:r w:rsidRPr="0048611E">
        <w:tab/>
        <w:t>97</w:t>
      </w:r>
    </w:p>
    <w:p w14:paraId="6D9B9704" w14:textId="77777777" w:rsidR="00B86CED" w:rsidRPr="0048611E" w:rsidRDefault="00B86CED" w:rsidP="00B86CED">
      <w:pPr>
        <w:pStyle w:val="AL2"/>
        <w:tabs>
          <w:tab w:val="clear" w:pos="4320"/>
          <w:tab w:val="left" w:pos="6120"/>
        </w:tabs>
        <w:rPr>
          <w:b/>
        </w:rPr>
      </w:pPr>
      <w:r w:rsidRPr="0048611E">
        <w:rPr>
          <w:rFonts w:eastAsia="Arial"/>
        </w:rPr>
        <w:t>Je préfère ne pas répondre</w:t>
      </w:r>
      <w:r w:rsidRPr="0048611E">
        <w:rPr>
          <w:rFonts w:eastAsia="Arial"/>
        </w:rPr>
        <w:tab/>
        <w:t>99 – UNE SEULE RÉPONSE</w:t>
      </w:r>
    </w:p>
    <w:p w14:paraId="04FD5B69" w14:textId="77777777" w:rsidR="00B86CED" w:rsidRPr="00070415" w:rsidRDefault="00B86CED" w:rsidP="00B86CED">
      <w:pPr>
        <w:pStyle w:val="QT2"/>
        <w:rPr>
          <w:lang w:val="fr-CA"/>
        </w:rPr>
      </w:pPr>
      <w:r>
        <w:rPr>
          <w:lang w:val="fr-CA"/>
        </w:rPr>
        <w:t>(</w:t>
      </w:r>
      <w:r w:rsidRPr="00070415">
        <w:rPr>
          <w:lang w:val="fr-CA"/>
        </w:rPr>
        <w:t>SI CODE</w:t>
      </w:r>
      <w:r>
        <w:rPr>
          <w:lang w:val="fr-CA"/>
        </w:rPr>
        <w:t> </w:t>
      </w:r>
      <w:r w:rsidRPr="00070415">
        <w:rPr>
          <w:lang w:val="fr-CA"/>
        </w:rPr>
        <w:t xml:space="preserve">1 À 97 À LA QUESTION 51 : Cette affection </w:t>
      </w:r>
      <w:r>
        <w:rPr>
          <w:lang w:val="fr-CA"/>
        </w:rPr>
        <w:t>rend</w:t>
      </w:r>
      <w:r w:rsidRPr="00070415">
        <w:rPr>
          <w:lang w:val="fr-CA"/>
        </w:rPr>
        <w:t xml:space="preserve">-elle/SI PLUS D’UN CODE À Q51 : Ces affections </w:t>
      </w:r>
      <w:r>
        <w:rPr>
          <w:lang w:val="fr-CA"/>
        </w:rPr>
        <w:t>rendent</w:t>
      </w:r>
      <w:r w:rsidRPr="00070415">
        <w:rPr>
          <w:lang w:val="fr-CA"/>
        </w:rPr>
        <w:t xml:space="preserve">-elles) </w:t>
      </w:r>
      <w:r>
        <w:rPr>
          <w:lang w:val="fr-CA"/>
        </w:rPr>
        <w:t xml:space="preserve">difficile, pour vous, </w:t>
      </w:r>
      <w:r w:rsidRPr="00070415">
        <w:rPr>
          <w:lang w:val="fr-CA"/>
        </w:rPr>
        <w:t>de faire affaire avec votre banque?</w:t>
      </w:r>
    </w:p>
    <w:p w14:paraId="06A86E71" w14:textId="77777777" w:rsidR="00B86CED" w:rsidRPr="0048611E" w:rsidRDefault="00B86CED" w:rsidP="00B86CED">
      <w:pPr>
        <w:pStyle w:val="Para"/>
        <w:tabs>
          <w:tab w:val="left" w:pos="851"/>
        </w:tabs>
        <w:ind w:left="851"/>
        <w:contextualSpacing/>
        <w:rPr>
          <w:b/>
          <w:lang w:val="fr-CA"/>
        </w:rPr>
      </w:pPr>
      <w:r w:rsidRPr="0048611E">
        <w:rPr>
          <w:b/>
          <w:lang w:val="fr-CA"/>
        </w:rPr>
        <w:t>SI OUI, EXPLORER POUR PRÉCISER SI CELA SE PRODUIT PARFOIS OU SOUVENT</w:t>
      </w:r>
    </w:p>
    <w:p w14:paraId="06A1875F" w14:textId="77777777" w:rsidR="00B86CED" w:rsidRPr="0048611E" w:rsidRDefault="00B86CED" w:rsidP="00B86CED">
      <w:pPr>
        <w:pStyle w:val="Para"/>
        <w:tabs>
          <w:tab w:val="left" w:pos="851"/>
        </w:tabs>
        <w:ind w:left="851"/>
        <w:contextualSpacing/>
        <w:rPr>
          <w:b/>
          <w:lang w:val="fr-CA"/>
        </w:rPr>
      </w:pPr>
      <w:r w:rsidRPr="0048611E">
        <w:rPr>
          <w:b/>
          <w:lang w:val="fr-CA"/>
        </w:rPr>
        <w:t>INSCRIRE UNE SEULE RÉPONSE</w:t>
      </w:r>
    </w:p>
    <w:p w14:paraId="7DD30254" w14:textId="77777777" w:rsidR="00B86CED" w:rsidRPr="0048611E" w:rsidRDefault="00B86CED" w:rsidP="00B86CED">
      <w:pPr>
        <w:pStyle w:val="AL2"/>
      </w:pPr>
      <w:r w:rsidRPr="0048611E">
        <w:t>Oui, parfois</w:t>
      </w:r>
      <w:r w:rsidRPr="0048611E">
        <w:tab/>
        <w:t>1</w:t>
      </w:r>
    </w:p>
    <w:p w14:paraId="230D40E9" w14:textId="77777777" w:rsidR="00B86CED" w:rsidRPr="0048611E" w:rsidRDefault="00B86CED" w:rsidP="00B86CED">
      <w:pPr>
        <w:pStyle w:val="AL2"/>
      </w:pPr>
      <w:r w:rsidRPr="0048611E">
        <w:t>Oui, souvent</w:t>
      </w:r>
      <w:r w:rsidRPr="0048611E">
        <w:tab/>
        <w:t>2</w:t>
      </w:r>
    </w:p>
    <w:p w14:paraId="4E7FEFCE" w14:textId="77777777" w:rsidR="00B86CED" w:rsidRPr="0048611E" w:rsidRDefault="00B86CED" w:rsidP="00B86CED">
      <w:pPr>
        <w:pStyle w:val="AL2"/>
      </w:pPr>
      <w:r w:rsidRPr="0048611E">
        <w:t>Non</w:t>
      </w:r>
      <w:r w:rsidRPr="0048611E">
        <w:tab/>
        <w:t>3</w:t>
      </w:r>
    </w:p>
    <w:p w14:paraId="1D1F7E6A" w14:textId="77777777" w:rsidR="00B86CED" w:rsidRPr="0048611E" w:rsidRDefault="00B86CED" w:rsidP="00B86CED">
      <w:pPr>
        <w:pStyle w:val="AL2"/>
      </w:pPr>
      <w:r w:rsidRPr="0048611E">
        <w:t>Je ne sais pas/je refuse de répondre</w:t>
      </w:r>
      <w:r w:rsidRPr="0048611E">
        <w:tab/>
        <w:t>99</w:t>
      </w:r>
    </w:p>
    <w:p w14:paraId="5C417469" w14:textId="77777777" w:rsidR="00B86CED" w:rsidRPr="00AC2D28" w:rsidRDefault="00B86CED" w:rsidP="00AC2D28">
      <w:pPr>
        <w:keepNext/>
        <w:keepLines/>
        <w:spacing w:before="480"/>
        <w:jc w:val="left"/>
        <w:rPr>
          <w:rFonts w:asciiTheme="minorHAnsi" w:eastAsiaTheme="minorHAnsi" w:hAnsiTheme="minorHAnsi" w:cstheme="minorHAnsi"/>
          <w:b/>
          <w:sz w:val="22"/>
          <w:szCs w:val="22"/>
          <w:lang w:val="fr-CA"/>
        </w:rPr>
      </w:pPr>
      <w:r w:rsidRPr="00AC2D28">
        <w:rPr>
          <w:rFonts w:asciiTheme="minorHAnsi" w:eastAsiaTheme="minorHAnsi" w:hAnsiTheme="minorHAnsi" w:cstheme="minorHAnsi"/>
          <w:b/>
          <w:sz w:val="22"/>
          <w:szCs w:val="22"/>
          <w:lang w:val="fr-CA"/>
        </w:rPr>
        <w:t>DONNÉES DÉMOGRAPHIQUES</w:t>
      </w:r>
    </w:p>
    <w:p w14:paraId="561BBA0F" w14:textId="77777777" w:rsidR="00B86CED" w:rsidRPr="0048611E" w:rsidRDefault="00B86CED" w:rsidP="00B86CED">
      <w:pPr>
        <w:pStyle w:val="Para"/>
        <w:keepNext/>
        <w:keepLines/>
        <w:rPr>
          <w:lang w:val="fr-CA"/>
        </w:rPr>
      </w:pPr>
      <w:r w:rsidRPr="0048611E">
        <w:rPr>
          <w:lang w:val="fr-CA"/>
        </w:rPr>
        <w:t>LIRE</w:t>
      </w:r>
      <w:r>
        <w:rPr>
          <w:lang w:val="fr-CA"/>
        </w:rPr>
        <w:t> </w:t>
      </w:r>
      <w:r w:rsidRPr="0048611E">
        <w:rPr>
          <w:lang w:val="fr-CA"/>
        </w:rPr>
        <w:t>: En terminant, voici quelques questions à des fins démographiques. Sachez que toutes vos réponses demeureront entièrement confidentielles.</w:t>
      </w:r>
    </w:p>
    <w:p w14:paraId="00BDAA18" w14:textId="77777777" w:rsidR="00B86CED" w:rsidRPr="0048611E" w:rsidRDefault="00B86CED" w:rsidP="00B86CED">
      <w:pPr>
        <w:pStyle w:val="QT2"/>
        <w:rPr>
          <w:lang w:val="fr-CA"/>
        </w:rPr>
      </w:pPr>
      <w:r w:rsidRPr="0048611E">
        <w:rPr>
          <w:lang w:val="fr-CA"/>
        </w:rPr>
        <w:t xml:space="preserve">Quel est le plus haut niveau de scolarité que vous avez </w:t>
      </w:r>
      <w:r>
        <w:rPr>
          <w:lang w:val="fr-CA"/>
        </w:rPr>
        <w:t>atteint</w:t>
      </w:r>
      <w:r w:rsidRPr="0048611E">
        <w:rPr>
          <w:lang w:val="fr-CA"/>
        </w:rPr>
        <w:t>?</w:t>
      </w:r>
    </w:p>
    <w:p w14:paraId="073309A1" w14:textId="77777777" w:rsidR="00B86CED" w:rsidRPr="0048611E" w:rsidRDefault="00B86CED" w:rsidP="00B86CED">
      <w:pPr>
        <w:pStyle w:val="AL2"/>
        <w:keepNext/>
        <w:keepLines/>
        <w:tabs>
          <w:tab w:val="clear" w:pos="4320"/>
          <w:tab w:val="left" w:pos="6570"/>
        </w:tabs>
      </w:pPr>
      <w:r w:rsidRPr="0048611E">
        <w:t>8</w:t>
      </w:r>
      <w:r w:rsidRPr="00070415">
        <w:rPr>
          <w:vertAlign w:val="superscript"/>
        </w:rPr>
        <w:t>e</w:t>
      </w:r>
      <w:r w:rsidRPr="0048611E">
        <w:t xml:space="preserve"> année ou moins </w:t>
      </w:r>
      <w:r w:rsidRPr="0048611E">
        <w:tab/>
        <w:t>1</w:t>
      </w:r>
    </w:p>
    <w:p w14:paraId="4C050DBA" w14:textId="77777777" w:rsidR="00B86CED" w:rsidRPr="0048611E" w:rsidRDefault="00B86CED" w:rsidP="00B86CED">
      <w:pPr>
        <w:pStyle w:val="AL2"/>
        <w:keepNext/>
        <w:keepLines/>
        <w:tabs>
          <w:tab w:val="clear" w:pos="4320"/>
          <w:tab w:val="left" w:pos="6570"/>
        </w:tabs>
      </w:pPr>
      <w:r w:rsidRPr="0048611E">
        <w:t xml:space="preserve">Études secondaires </w:t>
      </w:r>
      <w:r>
        <w:t>non terminées</w:t>
      </w:r>
      <w:r w:rsidRPr="0048611E">
        <w:tab/>
        <w:t>2</w:t>
      </w:r>
    </w:p>
    <w:p w14:paraId="78EC6C4D" w14:textId="77777777" w:rsidR="00B86CED" w:rsidRPr="0048611E" w:rsidRDefault="00B86CED" w:rsidP="00B86CED">
      <w:pPr>
        <w:pStyle w:val="AL2"/>
        <w:keepNext/>
        <w:keepLines/>
        <w:tabs>
          <w:tab w:val="clear" w:pos="4320"/>
          <w:tab w:val="left" w:pos="6570"/>
        </w:tabs>
      </w:pPr>
      <w:r w:rsidRPr="0048611E">
        <w:t>Diplôme d’études secondaires ou équivalent</w:t>
      </w:r>
      <w:r w:rsidRPr="0048611E">
        <w:tab/>
        <w:t>3</w:t>
      </w:r>
    </w:p>
    <w:p w14:paraId="2103B252" w14:textId="77777777" w:rsidR="00B86CED" w:rsidRPr="0048611E" w:rsidRDefault="00B86CED" w:rsidP="00B86CED">
      <w:pPr>
        <w:pStyle w:val="AL2"/>
        <w:keepNext/>
        <w:keepLines/>
        <w:tabs>
          <w:tab w:val="clear" w:pos="4320"/>
          <w:tab w:val="left" w:pos="6570"/>
        </w:tabs>
      </w:pPr>
      <w:r>
        <w:t>Programme d’a</w:t>
      </w:r>
      <w:r w:rsidRPr="0048611E">
        <w:t xml:space="preserve">pprentissage ou </w:t>
      </w:r>
      <w:r w:rsidRPr="0048611E">
        <w:br/>
        <w:t xml:space="preserve">autre certificat ou diplôme d’une école de métiers </w:t>
      </w:r>
      <w:r w:rsidRPr="0048611E">
        <w:tab/>
        <w:t>4</w:t>
      </w:r>
    </w:p>
    <w:p w14:paraId="25DCC071" w14:textId="77777777" w:rsidR="00B86CED" w:rsidRPr="0048611E" w:rsidRDefault="00B86CED" w:rsidP="00B86CED">
      <w:pPr>
        <w:pStyle w:val="AL2"/>
        <w:keepNext/>
        <w:keepLines/>
        <w:tabs>
          <w:tab w:val="clear" w:pos="4320"/>
          <w:tab w:val="left" w:pos="6570"/>
        </w:tabs>
      </w:pPr>
      <w:r>
        <w:t>C</w:t>
      </w:r>
      <w:r w:rsidRPr="0048611E">
        <w:t xml:space="preserve">ertificat ou diplôme </w:t>
      </w:r>
      <w:r>
        <w:t>d’un c</w:t>
      </w:r>
      <w:r w:rsidRPr="0048611E">
        <w:t xml:space="preserve">ollège, </w:t>
      </w:r>
      <w:r>
        <w:t xml:space="preserve">d’un </w:t>
      </w:r>
      <w:r w:rsidRPr="0048611E">
        <w:t xml:space="preserve">cégep ou </w:t>
      </w:r>
      <w:r>
        <w:t xml:space="preserve">d’un </w:t>
      </w:r>
      <w:r>
        <w:br/>
      </w:r>
      <w:r w:rsidRPr="0048611E">
        <w:t>autre</w:t>
      </w:r>
      <w:r>
        <w:t xml:space="preserve"> établissement </w:t>
      </w:r>
      <w:r w:rsidRPr="0048611E">
        <w:t xml:space="preserve">non universitaire </w:t>
      </w:r>
      <w:r>
        <w:tab/>
      </w:r>
      <w:r w:rsidRPr="0048611E">
        <w:t>5</w:t>
      </w:r>
    </w:p>
    <w:p w14:paraId="20CF81EC" w14:textId="77777777" w:rsidR="00B86CED" w:rsidRPr="0048611E" w:rsidRDefault="00B86CED" w:rsidP="00B86CED">
      <w:pPr>
        <w:pStyle w:val="AL2"/>
        <w:keepNext/>
        <w:keepLines/>
        <w:tabs>
          <w:tab w:val="clear" w:pos="4320"/>
          <w:tab w:val="left" w:pos="6570"/>
        </w:tabs>
      </w:pPr>
      <w:r w:rsidRPr="0048611E">
        <w:t xml:space="preserve">Certificat ou diplôme universitaire inférieur au baccalauréat </w:t>
      </w:r>
      <w:r w:rsidRPr="0048611E">
        <w:tab/>
        <w:t>6</w:t>
      </w:r>
    </w:p>
    <w:p w14:paraId="53B81087" w14:textId="77777777" w:rsidR="00B86CED" w:rsidRPr="0048611E" w:rsidRDefault="00B86CED" w:rsidP="00B86CED">
      <w:pPr>
        <w:pStyle w:val="AL2"/>
        <w:keepNext/>
        <w:keepLines/>
        <w:tabs>
          <w:tab w:val="clear" w:pos="4320"/>
          <w:tab w:val="left" w:pos="6570"/>
        </w:tabs>
      </w:pPr>
      <w:r w:rsidRPr="0048611E">
        <w:t>Baccalauréat</w:t>
      </w:r>
      <w:r w:rsidRPr="0048611E">
        <w:tab/>
      </w:r>
    </w:p>
    <w:p w14:paraId="575EE40F" w14:textId="77777777" w:rsidR="00B86CED" w:rsidRPr="0048611E" w:rsidRDefault="00B86CED" w:rsidP="00B86CED">
      <w:pPr>
        <w:pStyle w:val="AL2"/>
        <w:keepNext/>
        <w:keepLines/>
        <w:tabs>
          <w:tab w:val="clear" w:pos="4320"/>
          <w:tab w:val="left" w:pos="6570"/>
        </w:tabs>
      </w:pPr>
      <w:r w:rsidRPr="0048611E">
        <w:t>Diplôme universitaire supérieur au baccalauréa</w:t>
      </w:r>
      <w:r>
        <w:t>t</w:t>
      </w:r>
      <w:r>
        <w:tab/>
      </w:r>
      <w:r w:rsidRPr="0048611E">
        <w:t>8</w:t>
      </w:r>
    </w:p>
    <w:p w14:paraId="6E5FE532" w14:textId="77777777" w:rsidR="00B86CED" w:rsidRPr="0048611E" w:rsidRDefault="00B86CED" w:rsidP="00B86CED">
      <w:pPr>
        <w:pStyle w:val="AL2"/>
        <w:tabs>
          <w:tab w:val="clear" w:pos="4320"/>
          <w:tab w:val="left" w:pos="6570"/>
        </w:tabs>
      </w:pPr>
      <w:r w:rsidRPr="0048611E">
        <w:t xml:space="preserve">[NE PAS LIRE] Je préfère ne pas répondre </w:t>
      </w:r>
      <w:r w:rsidRPr="0048611E">
        <w:tab/>
        <w:t>99</w:t>
      </w:r>
    </w:p>
    <w:p w14:paraId="6FE88F85" w14:textId="77777777" w:rsidR="00B86CED" w:rsidRPr="0048611E" w:rsidRDefault="00B86CED" w:rsidP="00B86CED">
      <w:pPr>
        <w:pStyle w:val="QT2"/>
        <w:keepLines/>
        <w:rPr>
          <w:lang w:val="fr-CA"/>
        </w:rPr>
      </w:pPr>
      <w:r w:rsidRPr="0048611E">
        <w:rPr>
          <w:lang w:val="fr-CA"/>
        </w:rPr>
        <w:lastRenderedPageBreak/>
        <w:t>Quelle langue parlez-vous le plus souvent à la maison? LIRE LA LISTE – ACCEPTER TOUTES LES RÉPONSES QUI S’APPLIQUENT.</w:t>
      </w:r>
    </w:p>
    <w:p w14:paraId="47D6D1EF" w14:textId="77777777" w:rsidR="00B86CED" w:rsidRPr="0048611E" w:rsidRDefault="00B86CED" w:rsidP="00B86CED">
      <w:pPr>
        <w:pStyle w:val="AL2"/>
        <w:keepNext/>
        <w:keepLines/>
      </w:pPr>
      <w:r w:rsidRPr="0048611E">
        <w:t xml:space="preserve">Anglais </w:t>
      </w:r>
      <w:r w:rsidRPr="0048611E">
        <w:tab/>
      </w:r>
      <w:r>
        <w:tab/>
      </w:r>
      <w:r w:rsidRPr="0048611E">
        <w:t>1</w:t>
      </w:r>
    </w:p>
    <w:p w14:paraId="174097F7" w14:textId="77777777" w:rsidR="00B86CED" w:rsidRPr="0048611E" w:rsidRDefault="00B86CED" w:rsidP="00B86CED">
      <w:pPr>
        <w:pStyle w:val="AL2"/>
        <w:keepNext/>
        <w:keepLines/>
      </w:pPr>
      <w:r w:rsidRPr="0048611E">
        <w:t xml:space="preserve">Français </w:t>
      </w:r>
      <w:r w:rsidRPr="0048611E">
        <w:tab/>
      </w:r>
      <w:r>
        <w:tab/>
      </w:r>
      <w:r w:rsidRPr="0048611E">
        <w:t>2</w:t>
      </w:r>
    </w:p>
    <w:p w14:paraId="2412A5EA" w14:textId="77777777" w:rsidR="00B86CED" w:rsidRPr="0048611E" w:rsidRDefault="00B86CED" w:rsidP="00B86CED">
      <w:pPr>
        <w:pStyle w:val="AL2"/>
        <w:keepNext/>
        <w:keepLines/>
      </w:pPr>
      <w:r w:rsidRPr="0048611E">
        <w:t>Autre</w:t>
      </w:r>
      <w:r w:rsidRPr="0048611E">
        <w:tab/>
      </w:r>
      <w:r>
        <w:tab/>
      </w:r>
      <w:r w:rsidRPr="0048611E">
        <w:t>3</w:t>
      </w:r>
    </w:p>
    <w:p w14:paraId="7A73CAE9" w14:textId="77777777" w:rsidR="00B86CED" w:rsidRPr="0048611E" w:rsidRDefault="00B86CED" w:rsidP="00B86CED">
      <w:pPr>
        <w:pStyle w:val="AL2"/>
      </w:pPr>
      <w:r w:rsidRPr="0048611E">
        <w:t>[NE PAS LIRE] Je ne sais pas/je refuse de répondre</w:t>
      </w:r>
      <w:r w:rsidRPr="0048611E">
        <w:tab/>
        <w:t>99</w:t>
      </w:r>
    </w:p>
    <w:p w14:paraId="473C42BB" w14:textId="7AD5CD31" w:rsidR="00B86CED" w:rsidRPr="000E413B" w:rsidRDefault="00B86CED" w:rsidP="00B86CED">
      <w:pPr>
        <w:pStyle w:val="QT2"/>
        <w:rPr>
          <w:lang w:val="fr-CA"/>
        </w:rPr>
      </w:pPr>
      <w:r w:rsidRPr="0048611E">
        <w:rPr>
          <w:lang w:val="fr-CA"/>
        </w:rPr>
        <w:t>Laquelle des catégories suivantes décrit le mieux votre situation d’emploi</w:t>
      </w:r>
      <w:r>
        <w:rPr>
          <w:lang w:val="fr-CA"/>
        </w:rPr>
        <w:t xml:space="preserve"> </w:t>
      </w:r>
      <w:r w:rsidRPr="0048611E">
        <w:rPr>
          <w:lang w:val="fr-CA"/>
        </w:rPr>
        <w:t>actuelle? Êtes-vous...</w:t>
      </w:r>
      <w:r>
        <w:rPr>
          <w:lang w:val="fr-CA"/>
        </w:rPr>
        <w:t>?</w:t>
      </w:r>
      <w:r w:rsidRPr="0048611E">
        <w:rPr>
          <w:lang w:val="fr-CA"/>
        </w:rPr>
        <w:t xml:space="preserve"> </w:t>
      </w:r>
      <w:r w:rsidRPr="000E413B">
        <w:rPr>
          <w:lang w:val="fr-CA"/>
        </w:rPr>
        <w:t>LIRE LA LISTE – ACCEPTER UNE SEULE RÉPONSE</w:t>
      </w:r>
      <w:r w:rsidR="00241803">
        <w:rPr>
          <w:lang w:val="fr-CA"/>
        </w:rPr>
        <w:t xml:space="preserve"> </w:t>
      </w:r>
      <w:r w:rsidRPr="000E413B">
        <w:rPr>
          <w:lang w:val="fr-CA"/>
        </w:rPr>
        <w:t xml:space="preserve">– ARRÊTER LORSQUE LA CATÉGORIE À LAQUELLE CORRESPOND LE RÉPONDANT </w:t>
      </w:r>
      <w:r>
        <w:rPr>
          <w:lang w:val="fr-CA"/>
        </w:rPr>
        <w:t xml:space="preserve">OU LA RÉPONDANTE </w:t>
      </w:r>
      <w:r w:rsidRPr="000E413B">
        <w:rPr>
          <w:lang w:val="fr-CA"/>
        </w:rPr>
        <w:t>EST MENTIONNÉE.</w:t>
      </w:r>
    </w:p>
    <w:p w14:paraId="6DD8E3F6" w14:textId="77777777" w:rsidR="00B86CED" w:rsidRPr="0048611E" w:rsidRDefault="00B86CED" w:rsidP="00B86CED">
      <w:pPr>
        <w:pStyle w:val="AL2"/>
        <w:keepNext/>
        <w:keepLines/>
        <w:tabs>
          <w:tab w:val="clear" w:pos="4320"/>
          <w:tab w:val="left" w:pos="6480"/>
        </w:tabs>
      </w:pPr>
      <w:r w:rsidRPr="0048611E">
        <w:t>Travailleur(se) à temps plein, c’est-à-dire 35 heures ou plus par semaine</w:t>
      </w:r>
      <w:r w:rsidRPr="0048611E">
        <w:tab/>
        <w:t>1</w:t>
      </w:r>
    </w:p>
    <w:p w14:paraId="34AE4104" w14:textId="77777777" w:rsidR="00B86CED" w:rsidRPr="0048611E" w:rsidRDefault="00B86CED" w:rsidP="00B86CED">
      <w:pPr>
        <w:pStyle w:val="AL2"/>
        <w:keepNext/>
        <w:keepLines/>
        <w:tabs>
          <w:tab w:val="clear" w:pos="4320"/>
          <w:tab w:val="left" w:pos="6480"/>
        </w:tabs>
      </w:pPr>
      <w:r w:rsidRPr="0048611E">
        <w:t>Travailleur(se) à temps partiel, c’est-à-dire moins de 35 heures par semaine</w:t>
      </w:r>
      <w:r w:rsidRPr="0048611E">
        <w:tab/>
        <w:t>2</w:t>
      </w:r>
    </w:p>
    <w:p w14:paraId="1C00F89E" w14:textId="77777777" w:rsidR="00B86CED" w:rsidRPr="0048611E" w:rsidRDefault="00B86CED" w:rsidP="00B86CED">
      <w:pPr>
        <w:pStyle w:val="AL2"/>
        <w:keepNext/>
        <w:keepLines/>
        <w:tabs>
          <w:tab w:val="clear" w:pos="4320"/>
          <w:tab w:val="left" w:pos="6480"/>
        </w:tabs>
      </w:pPr>
      <w:r w:rsidRPr="0048611E">
        <w:t>Travailleur(se) autonome</w:t>
      </w:r>
      <w:r w:rsidRPr="0048611E">
        <w:tab/>
      </w:r>
      <w:r>
        <w:tab/>
      </w:r>
      <w:r w:rsidRPr="0048611E">
        <w:t>3</w:t>
      </w:r>
    </w:p>
    <w:p w14:paraId="6C4E87C8" w14:textId="77777777" w:rsidR="00B86CED" w:rsidRPr="0048611E" w:rsidRDefault="00B86CED" w:rsidP="00B86CED">
      <w:pPr>
        <w:pStyle w:val="AL2"/>
        <w:keepNext/>
        <w:keepLines/>
        <w:tabs>
          <w:tab w:val="clear" w:pos="4320"/>
          <w:tab w:val="left" w:pos="6480"/>
        </w:tabs>
      </w:pPr>
      <w:r w:rsidRPr="0048611E">
        <w:t>Sans emploi, mais à la recherche d’un emploi</w:t>
      </w:r>
      <w:r w:rsidRPr="0048611E">
        <w:tab/>
      </w:r>
      <w:r>
        <w:tab/>
      </w:r>
      <w:r w:rsidRPr="0048611E">
        <w:t>4</w:t>
      </w:r>
    </w:p>
    <w:p w14:paraId="1BBC0150" w14:textId="77777777" w:rsidR="00B86CED" w:rsidRPr="0048611E" w:rsidRDefault="00B86CED" w:rsidP="00B86CED">
      <w:pPr>
        <w:pStyle w:val="AL2"/>
        <w:keepNext/>
        <w:keepLines/>
        <w:tabs>
          <w:tab w:val="clear" w:pos="4320"/>
          <w:tab w:val="left" w:pos="6480"/>
        </w:tabs>
      </w:pPr>
      <w:r w:rsidRPr="0048611E">
        <w:t>Étudiant(e) à temps plein</w:t>
      </w:r>
      <w:r w:rsidRPr="0048611E">
        <w:tab/>
      </w:r>
      <w:r>
        <w:tab/>
      </w:r>
      <w:r w:rsidRPr="0048611E">
        <w:t>5</w:t>
      </w:r>
    </w:p>
    <w:p w14:paraId="168B2512" w14:textId="77777777" w:rsidR="00B86CED" w:rsidRPr="0048611E" w:rsidRDefault="00B86CED" w:rsidP="00B86CED">
      <w:pPr>
        <w:pStyle w:val="AL2"/>
        <w:keepNext/>
        <w:keepLines/>
        <w:tabs>
          <w:tab w:val="clear" w:pos="4320"/>
          <w:tab w:val="left" w:pos="6480"/>
        </w:tabs>
      </w:pPr>
      <w:r w:rsidRPr="0048611E">
        <w:t>Retraité(e)</w:t>
      </w:r>
      <w:r w:rsidRPr="0048611E">
        <w:tab/>
      </w:r>
      <w:r>
        <w:tab/>
      </w:r>
      <w:r w:rsidRPr="0048611E">
        <w:t>6</w:t>
      </w:r>
    </w:p>
    <w:p w14:paraId="7319D032" w14:textId="77777777" w:rsidR="00B86CED" w:rsidRPr="0048611E" w:rsidRDefault="00B86CED" w:rsidP="00B86CED">
      <w:pPr>
        <w:pStyle w:val="AL2"/>
        <w:keepNext/>
        <w:keepLines/>
        <w:tabs>
          <w:tab w:val="clear" w:pos="4320"/>
          <w:tab w:val="left" w:pos="6480"/>
        </w:tabs>
      </w:pPr>
      <w:r w:rsidRPr="0048611E">
        <w:t>Pas sur le marché du travail [AU BESOIN : personne au foyer à temps plein,</w:t>
      </w:r>
      <w:r>
        <w:br/>
      </w:r>
      <w:r w:rsidRPr="0048611E">
        <w:t>ou sans emploi et ne cherchant pas de travail]</w:t>
      </w:r>
      <w:r>
        <w:tab/>
      </w:r>
      <w:r w:rsidRPr="0048611E">
        <w:tab/>
        <w:t>7</w:t>
      </w:r>
    </w:p>
    <w:p w14:paraId="4054F1E5" w14:textId="77777777" w:rsidR="00B86CED" w:rsidRPr="0048611E" w:rsidRDefault="00B86CED" w:rsidP="00B86CED">
      <w:pPr>
        <w:pStyle w:val="AL2"/>
        <w:keepNext/>
        <w:keepLines/>
        <w:tabs>
          <w:tab w:val="clear" w:pos="4320"/>
          <w:tab w:val="left" w:pos="6480"/>
        </w:tabs>
        <w:rPr>
          <w:b/>
        </w:rPr>
      </w:pPr>
      <w:r w:rsidRPr="0048611E">
        <w:rPr>
          <w:b/>
        </w:rPr>
        <w:t>NE PAS LIRE</w:t>
      </w:r>
    </w:p>
    <w:p w14:paraId="15D0AF0B" w14:textId="77777777" w:rsidR="00B86CED" w:rsidRPr="0048611E" w:rsidRDefault="00B86CED" w:rsidP="00B86CED">
      <w:pPr>
        <w:pStyle w:val="AL2"/>
        <w:keepNext/>
        <w:keepLines/>
        <w:tabs>
          <w:tab w:val="clear" w:pos="4320"/>
          <w:tab w:val="left" w:pos="6480"/>
        </w:tabs>
      </w:pPr>
      <w:r w:rsidRPr="0048611E">
        <w:t>Autre [NE PAS PRÉCISER]</w:t>
      </w:r>
      <w:r w:rsidRPr="0048611E">
        <w:tab/>
      </w:r>
      <w:r>
        <w:tab/>
      </w:r>
      <w:r w:rsidRPr="0048611E">
        <w:t>98</w:t>
      </w:r>
    </w:p>
    <w:p w14:paraId="01D7EC1A" w14:textId="77777777" w:rsidR="00B86CED" w:rsidRPr="0048611E" w:rsidRDefault="00B86CED" w:rsidP="00B86CED">
      <w:pPr>
        <w:pStyle w:val="AL2"/>
        <w:tabs>
          <w:tab w:val="clear" w:pos="4320"/>
          <w:tab w:val="left" w:pos="6480"/>
        </w:tabs>
      </w:pPr>
      <w:r w:rsidRPr="0048611E">
        <w:t>Je refuse de répondre</w:t>
      </w:r>
      <w:r w:rsidRPr="0048611E">
        <w:tab/>
      </w:r>
      <w:r>
        <w:tab/>
      </w:r>
      <w:r w:rsidRPr="0048611E">
        <w:t>99</w:t>
      </w:r>
    </w:p>
    <w:p w14:paraId="53895046" w14:textId="77777777" w:rsidR="00B86CED" w:rsidRPr="0048611E" w:rsidRDefault="00B86CED" w:rsidP="00B86CED">
      <w:pPr>
        <w:pStyle w:val="QT2"/>
        <w:keepLines/>
        <w:rPr>
          <w:lang w:val="fr-CA"/>
        </w:rPr>
      </w:pPr>
      <w:r w:rsidRPr="0048611E">
        <w:rPr>
          <w:lang w:val="fr-CA"/>
        </w:rPr>
        <w:t xml:space="preserve">Parmi les catégories suivantes, laquelle décrit le mieux le revenu total de votre ménage? </w:t>
      </w:r>
      <w:r>
        <w:rPr>
          <w:lang w:val="fr-CA"/>
        </w:rPr>
        <w:t>Par cela, n</w:t>
      </w:r>
      <w:r w:rsidRPr="0048611E">
        <w:rPr>
          <w:lang w:val="fr-CA"/>
        </w:rPr>
        <w:t xml:space="preserve">ous entendons le revenu total combiné de tous les membres de votre ménage, avant impôts. LIRE LA LISTE ET ARRÊTER LORSQUE LA CATÉGORIE À LAQUELLE CORRESPOND LE RÉPONDANT </w:t>
      </w:r>
      <w:r>
        <w:rPr>
          <w:lang w:val="fr-CA"/>
        </w:rPr>
        <w:t xml:space="preserve">OU LA RÉPONDANTE </w:t>
      </w:r>
      <w:r w:rsidRPr="0048611E">
        <w:rPr>
          <w:lang w:val="fr-CA"/>
        </w:rPr>
        <w:t>EST MENTIONNÉE.</w:t>
      </w:r>
    </w:p>
    <w:p w14:paraId="55D97B6D" w14:textId="77777777" w:rsidR="00B86CED" w:rsidRPr="0048611E" w:rsidRDefault="00B86CED" w:rsidP="00B86CED">
      <w:pPr>
        <w:pStyle w:val="AL2"/>
        <w:keepNext/>
        <w:keepLines/>
      </w:pPr>
      <w:r w:rsidRPr="0048611E">
        <w:t>Moins de 20</w:t>
      </w:r>
      <w:r>
        <w:t> </w:t>
      </w:r>
      <w:r w:rsidRPr="0048611E">
        <w:t>000 $</w:t>
      </w:r>
      <w:r w:rsidRPr="0048611E">
        <w:tab/>
        <w:t>1</w:t>
      </w:r>
    </w:p>
    <w:p w14:paraId="1360E7F5" w14:textId="77777777" w:rsidR="00B86CED" w:rsidRPr="0048611E" w:rsidRDefault="00B86CED" w:rsidP="00B86CED">
      <w:pPr>
        <w:pStyle w:val="AL2"/>
        <w:keepNext/>
        <w:keepLines/>
      </w:pPr>
      <w:r w:rsidRPr="0048611E">
        <w:t>De 20</w:t>
      </w:r>
      <w:r>
        <w:t> </w:t>
      </w:r>
      <w:r w:rsidRPr="0048611E">
        <w:t>000 $ à moins de 40</w:t>
      </w:r>
      <w:r>
        <w:t> </w:t>
      </w:r>
      <w:r w:rsidRPr="0048611E">
        <w:t>000 $</w:t>
      </w:r>
      <w:r w:rsidRPr="0048611E">
        <w:tab/>
        <w:t>2</w:t>
      </w:r>
    </w:p>
    <w:p w14:paraId="07AF4FF0" w14:textId="77777777" w:rsidR="00B86CED" w:rsidRPr="0048611E" w:rsidRDefault="00B86CED" w:rsidP="00B86CED">
      <w:pPr>
        <w:pStyle w:val="AL2"/>
        <w:keepNext/>
        <w:keepLines/>
      </w:pPr>
      <w:r w:rsidRPr="0048611E">
        <w:t>De 40</w:t>
      </w:r>
      <w:r>
        <w:t> </w:t>
      </w:r>
      <w:r w:rsidRPr="0048611E">
        <w:t>000 $ à moins de 60</w:t>
      </w:r>
      <w:r>
        <w:t> </w:t>
      </w:r>
      <w:r w:rsidRPr="0048611E">
        <w:t>000 $</w:t>
      </w:r>
      <w:r w:rsidRPr="0048611E">
        <w:tab/>
        <w:t>3</w:t>
      </w:r>
    </w:p>
    <w:p w14:paraId="6B9A6AEC" w14:textId="77777777" w:rsidR="00B86CED" w:rsidRPr="0048611E" w:rsidRDefault="00B86CED" w:rsidP="00B86CED">
      <w:pPr>
        <w:pStyle w:val="AL2"/>
        <w:keepNext/>
        <w:keepLines/>
      </w:pPr>
      <w:r w:rsidRPr="0048611E">
        <w:t>De 60</w:t>
      </w:r>
      <w:r>
        <w:t> </w:t>
      </w:r>
      <w:r w:rsidRPr="0048611E">
        <w:t>000 $ à moins de 80</w:t>
      </w:r>
      <w:r>
        <w:t> </w:t>
      </w:r>
      <w:r w:rsidRPr="0048611E">
        <w:t>000 $</w:t>
      </w:r>
      <w:r w:rsidRPr="0048611E">
        <w:tab/>
        <w:t>4</w:t>
      </w:r>
    </w:p>
    <w:p w14:paraId="1E04DD8B" w14:textId="77777777" w:rsidR="00B86CED" w:rsidRPr="0048611E" w:rsidRDefault="00B86CED" w:rsidP="00B86CED">
      <w:pPr>
        <w:pStyle w:val="AL2"/>
        <w:keepNext/>
        <w:keepLines/>
      </w:pPr>
      <w:r w:rsidRPr="0048611E">
        <w:t>De 80</w:t>
      </w:r>
      <w:r>
        <w:t> </w:t>
      </w:r>
      <w:r w:rsidRPr="0048611E">
        <w:t>000 $ à moins de 100</w:t>
      </w:r>
      <w:r>
        <w:t> </w:t>
      </w:r>
      <w:r w:rsidRPr="0048611E">
        <w:t>000 $</w:t>
      </w:r>
      <w:r w:rsidRPr="0048611E">
        <w:tab/>
        <w:t>5</w:t>
      </w:r>
    </w:p>
    <w:p w14:paraId="3BB3D013" w14:textId="77777777" w:rsidR="00B86CED" w:rsidRPr="0048611E" w:rsidRDefault="00B86CED" w:rsidP="00B86CED">
      <w:pPr>
        <w:pStyle w:val="AL2"/>
        <w:keepNext/>
        <w:keepLines/>
      </w:pPr>
      <w:r w:rsidRPr="0048611E">
        <w:t>De 100</w:t>
      </w:r>
      <w:r>
        <w:t> </w:t>
      </w:r>
      <w:r w:rsidRPr="0048611E">
        <w:t>000 $ à moins de 150</w:t>
      </w:r>
      <w:r>
        <w:t> </w:t>
      </w:r>
      <w:r w:rsidRPr="0048611E">
        <w:t>000 $</w:t>
      </w:r>
      <w:r w:rsidRPr="0048611E">
        <w:tab/>
        <w:t>6</w:t>
      </w:r>
    </w:p>
    <w:p w14:paraId="7C4233AD" w14:textId="77777777" w:rsidR="00B86CED" w:rsidRPr="0048611E" w:rsidRDefault="00B86CED" w:rsidP="00B86CED">
      <w:pPr>
        <w:pStyle w:val="AL2"/>
        <w:keepNext/>
        <w:keepLines/>
      </w:pPr>
      <w:r w:rsidRPr="0048611E">
        <w:t>150 000 $ et plus</w:t>
      </w:r>
      <w:r w:rsidRPr="0048611E">
        <w:tab/>
        <w:t>7</w:t>
      </w:r>
    </w:p>
    <w:p w14:paraId="12C57EB1" w14:textId="77777777" w:rsidR="00B86CED" w:rsidRPr="0048611E" w:rsidRDefault="00B86CED" w:rsidP="00B86CED">
      <w:pPr>
        <w:pStyle w:val="AL2"/>
      </w:pPr>
      <w:r w:rsidRPr="0048611E">
        <w:t>[NE PAS LIRE] Je refuse de répondre</w:t>
      </w:r>
      <w:r w:rsidRPr="0048611E">
        <w:tab/>
        <w:t>99</w:t>
      </w:r>
    </w:p>
    <w:p w14:paraId="3D9A161B" w14:textId="77777777" w:rsidR="00B86CED" w:rsidRPr="006560DA" w:rsidRDefault="00B86CED" w:rsidP="00B86CED">
      <w:pPr>
        <w:pStyle w:val="QT2"/>
        <w:rPr>
          <w:lang w:val="fr-CA"/>
        </w:rPr>
      </w:pPr>
      <w:r w:rsidRPr="006560DA">
        <w:rPr>
          <w:lang w:val="fr-CA"/>
        </w:rPr>
        <w:t>De quelle taille est la communauté où vous habitez?</w:t>
      </w:r>
    </w:p>
    <w:p w14:paraId="5B4EE06D" w14:textId="77777777" w:rsidR="00B86CED" w:rsidRPr="006560DA" w:rsidRDefault="00B86CED" w:rsidP="00B86CED">
      <w:pPr>
        <w:pStyle w:val="AL2"/>
        <w:tabs>
          <w:tab w:val="clear" w:pos="4320"/>
          <w:tab w:val="left" w:pos="7740"/>
        </w:tabs>
      </w:pPr>
      <w:bookmarkStart w:id="1105" w:name="lt_pId432"/>
      <w:r>
        <w:t>01 – Communauté rurale ou de petite taille (comptant moins de 30 000 habitants)</w:t>
      </w:r>
      <w:bookmarkEnd w:id="1105"/>
      <w:r>
        <w:tab/>
        <w:t>1</w:t>
      </w:r>
    </w:p>
    <w:p w14:paraId="7C048E89" w14:textId="77777777" w:rsidR="00B86CED" w:rsidRPr="006560DA" w:rsidRDefault="00B86CED" w:rsidP="00B86CED">
      <w:pPr>
        <w:pStyle w:val="AL2"/>
        <w:tabs>
          <w:tab w:val="clear" w:pos="4320"/>
          <w:tab w:val="left" w:pos="7740"/>
        </w:tabs>
      </w:pPr>
      <w:r>
        <w:t xml:space="preserve">02 – Communauté ou ville de taille moyenne (comptant plus de 30 000 habitants, </w:t>
      </w:r>
      <w:r>
        <w:br/>
        <w:t>mais moins de 500 000)</w:t>
      </w:r>
      <w:r>
        <w:tab/>
        <w:t>2</w:t>
      </w:r>
    </w:p>
    <w:p w14:paraId="55DD0EE9" w14:textId="77777777" w:rsidR="00B86CED" w:rsidRDefault="00B86CED" w:rsidP="00B86CED">
      <w:pPr>
        <w:pStyle w:val="AL2"/>
        <w:tabs>
          <w:tab w:val="clear" w:pos="4320"/>
          <w:tab w:val="left" w:pos="7740"/>
        </w:tabs>
      </w:pPr>
      <w:bookmarkStart w:id="1106" w:name="lt_pId434"/>
      <w:r>
        <w:t>03 – Grand centre urbain (comptant plus de 500 000 habitants)</w:t>
      </w:r>
      <w:bookmarkEnd w:id="1106"/>
      <w:r>
        <w:tab/>
        <w:t>3</w:t>
      </w:r>
    </w:p>
    <w:p w14:paraId="1C91E547" w14:textId="77777777" w:rsidR="00B86CED" w:rsidRPr="0091705F" w:rsidRDefault="00B86CED" w:rsidP="00B86CED">
      <w:pPr>
        <w:pStyle w:val="AL2"/>
        <w:tabs>
          <w:tab w:val="clear" w:pos="4320"/>
          <w:tab w:val="left" w:pos="7740"/>
        </w:tabs>
      </w:pPr>
      <w:r w:rsidRPr="00B86CED">
        <w:t>[NE PAS LIRE] Je refuse de répondre</w:t>
      </w:r>
      <w:r w:rsidRPr="00B86CED">
        <w:tab/>
      </w:r>
      <w:r>
        <w:t>99</w:t>
      </w:r>
    </w:p>
    <w:p w14:paraId="24158619" w14:textId="77777777" w:rsidR="00B86CED" w:rsidRPr="0048611E" w:rsidRDefault="00B86CED" w:rsidP="00B86CED">
      <w:pPr>
        <w:pStyle w:val="Para"/>
        <w:rPr>
          <w:lang w:val="fr-CA"/>
        </w:rPr>
      </w:pPr>
      <w:r w:rsidRPr="0048611E">
        <w:rPr>
          <w:lang w:val="fr-CA"/>
        </w:rPr>
        <w:t xml:space="preserve">Ce sondage a été réalisé pour le compte de l’Agence de la consommation en matière financière du Canada et il est enregistré conformément aux dispositions de la </w:t>
      </w:r>
      <w:r w:rsidRPr="000E413B">
        <w:rPr>
          <w:i/>
          <w:lang w:val="fr-CA"/>
        </w:rPr>
        <w:t>Loi sur l’accès à l’information</w:t>
      </w:r>
      <w:r w:rsidRPr="0048611E">
        <w:rPr>
          <w:lang w:val="fr-CA"/>
        </w:rPr>
        <w:t>. Nous vous remercions de votre participation.</w:t>
      </w:r>
    </w:p>
    <w:p w14:paraId="68C6347D" w14:textId="77777777" w:rsidR="00B86CED" w:rsidRPr="00762588" w:rsidRDefault="00B86CED" w:rsidP="00762588">
      <w:pPr>
        <w:keepNext/>
        <w:keepLines/>
        <w:tabs>
          <w:tab w:val="left" w:pos="432"/>
          <w:tab w:val="left" w:pos="576"/>
          <w:tab w:val="left" w:pos="720"/>
          <w:tab w:val="left" w:pos="864"/>
          <w:tab w:val="left" w:pos="1296"/>
        </w:tabs>
        <w:spacing w:before="360"/>
        <w:jc w:val="left"/>
        <w:rPr>
          <w:rFonts w:asciiTheme="minorHAnsi" w:hAnsiTheme="minorHAnsi" w:cstheme="minorHAnsi"/>
          <w:b/>
          <w:sz w:val="22"/>
        </w:rPr>
      </w:pPr>
      <w:r w:rsidRPr="00762588">
        <w:rPr>
          <w:rFonts w:asciiTheme="minorHAnsi" w:hAnsiTheme="minorHAnsi" w:cstheme="minorHAnsi"/>
          <w:b/>
          <w:sz w:val="22"/>
        </w:rPr>
        <w:lastRenderedPageBreak/>
        <w:t>INSCRIRE :</w:t>
      </w:r>
    </w:p>
    <w:p w14:paraId="16D87D39" w14:textId="77777777" w:rsidR="00B86CED" w:rsidRPr="0048611E" w:rsidRDefault="00B86CED" w:rsidP="00B86CED">
      <w:pPr>
        <w:pStyle w:val="QT2"/>
        <w:keepLines/>
        <w:rPr>
          <w:lang w:val="fr-CA"/>
        </w:rPr>
      </w:pPr>
      <w:r w:rsidRPr="0048611E">
        <w:rPr>
          <w:lang w:val="fr-CA"/>
        </w:rPr>
        <w:t>Langue de l’entrevue</w:t>
      </w:r>
    </w:p>
    <w:p w14:paraId="0A48B712" w14:textId="77777777" w:rsidR="00B86CED" w:rsidRPr="0048611E" w:rsidRDefault="00B86CED" w:rsidP="00B86CED">
      <w:pPr>
        <w:pStyle w:val="AL2"/>
        <w:keepNext/>
        <w:keepLines/>
      </w:pPr>
      <w:r w:rsidRPr="0048611E">
        <w:t>Anglais</w:t>
      </w:r>
      <w:r w:rsidRPr="0048611E">
        <w:tab/>
        <w:t>1</w:t>
      </w:r>
    </w:p>
    <w:p w14:paraId="22A3EC55" w14:textId="77777777" w:rsidR="00B86CED" w:rsidRPr="0048611E" w:rsidRDefault="00B86CED" w:rsidP="00B86CED">
      <w:pPr>
        <w:pStyle w:val="AL2"/>
      </w:pPr>
      <w:r w:rsidRPr="0048611E">
        <w:t>Français</w:t>
      </w:r>
      <w:r w:rsidRPr="0048611E">
        <w:tab/>
        <w:t>2</w:t>
      </w:r>
    </w:p>
    <w:p w14:paraId="43EAA095" w14:textId="40F85393" w:rsidR="007B1DCA" w:rsidRPr="00B86CED" w:rsidRDefault="007B1DCA" w:rsidP="007B1DCA">
      <w:pPr>
        <w:pStyle w:val="Heading1"/>
        <w:rPr>
          <w:rFonts w:asciiTheme="minorHAnsi" w:hAnsiTheme="minorHAnsi" w:cstheme="minorHAnsi"/>
          <w:b w:val="0"/>
          <w:i/>
          <w:sz w:val="24"/>
          <w:lang w:val="fr-CA"/>
        </w:rPr>
      </w:pPr>
    </w:p>
    <w:sectPr w:rsidR="007B1DCA" w:rsidRPr="00B86CED" w:rsidSect="00466B14">
      <w:pgSz w:w="12240" w:h="15840" w:code="1"/>
      <w:pgMar w:top="1350" w:right="1170" w:bottom="900" w:left="990" w:header="600" w:footer="426" w:gutter="0"/>
      <w:cols w:space="720"/>
      <w:docGrid w:linePitch="35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CFAC75" w16cid:durableId="20BB6D9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EF3FF" w14:textId="77777777" w:rsidR="007A4114" w:rsidRDefault="007A4114">
      <w:r>
        <w:separator/>
      </w:r>
    </w:p>
  </w:endnote>
  <w:endnote w:type="continuationSeparator" w:id="0">
    <w:p w14:paraId="179B59D6" w14:textId="77777777" w:rsidR="007A4114" w:rsidRDefault="007A4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wis721 Cn BT">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meriGarmnd BT">
    <w:altName w:val="Times New Roman"/>
    <w:charset w:val="00"/>
    <w:family w:val="roman"/>
    <w:pitch w:val="variable"/>
    <w:sig w:usb0="00000087" w:usb1="00000000" w:usb2="00000000" w:usb3="00000000" w:csb0="0000001B"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G Omeg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26C03" w14:textId="77777777" w:rsidR="007A582A" w:rsidRDefault="007A582A" w:rsidP="007B1DCA">
    <w:pPr>
      <w:pStyle w:val="Footer"/>
    </w:pPr>
    <w:r>
      <w:rPr>
        <w:noProof/>
        <w:lang w:val="en-US"/>
      </w:rPr>
      <mc:AlternateContent>
        <mc:Choice Requires="wps">
          <w:drawing>
            <wp:anchor distT="0" distB="0" distL="114300" distR="114300" simplePos="0" relativeHeight="251674624" behindDoc="0" locked="0" layoutInCell="0" allowOverlap="1" wp14:anchorId="7C4A9E71" wp14:editId="55AD4DC2">
              <wp:simplePos x="0" y="0"/>
              <wp:positionH relativeFrom="column">
                <wp:posOffset>0</wp:posOffset>
              </wp:positionH>
              <wp:positionV relativeFrom="paragraph">
                <wp:posOffset>32384</wp:posOffset>
              </wp:positionV>
              <wp:extent cx="5943600" cy="0"/>
              <wp:effectExtent l="0" t="0" r="19050" b="19050"/>
              <wp:wrapTopAndBottom/>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a="http://schemas.openxmlformats.org/drawingml/2006/main">
          <w:pict w14:anchorId="4C52E84E">
            <v:line id="Line 2"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0,2.55pt" to="468pt,2.55pt" w14:anchorId="10E61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p0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">
              <w10:wrap type="topAndBottom"/>
            </v:line>
          </w:pict>
        </mc:Fallback>
      </mc:AlternateContent>
    </w:r>
  </w:p>
  <w:p w14:paraId="778689FA" w14:textId="77777777" w:rsidR="007A582A" w:rsidRDefault="007A582A" w:rsidP="007B1DC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53784" w14:textId="77777777" w:rsidR="007A582A" w:rsidRDefault="007A582A" w:rsidP="007B1DCA">
    <w:pPr>
      <w:pStyle w:val="Footer"/>
    </w:pPr>
    <w:r>
      <w:rPr>
        <w:noProof/>
        <w:lang w:val="en-US"/>
      </w:rPr>
      <mc:AlternateContent>
        <mc:Choice Requires="wps">
          <w:drawing>
            <wp:anchor distT="0" distB="0" distL="114300" distR="114300" simplePos="0" relativeHeight="251664384" behindDoc="0" locked="0" layoutInCell="1" allowOverlap="1" wp14:anchorId="010545E6" wp14:editId="42574698">
              <wp:simplePos x="0" y="0"/>
              <wp:positionH relativeFrom="column">
                <wp:posOffset>-62865</wp:posOffset>
              </wp:positionH>
              <wp:positionV relativeFrom="paragraph">
                <wp:posOffset>78739</wp:posOffset>
              </wp:positionV>
              <wp:extent cx="6014085" cy="0"/>
              <wp:effectExtent l="0" t="0" r="0" b="0"/>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4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a="http://schemas.openxmlformats.org/drawingml/2006/main">
          <w:pict w14:anchorId="2C08DAC3">
            <v:line id="Line 25"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95pt,6.2pt" to="468.6pt,6.2pt" w14:anchorId="3D3ADA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mSHEQIAACk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"/>
          </w:pict>
        </mc:Fallback>
      </mc:AlternateContent>
    </w:r>
  </w:p>
  <w:p w14:paraId="2FEF87BD" w14:textId="77777777" w:rsidR="007A582A" w:rsidRDefault="007A582A" w:rsidP="007B1DCA">
    <w:pPr>
      <w:pStyle w:val="Footer"/>
    </w:pPr>
    <w:r>
      <w:object w:dxaOrig="3765" w:dyaOrig="180" w14:anchorId="293C1E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4pt;height:9pt" o:ole="">
          <v:imagedata r:id="rId1" o:title=""/>
        </v:shape>
        <o:OLEObject Type="Embed" ProgID="CorelDraw.Graphic.7" ShapeID="_x0000_i1025" DrawAspect="Content" ObjectID="_1626611905" r:id="rId2"/>
      </w:object>
    </w:r>
  </w:p>
  <w:p w14:paraId="13372DC3" w14:textId="77777777" w:rsidR="007A582A" w:rsidRDefault="007A582A" w:rsidP="007B1DCA">
    <w:pPr>
      <w:pStyle w:val="Footer"/>
      <w:rPr>
        <w:sz w:val="20"/>
      </w:rPr>
    </w:pPr>
    <w:r w:rsidRPr="00D554E2">
      <w:rPr>
        <w:rStyle w:val="PageNumber"/>
        <w:rFonts w:ascii="Arial" w:hAnsi="Arial" w:cs="Arial"/>
        <w:sz w:val="20"/>
      </w:rPr>
      <w:fldChar w:fldCharType="begin"/>
    </w:r>
    <w:r w:rsidRPr="00D554E2">
      <w:rPr>
        <w:rStyle w:val="PageNumber"/>
        <w:rFonts w:ascii="Arial" w:hAnsi="Arial" w:cs="Arial"/>
        <w:sz w:val="20"/>
      </w:rPr>
      <w:instrText xml:space="preserve"> PAGE </w:instrText>
    </w:r>
    <w:r w:rsidRPr="00D554E2">
      <w:rPr>
        <w:rStyle w:val="PageNumber"/>
        <w:rFonts w:ascii="Arial" w:hAnsi="Arial" w:cs="Arial"/>
        <w:sz w:val="20"/>
      </w:rPr>
      <w:fldChar w:fldCharType="separate"/>
    </w:r>
    <w:r>
      <w:rPr>
        <w:rStyle w:val="PageNumber"/>
        <w:rFonts w:ascii="Arial" w:hAnsi="Arial" w:cs="Arial"/>
        <w:noProof/>
        <w:sz w:val="20"/>
      </w:rPr>
      <w:t>2</w:t>
    </w:r>
    <w:r w:rsidRPr="00D554E2">
      <w:rPr>
        <w:rStyle w:val="PageNumber"/>
        <w:rFonts w:ascii="Arial" w:hAnsi="Arial" w:cs="Arial"/>
        <w:sz w:val="20"/>
      </w:rPr>
      <w:fldChar w:fldCharType="end"/>
    </w:r>
  </w:p>
  <w:p w14:paraId="46E34BFC" w14:textId="77777777" w:rsidR="007A582A" w:rsidRPr="00D554E2" w:rsidRDefault="007A582A" w:rsidP="007B1DCA">
    <w:pPr>
      <w:pStyle w:val="Footer"/>
      <w:rPr>
        <w:sz w:val="20"/>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E5CBE" w14:textId="77777777" w:rsidR="007A582A" w:rsidRPr="00134A71" w:rsidRDefault="007A582A" w:rsidP="007B1DCA">
    <w:pPr>
      <w:pStyle w:val="Footer"/>
    </w:pPr>
    <w:r>
      <w:rPr>
        <w:noProof/>
        <w:lang w:val="en-US"/>
      </w:rPr>
      <mc:AlternateContent>
        <mc:Choice Requires="wps">
          <w:drawing>
            <wp:anchor distT="0" distB="0" distL="114300" distR="114300" simplePos="0" relativeHeight="251670528" behindDoc="0" locked="0" layoutInCell="1" allowOverlap="1" wp14:anchorId="0264F535" wp14:editId="761FA08E">
              <wp:simplePos x="0" y="0"/>
              <wp:positionH relativeFrom="column">
                <wp:posOffset>6101715</wp:posOffset>
              </wp:positionH>
              <wp:positionV relativeFrom="paragraph">
                <wp:posOffset>-31115</wp:posOffset>
              </wp:positionV>
              <wp:extent cx="382905" cy="228600"/>
              <wp:effectExtent l="0" t="0" r="0" b="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75C0C" w14:textId="56EEC9BC" w:rsidR="007A582A" w:rsidRPr="00892888" w:rsidRDefault="007A582A" w:rsidP="007B1DCA">
                          <w:pPr>
                            <w:rPr>
                              <w:rFonts w:ascii="Calibri" w:hAnsi="Calibri" w:cs="Calibri"/>
                              <w:b/>
                              <w:color w:val="FFFFFF"/>
                              <w:sz w:val="20"/>
                            </w:rPr>
                          </w:pPr>
                          <w:r w:rsidRPr="00892888">
                            <w:rPr>
                              <w:rFonts w:ascii="Calibri" w:hAnsi="Calibri" w:cs="Calibri"/>
                              <w:b/>
                              <w:color w:val="FFFFFF"/>
                              <w:sz w:val="20"/>
                            </w:rPr>
                            <w:fldChar w:fldCharType="begin"/>
                          </w:r>
                          <w:r w:rsidRPr="00892888">
                            <w:rPr>
                              <w:rFonts w:ascii="Calibri" w:hAnsi="Calibri" w:cs="Calibri"/>
                              <w:b/>
                              <w:color w:val="FFFFFF"/>
                              <w:sz w:val="20"/>
                            </w:rPr>
                            <w:instrText xml:space="preserve"> PAGE   \* MERGEFORMAT </w:instrText>
                          </w:r>
                          <w:r w:rsidRPr="00892888">
                            <w:rPr>
                              <w:rFonts w:ascii="Calibri" w:hAnsi="Calibri" w:cs="Calibri"/>
                              <w:b/>
                              <w:color w:val="FFFFFF"/>
                              <w:sz w:val="20"/>
                            </w:rPr>
                            <w:fldChar w:fldCharType="separate"/>
                          </w:r>
                          <w:r w:rsidR="00D1372F">
                            <w:rPr>
                              <w:rFonts w:ascii="Calibri" w:hAnsi="Calibri" w:cs="Calibri"/>
                              <w:b/>
                              <w:noProof/>
                              <w:color w:val="FFFFFF"/>
                              <w:sz w:val="20"/>
                            </w:rPr>
                            <w:t>14</w:t>
                          </w:r>
                          <w:r w:rsidRPr="00892888">
                            <w:rPr>
                              <w:rFonts w:ascii="Calibri" w:hAnsi="Calibri" w:cs="Calibri"/>
                              <w:b/>
                              <w:color w:val="FFFFFF"/>
                              <w:sz w:val="20"/>
                            </w:rPr>
                            <w:fldChar w:fldCharType="end"/>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0264F535" id="_x0000_t202" coordsize="21600,21600" o:spt="202" path="m,l,21600r21600,l21600,xe">
              <v:stroke joinstyle="miter"/>
              <v:path gradientshapeok="t" o:connecttype="rect"/>
            </v:shapetype>
            <v:shape id="_x0000_s1028" type="#_x0000_t202" style="position:absolute;left:0;text-align:left;margin-left:480.45pt;margin-top:-2.45pt;width:30.1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" filled="f" stroked="f">
              <v:textbox>
                <w:txbxContent>
                  <w:p w14:paraId="14875C0C" w14:textId="56EEC9BC" w:rsidR="007A582A" w:rsidRPr="00892888" w:rsidRDefault="007A582A" w:rsidP="007B1DCA">
                    <w:pPr>
                      <w:rPr>
                        <w:rFonts w:ascii="Calibri" w:hAnsi="Calibri" w:cs="Calibri"/>
                        <w:b/>
                        <w:color w:val="FFFFFF"/>
                        <w:sz w:val="20"/>
                      </w:rPr>
                    </w:pPr>
                    <w:r w:rsidRPr="00892888">
                      <w:rPr>
                        <w:rFonts w:ascii="Calibri" w:hAnsi="Calibri" w:cs="Calibri"/>
                        <w:b/>
                        <w:color w:val="FFFFFF"/>
                        <w:sz w:val="20"/>
                      </w:rPr>
                      <w:fldChar w:fldCharType="begin"/>
                    </w:r>
                    <w:r w:rsidRPr="00892888">
                      <w:rPr>
                        <w:rFonts w:ascii="Calibri" w:hAnsi="Calibri" w:cs="Calibri"/>
                        <w:b/>
                        <w:color w:val="FFFFFF"/>
                        <w:sz w:val="20"/>
                      </w:rPr>
                      <w:instrText xml:space="preserve"> PAGE   \* MERGEFORMAT </w:instrText>
                    </w:r>
                    <w:r w:rsidRPr="00892888">
                      <w:rPr>
                        <w:rFonts w:ascii="Calibri" w:hAnsi="Calibri" w:cs="Calibri"/>
                        <w:b/>
                        <w:color w:val="FFFFFF"/>
                        <w:sz w:val="20"/>
                      </w:rPr>
                      <w:fldChar w:fldCharType="separate"/>
                    </w:r>
                    <w:r w:rsidR="00D1372F">
                      <w:rPr>
                        <w:rFonts w:ascii="Calibri" w:hAnsi="Calibri" w:cs="Calibri"/>
                        <w:b/>
                        <w:noProof/>
                        <w:color w:val="FFFFFF"/>
                        <w:sz w:val="20"/>
                      </w:rPr>
                      <w:t>14</w:t>
                    </w:r>
                    <w:r w:rsidRPr="00892888">
                      <w:rPr>
                        <w:rFonts w:ascii="Calibri" w:hAnsi="Calibri" w:cs="Calibri"/>
                        <w:b/>
                        <w:color w:val="FFFFFF"/>
                        <w:sz w:val="20"/>
                      </w:rPr>
                      <w:fldChar w:fldCharType="end"/>
                    </w:r>
                  </w:p>
                </w:txbxContent>
              </v:textbox>
            </v:shape>
          </w:pict>
        </mc:Fallback>
      </mc:AlternateContent>
    </w:r>
    <w:r>
      <w:rPr>
        <w:noProof/>
        <w:lang w:val="en-US"/>
      </w:rPr>
      <mc:AlternateContent>
        <mc:Choice Requires="wps">
          <w:drawing>
            <wp:inline distT="0" distB="0" distL="0" distR="0" wp14:anchorId="365F7188" wp14:editId="06934840">
              <wp:extent cx="6438900" cy="180975"/>
              <wp:effectExtent l="0" t="0" r="0" b="0"/>
              <wp:docPr id="8" name="Rectangle 30"/>
              <wp:cNvGraphicFramePr/>
              <a:graphic xmlns:a="http://schemas.openxmlformats.org/drawingml/2006/main">
                <a:graphicData uri="http://schemas.microsoft.com/office/word/2010/wordprocessingShape">
                  <wps:wsp>
                    <wps:cNvSpPr/>
                    <wps:spPr bwMode="auto">
                      <a:xfrm>
                        <a:off x="0" y="0"/>
                        <a:ext cx="6438900" cy="180975"/>
                      </a:xfrm>
                      <a:prstGeom prst="rect">
                        <a:avLst/>
                      </a:prstGeom>
                      <a:solidFill>
                        <a:srgbClr val="542A7C"/>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anchor="ctr" anchorCtr="0" upright="1"/>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a="http://schemas.openxmlformats.org/drawingml/2006/main">
          <w:pict w14:anchorId="5E1B20C0">
            <v:rect id="Rectangle 30" style="width:507pt;height:14.25pt;visibility:visible;mso-wrap-style:square;mso-left-percent:-10001;mso-top-percent:-10001;mso-position-horizontal:absolute;mso-position-horizontal-relative:char;mso-position-vertical:absolute;mso-position-vertical-relative:line;mso-left-percent:-10001;mso-top-percent:-10001;v-text-anchor:middle" o:spid="_x0000_s1026" fillcolor="#542a7c" stroked="f" strokeweight="1pt" w14:anchorId="35AE79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">
              <w10:anchorlock/>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99036" w14:textId="77777777" w:rsidR="007A582A" w:rsidRPr="0051508C" w:rsidRDefault="007A582A" w:rsidP="007B1DCA">
    <w:pPr>
      <w:pStyle w:val="Footer"/>
      <w:rPr>
        <w:rFonts w:cs="Arial"/>
      </w:rPr>
    </w:pPr>
    <w:r w:rsidRPr="00FE35E2">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25998" w14:textId="77777777" w:rsidR="007A582A" w:rsidRDefault="007A582A" w:rsidP="007B1DCA">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EC476" w14:textId="77777777" w:rsidR="007A582A" w:rsidRDefault="007A582A" w:rsidP="007B1DCA">
    <w:pPr>
      <w:pStyle w:val="Footer"/>
    </w:pPr>
    <w:r>
      <w:rPr>
        <w:noProof/>
        <w:lang w:val="en-US"/>
      </w:rPr>
      <mc:AlternateContent>
        <mc:Choice Requires="wps">
          <w:drawing>
            <wp:anchor distT="0" distB="0" distL="114300" distR="114300" simplePos="0" relativeHeight="251660288" behindDoc="0" locked="0" layoutInCell="0" allowOverlap="1" wp14:anchorId="6234C3A2" wp14:editId="1D41FED0">
              <wp:simplePos x="0" y="0"/>
              <wp:positionH relativeFrom="column">
                <wp:posOffset>0</wp:posOffset>
              </wp:positionH>
              <wp:positionV relativeFrom="paragraph">
                <wp:posOffset>32384</wp:posOffset>
              </wp:positionV>
              <wp:extent cx="5943600" cy="0"/>
              <wp:effectExtent l="0" t="0" r="0" b="0"/>
              <wp:wrapTopAndBottom/>
              <wp:docPr id="3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a="http://schemas.openxmlformats.org/drawingml/2006/main">
          <w:pict w14:anchorId="1ECEEFB5">
            <v:line id="Line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0,2.55pt" to="468pt,2.55pt" w14:anchorId="51232B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JT9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">
              <w10:wrap type="topAndBottom"/>
            </v:line>
          </w:pict>
        </mc:Fallback>
      </mc:AlternateContent>
    </w:r>
  </w:p>
  <w:p w14:paraId="73139DAF" w14:textId="77777777" w:rsidR="007A582A" w:rsidRDefault="007A582A" w:rsidP="007B1DC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11941" w14:textId="77777777" w:rsidR="007A582A" w:rsidRDefault="007A582A" w:rsidP="007B1DCA">
    <w:pPr>
      <w:pStyle w:val="Footer"/>
    </w:pPr>
  </w:p>
  <w:p w14:paraId="30C29F31" w14:textId="77777777" w:rsidR="007A582A" w:rsidRPr="0051508C" w:rsidRDefault="007A582A" w:rsidP="007B1DCA">
    <w:pPr>
      <w:pStyle w:val="Footer"/>
      <w:rPr>
        <w:rFonts w:cs="Arial"/>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0DD16" w14:textId="77777777" w:rsidR="007A582A" w:rsidRPr="00134A71" w:rsidRDefault="007A582A" w:rsidP="007B1DCA">
    <w:pPr>
      <w:pStyle w:val="Footer"/>
    </w:pPr>
    <w:r>
      <w:rPr>
        <w:noProof/>
        <w:lang w:val="en-US"/>
      </w:rPr>
      <mc:AlternateContent>
        <mc:Choice Requires="wps">
          <w:drawing>
            <wp:inline distT="0" distB="0" distL="0" distR="0" wp14:anchorId="07D926B1" wp14:editId="30ADFF76">
              <wp:extent cx="6438900" cy="180975"/>
              <wp:effectExtent l="0" t="0" r="0" b="0"/>
              <wp:docPr id="5" name="Rectangle 21"/>
              <wp:cNvGraphicFramePr/>
              <a:graphic xmlns:a="http://schemas.openxmlformats.org/drawingml/2006/main">
                <a:graphicData uri="http://schemas.microsoft.com/office/word/2010/wordprocessingShape">
                  <wps:wsp>
                    <wps:cNvSpPr/>
                    <wps:spPr bwMode="auto">
                      <a:xfrm>
                        <a:off x="0" y="0"/>
                        <a:ext cx="6438900" cy="180975"/>
                      </a:xfrm>
                      <a:prstGeom prst="rect">
                        <a:avLst/>
                      </a:prstGeom>
                      <a:solidFill>
                        <a:srgbClr val="542A7C"/>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anchor="ctr" anchorCtr="0" upright="1"/>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a="http://schemas.openxmlformats.org/drawingml/2006/main">
          <w:pict w14:anchorId="439698DF">
            <v:rect id="Rectangle 21" style="width:507pt;height:14.25pt;visibility:visible;mso-wrap-style:square;mso-left-percent:-10001;mso-top-percent:-10001;mso-position-horizontal:absolute;mso-position-horizontal-relative:char;mso-position-vertical:absolute;mso-position-vertical-relative:line;mso-left-percent:-10001;mso-top-percent:-10001;v-text-anchor:middle" o:spid="_x0000_s1026" fillcolor="#542a7c" stroked="f" strokeweight="1pt" w14:anchorId="7A08B9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">
              <w10:anchorlock/>
            </v:rect>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4372A" w14:textId="77777777" w:rsidR="007A582A" w:rsidRPr="00134A71" w:rsidRDefault="007A582A" w:rsidP="007B1DCA">
    <w:pPr>
      <w:pStyle w:val="Footer"/>
    </w:pPr>
    <w:r>
      <w:rPr>
        <w:noProof/>
        <w:lang w:val="en-US"/>
      </w:rPr>
      <mc:AlternateContent>
        <mc:Choice Requires="wps">
          <w:drawing>
            <wp:anchor distT="0" distB="0" distL="114300" distR="114300" simplePos="0" relativeHeight="251668480" behindDoc="0" locked="0" layoutInCell="1" allowOverlap="1" wp14:anchorId="1E2E1D53" wp14:editId="6A27A941">
              <wp:simplePos x="0" y="0"/>
              <wp:positionH relativeFrom="column">
                <wp:posOffset>6046470</wp:posOffset>
              </wp:positionH>
              <wp:positionV relativeFrom="paragraph">
                <wp:posOffset>-23495</wp:posOffset>
              </wp:positionV>
              <wp:extent cx="382905" cy="228600"/>
              <wp:effectExtent l="0" t="0" r="0" b="0"/>
              <wp:wrapNone/>
              <wp:docPr id="2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3A321" w14:textId="13B82423" w:rsidR="007A582A" w:rsidRPr="00892888" w:rsidRDefault="007A582A" w:rsidP="007B1DCA">
                          <w:pPr>
                            <w:rPr>
                              <w:rFonts w:ascii="Calibri" w:hAnsi="Calibri" w:cs="Calibri"/>
                              <w:b/>
                              <w:color w:val="FFFFFF"/>
                              <w:sz w:val="20"/>
                            </w:rPr>
                          </w:pPr>
                          <w:r w:rsidRPr="00892888">
                            <w:rPr>
                              <w:rFonts w:ascii="Calibri" w:hAnsi="Calibri" w:cs="Calibri"/>
                              <w:b/>
                              <w:color w:val="FFFFFF"/>
                              <w:sz w:val="20"/>
                            </w:rPr>
                            <w:fldChar w:fldCharType="begin"/>
                          </w:r>
                          <w:r w:rsidRPr="00892888">
                            <w:rPr>
                              <w:rFonts w:ascii="Calibri" w:hAnsi="Calibri" w:cs="Calibri"/>
                              <w:b/>
                              <w:color w:val="FFFFFF"/>
                              <w:sz w:val="20"/>
                            </w:rPr>
                            <w:instrText xml:space="preserve"> PAGE   \* MERGEFORMAT </w:instrText>
                          </w:r>
                          <w:r w:rsidRPr="00892888">
                            <w:rPr>
                              <w:rFonts w:ascii="Calibri" w:hAnsi="Calibri" w:cs="Calibri"/>
                              <w:b/>
                              <w:color w:val="FFFFFF"/>
                              <w:sz w:val="20"/>
                            </w:rPr>
                            <w:fldChar w:fldCharType="separate"/>
                          </w:r>
                          <w:r w:rsidR="00D1372F">
                            <w:rPr>
                              <w:rFonts w:ascii="Calibri" w:hAnsi="Calibri" w:cs="Calibri"/>
                              <w:b/>
                              <w:noProof/>
                              <w:color w:val="FFFFFF"/>
                              <w:sz w:val="20"/>
                            </w:rPr>
                            <w:t>iv</w:t>
                          </w:r>
                          <w:r w:rsidRPr="00892888">
                            <w:rPr>
                              <w:rFonts w:ascii="Calibri" w:hAnsi="Calibri" w:cs="Calibri"/>
                              <w:b/>
                              <w:color w:val="FFFFFF"/>
                              <w:sz w:val="20"/>
                            </w:rPr>
                            <w:fldChar w:fldCharType="end"/>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1E2E1D53" id="_x0000_t202" coordsize="21600,21600" o:spt="202" path="m,l,21600r21600,l21600,xe">
              <v:stroke joinstyle="miter"/>
              <v:path gradientshapeok="t" o:connecttype="rect"/>
            </v:shapetype>
            <v:shape id="Text Box 29" o:spid="_x0000_s1026" type="#_x0000_t202" style="position:absolute;left:0;text-align:left;margin-left:476.1pt;margin-top:-1.85pt;width:30.1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" filled="f" stroked="f">
              <v:textbox>
                <w:txbxContent>
                  <w:p w14:paraId="5003A321" w14:textId="13B82423" w:rsidR="007A582A" w:rsidRPr="00892888" w:rsidRDefault="007A582A" w:rsidP="007B1DCA">
                    <w:pPr>
                      <w:rPr>
                        <w:rFonts w:ascii="Calibri" w:hAnsi="Calibri" w:cs="Calibri"/>
                        <w:b/>
                        <w:color w:val="FFFFFF"/>
                        <w:sz w:val="20"/>
                      </w:rPr>
                    </w:pPr>
                    <w:r w:rsidRPr="00892888">
                      <w:rPr>
                        <w:rFonts w:ascii="Calibri" w:hAnsi="Calibri" w:cs="Calibri"/>
                        <w:b/>
                        <w:color w:val="FFFFFF"/>
                        <w:sz w:val="20"/>
                      </w:rPr>
                      <w:fldChar w:fldCharType="begin"/>
                    </w:r>
                    <w:r w:rsidRPr="00892888">
                      <w:rPr>
                        <w:rFonts w:ascii="Calibri" w:hAnsi="Calibri" w:cs="Calibri"/>
                        <w:b/>
                        <w:color w:val="FFFFFF"/>
                        <w:sz w:val="20"/>
                      </w:rPr>
                      <w:instrText xml:space="preserve"> PAGE   \* MERGEFORMAT </w:instrText>
                    </w:r>
                    <w:r w:rsidRPr="00892888">
                      <w:rPr>
                        <w:rFonts w:ascii="Calibri" w:hAnsi="Calibri" w:cs="Calibri"/>
                        <w:b/>
                        <w:color w:val="FFFFFF"/>
                        <w:sz w:val="20"/>
                      </w:rPr>
                      <w:fldChar w:fldCharType="separate"/>
                    </w:r>
                    <w:r w:rsidR="00D1372F">
                      <w:rPr>
                        <w:rFonts w:ascii="Calibri" w:hAnsi="Calibri" w:cs="Calibri"/>
                        <w:b/>
                        <w:noProof/>
                        <w:color w:val="FFFFFF"/>
                        <w:sz w:val="20"/>
                      </w:rPr>
                      <w:t>iv</w:t>
                    </w:r>
                    <w:r w:rsidRPr="00892888">
                      <w:rPr>
                        <w:rFonts w:ascii="Calibri" w:hAnsi="Calibri" w:cs="Calibri"/>
                        <w:b/>
                        <w:color w:val="FFFFFF"/>
                        <w:sz w:val="20"/>
                      </w:rPr>
                      <w:fldChar w:fldCharType="end"/>
                    </w:r>
                  </w:p>
                </w:txbxContent>
              </v:textbox>
            </v:shape>
          </w:pict>
        </mc:Fallback>
      </mc:AlternateContent>
    </w:r>
    <w:r>
      <w:rPr>
        <w:noProof/>
        <w:lang w:val="en-US"/>
      </w:rPr>
      <mc:AlternateContent>
        <mc:Choice Requires="wps">
          <w:drawing>
            <wp:inline distT="0" distB="0" distL="0" distR="0" wp14:anchorId="0E9513FC" wp14:editId="082C5735">
              <wp:extent cx="6438900" cy="180975"/>
              <wp:effectExtent l="0" t="0" r="0" b="0"/>
              <wp:docPr id="4" name="Rectangle 20"/>
              <wp:cNvGraphicFramePr/>
              <a:graphic xmlns:a="http://schemas.openxmlformats.org/drawingml/2006/main">
                <a:graphicData uri="http://schemas.microsoft.com/office/word/2010/wordprocessingShape">
                  <wps:wsp>
                    <wps:cNvSpPr/>
                    <wps:spPr bwMode="auto">
                      <a:xfrm>
                        <a:off x="0" y="0"/>
                        <a:ext cx="6438900" cy="180975"/>
                      </a:xfrm>
                      <a:prstGeom prst="rect">
                        <a:avLst/>
                      </a:prstGeom>
                      <a:solidFill>
                        <a:srgbClr val="542A7C"/>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anchor="ctr" anchorCtr="0" upright="1"/>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a="http://schemas.openxmlformats.org/drawingml/2006/main">
          <w:pict w14:anchorId="1405CDF6">
            <v:rect id="Rectangle 20" style="width:507pt;height:14.25pt;visibility:visible;mso-wrap-style:square;mso-left-percent:-10001;mso-top-percent:-10001;mso-position-horizontal:absolute;mso-position-horizontal-relative:char;mso-position-vertical:absolute;mso-position-vertical-relative:line;mso-left-percent:-10001;mso-top-percent:-10001;v-text-anchor:middle" o:spid="_x0000_s1026" fillcolor="#542a7c" stroked="f" strokeweight="1pt" w14:anchorId="0B5F91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">
              <w10:anchorlock/>
            </v:rect>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D1FA0" w14:textId="77777777" w:rsidR="007A582A" w:rsidRDefault="007A582A" w:rsidP="007B1DCA">
    <w:pPr>
      <w:pStyle w:val="Footer"/>
      <w:jc w:val="both"/>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911C7" w14:textId="77777777" w:rsidR="007A582A" w:rsidRPr="00134A71" w:rsidRDefault="007A582A" w:rsidP="007B1DCA">
    <w:pPr>
      <w:pStyle w:val="Footer"/>
    </w:pPr>
    <w:r>
      <w:rPr>
        <w:noProof/>
        <w:lang w:val="en-US"/>
      </w:rPr>
      <mc:AlternateContent>
        <mc:Choice Requires="wps">
          <w:drawing>
            <wp:anchor distT="0" distB="0" distL="114300" distR="114300" simplePos="0" relativeHeight="251666432" behindDoc="0" locked="0" layoutInCell="1" allowOverlap="1" wp14:anchorId="43513F44" wp14:editId="1EF4ED05">
              <wp:simplePos x="0" y="0"/>
              <wp:positionH relativeFrom="column">
                <wp:posOffset>6101715</wp:posOffset>
              </wp:positionH>
              <wp:positionV relativeFrom="paragraph">
                <wp:posOffset>-31115</wp:posOffset>
              </wp:positionV>
              <wp:extent cx="382905" cy="228600"/>
              <wp:effectExtent l="0" t="0" r="0" b="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34666" w14:textId="4E74D8EC" w:rsidR="007A582A" w:rsidRPr="00892888" w:rsidRDefault="007A582A" w:rsidP="007B1DCA">
                          <w:pPr>
                            <w:rPr>
                              <w:rFonts w:ascii="Calibri" w:hAnsi="Calibri" w:cs="Calibri"/>
                              <w:b/>
                              <w:color w:val="FFFFFF"/>
                              <w:sz w:val="20"/>
                            </w:rPr>
                          </w:pPr>
                          <w:r w:rsidRPr="00892888">
                            <w:rPr>
                              <w:rFonts w:ascii="Calibri" w:hAnsi="Calibri" w:cs="Calibri"/>
                              <w:b/>
                              <w:color w:val="FFFFFF"/>
                              <w:sz w:val="20"/>
                            </w:rPr>
                            <w:fldChar w:fldCharType="begin"/>
                          </w:r>
                          <w:r w:rsidRPr="00892888">
                            <w:rPr>
                              <w:rFonts w:ascii="Calibri" w:hAnsi="Calibri" w:cs="Calibri"/>
                              <w:b/>
                              <w:color w:val="FFFFFF"/>
                              <w:sz w:val="20"/>
                            </w:rPr>
                            <w:instrText xml:space="preserve"> PAGE   \* MERGEFORMAT </w:instrText>
                          </w:r>
                          <w:r w:rsidRPr="00892888">
                            <w:rPr>
                              <w:rFonts w:ascii="Calibri" w:hAnsi="Calibri" w:cs="Calibri"/>
                              <w:b/>
                              <w:color w:val="FFFFFF"/>
                              <w:sz w:val="20"/>
                            </w:rPr>
                            <w:fldChar w:fldCharType="separate"/>
                          </w:r>
                          <w:r w:rsidR="00D1372F">
                            <w:rPr>
                              <w:rFonts w:ascii="Calibri" w:hAnsi="Calibri" w:cs="Calibri"/>
                              <w:b/>
                              <w:noProof/>
                              <w:color w:val="FFFFFF"/>
                              <w:sz w:val="20"/>
                            </w:rPr>
                            <w:t>1</w:t>
                          </w:r>
                          <w:r w:rsidRPr="00892888">
                            <w:rPr>
                              <w:rFonts w:ascii="Calibri" w:hAnsi="Calibri" w:cs="Calibri"/>
                              <w:b/>
                              <w:color w:val="FFFFFF"/>
                              <w:sz w:val="20"/>
                            </w:rPr>
                            <w:fldChar w:fldCharType="end"/>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43513F44" id="_x0000_t202" coordsize="21600,21600" o:spt="202" path="m,l,21600r21600,l21600,xe">
              <v:stroke joinstyle="miter"/>
              <v:path gradientshapeok="t" o:connecttype="rect"/>
            </v:shapetype>
            <v:shape id="Text Box 27" o:spid="_x0000_s1027" type="#_x0000_t202" style="position:absolute;left:0;text-align:left;margin-left:480.45pt;margin-top:-2.45pt;width:30.1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" filled="f" stroked="f">
              <v:textbox>
                <w:txbxContent>
                  <w:p w14:paraId="37A34666" w14:textId="4E74D8EC" w:rsidR="007A582A" w:rsidRPr="00892888" w:rsidRDefault="007A582A" w:rsidP="007B1DCA">
                    <w:pPr>
                      <w:rPr>
                        <w:rFonts w:ascii="Calibri" w:hAnsi="Calibri" w:cs="Calibri"/>
                        <w:b/>
                        <w:color w:val="FFFFFF"/>
                        <w:sz w:val="20"/>
                      </w:rPr>
                    </w:pPr>
                    <w:r w:rsidRPr="00892888">
                      <w:rPr>
                        <w:rFonts w:ascii="Calibri" w:hAnsi="Calibri" w:cs="Calibri"/>
                        <w:b/>
                        <w:color w:val="FFFFFF"/>
                        <w:sz w:val="20"/>
                      </w:rPr>
                      <w:fldChar w:fldCharType="begin"/>
                    </w:r>
                    <w:r w:rsidRPr="00892888">
                      <w:rPr>
                        <w:rFonts w:ascii="Calibri" w:hAnsi="Calibri" w:cs="Calibri"/>
                        <w:b/>
                        <w:color w:val="FFFFFF"/>
                        <w:sz w:val="20"/>
                      </w:rPr>
                      <w:instrText xml:space="preserve"> PAGE   \* MERGEFORMAT </w:instrText>
                    </w:r>
                    <w:r w:rsidRPr="00892888">
                      <w:rPr>
                        <w:rFonts w:ascii="Calibri" w:hAnsi="Calibri" w:cs="Calibri"/>
                        <w:b/>
                        <w:color w:val="FFFFFF"/>
                        <w:sz w:val="20"/>
                      </w:rPr>
                      <w:fldChar w:fldCharType="separate"/>
                    </w:r>
                    <w:r w:rsidR="00D1372F">
                      <w:rPr>
                        <w:rFonts w:ascii="Calibri" w:hAnsi="Calibri" w:cs="Calibri"/>
                        <w:b/>
                        <w:noProof/>
                        <w:color w:val="FFFFFF"/>
                        <w:sz w:val="20"/>
                      </w:rPr>
                      <w:t>1</w:t>
                    </w:r>
                    <w:r w:rsidRPr="00892888">
                      <w:rPr>
                        <w:rFonts w:ascii="Calibri" w:hAnsi="Calibri" w:cs="Calibri"/>
                        <w:b/>
                        <w:color w:val="FFFFFF"/>
                        <w:sz w:val="20"/>
                      </w:rPr>
                      <w:fldChar w:fldCharType="end"/>
                    </w:r>
                  </w:p>
                </w:txbxContent>
              </v:textbox>
            </v:shape>
          </w:pict>
        </mc:Fallback>
      </mc:AlternateContent>
    </w:r>
    <w:r>
      <w:rPr>
        <w:noProof/>
        <w:lang w:val="en-US"/>
      </w:rPr>
      <mc:AlternateContent>
        <mc:Choice Requires="wps">
          <w:drawing>
            <wp:inline distT="0" distB="0" distL="0" distR="0" wp14:anchorId="3535A013" wp14:editId="654AC8C6">
              <wp:extent cx="6438900" cy="180975"/>
              <wp:effectExtent l="0" t="0" r="0" b="0"/>
              <wp:docPr id="2074574932" name="Rectangle 30"/>
              <wp:cNvGraphicFramePr/>
              <a:graphic xmlns:a="http://schemas.openxmlformats.org/drawingml/2006/main">
                <a:graphicData uri="http://schemas.microsoft.com/office/word/2010/wordprocessingShape">
                  <wps:wsp>
                    <wps:cNvSpPr/>
                    <wps:spPr bwMode="auto">
                      <a:xfrm>
                        <a:off x="0" y="0"/>
                        <a:ext cx="6438900" cy="180975"/>
                      </a:xfrm>
                      <a:prstGeom prst="rect">
                        <a:avLst/>
                      </a:prstGeom>
                      <a:solidFill>
                        <a:srgbClr val="542A7C"/>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anchor="ctr" anchorCtr="0" upright="1"/>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a="http://schemas.openxmlformats.org/drawingml/2006/main">
          <w:pict w14:anchorId="6B25C2E3">
            <v:rect id="Rectangle 30" style="width:507pt;height:14.25pt;visibility:visible;mso-wrap-style:square;mso-left-percent:-10001;mso-top-percent:-10001;mso-position-horizontal:absolute;mso-position-horizontal-relative:char;mso-position-vertical:absolute;mso-position-vertical-relative:line;mso-left-percent:-10001;mso-top-percent:-10001;v-text-anchor:middle" o:spid="_x0000_s1026" fillcolor="#542a7c" stroked="f" strokeweight="1pt" w14:anchorId="7AF197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">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070AC" w14:textId="77777777" w:rsidR="007A4114" w:rsidRDefault="007A4114" w:rsidP="007B1DCA">
      <w:pPr>
        <w:jc w:val="left"/>
      </w:pPr>
      <w:r>
        <w:separator/>
      </w:r>
    </w:p>
  </w:footnote>
  <w:footnote w:type="continuationSeparator" w:id="0">
    <w:p w14:paraId="3BC2BEAF" w14:textId="77777777" w:rsidR="007A4114" w:rsidRDefault="007A4114" w:rsidP="007B1DCA">
      <w:r>
        <w:t xml:space="preserve">  </w:t>
      </w:r>
      <w:r>
        <w:continuationSeparator/>
      </w:r>
    </w:p>
  </w:footnote>
  <w:footnote w:type="continuationNotice" w:id="1">
    <w:p w14:paraId="39D2033B" w14:textId="77777777" w:rsidR="007A4114" w:rsidRDefault="007A4114"/>
  </w:footnote>
  <w:footnote w:id="2">
    <w:p w14:paraId="23BCF84F" w14:textId="1DAE90E3" w:rsidR="007A582A" w:rsidRPr="00AE6972" w:rsidRDefault="007A582A" w:rsidP="00DC0D90">
      <w:pPr>
        <w:pStyle w:val="FootnoteText"/>
        <w:jc w:val="left"/>
        <w:rPr>
          <w:rFonts w:asciiTheme="minorHAnsi" w:hAnsiTheme="minorHAnsi"/>
          <w:sz w:val="16"/>
          <w:lang w:val="fr-CA"/>
        </w:rPr>
      </w:pPr>
      <w:r w:rsidRPr="00AF5852">
        <w:rPr>
          <w:rStyle w:val="FootnoteReference"/>
          <w:rFonts w:asciiTheme="minorHAnsi" w:hAnsiTheme="minorHAnsi"/>
        </w:rPr>
        <w:footnoteRef/>
      </w:r>
      <w:r w:rsidRPr="00AE6972">
        <w:rPr>
          <w:rFonts w:asciiTheme="minorHAnsi" w:hAnsiTheme="minorHAnsi"/>
          <w:lang w:val="fr-CA"/>
        </w:rPr>
        <w:tab/>
      </w:r>
      <w:r w:rsidRPr="00AE6972">
        <w:rPr>
          <w:rFonts w:asciiTheme="minorHAnsi" w:hAnsiTheme="minorHAnsi"/>
          <w:sz w:val="16"/>
          <w:lang w:val="fr-CA"/>
        </w:rPr>
        <w:t xml:space="preserve">Il est à noter que le sondage n’incluait pas les </w:t>
      </w:r>
      <w:r>
        <w:rPr>
          <w:rFonts w:asciiTheme="minorHAnsi" w:hAnsiTheme="minorHAnsi"/>
          <w:sz w:val="16"/>
          <w:lang w:val="fr-CA"/>
        </w:rPr>
        <w:t>individus</w:t>
      </w:r>
      <w:r w:rsidRPr="00AE6972">
        <w:rPr>
          <w:rFonts w:asciiTheme="minorHAnsi" w:hAnsiTheme="minorHAnsi"/>
          <w:sz w:val="16"/>
          <w:lang w:val="fr-CA"/>
        </w:rPr>
        <w:t xml:space="preserve"> possédant uniquement des comptes ou des cartes de crédit auprès d’une coopérative d’épargne et de crédit, plus nombreux au Québec que dans les autres provinces.</w:t>
      </w:r>
    </w:p>
  </w:footnote>
  <w:footnote w:id="3">
    <w:p w14:paraId="5DCFC956" w14:textId="53C463F8" w:rsidR="007A582A" w:rsidRPr="00B86CED" w:rsidRDefault="007A582A" w:rsidP="007B1DCA">
      <w:pPr>
        <w:pStyle w:val="footnote"/>
        <w:rPr>
          <w:lang w:val="fr-CA"/>
        </w:rPr>
      </w:pPr>
      <w:r w:rsidRPr="00696DEF">
        <w:rPr>
          <w:rStyle w:val="FootnoteReference"/>
        </w:rPr>
        <w:footnoteRef/>
      </w:r>
      <w:r w:rsidRPr="00B86CED">
        <w:rPr>
          <w:lang w:val="fr-CA"/>
        </w:rPr>
        <w:tab/>
      </w:r>
      <w:bookmarkStart w:id="1023" w:name="lt_pId2267"/>
      <w:r w:rsidRPr="00B86CED">
        <w:rPr>
          <w:lang w:val="fr-CA"/>
        </w:rPr>
        <w:t>Ce taux de réponse a été calculé selon une formule acceptée par le gouvernement du Canada (Travaux publics et Services gouvernementaux Canada).</w:t>
      </w:r>
      <w:bookmarkEnd w:id="1023"/>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B28E8" w14:textId="77777777" w:rsidR="007A582A" w:rsidRDefault="007A582A" w:rsidP="007B1DCA">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74BD29CA" w14:textId="77777777" w:rsidR="007A582A" w:rsidRDefault="007A582A" w:rsidP="007B1DCA">
    <w:pPr>
      <w:pStyle w:val="Header"/>
    </w:pPr>
    <w:r>
      <w:t xml:space="preserve"> </w:t>
    </w:r>
    <w:bookmarkStart w:id="50" w:name="lt_pId000"/>
    <w:r>
      <w:rPr>
        <w:highlight w:val="lightGray"/>
      </w:rPr>
      <w:t>Environment Canada – 2003 Great Lakes Public Opinion Survey – Final Questionnaire</w:t>
    </w:r>
    <w:bookmarkEnd w:id="50"/>
  </w:p>
  <w:p w14:paraId="17F91E99" w14:textId="77777777" w:rsidR="007A582A" w:rsidRDefault="007A582A" w:rsidP="007B1DCA">
    <w:pPr>
      <w:pStyle w:val="Header"/>
    </w:pPr>
    <w:r>
      <w:rPr>
        <w:noProof/>
        <w:lang w:val="en-US"/>
      </w:rPr>
      <mc:AlternateContent>
        <mc:Choice Requires="wps">
          <w:drawing>
            <wp:anchor distT="0" distB="0" distL="114300" distR="114300" simplePos="0" relativeHeight="251672576" behindDoc="0" locked="0" layoutInCell="0" allowOverlap="1" wp14:anchorId="0A384A6A" wp14:editId="2C8B6FBE">
              <wp:simplePos x="0" y="0"/>
              <wp:positionH relativeFrom="column">
                <wp:posOffset>0</wp:posOffset>
              </wp:positionH>
              <wp:positionV relativeFrom="paragraph">
                <wp:posOffset>36829</wp:posOffset>
              </wp:positionV>
              <wp:extent cx="5943600" cy="0"/>
              <wp:effectExtent l="0" t="0" r="19050" b="19050"/>
              <wp:wrapTopAndBottom/>
              <wp:docPr id="1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a="http://schemas.openxmlformats.org/drawingml/2006/main">
          <w:pict w14:anchorId="224F7E12">
            <v:line id="Line 1"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0,2.9pt" to="468pt,2.9pt" w14:anchorId="068FAF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e6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">
              <w10:wrap type="topAndBottom"/>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EA93B" w14:textId="77777777" w:rsidR="007A582A" w:rsidRDefault="007A58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0820B" w14:textId="77777777" w:rsidR="007A582A" w:rsidRDefault="007A582A" w:rsidP="007B1DCA">
    <w:pPr>
      <w:pStyle w:val="Header"/>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12696" w14:textId="77777777" w:rsidR="007A582A" w:rsidRDefault="007A582A" w:rsidP="007B1DCA">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7D321E6E" w14:textId="77777777" w:rsidR="007A582A" w:rsidRDefault="007A582A" w:rsidP="007B1DCA">
    <w:pPr>
      <w:pStyle w:val="Header"/>
    </w:pPr>
    <w:r>
      <w:t xml:space="preserve"> </w:t>
    </w:r>
    <w:bookmarkStart w:id="51" w:name="lt_pId026"/>
    <w:r>
      <w:rPr>
        <w:highlight w:val="lightGray"/>
      </w:rPr>
      <w:t>Environment Canada – 2003 Great Lakes Public Opinion Survey – Final Questionnaire</w:t>
    </w:r>
    <w:bookmarkEnd w:id="51"/>
  </w:p>
  <w:p w14:paraId="06C66F48" w14:textId="77777777" w:rsidR="007A582A" w:rsidRDefault="007A582A" w:rsidP="007B1DCA">
    <w:pPr>
      <w:pStyle w:val="Header"/>
    </w:pPr>
    <w:r>
      <w:rPr>
        <w:noProof/>
        <w:lang w:val="en-US"/>
      </w:rPr>
      <mc:AlternateContent>
        <mc:Choice Requires="wps">
          <w:drawing>
            <wp:anchor distT="0" distB="0" distL="114300" distR="114300" simplePos="0" relativeHeight="251658240" behindDoc="0" locked="0" layoutInCell="0" allowOverlap="1" wp14:anchorId="748CFD4A" wp14:editId="5FDDFCB6">
              <wp:simplePos x="0" y="0"/>
              <wp:positionH relativeFrom="column">
                <wp:posOffset>0</wp:posOffset>
              </wp:positionH>
              <wp:positionV relativeFrom="paragraph">
                <wp:posOffset>36829</wp:posOffset>
              </wp:positionV>
              <wp:extent cx="5943600" cy="0"/>
              <wp:effectExtent l="0" t="0" r="0" b="0"/>
              <wp:wrapTopAndBottom/>
              <wp:docPr id="3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a="http://schemas.openxmlformats.org/drawingml/2006/main">
          <w:pict w14:anchorId="3FB2A0CF">
            <v:line id="Line 1"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0,2.9pt" to="468pt,2.9pt" w14:anchorId="254C28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ewRFAIAACk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">
              <w10:wrap type="topAndBottom"/>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0CDA4" w14:textId="590E6BAF" w:rsidR="007A582A" w:rsidRPr="00B86CED" w:rsidRDefault="007A582A" w:rsidP="007B1DCA">
    <w:pPr>
      <w:pBdr>
        <w:bottom w:val="single" w:sz="4" w:space="1" w:color="auto"/>
      </w:pBdr>
      <w:tabs>
        <w:tab w:val="right" w:pos="10080"/>
      </w:tabs>
      <w:jc w:val="left"/>
      <w:rPr>
        <w:rFonts w:asciiTheme="minorHAnsi" w:hAnsiTheme="minorHAnsi" w:cs="Calibri"/>
        <w:b/>
        <w:bCs/>
        <w:sz w:val="22"/>
        <w:szCs w:val="22"/>
        <w:lang w:val="fr-CA"/>
      </w:rPr>
    </w:pPr>
    <w:bookmarkStart w:id="54" w:name="lt_pId027"/>
    <w:r w:rsidRPr="00B86CED">
      <w:rPr>
        <w:rFonts w:asciiTheme="minorHAnsi" w:hAnsiTheme="minorHAnsi" w:cs="Arial"/>
        <w:b/>
        <w:noProof/>
        <w:sz w:val="22"/>
        <w:szCs w:val="22"/>
        <w:lang w:val="fr-CA"/>
      </w:rPr>
      <w:t>Agence de la consommation en matière financière du Canada</w:t>
    </w:r>
    <w:bookmarkStart w:id="55" w:name="lt_pId028"/>
    <w:bookmarkEnd w:id="54"/>
  </w:p>
  <w:p w14:paraId="7C1E5EE2" w14:textId="53EC216D" w:rsidR="007A582A" w:rsidRPr="001862EF" w:rsidRDefault="007A582A" w:rsidP="007B1DCA">
    <w:pPr>
      <w:pBdr>
        <w:bottom w:val="single" w:sz="4" w:space="1" w:color="auto"/>
      </w:pBdr>
      <w:tabs>
        <w:tab w:val="right" w:pos="10080"/>
      </w:tabs>
      <w:jc w:val="left"/>
      <w:rPr>
        <w:rFonts w:asciiTheme="minorHAnsi" w:hAnsiTheme="minorHAnsi"/>
        <w:b/>
        <w:bCs/>
        <w:caps/>
        <w:spacing w:val="40"/>
        <w:sz w:val="22"/>
        <w:szCs w:val="22"/>
        <w:lang w:val="fr-CA"/>
      </w:rPr>
    </w:pPr>
    <w:r w:rsidRPr="00B86CED">
      <w:rPr>
        <w:rFonts w:asciiTheme="minorHAnsi" w:hAnsiTheme="minorHAnsi" w:cs="Calibri"/>
        <w:b/>
        <w:bCs/>
        <w:sz w:val="22"/>
        <w:szCs w:val="22"/>
        <w:lang w:val="fr-CA"/>
      </w:rPr>
      <w:t>Sondage à l’intention des consommateurs sur le traitement des plaintes dans le secteur bancaire</w:t>
    </w:r>
    <w:bookmarkEnd w:id="55"/>
    <w:r w:rsidRPr="00B86CED">
      <w:rPr>
        <w:rFonts w:asciiTheme="minorHAnsi" w:hAnsiTheme="minorHAnsi" w:cs="Calibri"/>
        <w:b/>
        <w:bCs/>
        <w:sz w:val="22"/>
        <w:szCs w:val="22"/>
        <w:lang w:val="fr-CA"/>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1568A" w14:textId="042645FC" w:rsidR="007A582A" w:rsidRPr="00B86CED" w:rsidRDefault="007A582A" w:rsidP="004C29EC">
    <w:pPr>
      <w:pBdr>
        <w:bottom w:val="single" w:sz="4" w:space="1" w:color="auto"/>
      </w:pBdr>
      <w:tabs>
        <w:tab w:val="left" w:pos="9624"/>
        <w:tab w:val="right" w:pos="10080"/>
      </w:tabs>
      <w:jc w:val="left"/>
      <w:rPr>
        <w:rFonts w:asciiTheme="minorHAnsi" w:hAnsiTheme="minorHAnsi" w:cs="Calibri"/>
        <w:b/>
        <w:bCs/>
        <w:sz w:val="22"/>
        <w:szCs w:val="22"/>
        <w:lang w:val="fr-CA"/>
      </w:rPr>
    </w:pPr>
    <w:bookmarkStart w:id="125" w:name="lt_pId030"/>
    <w:r w:rsidRPr="00B86CED">
      <w:rPr>
        <w:rFonts w:asciiTheme="minorHAnsi" w:hAnsiTheme="minorHAnsi" w:cs="Calibri"/>
        <w:b/>
        <w:bCs/>
        <w:sz w:val="22"/>
        <w:szCs w:val="22"/>
        <w:lang w:val="fr-CA"/>
      </w:rPr>
      <w:t>Agence de la consommation en matière financière du Canada</w:t>
    </w:r>
    <w:bookmarkStart w:id="126" w:name="lt_pId031"/>
    <w:bookmarkEnd w:id="125"/>
  </w:p>
  <w:p w14:paraId="6EFB10FB" w14:textId="1C4D3327" w:rsidR="007A582A" w:rsidRPr="00B53E36" w:rsidRDefault="007A582A" w:rsidP="007B1DCA">
    <w:pPr>
      <w:pBdr>
        <w:bottom w:val="single" w:sz="4" w:space="1" w:color="auto"/>
      </w:pBdr>
      <w:tabs>
        <w:tab w:val="right" w:pos="10080"/>
      </w:tabs>
      <w:jc w:val="left"/>
      <w:rPr>
        <w:rFonts w:asciiTheme="minorHAnsi" w:hAnsiTheme="minorHAnsi"/>
        <w:b/>
        <w:bCs/>
        <w:caps/>
        <w:spacing w:val="40"/>
        <w:sz w:val="22"/>
        <w:szCs w:val="22"/>
        <w:lang w:val="fr-CA"/>
      </w:rPr>
    </w:pPr>
    <w:r w:rsidRPr="00B86CED">
      <w:rPr>
        <w:rFonts w:asciiTheme="minorHAnsi" w:hAnsiTheme="minorHAnsi" w:cs="Calibri"/>
        <w:b/>
        <w:bCs/>
        <w:sz w:val="22"/>
        <w:szCs w:val="22"/>
        <w:lang w:val="fr-CA"/>
      </w:rPr>
      <w:t>Sondage à l’intention des consommateurs sur le traitement des plaintes dans le secteur bancaire</w:t>
    </w:r>
    <w:bookmarkEnd w:id="126"/>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D9854" w14:textId="77777777" w:rsidR="007A582A" w:rsidRDefault="007A582A" w:rsidP="007B1DCA">
    <w:pPr>
      <w:pStyle w:val="Header"/>
    </w:pPr>
    <w:r>
      <w:t xml:space="preserve"> </w:t>
    </w:r>
    <w:bookmarkStart w:id="165" w:name="lt_pId097"/>
    <w:r>
      <w:t>Environment Canada - 2003 Great Lakes Public Opinion Survey – Final Questionnaire</w:t>
    </w:r>
    <w:bookmarkEnd w:id="165"/>
  </w:p>
  <w:p w14:paraId="3F19B9F7" w14:textId="77777777" w:rsidR="007A582A" w:rsidRDefault="007A582A" w:rsidP="007B1DCA">
    <w:pPr>
      <w:pStyle w:val="Header"/>
    </w:pPr>
    <w:r>
      <w:rPr>
        <w:noProof/>
        <w:lang w:val="en-US"/>
      </w:rPr>
      <mc:AlternateContent>
        <mc:Choice Requires="wps">
          <w:drawing>
            <wp:anchor distT="0" distB="0" distL="114300" distR="114300" simplePos="0" relativeHeight="251662336" behindDoc="0" locked="0" layoutInCell="0" allowOverlap="1" wp14:anchorId="281A499F" wp14:editId="1387298A">
              <wp:simplePos x="0" y="0"/>
              <wp:positionH relativeFrom="column">
                <wp:posOffset>0</wp:posOffset>
              </wp:positionH>
              <wp:positionV relativeFrom="paragraph">
                <wp:posOffset>36829</wp:posOffset>
              </wp:positionV>
              <wp:extent cx="5943600" cy="0"/>
              <wp:effectExtent l="0" t="0" r="0" b="0"/>
              <wp:wrapTopAndBottom/>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a="http://schemas.openxmlformats.org/drawingml/2006/main">
          <w:pict w14:anchorId="1B61A091">
            <v:line id="Line 24"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0,2.9pt" to="468pt,2.9pt" w14:anchorId="012A9B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rzU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">
              <w10:wrap type="topAndBottom"/>
            </v:lin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83753" w14:textId="77777777" w:rsidR="007A582A" w:rsidRPr="004A4A87" w:rsidRDefault="007A582A" w:rsidP="007B1DC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F9FB9" w14:textId="6FADF8D8" w:rsidR="007A582A" w:rsidRPr="00B86CED" w:rsidRDefault="007A582A" w:rsidP="00687C9F">
    <w:pPr>
      <w:pBdr>
        <w:bottom w:val="single" w:sz="4" w:space="1" w:color="auto"/>
      </w:pBdr>
      <w:tabs>
        <w:tab w:val="right" w:pos="10080"/>
      </w:tabs>
      <w:jc w:val="left"/>
      <w:rPr>
        <w:rFonts w:asciiTheme="minorHAnsi" w:hAnsiTheme="minorHAnsi" w:cs="Calibri"/>
        <w:b/>
        <w:bCs/>
        <w:sz w:val="22"/>
        <w:szCs w:val="22"/>
        <w:lang w:val="fr-CA"/>
      </w:rPr>
    </w:pPr>
    <w:r w:rsidRPr="00B86CED">
      <w:rPr>
        <w:rFonts w:asciiTheme="minorHAnsi" w:hAnsiTheme="minorHAnsi" w:cs="Calibri"/>
        <w:b/>
        <w:bCs/>
        <w:sz w:val="22"/>
        <w:szCs w:val="22"/>
        <w:lang w:val="fr-CA"/>
      </w:rPr>
      <w:t xml:space="preserve">Agence de la consommation </w:t>
    </w:r>
    <w:r>
      <w:rPr>
        <w:rFonts w:asciiTheme="minorHAnsi" w:hAnsiTheme="minorHAnsi" w:cs="Calibri"/>
        <w:b/>
        <w:bCs/>
        <w:sz w:val="22"/>
        <w:szCs w:val="22"/>
        <w:lang w:val="fr-CA"/>
      </w:rPr>
      <w:t>en matière financière du Canada</w:t>
    </w:r>
  </w:p>
  <w:p w14:paraId="6B5C96BD" w14:textId="30C75ABB" w:rsidR="007A582A" w:rsidRDefault="007A582A" w:rsidP="00687C9F">
    <w:pPr>
      <w:pBdr>
        <w:bottom w:val="single" w:sz="4" w:space="1" w:color="auto"/>
      </w:pBdr>
      <w:tabs>
        <w:tab w:val="right" w:pos="10080"/>
      </w:tabs>
      <w:jc w:val="left"/>
      <w:rPr>
        <w:rFonts w:asciiTheme="minorHAnsi" w:hAnsiTheme="minorHAnsi" w:cs="Calibri"/>
        <w:b/>
        <w:bCs/>
        <w:sz w:val="22"/>
        <w:szCs w:val="22"/>
        <w:lang w:val="fr-CA"/>
      </w:rPr>
    </w:pPr>
    <w:r w:rsidRPr="00B86CED">
      <w:rPr>
        <w:rFonts w:asciiTheme="minorHAnsi" w:hAnsiTheme="minorHAnsi" w:cs="Calibri"/>
        <w:b/>
        <w:bCs/>
        <w:sz w:val="22"/>
        <w:szCs w:val="22"/>
        <w:lang w:val="fr-CA"/>
      </w:rPr>
      <w:t xml:space="preserve">Sondage à l’intention des consommateurs sur le traitement des plaintes dans le secteur bancaire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54DD4"/>
    <w:multiLevelType w:val="hybridMultilevel"/>
    <w:tmpl w:val="84867D00"/>
    <w:lvl w:ilvl="0" w:tplc="9CE46168">
      <w:start w:val="1"/>
      <w:numFmt w:val="bullet"/>
      <w:pStyle w:val="Bullet"/>
      <w:lvlText w:val=""/>
      <w:lvlJc w:val="left"/>
      <w:pPr>
        <w:ind w:left="1440" w:hanging="360"/>
      </w:pPr>
      <w:rPr>
        <w:rFonts w:ascii="Symbol" w:hAnsi="Symbol" w:hint="default"/>
      </w:rPr>
    </w:lvl>
    <w:lvl w:ilvl="1" w:tplc="3BAED796" w:tentative="1">
      <w:start w:val="1"/>
      <w:numFmt w:val="lowerLetter"/>
      <w:lvlText w:val="%2."/>
      <w:lvlJc w:val="left"/>
      <w:pPr>
        <w:ind w:left="2160" w:hanging="360"/>
      </w:pPr>
    </w:lvl>
    <w:lvl w:ilvl="2" w:tplc="50E823AC" w:tentative="1">
      <w:start w:val="1"/>
      <w:numFmt w:val="lowerRoman"/>
      <w:lvlText w:val="%3."/>
      <w:lvlJc w:val="right"/>
      <w:pPr>
        <w:ind w:left="2880" w:hanging="180"/>
      </w:pPr>
    </w:lvl>
    <w:lvl w:ilvl="3" w:tplc="E63ABC44" w:tentative="1">
      <w:start w:val="1"/>
      <w:numFmt w:val="decimal"/>
      <w:lvlText w:val="%4."/>
      <w:lvlJc w:val="left"/>
      <w:pPr>
        <w:ind w:left="3600" w:hanging="360"/>
      </w:pPr>
    </w:lvl>
    <w:lvl w:ilvl="4" w:tplc="11B21CE6" w:tentative="1">
      <w:start w:val="1"/>
      <w:numFmt w:val="lowerLetter"/>
      <w:lvlText w:val="%5."/>
      <w:lvlJc w:val="left"/>
      <w:pPr>
        <w:ind w:left="4320" w:hanging="360"/>
      </w:pPr>
    </w:lvl>
    <w:lvl w:ilvl="5" w:tplc="E37EF7D8" w:tentative="1">
      <w:start w:val="1"/>
      <w:numFmt w:val="lowerRoman"/>
      <w:lvlText w:val="%6."/>
      <w:lvlJc w:val="right"/>
      <w:pPr>
        <w:ind w:left="5040" w:hanging="180"/>
      </w:pPr>
    </w:lvl>
    <w:lvl w:ilvl="6" w:tplc="D3C6EC18" w:tentative="1">
      <w:start w:val="1"/>
      <w:numFmt w:val="decimal"/>
      <w:lvlText w:val="%7."/>
      <w:lvlJc w:val="left"/>
      <w:pPr>
        <w:ind w:left="5760" w:hanging="360"/>
      </w:pPr>
    </w:lvl>
    <w:lvl w:ilvl="7" w:tplc="DE94853A" w:tentative="1">
      <w:start w:val="1"/>
      <w:numFmt w:val="lowerLetter"/>
      <w:lvlText w:val="%8."/>
      <w:lvlJc w:val="left"/>
      <w:pPr>
        <w:ind w:left="6480" w:hanging="360"/>
      </w:pPr>
    </w:lvl>
    <w:lvl w:ilvl="8" w:tplc="63B6CCCA" w:tentative="1">
      <w:start w:val="1"/>
      <w:numFmt w:val="lowerRoman"/>
      <w:lvlText w:val="%9."/>
      <w:lvlJc w:val="right"/>
      <w:pPr>
        <w:ind w:left="7200" w:hanging="180"/>
      </w:pPr>
    </w:lvl>
  </w:abstractNum>
  <w:abstractNum w:abstractNumId="1" w15:restartNumberingAfterBreak="0">
    <w:nsid w:val="0F3D488B"/>
    <w:multiLevelType w:val="hybridMultilevel"/>
    <w:tmpl w:val="A0BA98BC"/>
    <w:lvl w:ilvl="0" w:tplc="C8CA95A4">
      <w:start w:val="1"/>
      <w:numFmt w:val="bullet"/>
      <w:pStyle w:val="ListParagraph"/>
      <w:lvlText w:val=""/>
      <w:lvlJc w:val="left"/>
      <w:pPr>
        <w:ind w:left="1440" w:hanging="360"/>
      </w:pPr>
      <w:rPr>
        <w:rFonts w:ascii="Symbol" w:hAnsi="Symbol" w:hint="default"/>
      </w:rPr>
    </w:lvl>
    <w:lvl w:ilvl="1" w:tplc="487C36F8" w:tentative="1">
      <w:start w:val="1"/>
      <w:numFmt w:val="bullet"/>
      <w:lvlText w:val="o"/>
      <w:lvlJc w:val="left"/>
      <w:pPr>
        <w:ind w:left="2160" w:hanging="360"/>
      </w:pPr>
      <w:rPr>
        <w:rFonts w:ascii="Courier New" w:hAnsi="Courier New" w:cs="Courier New" w:hint="default"/>
      </w:rPr>
    </w:lvl>
    <w:lvl w:ilvl="2" w:tplc="3C70288E" w:tentative="1">
      <w:start w:val="1"/>
      <w:numFmt w:val="bullet"/>
      <w:lvlText w:val=""/>
      <w:lvlJc w:val="left"/>
      <w:pPr>
        <w:ind w:left="2880" w:hanging="360"/>
      </w:pPr>
      <w:rPr>
        <w:rFonts w:ascii="Wingdings" w:hAnsi="Wingdings" w:hint="default"/>
      </w:rPr>
    </w:lvl>
    <w:lvl w:ilvl="3" w:tplc="52502C9A" w:tentative="1">
      <w:start w:val="1"/>
      <w:numFmt w:val="bullet"/>
      <w:lvlText w:val=""/>
      <w:lvlJc w:val="left"/>
      <w:pPr>
        <w:ind w:left="3600" w:hanging="360"/>
      </w:pPr>
      <w:rPr>
        <w:rFonts w:ascii="Symbol" w:hAnsi="Symbol" w:hint="default"/>
      </w:rPr>
    </w:lvl>
    <w:lvl w:ilvl="4" w:tplc="57F83BB8" w:tentative="1">
      <w:start w:val="1"/>
      <w:numFmt w:val="bullet"/>
      <w:lvlText w:val="o"/>
      <w:lvlJc w:val="left"/>
      <w:pPr>
        <w:ind w:left="4320" w:hanging="360"/>
      </w:pPr>
      <w:rPr>
        <w:rFonts w:ascii="Courier New" w:hAnsi="Courier New" w:cs="Courier New" w:hint="default"/>
      </w:rPr>
    </w:lvl>
    <w:lvl w:ilvl="5" w:tplc="6FCC66DC" w:tentative="1">
      <w:start w:val="1"/>
      <w:numFmt w:val="bullet"/>
      <w:lvlText w:val=""/>
      <w:lvlJc w:val="left"/>
      <w:pPr>
        <w:ind w:left="5040" w:hanging="360"/>
      </w:pPr>
      <w:rPr>
        <w:rFonts w:ascii="Wingdings" w:hAnsi="Wingdings" w:hint="default"/>
      </w:rPr>
    </w:lvl>
    <w:lvl w:ilvl="6" w:tplc="63F41FB4" w:tentative="1">
      <w:start w:val="1"/>
      <w:numFmt w:val="bullet"/>
      <w:lvlText w:val=""/>
      <w:lvlJc w:val="left"/>
      <w:pPr>
        <w:ind w:left="5760" w:hanging="360"/>
      </w:pPr>
      <w:rPr>
        <w:rFonts w:ascii="Symbol" w:hAnsi="Symbol" w:hint="default"/>
      </w:rPr>
    </w:lvl>
    <w:lvl w:ilvl="7" w:tplc="8D1E31C8" w:tentative="1">
      <w:start w:val="1"/>
      <w:numFmt w:val="bullet"/>
      <w:lvlText w:val="o"/>
      <w:lvlJc w:val="left"/>
      <w:pPr>
        <w:ind w:left="6480" w:hanging="360"/>
      </w:pPr>
      <w:rPr>
        <w:rFonts w:ascii="Courier New" w:hAnsi="Courier New" w:cs="Courier New" w:hint="default"/>
      </w:rPr>
    </w:lvl>
    <w:lvl w:ilvl="8" w:tplc="53AC5F06" w:tentative="1">
      <w:start w:val="1"/>
      <w:numFmt w:val="bullet"/>
      <w:lvlText w:val=""/>
      <w:lvlJc w:val="left"/>
      <w:pPr>
        <w:ind w:left="7200" w:hanging="360"/>
      </w:pPr>
      <w:rPr>
        <w:rFonts w:ascii="Wingdings" w:hAnsi="Wingdings" w:hint="default"/>
      </w:rPr>
    </w:lvl>
  </w:abstractNum>
  <w:abstractNum w:abstractNumId="2" w15:restartNumberingAfterBreak="0">
    <w:nsid w:val="165D2C34"/>
    <w:multiLevelType w:val="hybridMultilevel"/>
    <w:tmpl w:val="C3D69486"/>
    <w:lvl w:ilvl="0" w:tplc="AD0E6AE8">
      <w:start w:val="3"/>
      <w:numFmt w:val="decimal"/>
      <w:pStyle w:val="Heading3"/>
      <w:lvlText w:val="%1."/>
      <w:lvlJc w:val="left"/>
      <w:pPr>
        <w:ind w:left="720" w:hanging="360"/>
      </w:pPr>
      <w:rPr>
        <w:rFonts w:hint="default"/>
      </w:rPr>
    </w:lvl>
    <w:lvl w:ilvl="1" w:tplc="D198294C" w:tentative="1">
      <w:start w:val="1"/>
      <w:numFmt w:val="lowerLetter"/>
      <w:lvlText w:val="%2."/>
      <w:lvlJc w:val="left"/>
      <w:pPr>
        <w:ind w:left="1440" w:hanging="360"/>
      </w:pPr>
    </w:lvl>
    <w:lvl w:ilvl="2" w:tplc="CC963EBA" w:tentative="1">
      <w:start w:val="1"/>
      <w:numFmt w:val="lowerRoman"/>
      <w:lvlText w:val="%3."/>
      <w:lvlJc w:val="right"/>
      <w:pPr>
        <w:ind w:left="2160" w:hanging="180"/>
      </w:pPr>
    </w:lvl>
    <w:lvl w:ilvl="3" w:tplc="B4862A8A" w:tentative="1">
      <w:start w:val="1"/>
      <w:numFmt w:val="decimal"/>
      <w:lvlText w:val="%4."/>
      <w:lvlJc w:val="left"/>
      <w:pPr>
        <w:ind w:left="2880" w:hanging="360"/>
      </w:pPr>
    </w:lvl>
    <w:lvl w:ilvl="4" w:tplc="34A2BADE" w:tentative="1">
      <w:start w:val="1"/>
      <w:numFmt w:val="lowerLetter"/>
      <w:lvlText w:val="%5."/>
      <w:lvlJc w:val="left"/>
      <w:pPr>
        <w:ind w:left="3600" w:hanging="360"/>
      </w:pPr>
    </w:lvl>
    <w:lvl w:ilvl="5" w:tplc="5FAA50F8" w:tentative="1">
      <w:start w:val="1"/>
      <w:numFmt w:val="lowerRoman"/>
      <w:lvlText w:val="%6."/>
      <w:lvlJc w:val="right"/>
      <w:pPr>
        <w:ind w:left="4320" w:hanging="180"/>
      </w:pPr>
    </w:lvl>
    <w:lvl w:ilvl="6" w:tplc="CC08F32A" w:tentative="1">
      <w:start w:val="1"/>
      <w:numFmt w:val="decimal"/>
      <w:lvlText w:val="%7."/>
      <w:lvlJc w:val="left"/>
      <w:pPr>
        <w:ind w:left="5040" w:hanging="360"/>
      </w:pPr>
    </w:lvl>
    <w:lvl w:ilvl="7" w:tplc="19AA07FA" w:tentative="1">
      <w:start w:val="1"/>
      <w:numFmt w:val="lowerLetter"/>
      <w:lvlText w:val="%8."/>
      <w:lvlJc w:val="left"/>
      <w:pPr>
        <w:ind w:left="5760" w:hanging="360"/>
      </w:pPr>
    </w:lvl>
    <w:lvl w:ilvl="8" w:tplc="5824E880" w:tentative="1">
      <w:start w:val="1"/>
      <w:numFmt w:val="lowerRoman"/>
      <w:lvlText w:val="%9."/>
      <w:lvlJc w:val="right"/>
      <w:pPr>
        <w:ind w:left="6480" w:hanging="180"/>
      </w:pPr>
    </w:lvl>
  </w:abstractNum>
  <w:abstractNum w:abstractNumId="3" w15:restartNumberingAfterBreak="0">
    <w:nsid w:val="19417D1A"/>
    <w:multiLevelType w:val="hybridMultilevel"/>
    <w:tmpl w:val="535C79D2"/>
    <w:lvl w:ilvl="0" w:tplc="EB3873BC">
      <w:start w:val="1"/>
      <w:numFmt w:val="decimal"/>
      <w:pStyle w:val="QQUESTION"/>
      <w:lvlText w:val="%1."/>
      <w:lvlJc w:val="left"/>
      <w:pPr>
        <w:ind w:left="360" w:hanging="360"/>
      </w:pPr>
      <w:rPr>
        <w:sz w:val="20"/>
      </w:rPr>
    </w:lvl>
    <w:lvl w:ilvl="1" w:tplc="74069AC8">
      <w:start w:val="1"/>
      <w:numFmt w:val="lowerLetter"/>
      <w:lvlText w:val="%2."/>
      <w:lvlJc w:val="left"/>
      <w:pPr>
        <w:ind w:left="1440" w:hanging="360"/>
      </w:pPr>
    </w:lvl>
    <w:lvl w:ilvl="2" w:tplc="504CF58C" w:tentative="1">
      <w:start w:val="1"/>
      <w:numFmt w:val="lowerRoman"/>
      <w:lvlText w:val="%3."/>
      <w:lvlJc w:val="right"/>
      <w:pPr>
        <w:ind w:left="2160" w:hanging="180"/>
      </w:pPr>
    </w:lvl>
    <w:lvl w:ilvl="3" w:tplc="B650C612" w:tentative="1">
      <w:start w:val="1"/>
      <w:numFmt w:val="decimal"/>
      <w:lvlText w:val="%4."/>
      <w:lvlJc w:val="left"/>
      <w:pPr>
        <w:ind w:left="2880" w:hanging="360"/>
      </w:pPr>
    </w:lvl>
    <w:lvl w:ilvl="4" w:tplc="2E9A2D52" w:tentative="1">
      <w:start w:val="1"/>
      <w:numFmt w:val="lowerLetter"/>
      <w:lvlText w:val="%5."/>
      <w:lvlJc w:val="left"/>
      <w:pPr>
        <w:ind w:left="3600" w:hanging="360"/>
      </w:pPr>
    </w:lvl>
    <w:lvl w:ilvl="5" w:tplc="24B20B12" w:tentative="1">
      <w:start w:val="1"/>
      <w:numFmt w:val="lowerRoman"/>
      <w:lvlText w:val="%6."/>
      <w:lvlJc w:val="right"/>
      <w:pPr>
        <w:ind w:left="4320" w:hanging="180"/>
      </w:pPr>
    </w:lvl>
    <w:lvl w:ilvl="6" w:tplc="306857D0" w:tentative="1">
      <w:start w:val="1"/>
      <w:numFmt w:val="decimal"/>
      <w:lvlText w:val="%7."/>
      <w:lvlJc w:val="left"/>
      <w:pPr>
        <w:ind w:left="5040" w:hanging="360"/>
      </w:pPr>
    </w:lvl>
    <w:lvl w:ilvl="7" w:tplc="44B65B16" w:tentative="1">
      <w:start w:val="1"/>
      <w:numFmt w:val="lowerLetter"/>
      <w:lvlText w:val="%8."/>
      <w:lvlJc w:val="left"/>
      <w:pPr>
        <w:ind w:left="5760" w:hanging="360"/>
      </w:pPr>
    </w:lvl>
    <w:lvl w:ilvl="8" w:tplc="E8E683AC" w:tentative="1">
      <w:start w:val="1"/>
      <w:numFmt w:val="lowerRoman"/>
      <w:lvlText w:val="%9."/>
      <w:lvlJc w:val="right"/>
      <w:pPr>
        <w:ind w:left="6480" w:hanging="180"/>
      </w:pPr>
    </w:lvl>
  </w:abstractNum>
  <w:abstractNum w:abstractNumId="4" w15:restartNumberingAfterBreak="0">
    <w:nsid w:val="237E6362"/>
    <w:multiLevelType w:val="hybridMultilevel"/>
    <w:tmpl w:val="C1B02D22"/>
    <w:lvl w:ilvl="0" w:tplc="8EDADDFE">
      <w:start w:val="1"/>
      <w:numFmt w:val="decimal"/>
      <w:lvlText w:val="%1."/>
      <w:lvlJc w:val="left"/>
      <w:pPr>
        <w:ind w:left="720" w:hanging="360"/>
      </w:pPr>
      <w:rPr>
        <w:rFonts w:hint="default"/>
      </w:rPr>
    </w:lvl>
    <w:lvl w:ilvl="1" w:tplc="E5325FEA" w:tentative="1">
      <w:start w:val="1"/>
      <w:numFmt w:val="lowerLetter"/>
      <w:lvlText w:val="%2."/>
      <w:lvlJc w:val="left"/>
      <w:pPr>
        <w:ind w:left="1440" w:hanging="360"/>
      </w:pPr>
    </w:lvl>
    <w:lvl w:ilvl="2" w:tplc="1A52FE06" w:tentative="1">
      <w:start w:val="1"/>
      <w:numFmt w:val="lowerRoman"/>
      <w:lvlText w:val="%3."/>
      <w:lvlJc w:val="right"/>
      <w:pPr>
        <w:ind w:left="2160" w:hanging="180"/>
      </w:pPr>
    </w:lvl>
    <w:lvl w:ilvl="3" w:tplc="EC0C5198" w:tentative="1">
      <w:start w:val="1"/>
      <w:numFmt w:val="decimal"/>
      <w:lvlText w:val="%4."/>
      <w:lvlJc w:val="left"/>
      <w:pPr>
        <w:ind w:left="2880" w:hanging="360"/>
      </w:pPr>
    </w:lvl>
    <w:lvl w:ilvl="4" w:tplc="BED810DC" w:tentative="1">
      <w:start w:val="1"/>
      <w:numFmt w:val="lowerLetter"/>
      <w:lvlText w:val="%5."/>
      <w:lvlJc w:val="left"/>
      <w:pPr>
        <w:ind w:left="3600" w:hanging="360"/>
      </w:pPr>
    </w:lvl>
    <w:lvl w:ilvl="5" w:tplc="1D5EE77A" w:tentative="1">
      <w:start w:val="1"/>
      <w:numFmt w:val="lowerRoman"/>
      <w:lvlText w:val="%6."/>
      <w:lvlJc w:val="right"/>
      <w:pPr>
        <w:ind w:left="4320" w:hanging="180"/>
      </w:pPr>
    </w:lvl>
    <w:lvl w:ilvl="6" w:tplc="CA0CB652" w:tentative="1">
      <w:start w:val="1"/>
      <w:numFmt w:val="decimal"/>
      <w:lvlText w:val="%7."/>
      <w:lvlJc w:val="left"/>
      <w:pPr>
        <w:ind w:left="5040" w:hanging="360"/>
      </w:pPr>
    </w:lvl>
    <w:lvl w:ilvl="7" w:tplc="F6FE2162" w:tentative="1">
      <w:start w:val="1"/>
      <w:numFmt w:val="lowerLetter"/>
      <w:lvlText w:val="%8."/>
      <w:lvlJc w:val="left"/>
      <w:pPr>
        <w:ind w:left="5760" w:hanging="360"/>
      </w:pPr>
    </w:lvl>
    <w:lvl w:ilvl="8" w:tplc="05284D84" w:tentative="1">
      <w:start w:val="1"/>
      <w:numFmt w:val="lowerRoman"/>
      <w:lvlText w:val="%9."/>
      <w:lvlJc w:val="right"/>
      <w:pPr>
        <w:ind w:left="6480" w:hanging="180"/>
      </w:pPr>
    </w:lvl>
  </w:abstractNum>
  <w:abstractNum w:abstractNumId="5" w15:restartNumberingAfterBreak="0">
    <w:nsid w:val="257E0070"/>
    <w:multiLevelType w:val="singleLevel"/>
    <w:tmpl w:val="CF72F66C"/>
    <w:lvl w:ilvl="0">
      <w:start w:val="1"/>
      <w:numFmt w:val="decimal"/>
      <w:pStyle w:val="Question"/>
      <w:lvlText w:val="%1."/>
      <w:lvlJc w:val="left"/>
      <w:pPr>
        <w:tabs>
          <w:tab w:val="num" w:pos="360"/>
        </w:tabs>
        <w:ind w:left="360" w:hanging="360"/>
      </w:pPr>
    </w:lvl>
  </w:abstractNum>
  <w:abstractNum w:abstractNumId="6" w15:restartNumberingAfterBreak="0">
    <w:nsid w:val="2D792469"/>
    <w:multiLevelType w:val="singleLevel"/>
    <w:tmpl w:val="AD68E524"/>
    <w:lvl w:ilvl="0">
      <w:start w:val="1"/>
      <w:numFmt w:val="bullet"/>
      <w:pStyle w:val="ItemBank"/>
      <w:lvlText w:val="□"/>
      <w:lvlJc w:val="left"/>
      <w:pPr>
        <w:tabs>
          <w:tab w:val="num" w:pos="1800"/>
        </w:tabs>
        <w:ind w:left="1800" w:hanging="360"/>
      </w:pPr>
      <w:rPr>
        <w:rFonts w:ascii="MS Reference Sans Serif" w:hAnsi="MS Reference Sans Serif" w:hint="default"/>
        <w:color w:val="auto"/>
        <w:sz w:val="40"/>
        <w:vertAlign w:val="baseline"/>
      </w:rPr>
    </w:lvl>
  </w:abstractNum>
  <w:abstractNum w:abstractNumId="7" w15:restartNumberingAfterBreak="0">
    <w:nsid w:val="32300CA8"/>
    <w:multiLevelType w:val="multilevel"/>
    <w:tmpl w:val="9738D06C"/>
    <w:styleLink w:val="WW8Num6"/>
    <w:lvl w:ilvl="0">
      <w:start w:val="75"/>
      <w:numFmt w:val="decimal"/>
      <w:lvlText w:val="%1"/>
      <w:lvlJc w:val="left"/>
      <w:rPr>
        <w:rFonts w:cs="Arial"/>
        <w:b w:val="0"/>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15:restartNumberingAfterBreak="0">
    <w:nsid w:val="37696327"/>
    <w:multiLevelType w:val="multilevel"/>
    <w:tmpl w:val="0DEC8158"/>
    <w:lvl w:ilvl="0">
      <w:start w:val="1"/>
      <w:numFmt w:val="bullet"/>
      <w:lvlText w:val="o"/>
      <w:lvlJc w:val="left"/>
      <w:pPr>
        <w:ind w:left="720" w:hanging="360"/>
      </w:pPr>
      <w:rPr>
        <w:rFonts w:ascii="Courier New" w:eastAsia="Courier New" w:hAnsi="Courier New" w:cs="Courier New"/>
        <w:sz w:val="24"/>
        <w:szCs w:val="24"/>
        <w:vertAlign w:val="baseline"/>
      </w:rPr>
    </w:lvl>
    <w:lvl w:ilvl="1">
      <w:start w:val="1"/>
      <w:numFmt w:val="bullet"/>
      <w:pStyle w:val="Responses"/>
      <w:lvlText w:val="o"/>
      <w:lvlJc w:val="left"/>
      <w:pPr>
        <w:ind w:left="1440" w:hanging="360"/>
      </w:pPr>
      <w:rPr>
        <w:rFonts w:ascii="Courier New" w:eastAsia="Courier New" w:hAnsi="Courier New" w:cs="Courier New"/>
        <w:sz w:val="24"/>
        <w:szCs w:val="24"/>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38320AF0"/>
    <w:multiLevelType w:val="hybridMultilevel"/>
    <w:tmpl w:val="70D037BA"/>
    <w:lvl w:ilvl="0" w:tplc="20585B12">
      <w:start w:val="1"/>
      <w:numFmt w:val="bullet"/>
      <w:lvlText w:val=""/>
      <w:lvlJc w:val="left"/>
      <w:pPr>
        <w:ind w:left="720" w:hanging="360"/>
      </w:pPr>
      <w:rPr>
        <w:rFonts w:ascii="Symbol" w:hAnsi="Symbol" w:hint="default"/>
      </w:rPr>
    </w:lvl>
    <w:lvl w:ilvl="1" w:tplc="2692003A" w:tentative="1">
      <w:start w:val="1"/>
      <w:numFmt w:val="bullet"/>
      <w:lvlText w:val="o"/>
      <w:lvlJc w:val="left"/>
      <w:pPr>
        <w:ind w:left="1440" w:hanging="360"/>
      </w:pPr>
      <w:rPr>
        <w:rFonts w:ascii="Courier New" w:hAnsi="Courier New" w:cs="Courier New" w:hint="default"/>
      </w:rPr>
    </w:lvl>
    <w:lvl w:ilvl="2" w:tplc="1CD8FA76" w:tentative="1">
      <w:start w:val="1"/>
      <w:numFmt w:val="bullet"/>
      <w:lvlText w:val=""/>
      <w:lvlJc w:val="left"/>
      <w:pPr>
        <w:ind w:left="2160" w:hanging="360"/>
      </w:pPr>
      <w:rPr>
        <w:rFonts w:ascii="Wingdings" w:hAnsi="Wingdings" w:hint="default"/>
      </w:rPr>
    </w:lvl>
    <w:lvl w:ilvl="3" w:tplc="14C42A84" w:tentative="1">
      <w:start w:val="1"/>
      <w:numFmt w:val="bullet"/>
      <w:lvlText w:val=""/>
      <w:lvlJc w:val="left"/>
      <w:pPr>
        <w:ind w:left="2880" w:hanging="360"/>
      </w:pPr>
      <w:rPr>
        <w:rFonts w:ascii="Symbol" w:hAnsi="Symbol" w:hint="default"/>
      </w:rPr>
    </w:lvl>
    <w:lvl w:ilvl="4" w:tplc="8E1C4236" w:tentative="1">
      <w:start w:val="1"/>
      <w:numFmt w:val="bullet"/>
      <w:lvlText w:val="o"/>
      <w:lvlJc w:val="left"/>
      <w:pPr>
        <w:ind w:left="3600" w:hanging="360"/>
      </w:pPr>
      <w:rPr>
        <w:rFonts w:ascii="Courier New" w:hAnsi="Courier New" w:cs="Courier New" w:hint="default"/>
      </w:rPr>
    </w:lvl>
    <w:lvl w:ilvl="5" w:tplc="97867746" w:tentative="1">
      <w:start w:val="1"/>
      <w:numFmt w:val="bullet"/>
      <w:lvlText w:val=""/>
      <w:lvlJc w:val="left"/>
      <w:pPr>
        <w:ind w:left="4320" w:hanging="360"/>
      </w:pPr>
      <w:rPr>
        <w:rFonts w:ascii="Wingdings" w:hAnsi="Wingdings" w:hint="default"/>
      </w:rPr>
    </w:lvl>
    <w:lvl w:ilvl="6" w:tplc="30B27A72" w:tentative="1">
      <w:start w:val="1"/>
      <w:numFmt w:val="bullet"/>
      <w:lvlText w:val=""/>
      <w:lvlJc w:val="left"/>
      <w:pPr>
        <w:ind w:left="5040" w:hanging="360"/>
      </w:pPr>
      <w:rPr>
        <w:rFonts w:ascii="Symbol" w:hAnsi="Symbol" w:hint="default"/>
      </w:rPr>
    </w:lvl>
    <w:lvl w:ilvl="7" w:tplc="F508CECC" w:tentative="1">
      <w:start w:val="1"/>
      <w:numFmt w:val="bullet"/>
      <w:lvlText w:val="o"/>
      <w:lvlJc w:val="left"/>
      <w:pPr>
        <w:ind w:left="5760" w:hanging="360"/>
      </w:pPr>
      <w:rPr>
        <w:rFonts w:ascii="Courier New" w:hAnsi="Courier New" w:cs="Courier New" w:hint="default"/>
      </w:rPr>
    </w:lvl>
    <w:lvl w:ilvl="8" w:tplc="0762B82C" w:tentative="1">
      <w:start w:val="1"/>
      <w:numFmt w:val="bullet"/>
      <w:lvlText w:val=""/>
      <w:lvlJc w:val="left"/>
      <w:pPr>
        <w:ind w:left="6480" w:hanging="360"/>
      </w:pPr>
      <w:rPr>
        <w:rFonts w:ascii="Wingdings" w:hAnsi="Wingdings" w:hint="default"/>
      </w:rPr>
    </w:lvl>
  </w:abstractNum>
  <w:abstractNum w:abstractNumId="10" w15:restartNumberingAfterBreak="0">
    <w:nsid w:val="38A007CB"/>
    <w:multiLevelType w:val="multilevel"/>
    <w:tmpl w:val="60C842DE"/>
    <w:styleLink w:val="WW8Num4"/>
    <w:lvl w:ilvl="0">
      <w:numFmt w:val="bullet"/>
      <w:lvlText w:val=""/>
      <w:lvlJc w:val="left"/>
      <w:rPr>
        <w:rFonts w:ascii="Symbol" w:hAnsi="Symbol" w:cs="Symbol"/>
        <w:sz w:val="24"/>
        <w:szCs w:val="24"/>
        <w:lang w:val="en-U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4"/>
        <w:szCs w:val="24"/>
        <w:lang w:val="en-US"/>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4"/>
        <w:szCs w:val="24"/>
        <w:lang w:val="en-US"/>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391474AC"/>
    <w:multiLevelType w:val="hybridMultilevel"/>
    <w:tmpl w:val="B8AAD318"/>
    <w:lvl w:ilvl="0" w:tplc="31B69DC2">
      <w:start w:val="1"/>
      <w:numFmt w:val="upperRoman"/>
      <w:pStyle w:val="Heading2"/>
      <w:lvlText w:val="%1."/>
      <w:lvlJc w:val="left"/>
      <w:pPr>
        <w:ind w:left="720" w:hanging="720"/>
      </w:pPr>
      <w:rPr>
        <w:rFonts w:hint="default"/>
      </w:rPr>
    </w:lvl>
    <w:lvl w:ilvl="1" w:tplc="AF723EDC" w:tentative="1">
      <w:start w:val="1"/>
      <w:numFmt w:val="lowerLetter"/>
      <w:lvlText w:val="%2."/>
      <w:lvlJc w:val="left"/>
      <w:pPr>
        <w:ind w:left="1080" w:hanging="360"/>
      </w:pPr>
    </w:lvl>
    <w:lvl w:ilvl="2" w:tplc="FFB8DA16" w:tentative="1">
      <w:start w:val="1"/>
      <w:numFmt w:val="lowerRoman"/>
      <w:lvlText w:val="%3."/>
      <w:lvlJc w:val="right"/>
      <w:pPr>
        <w:ind w:left="1800" w:hanging="180"/>
      </w:pPr>
    </w:lvl>
    <w:lvl w:ilvl="3" w:tplc="07D4CAF6" w:tentative="1">
      <w:start w:val="1"/>
      <w:numFmt w:val="decimal"/>
      <w:lvlText w:val="%4."/>
      <w:lvlJc w:val="left"/>
      <w:pPr>
        <w:ind w:left="2520" w:hanging="360"/>
      </w:pPr>
    </w:lvl>
    <w:lvl w:ilvl="4" w:tplc="EFF2CA96" w:tentative="1">
      <w:start w:val="1"/>
      <w:numFmt w:val="lowerLetter"/>
      <w:lvlText w:val="%5."/>
      <w:lvlJc w:val="left"/>
      <w:pPr>
        <w:ind w:left="3240" w:hanging="360"/>
      </w:pPr>
    </w:lvl>
    <w:lvl w:ilvl="5" w:tplc="714CD1AA" w:tentative="1">
      <w:start w:val="1"/>
      <w:numFmt w:val="lowerRoman"/>
      <w:lvlText w:val="%6."/>
      <w:lvlJc w:val="right"/>
      <w:pPr>
        <w:ind w:left="3960" w:hanging="180"/>
      </w:pPr>
    </w:lvl>
    <w:lvl w:ilvl="6" w:tplc="1A02138A" w:tentative="1">
      <w:start w:val="1"/>
      <w:numFmt w:val="decimal"/>
      <w:lvlText w:val="%7."/>
      <w:lvlJc w:val="left"/>
      <w:pPr>
        <w:ind w:left="4680" w:hanging="360"/>
      </w:pPr>
    </w:lvl>
    <w:lvl w:ilvl="7" w:tplc="EDFA5170" w:tentative="1">
      <w:start w:val="1"/>
      <w:numFmt w:val="lowerLetter"/>
      <w:lvlText w:val="%8."/>
      <w:lvlJc w:val="left"/>
      <w:pPr>
        <w:ind w:left="5400" w:hanging="360"/>
      </w:pPr>
    </w:lvl>
    <w:lvl w:ilvl="8" w:tplc="B672A1DE" w:tentative="1">
      <w:start w:val="1"/>
      <w:numFmt w:val="lowerRoman"/>
      <w:lvlText w:val="%9."/>
      <w:lvlJc w:val="right"/>
      <w:pPr>
        <w:ind w:left="6120" w:hanging="180"/>
      </w:pPr>
    </w:lvl>
  </w:abstractNum>
  <w:abstractNum w:abstractNumId="12" w15:restartNumberingAfterBreak="0">
    <w:nsid w:val="3D1637A5"/>
    <w:multiLevelType w:val="hybridMultilevel"/>
    <w:tmpl w:val="CB1C7CD4"/>
    <w:lvl w:ilvl="0" w:tplc="1C4AB44A">
      <w:start w:val="1"/>
      <w:numFmt w:val="decimal"/>
      <w:lvlText w:val="%1."/>
      <w:lvlJc w:val="left"/>
      <w:pPr>
        <w:ind w:left="720" w:hanging="360"/>
      </w:pPr>
      <w:rPr>
        <w:rFonts w:hint="default"/>
      </w:rPr>
    </w:lvl>
    <w:lvl w:ilvl="1" w:tplc="27623A6E" w:tentative="1">
      <w:start w:val="1"/>
      <w:numFmt w:val="lowerLetter"/>
      <w:lvlText w:val="%2."/>
      <w:lvlJc w:val="left"/>
      <w:pPr>
        <w:ind w:left="1440" w:hanging="360"/>
      </w:pPr>
    </w:lvl>
    <w:lvl w:ilvl="2" w:tplc="0E1A6D7C" w:tentative="1">
      <w:start w:val="1"/>
      <w:numFmt w:val="lowerRoman"/>
      <w:lvlText w:val="%3."/>
      <w:lvlJc w:val="right"/>
      <w:pPr>
        <w:ind w:left="2160" w:hanging="180"/>
      </w:pPr>
    </w:lvl>
    <w:lvl w:ilvl="3" w:tplc="8B0836CC" w:tentative="1">
      <w:start w:val="1"/>
      <w:numFmt w:val="decimal"/>
      <w:lvlText w:val="%4."/>
      <w:lvlJc w:val="left"/>
      <w:pPr>
        <w:ind w:left="2880" w:hanging="360"/>
      </w:pPr>
    </w:lvl>
    <w:lvl w:ilvl="4" w:tplc="A47A7FB0" w:tentative="1">
      <w:start w:val="1"/>
      <w:numFmt w:val="lowerLetter"/>
      <w:lvlText w:val="%5."/>
      <w:lvlJc w:val="left"/>
      <w:pPr>
        <w:ind w:left="3600" w:hanging="360"/>
      </w:pPr>
    </w:lvl>
    <w:lvl w:ilvl="5" w:tplc="039E3714" w:tentative="1">
      <w:start w:val="1"/>
      <w:numFmt w:val="lowerRoman"/>
      <w:lvlText w:val="%6."/>
      <w:lvlJc w:val="right"/>
      <w:pPr>
        <w:ind w:left="4320" w:hanging="180"/>
      </w:pPr>
    </w:lvl>
    <w:lvl w:ilvl="6" w:tplc="62245B92" w:tentative="1">
      <w:start w:val="1"/>
      <w:numFmt w:val="decimal"/>
      <w:lvlText w:val="%7."/>
      <w:lvlJc w:val="left"/>
      <w:pPr>
        <w:ind w:left="5040" w:hanging="360"/>
      </w:pPr>
    </w:lvl>
    <w:lvl w:ilvl="7" w:tplc="749C0BD6" w:tentative="1">
      <w:start w:val="1"/>
      <w:numFmt w:val="lowerLetter"/>
      <w:lvlText w:val="%8."/>
      <w:lvlJc w:val="left"/>
      <w:pPr>
        <w:ind w:left="5760" w:hanging="360"/>
      </w:pPr>
    </w:lvl>
    <w:lvl w:ilvl="8" w:tplc="5B5AF956" w:tentative="1">
      <w:start w:val="1"/>
      <w:numFmt w:val="lowerRoman"/>
      <w:lvlText w:val="%9."/>
      <w:lvlJc w:val="right"/>
      <w:pPr>
        <w:ind w:left="6480" w:hanging="180"/>
      </w:pPr>
    </w:lvl>
  </w:abstractNum>
  <w:abstractNum w:abstractNumId="13" w15:restartNumberingAfterBreak="0">
    <w:nsid w:val="452D0F13"/>
    <w:multiLevelType w:val="hybridMultilevel"/>
    <w:tmpl w:val="375E6042"/>
    <w:lvl w:ilvl="0" w:tplc="177A2008">
      <w:start w:val="1"/>
      <w:numFmt w:val="decimal"/>
      <w:pStyle w:val="QT2"/>
      <w:lvlText w:val="%1."/>
      <w:lvlJc w:val="left"/>
      <w:pPr>
        <w:ind w:left="360" w:hanging="360"/>
      </w:pPr>
      <w:rPr>
        <w:rFonts w:hint="default"/>
      </w:rPr>
    </w:lvl>
    <w:lvl w:ilvl="1" w:tplc="50346E3E">
      <w:start w:val="1"/>
      <w:numFmt w:val="lowerLetter"/>
      <w:lvlText w:val="%2."/>
      <w:lvlJc w:val="left"/>
      <w:pPr>
        <w:ind w:left="1440" w:hanging="360"/>
      </w:pPr>
    </w:lvl>
    <w:lvl w:ilvl="2" w:tplc="BB44A950" w:tentative="1">
      <w:start w:val="1"/>
      <w:numFmt w:val="lowerRoman"/>
      <w:lvlText w:val="%3."/>
      <w:lvlJc w:val="right"/>
      <w:pPr>
        <w:ind w:left="2160" w:hanging="180"/>
      </w:pPr>
    </w:lvl>
    <w:lvl w:ilvl="3" w:tplc="F9281E02" w:tentative="1">
      <w:start w:val="1"/>
      <w:numFmt w:val="decimal"/>
      <w:lvlText w:val="%4."/>
      <w:lvlJc w:val="left"/>
      <w:pPr>
        <w:ind w:left="2880" w:hanging="360"/>
      </w:pPr>
    </w:lvl>
    <w:lvl w:ilvl="4" w:tplc="99C6CA54" w:tentative="1">
      <w:start w:val="1"/>
      <w:numFmt w:val="lowerLetter"/>
      <w:lvlText w:val="%5."/>
      <w:lvlJc w:val="left"/>
      <w:pPr>
        <w:ind w:left="3600" w:hanging="360"/>
      </w:pPr>
    </w:lvl>
    <w:lvl w:ilvl="5" w:tplc="7200D2BA" w:tentative="1">
      <w:start w:val="1"/>
      <w:numFmt w:val="lowerRoman"/>
      <w:lvlText w:val="%6."/>
      <w:lvlJc w:val="right"/>
      <w:pPr>
        <w:ind w:left="4320" w:hanging="180"/>
      </w:pPr>
    </w:lvl>
    <w:lvl w:ilvl="6" w:tplc="AD7C06F0" w:tentative="1">
      <w:start w:val="1"/>
      <w:numFmt w:val="decimal"/>
      <w:lvlText w:val="%7."/>
      <w:lvlJc w:val="left"/>
      <w:pPr>
        <w:ind w:left="5040" w:hanging="360"/>
      </w:pPr>
    </w:lvl>
    <w:lvl w:ilvl="7" w:tplc="7FE4E044" w:tentative="1">
      <w:start w:val="1"/>
      <w:numFmt w:val="lowerLetter"/>
      <w:lvlText w:val="%8."/>
      <w:lvlJc w:val="left"/>
      <w:pPr>
        <w:ind w:left="5760" w:hanging="360"/>
      </w:pPr>
    </w:lvl>
    <w:lvl w:ilvl="8" w:tplc="13563828" w:tentative="1">
      <w:start w:val="1"/>
      <w:numFmt w:val="lowerRoman"/>
      <w:lvlText w:val="%9."/>
      <w:lvlJc w:val="right"/>
      <w:pPr>
        <w:ind w:left="6480" w:hanging="180"/>
      </w:pPr>
    </w:lvl>
  </w:abstractNum>
  <w:abstractNum w:abstractNumId="14" w15:restartNumberingAfterBreak="0">
    <w:nsid w:val="45AA5849"/>
    <w:multiLevelType w:val="hybridMultilevel"/>
    <w:tmpl w:val="BCB066F6"/>
    <w:lvl w:ilvl="0" w:tplc="705E5C1E">
      <w:numFmt w:val="bullet"/>
      <w:pStyle w:val="ListBullet1"/>
      <w:lvlText w:val=""/>
      <w:lvlJc w:val="left"/>
      <w:pPr>
        <w:ind w:left="1080" w:hanging="720"/>
      </w:pPr>
      <w:rPr>
        <w:rFonts w:ascii="Symbol" w:eastAsia="Times New Roman" w:hAnsi="Symbol" w:cs="Symbol" w:hint="default"/>
      </w:rPr>
    </w:lvl>
    <w:lvl w:ilvl="1" w:tplc="47307AAA">
      <w:start w:val="1"/>
      <w:numFmt w:val="bullet"/>
      <w:lvlText w:val="o"/>
      <w:lvlJc w:val="left"/>
      <w:pPr>
        <w:ind w:left="1440" w:hanging="360"/>
      </w:pPr>
      <w:rPr>
        <w:rFonts w:ascii="Courier New" w:hAnsi="Courier New" w:cs="Courier New" w:hint="default"/>
      </w:rPr>
    </w:lvl>
    <w:lvl w:ilvl="2" w:tplc="6786E0E6" w:tentative="1">
      <w:start w:val="1"/>
      <w:numFmt w:val="bullet"/>
      <w:lvlText w:val=""/>
      <w:lvlJc w:val="left"/>
      <w:pPr>
        <w:ind w:left="2160" w:hanging="360"/>
      </w:pPr>
      <w:rPr>
        <w:rFonts w:ascii="Wingdings" w:hAnsi="Wingdings" w:hint="default"/>
      </w:rPr>
    </w:lvl>
    <w:lvl w:ilvl="3" w:tplc="5B96E362" w:tentative="1">
      <w:start w:val="1"/>
      <w:numFmt w:val="bullet"/>
      <w:lvlText w:val=""/>
      <w:lvlJc w:val="left"/>
      <w:pPr>
        <w:ind w:left="2880" w:hanging="360"/>
      </w:pPr>
      <w:rPr>
        <w:rFonts w:ascii="Symbol" w:hAnsi="Symbol" w:hint="default"/>
      </w:rPr>
    </w:lvl>
    <w:lvl w:ilvl="4" w:tplc="D0223CF0" w:tentative="1">
      <w:start w:val="1"/>
      <w:numFmt w:val="bullet"/>
      <w:lvlText w:val="o"/>
      <w:lvlJc w:val="left"/>
      <w:pPr>
        <w:ind w:left="3600" w:hanging="360"/>
      </w:pPr>
      <w:rPr>
        <w:rFonts w:ascii="Courier New" w:hAnsi="Courier New" w:cs="Courier New" w:hint="default"/>
      </w:rPr>
    </w:lvl>
    <w:lvl w:ilvl="5" w:tplc="221C0F8A" w:tentative="1">
      <w:start w:val="1"/>
      <w:numFmt w:val="bullet"/>
      <w:lvlText w:val=""/>
      <w:lvlJc w:val="left"/>
      <w:pPr>
        <w:ind w:left="4320" w:hanging="360"/>
      </w:pPr>
      <w:rPr>
        <w:rFonts w:ascii="Wingdings" w:hAnsi="Wingdings" w:hint="default"/>
      </w:rPr>
    </w:lvl>
    <w:lvl w:ilvl="6" w:tplc="8AF41736" w:tentative="1">
      <w:start w:val="1"/>
      <w:numFmt w:val="bullet"/>
      <w:lvlText w:val=""/>
      <w:lvlJc w:val="left"/>
      <w:pPr>
        <w:ind w:left="5040" w:hanging="360"/>
      </w:pPr>
      <w:rPr>
        <w:rFonts w:ascii="Symbol" w:hAnsi="Symbol" w:hint="default"/>
      </w:rPr>
    </w:lvl>
    <w:lvl w:ilvl="7" w:tplc="C3D65AE2" w:tentative="1">
      <w:start w:val="1"/>
      <w:numFmt w:val="bullet"/>
      <w:lvlText w:val="o"/>
      <w:lvlJc w:val="left"/>
      <w:pPr>
        <w:ind w:left="5760" w:hanging="360"/>
      </w:pPr>
      <w:rPr>
        <w:rFonts w:ascii="Courier New" w:hAnsi="Courier New" w:cs="Courier New" w:hint="default"/>
      </w:rPr>
    </w:lvl>
    <w:lvl w:ilvl="8" w:tplc="0FA8F79C" w:tentative="1">
      <w:start w:val="1"/>
      <w:numFmt w:val="bullet"/>
      <w:lvlText w:val=""/>
      <w:lvlJc w:val="left"/>
      <w:pPr>
        <w:ind w:left="6480" w:hanging="360"/>
      </w:pPr>
      <w:rPr>
        <w:rFonts w:ascii="Wingdings" w:hAnsi="Wingdings" w:hint="default"/>
      </w:rPr>
    </w:lvl>
  </w:abstractNum>
  <w:abstractNum w:abstractNumId="15" w15:restartNumberingAfterBreak="0">
    <w:nsid w:val="4C3A2409"/>
    <w:multiLevelType w:val="hybridMultilevel"/>
    <w:tmpl w:val="62A27CC4"/>
    <w:lvl w:ilvl="0" w:tplc="9D3ED88C">
      <w:start w:val="1"/>
      <w:numFmt w:val="decimal"/>
      <w:lvlText w:val="%1."/>
      <w:lvlJc w:val="left"/>
      <w:pPr>
        <w:ind w:left="720" w:hanging="360"/>
      </w:pPr>
      <w:rPr>
        <w:rFonts w:hint="default"/>
      </w:rPr>
    </w:lvl>
    <w:lvl w:ilvl="1" w:tplc="186EAB50" w:tentative="1">
      <w:start w:val="1"/>
      <w:numFmt w:val="lowerLetter"/>
      <w:lvlText w:val="%2."/>
      <w:lvlJc w:val="left"/>
      <w:pPr>
        <w:ind w:left="1440" w:hanging="360"/>
      </w:pPr>
    </w:lvl>
    <w:lvl w:ilvl="2" w:tplc="A052E076" w:tentative="1">
      <w:start w:val="1"/>
      <w:numFmt w:val="lowerRoman"/>
      <w:lvlText w:val="%3."/>
      <w:lvlJc w:val="right"/>
      <w:pPr>
        <w:ind w:left="2160" w:hanging="180"/>
      </w:pPr>
    </w:lvl>
    <w:lvl w:ilvl="3" w:tplc="B286451A" w:tentative="1">
      <w:start w:val="1"/>
      <w:numFmt w:val="decimal"/>
      <w:lvlText w:val="%4."/>
      <w:lvlJc w:val="left"/>
      <w:pPr>
        <w:ind w:left="2880" w:hanging="360"/>
      </w:pPr>
    </w:lvl>
    <w:lvl w:ilvl="4" w:tplc="7CFE9338" w:tentative="1">
      <w:start w:val="1"/>
      <w:numFmt w:val="lowerLetter"/>
      <w:lvlText w:val="%5."/>
      <w:lvlJc w:val="left"/>
      <w:pPr>
        <w:ind w:left="3600" w:hanging="360"/>
      </w:pPr>
    </w:lvl>
    <w:lvl w:ilvl="5" w:tplc="5DEA381E" w:tentative="1">
      <w:start w:val="1"/>
      <w:numFmt w:val="lowerRoman"/>
      <w:lvlText w:val="%6."/>
      <w:lvlJc w:val="right"/>
      <w:pPr>
        <w:ind w:left="4320" w:hanging="180"/>
      </w:pPr>
    </w:lvl>
    <w:lvl w:ilvl="6" w:tplc="699C1868" w:tentative="1">
      <w:start w:val="1"/>
      <w:numFmt w:val="decimal"/>
      <w:lvlText w:val="%7."/>
      <w:lvlJc w:val="left"/>
      <w:pPr>
        <w:ind w:left="5040" w:hanging="360"/>
      </w:pPr>
    </w:lvl>
    <w:lvl w:ilvl="7" w:tplc="BA003CA0" w:tentative="1">
      <w:start w:val="1"/>
      <w:numFmt w:val="lowerLetter"/>
      <w:lvlText w:val="%8."/>
      <w:lvlJc w:val="left"/>
      <w:pPr>
        <w:ind w:left="5760" w:hanging="360"/>
      </w:pPr>
    </w:lvl>
    <w:lvl w:ilvl="8" w:tplc="410A9388" w:tentative="1">
      <w:start w:val="1"/>
      <w:numFmt w:val="lowerRoman"/>
      <w:lvlText w:val="%9."/>
      <w:lvlJc w:val="right"/>
      <w:pPr>
        <w:ind w:left="6480" w:hanging="180"/>
      </w:pPr>
    </w:lvl>
  </w:abstractNum>
  <w:abstractNum w:abstractNumId="16" w15:restartNumberingAfterBreak="0">
    <w:nsid w:val="4EF3160D"/>
    <w:multiLevelType w:val="hybridMultilevel"/>
    <w:tmpl w:val="82B00076"/>
    <w:lvl w:ilvl="0" w:tplc="CE0C4AF6">
      <w:start w:val="1"/>
      <w:numFmt w:val="decimal"/>
      <w:lvlText w:val="%1."/>
      <w:lvlJc w:val="left"/>
      <w:pPr>
        <w:ind w:left="720" w:hanging="360"/>
      </w:pPr>
      <w:rPr>
        <w:rFonts w:hint="default"/>
      </w:rPr>
    </w:lvl>
    <w:lvl w:ilvl="1" w:tplc="3BC0BECE" w:tentative="1">
      <w:start w:val="1"/>
      <w:numFmt w:val="lowerLetter"/>
      <w:lvlText w:val="%2."/>
      <w:lvlJc w:val="left"/>
      <w:pPr>
        <w:ind w:left="1440" w:hanging="360"/>
      </w:pPr>
    </w:lvl>
    <w:lvl w:ilvl="2" w:tplc="917CE392" w:tentative="1">
      <w:start w:val="1"/>
      <w:numFmt w:val="lowerRoman"/>
      <w:lvlText w:val="%3."/>
      <w:lvlJc w:val="right"/>
      <w:pPr>
        <w:ind w:left="2160" w:hanging="180"/>
      </w:pPr>
    </w:lvl>
    <w:lvl w:ilvl="3" w:tplc="067623E4" w:tentative="1">
      <w:start w:val="1"/>
      <w:numFmt w:val="decimal"/>
      <w:lvlText w:val="%4."/>
      <w:lvlJc w:val="left"/>
      <w:pPr>
        <w:ind w:left="2880" w:hanging="360"/>
      </w:pPr>
    </w:lvl>
    <w:lvl w:ilvl="4" w:tplc="4260C500" w:tentative="1">
      <w:start w:val="1"/>
      <w:numFmt w:val="lowerLetter"/>
      <w:lvlText w:val="%5."/>
      <w:lvlJc w:val="left"/>
      <w:pPr>
        <w:ind w:left="3600" w:hanging="360"/>
      </w:pPr>
    </w:lvl>
    <w:lvl w:ilvl="5" w:tplc="303003B8" w:tentative="1">
      <w:start w:val="1"/>
      <w:numFmt w:val="lowerRoman"/>
      <w:lvlText w:val="%6."/>
      <w:lvlJc w:val="right"/>
      <w:pPr>
        <w:ind w:left="4320" w:hanging="180"/>
      </w:pPr>
    </w:lvl>
    <w:lvl w:ilvl="6" w:tplc="F3940E08" w:tentative="1">
      <w:start w:val="1"/>
      <w:numFmt w:val="decimal"/>
      <w:lvlText w:val="%7."/>
      <w:lvlJc w:val="left"/>
      <w:pPr>
        <w:ind w:left="5040" w:hanging="360"/>
      </w:pPr>
    </w:lvl>
    <w:lvl w:ilvl="7" w:tplc="B528331C" w:tentative="1">
      <w:start w:val="1"/>
      <w:numFmt w:val="lowerLetter"/>
      <w:lvlText w:val="%8."/>
      <w:lvlJc w:val="left"/>
      <w:pPr>
        <w:ind w:left="5760" w:hanging="360"/>
      </w:pPr>
    </w:lvl>
    <w:lvl w:ilvl="8" w:tplc="0A9C7384" w:tentative="1">
      <w:start w:val="1"/>
      <w:numFmt w:val="lowerRoman"/>
      <w:lvlText w:val="%9."/>
      <w:lvlJc w:val="right"/>
      <w:pPr>
        <w:ind w:left="6480" w:hanging="180"/>
      </w:pPr>
    </w:lvl>
  </w:abstractNum>
  <w:abstractNum w:abstractNumId="17" w15:restartNumberingAfterBreak="0">
    <w:nsid w:val="4FA81C75"/>
    <w:multiLevelType w:val="hybridMultilevel"/>
    <w:tmpl w:val="CD8C0CDC"/>
    <w:lvl w:ilvl="0" w:tplc="584A6C08">
      <w:start w:val="1"/>
      <w:numFmt w:val="bullet"/>
      <w:lvlText w:val=""/>
      <w:lvlJc w:val="left"/>
      <w:pPr>
        <w:ind w:left="765" w:hanging="360"/>
      </w:pPr>
      <w:rPr>
        <w:rFonts w:ascii="Symbol" w:hAnsi="Symbol" w:hint="default"/>
      </w:rPr>
    </w:lvl>
    <w:lvl w:ilvl="1" w:tplc="C9BE01C0" w:tentative="1">
      <w:start w:val="1"/>
      <w:numFmt w:val="bullet"/>
      <w:lvlText w:val="o"/>
      <w:lvlJc w:val="left"/>
      <w:pPr>
        <w:ind w:left="1485" w:hanging="360"/>
      </w:pPr>
      <w:rPr>
        <w:rFonts w:ascii="Courier New" w:hAnsi="Courier New" w:cs="Courier New" w:hint="default"/>
      </w:rPr>
    </w:lvl>
    <w:lvl w:ilvl="2" w:tplc="87C61898" w:tentative="1">
      <w:start w:val="1"/>
      <w:numFmt w:val="bullet"/>
      <w:lvlText w:val=""/>
      <w:lvlJc w:val="left"/>
      <w:pPr>
        <w:ind w:left="2205" w:hanging="360"/>
      </w:pPr>
      <w:rPr>
        <w:rFonts w:ascii="Wingdings" w:hAnsi="Wingdings" w:hint="default"/>
      </w:rPr>
    </w:lvl>
    <w:lvl w:ilvl="3" w:tplc="D64EF25A" w:tentative="1">
      <w:start w:val="1"/>
      <w:numFmt w:val="bullet"/>
      <w:lvlText w:val=""/>
      <w:lvlJc w:val="left"/>
      <w:pPr>
        <w:ind w:left="2925" w:hanging="360"/>
      </w:pPr>
      <w:rPr>
        <w:rFonts w:ascii="Symbol" w:hAnsi="Symbol" w:hint="default"/>
      </w:rPr>
    </w:lvl>
    <w:lvl w:ilvl="4" w:tplc="0CA42EEE" w:tentative="1">
      <w:start w:val="1"/>
      <w:numFmt w:val="bullet"/>
      <w:lvlText w:val="o"/>
      <w:lvlJc w:val="left"/>
      <w:pPr>
        <w:ind w:left="3645" w:hanging="360"/>
      </w:pPr>
      <w:rPr>
        <w:rFonts w:ascii="Courier New" w:hAnsi="Courier New" w:cs="Courier New" w:hint="default"/>
      </w:rPr>
    </w:lvl>
    <w:lvl w:ilvl="5" w:tplc="C13809E6" w:tentative="1">
      <w:start w:val="1"/>
      <w:numFmt w:val="bullet"/>
      <w:lvlText w:val=""/>
      <w:lvlJc w:val="left"/>
      <w:pPr>
        <w:ind w:left="4365" w:hanging="360"/>
      </w:pPr>
      <w:rPr>
        <w:rFonts w:ascii="Wingdings" w:hAnsi="Wingdings" w:hint="default"/>
      </w:rPr>
    </w:lvl>
    <w:lvl w:ilvl="6" w:tplc="1512AAF0" w:tentative="1">
      <w:start w:val="1"/>
      <w:numFmt w:val="bullet"/>
      <w:lvlText w:val=""/>
      <w:lvlJc w:val="left"/>
      <w:pPr>
        <w:ind w:left="5085" w:hanging="360"/>
      </w:pPr>
      <w:rPr>
        <w:rFonts w:ascii="Symbol" w:hAnsi="Symbol" w:hint="default"/>
      </w:rPr>
    </w:lvl>
    <w:lvl w:ilvl="7" w:tplc="4D9A805A" w:tentative="1">
      <w:start w:val="1"/>
      <w:numFmt w:val="bullet"/>
      <w:lvlText w:val="o"/>
      <w:lvlJc w:val="left"/>
      <w:pPr>
        <w:ind w:left="5805" w:hanging="360"/>
      </w:pPr>
      <w:rPr>
        <w:rFonts w:ascii="Courier New" w:hAnsi="Courier New" w:cs="Courier New" w:hint="default"/>
      </w:rPr>
    </w:lvl>
    <w:lvl w:ilvl="8" w:tplc="8A80D3AA" w:tentative="1">
      <w:start w:val="1"/>
      <w:numFmt w:val="bullet"/>
      <w:lvlText w:val=""/>
      <w:lvlJc w:val="left"/>
      <w:pPr>
        <w:ind w:left="6525" w:hanging="360"/>
      </w:pPr>
      <w:rPr>
        <w:rFonts w:ascii="Wingdings" w:hAnsi="Wingdings" w:hint="default"/>
      </w:rPr>
    </w:lvl>
  </w:abstractNum>
  <w:abstractNum w:abstractNumId="18" w15:restartNumberingAfterBreak="0">
    <w:nsid w:val="599A3832"/>
    <w:multiLevelType w:val="hybridMultilevel"/>
    <w:tmpl w:val="F74CD4D2"/>
    <w:lvl w:ilvl="0" w:tplc="5C5457DC">
      <w:start w:val="1"/>
      <w:numFmt w:val="decimal"/>
      <w:pStyle w:val="QTEXT"/>
      <w:lvlText w:val="%1."/>
      <w:lvlJc w:val="left"/>
      <w:pPr>
        <w:ind w:left="720" w:hanging="360"/>
      </w:pPr>
      <w:rPr>
        <w:color w:val="auto"/>
      </w:rPr>
    </w:lvl>
    <w:lvl w:ilvl="1" w:tplc="08AE6EBA">
      <w:start w:val="1"/>
      <w:numFmt w:val="lowerLetter"/>
      <w:lvlText w:val="%2."/>
      <w:lvlJc w:val="left"/>
      <w:pPr>
        <w:ind w:left="1440" w:hanging="360"/>
      </w:pPr>
    </w:lvl>
    <w:lvl w:ilvl="2" w:tplc="4AB0B330" w:tentative="1">
      <w:start w:val="1"/>
      <w:numFmt w:val="lowerRoman"/>
      <w:lvlText w:val="%3."/>
      <w:lvlJc w:val="right"/>
      <w:pPr>
        <w:ind w:left="2160" w:hanging="180"/>
      </w:pPr>
    </w:lvl>
    <w:lvl w:ilvl="3" w:tplc="C71058E6" w:tentative="1">
      <w:start w:val="1"/>
      <w:numFmt w:val="decimal"/>
      <w:lvlText w:val="%4."/>
      <w:lvlJc w:val="left"/>
      <w:pPr>
        <w:ind w:left="2880" w:hanging="360"/>
      </w:pPr>
    </w:lvl>
    <w:lvl w:ilvl="4" w:tplc="0910F28C" w:tentative="1">
      <w:start w:val="1"/>
      <w:numFmt w:val="lowerLetter"/>
      <w:lvlText w:val="%5."/>
      <w:lvlJc w:val="left"/>
      <w:pPr>
        <w:ind w:left="3600" w:hanging="360"/>
      </w:pPr>
    </w:lvl>
    <w:lvl w:ilvl="5" w:tplc="ACD88DF8" w:tentative="1">
      <w:start w:val="1"/>
      <w:numFmt w:val="lowerRoman"/>
      <w:lvlText w:val="%6."/>
      <w:lvlJc w:val="right"/>
      <w:pPr>
        <w:ind w:left="4320" w:hanging="180"/>
      </w:pPr>
    </w:lvl>
    <w:lvl w:ilvl="6" w:tplc="FB8275F2" w:tentative="1">
      <w:start w:val="1"/>
      <w:numFmt w:val="decimal"/>
      <w:lvlText w:val="%7."/>
      <w:lvlJc w:val="left"/>
      <w:pPr>
        <w:ind w:left="5040" w:hanging="360"/>
      </w:pPr>
    </w:lvl>
    <w:lvl w:ilvl="7" w:tplc="6A06DDEC" w:tentative="1">
      <w:start w:val="1"/>
      <w:numFmt w:val="lowerLetter"/>
      <w:lvlText w:val="%8."/>
      <w:lvlJc w:val="left"/>
      <w:pPr>
        <w:ind w:left="5760" w:hanging="360"/>
      </w:pPr>
    </w:lvl>
    <w:lvl w:ilvl="8" w:tplc="3DC898E6" w:tentative="1">
      <w:start w:val="1"/>
      <w:numFmt w:val="lowerRoman"/>
      <w:lvlText w:val="%9."/>
      <w:lvlJc w:val="right"/>
      <w:pPr>
        <w:ind w:left="6480" w:hanging="180"/>
      </w:pPr>
    </w:lvl>
  </w:abstractNum>
  <w:abstractNum w:abstractNumId="19" w15:restartNumberingAfterBreak="0">
    <w:nsid w:val="64B36DAE"/>
    <w:multiLevelType w:val="hybridMultilevel"/>
    <w:tmpl w:val="E102C20C"/>
    <w:lvl w:ilvl="0" w:tplc="327E5480">
      <w:start w:val="1"/>
      <w:numFmt w:val="bullet"/>
      <w:lvlText w:val=""/>
      <w:lvlJc w:val="left"/>
      <w:pPr>
        <w:ind w:left="765" w:hanging="360"/>
      </w:pPr>
      <w:rPr>
        <w:rFonts w:ascii="Symbol" w:hAnsi="Symbol" w:hint="default"/>
      </w:rPr>
    </w:lvl>
    <w:lvl w:ilvl="1" w:tplc="1AB6FE88" w:tentative="1">
      <w:start w:val="1"/>
      <w:numFmt w:val="bullet"/>
      <w:lvlText w:val="o"/>
      <w:lvlJc w:val="left"/>
      <w:pPr>
        <w:ind w:left="1485" w:hanging="360"/>
      </w:pPr>
      <w:rPr>
        <w:rFonts w:ascii="Courier New" w:hAnsi="Courier New" w:cs="Courier New" w:hint="default"/>
      </w:rPr>
    </w:lvl>
    <w:lvl w:ilvl="2" w:tplc="6A6C25D6" w:tentative="1">
      <w:start w:val="1"/>
      <w:numFmt w:val="bullet"/>
      <w:lvlText w:val=""/>
      <w:lvlJc w:val="left"/>
      <w:pPr>
        <w:ind w:left="2205" w:hanging="360"/>
      </w:pPr>
      <w:rPr>
        <w:rFonts w:ascii="Wingdings" w:hAnsi="Wingdings" w:hint="default"/>
      </w:rPr>
    </w:lvl>
    <w:lvl w:ilvl="3" w:tplc="D0304DDA" w:tentative="1">
      <w:start w:val="1"/>
      <w:numFmt w:val="bullet"/>
      <w:lvlText w:val=""/>
      <w:lvlJc w:val="left"/>
      <w:pPr>
        <w:ind w:left="2925" w:hanging="360"/>
      </w:pPr>
      <w:rPr>
        <w:rFonts w:ascii="Symbol" w:hAnsi="Symbol" w:hint="default"/>
      </w:rPr>
    </w:lvl>
    <w:lvl w:ilvl="4" w:tplc="28B641CA" w:tentative="1">
      <w:start w:val="1"/>
      <w:numFmt w:val="bullet"/>
      <w:lvlText w:val="o"/>
      <w:lvlJc w:val="left"/>
      <w:pPr>
        <w:ind w:left="3645" w:hanging="360"/>
      </w:pPr>
      <w:rPr>
        <w:rFonts w:ascii="Courier New" w:hAnsi="Courier New" w:cs="Courier New" w:hint="default"/>
      </w:rPr>
    </w:lvl>
    <w:lvl w:ilvl="5" w:tplc="54EA25F6" w:tentative="1">
      <w:start w:val="1"/>
      <w:numFmt w:val="bullet"/>
      <w:lvlText w:val=""/>
      <w:lvlJc w:val="left"/>
      <w:pPr>
        <w:ind w:left="4365" w:hanging="360"/>
      </w:pPr>
      <w:rPr>
        <w:rFonts w:ascii="Wingdings" w:hAnsi="Wingdings" w:hint="default"/>
      </w:rPr>
    </w:lvl>
    <w:lvl w:ilvl="6" w:tplc="DA6863EA" w:tentative="1">
      <w:start w:val="1"/>
      <w:numFmt w:val="bullet"/>
      <w:lvlText w:val=""/>
      <w:lvlJc w:val="left"/>
      <w:pPr>
        <w:ind w:left="5085" w:hanging="360"/>
      </w:pPr>
      <w:rPr>
        <w:rFonts w:ascii="Symbol" w:hAnsi="Symbol" w:hint="default"/>
      </w:rPr>
    </w:lvl>
    <w:lvl w:ilvl="7" w:tplc="9D8C842C" w:tentative="1">
      <w:start w:val="1"/>
      <w:numFmt w:val="bullet"/>
      <w:lvlText w:val="o"/>
      <w:lvlJc w:val="left"/>
      <w:pPr>
        <w:ind w:left="5805" w:hanging="360"/>
      </w:pPr>
      <w:rPr>
        <w:rFonts w:ascii="Courier New" w:hAnsi="Courier New" w:cs="Courier New" w:hint="default"/>
      </w:rPr>
    </w:lvl>
    <w:lvl w:ilvl="8" w:tplc="F69A0DD8" w:tentative="1">
      <w:start w:val="1"/>
      <w:numFmt w:val="bullet"/>
      <w:lvlText w:val=""/>
      <w:lvlJc w:val="left"/>
      <w:pPr>
        <w:ind w:left="6525" w:hanging="360"/>
      </w:pPr>
      <w:rPr>
        <w:rFonts w:ascii="Wingdings" w:hAnsi="Wingdings" w:hint="default"/>
      </w:rPr>
    </w:lvl>
  </w:abstractNum>
  <w:abstractNum w:abstractNumId="20" w15:restartNumberingAfterBreak="0">
    <w:nsid w:val="6644193B"/>
    <w:multiLevelType w:val="multilevel"/>
    <w:tmpl w:val="205A890E"/>
    <w:lvl w:ilvl="0">
      <w:start w:val="1"/>
      <w:numFmt w:val="decimal"/>
      <w:pStyle w:val="MTArt2L1"/>
      <w:suff w:val="nothing"/>
      <w:lvlText w:val="PART %1"/>
      <w:lvlJc w:val="left"/>
      <w:pPr>
        <w:ind w:left="0" w:firstLine="0"/>
      </w:pPr>
      <w:rPr>
        <w:rFonts w:hint="default"/>
        <w:b/>
        <w:caps/>
        <w:smallCaps w:val="0"/>
      </w:rPr>
    </w:lvl>
    <w:lvl w:ilvl="1">
      <w:start w:val="1"/>
      <w:numFmt w:val="decimal"/>
      <w:pStyle w:val="MTArt2L2"/>
      <w:lvlText w:val="%1.%2"/>
      <w:lvlJc w:val="left"/>
      <w:pPr>
        <w:tabs>
          <w:tab w:val="num" w:pos="720"/>
        </w:tabs>
        <w:ind w:left="720" w:hanging="720"/>
      </w:pPr>
      <w:rPr>
        <w:rFonts w:ascii="Times New Roman" w:hAnsi="Times New Roman" w:cs="Times New Roman" w:hint="default"/>
        <w:b/>
        <w:sz w:val="22"/>
        <w:szCs w:val="22"/>
      </w:rPr>
    </w:lvl>
    <w:lvl w:ilvl="2">
      <w:start w:val="1"/>
      <w:numFmt w:val="decimal"/>
      <w:pStyle w:val="MTArt2L3"/>
      <w:lvlText w:val="%1.%2.%3"/>
      <w:lvlJc w:val="left"/>
      <w:pPr>
        <w:tabs>
          <w:tab w:val="num" w:pos="720"/>
        </w:tabs>
        <w:ind w:left="0" w:firstLine="0"/>
      </w:pPr>
      <w:rPr>
        <w:rFonts w:hint="default"/>
        <w:b/>
      </w:rPr>
    </w:lvl>
    <w:lvl w:ilvl="3">
      <w:start w:val="1"/>
      <w:numFmt w:val="lowerRoman"/>
      <w:pStyle w:val="MTArt2L4"/>
      <w:lvlText w:val="(%4)"/>
      <w:lvlJc w:val="right"/>
      <w:pPr>
        <w:tabs>
          <w:tab w:val="num" w:pos="2160"/>
        </w:tabs>
        <w:ind w:left="2160" w:hanging="432"/>
      </w:pPr>
      <w:rPr>
        <w:rFonts w:hint="default"/>
      </w:rPr>
    </w:lvl>
    <w:lvl w:ilvl="4">
      <w:start w:val="1"/>
      <w:numFmt w:val="upperLetter"/>
      <w:pStyle w:val="MTArt2L5"/>
      <w:lvlText w:val="(%5)"/>
      <w:lvlJc w:val="left"/>
      <w:pPr>
        <w:tabs>
          <w:tab w:val="num" w:pos="2880"/>
        </w:tabs>
        <w:ind w:left="2880" w:hanging="720"/>
      </w:pPr>
      <w:rPr>
        <w:rFonts w:hint="default"/>
      </w:rPr>
    </w:lvl>
    <w:lvl w:ilvl="5">
      <w:start w:val="1"/>
      <w:numFmt w:val="upperRoman"/>
      <w:pStyle w:val="MTArt2L6"/>
      <w:lvlText w:val="(%6)"/>
      <w:lvlJc w:val="right"/>
      <w:pPr>
        <w:tabs>
          <w:tab w:val="num" w:pos="3600"/>
        </w:tabs>
        <w:ind w:left="3600" w:hanging="432"/>
      </w:pPr>
      <w:rPr>
        <w:rFonts w:hint="default"/>
      </w:rPr>
    </w:lvl>
    <w:lvl w:ilvl="6">
      <w:start w:val="1"/>
      <w:numFmt w:val="decimal"/>
      <w:pStyle w:val="MTArt2L7"/>
      <w:lvlText w:val="(%7)"/>
      <w:lvlJc w:val="left"/>
      <w:pPr>
        <w:tabs>
          <w:tab w:val="num" w:pos="4320"/>
        </w:tabs>
        <w:ind w:left="4320" w:hanging="720"/>
      </w:pPr>
      <w:rPr>
        <w:rFonts w:hint="default"/>
      </w:rPr>
    </w:lvl>
    <w:lvl w:ilvl="7">
      <w:start w:val="1"/>
      <w:numFmt w:val="lowerLetter"/>
      <w:pStyle w:val="MTArt2L8"/>
      <w:lvlText w:val="%8)"/>
      <w:lvlJc w:val="left"/>
      <w:pPr>
        <w:tabs>
          <w:tab w:val="num" w:pos="5040"/>
        </w:tabs>
        <w:ind w:left="5040" w:hanging="720"/>
      </w:pPr>
      <w:rPr>
        <w:rFonts w:hint="default"/>
      </w:rPr>
    </w:lvl>
    <w:lvl w:ilvl="8">
      <w:start w:val="1"/>
      <w:numFmt w:val="lowerRoman"/>
      <w:pStyle w:val="MTArt2L9"/>
      <w:lvlText w:val="%9)"/>
      <w:lvlJc w:val="right"/>
      <w:pPr>
        <w:tabs>
          <w:tab w:val="num" w:pos="5760"/>
        </w:tabs>
        <w:ind w:left="5760" w:hanging="432"/>
      </w:pPr>
      <w:rPr>
        <w:rFonts w:hint="default"/>
      </w:rPr>
    </w:lvl>
  </w:abstractNum>
  <w:abstractNum w:abstractNumId="21" w15:restartNumberingAfterBreak="0">
    <w:nsid w:val="680A0D45"/>
    <w:multiLevelType w:val="hybridMultilevel"/>
    <w:tmpl w:val="A40E349A"/>
    <w:lvl w:ilvl="0" w:tplc="4B965040">
      <w:start w:val="1"/>
      <w:numFmt w:val="decimal"/>
      <w:lvlText w:val="%1."/>
      <w:lvlJc w:val="left"/>
      <w:pPr>
        <w:ind w:left="720" w:hanging="360"/>
      </w:pPr>
      <w:rPr>
        <w:rFonts w:hint="default"/>
      </w:rPr>
    </w:lvl>
    <w:lvl w:ilvl="1" w:tplc="27DCA964" w:tentative="1">
      <w:start w:val="1"/>
      <w:numFmt w:val="lowerLetter"/>
      <w:lvlText w:val="%2."/>
      <w:lvlJc w:val="left"/>
      <w:pPr>
        <w:ind w:left="1440" w:hanging="360"/>
      </w:pPr>
    </w:lvl>
    <w:lvl w:ilvl="2" w:tplc="F65EF9E6" w:tentative="1">
      <w:start w:val="1"/>
      <w:numFmt w:val="lowerRoman"/>
      <w:lvlText w:val="%3."/>
      <w:lvlJc w:val="right"/>
      <w:pPr>
        <w:ind w:left="2160" w:hanging="180"/>
      </w:pPr>
    </w:lvl>
    <w:lvl w:ilvl="3" w:tplc="97B8F700" w:tentative="1">
      <w:start w:val="1"/>
      <w:numFmt w:val="decimal"/>
      <w:lvlText w:val="%4."/>
      <w:lvlJc w:val="left"/>
      <w:pPr>
        <w:ind w:left="2880" w:hanging="360"/>
      </w:pPr>
    </w:lvl>
    <w:lvl w:ilvl="4" w:tplc="853A961A" w:tentative="1">
      <w:start w:val="1"/>
      <w:numFmt w:val="lowerLetter"/>
      <w:lvlText w:val="%5."/>
      <w:lvlJc w:val="left"/>
      <w:pPr>
        <w:ind w:left="3600" w:hanging="360"/>
      </w:pPr>
    </w:lvl>
    <w:lvl w:ilvl="5" w:tplc="F9C221D4" w:tentative="1">
      <w:start w:val="1"/>
      <w:numFmt w:val="lowerRoman"/>
      <w:lvlText w:val="%6."/>
      <w:lvlJc w:val="right"/>
      <w:pPr>
        <w:ind w:left="4320" w:hanging="180"/>
      </w:pPr>
    </w:lvl>
    <w:lvl w:ilvl="6" w:tplc="395A884E" w:tentative="1">
      <w:start w:val="1"/>
      <w:numFmt w:val="decimal"/>
      <w:lvlText w:val="%7."/>
      <w:lvlJc w:val="left"/>
      <w:pPr>
        <w:ind w:left="5040" w:hanging="360"/>
      </w:pPr>
    </w:lvl>
    <w:lvl w:ilvl="7" w:tplc="7A36F6E8" w:tentative="1">
      <w:start w:val="1"/>
      <w:numFmt w:val="lowerLetter"/>
      <w:lvlText w:val="%8."/>
      <w:lvlJc w:val="left"/>
      <w:pPr>
        <w:ind w:left="5760" w:hanging="360"/>
      </w:pPr>
    </w:lvl>
    <w:lvl w:ilvl="8" w:tplc="C3C27CC2" w:tentative="1">
      <w:start w:val="1"/>
      <w:numFmt w:val="lowerRoman"/>
      <w:lvlText w:val="%9."/>
      <w:lvlJc w:val="right"/>
      <w:pPr>
        <w:ind w:left="6480" w:hanging="180"/>
      </w:pPr>
    </w:lvl>
  </w:abstractNum>
  <w:abstractNum w:abstractNumId="22" w15:restartNumberingAfterBreak="0">
    <w:nsid w:val="6D244B85"/>
    <w:multiLevelType w:val="hybridMultilevel"/>
    <w:tmpl w:val="110A30E6"/>
    <w:lvl w:ilvl="0" w:tplc="E2E85F36">
      <w:start w:val="1"/>
      <w:numFmt w:val="bullet"/>
      <w:pStyle w:val="BulletIndent"/>
      <w:lvlText w:val=""/>
      <w:lvlJc w:val="left"/>
      <w:pPr>
        <w:tabs>
          <w:tab w:val="num" w:pos="720"/>
        </w:tabs>
        <w:ind w:left="720" w:hanging="360"/>
      </w:pPr>
      <w:rPr>
        <w:rFonts w:ascii="Symbol" w:hAnsi="Symbol" w:hint="default"/>
      </w:rPr>
    </w:lvl>
    <w:lvl w:ilvl="1" w:tplc="F650FF30">
      <w:start w:val="1"/>
      <w:numFmt w:val="bullet"/>
      <w:lvlText w:val=""/>
      <w:lvlJc w:val="left"/>
      <w:pPr>
        <w:tabs>
          <w:tab w:val="num" w:pos="2160"/>
        </w:tabs>
        <w:ind w:left="2160" w:hanging="720"/>
      </w:pPr>
      <w:rPr>
        <w:rFonts w:ascii="Symbol" w:hAnsi="Symbol" w:hint="default"/>
        <w:sz w:val="16"/>
        <w:szCs w:val="16"/>
      </w:rPr>
    </w:lvl>
    <w:lvl w:ilvl="2" w:tplc="75CE0004">
      <w:start w:val="1"/>
      <w:numFmt w:val="bullet"/>
      <w:lvlText w:val=""/>
      <w:lvlJc w:val="left"/>
      <w:pPr>
        <w:tabs>
          <w:tab w:val="num" w:pos="2520"/>
        </w:tabs>
        <w:ind w:left="2520" w:hanging="360"/>
      </w:pPr>
      <w:rPr>
        <w:rFonts w:ascii="Wingdings" w:hAnsi="Wingdings" w:hint="default"/>
      </w:rPr>
    </w:lvl>
    <w:lvl w:ilvl="3" w:tplc="0DC81984" w:tentative="1">
      <w:start w:val="1"/>
      <w:numFmt w:val="bullet"/>
      <w:lvlText w:val=""/>
      <w:lvlJc w:val="left"/>
      <w:pPr>
        <w:tabs>
          <w:tab w:val="num" w:pos="3240"/>
        </w:tabs>
        <w:ind w:left="3240" w:hanging="360"/>
      </w:pPr>
      <w:rPr>
        <w:rFonts w:ascii="Symbol" w:hAnsi="Symbol" w:hint="default"/>
      </w:rPr>
    </w:lvl>
    <w:lvl w:ilvl="4" w:tplc="3E76972C" w:tentative="1">
      <w:start w:val="1"/>
      <w:numFmt w:val="bullet"/>
      <w:lvlText w:val="o"/>
      <w:lvlJc w:val="left"/>
      <w:pPr>
        <w:tabs>
          <w:tab w:val="num" w:pos="3960"/>
        </w:tabs>
        <w:ind w:left="3960" w:hanging="360"/>
      </w:pPr>
      <w:rPr>
        <w:rFonts w:ascii="Courier New" w:hAnsi="Courier New" w:hint="default"/>
      </w:rPr>
    </w:lvl>
    <w:lvl w:ilvl="5" w:tplc="021AFED4" w:tentative="1">
      <w:start w:val="1"/>
      <w:numFmt w:val="bullet"/>
      <w:lvlText w:val=""/>
      <w:lvlJc w:val="left"/>
      <w:pPr>
        <w:tabs>
          <w:tab w:val="num" w:pos="4680"/>
        </w:tabs>
        <w:ind w:left="4680" w:hanging="360"/>
      </w:pPr>
      <w:rPr>
        <w:rFonts w:ascii="Wingdings" w:hAnsi="Wingdings" w:hint="default"/>
      </w:rPr>
    </w:lvl>
    <w:lvl w:ilvl="6" w:tplc="BE3A3AFA" w:tentative="1">
      <w:start w:val="1"/>
      <w:numFmt w:val="bullet"/>
      <w:lvlText w:val=""/>
      <w:lvlJc w:val="left"/>
      <w:pPr>
        <w:tabs>
          <w:tab w:val="num" w:pos="5400"/>
        </w:tabs>
        <w:ind w:left="5400" w:hanging="360"/>
      </w:pPr>
      <w:rPr>
        <w:rFonts w:ascii="Symbol" w:hAnsi="Symbol" w:hint="default"/>
      </w:rPr>
    </w:lvl>
    <w:lvl w:ilvl="7" w:tplc="D7627D60" w:tentative="1">
      <w:start w:val="1"/>
      <w:numFmt w:val="bullet"/>
      <w:lvlText w:val="o"/>
      <w:lvlJc w:val="left"/>
      <w:pPr>
        <w:tabs>
          <w:tab w:val="num" w:pos="6120"/>
        </w:tabs>
        <w:ind w:left="6120" w:hanging="360"/>
      </w:pPr>
      <w:rPr>
        <w:rFonts w:ascii="Courier New" w:hAnsi="Courier New" w:hint="default"/>
      </w:rPr>
    </w:lvl>
    <w:lvl w:ilvl="8" w:tplc="55BECD26"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DF46DDF"/>
    <w:multiLevelType w:val="hybridMultilevel"/>
    <w:tmpl w:val="8DB8756C"/>
    <w:lvl w:ilvl="0" w:tplc="953CC696">
      <w:start w:val="1"/>
      <w:numFmt w:val="bullet"/>
      <w:lvlText w:val=""/>
      <w:lvlJc w:val="left"/>
      <w:pPr>
        <w:ind w:left="720" w:hanging="360"/>
      </w:pPr>
      <w:rPr>
        <w:rFonts w:ascii="Symbol" w:hAnsi="Symbol" w:hint="default"/>
      </w:rPr>
    </w:lvl>
    <w:lvl w:ilvl="1" w:tplc="1AC41B4E">
      <w:start w:val="1"/>
      <w:numFmt w:val="bullet"/>
      <w:lvlText w:val="o"/>
      <w:lvlJc w:val="left"/>
      <w:pPr>
        <w:ind w:left="1440" w:hanging="360"/>
      </w:pPr>
      <w:rPr>
        <w:rFonts w:ascii="Courier New" w:hAnsi="Courier New" w:cs="Courier New" w:hint="default"/>
      </w:rPr>
    </w:lvl>
    <w:lvl w:ilvl="2" w:tplc="D772C0A2" w:tentative="1">
      <w:start w:val="1"/>
      <w:numFmt w:val="bullet"/>
      <w:lvlText w:val=""/>
      <w:lvlJc w:val="left"/>
      <w:pPr>
        <w:ind w:left="2160" w:hanging="360"/>
      </w:pPr>
      <w:rPr>
        <w:rFonts w:ascii="Wingdings" w:hAnsi="Wingdings" w:hint="default"/>
      </w:rPr>
    </w:lvl>
    <w:lvl w:ilvl="3" w:tplc="A2D20270" w:tentative="1">
      <w:start w:val="1"/>
      <w:numFmt w:val="bullet"/>
      <w:lvlText w:val=""/>
      <w:lvlJc w:val="left"/>
      <w:pPr>
        <w:ind w:left="2880" w:hanging="360"/>
      </w:pPr>
      <w:rPr>
        <w:rFonts w:ascii="Symbol" w:hAnsi="Symbol" w:hint="default"/>
      </w:rPr>
    </w:lvl>
    <w:lvl w:ilvl="4" w:tplc="C1903752" w:tentative="1">
      <w:start w:val="1"/>
      <w:numFmt w:val="bullet"/>
      <w:lvlText w:val="o"/>
      <w:lvlJc w:val="left"/>
      <w:pPr>
        <w:ind w:left="3600" w:hanging="360"/>
      </w:pPr>
      <w:rPr>
        <w:rFonts w:ascii="Courier New" w:hAnsi="Courier New" w:cs="Courier New" w:hint="default"/>
      </w:rPr>
    </w:lvl>
    <w:lvl w:ilvl="5" w:tplc="B62889D0" w:tentative="1">
      <w:start w:val="1"/>
      <w:numFmt w:val="bullet"/>
      <w:lvlText w:val=""/>
      <w:lvlJc w:val="left"/>
      <w:pPr>
        <w:ind w:left="4320" w:hanging="360"/>
      </w:pPr>
      <w:rPr>
        <w:rFonts w:ascii="Wingdings" w:hAnsi="Wingdings" w:hint="default"/>
      </w:rPr>
    </w:lvl>
    <w:lvl w:ilvl="6" w:tplc="6792A47E" w:tentative="1">
      <w:start w:val="1"/>
      <w:numFmt w:val="bullet"/>
      <w:lvlText w:val=""/>
      <w:lvlJc w:val="left"/>
      <w:pPr>
        <w:ind w:left="5040" w:hanging="360"/>
      </w:pPr>
      <w:rPr>
        <w:rFonts w:ascii="Symbol" w:hAnsi="Symbol" w:hint="default"/>
      </w:rPr>
    </w:lvl>
    <w:lvl w:ilvl="7" w:tplc="F09AF5F6" w:tentative="1">
      <w:start w:val="1"/>
      <w:numFmt w:val="bullet"/>
      <w:lvlText w:val="o"/>
      <w:lvlJc w:val="left"/>
      <w:pPr>
        <w:ind w:left="5760" w:hanging="360"/>
      </w:pPr>
      <w:rPr>
        <w:rFonts w:ascii="Courier New" w:hAnsi="Courier New" w:cs="Courier New" w:hint="default"/>
      </w:rPr>
    </w:lvl>
    <w:lvl w:ilvl="8" w:tplc="90B4E3BA" w:tentative="1">
      <w:start w:val="1"/>
      <w:numFmt w:val="bullet"/>
      <w:lvlText w:val=""/>
      <w:lvlJc w:val="left"/>
      <w:pPr>
        <w:ind w:left="6480" w:hanging="360"/>
      </w:pPr>
      <w:rPr>
        <w:rFonts w:ascii="Wingdings" w:hAnsi="Wingdings" w:hint="default"/>
      </w:rPr>
    </w:lvl>
  </w:abstractNum>
  <w:abstractNum w:abstractNumId="24" w15:restartNumberingAfterBreak="0">
    <w:nsid w:val="705D02C6"/>
    <w:multiLevelType w:val="hybridMultilevel"/>
    <w:tmpl w:val="3B7C61A0"/>
    <w:lvl w:ilvl="0" w:tplc="70F87C72">
      <w:start w:val="5"/>
      <w:numFmt w:val="decimal"/>
      <w:lvlText w:val="%1."/>
      <w:lvlJc w:val="left"/>
      <w:pPr>
        <w:ind w:left="720" w:hanging="360"/>
      </w:pPr>
      <w:rPr>
        <w:rFonts w:hint="default"/>
      </w:rPr>
    </w:lvl>
    <w:lvl w:ilvl="1" w:tplc="7E8647F4" w:tentative="1">
      <w:start w:val="1"/>
      <w:numFmt w:val="lowerLetter"/>
      <w:lvlText w:val="%2."/>
      <w:lvlJc w:val="left"/>
      <w:pPr>
        <w:ind w:left="1440" w:hanging="360"/>
      </w:pPr>
    </w:lvl>
    <w:lvl w:ilvl="2" w:tplc="DCB22110" w:tentative="1">
      <w:start w:val="1"/>
      <w:numFmt w:val="lowerRoman"/>
      <w:lvlText w:val="%3."/>
      <w:lvlJc w:val="right"/>
      <w:pPr>
        <w:ind w:left="2160" w:hanging="180"/>
      </w:pPr>
    </w:lvl>
    <w:lvl w:ilvl="3" w:tplc="D73CBE3A" w:tentative="1">
      <w:start w:val="1"/>
      <w:numFmt w:val="decimal"/>
      <w:lvlText w:val="%4."/>
      <w:lvlJc w:val="left"/>
      <w:pPr>
        <w:ind w:left="2880" w:hanging="360"/>
      </w:pPr>
    </w:lvl>
    <w:lvl w:ilvl="4" w:tplc="2DE86E26" w:tentative="1">
      <w:start w:val="1"/>
      <w:numFmt w:val="lowerLetter"/>
      <w:lvlText w:val="%5."/>
      <w:lvlJc w:val="left"/>
      <w:pPr>
        <w:ind w:left="3600" w:hanging="360"/>
      </w:pPr>
    </w:lvl>
    <w:lvl w:ilvl="5" w:tplc="23FCF5CC" w:tentative="1">
      <w:start w:val="1"/>
      <w:numFmt w:val="lowerRoman"/>
      <w:lvlText w:val="%6."/>
      <w:lvlJc w:val="right"/>
      <w:pPr>
        <w:ind w:left="4320" w:hanging="180"/>
      </w:pPr>
    </w:lvl>
    <w:lvl w:ilvl="6" w:tplc="1FD81172" w:tentative="1">
      <w:start w:val="1"/>
      <w:numFmt w:val="decimal"/>
      <w:lvlText w:val="%7."/>
      <w:lvlJc w:val="left"/>
      <w:pPr>
        <w:ind w:left="5040" w:hanging="360"/>
      </w:pPr>
    </w:lvl>
    <w:lvl w:ilvl="7" w:tplc="B1FA7842" w:tentative="1">
      <w:start w:val="1"/>
      <w:numFmt w:val="lowerLetter"/>
      <w:lvlText w:val="%8."/>
      <w:lvlJc w:val="left"/>
      <w:pPr>
        <w:ind w:left="5760" w:hanging="360"/>
      </w:pPr>
    </w:lvl>
    <w:lvl w:ilvl="8" w:tplc="0E2881F6" w:tentative="1">
      <w:start w:val="1"/>
      <w:numFmt w:val="lowerRoman"/>
      <w:lvlText w:val="%9."/>
      <w:lvlJc w:val="right"/>
      <w:pPr>
        <w:ind w:left="6480" w:hanging="180"/>
      </w:pPr>
    </w:lvl>
  </w:abstractNum>
  <w:abstractNum w:abstractNumId="25" w15:restartNumberingAfterBreak="0">
    <w:nsid w:val="79917F10"/>
    <w:multiLevelType w:val="hybridMultilevel"/>
    <w:tmpl w:val="74F6685A"/>
    <w:lvl w:ilvl="0" w:tplc="40F67C80">
      <w:start w:val="1"/>
      <w:numFmt w:val="decimal"/>
      <w:pStyle w:val="QT"/>
      <w:lvlText w:val="%1."/>
      <w:lvlJc w:val="left"/>
      <w:pPr>
        <w:ind w:left="720" w:hanging="360"/>
      </w:pPr>
    </w:lvl>
    <w:lvl w:ilvl="1" w:tplc="C9789526">
      <w:start w:val="1"/>
      <w:numFmt w:val="lowerLetter"/>
      <w:lvlText w:val="%2."/>
      <w:lvlJc w:val="left"/>
      <w:pPr>
        <w:ind w:left="1440" w:hanging="360"/>
      </w:pPr>
    </w:lvl>
    <w:lvl w:ilvl="2" w:tplc="40CE9D94" w:tentative="1">
      <w:start w:val="1"/>
      <w:numFmt w:val="lowerRoman"/>
      <w:lvlText w:val="%3."/>
      <w:lvlJc w:val="right"/>
      <w:pPr>
        <w:ind w:left="2160" w:hanging="180"/>
      </w:pPr>
    </w:lvl>
    <w:lvl w:ilvl="3" w:tplc="DE9226AA" w:tentative="1">
      <w:start w:val="1"/>
      <w:numFmt w:val="decimal"/>
      <w:lvlText w:val="%4."/>
      <w:lvlJc w:val="left"/>
      <w:pPr>
        <w:ind w:left="2880" w:hanging="360"/>
      </w:pPr>
    </w:lvl>
    <w:lvl w:ilvl="4" w:tplc="BF4EBC44" w:tentative="1">
      <w:start w:val="1"/>
      <w:numFmt w:val="lowerLetter"/>
      <w:lvlText w:val="%5."/>
      <w:lvlJc w:val="left"/>
      <w:pPr>
        <w:ind w:left="3600" w:hanging="360"/>
      </w:pPr>
    </w:lvl>
    <w:lvl w:ilvl="5" w:tplc="F54E5F52" w:tentative="1">
      <w:start w:val="1"/>
      <w:numFmt w:val="lowerRoman"/>
      <w:lvlText w:val="%6."/>
      <w:lvlJc w:val="right"/>
      <w:pPr>
        <w:ind w:left="4320" w:hanging="180"/>
      </w:pPr>
    </w:lvl>
    <w:lvl w:ilvl="6" w:tplc="28C8C8F6" w:tentative="1">
      <w:start w:val="1"/>
      <w:numFmt w:val="decimal"/>
      <w:lvlText w:val="%7."/>
      <w:lvlJc w:val="left"/>
      <w:pPr>
        <w:ind w:left="5040" w:hanging="360"/>
      </w:pPr>
    </w:lvl>
    <w:lvl w:ilvl="7" w:tplc="11DA45F4" w:tentative="1">
      <w:start w:val="1"/>
      <w:numFmt w:val="lowerLetter"/>
      <w:lvlText w:val="%8."/>
      <w:lvlJc w:val="left"/>
      <w:pPr>
        <w:ind w:left="5760" w:hanging="360"/>
      </w:pPr>
    </w:lvl>
    <w:lvl w:ilvl="8" w:tplc="13A04918" w:tentative="1">
      <w:start w:val="1"/>
      <w:numFmt w:val="lowerRoman"/>
      <w:lvlText w:val="%9."/>
      <w:lvlJc w:val="right"/>
      <w:pPr>
        <w:ind w:left="6480" w:hanging="180"/>
      </w:pPr>
    </w:lvl>
  </w:abstractNum>
  <w:abstractNum w:abstractNumId="26" w15:restartNumberingAfterBreak="0">
    <w:nsid w:val="7B1F2628"/>
    <w:multiLevelType w:val="hybridMultilevel"/>
    <w:tmpl w:val="21481D3E"/>
    <w:lvl w:ilvl="0" w:tplc="2ACACBAE">
      <w:start w:val="1"/>
      <w:numFmt w:val="decimal"/>
      <w:lvlText w:val="%1."/>
      <w:lvlJc w:val="left"/>
      <w:pPr>
        <w:ind w:left="720" w:hanging="360"/>
      </w:pPr>
      <w:rPr>
        <w:rFonts w:hint="default"/>
      </w:rPr>
    </w:lvl>
    <w:lvl w:ilvl="1" w:tplc="5A1C7B42" w:tentative="1">
      <w:start w:val="1"/>
      <w:numFmt w:val="lowerLetter"/>
      <w:lvlText w:val="%2."/>
      <w:lvlJc w:val="left"/>
      <w:pPr>
        <w:ind w:left="1440" w:hanging="360"/>
      </w:pPr>
    </w:lvl>
    <w:lvl w:ilvl="2" w:tplc="16924DD0" w:tentative="1">
      <w:start w:val="1"/>
      <w:numFmt w:val="lowerRoman"/>
      <w:lvlText w:val="%3."/>
      <w:lvlJc w:val="right"/>
      <w:pPr>
        <w:ind w:left="2160" w:hanging="180"/>
      </w:pPr>
    </w:lvl>
    <w:lvl w:ilvl="3" w:tplc="8FA07D78" w:tentative="1">
      <w:start w:val="1"/>
      <w:numFmt w:val="decimal"/>
      <w:lvlText w:val="%4."/>
      <w:lvlJc w:val="left"/>
      <w:pPr>
        <w:ind w:left="2880" w:hanging="360"/>
      </w:pPr>
    </w:lvl>
    <w:lvl w:ilvl="4" w:tplc="FF3AEA66" w:tentative="1">
      <w:start w:val="1"/>
      <w:numFmt w:val="lowerLetter"/>
      <w:lvlText w:val="%5."/>
      <w:lvlJc w:val="left"/>
      <w:pPr>
        <w:ind w:left="3600" w:hanging="360"/>
      </w:pPr>
    </w:lvl>
    <w:lvl w:ilvl="5" w:tplc="E7FA2528" w:tentative="1">
      <w:start w:val="1"/>
      <w:numFmt w:val="lowerRoman"/>
      <w:lvlText w:val="%6."/>
      <w:lvlJc w:val="right"/>
      <w:pPr>
        <w:ind w:left="4320" w:hanging="180"/>
      </w:pPr>
    </w:lvl>
    <w:lvl w:ilvl="6" w:tplc="FAE824B8" w:tentative="1">
      <w:start w:val="1"/>
      <w:numFmt w:val="decimal"/>
      <w:lvlText w:val="%7."/>
      <w:lvlJc w:val="left"/>
      <w:pPr>
        <w:ind w:left="5040" w:hanging="360"/>
      </w:pPr>
    </w:lvl>
    <w:lvl w:ilvl="7" w:tplc="20FA69FE" w:tentative="1">
      <w:start w:val="1"/>
      <w:numFmt w:val="lowerLetter"/>
      <w:lvlText w:val="%8."/>
      <w:lvlJc w:val="left"/>
      <w:pPr>
        <w:ind w:left="5760" w:hanging="360"/>
      </w:pPr>
    </w:lvl>
    <w:lvl w:ilvl="8" w:tplc="B7721AC0" w:tentative="1">
      <w:start w:val="1"/>
      <w:numFmt w:val="lowerRoman"/>
      <w:lvlText w:val="%9."/>
      <w:lvlJc w:val="right"/>
      <w:pPr>
        <w:ind w:left="6480" w:hanging="180"/>
      </w:pPr>
    </w:lvl>
  </w:abstractNum>
  <w:num w:numId="1">
    <w:abstractNumId w:val="5"/>
  </w:num>
  <w:num w:numId="2">
    <w:abstractNumId w:val="22"/>
  </w:num>
  <w:num w:numId="3">
    <w:abstractNumId w:val="1"/>
  </w:num>
  <w:num w:numId="4">
    <w:abstractNumId w:val="20"/>
  </w:num>
  <w:num w:numId="5">
    <w:abstractNumId w:val="25"/>
  </w:num>
  <w:num w:numId="6">
    <w:abstractNumId w:val="10"/>
  </w:num>
  <w:num w:numId="7">
    <w:abstractNumId w:val="7"/>
  </w:num>
  <w:num w:numId="8">
    <w:abstractNumId w:val="6"/>
  </w:num>
  <w:num w:numId="9">
    <w:abstractNumId w:val="0"/>
  </w:num>
  <w:num w:numId="10">
    <w:abstractNumId w:val="11"/>
  </w:num>
  <w:num w:numId="11">
    <w:abstractNumId w:val="8"/>
  </w:num>
  <w:num w:numId="12">
    <w:abstractNumId w:val="18"/>
  </w:num>
  <w:num w:numId="13">
    <w:abstractNumId w:val="12"/>
    <w:lvlOverride w:ilvl="0">
      <w:startOverride w:val="1"/>
    </w:lvlOverride>
  </w:num>
  <w:num w:numId="14">
    <w:abstractNumId w:val="14"/>
  </w:num>
  <w:num w:numId="15">
    <w:abstractNumId w:val="3"/>
  </w:num>
  <w:num w:numId="16">
    <w:abstractNumId w:val="12"/>
    <w:lvlOverride w:ilvl="0">
      <w:startOverride w:val="1"/>
    </w:lvlOverride>
  </w:num>
  <w:num w:numId="17">
    <w:abstractNumId w:val="21"/>
  </w:num>
  <w:num w:numId="18">
    <w:abstractNumId w:val="16"/>
    <w:lvlOverride w:ilvl="0">
      <w:startOverride w:val="2"/>
    </w:lvlOverride>
  </w:num>
  <w:num w:numId="19">
    <w:abstractNumId w:val="16"/>
    <w:lvlOverride w:ilvl="0">
      <w:startOverride w:val="2"/>
    </w:lvlOverride>
  </w:num>
  <w:num w:numId="20">
    <w:abstractNumId w:val="2"/>
  </w:num>
  <w:num w:numId="21">
    <w:abstractNumId w:val="4"/>
  </w:num>
  <w:num w:numId="22">
    <w:abstractNumId w:val="26"/>
  </w:num>
  <w:num w:numId="23">
    <w:abstractNumId w:val="15"/>
  </w:num>
  <w:num w:numId="24">
    <w:abstractNumId w:val="24"/>
  </w:num>
  <w:num w:numId="25">
    <w:abstractNumId w:val="2"/>
    <w:lvlOverride w:ilvl="0">
      <w:startOverride w:val="7"/>
    </w:lvlOverride>
  </w:num>
  <w:num w:numId="26">
    <w:abstractNumId w:val="13"/>
  </w:num>
  <w:num w:numId="27">
    <w:abstractNumId w:val="19"/>
  </w:num>
  <w:num w:numId="28">
    <w:abstractNumId w:val="23"/>
  </w:num>
  <w:num w:numId="29">
    <w:abstractNumId w:val="17"/>
  </w:num>
  <w:num w:numId="30">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3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B7E"/>
    <w:rsid w:val="0000132F"/>
    <w:rsid w:val="000061A6"/>
    <w:rsid w:val="00007057"/>
    <w:rsid w:val="00007559"/>
    <w:rsid w:val="000078BC"/>
    <w:rsid w:val="000123C8"/>
    <w:rsid w:val="00012A08"/>
    <w:rsid w:val="00014AC6"/>
    <w:rsid w:val="000163B5"/>
    <w:rsid w:val="00017B09"/>
    <w:rsid w:val="00020943"/>
    <w:rsid w:val="000211D9"/>
    <w:rsid w:val="00021710"/>
    <w:rsid w:val="00025373"/>
    <w:rsid w:val="00030BA1"/>
    <w:rsid w:val="0003283E"/>
    <w:rsid w:val="00033B0F"/>
    <w:rsid w:val="00034AF8"/>
    <w:rsid w:val="00040C72"/>
    <w:rsid w:val="000417E5"/>
    <w:rsid w:val="000425E7"/>
    <w:rsid w:val="00043B1D"/>
    <w:rsid w:val="00043DD3"/>
    <w:rsid w:val="00050029"/>
    <w:rsid w:val="00052DA5"/>
    <w:rsid w:val="00053F14"/>
    <w:rsid w:val="00056EB6"/>
    <w:rsid w:val="00061789"/>
    <w:rsid w:val="00061FB7"/>
    <w:rsid w:val="0006624F"/>
    <w:rsid w:val="00067195"/>
    <w:rsid w:val="00070070"/>
    <w:rsid w:val="000700BD"/>
    <w:rsid w:val="00070DEC"/>
    <w:rsid w:val="0007143A"/>
    <w:rsid w:val="00072A38"/>
    <w:rsid w:val="00074DB6"/>
    <w:rsid w:val="00075A69"/>
    <w:rsid w:val="000760CC"/>
    <w:rsid w:val="00077606"/>
    <w:rsid w:val="00080FB8"/>
    <w:rsid w:val="00083E16"/>
    <w:rsid w:val="00091738"/>
    <w:rsid w:val="00092761"/>
    <w:rsid w:val="000933C6"/>
    <w:rsid w:val="0009383F"/>
    <w:rsid w:val="000947DA"/>
    <w:rsid w:val="00096F4D"/>
    <w:rsid w:val="00097580"/>
    <w:rsid w:val="000A4444"/>
    <w:rsid w:val="000A485C"/>
    <w:rsid w:val="000A74C7"/>
    <w:rsid w:val="000A78C4"/>
    <w:rsid w:val="000B0403"/>
    <w:rsid w:val="000B0EAF"/>
    <w:rsid w:val="000B115A"/>
    <w:rsid w:val="000B1E83"/>
    <w:rsid w:val="000B2EC8"/>
    <w:rsid w:val="000B31C1"/>
    <w:rsid w:val="000B6139"/>
    <w:rsid w:val="000C03B7"/>
    <w:rsid w:val="000C1260"/>
    <w:rsid w:val="000C5634"/>
    <w:rsid w:val="000C5D64"/>
    <w:rsid w:val="000C7BD5"/>
    <w:rsid w:val="000C7C8C"/>
    <w:rsid w:val="000D427C"/>
    <w:rsid w:val="000E369F"/>
    <w:rsid w:val="000E7536"/>
    <w:rsid w:val="000E7883"/>
    <w:rsid w:val="000F4D44"/>
    <w:rsid w:val="000F69C1"/>
    <w:rsid w:val="000F706E"/>
    <w:rsid w:val="00102E51"/>
    <w:rsid w:val="00107F10"/>
    <w:rsid w:val="00111590"/>
    <w:rsid w:val="00114525"/>
    <w:rsid w:val="00114745"/>
    <w:rsid w:val="00115155"/>
    <w:rsid w:val="00117255"/>
    <w:rsid w:val="0011798F"/>
    <w:rsid w:val="00120D30"/>
    <w:rsid w:val="00121D8A"/>
    <w:rsid w:val="001229F9"/>
    <w:rsid w:val="00123D6B"/>
    <w:rsid w:val="001317EE"/>
    <w:rsid w:val="0013215B"/>
    <w:rsid w:val="00133E70"/>
    <w:rsid w:val="00134075"/>
    <w:rsid w:val="001348FD"/>
    <w:rsid w:val="00137625"/>
    <w:rsid w:val="00137667"/>
    <w:rsid w:val="00142158"/>
    <w:rsid w:val="001426AD"/>
    <w:rsid w:val="0014349D"/>
    <w:rsid w:val="0014410B"/>
    <w:rsid w:val="001470E3"/>
    <w:rsid w:val="001475D8"/>
    <w:rsid w:val="00151762"/>
    <w:rsid w:val="00152BBF"/>
    <w:rsid w:val="00152D19"/>
    <w:rsid w:val="00153792"/>
    <w:rsid w:val="00155351"/>
    <w:rsid w:val="00155D07"/>
    <w:rsid w:val="00156787"/>
    <w:rsid w:val="00156B98"/>
    <w:rsid w:val="00157AC2"/>
    <w:rsid w:val="001601AE"/>
    <w:rsid w:val="001620CD"/>
    <w:rsid w:val="0016255B"/>
    <w:rsid w:val="00163596"/>
    <w:rsid w:val="00163C7C"/>
    <w:rsid w:val="00164D4B"/>
    <w:rsid w:val="00164D8B"/>
    <w:rsid w:val="00165857"/>
    <w:rsid w:val="00165A33"/>
    <w:rsid w:val="00170326"/>
    <w:rsid w:val="00171F06"/>
    <w:rsid w:val="00173F7F"/>
    <w:rsid w:val="00174F21"/>
    <w:rsid w:val="001760F1"/>
    <w:rsid w:val="00176736"/>
    <w:rsid w:val="00176F01"/>
    <w:rsid w:val="00177338"/>
    <w:rsid w:val="0017764C"/>
    <w:rsid w:val="001778FA"/>
    <w:rsid w:val="0018042B"/>
    <w:rsid w:val="00184B24"/>
    <w:rsid w:val="001862EF"/>
    <w:rsid w:val="001876AA"/>
    <w:rsid w:val="00194DE1"/>
    <w:rsid w:val="001A659A"/>
    <w:rsid w:val="001B0307"/>
    <w:rsid w:val="001B143D"/>
    <w:rsid w:val="001B1754"/>
    <w:rsid w:val="001B2363"/>
    <w:rsid w:val="001B2B93"/>
    <w:rsid w:val="001B3114"/>
    <w:rsid w:val="001B4A37"/>
    <w:rsid w:val="001B63A2"/>
    <w:rsid w:val="001B666B"/>
    <w:rsid w:val="001B6F4B"/>
    <w:rsid w:val="001B7596"/>
    <w:rsid w:val="001C34BB"/>
    <w:rsid w:val="001C5512"/>
    <w:rsid w:val="001D0D18"/>
    <w:rsid w:val="001D596E"/>
    <w:rsid w:val="001E0D09"/>
    <w:rsid w:val="001E0FB8"/>
    <w:rsid w:val="001E3B92"/>
    <w:rsid w:val="001E5C87"/>
    <w:rsid w:val="001E6388"/>
    <w:rsid w:val="001E7E92"/>
    <w:rsid w:val="001F77BC"/>
    <w:rsid w:val="00200D9D"/>
    <w:rsid w:val="00201555"/>
    <w:rsid w:val="00202502"/>
    <w:rsid w:val="00203E7D"/>
    <w:rsid w:val="0020402A"/>
    <w:rsid w:val="00205EAF"/>
    <w:rsid w:val="00210068"/>
    <w:rsid w:val="00215AAA"/>
    <w:rsid w:val="00216C5E"/>
    <w:rsid w:val="00217205"/>
    <w:rsid w:val="002217D8"/>
    <w:rsid w:val="00221FA7"/>
    <w:rsid w:val="00223A93"/>
    <w:rsid w:val="0022551F"/>
    <w:rsid w:val="00225AAA"/>
    <w:rsid w:val="0022610A"/>
    <w:rsid w:val="00226B87"/>
    <w:rsid w:val="0022721A"/>
    <w:rsid w:val="00230915"/>
    <w:rsid w:val="00232196"/>
    <w:rsid w:val="00232833"/>
    <w:rsid w:val="00234AF3"/>
    <w:rsid w:val="00235195"/>
    <w:rsid w:val="0023522E"/>
    <w:rsid w:val="00235285"/>
    <w:rsid w:val="00235CEB"/>
    <w:rsid w:val="00237101"/>
    <w:rsid w:val="0024008A"/>
    <w:rsid w:val="00241803"/>
    <w:rsid w:val="00243BA2"/>
    <w:rsid w:val="00246534"/>
    <w:rsid w:val="0025188B"/>
    <w:rsid w:val="00251EB7"/>
    <w:rsid w:val="002521FD"/>
    <w:rsid w:val="00252345"/>
    <w:rsid w:val="00253687"/>
    <w:rsid w:val="002547A1"/>
    <w:rsid w:val="00254CFF"/>
    <w:rsid w:val="00257423"/>
    <w:rsid w:val="002577A8"/>
    <w:rsid w:val="0025783D"/>
    <w:rsid w:val="00260ABE"/>
    <w:rsid w:val="002620F2"/>
    <w:rsid w:val="00262439"/>
    <w:rsid w:val="00262FA5"/>
    <w:rsid w:val="00263FDD"/>
    <w:rsid w:val="00267A3D"/>
    <w:rsid w:val="00267BDF"/>
    <w:rsid w:val="00272827"/>
    <w:rsid w:val="00272C0B"/>
    <w:rsid w:val="00274A22"/>
    <w:rsid w:val="00274D94"/>
    <w:rsid w:val="0027542D"/>
    <w:rsid w:val="00276067"/>
    <w:rsid w:val="0028007A"/>
    <w:rsid w:val="00282AF2"/>
    <w:rsid w:val="00282F4C"/>
    <w:rsid w:val="00283541"/>
    <w:rsid w:val="00285766"/>
    <w:rsid w:val="00285BA6"/>
    <w:rsid w:val="00286A8A"/>
    <w:rsid w:val="002904F1"/>
    <w:rsid w:val="00291D8F"/>
    <w:rsid w:val="0029451A"/>
    <w:rsid w:val="002A0DE5"/>
    <w:rsid w:val="002A47EC"/>
    <w:rsid w:val="002A5D55"/>
    <w:rsid w:val="002B1D71"/>
    <w:rsid w:val="002B1EDF"/>
    <w:rsid w:val="002B3597"/>
    <w:rsid w:val="002B44CA"/>
    <w:rsid w:val="002B598B"/>
    <w:rsid w:val="002B6285"/>
    <w:rsid w:val="002B6AB7"/>
    <w:rsid w:val="002B79A7"/>
    <w:rsid w:val="002C0116"/>
    <w:rsid w:val="002C0746"/>
    <w:rsid w:val="002C0FB4"/>
    <w:rsid w:val="002C5707"/>
    <w:rsid w:val="002C6D07"/>
    <w:rsid w:val="002C7239"/>
    <w:rsid w:val="002C7E98"/>
    <w:rsid w:val="002D06CD"/>
    <w:rsid w:val="002D1E8E"/>
    <w:rsid w:val="002D3807"/>
    <w:rsid w:val="002D3F7D"/>
    <w:rsid w:val="002D70A1"/>
    <w:rsid w:val="002D756F"/>
    <w:rsid w:val="002D7C69"/>
    <w:rsid w:val="002E0ACD"/>
    <w:rsid w:val="002E1219"/>
    <w:rsid w:val="002E242A"/>
    <w:rsid w:val="002E35C5"/>
    <w:rsid w:val="002E3B00"/>
    <w:rsid w:val="002E4323"/>
    <w:rsid w:val="002E44FE"/>
    <w:rsid w:val="002E774F"/>
    <w:rsid w:val="002F06F7"/>
    <w:rsid w:val="002F12F4"/>
    <w:rsid w:val="002F1F9A"/>
    <w:rsid w:val="002F275F"/>
    <w:rsid w:val="002F4034"/>
    <w:rsid w:val="002F73DE"/>
    <w:rsid w:val="003030FF"/>
    <w:rsid w:val="003034D5"/>
    <w:rsid w:val="00307735"/>
    <w:rsid w:val="003100F8"/>
    <w:rsid w:val="003101E2"/>
    <w:rsid w:val="003102C5"/>
    <w:rsid w:val="00311D92"/>
    <w:rsid w:val="003138DF"/>
    <w:rsid w:val="00313D98"/>
    <w:rsid w:val="00313DC0"/>
    <w:rsid w:val="00313EEE"/>
    <w:rsid w:val="003160DC"/>
    <w:rsid w:val="00321AAF"/>
    <w:rsid w:val="003222DA"/>
    <w:rsid w:val="00322BE6"/>
    <w:rsid w:val="00323CD7"/>
    <w:rsid w:val="00324867"/>
    <w:rsid w:val="00324DB3"/>
    <w:rsid w:val="00325C7A"/>
    <w:rsid w:val="003263C6"/>
    <w:rsid w:val="00330526"/>
    <w:rsid w:val="00332F4A"/>
    <w:rsid w:val="00333934"/>
    <w:rsid w:val="0033623E"/>
    <w:rsid w:val="00341F8B"/>
    <w:rsid w:val="00343024"/>
    <w:rsid w:val="00346384"/>
    <w:rsid w:val="00346894"/>
    <w:rsid w:val="00351190"/>
    <w:rsid w:val="003517F2"/>
    <w:rsid w:val="00351E1B"/>
    <w:rsid w:val="003535AA"/>
    <w:rsid w:val="00355DC9"/>
    <w:rsid w:val="00357663"/>
    <w:rsid w:val="003614FE"/>
    <w:rsid w:val="003625FE"/>
    <w:rsid w:val="00362AB0"/>
    <w:rsid w:val="0036453C"/>
    <w:rsid w:val="003646CE"/>
    <w:rsid w:val="00371308"/>
    <w:rsid w:val="00371BF8"/>
    <w:rsid w:val="0037327E"/>
    <w:rsid w:val="003740B1"/>
    <w:rsid w:val="003746AD"/>
    <w:rsid w:val="00376DC4"/>
    <w:rsid w:val="003818B8"/>
    <w:rsid w:val="0038240C"/>
    <w:rsid w:val="00382562"/>
    <w:rsid w:val="003825EE"/>
    <w:rsid w:val="00383AE8"/>
    <w:rsid w:val="003862D5"/>
    <w:rsid w:val="0039263B"/>
    <w:rsid w:val="003958D3"/>
    <w:rsid w:val="003A14E1"/>
    <w:rsid w:val="003A69A3"/>
    <w:rsid w:val="003B0D62"/>
    <w:rsid w:val="003B10C0"/>
    <w:rsid w:val="003B1619"/>
    <w:rsid w:val="003B1A99"/>
    <w:rsid w:val="003B4B6C"/>
    <w:rsid w:val="003C2BEE"/>
    <w:rsid w:val="003C445D"/>
    <w:rsid w:val="003D19B9"/>
    <w:rsid w:val="003D49DD"/>
    <w:rsid w:val="003D4BC5"/>
    <w:rsid w:val="003D55BD"/>
    <w:rsid w:val="003D6787"/>
    <w:rsid w:val="003E0ED9"/>
    <w:rsid w:val="003E2956"/>
    <w:rsid w:val="003E3A8B"/>
    <w:rsid w:val="003E5FED"/>
    <w:rsid w:val="003E7D7F"/>
    <w:rsid w:val="003F0316"/>
    <w:rsid w:val="003F0A9F"/>
    <w:rsid w:val="003F1755"/>
    <w:rsid w:val="003F4242"/>
    <w:rsid w:val="003F4267"/>
    <w:rsid w:val="00400D52"/>
    <w:rsid w:val="0040188B"/>
    <w:rsid w:val="0040244D"/>
    <w:rsid w:val="00404357"/>
    <w:rsid w:val="00404F13"/>
    <w:rsid w:val="004052B6"/>
    <w:rsid w:val="004056AB"/>
    <w:rsid w:val="00407182"/>
    <w:rsid w:val="00410F91"/>
    <w:rsid w:val="0041136A"/>
    <w:rsid w:val="00411EB5"/>
    <w:rsid w:val="00413D1F"/>
    <w:rsid w:val="00416592"/>
    <w:rsid w:val="004175F0"/>
    <w:rsid w:val="00417B60"/>
    <w:rsid w:val="00420FE0"/>
    <w:rsid w:val="00422540"/>
    <w:rsid w:val="00422953"/>
    <w:rsid w:val="00424E47"/>
    <w:rsid w:val="004255B1"/>
    <w:rsid w:val="00426D1F"/>
    <w:rsid w:val="00431301"/>
    <w:rsid w:val="00440355"/>
    <w:rsid w:val="00440968"/>
    <w:rsid w:val="00440B20"/>
    <w:rsid w:val="00441894"/>
    <w:rsid w:val="004420BE"/>
    <w:rsid w:val="00442DA9"/>
    <w:rsid w:val="00445E04"/>
    <w:rsid w:val="00446FF4"/>
    <w:rsid w:val="004502CF"/>
    <w:rsid w:val="00453084"/>
    <w:rsid w:val="00454B78"/>
    <w:rsid w:val="004567FA"/>
    <w:rsid w:val="00457BE7"/>
    <w:rsid w:val="00462602"/>
    <w:rsid w:val="00462D8B"/>
    <w:rsid w:val="00463325"/>
    <w:rsid w:val="00464D4C"/>
    <w:rsid w:val="00465617"/>
    <w:rsid w:val="00465A15"/>
    <w:rsid w:val="004661EB"/>
    <w:rsid w:val="00466B14"/>
    <w:rsid w:val="00467D06"/>
    <w:rsid w:val="00467E53"/>
    <w:rsid w:val="0047040C"/>
    <w:rsid w:val="004719B0"/>
    <w:rsid w:val="0047241F"/>
    <w:rsid w:val="00472EE1"/>
    <w:rsid w:val="00473979"/>
    <w:rsid w:val="00474494"/>
    <w:rsid w:val="004749C4"/>
    <w:rsid w:val="0047783A"/>
    <w:rsid w:val="00480645"/>
    <w:rsid w:val="00480717"/>
    <w:rsid w:val="004854BE"/>
    <w:rsid w:val="004876A5"/>
    <w:rsid w:val="00490792"/>
    <w:rsid w:val="00491D17"/>
    <w:rsid w:val="004922E4"/>
    <w:rsid w:val="004923EE"/>
    <w:rsid w:val="00493541"/>
    <w:rsid w:val="00493C7F"/>
    <w:rsid w:val="00493D03"/>
    <w:rsid w:val="0049427E"/>
    <w:rsid w:val="00496522"/>
    <w:rsid w:val="004A2359"/>
    <w:rsid w:val="004A5914"/>
    <w:rsid w:val="004A6DC9"/>
    <w:rsid w:val="004B141D"/>
    <w:rsid w:val="004B29A4"/>
    <w:rsid w:val="004C0110"/>
    <w:rsid w:val="004C03DF"/>
    <w:rsid w:val="004C0E0C"/>
    <w:rsid w:val="004C1E6C"/>
    <w:rsid w:val="004C250C"/>
    <w:rsid w:val="004C295A"/>
    <w:rsid w:val="004C29EC"/>
    <w:rsid w:val="004C320A"/>
    <w:rsid w:val="004C3EA3"/>
    <w:rsid w:val="004C48E6"/>
    <w:rsid w:val="004C4B7F"/>
    <w:rsid w:val="004C7AE5"/>
    <w:rsid w:val="004C7CAD"/>
    <w:rsid w:val="004D0569"/>
    <w:rsid w:val="004D0C61"/>
    <w:rsid w:val="004D2B47"/>
    <w:rsid w:val="004D2B65"/>
    <w:rsid w:val="004D2B79"/>
    <w:rsid w:val="004D2D60"/>
    <w:rsid w:val="004D4BFA"/>
    <w:rsid w:val="004D5A62"/>
    <w:rsid w:val="004E42A1"/>
    <w:rsid w:val="004E4BEB"/>
    <w:rsid w:val="004E6D12"/>
    <w:rsid w:val="004E7174"/>
    <w:rsid w:val="004E7EEB"/>
    <w:rsid w:val="004F1063"/>
    <w:rsid w:val="004F1D2F"/>
    <w:rsid w:val="004F5582"/>
    <w:rsid w:val="004F65D3"/>
    <w:rsid w:val="0050013C"/>
    <w:rsid w:val="00500B84"/>
    <w:rsid w:val="00500FFF"/>
    <w:rsid w:val="0050490A"/>
    <w:rsid w:val="00505649"/>
    <w:rsid w:val="0050574D"/>
    <w:rsid w:val="00506811"/>
    <w:rsid w:val="005074F4"/>
    <w:rsid w:val="00507E41"/>
    <w:rsid w:val="00511613"/>
    <w:rsid w:val="00513E06"/>
    <w:rsid w:val="00517623"/>
    <w:rsid w:val="00520B93"/>
    <w:rsid w:val="00520DA4"/>
    <w:rsid w:val="00520DFC"/>
    <w:rsid w:val="00525AAE"/>
    <w:rsid w:val="00525F2D"/>
    <w:rsid w:val="00525F95"/>
    <w:rsid w:val="00526C62"/>
    <w:rsid w:val="00527423"/>
    <w:rsid w:val="0053197E"/>
    <w:rsid w:val="0053220B"/>
    <w:rsid w:val="00533BD3"/>
    <w:rsid w:val="00534D06"/>
    <w:rsid w:val="005354F1"/>
    <w:rsid w:val="00535769"/>
    <w:rsid w:val="005360C0"/>
    <w:rsid w:val="00545B02"/>
    <w:rsid w:val="005512C8"/>
    <w:rsid w:val="00552ADF"/>
    <w:rsid w:val="005578FE"/>
    <w:rsid w:val="0056026F"/>
    <w:rsid w:val="00562615"/>
    <w:rsid w:val="0056629A"/>
    <w:rsid w:val="005663C9"/>
    <w:rsid w:val="005706EF"/>
    <w:rsid w:val="00570A70"/>
    <w:rsid w:val="00570FF6"/>
    <w:rsid w:val="00571862"/>
    <w:rsid w:val="00572608"/>
    <w:rsid w:val="00572C70"/>
    <w:rsid w:val="00576E73"/>
    <w:rsid w:val="005771FE"/>
    <w:rsid w:val="00577291"/>
    <w:rsid w:val="0057768C"/>
    <w:rsid w:val="00577713"/>
    <w:rsid w:val="00580EA7"/>
    <w:rsid w:val="005821FF"/>
    <w:rsid w:val="00582699"/>
    <w:rsid w:val="00582E24"/>
    <w:rsid w:val="00587A2F"/>
    <w:rsid w:val="00592893"/>
    <w:rsid w:val="00592FCC"/>
    <w:rsid w:val="00593404"/>
    <w:rsid w:val="00594218"/>
    <w:rsid w:val="00594683"/>
    <w:rsid w:val="00595222"/>
    <w:rsid w:val="00595E9D"/>
    <w:rsid w:val="005962ED"/>
    <w:rsid w:val="005974B1"/>
    <w:rsid w:val="00597A2D"/>
    <w:rsid w:val="005A153E"/>
    <w:rsid w:val="005A4B20"/>
    <w:rsid w:val="005A5864"/>
    <w:rsid w:val="005A65DC"/>
    <w:rsid w:val="005A72D1"/>
    <w:rsid w:val="005B0744"/>
    <w:rsid w:val="005B1923"/>
    <w:rsid w:val="005B2C25"/>
    <w:rsid w:val="005B3A5F"/>
    <w:rsid w:val="005B46DA"/>
    <w:rsid w:val="005B5608"/>
    <w:rsid w:val="005C1D69"/>
    <w:rsid w:val="005C2F03"/>
    <w:rsid w:val="005C319E"/>
    <w:rsid w:val="005C4598"/>
    <w:rsid w:val="005C5D24"/>
    <w:rsid w:val="005C761F"/>
    <w:rsid w:val="005D0850"/>
    <w:rsid w:val="005D268F"/>
    <w:rsid w:val="005D2D61"/>
    <w:rsid w:val="005D39FD"/>
    <w:rsid w:val="005D5E5A"/>
    <w:rsid w:val="005E0522"/>
    <w:rsid w:val="005E2604"/>
    <w:rsid w:val="005E42F7"/>
    <w:rsid w:val="005E6636"/>
    <w:rsid w:val="005F3094"/>
    <w:rsid w:val="005F60AB"/>
    <w:rsid w:val="005F7220"/>
    <w:rsid w:val="005F77D6"/>
    <w:rsid w:val="00600EA0"/>
    <w:rsid w:val="00601068"/>
    <w:rsid w:val="00601F3D"/>
    <w:rsid w:val="00602217"/>
    <w:rsid w:val="00602726"/>
    <w:rsid w:val="00605C29"/>
    <w:rsid w:val="00611181"/>
    <w:rsid w:val="00613669"/>
    <w:rsid w:val="00614C35"/>
    <w:rsid w:val="006156EA"/>
    <w:rsid w:val="00616162"/>
    <w:rsid w:val="006223BF"/>
    <w:rsid w:val="00622A02"/>
    <w:rsid w:val="00622E8D"/>
    <w:rsid w:val="00625FF0"/>
    <w:rsid w:val="00626529"/>
    <w:rsid w:val="00626818"/>
    <w:rsid w:val="00631B5A"/>
    <w:rsid w:val="00632860"/>
    <w:rsid w:val="006331CE"/>
    <w:rsid w:val="0063660C"/>
    <w:rsid w:val="00636DF7"/>
    <w:rsid w:val="00641917"/>
    <w:rsid w:val="006428A3"/>
    <w:rsid w:val="006445FF"/>
    <w:rsid w:val="00646566"/>
    <w:rsid w:val="006469A5"/>
    <w:rsid w:val="0065064E"/>
    <w:rsid w:val="00652637"/>
    <w:rsid w:val="006529DF"/>
    <w:rsid w:val="006539E7"/>
    <w:rsid w:val="00653A0B"/>
    <w:rsid w:val="0065597F"/>
    <w:rsid w:val="0065708B"/>
    <w:rsid w:val="006603A4"/>
    <w:rsid w:val="00661EF4"/>
    <w:rsid w:val="00662298"/>
    <w:rsid w:val="00662B1D"/>
    <w:rsid w:val="0066417F"/>
    <w:rsid w:val="006644F2"/>
    <w:rsid w:val="00666C17"/>
    <w:rsid w:val="006678D9"/>
    <w:rsid w:val="00670F37"/>
    <w:rsid w:val="006716DE"/>
    <w:rsid w:val="00676F5D"/>
    <w:rsid w:val="00681D84"/>
    <w:rsid w:val="00682285"/>
    <w:rsid w:val="00682CED"/>
    <w:rsid w:val="00683040"/>
    <w:rsid w:val="006840ED"/>
    <w:rsid w:val="00684695"/>
    <w:rsid w:val="00687C9F"/>
    <w:rsid w:val="00687DDD"/>
    <w:rsid w:val="00692628"/>
    <w:rsid w:val="006A0015"/>
    <w:rsid w:val="006A1D6F"/>
    <w:rsid w:val="006A4913"/>
    <w:rsid w:val="006A504A"/>
    <w:rsid w:val="006A61AD"/>
    <w:rsid w:val="006A719A"/>
    <w:rsid w:val="006B1637"/>
    <w:rsid w:val="006B76FB"/>
    <w:rsid w:val="006C06E1"/>
    <w:rsid w:val="006C0D0A"/>
    <w:rsid w:val="006C2DAF"/>
    <w:rsid w:val="006C508E"/>
    <w:rsid w:val="006C78FA"/>
    <w:rsid w:val="006C7CEC"/>
    <w:rsid w:val="006D44D8"/>
    <w:rsid w:val="006D594E"/>
    <w:rsid w:val="006D6A76"/>
    <w:rsid w:val="006D753F"/>
    <w:rsid w:val="006D76E4"/>
    <w:rsid w:val="006E0BF5"/>
    <w:rsid w:val="006E41F9"/>
    <w:rsid w:val="006E530A"/>
    <w:rsid w:val="006E6AF5"/>
    <w:rsid w:val="006E7CDE"/>
    <w:rsid w:val="006F0A63"/>
    <w:rsid w:val="006F1173"/>
    <w:rsid w:val="006F253A"/>
    <w:rsid w:val="006F4669"/>
    <w:rsid w:val="006F5204"/>
    <w:rsid w:val="006F5C91"/>
    <w:rsid w:val="006F6E59"/>
    <w:rsid w:val="006F7A4F"/>
    <w:rsid w:val="007016EE"/>
    <w:rsid w:val="00702B7E"/>
    <w:rsid w:val="00702DAE"/>
    <w:rsid w:val="007056F8"/>
    <w:rsid w:val="0070570F"/>
    <w:rsid w:val="00705B71"/>
    <w:rsid w:val="0070690F"/>
    <w:rsid w:val="00706E45"/>
    <w:rsid w:val="007075BA"/>
    <w:rsid w:val="00710B3B"/>
    <w:rsid w:val="00711DB1"/>
    <w:rsid w:val="00712827"/>
    <w:rsid w:val="00714380"/>
    <w:rsid w:val="00716B84"/>
    <w:rsid w:val="00717720"/>
    <w:rsid w:val="0072299D"/>
    <w:rsid w:val="00724482"/>
    <w:rsid w:val="00726588"/>
    <w:rsid w:val="00734D5D"/>
    <w:rsid w:val="00734E28"/>
    <w:rsid w:val="007412EB"/>
    <w:rsid w:val="00741C6B"/>
    <w:rsid w:val="00742DFD"/>
    <w:rsid w:val="007438BE"/>
    <w:rsid w:val="0074402D"/>
    <w:rsid w:val="00745633"/>
    <w:rsid w:val="00745642"/>
    <w:rsid w:val="00745F73"/>
    <w:rsid w:val="00745FA7"/>
    <w:rsid w:val="00746FFF"/>
    <w:rsid w:val="00751028"/>
    <w:rsid w:val="007520B1"/>
    <w:rsid w:val="007528C4"/>
    <w:rsid w:val="00753DA5"/>
    <w:rsid w:val="007600AE"/>
    <w:rsid w:val="007604CA"/>
    <w:rsid w:val="00762588"/>
    <w:rsid w:val="00762EFD"/>
    <w:rsid w:val="00762F83"/>
    <w:rsid w:val="007665DF"/>
    <w:rsid w:val="007676D1"/>
    <w:rsid w:val="00770FCC"/>
    <w:rsid w:val="00772FD0"/>
    <w:rsid w:val="00773297"/>
    <w:rsid w:val="00775D39"/>
    <w:rsid w:val="00775E30"/>
    <w:rsid w:val="007771F9"/>
    <w:rsid w:val="00777553"/>
    <w:rsid w:val="00783CC7"/>
    <w:rsid w:val="0078422C"/>
    <w:rsid w:val="007862C7"/>
    <w:rsid w:val="00786DC5"/>
    <w:rsid w:val="00790A03"/>
    <w:rsid w:val="00790CA2"/>
    <w:rsid w:val="0079159B"/>
    <w:rsid w:val="0079346D"/>
    <w:rsid w:val="00793C8E"/>
    <w:rsid w:val="00794629"/>
    <w:rsid w:val="00795754"/>
    <w:rsid w:val="00796848"/>
    <w:rsid w:val="00797262"/>
    <w:rsid w:val="00797373"/>
    <w:rsid w:val="007A0676"/>
    <w:rsid w:val="007A2292"/>
    <w:rsid w:val="007A2298"/>
    <w:rsid w:val="007A4114"/>
    <w:rsid w:val="007A582A"/>
    <w:rsid w:val="007A617B"/>
    <w:rsid w:val="007A7D49"/>
    <w:rsid w:val="007B1DCA"/>
    <w:rsid w:val="007B3BC8"/>
    <w:rsid w:val="007B5115"/>
    <w:rsid w:val="007B70AE"/>
    <w:rsid w:val="007C02BC"/>
    <w:rsid w:val="007C4AA2"/>
    <w:rsid w:val="007C500A"/>
    <w:rsid w:val="007C5C93"/>
    <w:rsid w:val="007C6D06"/>
    <w:rsid w:val="007D0EAA"/>
    <w:rsid w:val="007D247B"/>
    <w:rsid w:val="007D5535"/>
    <w:rsid w:val="007D6058"/>
    <w:rsid w:val="007D7434"/>
    <w:rsid w:val="007E3583"/>
    <w:rsid w:val="007E403E"/>
    <w:rsid w:val="007F1017"/>
    <w:rsid w:val="007F21D2"/>
    <w:rsid w:val="007F2F36"/>
    <w:rsid w:val="0080464A"/>
    <w:rsid w:val="008050A5"/>
    <w:rsid w:val="00814482"/>
    <w:rsid w:val="00815041"/>
    <w:rsid w:val="00815C89"/>
    <w:rsid w:val="00816BA7"/>
    <w:rsid w:val="00817B2B"/>
    <w:rsid w:val="00821C1F"/>
    <w:rsid w:val="00822462"/>
    <w:rsid w:val="00824DB1"/>
    <w:rsid w:val="00824F01"/>
    <w:rsid w:val="00827316"/>
    <w:rsid w:val="00827865"/>
    <w:rsid w:val="008317AA"/>
    <w:rsid w:val="00831F5A"/>
    <w:rsid w:val="00837367"/>
    <w:rsid w:val="00837544"/>
    <w:rsid w:val="00837E5F"/>
    <w:rsid w:val="008411F6"/>
    <w:rsid w:val="00841891"/>
    <w:rsid w:val="00844FC1"/>
    <w:rsid w:val="00845742"/>
    <w:rsid w:val="0084746E"/>
    <w:rsid w:val="008537D5"/>
    <w:rsid w:val="008557D3"/>
    <w:rsid w:val="008579CE"/>
    <w:rsid w:val="00857AFB"/>
    <w:rsid w:val="00860352"/>
    <w:rsid w:val="00865134"/>
    <w:rsid w:val="00870C75"/>
    <w:rsid w:val="00871383"/>
    <w:rsid w:val="008715E5"/>
    <w:rsid w:val="00872632"/>
    <w:rsid w:val="008805F4"/>
    <w:rsid w:val="00880BEB"/>
    <w:rsid w:val="00883352"/>
    <w:rsid w:val="008846E8"/>
    <w:rsid w:val="00884719"/>
    <w:rsid w:val="00886551"/>
    <w:rsid w:val="00887B95"/>
    <w:rsid w:val="00893ECB"/>
    <w:rsid w:val="00895A7A"/>
    <w:rsid w:val="00897CB9"/>
    <w:rsid w:val="008A0021"/>
    <w:rsid w:val="008A41A4"/>
    <w:rsid w:val="008A45D9"/>
    <w:rsid w:val="008A77BC"/>
    <w:rsid w:val="008B09C7"/>
    <w:rsid w:val="008B77AB"/>
    <w:rsid w:val="008B7A0B"/>
    <w:rsid w:val="008C1C8E"/>
    <w:rsid w:val="008C20BC"/>
    <w:rsid w:val="008C4512"/>
    <w:rsid w:val="008C519C"/>
    <w:rsid w:val="008C6AE0"/>
    <w:rsid w:val="008C6DEF"/>
    <w:rsid w:val="008D03A3"/>
    <w:rsid w:val="008D061D"/>
    <w:rsid w:val="008D12E1"/>
    <w:rsid w:val="008D2D8D"/>
    <w:rsid w:val="008D2F85"/>
    <w:rsid w:val="008D36A9"/>
    <w:rsid w:val="008D531F"/>
    <w:rsid w:val="008D6C62"/>
    <w:rsid w:val="008E2AF7"/>
    <w:rsid w:val="008E3B7F"/>
    <w:rsid w:val="008E40FC"/>
    <w:rsid w:val="008E635C"/>
    <w:rsid w:val="008E64E9"/>
    <w:rsid w:val="008E77A3"/>
    <w:rsid w:val="008F0E2D"/>
    <w:rsid w:val="008F176D"/>
    <w:rsid w:val="008F38C7"/>
    <w:rsid w:val="008F4ABF"/>
    <w:rsid w:val="008F6052"/>
    <w:rsid w:val="0090647F"/>
    <w:rsid w:val="00907B31"/>
    <w:rsid w:val="00912222"/>
    <w:rsid w:val="0091320C"/>
    <w:rsid w:val="009156ED"/>
    <w:rsid w:val="00922ADB"/>
    <w:rsid w:val="00923CD7"/>
    <w:rsid w:val="0092407F"/>
    <w:rsid w:val="00924638"/>
    <w:rsid w:val="00924A54"/>
    <w:rsid w:val="00924D15"/>
    <w:rsid w:val="00925AFF"/>
    <w:rsid w:val="00926BB3"/>
    <w:rsid w:val="009272E5"/>
    <w:rsid w:val="00931466"/>
    <w:rsid w:val="00933FAD"/>
    <w:rsid w:val="0093623F"/>
    <w:rsid w:val="00941538"/>
    <w:rsid w:val="0094257C"/>
    <w:rsid w:val="00944FB7"/>
    <w:rsid w:val="00947729"/>
    <w:rsid w:val="00951217"/>
    <w:rsid w:val="009518C1"/>
    <w:rsid w:val="00951999"/>
    <w:rsid w:val="00955000"/>
    <w:rsid w:val="00955E8F"/>
    <w:rsid w:val="00956961"/>
    <w:rsid w:val="00960552"/>
    <w:rsid w:val="00962035"/>
    <w:rsid w:val="0096526A"/>
    <w:rsid w:val="009704C6"/>
    <w:rsid w:val="009720E2"/>
    <w:rsid w:val="00972160"/>
    <w:rsid w:val="00972937"/>
    <w:rsid w:val="00973F68"/>
    <w:rsid w:val="00975025"/>
    <w:rsid w:val="00975A67"/>
    <w:rsid w:val="00977867"/>
    <w:rsid w:val="00984F23"/>
    <w:rsid w:val="00985567"/>
    <w:rsid w:val="009866ED"/>
    <w:rsid w:val="00990450"/>
    <w:rsid w:val="00991CF5"/>
    <w:rsid w:val="00992B16"/>
    <w:rsid w:val="00994952"/>
    <w:rsid w:val="009954ED"/>
    <w:rsid w:val="00996138"/>
    <w:rsid w:val="009964CE"/>
    <w:rsid w:val="009A5AC5"/>
    <w:rsid w:val="009B091D"/>
    <w:rsid w:val="009B27C7"/>
    <w:rsid w:val="009B30FD"/>
    <w:rsid w:val="009B32A3"/>
    <w:rsid w:val="009B55C8"/>
    <w:rsid w:val="009B5EAA"/>
    <w:rsid w:val="009B7D21"/>
    <w:rsid w:val="009C2E9A"/>
    <w:rsid w:val="009D07DF"/>
    <w:rsid w:val="009D43CC"/>
    <w:rsid w:val="009D509D"/>
    <w:rsid w:val="009E1221"/>
    <w:rsid w:val="009E486D"/>
    <w:rsid w:val="009E5082"/>
    <w:rsid w:val="009E5DD0"/>
    <w:rsid w:val="009E6E4A"/>
    <w:rsid w:val="009F22EF"/>
    <w:rsid w:val="009F3057"/>
    <w:rsid w:val="009F3B5E"/>
    <w:rsid w:val="009F4DDD"/>
    <w:rsid w:val="009F54CA"/>
    <w:rsid w:val="009F6627"/>
    <w:rsid w:val="009F7649"/>
    <w:rsid w:val="00A02FDB"/>
    <w:rsid w:val="00A035A3"/>
    <w:rsid w:val="00A039DC"/>
    <w:rsid w:val="00A03AB3"/>
    <w:rsid w:val="00A04A2B"/>
    <w:rsid w:val="00A060C2"/>
    <w:rsid w:val="00A105D7"/>
    <w:rsid w:val="00A117F4"/>
    <w:rsid w:val="00A122A5"/>
    <w:rsid w:val="00A12C12"/>
    <w:rsid w:val="00A14280"/>
    <w:rsid w:val="00A1490B"/>
    <w:rsid w:val="00A14C71"/>
    <w:rsid w:val="00A163CA"/>
    <w:rsid w:val="00A169FA"/>
    <w:rsid w:val="00A17215"/>
    <w:rsid w:val="00A216EF"/>
    <w:rsid w:val="00A217DE"/>
    <w:rsid w:val="00A21AE9"/>
    <w:rsid w:val="00A225B2"/>
    <w:rsid w:val="00A25EB3"/>
    <w:rsid w:val="00A262F5"/>
    <w:rsid w:val="00A30027"/>
    <w:rsid w:val="00A329EC"/>
    <w:rsid w:val="00A332B7"/>
    <w:rsid w:val="00A346F0"/>
    <w:rsid w:val="00A3764C"/>
    <w:rsid w:val="00A37A10"/>
    <w:rsid w:val="00A407CA"/>
    <w:rsid w:val="00A43DAA"/>
    <w:rsid w:val="00A44083"/>
    <w:rsid w:val="00A451C4"/>
    <w:rsid w:val="00A4687B"/>
    <w:rsid w:val="00A4713F"/>
    <w:rsid w:val="00A564CE"/>
    <w:rsid w:val="00A5785E"/>
    <w:rsid w:val="00A57CA9"/>
    <w:rsid w:val="00A61544"/>
    <w:rsid w:val="00A62C02"/>
    <w:rsid w:val="00A67330"/>
    <w:rsid w:val="00A71E91"/>
    <w:rsid w:val="00A72E4B"/>
    <w:rsid w:val="00A77E01"/>
    <w:rsid w:val="00A801B2"/>
    <w:rsid w:val="00A80BC7"/>
    <w:rsid w:val="00A81229"/>
    <w:rsid w:val="00A8278C"/>
    <w:rsid w:val="00A843D5"/>
    <w:rsid w:val="00A84DB7"/>
    <w:rsid w:val="00A8588B"/>
    <w:rsid w:val="00A9142A"/>
    <w:rsid w:val="00A94320"/>
    <w:rsid w:val="00A949FF"/>
    <w:rsid w:val="00A95D8D"/>
    <w:rsid w:val="00AA00C4"/>
    <w:rsid w:val="00AA0842"/>
    <w:rsid w:val="00AA2249"/>
    <w:rsid w:val="00AA247A"/>
    <w:rsid w:val="00AA3E38"/>
    <w:rsid w:val="00AB2C34"/>
    <w:rsid w:val="00AB70C1"/>
    <w:rsid w:val="00AB70C7"/>
    <w:rsid w:val="00AB75C9"/>
    <w:rsid w:val="00AC06F5"/>
    <w:rsid w:val="00AC2D28"/>
    <w:rsid w:val="00AC4396"/>
    <w:rsid w:val="00AC6A90"/>
    <w:rsid w:val="00AC6C78"/>
    <w:rsid w:val="00AC79FA"/>
    <w:rsid w:val="00AD01DB"/>
    <w:rsid w:val="00AD02E3"/>
    <w:rsid w:val="00AD0B4C"/>
    <w:rsid w:val="00AD2C88"/>
    <w:rsid w:val="00AD42C2"/>
    <w:rsid w:val="00AD51D6"/>
    <w:rsid w:val="00AD5A22"/>
    <w:rsid w:val="00AD6B0B"/>
    <w:rsid w:val="00AD7633"/>
    <w:rsid w:val="00AD79E8"/>
    <w:rsid w:val="00AE03E5"/>
    <w:rsid w:val="00AE4003"/>
    <w:rsid w:val="00AE5FDC"/>
    <w:rsid w:val="00AE6972"/>
    <w:rsid w:val="00AE6BA3"/>
    <w:rsid w:val="00AE7988"/>
    <w:rsid w:val="00AF0D39"/>
    <w:rsid w:val="00AF16B0"/>
    <w:rsid w:val="00AF1728"/>
    <w:rsid w:val="00AF2EF3"/>
    <w:rsid w:val="00AF3502"/>
    <w:rsid w:val="00AF3554"/>
    <w:rsid w:val="00AF52BB"/>
    <w:rsid w:val="00AF5750"/>
    <w:rsid w:val="00AF6E0A"/>
    <w:rsid w:val="00B00DBD"/>
    <w:rsid w:val="00B05476"/>
    <w:rsid w:val="00B065AD"/>
    <w:rsid w:val="00B15215"/>
    <w:rsid w:val="00B219CE"/>
    <w:rsid w:val="00B22987"/>
    <w:rsid w:val="00B233D0"/>
    <w:rsid w:val="00B25713"/>
    <w:rsid w:val="00B31A6A"/>
    <w:rsid w:val="00B330E5"/>
    <w:rsid w:val="00B35084"/>
    <w:rsid w:val="00B36544"/>
    <w:rsid w:val="00B365D1"/>
    <w:rsid w:val="00B37A39"/>
    <w:rsid w:val="00B43C6E"/>
    <w:rsid w:val="00B45802"/>
    <w:rsid w:val="00B50384"/>
    <w:rsid w:val="00B50843"/>
    <w:rsid w:val="00B511E2"/>
    <w:rsid w:val="00B53861"/>
    <w:rsid w:val="00B53E36"/>
    <w:rsid w:val="00B57B72"/>
    <w:rsid w:val="00B604FF"/>
    <w:rsid w:val="00B605D5"/>
    <w:rsid w:val="00B63749"/>
    <w:rsid w:val="00B64444"/>
    <w:rsid w:val="00B6536A"/>
    <w:rsid w:val="00B65472"/>
    <w:rsid w:val="00B66373"/>
    <w:rsid w:val="00B66579"/>
    <w:rsid w:val="00B705AE"/>
    <w:rsid w:val="00B70941"/>
    <w:rsid w:val="00B70A96"/>
    <w:rsid w:val="00B70AC1"/>
    <w:rsid w:val="00B72BBC"/>
    <w:rsid w:val="00B758FF"/>
    <w:rsid w:val="00B75BFC"/>
    <w:rsid w:val="00B77221"/>
    <w:rsid w:val="00B77AD4"/>
    <w:rsid w:val="00B77F2A"/>
    <w:rsid w:val="00B80305"/>
    <w:rsid w:val="00B8142D"/>
    <w:rsid w:val="00B815DF"/>
    <w:rsid w:val="00B839CC"/>
    <w:rsid w:val="00B83E09"/>
    <w:rsid w:val="00B83FF6"/>
    <w:rsid w:val="00B85E1B"/>
    <w:rsid w:val="00B86CED"/>
    <w:rsid w:val="00B91C3F"/>
    <w:rsid w:val="00B924C1"/>
    <w:rsid w:val="00B951BB"/>
    <w:rsid w:val="00BA1881"/>
    <w:rsid w:val="00BA31CE"/>
    <w:rsid w:val="00BA4A91"/>
    <w:rsid w:val="00BA5896"/>
    <w:rsid w:val="00BA6BD8"/>
    <w:rsid w:val="00BA749D"/>
    <w:rsid w:val="00BB2A30"/>
    <w:rsid w:val="00BB39AC"/>
    <w:rsid w:val="00BB45A4"/>
    <w:rsid w:val="00BB5538"/>
    <w:rsid w:val="00BC177F"/>
    <w:rsid w:val="00BC1C72"/>
    <w:rsid w:val="00BC5C5D"/>
    <w:rsid w:val="00BC60E1"/>
    <w:rsid w:val="00BD114C"/>
    <w:rsid w:val="00BD2E75"/>
    <w:rsid w:val="00BD564B"/>
    <w:rsid w:val="00BD6CD3"/>
    <w:rsid w:val="00BE0CAF"/>
    <w:rsid w:val="00BE4B4C"/>
    <w:rsid w:val="00BE5805"/>
    <w:rsid w:val="00BE73D5"/>
    <w:rsid w:val="00BF0A32"/>
    <w:rsid w:val="00BF1614"/>
    <w:rsid w:val="00BF552C"/>
    <w:rsid w:val="00BF66C0"/>
    <w:rsid w:val="00C02DA4"/>
    <w:rsid w:val="00C0316A"/>
    <w:rsid w:val="00C06DE5"/>
    <w:rsid w:val="00C1429E"/>
    <w:rsid w:val="00C152B8"/>
    <w:rsid w:val="00C156BF"/>
    <w:rsid w:val="00C202E1"/>
    <w:rsid w:val="00C20363"/>
    <w:rsid w:val="00C20CFE"/>
    <w:rsid w:val="00C24A56"/>
    <w:rsid w:val="00C25212"/>
    <w:rsid w:val="00C2727D"/>
    <w:rsid w:val="00C32339"/>
    <w:rsid w:val="00C341A3"/>
    <w:rsid w:val="00C34BDF"/>
    <w:rsid w:val="00C37765"/>
    <w:rsid w:val="00C40DF8"/>
    <w:rsid w:val="00C4180F"/>
    <w:rsid w:val="00C4501E"/>
    <w:rsid w:val="00C45FD6"/>
    <w:rsid w:val="00C46B5D"/>
    <w:rsid w:val="00C471AD"/>
    <w:rsid w:val="00C473F0"/>
    <w:rsid w:val="00C47BC2"/>
    <w:rsid w:val="00C47D96"/>
    <w:rsid w:val="00C51C15"/>
    <w:rsid w:val="00C53C0E"/>
    <w:rsid w:val="00C542E5"/>
    <w:rsid w:val="00C56258"/>
    <w:rsid w:val="00C57AD6"/>
    <w:rsid w:val="00C64191"/>
    <w:rsid w:val="00C64A04"/>
    <w:rsid w:val="00C6538A"/>
    <w:rsid w:val="00C711D1"/>
    <w:rsid w:val="00C71F36"/>
    <w:rsid w:val="00C722F9"/>
    <w:rsid w:val="00C7311C"/>
    <w:rsid w:val="00C73D69"/>
    <w:rsid w:val="00C760EF"/>
    <w:rsid w:val="00C81D32"/>
    <w:rsid w:val="00C828E2"/>
    <w:rsid w:val="00C84CBE"/>
    <w:rsid w:val="00C85A6B"/>
    <w:rsid w:val="00C87D97"/>
    <w:rsid w:val="00C90706"/>
    <w:rsid w:val="00C929F9"/>
    <w:rsid w:val="00C9420B"/>
    <w:rsid w:val="00C95F22"/>
    <w:rsid w:val="00C97194"/>
    <w:rsid w:val="00CA06F9"/>
    <w:rsid w:val="00CA1E3B"/>
    <w:rsid w:val="00CA2AA1"/>
    <w:rsid w:val="00CA32E4"/>
    <w:rsid w:val="00CA5D38"/>
    <w:rsid w:val="00CA646B"/>
    <w:rsid w:val="00CA6BA5"/>
    <w:rsid w:val="00CA720C"/>
    <w:rsid w:val="00CB1E6E"/>
    <w:rsid w:val="00CB5913"/>
    <w:rsid w:val="00CB6FDD"/>
    <w:rsid w:val="00CB7798"/>
    <w:rsid w:val="00CB7F08"/>
    <w:rsid w:val="00CC05EB"/>
    <w:rsid w:val="00CC250E"/>
    <w:rsid w:val="00CC2B3C"/>
    <w:rsid w:val="00CC2F39"/>
    <w:rsid w:val="00CC51EA"/>
    <w:rsid w:val="00CC69B1"/>
    <w:rsid w:val="00CC6B86"/>
    <w:rsid w:val="00CD170B"/>
    <w:rsid w:val="00CD1D52"/>
    <w:rsid w:val="00CD432B"/>
    <w:rsid w:val="00CD473C"/>
    <w:rsid w:val="00CD5E41"/>
    <w:rsid w:val="00CE1D03"/>
    <w:rsid w:val="00CE29C3"/>
    <w:rsid w:val="00CE2B46"/>
    <w:rsid w:val="00CE5849"/>
    <w:rsid w:val="00CE6CF5"/>
    <w:rsid w:val="00CF0AAE"/>
    <w:rsid w:val="00CF2E70"/>
    <w:rsid w:val="00CF41D3"/>
    <w:rsid w:val="00CF4992"/>
    <w:rsid w:val="00D0696F"/>
    <w:rsid w:val="00D10575"/>
    <w:rsid w:val="00D11E6B"/>
    <w:rsid w:val="00D1372F"/>
    <w:rsid w:val="00D14BA0"/>
    <w:rsid w:val="00D15B32"/>
    <w:rsid w:val="00D16EAE"/>
    <w:rsid w:val="00D205E6"/>
    <w:rsid w:val="00D20840"/>
    <w:rsid w:val="00D219CB"/>
    <w:rsid w:val="00D27360"/>
    <w:rsid w:val="00D31829"/>
    <w:rsid w:val="00D31AC6"/>
    <w:rsid w:val="00D36AC5"/>
    <w:rsid w:val="00D36AE3"/>
    <w:rsid w:val="00D36EA6"/>
    <w:rsid w:val="00D426EC"/>
    <w:rsid w:val="00D46536"/>
    <w:rsid w:val="00D52070"/>
    <w:rsid w:val="00D52279"/>
    <w:rsid w:val="00D52F60"/>
    <w:rsid w:val="00D553B5"/>
    <w:rsid w:val="00D56D7B"/>
    <w:rsid w:val="00D60DA9"/>
    <w:rsid w:val="00D61B25"/>
    <w:rsid w:val="00D62D9C"/>
    <w:rsid w:val="00D63A60"/>
    <w:rsid w:val="00D67658"/>
    <w:rsid w:val="00D708C4"/>
    <w:rsid w:val="00D70C20"/>
    <w:rsid w:val="00D71D89"/>
    <w:rsid w:val="00D739E7"/>
    <w:rsid w:val="00D756DA"/>
    <w:rsid w:val="00D765A8"/>
    <w:rsid w:val="00D80FF6"/>
    <w:rsid w:val="00D82CD8"/>
    <w:rsid w:val="00D84504"/>
    <w:rsid w:val="00D900E1"/>
    <w:rsid w:val="00D90EEC"/>
    <w:rsid w:val="00D91B35"/>
    <w:rsid w:val="00D92B8F"/>
    <w:rsid w:val="00D93BBD"/>
    <w:rsid w:val="00DA1451"/>
    <w:rsid w:val="00DA251E"/>
    <w:rsid w:val="00DA4C59"/>
    <w:rsid w:val="00DB0976"/>
    <w:rsid w:val="00DB1432"/>
    <w:rsid w:val="00DB1600"/>
    <w:rsid w:val="00DB362D"/>
    <w:rsid w:val="00DB364B"/>
    <w:rsid w:val="00DB36DD"/>
    <w:rsid w:val="00DB486B"/>
    <w:rsid w:val="00DC0D90"/>
    <w:rsid w:val="00DC0E4C"/>
    <w:rsid w:val="00DC72CE"/>
    <w:rsid w:val="00DD0AC2"/>
    <w:rsid w:val="00DD30BB"/>
    <w:rsid w:val="00DD3286"/>
    <w:rsid w:val="00DD4DF7"/>
    <w:rsid w:val="00DD6928"/>
    <w:rsid w:val="00DD6A04"/>
    <w:rsid w:val="00DE0BDB"/>
    <w:rsid w:val="00DE1B14"/>
    <w:rsid w:val="00DE3CF1"/>
    <w:rsid w:val="00DE4FF4"/>
    <w:rsid w:val="00DE5D28"/>
    <w:rsid w:val="00DF06A3"/>
    <w:rsid w:val="00DF0936"/>
    <w:rsid w:val="00DF1165"/>
    <w:rsid w:val="00DF20A2"/>
    <w:rsid w:val="00DF2F57"/>
    <w:rsid w:val="00DF341C"/>
    <w:rsid w:val="00DF40A3"/>
    <w:rsid w:val="00DF66CA"/>
    <w:rsid w:val="00E00195"/>
    <w:rsid w:val="00E007E0"/>
    <w:rsid w:val="00E06C6A"/>
    <w:rsid w:val="00E0727F"/>
    <w:rsid w:val="00E12005"/>
    <w:rsid w:val="00E12F21"/>
    <w:rsid w:val="00E13522"/>
    <w:rsid w:val="00E144FC"/>
    <w:rsid w:val="00E15038"/>
    <w:rsid w:val="00E15DD1"/>
    <w:rsid w:val="00E217EF"/>
    <w:rsid w:val="00E221EF"/>
    <w:rsid w:val="00E2268A"/>
    <w:rsid w:val="00E254AB"/>
    <w:rsid w:val="00E26024"/>
    <w:rsid w:val="00E264FB"/>
    <w:rsid w:val="00E26A4A"/>
    <w:rsid w:val="00E279F2"/>
    <w:rsid w:val="00E27C8A"/>
    <w:rsid w:val="00E33FDB"/>
    <w:rsid w:val="00E344E4"/>
    <w:rsid w:val="00E34B76"/>
    <w:rsid w:val="00E37ABE"/>
    <w:rsid w:val="00E40BCE"/>
    <w:rsid w:val="00E412F5"/>
    <w:rsid w:val="00E42413"/>
    <w:rsid w:val="00E464CC"/>
    <w:rsid w:val="00E4700C"/>
    <w:rsid w:val="00E479C8"/>
    <w:rsid w:val="00E5185F"/>
    <w:rsid w:val="00E55C18"/>
    <w:rsid w:val="00E561A4"/>
    <w:rsid w:val="00E60010"/>
    <w:rsid w:val="00E60FF7"/>
    <w:rsid w:val="00E63140"/>
    <w:rsid w:val="00E63EAA"/>
    <w:rsid w:val="00E647B2"/>
    <w:rsid w:val="00E66CB2"/>
    <w:rsid w:val="00E6749A"/>
    <w:rsid w:val="00E70143"/>
    <w:rsid w:val="00E722D5"/>
    <w:rsid w:val="00E725BE"/>
    <w:rsid w:val="00E72C39"/>
    <w:rsid w:val="00E7485A"/>
    <w:rsid w:val="00E7496D"/>
    <w:rsid w:val="00E80238"/>
    <w:rsid w:val="00E82006"/>
    <w:rsid w:val="00E825CE"/>
    <w:rsid w:val="00E82689"/>
    <w:rsid w:val="00E82C31"/>
    <w:rsid w:val="00E83A25"/>
    <w:rsid w:val="00E85B40"/>
    <w:rsid w:val="00E86351"/>
    <w:rsid w:val="00E90328"/>
    <w:rsid w:val="00E90362"/>
    <w:rsid w:val="00E9113E"/>
    <w:rsid w:val="00E91A3B"/>
    <w:rsid w:val="00E96509"/>
    <w:rsid w:val="00EA2DDC"/>
    <w:rsid w:val="00EA3AFB"/>
    <w:rsid w:val="00EB0E03"/>
    <w:rsid w:val="00EB426D"/>
    <w:rsid w:val="00EB44C6"/>
    <w:rsid w:val="00EB7BD6"/>
    <w:rsid w:val="00EC1B01"/>
    <w:rsid w:val="00EC23AC"/>
    <w:rsid w:val="00EC6090"/>
    <w:rsid w:val="00EC62E0"/>
    <w:rsid w:val="00ED148F"/>
    <w:rsid w:val="00ED32E3"/>
    <w:rsid w:val="00ED332A"/>
    <w:rsid w:val="00ED4407"/>
    <w:rsid w:val="00ED6A7F"/>
    <w:rsid w:val="00EE17AD"/>
    <w:rsid w:val="00EE2C0B"/>
    <w:rsid w:val="00EE3505"/>
    <w:rsid w:val="00EE3C29"/>
    <w:rsid w:val="00EE4B85"/>
    <w:rsid w:val="00EE6217"/>
    <w:rsid w:val="00EE6235"/>
    <w:rsid w:val="00EF249A"/>
    <w:rsid w:val="00EF6B90"/>
    <w:rsid w:val="00F00B14"/>
    <w:rsid w:val="00F025DB"/>
    <w:rsid w:val="00F03456"/>
    <w:rsid w:val="00F04575"/>
    <w:rsid w:val="00F06A57"/>
    <w:rsid w:val="00F07457"/>
    <w:rsid w:val="00F11B39"/>
    <w:rsid w:val="00F12C5C"/>
    <w:rsid w:val="00F131A7"/>
    <w:rsid w:val="00F157EC"/>
    <w:rsid w:val="00F2104F"/>
    <w:rsid w:val="00F22DD3"/>
    <w:rsid w:val="00F3120D"/>
    <w:rsid w:val="00F31F43"/>
    <w:rsid w:val="00F352B4"/>
    <w:rsid w:val="00F355B2"/>
    <w:rsid w:val="00F376B2"/>
    <w:rsid w:val="00F403EA"/>
    <w:rsid w:val="00F40FBC"/>
    <w:rsid w:val="00F4186F"/>
    <w:rsid w:val="00F4188C"/>
    <w:rsid w:val="00F42A89"/>
    <w:rsid w:val="00F42E8C"/>
    <w:rsid w:val="00F4586C"/>
    <w:rsid w:val="00F4778F"/>
    <w:rsid w:val="00F47CC2"/>
    <w:rsid w:val="00F51042"/>
    <w:rsid w:val="00F54E53"/>
    <w:rsid w:val="00F577DF"/>
    <w:rsid w:val="00F63383"/>
    <w:rsid w:val="00F6375D"/>
    <w:rsid w:val="00F663B5"/>
    <w:rsid w:val="00F67CFB"/>
    <w:rsid w:val="00F706BB"/>
    <w:rsid w:val="00F70C59"/>
    <w:rsid w:val="00F71D90"/>
    <w:rsid w:val="00F721FD"/>
    <w:rsid w:val="00F73E33"/>
    <w:rsid w:val="00F769FD"/>
    <w:rsid w:val="00F7773A"/>
    <w:rsid w:val="00F8166A"/>
    <w:rsid w:val="00F82031"/>
    <w:rsid w:val="00F8221C"/>
    <w:rsid w:val="00F8422B"/>
    <w:rsid w:val="00F84602"/>
    <w:rsid w:val="00F876C6"/>
    <w:rsid w:val="00F9074E"/>
    <w:rsid w:val="00F91D70"/>
    <w:rsid w:val="00F9299E"/>
    <w:rsid w:val="00F9414E"/>
    <w:rsid w:val="00F96251"/>
    <w:rsid w:val="00FA0907"/>
    <w:rsid w:val="00FA11DB"/>
    <w:rsid w:val="00FA1C13"/>
    <w:rsid w:val="00FA324C"/>
    <w:rsid w:val="00FA36DA"/>
    <w:rsid w:val="00FA3D1F"/>
    <w:rsid w:val="00FA43DF"/>
    <w:rsid w:val="00FA4741"/>
    <w:rsid w:val="00FA698D"/>
    <w:rsid w:val="00FB301E"/>
    <w:rsid w:val="00FB3CDD"/>
    <w:rsid w:val="00FB4333"/>
    <w:rsid w:val="00FC1123"/>
    <w:rsid w:val="00FC43CC"/>
    <w:rsid w:val="00FC49EB"/>
    <w:rsid w:val="00FC5E79"/>
    <w:rsid w:val="00FD0CBC"/>
    <w:rsid w:val="00FE039A"/>
    <w:rsid w:val="00FE0730"/>
    <w:rsid w:val="00FE0DB4"/>
    <w:rsid w:val="00FE0EA1"/>
    <w:rsid w:val="00FE1D38"/>
    <w:rsid w:val="00FE2E5F"/>
    <w:rsid w:val="00FE3407"/>
    <w:rsid w:val="00FE48BF"/>
    <w:rsid w:val="00FE55A1"/>
    <w:rsid w:val="00FE5B56"/>
    <w:rsid w:val="00FF30E2"/>
    <w:rsid w:val="00FF4957"/>
    <w:rsid w:val="00FF4FC9"/>
    <w:rsid w:val="410CF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23B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1" w:qFormat="1"/>
    <w:lsdException w:name="heading 2" w:uiPriority="9" w:qFormat="1"/>
    <w:lsdException w:name="heading 3" w:qFormat="1"/>
    <w:lsdException w:name="heading 4" w:qFormat="1"/>
    <w:lsdException w:name="heading 7" w:semiHidden="1" w:uiPriority="9"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874CD"/>
    <w:pPr>
      <w:jc w:val="center"/>
    </w:pPr>
    <w:rPr>
      <w:sz w:val="26"/>
      <w:lang w:val="en-CA"/>
    </w:rPr>
  </w:style>
  <w:style w:type="paragraph" w:styleId="Heading1">
    <w:name w:val="heading 1"/>
    <w:aliases w:val="heading 1"/>
    <w:basedOn w:val="Normal"/>
    <w:next w:val="Normal"/>
    <w:link w:val="Heading1Char"/>
    <w:qFormat/>
    <w:rsid w:val="00F23854"/>
    <w:pPr>
      <w:keepNext/>
      <w:spacing w:before="360" w:after="120" w:line="320" w:lineRule="exact"/>
      <w:ind w:left="634" w:hanging="634"/>
      <w:jc w:val="left"/>
      <w:outlineLvl w:val="0"/>
    </w:pPr>
    <w:rPr>
      <w:rFonts w:ascii="Calibri" w:hAnsi="Calibri" w:cs="Calibri"/>
      <w:b/>
      <w:color w:val="000000" w:themeColor="text1"/>
      <w:sz w:val="36"/>
      <w:szCs w:val="36"/>
    </w:rPr>
  </w:style>
  <w:style w:type="paragraph" w:styleId="Heading2">
    <w:name w:val="heading 2"/>
    <w:aliases w:val="heading 2"/>
    <w:basedOn w:val="Normal"/>
    <w:next w:val="Headline"/>
    <w:link w:val="Heading2Char"/>
    <w:uiPriority w:val="9"/>
    <w:qFormat/>
    <w:rsid w:val="00CB3E61"/>
    <w:pPr>
      <w:keepNext/>
      <w:keepLines/>
      <w:numPr>
        <w:numId w:val="10"/>
      </w:numPr>
      <w:autoSpaceDE w:val="0"/>
      <w:autoSpaceDN w:val="0"/>
      <w:adjustRightInd w:val="0"/>
      <w:spacing w:before="240" w:after="120" w:line="340" w:lineRule="exact"/>
      <w:jc w:val="left"/>
      <w:outlineLvl w:val="1"/>
    </w:pPr>
    <w:rPr>
      <w:rFonts w:asciiTheme="minorHAnsi" w:hAnsiTheme="minorHAnsi" w:cstheme="minorHAnsi"/>
      <w:b/>
      <w:color w:val="000000"/>
      <w:sz w:val="32"/>
      <w:szCs w:val="26"/>
      <w:lang w:val="en-US"/>
    </w:rPr>
  </w:style>
  <w:style w:type="paragraph" w:styleId="Heading3">
    <w:name w:val="heading 3"/>
    <w:basedOn w:val="Normal"/>
    <w:next w:val="Para"/>
    <w:link w:val="Heading3Char"/>
    <w:qFormat/>
    <w:rsid w:val="00CB3E61"/>
    <w:pPr>
      <w:keepNext/>
      <w:keepLines/>
      <w:numPr>
        <w:numId w:val="20"/>
      </w:numPr>
      <w:spacing w:before="280" w:after="120" w:line="320" w:lineRule="exact"/>
      <w:jc w:val="left"/>
      <w:outlineLvl w:val="2"/>
    </w:pPr>
    <w:rPr>
      <w:rFonts w:ascii="Calibri" w:hAnsi="Calibri" w:cs="Calibri"/>
      <w:b/>
      <w:color w:val="000000"/>
      <w:szCs w:val="26"/>
      <w:lang w:val="en-US"/>
    </w:rPr>
  </w:style>
  <w:style w:type="paragraph" w:styleId="Heading4">
    <w:name w:val="heading 4"/>
    <w:basedOn w:val="Headline"/>
    <w:next w:val="Normal"/>
    <w:link w:val="Heading4Char"/>
    <w:qFormat/>
    <w:rsid w:val="00C1748B"/>
    <w:pPr>
      <w:spacing w:before="240"/>
      <w:ind w:left="446" w:hanging="446"/>
      <w:outlineLvl w:val="3"/>
    </w:pPr>
    <w:rPr>
      <w:rFonts w:asciiTheme="minorHAnsi" w:hAnsiTheme="minorHAnsi"/>
      <w:color w:val="auto"/>
      <w:sz w:val="24"/>
      <w:szCs w:val="26"/>
    </w:rPr>
  </w:style>
  <w:style w:type="paragraph" w:styleId="Heading5">
    <w:name w:val="heading 5"/>
    <w:basedOn w:val="Normal"/>
    <w:next w:val="Normal"/>
    <w:rsid w:val="00004D7E"/>
    <w:pPr>
      <w:keepNext/>
      <w:tabs>
        <w:tab w:val="left" w:pos="432"/>
        <w:tab w:val="left" w:pos="720"/>
        <w:tab w:val="left" w:pos="864"/>
        <w:tab w:val="left" w:pos="1296"/>
      </w:tabs>
      <w:ind w:left="432" w:hanging="432"/>
      <w:outlineLvl w:val="4"/>
    </w:pPr>
    <w:rPr>
      <w:rFonts w:ascii="Arial" w:hAnsi="Arial"/>
      <w:b/>
      <w:spacing w:val="-2"/>
      <w:sz w:val="20"/>
    </w:rPr>
  </w:style>
  <w:style w:type="paragraph" w:styleId="Heading6">
    <w:name w:val="heading 6"/>
    <w:basedOn w:val="Normal"/>
    <w:next w:val="Normal"/>
    <w:rsid w:val="00004D7E"/>
    <w:pPr>
      <w:keepNext/>
      <w:tabs>
        <w:tab w:val="left" w:pos="432"/>
        <w:tab w:val="left" w:pos="576"/>
        <w:tab w:val="left" w:pos="720"/>
        <w:tab w:val="left" w:pos="864"/>
        <w:tab w:val="left" w:pos="1296"/>
      </w:tabs>
      <w:outlineLvl w:val="5"/>
    </w:pPr>
    <w:rPr>
      <w:rFonts w:ascii="Arial" w:hAnsi="Arial"/>
      <w:b/>
      <w:bCs/>
      <w:color w:val="008000"/>
      <w:sz w:val="20"/>
    </w:rPr>
  </w:style>
  <w:style w:type="paragraph" w:styleId="Heading7">
    <w:name w:val="heading 7"/>
    <w:basedOn w:val="Normal"/>
    <w:next w:val="Normal"/>
    <w:link w:val="Heading7Char"/>
    <w:uiPriority w:val="9"/>
    <w:rsid w:val="00004D7E"/>
    <w:pPr>
      <w:keepNext/>
      <w:tabs>
        <w:tab w:val="left" w:pos="432"/>
        <w:tab w:val="left" w:pos="576"/>
        <w:tab w:val="left" w:pos="7470"/>
      </w:tabs>
      <w:ind w:left="432" w:hanging="432"/>
      <w:outlineLvl w:val="6"/>
    </w:pPr>
    <w:rPr>
      <w:rFonts w:ascii="Arial" w:hAnsi="Arial"/>
      <w:b/>
      <w:bCs/>
      <w:sz w:val="20"/>
      <w:u w:val="single"/>
    </w:rPr>
  </w:style>
  <w:style w:type="paragraph" w:styleId="Heading8">
    <w:name w:val="heading 8"/>
    <w:basedOn w:val="Normal"/>
    <w:next w:val="Normal"/>
    <w:rsid w:val="00004D7E"/>
    <w:pPr>
      <w:keepNext/>
      <w:tabs>
        <w:tab w:val="left" w:pos="432"/>
        <w:tab w:val="left" w:pos="576"/>
      </w:tabs>
      <w:outlineLvl w:val="7"/>
    </w:pPr>
    <w:rPr>
      <w:rFonts w:ascii="Arial" w:hAnsi="Arial"/>
      <w:b/>
      <w:bCs/>
    </w:rPr>
  </w:style>
  <w:style w:type="paragraph" w:styleId="Heading9">
    <w:name w:val="heading 9"/>
    <w:basedOn w:val="Normal"/>
    <w:next w:val="Normal"/>
    <w:link w:val="Heading9Char"/>
    <w:rsid w:val="00004D7E"/>
    <w:pPr>
      <w:keepNext/>
      <w:tabs>
        <w:tab w:val="left" w:pos="432"/>
        <w:tab w:val="left" w:pos="576"/>
      </w:tabs>
      <w:outlineLvl w:val="8"/>
    </w:pPr>
    <w:rPr>
      <w:rFonts w:ascii="Arial" w:hAnsi="Arial"/>
      <w:b/>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04D7E"/>
    <w:pPr>
      <w:tabs>
        <w:tab w:val="center" w:pos="4320"/>
        <w:tab w:val="right" w:pos="8640"/>
      </w:tabs>
    </w:pPr>
  </w:style>
  <w:style w:type="character" w:styleId="PageNumber">
    <w:name w:val="page number"/>
    <w:basedOn w:val="DefaultParagraphFont"/>
    <w:rsid w:val="00004D7E"/>
  </w:style>
  <w:style w:type="paragraph" w:styleId="Header">
    <w:name w:val="header"/>
    <w:basedOn w:val="Normal"/>
    <w:link w:val="HeaderChar"/>
    <w:uiPriority w:val="99"/>
    <w:rsid w:val="00004D7E"/>
    <w:pPr>
      <w:tabs>
        <w:tab w:val="center" w:pos="4320"/>
        <w:tab w:val="right" w:pos="8640"/>
      </w:tabs>
    </w:pPr>
  </w:style>
  <w:style w:type="paragraph" w:styleId="BodyText2">
    <w:name w:val="Body Text 2"/>
    <w:basedOn w:val="Normal"/>
    <w:rsid w:val="00004D7E"/>
    <w:pPr>
      <w:tabs>
        <w:tab w:val="left" w:pos="-720"/>
        <w:tab w:val="left" w:pos="7830"/>
      </w:tabs>
      <w:suppressAutoHyphens/>
    </w:pPr>
    <w:rPr>
      <w:spacing w:val="-2"/>
      <w:sz w:val="20"/>
    </w:rPr>
  </w:style>
  <w:style w:type="paragraph" w:styleId="BodyText3">
    <w:name w:val="Body Text 3"/>
    <w:basedOn w:val="Normal"/>
    <w:link w:val="BodyText3Char"/>
    <w:rsid w:val="00004D7E"/>
    <w:pPr>
      <w:tabs>
        <w:tab w:val="left" w:pos="-720"/>
      </w:tabs>
      <w:suppressAutoHyphens/>
      <w:jc w:val="both"/>
    </w:pPr>
    <w:rPr>
      <w:rFonts w:ascii="Arial" w:hAnsi="Arial"/>
      <w:b/>
      <w:spacing w:val="-3"/>
      <w:sz w:val="20"/>
    </w:rPr>
  </w:style>
  <w:style w:type="paragraph" w:styleId="BodyTextIndent">
    <w:name w:val="Body Text Indent"/>
    <w:basedOn w:val="Normal"/>
    <w:rsid w:val="00004D7E"/>
    <w:pPr>
      <w:tabs>
        <w:tab w:val="left" w:pos="450"/>
        <w:tab w:val="left" w:pos="864"/>
        <w:tab w:val="left" w:pos="1296"/>
      </w:tabs>
      <w:ind w:left="432"/>
    </w:pPr>
    <w:rPr>
      <w:rFonts w:ascii="Arial" w:hAnsi="Arial"/>
      <w:spacing w:val="-2"/>
      <w:sz w:val="20"/>
    </w:rPr>
  </w:style>
  <w:style w:type="paragraph" w:styleId="BodyTextIndent2">
    <w:name w:val="Body Text Indent 2"/>
    <w:basedOn w:val="Normal"/>
    <w:link w:val="BodyTextIndent2Char"/>
    <w:rsid w:val="00004D7E"/>
    <w:pPr>
      <w:tabs>
        <w:tab w:val="left" w:pos="432"/>
        <w:tab w:val="left" w:pos="576"/>
        <w:tab w:val="left" w:pos="720"/>
        <w:tab w:val="left" w:pos="864"/>
        <w:tab w:val="left" w:pos="1296"/>
      </w:tabs>
      <w:ind w:left="432" w:hanging="432"/>
    </w:pPr>
    <w:rPr>
      <w:rFonts w:ascii="Arial" w:hAnsi="Arial"/>
      <w:spacing w:val="-2"/>
      <w:sz w:val="20"/>
    </w:rPr>
  </w:style>
  <w:style w:type="paragraph" w:styleId="BodyTextIndent3">
    <w:name w:val="Body Text Indent 3"/>
    <w:basedOn w:val="Normal"/>
    <w:link w:val="BodyTextIndent3Char"/>
    <w:rsid w:val="00004D7E"/>
    <w:pPr>
      <w:tabs>
        <w:tab w:val="left" w:pos="576"/>
        <w:tab w:val="left" w:pos="720"/>
        <w:tab w:val="left" w:pos="864"/>
        <w:tab w:val="left" w:pos="1296"/>
      </w:tabs>
      <w:ind w:left="435" w:hanging="435"/>
    </w:pPr>
    <w:rPr>
      <w:rFonts w:ascii="Arial" w:hAnsi="Arial"/>
      <w:sz w:val="20"/>
    </w:rPr>
  </w:style>
  <w:style w:type="paragraph" w:customStyle="1" w:styleId="Question">
    <w:name w:val="Question"/>
    <w:basedOn w:val="Heading1"/>
    <w:rsid w:val="00004D7E"/>
    <w:pPr>
      <w:keepNext w:val="0"/>
      <w:numPr>
        <w:numId w:val="1"/>
      </w:numPr>
      <w:tabs>
        <w:tab w:val="right" w:leader="underscore" w:pos="8626"/>
      </w:tabs>
      <w:jc w:val="both"/>
    </w:pPr>
  </w:style>
  <w:style w:type="paragraph" w:styleId="BodyText">
    <w:name w:val="Body Text"/>
    <w:basedOn w:val="Normal"/>
    <w:link w:val="BodyTextChar"/>
    <w:rsid w:val="00004D7E"/>
    <w:pPr>
      <w:spacing w:after="120"/>
    </w:pPr>
  </w:style>
  <w:style w:type="paragraph" w:styleId="BalloonText">
    <w:name w:val="Balloon Text"/>
    <w:basedOn w:val="Normal"/>
    <w:link w:val="BalloonTextChar"/>
    <w:uiPriority w:val="99"/>
    <w:semiHidden/>
    <w:rsid w:val="00004D7E"/>
    <w:rPr>
      <w:rFonts w:ascii="Tahoma" w:hAnsi="Tahoma" w:cs="Tahoma"/>
      <w:sz w:val="16"/>
      <w:szCs w:val="16"/>
    </w:rPr>
  </w:style>
  <w:style w:type="character" w:styleId="CommentReference">
    <w:name w:val="annotation reference"/>
    <w:uiPriority w:val="99"/>
    <w:rsid w:val="00004D7E"/>
    <w:rPr>
      <w:sz w:val="16"/>
      <w:szCs w:val="16"/>
    </w:rPr>
  </w:style>
  <w:style w:type="paragraph" w:styleId="CommentText">
    <w:name w:val="annotation text"/>
    <w:basedOn w:val="Normal"/>
    <w:link w:val="CommentTextChar"/>
    <w:uiPriority w:val="99"/>
    <w:rsid w:val="00004D7E"/>
    <w:rPr>
      <w:sz w:val="20"/>
    </w:rPr>
  </w:style>
  <w:style w:type="paragraph" w:styleId="CommentSubject">
    <w:name w:val="annotation subject"/>
    <w:basedOn w:val="CommentText"/>
    <w:next w:val="CommentText"/>
    <w:link w:val="CommentSubjectChar"/>
    <w:uiPriority w:val="99"/>
    <w:semiHidden/>
    <w:rsid w:val="00004D7E"/>
    <w:rPr>
      <w:b/>
      <w:bCs/>
    </w:rPr>
  </w:style>
  <w:style w:type="paragraph" w:customStyle="1" w:styleId="body1">
    <w:name w:val="body 1"/>
    <w:basedOn w:val="Normal"/>
    <w:rsid w:val="005038F5"/>
    <w:pPr>
      <w:widowControl w:val="0"/>
      <w:spacing w:line="360" w:lineRule="auto"/>
      <w:ind w:firstLine="720"/>
    </w:pPr>
    <w:rPr>
      <w:rFonts w:ascii="Times" w:hAnsi="Times"/>
      <w:sz w:val="24"/>
      <w:lang w:eastAsia="en-CA"/>
    </w:rPr>
  </w:style>
  <w:style w:type="paragraph" w:customStyle="1" w:styleId="DefaultText">
    <w:name w:val="Default Text"/>
    <w:basedOn w:val="Normal"/>
    <w:link w:val="DefaultTextChar"/>
    <w:rsid w:val="00AB724A"/>
    <w:pPr>
      <w:overflowPunct w:val="0"/>
      <w:autoSpaceDE w:val="0"/>
      <w:autoSpaceDN w:val="0"/>
      <w:adjustRightInd w:val="0"/>
      <w:textAlignment w:val="baseline"/>
    </w:pPr>
    <w:rPr>
      <w:sz w:val="24"/>
    </w:rPr>
  </w:style>
  <w:style w:type="character" w:customStyle="1" w:styleId="showipapr">
    <w:name w:val="show_ipapr"/>
    <w:basedOn w:val="DefaultParagraphFont"/>
    <w:rsid w:val="007E4EAE"/>
  </w:style>
  <w:style w:type="character" w:customStyle="1" w:styleId="prondelim1">
    <w:name w:val="prondelim1"/>
    <w:rsid w:val="007E4EAE"/>
    <w:rPr>
      <w:rFonts w:ascii="Arial Unicode MS" w:eastAsia="Arial Unicode MS" w:hAnsi="Arial Unicode MS" w:cs="Arial Unicode MS" w:hint="eastAsia"/>
      <w:color w:val="880000"/>
    </w:rPr>
  </w:style>
  <w:style w:type="character" w:customStyle="1" w:styleId="pron4">
    <w:name w:val="pron4"/>
    <w:rsid w:val="007E4EAE"/>
    <w:rPr>
      <w:rFonts w:ascii="Lucida Sans Unicode" w:hAnsi="Lucida Sans Unicode" w:cs="Lucida Sans Unicode" w:hint="default"/>
      <w:vanish w:val="0"/>
      <w:webHidden w:val="0"/>
      <w:color w:val="880000"/>
      <w:sz w:val="26"/>
      <w:szCs w:val="26"/>
      <w:specVanish w:val="0"/>
    </w:rPr>
  </w:style>
  <w:style w:type="character" w:customStyle="1" w:styleId="labset1">
    <w:name w:val="labset1"/>
    <w:rsid w:val="007E4EAE"/>
    <w:rPr>
      <w:i w:val="0"/>
      <w:iCs w:val="0"/>
      <w:vanish w:val="0"/>
      <w:webHidden w:val="0"/>
      <w:color w:val="333333"/>
      <w:specVanish w:val="0"/>
    </w:rPr>
  </w:style>
  <w:style w:type="character" w:customStyle="1" w:styleId="ital-inline1">
    <w:name w:val="ital-inline1"/>
    <w:rsid w:val="007E4EAE"/>
    <w:rPr>
      <w:i/>
      <w:iCs/>
      <w:vanish w:val="0"/>
      <w:webHidden w:val="0"/>
      <w:specVanish w:val="0"/>
    </w:rPr>
  </w:style>
  <w:style w:type="character" w:customStyle="1" w:styleId="prontoggle">
    <w:name w:val="pron_toggle"/>
    <w:basedOn w:val="DefaultParagraphFont"/>
    <w:rsid w:val="007E4EAE"/>
  </w:style>
  <w:style w:type="character" w:customStyle="1" w:styleId="pron5">
    <w:name w:val="pron5"/>
    <w:rsid w:val="007E4EAE"/>
    <w:rPr>
      <w:rFonts w:ascii="Verdana" w:hAnsi="Verdana" w:hint="default"/>
      <w:vanish w:val="0"/>
      <w:webHidden w:val="0"/>
      <w:color w:val="880000"/>
      <w:sz w:val="22"/>
      <w:szCs w:val="22"/>
      <w:specVanish w:val="0"/>
    </w:rPr>
  </w:style>
  <w:style w:type="character" w:customStyle="1" w:styleId="sc1">
    <w:name w:val="sc1"/>
    <w:rsid w:val="007E4EAE"/>
    <w:rPr>
      <w:smallCaps/>
      <w:vanish w:val="0"/>
      <w:webHidden w:val="0"/>
      <w:specVanish w:val="0"/>
    </w:rPr>
  </w:style>
  <w:style w:type="character" w:styleId="Hyperlink">
    <w:name w:val="Hyperlink"/>
    <w:uiPriority w:val="99"/>
    <w:rsid w:val="002A470A"/>
    <w:rPr>
      <w:color w:val="0000FF"/>
      <w:u w:val="single"/>
    </w:rPr>
  </w:style>
  <w:style w:type="paragraph" w:customStyle="1" w:styleId="AppendixTitle">
    <w:name w:val="Appendix Title"/>
    <w:basedOn w:val="Normal"/>
    <w:rsid w:val="006601DF"/>
    <w:pPr>
      <w:widowControl w:val="0"/>
      <w:pBdr>
        <w:bottom w:val="single" w:sz="4" w:space="1" w:color="auto"/>
      </w:pBdr>
      <w:suppressAutoHyphens/>
      <w:spacing w:line="340" w:lineRule="exact"/>
      <w:jc w:val="right"/>
    </w:pPr>
    <w:rPr>
      <w:rFonts w:ascii="Arial" w:hAnsi="Arial" w:cs="Arial"/>
      <w:caps/>
      <w:spacing w:val="20"/>
      <w:sz w:val="32"/>
      <w:szCs w:val="28"/>
      <w:lang w:val="en-GB"/>
    </w:rPr>
  </w:style>
  <w:style w:type="paragraph" w:customStyle="1" w:styleId="Para">
    <w:name w:val="Para"/>
    <w:basedOn w:val="BulletIndent"/>
    <w:link w:val="ParaChar"/>
    <w:qFormat/>
    <w:rsid w:val="00C62F11"/>
    <w:pPr>
      <w:numPr>
        <w:numId w:val="0"/>
      </w:numPr>
      <w:spacing w:after="160"/>
    </w:pPr>
    <w:rPr>
      <w:color w:val="000000"/>
      <w:shd w:val="clear" w:color="auto" w:fill="FFFFFF"/>
      <w:lang w:val="en-US"/>
    </w:rPr>
  </w:style>
  <w:style w:type="paragraph" w:styleId="FootnoteText">
    <w:name w:val="footnote text"/>
    <w:basedOn w:val="Normal"/>
    <w:link w:val="FootnoteTextChar"/>
    <w:uiPriority w:val="99"/>
    <w:semiHidden/>
    <w:rsid w:val="009F2240"/>
    <w:pPr>
      <w:suppressAutoHyphens/>
      <w:spacing w:before="60"/>
      <w:ind w:left="272" w:hanging="272"/>
    </w:pPr>
    <w:rPr>
      <w:rFonts w:ascii="Garamond" w:hAnsi="Garamond"/>
      <w:sz w:val="20"/>
      <w:szCs w:val="18"/>
    </w:rPr>
  </w:style>
  <w:style w:type="character" w:styleId="FootnoteReference">
    <w:name w:val="footnote reference"/>
    <w:uiPriority w:val="99"/>
    <w:semiHidden/>
    <w:rsid w:val="00B17B30"/>
    <w:rPr>
      <w:vertAlign w:val="superscript"/>
    </w:rPr>
  </w:style>
  <w:style w:type="paragraph" w:customStyle="1" w:styleId="Style1">
    <w:name w:val="Style1"/>
    <w:basedOn w:val="Heading1"/>
    <w:rsid w:val="00FC0FE6"/>
    <w:rPr>
      <w:b w:val="0"/>
    </w:rPr>
  </w:style>
  <w:style w:type="paragraph" w:styleId="PlainText">
    <w:name w:val="Plain Text"/>
    <w:basedOn w:val="Normal"/>
    <w:link w:val="PlainTextChar"/>
    <w:uiPriority w:val="99"/>
    <w:rsid w:val="003250C2"/>
    <w:rPr>
      <w:rFonts w:ascii="Courier New" w:hAnsi="Courier New"/>
      <w:sz w:val="20"/>
    </w:rPr>
  </w:style>
  <w:style w:type="paragraph" w:customStyle="1" w:styleId="Tablebody">
    <w:name w:val="Table body"/>
    <w:basedOn w:val="Normal"/>
    <w:rsid w:val="00005F99"/>
    <w:pPr>
      <w:widowControl w:val="0"/>
      <w:suppressAutoHyphens/>
      <w:spacing w:before="60" w:after="60"/>
    </w:pPr>
    <w:rPr>
      <w:rFonts w:ascii="Arial Narrow" w:hAnsi="Arial Narrow" w:cs="Arial"/>
      <w:sz w:val="20"/>
      <w:lang w:val="en-GB"/>
    </w:rPr>
  </w:style>
  <w:style w:type="paragraph" w:customStyle="1" w:styleId="Maintext">
    <w:name w:val="Main text"/>
    <w:basedOn w:val="Normal"/>
    <w:link w:val="MaintextChar"/>
    <w:rsid w:val="008668FA"/>
    <w:pPr>
      <w:suppressAutoHyphens/>
      <w:spacing w:line="340" w:lineRule="exact"/>
    </w:pPr>
    <w:rPr>
      <w:rFonts w:ascii="Garamond" w:hAnsi="Garamond"/>
      <w:sz w:val="24"/>
      <w:szCs w:val="22"/>
      <w:lang w:val="en-GB"/>
    </w:rPr>
  </w:style>
  <w:style w:type="paragraph" w:customStyle="1" w:styleId="Tablecolheads">
    <w:name w:val="Table col. heads"/>
    <w:basedOn w:val="Normal"/>
    <w:rsid w:val="00F45E02"/>
    <w:pPr>
      <w:widowControl w:val="0"/>
      <w:tabs>
        <w:tab w:val="center" w:pos="3620"/>
        <w:tab w:val="center" w:pos="4240"/>
        <w:tab w:val="center" w:pos="4740"/>
        <w:tab w:val="center" w:pos="5700"/>
        <w:tab w:val="center" w:pos="7140"/>
        <w:tab w:val="center" w:pos="8100"/>
        <w:tab w:val="center" w:pos="9060"/>
      </w:tabs>
      <w:autoSpaceDE w:val="0"/>
      <w:autoSpaceDN w:val="0"/>
      <w:adjustRightInd w:val="0"/>
      <w:spacing w:before="120" w:after="120" w:line="180" w:lineRule="atLeast"/>
      <w:textAlignment w:val="center"/>
    </w:pPr>
    <w:rPr>
      <w:rFonts w:ascii="Swis721 Cn BT" w:hAnsi="Swis721 Cn BT" w:cs="Swis721 Cn BT"/>
      <w:smallCaps/>
      <w:color w:val="000000"/>
      <w:sz w:val="18"/>
      <w:szCs w:val="18"/>
    </w:rPr>
  </w:style>
  <w:style w:type="table" w:styleId="TableGrid">
    <w:name w:val="Table Grid"/>
    <w:basedOn w:val="TableNormal"/>
    <w:uiPriority w:val="59"/>
    <w:rsid w:val="00F45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Heading2"/>
    <w:next w:val="Normal"/>
    <w:rsid w:val="00F45E02"/>
    <w:pPr>
      <w:suppressAutoHyphens/>
      <w:spacing w:after="0" w:line="280" w:lineRule="exact"/>
    </w:pPr>
    <w:rPr>
      <w:iCs/>
      <w:szCs w:val="28"/>
      <w:lang w:val="en-GB"/>
    </w:rPr>
  </w:style>
  <w:style w:type="paragraph" w:customStyle="1" w:styleId="Boldtextparagraph">
    <w:name w:val="Bold text paragraph"/>
    <w:basedOn w:val="Maintext"/>
    <w:link w:val="BoldtextparagraphChar"/>
    <w:uiPriority w:val="99"/>
    <w:rsid w:val="006560C8"/>
    <w:pPr>
      <w:spacing w:line="320" w:lineRule="exact"/>
    </w:pPr>
    <w:rPr>
      <w:rFonts w:ascii="Arial" w:hAnsi="Arial" w:cs="Arial"/>
      <w:b/>
      <w:bCs/>
      <w:color w:val="615098"/>
      <w:sz w:val="21"/>
    </w:rPr>
  </w:style>
  <w:style w:type="character" w:customStyle="1" w:styleId="Heading2Char">
    <w:name w:val="Heading 2 Char"/>
    <w:aliases w:val="heading 2 Char"/>
    <w:link w:val="Heading2"/>
    <w:uiPriority w:val="9"/>
    <w:rsid w:val="00CB3E61"/>
    <w:rPr>
      <w:rFonts w:asciiTheme="minorHAnsi" w:hAnsiTheme="minorHAnsi" w:cstheme="minorHAnsi"/>
      <w:b/>
      <w:color w:val="000000"/>
      <w:sz w:val="32"/>
      <w:szCs w:val="26"/>
    </w:rPr>
  </w:style>
  <w:style w:type="paragraph" w:customStyle="1" w:styleId="para0">
    <w:name w:val="para"/>
    <w:basedOn w:val="Normal"/>
    <w:link w:val="paraChar0"/>
    <w:rsid w:val="00C409B9"/>
    <w:pPr>
      <w:spacing w:line="340" w:lineRule="atLeast"/>
    </w:pPr>
    <w:rPr>
      <w:rFonts w:ascii="Garamond" w:hAnsi="Garamond"/>
      <w:sz w:val="24"/>
      <w:szCs w:val="24"/>
    </w:rPr>
  </w:style>
  <w:style w:type="character" w:customStyle="1" w:styleId="paraChar0">
    <w:name w:val="para Char"/>
    <w:link w:val="para0"/>
    <w:rsid w:val="00BB7802"/>
    <w:rPr>
      <w:rFonts w:ascii="Garamond" w:hAnsi="Garamond"/>
      <w:sz w:val="24"/>
      <w:szCs w:val="24"/>
      <w:lang w:val="en-US" w:eastAsia="en-US" w:bidi="ar-SA"/>
    </w:rPr>
  </w:style>
  <w:style w:type="paragraph" w:styleId="ListParagraph">
    <w:name w:val="List Paragraph"/>
    <w:aliases w:val="Bullet List,Bulletr List Paragraph,Colorful List - Accent 11,FooterText,Heading 21,Hydro List,Light Grid - Accent 31,List Paragraph1,List Paragraph11,Medium Grid 1 - Accent 21,Normal bullets,Paragraphe de liste1,cS List Paragraph,numbered"/>
    <w:basedOn w:val="Normal"/>
    <w:link w:val="ListParagraphChar"/>
    <w:uiPriority w:val="34"/>
    <w:qFormat/>
    <w:rsid w:val="00E3630E"/>
    <w:pPr>
      <w:numPr>
        <w:numId w:val="3"/>
      </w:numPr>
      <w:spacing w:before="80" w:after="80" w:line="280" w:lineRule="exact"/>
    </w:pPr>
    <w:rPr>
      <w:rFonts w:ascii="Garamond" w:hAnsi="Garamond"/>
      <w:sz w:val="24"/>
    </w:rPr>
  </w:style>
  <w:style w:type="paragraph" w:styleId="TOC1">
    <w:name w:val="toc 1"/>
    <w:basedOn w:val="Normal"/>
    <w:next w:val="Normal"/>
    <w:autoRedefine/>
    <w:uiPriority w:val="39"/>
    <w:rsid w:val="009C6B80"/>
    <w:pPr>
      <w:tabs>
        <w:tab w:val="left" w:pos="360"/>
        <w:tab w:val="right" w:leader="dot" w:pos="9350"/>
      </w:tabs>
      <w:spacing w:before="60" w:after="60"/>
      <w:jc w:val="left"/>
    </w:pPr>
    <w:rPr>
      <w:rFonts w:ascii="Calibri" w:hAnsi="Calibri"/>
      <w:b/>
      <w:bCs/>
      <w:noProof/>
      <w:sz w:val="22"/>
      <w:szCs w:val="22"/>
    </w:rPr>
  </w:style>
  <w:style w:type="character" w:styleId="FollowedHyperlink">
    <w:name w:val="FollowedHyperlink"/>
    <w:uiPriority w:val="99"/>
    <w:rsid w:val="00A91FF1"/>
    <w:rPr>
      <w:color w:val="800080"/>
      <w:u w:val="single"/>
    </w:rPr>
  </w:style>
  <w:style w:type="paragraph" w:customStyle="1" w:styleId="StyleFollowedHyperlinkGaramondBlackNounderline">
    <w:name w:val="Style FollowedHyperlink + Garamond Black No underline"/>
    <w:basedOn w:val="Normal"/>
    <w:next w:val="Normal"/>
    <w:rsid w:val="00A91FF1"/>
    <w:pPr>
      <w:spacing w:line="340" w:lineRule="exact"/>
    </w:pPr>
    <w:rPr>
      <w:rFonts w:ascii="Garamond" w:hAnsi="Garamond"/>
      <w:color w:val="000000"/>
      <w:sz w:val="24"/>
      <w:szCs w:val="24"/>
    </w:rPr>
  </w:style>
  <w:style w:type="paragraph" w:customStyle="1" w:styleId="Level1">
    <w:name w:val="Level 1"/>
    <w:rsid w:val="00AD1DB4"/>
    <w:pPr>
      <w:overflowPunct w:val="0"/>
      <w:autoSpaceDE w:val="0"/>
      <w:autoSpaceDN w:val="0"/>
      <w:adjustRightInd w:val="0"/>
      <w:ind w:left="720"/>
      <w:textAlignment w:val="baseline"/>
    </w:pPr>
    <w:rPr>
      <w:sz w:val="24"/>
    </w:rPr>
  </w:style>
  <w:style w:type="character" w:customStyle="1" w:styleId="HeaderChar">
    <w:name w:val="Header Char"/>
    <w:link w:val="Header"/>
    <w:uiPriority w:val="99"/>
    <w:rsid w:val="00AD1DB4"/>
    <w:rPr>
      <w:sz w:val="22"/>
      <w:lang w:eastAsia="en-US"/>
    </w:rPr>
  </w:style>
  <w:style w:type="paragraph" w:styleId="TOC2">
    <w:name w:val="toc 2"/>
    <w:basedOn w:val="Normal"/>
    <w:next w:val="Normal"/>
    <w:autoRedefine/>
    <w:uiPriority w:val="39"/>
    <w:rsid w:val="00296876"/>
    <w:pPr>
      <w:tabs>
        <w:tab w:val="left" w:pos="540"/>
        <w:tab w:val="right" w:leader="dot" w:pos="9350"/>
      </w:tabs>
      <w:spacing w:before="40" w:after="40" w:line="240" w:lineRule="exact"/>
      <w:ind w:left="540" w:hanging="540"/>
      <w:jc w:val="left"/>
    </w:pPr>
    <w:rPr>
      <w:rFonts w:ascii="Calibri" w:hAnsi="Calibri"/>
      <w:noProof/>
      <w:sz w:val="20"/>
      <w:lang w:val="en-US"/>
    </w:rPr>
  </w:style>
  <w:style w:type="paragraph" w:customStyle="1" w:styleId="BulletIndent">
    <w:name w:val="Bullet Indent"/>
    <w:basedOn w:val="Maintext"/>
    <w:qFormat/>
    <w:rsid w:val="00BC7554"/>
    <w:pPr>
      <w:numPr>
        <w:numId w:val="2"/>
      </w:numPr>
      <w:spacing w:before="80" w:after="80" w:line="300" w:lineRule="exact"/>
      <w:jc w:val="left"/>
    </w:pPr>
    <w:rPr>
      <w:rFonts w:ascii="Calibri" w:hAnsi="Calibri" w:cs="Calibri"/>
      <w:bCs/>
      <w:sz w:val="22"/>
    </w:rPr>
  </w:style>
  <w:style w:type="character" w:styleId="Emphasis">
    <w:name w:val="Emphasis"/>
    <w:uiPriority w:val="20"/>
    <w:rsid w:val="006816F6"/>
    <w:rPr>
      <w:i/>
      <w:iCs/>
    </w:rPr>
  </w:style>
  <w:style w:type="paragraph" w:styleId="TOCHeading">
    <w:name w:val="TOC Heading"/>
    <w:basedOn w:val="Heading1"/>
    <w:next w:val="Normal"/>
    <w:uiPriority w:val="39"/>
    <w:rsid w:val="00BA06B1"/>
    <w:pPr>
      <w:keepLines/>
      <w:spacing w:before="480" w:after="0" w:line="276" w:lineRule="auto"/>
      <w:outlineLvl w:val="9"/>
    </w:pPr>
    <w:rPr>
      <w:rFonts w:ascii="Cambria" w:hAnsi="Cambria" w:cs="Times New Roman"/>
      <w:bCs/>
      <w:smallCaps/>
      <w:color w:val="365F91"/>
      <w:sz w:val="28"/>
      <w:szCs w:val="28"/>
      <w:lang w:val="en-US"/>
    </w:rPr>
  </w:style>
  <w:style w:type="paragraph" w:customStyle="1" w:styleId="BulletIndentCharChar">
    <w:name w:val="Bullet Indent Char Char"/>
    <w:basedOn w:val="Normal"/>
    <w:rsid w:val="00A461B4"/>
    <w:pPr>
      <w:tabs>
        <w:tab w:val="num" w:pos="360"/>
      </w:tabs>
      <w:suppressAutoHyphens/>
      <w:spacing w:after="160" w:line="340" w:lineRule="exact"/>
      <w:ind w:left="360" w:hanging="360"/>
    </w:pPr>
    <w:rPr>
      <w:rFonts w:ascii="Garamond" w:hAnsi="Garamond"/>
      <w:sz w:val="24"/>
      <w:szCs w:val="22"/>
      <w:lang w:val="en-GB"/>
    </w:rPr>
  </w:style>
  <w:style w:type="character" w:customStyle="1" w:styleId="BulletIndentCharCharChar">
    <w:name w:val="Bullet Indent Char Char Char"/>
    <w:rsid w:val="00A461B4"/>
    <w:rPr>
      <w:rFonts w:ascii="Garamond" w:hAnsi="Garamond"/>
      <w:sz w:val="24"/>
      <w:szCs w:val="22"/>
      <w:lang w:val="en-GB" w:eastAsia="en-US" w:bidi="ar-SA"/>
    </w:rPr>
  </w:style>
  <w:style w:type="paragraph" w:customStyle="1" w:styleId="bio">
    <w:name w:val="bio"/>
    <w:basedOn w:val="Normal"/>
    <w:rsid w:val="001F7CBA"/>
    <w:pPr>
      <w:suppressAutoHyphens/>
      <w:spacing w:line="360" w:lineRule="auto"/>
      <w:jc w:val="both"/>
    </w:pPr>
    <w:rPr>
      <w:sz w:val="24"/>
      <w:lang w:val="en-US"/>
    </w:rPr>
  </w:style>
  <w:style w:type="paragraph" w:styleId="TOC3">
    <w:name w:val="toc 3"/>
    <w:basedOn w:val="Normal"/>
    <w:next w:val="Normal"/>
    <w:autoRedefine/>
    <w:uiPriority w:val="39"/>
    <w:rsid w:val="009C6B80"/>
    <w:pPr>
      <w:tabs>
        <w:tab w:val="left" w:pos="720"/>
        <w:tab w:val="right" w:leader="dot" w:pos="9350"/>
      </w:tabs>
      <w:spacing w:before="40" w:after="40"/>
      <w:ind w:left="720" w:hanging="360"/>
      <w:jc w:val="left"/>
    </w:pPr>
    <w:rPr>
      <w:rFonts w:ascii="Calibri" w:hAnsi="Calibri"/>
      <w:iCs/>
      <w:noProof/>
      <w:sz w:val="20"/>
    </w:rPr>
  </w:style>
  <w:style w:type="paragraph" w:styleId="NormalWeb">
    <w:name w:val="Normal (Web)"/>
    <w:basedOn w:val="Normal"/>
    <w:link w:val="NormalWebChar"/>
    <w:uiPriority w:val="99"/>
    <w:rsid w:val="00DF1B4F"/>
    <w:pPr>
      <w:spacing w:before="100" w:after="100"/>
    </w:pPr>
    <w:rPr>
      <w:rFonts w:ascii="Arial" w:eastAsia="Arial Unicode MS" w:hAnsi="Arial"/>
      <w:sz w:val="24"/>
      <w:lang w:val="en-US"/>
    </w:rPr>
  </w:style>
  <w:style w:type="paragraph" w:customStyle="1" w:styleId="MaintextCharChar">
    <w:name w:val="Main text Char Char"/>
    <w:basedOn w:val="Normal"/>
    <w:rsid w:val="00021B8D"/>
    <w:pPr>
      <w:suppressAutoHyphens/>
      <w:spacing w:line="340" w:lineRule="exact"/>
    </w:pPr>
    <w:rPr>
      <w:rFonts w:ascii="Garamond" w:hAnsi="Garamond"/>
      <w:sz w:val="24"/>
      <w:szCs w:val="22"/>
      <w:lang w:val="en-GB"/>
    </w:rPr>
  </w:style>
  <w:style w:type="character" w:customStyle="1" w:styleId="ParaChar">
    <w:name w:val="Para Char"/>
    <w:link w:val="Para"/>
    <w:rsid w:val="00C62F11"/>
    <w:rPr>
      <w:rFonts w:ascii="Calibri" w:hAnsi="Calibri" w:cs="Calibri"/>
      <w:bCs/>
      <w:color w:val="000000"/>
      <w:sz w:val="22"/>
      <w:szCs w:val="22"/>
    </w:rPr>
  </w:style>
  <w:style w:type="paragraph" w:customStyle="1" w:styleId="ZchnZchn">
    <w:name w:val="Zchn Zchn"/>
    <w:basedOn w:val="Normal"/>
    <w:rsid w:val="008A6C4A"/>
    <w:pPr>
      <w:spacing w:after="160" w:line="240" w:lineRule="exact"/>
    </w:pPr>
    <w:rPr>
      <w:rFonts w:ascii="Arial" w:hAnsi="Arial" w:cs="Arial"/>
      <w:sz w:val="20"/>
      <w:lang w:val="en-US"/>
    </w:rPr>
  </w:style>
  <w:style w:type="character" w:customStyle="1" w:styleId="FootnoteTextChar">
    <w:name w:val="Footnote Text Char"/>
    <w:link w:val="FootnoteText"/>
    <w:uiPriority w:val="99"/>
    <w:semiHidden/>
    <w:rsid w:val="008A6C4A"/>
    <w:rPr>
      <w:rFonts w:ascii="Garamond" w:hAnsi="Garamond"/>
      <w:szCs w:val="18"/>
      <w:lang w:val="en-CA"/>
    </w:rPr>
  </w:style>
  <w:style w:type="character" w:customStyle="1" w:styleId="PlainTextChar">
    <w:name w:val="Plain Text Char"/>
    <w:link w:val="PlainText"/>
    <w:uiPriority w:val="99"/>
    <w:rsid w:val="00693ED2"/>
    <w:rPr>
      <w:rFonts w:ascii="Courier New" w:hAnsi="Courier New"/>
      <w:lang w:val="en-CA"/>
    </w:rPr>
  </w:style>
  <w:style w:type="paragraph" w:customStyle="1" w:styleId="Para1">
    <w:name w:val="Para1"/>
    <w:basedOn w:val="Normal"/>
    <w:link w:val="Para1Char"/>
    <w:rsid w:val="00C7191D"/>
    <w:pPr>
      <w:spacing w:line="340" w:lineRule="exact"/>
    </w:pPr>
    <w:rPr>
      <w:rFonts w:ascii="Garamond" w:hAnsi="Garamond"/>
      <w:sz w:val="23"/>
      <w:lang w:val="en-US"/>
    </w:rPr>
  </w:style>
  <w:style w:type="character" w:customStyle="1" w:styleId="Para1Char">
    <w:name w:val="Para1 Char"/>
    <w:link w:val="Para1"/>
    <w:rsid w:val="00C7191D"/>
    <w:rPr>
      <w:rFonts w:ascii="Garamond" w:hAnsi="Garamond"/>
      <w:sz w:val="23"/>
    </w:rPr>
  </w:style>
  <w:style w:type="paragraph" w:customStyle="1" w:styleId="maintext0">
    <w:name w:val="maintext"/>
    <w:basedOn w:val="Normal"/>
    <w:rsid w:val="00D47C66"/>
    <w:pPr>
      <w:spacing w:line="340" w:lineRule="atLeast"/>
    </w:pPr>
    <w:rPr>
      <w:rFonts w:ascii="Garamond" w:eastAsia="Calibri" w:hAnsi="Garamond"/>
      <w:sz w:val="24"/>
      <w:szCs w:val="24"/>
      <w:lang w:eastAsia="en-CA"/>
    </w:rPr>
  </w:style>
  <w:style w:type="character" w:styleId="Strong">
    <w:name w:val="Strong"/>
    <w:uiPriority w:val="22"/>
    <w:rsid w:val="002A4EFE"/>
    <w:rPr>
      <w:b/>
      <w:bCs/>
    </w:rPr>
  </w:style>
  <w:style w:type="paragraph" w:styleId="TOC4">
    <w:name w:val="toc 4"/>
    <w:basedOn w:val="Normal"/>
    <w:next w:val="Normal"/>
    <w:autoRedefine/>
    <w:rsid w:val="00B65658"/>
    <w:pPr>
      <w:ind w:left="780"/>
      <w:jc w:val="left"/>
    </w:pPr>
    <w:rPr>
      <w:rFonts w:ascii="Calibri" w:hAnsi="Calibri"/>
      <w:sz w:val="18"/>
      <w:szCs w:val="18"/>
    </w:rPr>
  </w:style>
  <w:style w:type="paragraph" w:styleId="TOC5">
    <w:name w:val="toc 5"/>
    <w:basedOn w:val="Normal"/>
    <w:next w:val="Normal"/>
    <w:autoRedefine/>
    <w:rsid w:val="00B65658"/>
    <w:pPr>
      <w:ind w:left="1040"/>
      <w:jc w:val="left"/>
    </w:pPr>
    <w:rPr>
      <w:rFonts w:ascii="Calibri" w:hAnsi="Calibri"/>
      <w:sz w:val="18"/>
      <w:szCs w:val="18"/>
    </w:rPr>
  </w:style>
  <w:style w:type="paragraph" w:styleId="TOC6">
    <w:name w:val="toc 6"/>
    <w:basedOn w:val="Normal"/>
    <w:next w:val="Normal"/>
    <w:autoRedefine/>
    <w:rsid w:val="00B65658"/>
    <w:pPr>
      <w:ind w:left="1300"/>
      <w:jc w:val="left"/>
    </w:pPr>
    <w:rPr>
      <w:rFonts w:ascii="Calibri" w:hAnsi="Calibri"/>
      <w:sz w:val="18"/>
      <w:szCs w:val="18"/>
    </w:rPr>
  </w:style>
  <w:style w:type="paragraph" w:styleId="TOC7">
    <w:name w:val="toc 7"/>
    <w:basedOn w:val="Normal"/>
    <w:next w:val="Normal"/>
    <w:autoRedefine/>
    <w:rsid w:val="00B65658"/>
    <w:pPr>
      <w:ind w:left="1560"/>
      <w:jc w:val="left"/>
    </w:pPr>
    <w:rPr>
      <w:rFonts w:ascii="Calibri" w:hAnsi="Calibri"/>
      <w:sz w:val="18"/>
      <w:szCs w:val="18"/>
    </w:rPr>
  </w:style>
  <w:style w:type="paragraph" w:styleId="TOC8">
    <w:name w:val="toc 8"/>
    <w:basedOn w:val="Normal"/>
    <w:next w:val="Normal"/>
    <w:autoRedefine/>
    <w:rsid w:val="00B65658"/>
    <w:pPr>
      <w:ind w:left="1820"/>
      <w:jc w:val="left"/>
    </w:pPr>
    <w:rPr>
      <w:rFonts w:ascii="Calibri" w:hAnsi="Calibri"/>
      <w:sz w:val="18"/>
      <w:szCs w:val="18"/>
    </w:rPr>
  </w:style>
  <w:style w:type="paragraph" w:styleId="TOC9">
    <w:name w:val="toc 9"/>
    <w:basedOn w:val="Normal"/>
    <w:next w:val="Normal"/>
    <w:autoRedefine/>
    <w:rsid w:val="00B65658"/>
    <w:pPr>
      <w:ind w:left="2080"/>
      <w:jc w:val="left"/>
    </w:pPr>
    <w:rPr>
      <w:rFonts w:ascii="Calibri" w:hAnsi="Calibri"/>
      <w:sz w:val="18"/>
      <w:szCs w:val="18"/>
    </w:rPr>
  </w:style>
  <w:style w:type="character" w:customStyle="1" w:styleId="MaintextChar">
    <w:name w:val="Main text Char"/>
    <w:link w:val="Maintext"/>
    <w:locked/>
    <w:rsid w:val="00981698"/>
    <w:rPr>
      <w:rFonts w:ascii="Garamond" w:hAnsi="Garamond"/>
      <w:sz w:val="24"/>
      <w:szCs w:val="22"/>
      <w:lang w:val="en-GB" w:eastAsia="en-US" w:bidi="ar-SA"/>
    </w:rPr>
  </w:style>
  <w:style w:type="paragraph" w:customStyle="1" w:styleId="Default">
    <w:name w:val="Default"/>
    <w:rsid w:val="00661D9B"/>
    <w:pPr>
      <w:autoSpaceDE w:val="0"/>
      <w:autoSpaceDN w:val="0"/>
      <w:adjustRightInd w:val="0"/>
    </w:pPr>
    <w:rPr>
      <w:rFonts w:ascii="Arial" w:hAnsi="Arial" w:cs="Arial"/>
      <w:color w:val="000000"/>
      <w:sz w:val="24"/>
      <w:szCs w:val="24"/>
    </w:rPr>
  </w:style>
  <w:style w:type="paragraph" w:customStyle="1" w:styleId="style31">
    <w:name w:val="style31"/>
    <w:basedOn w:val="Normal"/>
    <w:rsid w:val="00591EBD"/>
    <w:pPr>
      <w:spacing w:after="180" w:line="255" w:lineRule="atLeast"/>
      <w:ind w:right="375"/>
      <w:jc w:val="left"/>
    </w:pPr>
    <w:rPr>
      <w:b/>
      <w:bCs/>
      <w:sz w:val="24"/>
      <w:szCs w:val="24"/>
      <w:lang w:val="en-US"/>
    </w:rPr>
  </w:style>
  <w:style w:type="character" w:customStyle="1" w:styleId="st">
    <w:name w:val="st"/>
    <w:basedOn w:val="DefaultParagraphFont"/>
    <w:rsid w:val="00EF43E9"/>
  </w:style>
  <w:style w:type="paragraph" w:customStyle="1" w:styleId="ExhibitTitle">
    <w:name w:val="Exhibit Title"/>
    <w:basedOn w:val="BodyText3"/>
    <w:link w:val="ExhibitTitleChar"/>
    <w:uiPriority w:val="99"/>
    <w:qFormat/>
    <w:rsid w:val="00324DB3"/>
    <w:pPr>
      <w:keepNext/>
      <w:keepLines/>
      <w:numPr>
        <w:ilvl w:val="12"/>
      </w:numPr>
      <w:spacing w:before="160" w:after="120"/>
      <w:jc w:val="center"/>
    </w:pPr>
    <w:rPr>
      <w:rFonts w:ascii="Calibri" w:hAnsi="Calibri" w:cs="Calibri"/>
      <w:sz w:val="22"/>
      <w:szCs w:val="22"/>
      <w:lang w:val="fr-CA"/>
    </w:rPr>
  </w:style>
  <w:style w:type="paragraph" w:customStyle="1" w:styleId="subhead1">
    <w:name w:val="subhead1"/>
    <w:basedOn w:val="Heading2"/>
    <w:link w:val="subhead1Char1"/>
    <w:rsid w:val="00FC46E4"/>
    <w:pPr>
      <w:suppressAutoHyphens/>
      <w:spacing w:before="60"/>
    </w:pPr>
    <w:rPr>
      <w:rFonts w:ascii="Calibri" w:hAnsi="Calibri"/>
      <w:iCs/>
      <w:sz w:val="22"/>
      <w:szCs w:val="22"/>
      <w:lang w:val="en-GB"/>
    </w:rPr>
  </w:style>
  <w:style w:type="character" w:customStyle="1" w:styleId="BodyText3Char">
    <w:name w:val="Body Text 3 Char"/>
    <w:link w:val="BodyText3"/>
    <w:rsid w:val="0061087A"/>
    <w:rPr>
      <w:rFonts w:ascii="Arial" w:hAnsi="Arial"/>
      <w:b/>
      <w:spacing w:val="-3"/>
      <w:lang w:val="en-CA"/>
    </w:rPr>
  </w:style>
  <w:style w:type="character" w:customStyle="1" w:styleId="ExhibitTitleChar">
    <w:name w:val="Exhibit Title Char"/>
    <w:basedOn w:val="BodyText3Char"/>
    <w:link w:val="ExhibitTitle"/>
    <w:uiPriority w:val="99"/>
    <w:rsid w:val="00324DB3"/>
    <w:rPr>
      <w:rFonts w:ascii="Calibri" w:hAnsi="Calibri" w:cs="Calibri"/>
      <w:b/>
      <w:spacing w:val="-3"/>
      <w:sz w:val="22"/>
      <w:szCs w:val="22"/>
      <w:lang w:val="fr-CA"/>
    </w:rPr>
  </w:style>
  <w:style w:type="character" w:customStyle="1" w:styleId="subhead1Char1">
    <w:name w:val="subhead1 Char1"/>
    <w:link w:val="subhead1"/>
    <w:rsid w:val="00FC46E4"/>
    <w:rPr>
      <w:rFonts w:ascii="Calibri" w:hAnsi="Calibri" w:cstheme="minorHAnsi"/>
      <w:b/>
      <w:iCs/>
      <w:color w:val="000000"/>
      <w:sz w:val="22"/>
      <w:szCs w:val="22"/>
      <w:lang w:val="en-GB"/>
    </w:rPr>
  </w:style>
  <w:style w:type="paragraph" w:customStyle="1" w:styleId="Body10">
    <w:name w:val="Body1"/>
    <w:basedOn w:val="Para"/>
    <w:link w:val="Body1Char"/>
    <w:qFormat/>
    <w:rsid w:val="00336180"/>
    <w:pPr>
      <w:spacing w:before="160"/>
    </w:pPr>
  </w:style>
  <w:style w:type="character" w:customStyle="1" w:styleId="Body1Char">
    <w:name w:val="Body1 Char"/>
    <w:link w:val="Body10"/>
    <w:rsid w:val="00336180"/>
    <w:rPr>
      <w:rFonts w:ascii="Calibri" w:hAnsi="Calibri" w:cs="Calibri"/>
      <w:bCs/>
      <w:sz w:val="22"/>
      <w:szCs w:val="22"/>
      <w:lang w:val="en-GB"/>
    </w:rPr>
  </w:style>
  <w:style w:type="paragraph" w:customStyle="1" w:styleId="Pa9">
    <w:name w:val="Pa9"/>
    <w:basedOn w:val="Default"/>
    <w:next w:val="Default"/>
    <w:uiPriority w:val="99"/>
    <w:rsid w:val="00FC46E4"/>
    <w:pPr>
      <w:spacing w:line="221" w:lineRule="atLeast"/>
    </w:pPr>
    <w:rPr>
      <w:rFonts w:ascii="AmeriGarmnd BT" w:hAnsi="AmeriGarmnd BT" w:cs="Times New Roman"/>
      <w:color w:val="auto"/>
    </w:rPr>
  </w:style>
  <w:style w:type="character" w:customStyle="1" w:styleId="bodytext1">
    <w:name w:val="bodytext1"/>
    <w:rsid w:val="00752A86"/>
    <w:rPr>
      <w:rFonts w:ascii="Verdana" w:hAnsi="Verdana" w:hint="default"/>
      <w:b w:val="0"/>
      <w:bCs w:val="0"/>
      <w:color w:val="FFFFFF"/>
      <w:sz w:val="21"/>
      <w:szCs w:val="21"/>
    </w:rPr>
  </w:style>
  <w:style w:type="paragraph" w:customStyle="1" w:styleId="MTArt2L1">
    <w:name w:val="MTArt2 L1"/>
    <w:aliases w:val="A1"/>
    <w:basedOn w:val="Normal"/>
    <w:next w:val="MTArt2L2"/>
    <w:rsid w:val="001A7B10"/>
    <w:pPr>
      <w:keepNext/>
      <w:keepLines/>
      <w:numPr>
        <w:numId w:val="4"/>
      </w:numPr>
      <w:spacing w:before="120" w:after="240"/>
      <w:jc w:val="left"/>
      <w:outlineLvl w:val="0"/>
    </w:pPr>
    <w:rPr>
      <w:rFonts w:ascii="Arial Bold" w:hAnsi="Arial Bold"/>
      <w:b/>
      <w:caps/>
      <w:sz w:val="22"/>
      <w:szCs w:val="24"/>
    </w:rPr>
  </w:style>
  <w:style w:type="paragraph" w:customStyle="1" w:styleId="MTArt2L2">
    <w:name w:val="MTArt2 L2"/>
    <w:aliases w:val="A2"/>
    <w:basedOn w:val="Normal"/>
    <w:rsid w:val="001A7B10"/>
    <w:pPr>
      <w:numPr>
        <w:ilvl w:val="1"/>
        <w:numId w:val="4"/>
      </w:numPr>
      <w:spacing w:after="240"/>
      <w:jc w:val="both"/>
      <w:outlineLvl w:val="1"/>
    </w:pPr>
    <w:rPr>
      <w:rFonts w:ascii="Arial Bold" w:hAnsi="Arial Bold"/>
      <w:b/>
      <w:sz w:val="22"/>
      <w:szCs w:val="24"/>
    </w:rPr>
  </w:style>
  <w:style w:type="paragraph" w:customStyle="1" w:styleId="MTArt2L3">
    <w:name w:val="MTArt2 L3"/>
    <w:aliases w:val="A3"/>
    <w:basedOn w:val="Normal"/>
    <w:rsid w:val="001A7B10"/>
    <w:pPr>
      <w:numPr>
        <w:ilvl w:val="2"/>
        <w:numId w:val="4"/>
      </w:numPr>
      <w:spacing w:after="240"/>
      <w:jc w:val="both"/>
      <w:outlineLvl w:val="2"/>
    </w:pPr>
    <w:rPr>
      <w:rFonts w:ascii="Arial Bold" w:hAnsi="Arial Bold"/>
      <w:b/>
      <w:sz w:val="22"/>
      <w:szCs w:val="24"/>
    </w:rPr>
  </w:style>
  <w:style w:type="paragraph" w:customStyle="1" w:styleId="MTArt2L4">
    <w:name w:val="MTArt2 L4"/>
    <w:aliases w:val="A4"/>
    <w:basedOn w:val="Normal"/>
    <w:rsid w:val="001A7B10"/>
    <w:pPr>
      <w:numPr>
        <w:ilvl w:val="3"/>
        <w:numId w:val="4"/>
      </w:numPr>
      <w:spacing w:after="240"/>
      <w:jc w:val="both"/>
      <w:outlineLvl w:val="3"/>
    </w:pPr>
    <w:rPr>
      <w:rFonts w:ascii="Arial" w:hAnsi="Arial"/>
      <w:sz w:val="22"/>
      <w:szCs w:val="24"/>
    </w:rPr>
  </w:style>
  <w:style w:type="paragraph" w:customStyle="1" w:styleId="MTArt2L5">
    <w:name w:val="MTArt2 L5"/>
    <w:aliases w:val="A5"/>
    <w:basedOn w:val="Normal"/>
    <w:rsid w:val="001A7B10"/>
    <w:pPr>
      <w:numPr>
        <w:ilvl w:val="4"/>
        <w:numId w:val="4"/>
      </w:numPr>
      <w:spacing w:after="240"/>
      <w:jc w:val="both"/>
    </w:pPr>
    <w:rPr>
      <w:rFonts w:ascii="Arial" w:hAnsi="Arial"/>
      <w:sz w:val="22"/>
      <w:szCs w:val="24"/>
    </w:rPr>
  </w:style>
  <w:style w:type="paragraph" w:customStyle="1" w:styleId="MTArt2L6">
    <w:name w:val="MTArt2 L6"/>
    <w:aliases w:val="A6"/>
    <w:basedOn w:val="Normal"/>
    <w:rsid w:val="001A7B10"/>
    <w:pPr>
      <w:numPr>
        <w:ilvl w:val="5"/>
        <w:numId w:val="4"/>
      </w:numPr>
      <w:spacing w:after="240"/>
      <w:jc w:val="both"/>
    </w:pPr>
    <w:rPr>
      <w:rFonts w:ascii="Arial" w:hAnsi="Arial"/>
      <w:sz w:val="22"/>
      <w:szCs w:val="24"/>
    </w:rPr>
  </w:style>
  <w:style w:type="paragraph" w:customStyle="1" w:styleId="MTArt2L7">
    <w:name w:val="MTArt2 L7"/>
    <w:aliases w:val="A7"/>
    <w:basedOn w:val="Normal"/>
    <w:rsid w:val="001A7B10"/>
    <w:pPr>
      <w:numPr>
        <w:ilvl w:val="6"/>
        <w:numId w:val="4"/>
      </w:numPr>
      <w:spacing w:after="240"/>
      <w:jc w:val="both"/>
    </w:pPr>
    <w:rPr>
      <w:rFonts w:ascii="Arial" w:hAnsi="Arial"/>
      <w:sz w:val="22"/>
      <w:szCs w:val="24"/>
    </w:rPr>
  </w:style>
  <w:style w:type="paragraph" w:customStyle="1" w:styleId="MTArt2L8">
    <w:name w:val="MTArt2 L8"/>
    <w:aliases w:val="A8"/>
    <w:basedOn w:val="Normal"/>
    <w:rsid w:val="001A7B10"/>
    <w:pPr>
      <w:numPr>
        <w:ilvl w:val="7"/>
        <w:numId w:val="4"/>
      </w:numPr>
      <w:spacing w:after="240"/>
      <w:jc w:val="both"/>
    </w:pPr>
    <w:rPr>
      <w:rFonts w:ascii="Arial" w:hAnsi="Arial"/>
      <w:sz w:val="22"/>
      <w:szCs w:val="24"/>
    </w:rPr>
  </w:style>
  <w:style w:type="paragraph" w:customStyle="1" w:styleId="MTArt2L9">
    <w:name w:val="MTArt2 L9"/>
    <w:aliases w:val="A9"/>
    <w:basedOn w:val="Normal"/>
    <w:rsid w:val="001A7B10"/>
    <w:pPr>
      <w:numPr>
        <w:ilvl w:val="8"/>
        <w:numId w:val="4"/>
      </w:numPr>
      <w:spacing w:after="240"/>
      <w:jc w:val="both"/>
    </w:pPr>
    <w:rPr>
      <w:rFonts w:ascii="Arial" w:hAnsi="Arial"/>
      <w:sz w:val="22"/>
      <w:szCs w:val="24"/>
    </w:rPr>
  </w:style>
  <w:style w:type="character" w:customStyle="1" w:styleId="ListParagraphChar">
    <w:name w:val="List Paragraph Char"/>
    <w:aliases w:val="Bullet List Char,Bulletr List Paragraph Char,Colorful List - Accent 11 Char,FooterText Char,Heading 21 Char,Hydro List Char,Light Grid - Accent 31 Char,List Paragraph1 Char,List Paragraph11 Char,Medium Grid 1 - Accent 21 Char"/>
    <w:link w:val="ListParagraph"/>
    <w:uiPriority w:val="34"/>
    <w:qFormat/>
    <w:locked/>
    <w:rsid w:val="001A7B10"/>
    <w:rPr>
      <w:rFonts w:ascii="Garamond" w:hAnsi="Garamond"/>
      <w:sz w:val="24"/>
      <w:lang w:val="en-CA"/>
    </w:rPr>
  </w:style>
  <w:style w:type="paragraph" w:customStyle="1" w:styleId="xbody1">
    <w:name w:val="x_body1"/>
    <w:basedOn w:val="Normal"/>
    <w:rsid w:val="009D75D0"/>
    <w:pPr>
      <w:spacing w:before="100" w:beforeAutospacing="1" w:after="100" w:afterAutospacing="1"/>
      <w:jc w:val="left"/>
    </w:pPr>
    <w:rPr>
      <w:sz w:val="24"/>
      <w:szCs w:val="24"/>
      <w:lang w:eastAsia="en-CA"/>
    </w:rPr>
  </w:style>
  <w:style w:type="character" w:customStyle="1" w:styleId="xapple-style-span">
    <w:name w:val="x_apple-style-span"/>
    <w:basedOn w:val="DefaultParagraphFont"/>
    <w:rsid w:val="000A58EE"/>
  </w:style>
  <w:style w:type="paragraph" w:customStyle="1" w:styleId="xmsonormal">
    <w:name w:val="x_msonormal"/>
    <w:basedOn w:val="Normal"/>
    <w:rsid w:val="000A58EE"/>
    <w:pPr>
      <w:spacing w:before="100" w:beforeAutospacing="1" w:after="100" w:afterAutospacing="1"/>
      <w:jc w:val="left"/>
    </w:pPr>
    <w:rPr>
      <w:sz w:val="24"/>
      <w:szCs w:val="24"/>
      <w:lang w:eastAsia="en-CA"/>
    </w:rPr>
  </w:style>
  <w:style w:type="paragraph" w:customStyle="1" w:styleId="Tablecolumnheader">
    <w:name w:val="Table column header"/>
    <w:basedOn w:val="Boldtextparagraph"/>
    <w:rsid w:val="00981DF1"/>
    <w:pPr>
      <w:widowControl w:val="0"/>
      <w:spacing w:line="220" w:lineRule="exact"/>
    </w:pPr>
    <w:rPr>
      <w:rFonts w:ascii="Arial Narrow" w:hAnsi="Arial Narrow"/>
      <w:bCs w:val="0"/>
      <w:color w:val="5B589D"/>
      <w:sz w:val="20"/>
      <w:szCs w:val="20"/>
    </w:rPr>
  </w:style>
  <w:style w:type="paragraph" w:styleId="NoSpacing">
    <w:name w:val="No Spacing"/>
    <w:uiPriority w:val="1"/>
    <w:rsid w:val="00521950"/>
    <w:rPr>
      <w:rFonts w:ascii="Calibri" w:eastAsia="Calibri" w:hAnsi="Calibri"/>
      <w:sz w:val="22"/>
      <w:szCs w:val="22"/>
      <w:lang w:val="en-CA"/>
    </w:rPr>
  </w:style>
  <w:style w:type="paragraph" w:customStyle="1" w:styleId="bullet0">
    <w:name w:val="bullet"/>
    <w:basedOn w:val="Normal"/>
    <w:rsid w:val="00BB3EB2"/>
    <w:pPr>
      <w:jc w:val="left"/>
    </w:pPr>
    <w:rPr>
      <w:rFonts w:ascii="Garamond" w:hAnsi="Garamond"/>
      <w:sz w:val="24"/>
      <w:szCs w:val="24"/>
      <w:lang w:val="en-US"/>
    </w:rPr>
  </w:style>
  <w:style w:type="paragraph" w:customStyle="1" w:styleId="TableSubtitle">
    <w:name w:val="Table Subtitle"/>
    <w:basedOn w:val="TableTitle"/>
    <w:next w:val="Normal"/>
    <w:rsid w:val="00BB3EB2"/>
    <w:pPr>
      <w:spacing w:before="60" w:after="240"/>
      <w:ind w:left="0" w:firstLine="0"/>
    </w:pPr>
    <w:rPr>
      <w:b w:val="0"/>
      <w:color w:val="auto"/>
      <w:sz w:val="22"/>
    </w:rPr>
  </w:style>
  <w:style w:type="character" w:customStyle="1" w:styleId="FooterChar">
    <w:name w:val="Footer Char"/>
    <w:link w:val="Footer"/>
    <w:uiPriority w:val="99"/>
    <w:rsid w:val="00D70F92"/>
    <w:rPr>
      <w:sz w:val="26"/>
      <w:lang w:val="en-CA"/>
    </w:rPr>
  </w:style>
  <w:style w:type="paragraph" w:customStyle="1" w:styleId="QREF">
    <w:name w:val="Q REF"/>
    <w:basedOn w:val="Body10"/>
    <w:qFormat/>
    <w:rsid w:val="0094702B"/>
    <w:pPr>
      <w:keepLines/>
      <w:spacing w:before="120" w:line="240" w:lineRule="auto"/>
      <w:ind w:left="720" w:hanging="720"/>
    </w:pPr>
    <w:rPr>
      <w:bCs w:val="0"/>
      <w:i/>
      <w:sz w:val="16"/>
      <w:szCs w:val="16"/>
    </w:rPr>
  </w:style>
  <w:style w:type="character" w:customStyle="1" w:styleId="BoldtextparagraphChar">
    <w:name w:val="Bold text paragraph Char"/>
    <w:link w:val="Boldtextparagraph"/>
    <w:uiPriority w:val="99"/>
    <w:locked/>
    <w:rsid w:val="00E60082"/>
    <w:rPr>
      <w:rFonts w:ascii="Arial" w:hAnsi="Arial" w:cs="Arial"/>
      <w:b/>
      <w:bCs/>
      <w:color w:val="615098"/>
      <w:sz w:val="21"/>
      <w:szCs w:val="22"/>
      <w:lang w:val="en-GB"/>
    </w:rPr>
  </w:style>
  <w:style w:type="paragraph" w:customStyle="1" w:styleId="Headline">
    <w:name w:val="Headline"/>
    <w:basedOn w:val="Boldtextparagraph"/>
    <w:next w:val="Para"/>
    <w:qFormat/>
    <w:rsid w:val="00F23854"/>
    <w:pPr>
      <w:keepNext/>
      <w:keepLines/>
      <w:spacing w:before="160" w:after="160" w:line="240" w:lineRule="auto"/>
      <w:jc w:val="left"/>
    </w:pPr>
    <w:rPr>
      <w:rFonts w:ascii="Calibri" w:hAnsi="Calibri"/>
      <w:color w:val="000000" w:themeColor="text1"/>
      <w:sz w:val="22"/>
      <w:lang w:val="en-US"/>
    </w:rPr>
  </w:style>
  <w:style w:type="paragraph" w:customStyle="1" w:styleId="QTEXT">
    <w:name w:val="QTEXT"/>
    <w:basedOn w:val="Normal"/>
    <w:link w:val="QTEXTChar"/>
    <w:qFormat/>
    <w:rsid w:val="00A571D7"/>
    <w:pPr>
      <w:keepNext/>
      <w:numPr>
        <w:numId w:val="12"/>
      </w:numPr>
      <w:tabs>
        <w:tab w:val="left" w:pos="810"/>
        <w:tab w:val="left" w:pos="1008"/>
      </w:tabs>
      <w:spacing w:before="160" w:after="160"/>
      <w:ind w:hanging="720"/>
      <w:jc w:val="left"/>
    </w:pPr>
    <w:rPr>
      <w:rFonts w:asciiTheme="minorHAnsi" w:hAnsiTheme="minorHAnsi" w:cs="Calibri"/>
      <w:sz w:val="22"/>
      <w:szCs w:val="22"/>
      <w:lang w:val="en-US"/>
    </w:rPr>
  </w:style>
  <w:style w:type="character" w:customStyle="1" w:styleId="QTEXTChar">
    <w:name w:val="QTEXT Char"/>
    <w:link w:val="QTEXT"/>
    <w:locked/>
    <w:rsid w:val="00A571D7"/>
    <w:rPr>
      <w:rFonts w:asciiTheme="minorHAnsi" w:hAnsiTheme="minorHAnsi" w:cs="Calibri"/>
      <w:sz w:val="22"/>
      <w:szCs w:val="22"/>
    </w:rPr>
  </w:style>
  <w:style w:type="character" w:customStyle="1" w:styleId="apple-style-span">
    <w:name w:val="apple-style-span"/>
    <w:rsid w:val="00640304"/>
  </w:style>
  <w:style w:type="character" w:customStyle="1" w:styleId="BodyTextChar">
    <w:name w:val="Body Text Char"/>
    <w:link w:val="BodyText"/>
    <w:uiPriority w:val="99"/>
    <w:locked/>
    <w:rsid w:val="00031383"/>
    <w:rPr>
      <w:sz w:val="26"/>
      <w:lang w:val="en-CA"/>
    </w:rPr>
  </w:style>
  <w:style w:type="character" w:customStyle="1" w:styleId="mrQuestionText">
    <w:name w:val="mr Question Text"/>
    <w:rsid w:val="003F2D96"/>
    <w:rPr>
      <w:rFonts w:ascii="Arial" w:hAnsi="Arial" w:cs="Arial"/>
      <w:sz w:val="22"/>
      <w:szCs w:val="22"/>
    </w:rPr>
  </w:style>
  <w:style w:type="paragraph" w:customStyle="1" w:styleId="QT">
    <w:name w:val="QT"/>
    <w:basedOn w:val="BodyTextIndent2"/>
    <w:link w:val="QTChar"/>
    <w:qFormat/>
    <w:rsid w:val="003F2D96"/>
    <w:pPr>
      <w:keepNext/>
      <w:numPr>
        <w:numId w:val="5"/>
      </w:numPr>
      <w:tabs>
        <w:tab w:val="clear" w:pos="432"/>
        <w:tab w:val="clear" w:pos="576"/>
        <w:tab w:val="clear" w:pos="720"/>
        <w:tab w:val="clear" w:pos="864"/>
        <w:tab w:val="clear" w:pos="1296"/>
        <w:tab w:val="left" w:pos="450"/>
      </w:tabs>
      <w:spacing w:after="40"/>
      <w:ind w:left="446" w:hanging="446"/>
      <w:jc w:val="left"/>
    </w:pPr>
    <w:rPr>
      <w:rFonts w:ascii="Verdana" w:hAnsi="Verdana"/>
      <w:b/>
      <w:spacing w:val="0"/>
      <w:sz w:val="18"/>
      <w:szCs w:val="18"/>
    </w:rPr>
  </w:style>
  <w:style w:type="paragraph" w:customStyle="1" w:styleId="AL">
    <w:name w:val="AL"/>
    <w:basedOn w:val="Normal"/>
    <w:link w:val="ALChar"/>
    <w:qFormat/>
    <w:rsid w:val="003F2D96"/>
    <w:pPr>
      <w:ind w:left="900" w:hanging="432"/>
      <w:jc w:val="left"/>
    </w:pPr>
    <w:rPr>
      <w:rFonts w:ascii="Verdana" w:hAnsi="Verdana"/>
      <w:sz w:val="18"/>
      <w:szCs w:val="18"/>
    </w:rPr>
  </w:style>
  <w:style w:type="character" w:customStyle="1" w:styleId="QTChar">
    <w:name w:val="QT Char"/>
    <w:link w:val="QT"/>
    <w:rsid w:val="003F2D96"/>
    <w:rPr>
      <w:rFonts w:ascii="Verdana" w:hAnsi="Verdana"/>
      <w:b/>
      <w:sz w:val="18"/>
      <w:szCs w:val="18"/>
      <w:lang w:val="en-CA"/>
    </w:rPr>
  </w:style>
  <w:style w:type="character" w:customStyle="1" w:styleId="ALChar">
    <w:name w:val="AL Char"/>
    <w:link w:val="AL"/>
    <w:rsid w:val="003F2D96"/>
    <w:rPr>
      <w:rFonts w:ascii="Verdana" w:hAnsi="Verdana"/>
      <w:sz w:val="18"/>
      <w:szCs w:val="18"/>
      <w:lang w:val="en-CA"/>
    </w:rPr>
  </w:style>
  <w:style w:type="table" w:styleId="TableGrid8">
    <w:name w:val="Table Grid 8"/>
    <w:basedOn w:val="TableNormal"/>
    <w:rsid w:val="002910B5"/>
    <w:pPr>
      <w:jc w:val="cente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Quick1">
    <w:name w:val="Quick 1."/>
    <w:basedOn w:val="Normal"/>
    <w:rsid w:val="00B424D3"/>
    <w:pPr>
      <w:suppressAutoHyphens/>
      <w:autoSpaceDN w:val="0"/>
      <w:ind w:left="720" w:hanging="720"/>
      <w:jc w:val="left"/>
      <w:textAlignment w:val="baseline"/>
    </w:pPr>
    <w:rPr>
      <w:rFonts w:ascii="Arial" w:hAnsi="Arial" w:cs="Arial"/>
      <w:kern w:val="3"/>
      <w:sz w:val="24"/>
      <w:lang w:val="en-US" w:eastAsia="zh-CN"/>
    </w:rPr>
  </w:style>
  <w:style w:type="numbering" w:customStyle="1" w:styleId="WW8Num4">
    <w:name w:val="WW8Num4"/>
    <w:basedOn w:val="NoList"/>
    <w:rsid w:val="00B424D3"/>
    <w:pPr>
      <w:numPr>
        <w:numId w:val="6"/>
      </w:numPr>
    </w:pPr>
  </w:style>
  <w:style w:type="numbering" w:customStyle="1" w:styleId="WW8Num6">
    <w:name w:val="WW8Num6"/>
    <w:basedOn w:val="NoList"/>
    <w:rsid w:val="00B424D3"/>
    <w:pPr>
      <w:numPr>
        <w:numId w:val="7"/>
      </w:numPr>
    </w:pPr>
  </w:style>
  <w:style w:type="paragraph" w:customStyle="1" w:styleId="ItemBank">
    <w:name w:val="Item Bank"/>
    <w:uiPriority w:val="99"/>
    <w:rsid w:val="00694F08"/>
    <w:pPr>
      <w:numPr>
        <w:numId w:val="8"/>
      </w:numPr>
    </w:pPr>
    <w:rPr>
      <w:rFonts w:ascii="Arial" w:hAnsi="Arial"/>
      <w:sz w:val="22"/>
      <w:lang w:val="en-CA"/>
    </w:rPr>
  </w:style>
  <w:style w:type="character" w:customStyle="1" w:styleId="CommentTextChar">
    <w:name w:val="Comment Text Char"/>
    <w:basedOn w:val="DefaultParagraphFont"/>
    <w:link w:val="CommentText"/>
    <w:uiPriority w:val="99"/>
    <w:locked/>
    <w:rsid w:val="00A137B8"/>
    <w:rPr>
      <w:lang w:val="en-CA"/>
    </w:rPr>
  </w:style>
  <w:style w:type="paragraph" w:customStyle="1" w:styleId="Q">
    <w:name w:val="Q"/>
    <w:basedOn w:val="AL"/>
    <w:link w:val="QChar"/>
    <w:rsid w:val="00FD1385"/>
    <w:pPr>
      <w:ind w:left="540" w:hanging="540"/>
    </w:pPr>
    <w:rPr>
      <w:rFonts w:asciiTheme="minorHAnsi" w:hAnsiTheme="minorHAnsi"/>
      <w:sz w:val="16"/>
      <w:szCs w:val="16"/>
      <w:lang w:val="en-US"/>
    </w:rPr>
  </w:style>
  <w:style w:type="character" w:customStyle="1" w:styleId="QChar">
    <w:name w:val="Q Char"/>
    <w:basedOn w:val="ALChar"/>
    <w:link w:val="Q"/>
    <w:rsid w:val="00FD1385"/>
    <w:rPr>
      <w:rFonts w:asciiTheme="minorHAnsi" w:hAnsiTheme="minorHAnsi"/>
      <w:sz w:val="16"/>
      <w:szCs w:val="16"/>
      <w:lang w:val="en-CA"/>
    </w:rPr>
  </w:style>
  <w:style w:type="paragraph" w:customStyle="1" w:styleId="QuickFormat6">
    <w:name w:val="QuickFormat6"/>
    <w:basedOn w:val="Normal"/>
    <w:rsid w:val="001F6314"/>
    <w:pPr>
      <w:widowControl w:val="0"/>
      <w:autoSpaceDE w:val="0"/>
      <w:autoSpaceDN w:val="0"/>
      <w:adjustRightInd w:val="0"/>
      <w:jc w:val="left"/>
    </w:pPr>
    <w:rPr>
      <w:color w:val="000000"/>
      <w:sz w:val="24"/>
      <w:szCs w:val="24"/>
    </w:rPr>
  </w:style>
  <w:style w:type="paragraph" w:styleId="Title">
    <w:name w:val="Title"/>
    <w:basedOn w:val="Normal"/>
    <w:next w:val="Normal"/>
    <w:link w:val="TitleChar"/>
    <w:rsid w:val="00A97381"/>
    <w:pPr>
      <w:pBdr>
        <w:bottom w:val="single" w:sz="8" w:space="4" w:color="5B9BD5" w:themeColor="accent1"/>
      </w:pBdr>
      <w:spacing w:after="300"/>
      <w:contextualSpacing/>
      <w:jc w:val="left"/>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7381"/>
    <w:rPr>
      <w:rFonts w:asciiTheme="majorHAnsi" w:eastAsiaTheme="majorEastAsia" w:hAnsiTheme="majorHAnsi" w:cstheme="majorBidi"/>
      <w:color w:val="323E4F" w:themeColor="text2" w:themeShade="BF"/>
      <w:spacing w:val="5"/>
      <w:kern w:val="28"/>
      <w:sz w:val="52"/>
      <w:szCs w:val="52"/>
      <w:lang w:val="en-CA"/>
    </w:rPr>
  </w:style>
  <w:style w:type="paragraph" w:styleId="Subtitle">
    <w:name w:val="Subtitle"/>
    <w:basedOn w:val="Normal"/>
    <w:next w:val="Normal"/>
    <w:link w:val="SubtitleChar"/>
    <w:rsid w:val="00A97381"/>
    <w:pPr>
      <w:numPr>
        <w:ilvl w:val="1"/>
      </w:numPr>
      <w:spacing w:after="200" w:line="276" w:lineRule="auto"/>
      <w:jc w:val="left"/>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A97381"/>
    <w:rPr>
      <w:rFonts w:asciiTheme="majorHAnsi" w:eastAsiaTheme="majorEastAsia" w:hAnsiTheme="majorHAnsi" w:cstheme="majorBidi"/>
      <w:i/>
      <w:iCs/>
      <w:color w:val="5B9BD5" w:themeColor="accent1"/>
      <w:spacing w:val="15"/>
      <w:sz w:val="24"/>
      <w:szCs w:val="24"/>
      <w:lang w:val="en-CA"/>
    </w:rPr>
  </w:style>
  <w:style w:type="character" w:customStyle="1" w:styleId="Heading1Char">
    <w:name w:val="Heading 1 Char"/>
    <w:aliases w:val="heading 1 Char"/>
    <w:basedOn w:val="DefaultParagraphFont"/>
    <w:link w:val="Heading1"/>
    <w:rsid w:val="00F23854"/>
    <w:rPr>
      <w:rFonts w:ascii="Calibri" w:hAnsi="Calibri" w:cs="Calibri"/>
      <w:b/>
      <w:color w:val="000000" w:themeColor="text1"/>
      <w:sz w:val="36"/>
      <w:szCs w:val="36"/>
      <w:lang w:val="en-CA"/>
    </w:rPr>
  </w:style>
  <w:style w:type="table" w:customStyle="1" w:styleId="LightGrid1">
    <w:name w:val="Light Grid1"/>
    <w:basedOn w:val="TableNormal"/>
    <w:uiPriority w:val="62"/>
    <w:rsid w:val="00A97381"/>
    <w:rPr>
      <w:rFonts w:asciiTheme="minorHAnsi" w:eastAsiaTheme="minorHAnsi" w:hAnsiTheme="minorHAnsi" w:cstheme="minorBidi"/>
      <w:sz w:val="22"/>
      <w:szCs w:val="22"/>
      <w:lang w:val="en-C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BalloonTextChar">
    <w:name w:val="Balloon Text Char"/>
    <w:basedOn w:val="DefaultParagraphFont"/>
    <w:link w:val="BalloonText"/>
    <w:uiPriority w:val="99"/>
    <w:semiHidden/>
    <w:rsid w:val="00A97381"/>
    <w:rPr>
      <w:rFonts w:ascii="Tahoma" w:hAnsi="Tahoma" w:cs="Tahoma"/>
      <w:sz w:val="16"/>
      <w:szCs w:val="16"/>
      <w:lang w:val="en-CA"/>
    </w:rPr>
  </w:style>
  <w:style w:type="character" w:customStyle="1" w:styleId="BodyTextIndent2Char">
    <w:name w:val="Body Text Indent 2 Char"/>
    <w:basedOn w:val="DefaultParagraphFont"/>
    <w:link w:val="BodyTextIndent2"/>
    <w:rsid w:val="00A97381"/>
    <w:rPr>
      <w:rFonts w:ascii="Arial" w:hAnsi="Arial"/>
      <w:spacing w:val="-2"/>
      <w:lang w:val="en-CA"/>
    </w:rPr>
  </w:style>
  <w:style w:type="character" w:customStyle="1" w:styleId="CommentSubjectChar">
    <w:name w:val="Comment Subject Char"/>
    <w:basedOn w:val="CommentTextChar"/>
    <w:link w:val="CommentSubject"/>
    <w:uiPriority w:val="99"/>
    <w:semiHidden/>
    <w:rsid w:val="00A97381"/>
    <w:rPr>
      <w:b/>
      <w:bCs/>
      <w:lang w:val="en-CA"/>
    </w:rPr>
  </w:style>
  <w:style w:type="paragraph" w:styleId="Revision">
    <w:name w:val="Revision"/>
    <w:hidden/>
    <w:uiPriority w:val="99"/>
    <w:semiHidden/>
    <w:rsid w:val="00A97381"/>
    <w:rPr>
      <w:rFonts w:asciiTheme="minorHAnsi" w:eastAsiaTheme="minorHAnsi" w:hAnsiTheme="minorHAnsi" w:cstheme="minorBidi"/>
      <w:sz w:val="22"/>
      <w:szCs w:val="22"/>
      <w:lang w:val="en-CA"/>
    </w:rPr>
  </w:style>
  <w:style w:type="character" w:customStyle="1" w:styleId="Heading4Char">
    <w:name w:val="Heading 4 Char"/>
    <w:basedOn w:val="DefaultParagraphFont"/>
    <w:link w:val="Heading4"/>
    <w:rsid w:val="00C1748B"/>
    <w:rPr>
      <w:rFonts w:asciiTheme="minorHAnsi" w:hAnsiTheme="minorHAnsi" w:cs="Arial"/>
      <w:b/>
      <w:bCs/>
      <w:sz w:val="24"/>
      <w:szCs w:val="26"/>
    </w:rPr>
  </w:style>
  <w:style w:type="character" w:customStyle="1" w:styleId="UnresolvedMention1">
    <w:name w:val="Unresolved Mention1"/>
    <w:basedOn w:val="DefaultParagraphFont"/>
    <w:uiPriority w:val="99"/>
    <w:semiHidden/>
    <w:unhideWhenUsed/>
    <w:rsid w:val="00501C22"/>
    <w:rPr>
      <w:color w:val="808080"/>
      <w:shd w:val="clear" w:color="auto" w:fill="E6E6E6"/>
    </w:rPr>
  </w:style>
  <w:style w:type="table" w:customStyle="1" w:styleId="GridTable1Light-Accent51">
    <w:name w:val="Grid Table 1 Light - Accent 51"/>
    <w:basedOn w:val="TableNormal"/>
    <w:uiPriority w:val="46"/>
    <w:rsid w:val="00143CC0"/>
    <w:rPr>
      <w:rFonts w:asciiTheme="minorHAnsi" w:eastAsiaTheme="minorHAnsi" w:hAnsiTheme="minorHAnsi" w:cstheme="minorBidi"/>
      <w:sz w:val="22"/>
      <w:szCs w:val="22"/>
      <w:lang w:val="en-CA"/>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Heading9Char">
    <w:name w:val="Heading 9 Char"/>
    <w:basedOn w:val="DefaultParagraphFont"/>
    <w:link w:val="Heading9"/>
    <w:rsid w:val="00150460"/>
    <w:rPr>
      <w:rFonts w:ascii="Arial" w:hAnsi="Arial"/>
      <w:b/>
      <w:spacing w:val="-2"/>
      <w:sz w:val="24"/>
      <w:lang w:val="en-CA"/>
    </w:rPr>
  </w:style>
  <w:style w:type="paragraph" w:styleId="HTMLPreformatted">
    <w:name w:val="HTML Preformatted"/>
    <w:basedOn w:val="Normal"/>
    <w:link w:val="HTMLPreformattedChar"/>
    <w:uiPriority w:val="99"/>
    <w:unhideWhenUsed/>
    <w:rsid w:val="00DE0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DE0173"/>
    <w:rPr>
      <w:rFonts w:ascii="Courier New" w:hAnsi="Courier New" w:cs="Courier New"/>
    </w:rPr>
  </w:style>
  <w:style w:type="paragraph" w:customStyle="1" w:styleId="Bullet">
    <w:name w:val="Bullet"/>
    <w:basedOn w:val="ListParagraph"/>
    <w:link w:val="BulletChar"/>
    <w:qFormat/>
    <w:rsid w:val="0048122D"/>
    <w:pPr>
      <w:numPr>
        <w:numId w:val="9"/>
      </w:numPr>
      <w:tabs>
        <w:tab w:val="left" w:pos="1080"/>
        <w:tab w:val="right" w:pos="9630"/>
      </w:tabs>
      <w:spacing w:before="120" w:after="120" w:line="240" w:lineRule="auto"/>
      <w:ind w:left="1080"/>
      <w:contextualSpacing/>
      <w:jc w:val="left"/>
    </w:pPr>
    <w:rPr>
      <w:rFonts w:asciiTheme="minorHAnsi" w:hAnsiTheme="minorHAnsi" w:cs="Arial"/>
      <w:sz w:val="22"/>
      <w:szCs w:val="24"/>
      <w:lang w:val="en-GB"/>
    </w:rPr>
  </w:style>
  <w:style w:type="character" w:customStyle="1" w:styleId="BulletChar">
    <w:name w:val="Bullet Char"/>
    <w:basedOn w:val="ListParagraphChar"/>
    <w:link w:val="Bullet"/>
    <w:rsid w:val="0048122D"/>
    <w:rPr>
      <w:rFonts w:asciiTheme="minorHAnsi" w:hAnsiTheme="minorHAnsi" w:cs="Arial"/>
      <w:sz w:val="22"/>
      <w:szCs w:val="24"/>
      <w:lang w:val="en-GB"/>
    </w:rPr>
  </w:style>
  <w:style w:type="character" w:customStyle="1" w:styleId="UnresolvedMention2">
    <w:name w:val="Unresolved Mention2"/>
    <w:basedOn w:val="DefaultParagraphFont"/>
    <w:uiPriority w:val="99"/>
    <w:semiHidden/>
    <w:unhideWhenUsed/>
    <w:rsid w:val="00CB612A"/>
    <w:rPr>
      <w:color w:val="605E5C"/>
      <w:shd w:val="clear" w:color="auto" w:fill="E1DFDD"/>
    </w:rPr>
  </w:style>
  <w:style w:type="table" w:customStyle="1" w:styleId="TableGridLight1">
    <w:name w:val="Table Grid Light1"/>
    <w:basedOn w:val="TableNormal"/>
    <w:uiPriority w:val="40"/>
    <w:rsid w:val="0057061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qtEXT0">
    <w:name w:val="qtEXT"/>
    <w:basedOn w:val="Normal"/>
    <w:link w:val="qtEXTChar0"/>
    <w:rsid w:val="00A571D7"/>
    <w:pPr>
      <w:pBdr>
        <w:top w:val="nil"/>
        <w:left w:val="nil"/>
        <w:bottom w:val="nil"/>
        <w:right w:val="nil"/>
        <w:between w:val="nil"/>
      </w:pBdr>
      <w:ind w:left="720" w:hanging="720"/>
      <w:jc w:val="left"/>
    </w:pPr>
    <w:rPr>
      <w:rFonts w:asciiTheme="majorHAnsi" w:eastAsia="Arial" w:hAnsiTheme="majorHAnsi" w:cs="Arial"/>
      <w:color w:val="000000"/>
      <w:sz w:val="22"/>
      <w:szCs w:val="22"/>
      <w:lang w:val="en-US" w:eastAsia="en-CA"/>
    </w:rPr>
  </w:style>
  <w:style w:type="character" w:customStyle="1" w:styleId="Heading7Char">
    <w:name w:val="Heading 7 Char"/>
    <w:basedOn w:val="DefaultParagraphFont"/>
    <w:link w:val="Heading7"/>
    <w:uiPriority w:val="9"/>
    <w:rsid w:val="00A571D7"/>
    <w:rPr>
      <w:rFonts w:ascii="Arial" w:hAnsi="Arial"/>
      <w:b/>
      <w:bCs/>
      <w:u w:val="single"/>
      <w:lang w:val="en-CA"/>
    </w:rPr>
  </w:style>
  <w:style w:type="character" w:customStyle="1" w:styleId="qtEXTChar0">
    <w:name w:val="qtEXT Char"/>
    <w:basedOn w:val="DefaultParagraphFont"/>
    <w:link w:val="qtEXT0"/>
    <w:rsid w:val="00A571D7"/>
    <w:rPr>
      <w:rFonts w:asciiTheme="majorHAnsi" w:eastAsia="Arial" w:hAnsiTheme="majorHAnsi" w:cs="Arial"/>
      <w:color w:val="000000"/>
      <w:sz w:val="22"/>
      <w:szCs w:val="22"/>
      <w:lang w:eastAsia="en-CA"/>
    </w:rPr>
  </w:style>
  <w:style w:type="paragraph" w:customStyle="1" w:styleId="Responses">
    <w:name w:val="Responses"/>
    <w:basedOn w:val="Normal"/>
    <w:link w:val="ResponsesChar"/>
    <w:qFormat/>
    <w:rsid w:val="00A571D7"/>
    <w:pPr>
      <w:numPr>
        <w:ilvl w:val="1"/>
        <w:numId w:val="11"/>
      </w:numPr>
      <w:pBdr>
        <w:top w:val="nil"/>
        <w:left w:val="nil"/>
        <w:bottom w:val="nil"/>
        <w:right w:val="nil"/>
        <w:between w:val="nil"/>
      </w:pBdr>
      <w:jc w:val="left"/>
    </w:pPr>
    <w:rPr>
      <w:rFonts w:asciiTheme="majorHAnsi" w:eastAsia="Arial" w:hAnsiTheme="majorHAnsi" w:cs="Arial"/>
      <w:color w:val="000000"/>
      <w:sz w:val="22"/>
      <w:szCs w:val="22"/>
      <w:lang w:val="en-US" w:eastAsia="en-CA"/>
    </w:rPr>
  </w:style>
  <w:style w:type="character" w:customStyle="1" w:styleId="ResponsesChar">
    <w:name w:val="Responses Char"/>
    <w:basedOn w:val="DefaultParagraphFont"/>
    <w:link w:val="Responses"/>
    <w:rsid w:val="00A571D7"/>
    <w:rPr>
      <w:rFonts w:asciiTheme="majorHAnsi" w:eastAsia="Arial" w:hAnsiTheme="majorHAnsi" w:cs="Arial"/>
      <w:color w:val="000000"/>
      <w:sz w:val="22"/>
      <w:szCs w:val="22"/>
      <w:lang w:eastAsia="en-CA"/>
    </w:rPr>
  </w:style>
  <w:style w:type="paragraph" w:customStyle="1" w:styleId="BrochureList">
    <w:name w:val="Brochure List"/>
    <w:basedOn w:val="Normal"/>
    <w:rsid w:val="00A571D7"/>
    <w:pPr>
      <w:jc w:val="left"/>
    </w:pPr>
    <w:rPr>
      <w:sz w:val="24"/>
      <w:szCs w:val="24"/>
      <w:lang w:val="en-US"/>
    </w:rPr>
  </w:style>
  <w:style w:type="paragraph" w:customStyle="1" w:styleId="INST">
    <w:name w:val="INST"/>
    <w:basedOn w:val="Normal"/>
    <w:link w:val="INSTChar"/>
    <w:qFormat/>
    <w:rsid w:val="00A571D7"/>
    <w:pPr>
      <w:pBdr>
        <w:top w:val="nil"/>
        <w:left w:val="nil"/>
        <w:bottom w:val="nil"/>
        <w:right w:val="nil"/>
        <w:between w:val="nil"/>
      </w:pBdr>
      <w:spacing w:after="160"/>
      <w:ind w:left="720"/>
      <w:jc w:val="left"/>
    </w:pPr>
    <w:rPr>
      <w:rFonts w:asciiTheme="majorHAnsi" w:eastAsia="Arial" w:hAnsiTheme="majorHAnsi" w:cs="Arial"/>
      <w:b/>
      <w:color w:val="000000"/>
      <w:sz w:val="22"/>
      <w:szCs w:val="22"/>
      <w:lang w:val="en-US" w:eastAsia="en-CA"/>
    </w:rPr>
  </w:style>
  <w:style w:type="character" w:customStyle="1" w:styleId="INSTChar">
    <w:name w:val="INST Char"/>
    <w:basedOn w:val="DefaultParagraphFont"/>
    <w:link w:val="INST"/>
    <w:rsid w:val="00A571D7"/>
    <w:rPr>
      <w:rFonts w:asciiTheme="majorHAnsi" w:eastAsia="Arial" w:hAnsiTheme="majorHAnsi" w:cs="Arial"/>
      <w:b/>
      <w:color w:val="000000"/>
      <w:sz w:val="22"/>
      <w:szCs w:val="22"/>
      <w:lang w:eastAsia="en-CA"/>
    </w:rPr>
  </w:style>
  <w:style w:type="character" w:styleId="PlaceholderText">
    <w:name w:val="Placeholder Text"/>
    <w:basedOn w:val="DefaultParagraphFont"/>
    <w:uiPriority w:val="99"/>
    <w:semiHidden/>
    <w:rsid w:val="00A571D7"/>
    <w:rPr>
      <w:color w:val="808080"/>
    </w:rPr>
  </w:style>
  <w:style w:type="paragraph" w:customStyle="1" w:styleId="mrgn-tp-md">
    <w:name w:val="mrgn-tp-md"/>
    <w:basedOn w:val="Normal"/>
    <w:rsid w:val="00A571D7"/>
    <w:pPr>
      <w:spacing w:before="100" w:beforeAutospacing="1" w:after="100" w:afterAutospacing="1"/>
      <w:jc w:val="left"/>
    </w:pPr>
    <w:rPr>
      <w:sz w:val="24"/>
      <w:szCs w:val="24"/>
      <w:lang w:val="en-US"/>
    </w:rPr>
  </w:style>
  <w:style w:type="character" w:customStyle="1" w:styleId="normaltextrun">
    <w:name w:val="normaltextrun"/>
    <w:basedOn w:val="DefaultParagraphFont"/>
    <w:rsid w:val="0089457D"/>
  </w:style>
  <w:style w:type="character" w:customStyle="1" w:styleId="contextualspellingandgrammarerror">
    <w:name w:val="contextualspellingandgrammarerror"/>
    <w:basedOn w:val="DefaultParagraphFont"/>
    <w:rsid w:val="0089457D"/>
  </w:style>
  <w:style w:type="character" w:customStyle="1" w:styleId="eop">
    <w:name w:val="eop"/>
    <w:basedOn w:val="DefaultParagraphFont"/>
    <w:rsid w:val="0089457D"/>
  </w:style>
  <w:style w:type="paragraph" w:customStyle="1" w:styleId="paragraph">
    <w:name w:val="paragraph"/>
    <w:basedOn w:val="Normal"/>
    <w:rsid w:val="0089457D"/>
    <w:pPr>
      <w:spacing w:before="100" w:beforeAutospacing="1" w:after="100" w:afterAutospacing="1"/>
      <w:jc w:val="left"/>
    </w:pPr>
    <w:rPr>
      <w:sz w:val="24"/>
      <w:szCs w:val="24"/>
      <w:lang w:val="en-US"/>
    </w:rPr>
  </w:style>
  <w:style w:type="paragraph" w:customStyle="1" w:styleId="ListBullet1">
    <w:name w:val="List Bullet1"/>
    <w:basedOn w:val="Para"/>
    <w:link w:val="ListbulletChar"/>
    <w:qFormat/>
    <w:rsid w:val="00882305"/>
    <w:pPr>
      <w:numPr>
        <w:numId w:val="14"/>
      </w:numPr>
      <w:suppressAutoHyphens w:val="0"/>
      <w:autoSpaceDE w:val="0"/>
      <w:autoSpaceDN w:val="0"/>
      <w:adjustRightInd w:val="0"/>
      <w:spacing w:before="160" w:after="0" w:line="280" w:lineRule="exact"/>
    </w:pPr>
    <w:rPr>
      <w:szCs w:val="24"/>
      <w:lang w:val="en-CA" w:eastAsia="en-CA"/>
    </w:rPr>
  </w:style>
  <w:style w:type="character" w:customStyle="1" w:styleId="ListbulletChar">
    <w:name w:val="List bullet Char"/>
    <w:basedOn w:val="ParaChar"/>
    <w:link w:val="ListBullet1"/>
    <w:rsid w:val="00882305"/>
    <w:rPr>
      <w:rFonts w:ascii="Calibri" w:hAnsi="Calibri" w:cs="Calibri"/>
      <w:bCs/>
      <w:color w:val="000000"/>
      <w:sz w:val="22"/>
      <w:szCs w:val="24"/>
      <w:lang w:val="en-CA" w:eastAsia="en-CA"/>
    </w:rPr>
  </w:style>
  <w:style w:type="paragraph" w:customStyle="1" w:styleId="QQUESTION">
    <w:name w:val="QQUESTION"/>
    <w:basedOn w:val="ListParagraph"/>
    <w:link w:val="QQUESTIONChar"/>
    <w:qFormat/>
    <w:rsid w:val="00833C8A"/>
    <w:pPr>
      <w:keepNext/>
      <w:keepLines/>
      <w:numPr>
        <w:numId w:val="15"/>
      </w:numPr>
      <w:spacing w:before="240" w:after="0" w:line="240" w:lineRule="auto"/>
      <w:jc w:val="left"/>
    </w:pPr>
    <w:rPr>
      <w:rFonts w:asciiTheme="minorHAnsi" w:eastAsiaTheme="minorHAnsi" w:hAnsiTheme="minorHAnsi" w:cs="Arial"/>
      <w:sz w:val="22"/>
      <w:szCs w:val="24"/>
      <w:lang w:val="en-US"/>
    </w:rPr>
  </w:style>
  <w:style w:type="character" w:customStyle="1" w:styleId="QQUESTIONChar">
    <w:name w:val="QQUESTION Char"/>
    <w:basedOn w:val="DefaultParagraphFont"/>
    <w:link w:val="QQUESTION"/>
    <w:rsid w:val="00833C8A"/>
    <w:rPr>
      <w:rFonts w:asciiTheme="minorHAnsi" w:eastAsiaTheme="minorHAnsi" w:hAnsiTheme="minorHAnsi" w:cs="Arial"/>
      <w:sz w:val="22"/>
      <w:szCs w:val="24"/>
    </w:rPr>
  </w:style>
  <w:style w:type="character" w:customStyle="1" w:styleId="NormalWebChar">
    <w:name w:val="Normal (Web) Char"/>
    <w:basedOn w:val="DefaultParagraphFont"/>
    <w:link w:val="NormalWeb"/>
    <w:uiPriority w:val="99"/>
    <w:rsid w:val="00163E35"/>
    <w:rPr>
      <w:rFonts w:ascii="Arial" w:eastAsia="Arial Unicode MS" w:hAnsi="Arial"/>
      <w:sz w:val="24"/>
    </w:rPr>
  </w:style>
  <w:style w:type="paragraph" w:customStyle="1" w:styleId="ALIST">
    <w:name w:val="ALIST"/>
    <w:basedOn w:val="Normal"/>
    <w:link w:val="ALISTChar"/>
    <w:qFormat/>
    <w:rsid w:val="00163E35"/>
    <w:pPr>
      <w:tabs>
        <w:tab w:val="left" w:pos="432"/>
        <w:tab w:val="left" w:pos="720"/>
        <w:tab w:val="left" w:pos="1008"/>
      </w:tabs>
      <w:ind w:left="360"/>
      <w:jc w:val="left"/>
    </w:pPr>
    <w:rPr>
      <w:rFonts w:asciiTheme="minorHAnsi" w:eastAsiaTheme="minorHAnsi" w:hAnsiTheme="minorHAnsi" w:cs="Arial"/>
      <w:sz w:val="22"/>
      <w:szCs w:val="24"/>
    </w:rPr>
  </w:style>
  <w:style w:type="character" w:customStyle="1" w:styleId="DefaultTextChar">
    <w:name w:val="Default Text Char"/>
    <w:basedOn w:val="DefaultParagraphFont"/>
    <w:link w:val="DefaultText"/>
    <w:rsid w:val="00163E35"/>
    <w:rPr>
      <w:sz w:val="24"/>
      <w:lang w:val="en-CA"/>
    </w:rPr>
  </w:style>
  <w:style w:type="character" w:customStyle="1" w:styleId="ALISTChar">
    <w:name w:val="ALIST Char"/>
    <w:basedOn w:val="DefaultTextChar"/>
    <w:link w:val="ALIST"/>
    <w:rsid w:val="00163E35"/>
    <w:rPr>
      <w:rFonts w:asciiTheme="minorHAnsi" w:eastAsiaTheme="minorHAnsi" w:hAnsiTheme="minorHAnsi" w:cs="Arial"/>
      <w:sz w:val="22"/>
      <w:szCs w:val="24"/>
      <w:lang w:val="en-CA"/>
    </w:rPr>
  </w:style>
  <w:style w:type="paragraph" w:customStyle="1" w:styleId="Paranospace">
    <w:name w:val="Para (no space)"/>
    <w:basedOn w:val="Para"/>
    <w:link w:val="ParanospaceChar"/>
    <w:rsid w:val="00163E35"/>
    <w:pPr>
      <w:suppressAutoHyphens w:val="0"/>
      <w:spacing w:before="0" w:line="280" w:lineRule="exact"/>
    </w:pPr>
    <w:rPr>
      <w:rFonts w:asciiTheme="minorHAnsi" w:eastAsiaTheme="minorHAnsi" w:hAnsiTheme="minorHAnsi"/>
      <w:bCs w:val="0"/>
      <w:szCs w:val="24"/>
    </w:rPr>
  </w:style>
  <w:style w:type="character" w:customStyle="1" w:styleId="ParanospaceChar">
    <w:name w:val="Para (no space) Char"/>
    <w:basedOn w:val="ParaChar"/>
    <w:link w:val="Paranospace"/>
    <w:rsid w:val="00163E35"/>
    <w:rPr>
      <w:rFonts w:asciiTheme="minorHAnsi" w:eastAsiaTheme="minorHAnsi" w:hAnsiTheme="minorHAnsi" w:cs="Calibri"/>
      <w:bCs w:val="0"/>
      <w:color w:val="000000"/>
      <w:sz w:val="22"/>
      <w:szCs w:val="24"/>
      <w:lang w:val="en-GB"/>
    </w:rPr>
  </w:style>
  <w:style w:type="paragraph" w:customStyle="1" w:styleId="RESPONDENTINSTRUCTION">
    <w:name w:val="RESPONDENT INSTRUCTION"/>
    <w:basedOn w:val="QQUESTION"/>
    <w:link w:val="RESPONDENTINSTRUCTIONChar"/>
    <w:qFormat/>
    <w:rsid w:val="00163E35"/>
    <w:pPr>
      <w:numPr>
        <w:numId w:val="0"/>
      </w:numPr>
      <w:spacing w:before="0"/>
      <w:ind w:left="360"/>
    </w:pPr>
    <w:rPr>
      <w:i/>
      <w:color w:val="5B9BD5" w:themeColor="accent1"/>
    </w:rPr>
  </w:style>
  <w:style w:type="paragraph" w:customStyle="1" w:styleId="PROGRAMMINGINSTRUCTION">
    <w:name w:val="PROGRAMMING INSTRUCTION"/>
    <w:basedOn w:val="Normal"/>
    <w:link w:val="PROGRAMMINGINSTRUCTIONChar"/>
    <w:qFormat/>
    <w:rsid w:val="00163E35"/>
    <w:pPr>
      <w:tabs>
        <w:tab w:val="left" w:pos="432"/>
        <w:tab w:val="left" w:pos="720"/>
        <w:tab w:val="left" w:pos="1008"/>
      </w:tabs>
      <w:ind w:left="360"/>
      <w:jc w:val="left"/>
    </w:pPr>
    <w:rPr>
      <w:rFonts w:asciiTheme="minorHAnsi" w:eastAsiaTheme="minorHAnsi" w:hAnsiTheme="minorHAnsi" w:cs="Arial"/>
      <w:color w:val="FF0000"/>
      <w:sz w:val="22"/>
      <w:szCs w:val="24"/>
      <w:lang w:val="en-US"/>
    </w:rPr>
  </w:style>
  <w:style w:type="character" w:customStyle="1" w:styleId="RESPONDENTINSTRUCTIONChar">
    <w:name w:val="RESPONDENT INSTRUCTION Char"/>
    <w:basedOn w:val="QQUESTIONChar"/>
    <w:link w:val="RESPONDENTINSTRUCTION"/>
    <w:rsid w:val="00163E35"/>
    <w:rPr>
      <w:rFonts w:asciiTheme="minorHAnsi" w:eastAsiaTheme="minorHAnsi" w:hAnsiTheme="minorHAnsi" w:cs="Arial"/>
      <w:i/>
      <w:color w:val="5B9BD5" w:themeColor="accent1"/>
      <w:sz w:val="22"/>
      <w:szCs w:val="24"/>
    </w:rPr>
  </w:style>
  <w:style w:type="character" w:customStyle="1" w:styleId="PROGRAMMINGINSTRUCTIONChar">
    <w:name w:val="PROGRAMMING INSTRUCTION Char"/>
    <w:basedOn w:val="DefaultParagraphFont"/>
    <w:link w:val="PROGRAMMINGINSTRUCTION"/>
    <w:rsid w:val="00163E35"/>
    <w:rPr>
      <w:rFonts w:asciiTheme="minorHAnsi" w:eastAsiaTheme="minorHAnsi" w:hAnsiTheme="minorHAnsi" w:cs="Arial"/>
      <w:color w:val="FF0000"/>
      <w:sz w:val="22"/>
      <w:szCs w:val="24"/>
    </w:rPr>
  </w:style>
  <w:style w:type="paragraph" w:styleId="EndnoteText">
    <w:name w:val="endnote text"/>
    <w:basedOn w:val="Normal"/>
    <w:link w:val="EndnoteTextChar"/>
    <w:uiPriority w:val="99"/>
    <w:semiHidden/>
    <w:unhideWhenUsed/>
    <w:rsid w:val="00163E35"/>
    <w:pPr>
      <w:jc w:val="left"/>
    </w:pPr>
    <w:rPr>
      <w:rFonts w:asciiTheme="minorHAnsi" w:eastAsiaTheme="minorHAnsi" w:hAnsiTheme="minorHAnsi" w:cstheme="minorBidi"/>
      <w:sz w:val="20"/>
      <w:lang w:val="en-US"/>
    </w:rPr>
  </w:style>
  <w:style w:type="character" w:customStyle="1" w:styleId="EndnoteTextChar">
    <w:name w:val="Endnote Text Char"/>
    <w:basedOn w:val="DefaultParagraphFont"/>
    <w:link w:val="EndnoteText"/>
    <w:uiPriority w:val="99"/>
    <w:semiHidden/>
    <w:rsid w:val="00163E35"/>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163E35"/>
    <w:rPr>
      <w:vertAlign w:val="superscript"/>
    </w:rPr>
  </w:style>
  <w:style w:type="paragraph" w:customStyle="1" w:styleId="QuestC">
    <w:name w:val="Quest C"/>
    <w:basedOn w:val="Normal"/>
    <w:rsid w:val="00163E35"/>
    <w:pPr>
      <w:tabs>
        <w:tab w:val="left" w:leader="dot" w:pos="6120"/>
        <w:tab w:val="right" w:pos="6480"/>
      </w:tabs>
      <w:spacing w:line="300" w:lineRule="auto"/>
      <w:ind w:left="864"/>
      <w:jc w:val="both"/>
    </w:pPr>
    <w:rPr>
      <w:rFonts w:ascii="CG Omega" w:hAnsi="CG Omega"/>
      <w:sz w:val="22"/>
      <w:lang w:val="fr-CA" w:eastAsia="fr-FR"/>
    </w:rPr>
  </w:style>
  <w:style w:type="character" w:customStyle="1" w:styleId="spellingerror">
    <w:name w:val="spellingerror"/>
    <w:basedOn w:val="DefaultParagraphFont"/>
    <w:rsid w:val="00163E35"/>
  </w:style>
  <w:style w:type="paragraph" w:customStyle="1" w:styleId="Heading">
    <w:name w:val="Heading"/>
    <w:next w:val="Normal"/>
    <w:rsid w:val="00D0120F"/>
    <w:pPr>
      <w:keepNext/>
      <w:pBdr>
        <w:top w:val="nil"/>
        <w:left w:val="nil"/>
        <w:bottom w:val="nil"/>
        <w:right w:val="nil"/>
        <w:between w:val="nil"/>
        <w:bar w:val="nil"/>
      </w:pBdr>
      <w:spacing w:before="360" w:after="120" w:line="320" w:lineRule="exact"/>
      <w:ind w:left="634" w:hanging="634"/>
      <w:outlineLvl w:val="3"/>
    </w:pPr>
    <w:rPr>
      <w:rFonts w:ascii="Calibri" w:eastAsia="Calibri" w:hAnsi="Calibri" w:cs="Calibri"/>
      <w:b/>
      <w:bCs/>
      <w:color w:val="7030A0"/>
      <w:sz w:val="36"/>
      <w:szCs w:val="36"/>
      <w:u w:color="7030A0"/>
      <w:bdr w:val="nil"/>
    </w:rPr>
  </w:style>
  <w:style w:type="paragraph" w:customStyle="1" w:styleId="ReportTitle">
    <w:name w:val="Report Title"/>
    <w:basedOn w:val="ExhibitTitle"/>
    <w:link w:val="ReportTitleChar"/>
    <w:rsid w:val="00575F48"/>
    <w:pPr>
      <w:autoSpaceDE w:val="0"/>
      <w:autoSpaceDN w:val="0"/>
      <w:adjustRightInd w:val="0"/>
      <w:spacing w:before="120"/>
    </w:pPr>
    <w:rPr>
      <w:lang w:val="en-US"/>
    </w:rPr>
  </w:style>
  <w:style w:type="character" w:customStyle="1" w:styleId="ReportTitleChar">
    <w:name w:val="Report Title Char"/>
    <w:basedOn w:val="DefaultParagraphFont"/>
    <w:link w:val="ReportTitle"/>
    <w:rsid w:val="00575F48"/>
    <w:rPr>
      <w:rFonts w:ascii="Calibri" w:hAnsi="Calibri" w:cs="Calibri"/>
      <w:b/>
      <w:color w:val="7030A0"/>
      <w:spacing w:val="-3"/>
      <w:sz w:val="22"/>
      <w:szCs w:val="22"/>
    </w:rPr>
  </w:style>
  <w:style w:type="paragraph" w:customStyle="1" w:styleId="table">
    <w:name w:val="table"/>
    <w:basedOn w:val="Para"/>
    <w:qFormat/>
    <w:rsid w:val="00FF21CD"/>
    <w:pPr>
      <w:suppressAutoHyphens w:val="0"/>
      <w:autoSpaceDE w:val="0"/>
      <w:autoSpaceDN w:val="0"/>
      <w:adjustRightInd w:val="0"/>
      <w:spacing w:before="40" w:after="40" w:line="240" w:lineRule="auto"/>
    </w:pPr>
    <w:rPr>
      <w:bCs w:val="0"/>
    </w:rPr>
  </w:style>
  <w:style w:type="paragraph" w:customStyle="1" w:styleId="footnote">
    <w:name w:val="footnote"/>
    <w:basedOn w:val="FootnoteText"/>
    <w:link w:val="footnoteChar"/>
    <w:qFormat/>
    <w:rsid w:val="004B0352"/>
    <w:pPr>
      <w:autoSpaceDE w:val="0"/>
      <w:autoSpaceDN w:val="0"/>
      <w:adjustRightInd w:val="0"/>
      <w:spacing w:after="101"/>
      <w:jc w:val="left"/>
    </w:pPr>
    <w:rPr>
      <w:rFonts w:asciiTheme="minorHAnsi" w:hAnsiTheme="minorHAnsi" w:cs="Arial"/>
      <w:color w:val="000000"/>
      <w:sz w:val="18"/>
    </w:rPr>
  </w:style>
  <w:style w:type="character" w:customStyle="1" w:styleId="footnoteChar">
    <w:name w:val="footnote Char"/>
    <w:basedOn w:val="FootnoteTextChar"/>
    <w:link w:val="footnote"/>
    <w:rsid w:val="004B0352"/>
    <w:rPr>
      <w:rFonts w:asciiTheme="minorHAnsi" w:hAnsiTheme="minorHAnsi" w:cs="Arial"/>
      <w:color w:val="000000"/>
      <w:sz w:val="18"/>
      <w:szCs w:val="18"/>
      <w:lang w:val="en-CA"/>
    </w:rPr>
  </w:style>
  <w:style w:type="character" w:customStyle="1" w:styleId="Heading3Char">
    <w:name w:val="Heading 3 Char"/>
    <w:basedOn w:val="DefaultParagraphFont"/>
    <w:link w:val="Heading3"/>
    <w:rsid w:val="003115BC"/>
    <w:rPr>
      <w:rFonts w:ascii="Calibri" w:hAnsi="Calibri" w:cs="Calibri"/>
      <w:b/>
      <w:color w:val="000000"/>
      <w:sz w:val="26"/>
      <w:szCs w:val="26"/>
    </w:rPr>
  </w:style>
  <w:style w:type="character" w:customStyle="1" w:styleId="apple-converted-space">
    <w:name w:val="apple-converted-space"/>
    <w:basedOn w:val="DefaultParagraphFont"/>
    <w:rsid w:val="00C11BF1"/>
  </w:style>
  <w:style w:type="paragraph" w:customStyle="1" w:styleId="QT2">
    <w:name w:val="QT2"/>
    <w:basedOn w:val="Normal"/>
    <w:link w:val="QT2Char"/>
    <w:qFormat/>
    <w:rsid w:val="00C11BF1"/>
    <w:pPr>
      <w:keepNext/>
      <w:numPr>
        <w:numId w:val="26"/>
      </w:numPr>
      <w:tabs>
        <w:tab w:val="left" w:pos="810"/>
      </w:tabs>
      <w:autoSpaceDE w:val="0"/>
      <w:autoSpaceDN w:val="0"/>
      <w:adjustRightInd w:val="0"/>
      <w:spacing w:before="240" w:after="40"/>
      <w:ind w:left="810" w:hanging="810"/>
      <w:jc w:val="left"/>
    </w:pPr>
    <w:rPr>
      <w:rFonts w:asciiTheme="minorHAnsi" w:hAnsiTheme="minorHAnsi" w:cs="Arial"/>
      <w:b/>
      <w:color w:val="000000"/>
      <w:sz w:val="22"/>
      <w:szCs w:val="18"/>
      <w:lang w:val="en-US"/>
    </w:rPr>
  </w:style>
  <w:style w:type="paragraph" w:customStyle="1" w:styleId="AL2">
    <w:name w:val="AL2"/>
    <w:basedOn w:val="Normal"/>
    <w:link w:val="AL2Char"/>
    <w:qFormat/>
    <w:rsid w:val="00C11BF1"/>
    <w:pPr>
      <w:tabs>
        <w:tab w:val="left" w:pos="4320"/>
      </w:tabs>
      <w:autoSpaceDE w:val="0"/>
      <w:autoSpaceDN w:val="0"/>
      <w:adjustRightInd w:val="0"/>
      <w:spacing w:before="80"/>
      <w:ind w:left="806"/>
      <w:jc w:val="left"/>
    </w:pPr>
    <w:rPr>
      <w:rFonts w:ascii="Calibri" w:hAnsi="Calibri" w:cstheme="minorHAnsi"/>
      <w:color w:val="000000"/>
      <w:sz w:val="20"/>
      <w:szCs w:val="18"/>
      <w:lang w:val="fr-CA"/>
    </w:rPr>
  </w:style>
  <w:style w:type="character" w:customStyle="1" w:styleId="QT2Char">
    <w:name w:val="QT2 Char"/>
    <w:basedOn w:val="DefaultParagraphFont"/>
    <w:link w:val="QT2"/>
    <w:rsid w:val="00C11BF1"/>
    <w:rPr>
      <w:rFonts w:asciiTheme="minorHAnsi" w:hAnsiTheme="minorHAnsi" w:cs="Arial"/>
      <w:b/>
      <w:color w:val="000000"/>
      <w:sz w:val="22"/>
      <w:szCs w:val="18"/>
    </w:rPr>
  </w:style>
  <w:style w:type="character" w:customStyle="1" w:styleId="AL2Char">
    <w:name w:val="AL2 Char"/>
    <w:basedOn w:val="DefaultParagraphFont"/>
    <w:link w:val="AL2"/>
    <w:rsid w:val="00C11BF1"/>
    <w:rPr>
      <w:rFonts w:ascii="Calibri" w:hAnsi="Calibri" w:cstheme="minorHAnsi"/>
      <w:color w:val="000000"/>
      <w:szCs w:val="18"/>
      <w:lang w:val="fr-CA"/>
    </w:rPr>
  </w:style>
  <w:style w:type="character" w:customStyle="1" w:styleId="UnresolvedMention3">
    <w:name w:val="Unresolved Mention3"/>
    <w:basedOn w:val="DefaultParagraphFont"/>
    <w:rsid w:val="004E6D12"/>
    <w:rPr>
      <w:color w:val="605E5C"/>
      <w:shd w:val="clear" w:color="auto" w:fill="E1DFDD"/>
    </w:rPr>
  </w:style>
  <w:style w:type="character" w:customStyle="1" w:styleId="BodyTextIndent3Char">
    <w:name w:val="Body Text Indent 3 Char"/>
    <w:basedOn w:val="DefaultParagraphFont"/>
    <w:link w:val="BodyTextIndent3"/>
    <w:rsid w:val="00B86CED"/>
    <w:rPr>
      <w:rFonts w:ascii="Arial" w:hAnsi="Arial"/>
      <w:lang w:val="en-CA"/>
    </w:rPr>
  </w:style>
  <w:style w:type="paragraph" w:customStyle="1" w:styleId="Direction">
    <w:name w:val="Direction"/>
    <w:basedOn w:val="Q"/>
    <w:link w:val="DirectionChar"/>
    <w:qFormat/>
    <w:rsid w:val="00B86CED"/>
    <w:pPr>
      <w:tabs>
        <w:tab w:val="left" w:pos="540"/>
      </w:tabs>
      <w:ind w:right="-720" w:firstLine="0"/>
    </w:pPr>
    <w:rPr>
      <w:rFonts w:ascii="Calibri" w:eastAsia="MS Mincho" w:hAnsi="Calibri"/>
      <w:b/>
      <w:sz w:val="22"/>
      <w:szCs w:val="24"/>
      <w:lang w:val="en-CA" w:eastAsia="en-CA"/>
    </w:rPr>
  </w:style>
  <w:style w:type="character" w:customStyle="1" w:styleId="DirectionChar">
    <w:name w:val="Direction Char"/>
    <w:basedOn w:val="QChar"/>
    <w:link w:val="Direction"/>
    <w:rsid w:val="00B86CED"/>
    <w:rPr>
      <w:rFonts w:ascii="Calibri" w:eastAsia="MS Mincho" w:hAnsi="Calibri"/>
      <w:b/>
      <w:sz w:val="22"/>
      <w:szCs w:val="24"/>
      <w:lang w:val="en-CA" w:eastAsia="en-CA"/>
    </w:rPr>
  </w:style>
  <w:style w:type="paragraph" w:styleId="Caption">
    <w:name w:val="caption"/>
    <w:basedOn w:val="Normal"/>
    <w:next w:val="Normal"/>
    <w:unhideWhenUsed/>
    <w:qFormat/>
    <w:rsid w:val="00F4586C"/>
    <w:pPr>
      <w:spacing w:after="200"/>
    </w:pPr>
    <w:rPr>
      <w:i/>
      <w:iCs/>
      <w:color w:val="44546A" w:themeColor="text2"/>
      <w:sz w:val="18"/>
      <w:szCs w:val="18"/>
    </w:rPr>
  </w:style>
  <w:style w:type="paragraph" w:styleId="TableofFigures">
    <w:name w:val="table of figures"/>
    <w:basedOn w:val="Normal"/>
    <w:next w:val="Normal"/>
    <w:uiPriority w:val="99"/>
    <w:unhideWhenUsed/>
    <w:rsid w:val="00341F8B"/>
    <w:pPr>
      <w:tabs>
        <w:tab w:val="right" w:leader="dot" w:pos="9360"/>
      </w:tabs>
      <w:jc w:val="left"/>
    </w:pPr>
    <w:rPr>
      <w:rFonts w:asciiTheme="minorHAnsi" w:hAnsiTheme="minorHAnsi"/>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yperlink" Target="mailto:sarah.roberton@environics.ca" TargetMode="External"/><Relationship Id="rId33" Type="http://schemas.openxmlformats.org/officeDocument/2006/relationships/footer" Target="footer10.xml"/><Relationship Id="rId38"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3.jpeg"/><Relationship Id="rId32" Type="http://schemas.openxmlformats.org/officeDocument/2006/relationships/header" Target="header8.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hyperlink" Target="mailto:info@fcac-acfc.gc.ca"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footer" Target="footer11.xml"/></Relationships>
</file>

<file path=word/_rels/footer10.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1AF14139CC8A46B417B393C7A5B007" ma:contentTypeVersion="9" ma:contentTypeDescription="Create a new document." ma:contentTypeScope="" ma:versionID="faceac109d6e19e9754644b2dc341a50">
  <xsd:schema xmlns:xsd="http://www.w3.org/2001/XMLSchema" xmlns:xs="http://www.w3.org/2001/XMLSchema" xmlns:p="http://schemas.microsoft.com/office/2006/metadata/properties" xmlns:ns2="08f2891a-1356-4a89-84a2-18d759574360" xmlns:ns3="022dd88d-215d-4aa3-b4bb-fde9f8d70396" targetNamespace="http://schemas.microsoft.com/office/2006/metadata/properties" ma:root="true" ma:fieldsID="f1ba786ce324829d9e2bec1ad3ae5a95" ns2:_="" ns3:_="">
    <xsd:import namespace="08f2891a-1356-4a89-84a2-18d759574360"/>
    <xsd:import namespace="022dd88d-215d-4aa3-b4bb-fde9f8d703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2891a-1356-4a89-84a2-18d759574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2dd88d-215d-4aa3-b4bb-fde9f8d703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22dd88d-215d-4aa3-b4bb-fde9f8d70396">
      <UserInfo>
        <DisplayName>Sarah Roberton</DisplayName>
        <AccountId>27</AccountId>
        <AccountType/>
      </UserInfo>
      <UserInfo>
        <DisplayName>Brenda Sharpe</DisplayName>
        <AccountId>14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8F596-978F-47A2-A9AD-2E0707508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2891a-1356-4a89-84a2-18d759574360"/>
    <ds:schemaRef ds:uri="022dd88d-215d-4aa3-b4bb-fde9f8d70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1F757A-D112-46D8-90B0-F7C8B2BE2A95}">
  <ds:schemaRefs>
    <ds:schemaRef ds:uri="http://schemas.microsoft.com/sharepoint/v3/contenttype/forms"/>
  </ds:schemaRefs>
</ds:datastoreItem>
</file>

<file path=customXml/itemProps3.xml><?xml version="1.0" encoding="utf-8"?>
<ds:datastoreItem xmlns:ds="http://schemas.openxmlformats.org/officeDocument/2006/customXml" ds:itemID="{7C1A23B4-7143-4ED4-B069-5DF19A240ED8}">
  <ds:schemaRefs>
    <ds:schemaRef ds:uri="http://schemas.microsoft.com/office/2006/metadata/properties"/>
    <ds:schemaRef ds:uri="http://schemas.microsoft.com/office/infopath/2007/PartnerControls"/>
    <ds:schemaRef ds:uri="022dd88d-215d-4aa3-b4bb-fde9f8d70396"/>
  </ds:schemaRefs>
</ds:datastoreItem>
</file>

<file path=customXml/itemProps4.xml><?xml version="1.0" encoding="utf-8"?>
<ds:datastoreItem xmlns:ds="http://schemas.openxmlformats.org/officeDocument/2006/customXml" ds:itemID="{E0D43A46-977E-4386-BAA8-76FAC14CA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19623</Words>
  <Characters>111856</Characters>
  <Application>Microsoft Office Word</Application>
  <DocSecurity>0</DocSecurity>
  <Lines>932</Lines>
  <Paragraphs>262</Paragraphs>
  <ScaleCrop>false</ScaleCrop>
  <Company/>
  <LinksUpToDate>false</LinksUpToDate>
  <CharactersWithSpaces>131217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2019-06-25T12:41:00Z</dcterms:created>
  <dcterms:modified xsi:type="dcterms:W3CDTF">2019-08-06T19:51:00Z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0x010100061AF14139CC8A46B417B393C7A5B007</vt:lpwstr>
  </property>
</Properties>
</file>