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585" w14:textId="77777777" w:rsidR="004278A7" w:rsidRDefault="004278A7" w:rsidP="004278A7">
      <w:pPr>
        <w:jc w:val="left"/>
        <w:rPr>
          <w:b/>
          <w:i/>
          <w:sz w:val="56"/>
        </w:rPr>
      </w:pPr>
    </w:p>
    <w:p w14:paraId="1D98C94F" w14:textId="77777777" w:rsidR="004278A7" w:rsidRDefault="004278A7" w:rsidP="004278A7">
      <w:pPr>
        <w:jc w:val="left"/>
        <w:rPr>
          <w:b/>
          <w:i/>
          <w:sz w:val="56"/>
        </w:rPr>
      </w:pPr>
    </w:p>
    <w:p w14:paraId="096F94F3" w14:textId="77777777" w:rsidR="004278A7" w:rsidRDefault="004278A7" w:rsidP="004278A7">
      <w:pPr>
        <w:jc w:val="left"/>
        <w:rPr>
          <w:b/>
          <w:i/>
          <w:sz w:val="56"/>
        </w:rPr>
      </w:pPr>
    </w:p>
    <w:p w14:paraId="49414F18" w14:textId="32C3A14F" w:rsidR="004278A7" w:rsidRPr="00D47B1A" w:rsidRDefault="00795A47" w:rsidP="004278A7">
      <w:pPr>
        <w:jc w:val="left"/>
        <w:rPr>
          <w:b/>
          <w:i/>
          <w:sz w:val="48"/>
        </w:rPr>
      </w:pPr>
      <w:r w:rsidRPr="00D47B1A">
        <w:rPr>
          <w:b/>
          <w:i/>
          <w:sz w:val="48"/>
        </w:rPr>
        <w:t>Encouraging Export Diversification for Canadian Small and Medium-Sized Businesses: Quantitative and Qualitative Research on Free Trade Agreements</w:t>
      </w:r>
    </w:p>
    <w:p w14:paraId="16103196" w14:textId="77777777" w:rsidR="00795A47" w:rsidRPr="00D47B1A" w:rsidRDefault="00795A47" w:rsidP="004278A7">
      <w:pPr>
        <w:jc w:val="left"/>
        <w:rPr>
          <w:b/>
          <w:sz w:val="36"/>
        </w:rPr>
      </w:pPr>
    </w:p>
    <w:p w14:paraId="698414EC" w14:textId="77777777" w:rsidR="004278A7" w:rsidRPr="00D47B1A" w:rsidRDefault="004278A7" w:rsidP="004278A7">
      <w:pPr>
        <w:jc w:val="left"/>
        <w:rPr>
          <w:b/>
          <w:sz w:val="36"/>
        </w:rPr>
      </w:pPr>
    </w:p>
    <w:p w14:paraId="0B238D56" w14:textId="279F2C36" w:rsidR="004278A7" w:rsidRPr="00D47B1A" w:rsidRDefault="00730293" w:rsidP="004278A7">
      <w:pPr>
        <w:jc w:val="left"/>
        <w:rPr>
          <w:b/>
          <w:sz w:val="36"/>
        </w:rPr>
      </w:pPr>
      <w:r>
        <w:rPr>
          <w:b/>
          <w:sz w:val="36"/>
        </w:rPr>
        <w:t>Executive Summary</w:t>
      </w:r>
    </w:p>
    <w:p w14:paraId="6DF1C96C" w14:textId="77777777" w:rsidR="004278A7" w:rsidRPr="00D47B1A" w:rsidRDefault="004278A7" w:rsidP="004278A7">
      <w:pPr>
        <w:jc w:val="center"/>
        <w:rPr>
          <w:sz w:val="40"/>
        </w:rPr>
      </w:pPr>
    </w:p>
    <w:p w14:paraId="6FC92260" w14:textId="77777777" w:rsidR="004278A7" w:rsidRPr="00D47B1A" w:rsidRDefault="004278A7" w:rsidP="004278A7">
      <w:pPr>
        <w:jc w:val="center"/>
        <w:rPr>
          <w:sz w:val="40"/>
        </w:rPr>
      </w:pPr>
    </w:p>
    <w:p w14:paraId="1238BDAE" w14:textId="77777777" w:rsidR="004278A7" w:rsidRPr="00D47B1A" w:rsidRDefault="004278A7" w:rsidP="004278A7">
      <w:pPr>
        <w:jc w:val="center"/>
        <w:rPr>
          <w:i/>
          <w:sz w:val="36"/>
        </w:rPr>
      </w:pPr>
    </w:p>
    <w:p w14:paraId="25D178FB" w14:textId="1B1CEBD9" w:rsidR="004278A7" w:rsidRPr="00D47B1A" w:rsidRDefault="004278A7" w:rsidP="004278A7">
      <w:pPr>
        <w:rPr>
          <w:b/>
          <w:sz w:val="32"/>
        </w:rPr>
      </w:pPr>
      <w:r w:rsidRPr="00D47B1A">
        <w:rPr>
          <w:b/>
          <w:sz w:val="32"/>
        </w:rPr>
        <w:t xml:space="preserve">Prepared for </w:t>
      </w:r>
      <w:r w:rsidR="00795A47" w:rsidRPr="00D47B1A">
        <w:rPr>
          <w:b/>
          <w:sz w:val="32"/>
        </w:rPr>
        <w:t>Global</w:t>
      </w:r>
      <w:r w:rsidRPr="00D47B1A">
        <w:rPr>
          <w:b/>
          <w:sz w:val="32"/>
        </w:rPr>
        <w:t xml:space="preserve"> Affairs Canada </w:t>
      </w:r>
    </w:p>
    <w:p w14:paraId="701AF492" w14:textId="77777777" w:rsidR="004278A7" w:rsidRPr="00D47B1A" w:rsidRDefault="004278A7" w:rsidP="004278A7">
      <w:pPr>
        <w:jc w:val="center"/>
        <w:rPr>
          <w:sz w:val="32"/>
        </w:rPr>
      </w:pPr>
    </w:p>
    <w:p w14:paraId="55257881" w14:textId="77777777" w:rsidR="004278A7" w:rsidRPr="00D47B1A" w:rsidRDefault="004278A7" w:rsidP="004278A7">
      <w:pPr>
        <w:jc w:val="left"/>
        <w:rPr>
          <w:rFonts w:cs="Arial"/>
          <w:color w:val="000000" w:themeColor="text1"/>
          <w:sz w:val="24"/>
        </w:rPr>
      </w:pPr>
      <w:r w:rsidRPr="00D47B1A">
        <w:rPr>
          <w:rFonts w:cs="Arial"/>
          <w:color w:val="000000" w:themeColor="text1"/>
          <w:sz w:val="24"/>
        </w:rPr>
        <w:t>Supplier Name: Phoenix SPI</w:t>
      </w:r>
    </w:p>
    <w:p w14:paraId="198CC342" w14:textId="11069844" w:rsidR="004278A7" w:rsidRPr="00D47B1A" w:rsidRDefault="004278A7" w:rsidP="004278A7">
      <w:pPr>
        <w:jc w:val="left"/>
        <w:rPr>
          <w:rFonts w:cs="Arial"/>
          <w:color w:val="000000" w:themeColor="text1"/>
          <w:sz w:val="24"/>
        </w:rPr>
      </w:pPr>
      <w:r w:rsidRPr="00D47B1A">
        <w:rPr>
          <w:rFonts w:cs="Arial"/>
          <w:color w:val="000000" w:themeColor="text1"/>
          <w:sz w:val="24"/>
        </w:rPr>
        <w:t xml:space="preserve">Contract Number: </w:t>
      </w:r>
      <w:r w:rsidR="00795A47" w:rsidRPr="00D47B1A">
        <w:rPr>
          <w:rFonts w:cs="Arial"/>
          <w:color w:val="000000" w:themeColor="text1"/>
          <w:sz w:val="24"/>
        </w:rPr>
        <w:t>08915-180520</w:t>
      </w:r>
    </w:p>
    <w:p w14:paraId="482B7F03" w14:textId="1ABAFE14" w:rsidR="004278A7" w:rsidRPr="00D47B1A" w:rsidRDefault="004278A7" w:rsidP="004278A7">
      <w:pPr>
        <w:jc w:val="left"/>
        <w:rPr>
          <w:rFonts w:cs="Arial"/>
          <w:color w:val="000000" w:themeColor="text1"/>
          <w:sz w:val="24"/>
        </w:rPr>
      </w:pPr>
      <w:r w:rsidRPr="00D47B1A">
        <w:rPr>
          <w:rFonts w:cs="Arial"/>
          <w:color w:val="000000" w:themeColor="text1"/>
          <w:sz w:val="24"/>
        </w:rPr>
        <w:t xml:space="preserve">Contract Value: </w:t>
      </w:r>
      <w:r w:rsidR="00795A47" w:rsidRPr="00D47B1A">
        <w:rPr>
          <w:rFonts w:cs="Arial"/>
          <w:color w:val="000000" w:themeColor="text1"/>
          <w:sz w:val="24"/>
        </w:rPr>
        <w:t xml:space="preserve">$132,465.95 </w:t>
      </w:r>
      <w:r w:rsidRPr="00D47B1A">
        <w:rPr>
          <w:rFonts w:cs="Arial"/>
          <w:color w:val="000000" w:themeColor="text1"/>
          <w:sz w:val="24"/>
          <w:szCs w:val="18"/>
          <w:lang w:eastAsia="en-CA"/>
        </w:rPr>
        <w:t>(including HST)</w:t>
      </w:r>
      <w:r w:rsidRPr="00D47B1A">
        <w:rPr>
          <w:rFonts w:cs="Arial"/>
          <w:color w:val="000000" w:themeColor="text1"/>
          <w:sz w:val="24"/>
        </w:rPr>
        <w:t xml:space="preserve"> </w:t>
      </w:r>
    </w:p>
    <w:p w14:paraId="47B46D3B" w14:textId="1F88637A" w:rsidR="004278A7" w:rsidRPr="00D47B1A" w:rsidRDefault="004278A7" w:rsidP="004278A7">
      <w:pPr>
        <w:jc w:val="left"/>
        <w:rPr>
          <w:rFonts w:cs="Arial"/>
          <w:color w:val="000000" w:themeColor="text1"/>
          <w:sz w:val="24"/>
        </w:rPr>
      </w:pPr>
      <w:r w:rsidRPr="00D47B1A">
        <w:rPr>
          <w:rFonts w:cs="Arial"/>
          <w:color w:val="000000" w:themeColor="text1"/>
          <w:sz w:val="24"/>
        </w:rPr>
        <w:t>Award Date: 201</w:t>
      </w:r>
      <w:r w:rsidR="00795A47" w:rsidRPr="00D47B1A">
        <w:rPr>
          <w:rFonts w:cs="Arial"/>
          <w:color w:val="000000" w:themeColor="text1"/>
          <w:sz w:val="24"/>
        </w:rPr>
        <w:t>9</w:t>
      </w:r>
      <w:r w:rsidRPr="00D47B1A">
        <w:rPr>
          <w:rFonts w:cs="Arial"/>
          <w:color w:val="000000" w:themeColor="text1"/>
          <w:sz w:val="24"/>
        </w:rPr>
        <w:t>-</w:t>
      </w:r>
      <w:r w:rsidR="00795A47" w:rsidRPr="00D47B1A">
        <w:rPr>
          <w:rFonts w:cs="Arial"/>
          <w:color w:val="000000" w:themeColor="text1"/>
          <w:sz w:val="24"/>
        </w:rPr>
        <w:t>01</w:t>
      </w:r>
      <w:r w:rsidRPr="00D47B1A">
        <w:rPr>
          <w:rFonts w:cs="Arial"/>
          <w:color w:val="000000" w:themeColor="text1"/>
          <w:sz w:val="24"/>
        </w:rPr>
        <w:t>-</w:t>
      </w:r>
      <w:r w:rsidR="00795A47" w:rsidRPr="00D47B1A">
        <w:rPr>
          <w:rFonts w:cs="Arial"/>
          <w:color w:val="000000" w:themeColor="text1"/>
          <w:sz w:val="24"/>
        </w:rPr>
        <w:t>31</w:t>
      </w:r>
    </w:p>
    <w:p w14:paraId="6FCF53C9" w14:textId="3454BD08" w:rsidR="004278A7" w:rsidRPr="00D47B1A" w:rsidRDefault="004278A7" w:rsidP="004278A7">
      <w:pPr>
        <w:jc w:val="left"/>
        <w:rPr>
          <w:rFonts w:cs="Arial"/>
          <w:color w:val="000000" w:themeColor="text1"/>
          <w:sz w:val="24"/>
        </w:rPr>
      </w:pPr>
      <w:r w:rsidRPr="00D47B1A">
        <w:rPr>
          <w:rFonts w:cs="Arial"/>
          <w:color w:val="000000" w:themeColor="text1"/>
          <w:sz w:val="24"/>
        </w:rPr>
        <w:t>Delivery Date: 2019-</w:t>
      </w:r>
      <w:r w:rsidR="002C2A96" w:rsidRPr="00D47B1A">
        <w:rPr>
          <w:rFonts w:cs="Arial"/>
          <w:color w:val="000000" w:themeColor="text1"/>
          <w:sz w:val="24"/>
        </w:rPr>
        <w:t>0</w:t>
      </w:r>
      <w:r w:rsidR="002C2A96">
        <w:rPr>
          <w:rFonts w:cs="Arial"/>
          <w:color w:val="000000" w:themeColor="text1"/>
          <w:sz w:val="24"/>
        </w:rPr>
        <w:t>6</w:t>
      </w:r>
      <w:r w:rsidRPr="00D47B1A">
        <w:rPr>
          <w:rFonts w:cs="Arial"/>
          <w:color w:val="000000" w:themeColor="text1"/>
          <w:sz w:val="24"/>
        </w:rPr>
        <w:t>-</w:t>
      </w:r>
      <w:r w:rsidR="002C2A96">
        <w:rPr>
          <w:rFonts w:cs="Arial"/>
          <w:color w:val="000000" w:themeColor="text1"/>
          <w:sz w:val="24"/>
        </w:rPr>
        <w:t>03</w:t>
      </w:r>
    </w:p>
    <w:p w14:paraId="7FCE40AC" w14:textId="77777777" w:rsidR="004278A7" w:rsidRPr="00D47B1A" w:rsidRDefault="004278A7" w:rsidP="004278A7">
      <w:pPr>
        <w:jc w:val="left"/>
        <w:rPr>
          <w:color w:val="000000" w:themeColor="text1"/>
          <w:sz w:val="36"/>
        </w:rPr>
      </w:pPr>
    </w:p>
    <w:p w14:paraId="26941407" w14:textId="4AA142F3" w:rsidR="004278A7" w:rsidRPr="00D47B1A" w:rsidRDefault="004278A7" w:rsidP="004278A7">
      <w:pPr>
        <w:jc w:val="left"/>
        <w:rPr>
          <w:rFonts w:cs="Arial"/>
          <w:color w:val="000000" w:themeColor="text1"/>
          <w:sz w:val="24"/>
        </w:rPr>
      </w:pPr>
      <w:r w:rsidRPr="00D47B1A">
        <w:rPr>
          <w:rFonts w:cs="Arial"/>
          <w:color w:val="000000" w:themeColor="text1"/>
          <w:sz w:val="24"/>
        </w:rPr>
        <w:t xml:space="preserve">Registration Number: POR </w:t>
      </w:r>
      <w:r w:rsidR="00795A47" w:rsidRPr="00D47B1A">
        <w:rPr>
          <w:rFonts w:cs="Arial"/>
          <w:color w:val="000000" w:themeColor="text1"/>
          <w:sz w:val="24"/>
        </w:rPr>
        <w:t>115</w:t>
      </w:r>
      <w:r w:rsidRPr="00D47B1A">
        <w:rPr>
          <w:rFonts w:cs="Arial"/>
          <w:color w:val="000000" w:themeColor="text1"/>
          <w:sz w:val="24"/>
        </w:rPr>
        <w:t>-18</w:t>
      </w:r>
    </w:p>
    <w:p w14:paraId="19D108AB" w14:textId="77777777" w:rsidR="004278A7" w:rsidRPr="00D47B1A" w:rsidRDefault="004278A7" w:rsidP="004278A7">
      <w:pPr>
        <w:jc w:val="left"/>
      </w:pPr>
    </w:p>
    <w:p w14:paraId="38B10B06" w14:textId="77777777" w:rsidR="004278A7" w:rsidRPr="00D47B1A" w:rsidRDefault="004278A7" w:rsidP="004278A7">
      <w:bookmarkStart w:id="0" w:name="_GoBack"/>
      <w:bookmarkEnd w:id="0"/>
    </w:p>
    <w:p w14:paraId="7B00A445" w14:textId="77777777" w:rsidR="004278A7" w:rsidRPr="00D47B1A" w:rsidRDefault="004278A7" w:rsidP="004278A7">
      <w:pPr>
        <w:jc w:val="center"/>
        <w:rPr>
          <w:i/>
          <w:sz w:val="28"/>
        </w:rPr>
      </w:pPr>
    </w:p>
    <w:p w14:paraId="62AAD9A9" w14:textId="77777777" w:rsidR="004278A7" w:rsidRPr="00D47B1A" w:rsidRDefault="004278A7" w:rsidP="004278A7">
      <w:pPr>
        <w:jc w:val="center"/>
      </w:pPr>
    </w:p>
    <w:p w14:paraId="4F6D0621" w14:textId="77777777" w:rsidR="004278A7" w:rsidRPr="00D47B1A" w:rsidRDefault="004278A7" w:rsidP="004278A7">
      <w:pPr>
        <w:jc w:val="center"/>
      </w:pPr>
    </w:p>
    <w:p w14:paraId="249102BF" w14:textId="77777777" w:rsidR="004278A7" w:rsidRPr="00D47B1A" w:rsidRDefault="004278A7" w:rsidP="004278A7">
      <w:pPr>
        <w:jc w:val="center"/>
      </w:pPr>
    </w:p>
    <w:p w14:paraId="6A231C4C" w14:textId="77777777" w:rsidR="004278A7" w:rsidRPr="00D47B1A" w:rsidRDefault="004278A7" w:rsidP="004278A7">
      <w:pPr>
        <w:jc w:val="center"/>
      </w:pPr>
    </w:p>
    <w:p w14:paraId="60017150" w14:textId="77777777" w:rsidR="004278A7" w:rsidRPr="00D47B1A" w:rsidRDefault="004278A7" w:rsidP="004278A7">
      <w:pPr>
        <w:jc w:val="center"/>
        <w:rPr>
          <w:b/>
          <w:lang w:val="fr-FR"/>
        </w:rPr>
      </w:pPr>
      <w:r w:rsidRPr="00D47B1A">
        <w:rPr>
          <w:b/>
          <w:lang w:val="fr-FR"/>
        </w:rPr>
        <w:t>Ce rapport est aussi disponible en français.</w:t>
      </w:r>
    </w:p>
    <w:p w14:paraId="326504DF" w14:textId="77777777" w:rsidR="00D11B3F" w:rsidRPr="00D47B1A" w:rsidRDefault="00D11B3F" w:rsidP="0088795A">
      <w:pPr>
        <w:rPr>
          <w:rFonts w:cs="Arial"/>
          <w:lang w:val="fr-FR"/>
        </w:rPr>
        <w:sectPr w:rsidR="00D11B3F" w:rsidRPr="00D47B1A" w:rsidSect="003470AE">
          <w:headerReference w:type="default" r:id="rId13"/>
          <w:footerReference w:type="default" r:id="rId14"/>
          <w:headerReference w:type="first" r:id="rId15"/>
          <w:type w:val="oddPage"/>
          <w:pgSz w:w="12240" w:h="15840" w:code="1"/>
          <w:pgMar w:top="1440" w:right="1728" w:bottom="1440" w:left="1728" w:header="720" w:footer="720" w:gutter="0"/>
          <w:cols w:space="720"/>
          <w:docGrid w:linePitch="360"/>
        </w:sectPr>
      </w:pPr>
    </w:p>
    <w:p w14:paraId="21C8A40E" w14:textId="77777777" w:rsidR="00795A47" w:rsidRPr="00D47B1A" w:rsidRDefault="00795A47" w:rsidP="00795A47">
      <w:pPr>
        <w:jc w:val="left"/>
        <w:rPr>
          <w:rFonts w:eastAsia="Calibri"/>
          <w:b/>
          <w:i/>
          <w:szCs w:val="32"/>
          <w:lang w:eastAsia="fr-FR"/>
        </w:rPr>
      </w:pPr>
      <w:r w:rsidRPr="00D47B1A">
        <w:rPr>
          <w:rFonts w:eastAsia="Calibri"/>
          <w:b/>
          <w:i/>
          <w:szCs w:val="32"/>
          <w:lang w:eastAsia="fr-FR"/>
        </w:rPr>
        <w:lastRenderedPageBreak/>
        <w:t>Encouraging Export Diversification for Canadian Small and Medium-Sized Businesses: Quantitative and Qualitative Research on Free Trade Agreements</w:t>
      </w:r>
    </w:p>
    <w:p w14:paraId="2624FD73" w14:textId="77777777" w:rsidR="00795A47" w:rsidRPr="00D47B1A" w:rsidRDefault="00795A47" w:rsidP="000F3C01">
      <w:pPr>
        <w:rPr>
          <w:rFonts w:eastAsia="Calibri"/>
          <w:szCs w:val="22"/>
          <w:lang w:eastAsia="fr-FR"/>
        </w:rPr>
      </w:pPr>
    </w:p>
    <w:p w14:paraId="7AC10053" w14:textId="1FB1C8D9" w:rsidR="000F3C01" w:rsidRPr="00D47B1A" w:rsidRDefault="00730293" w:rsidP="000F3C01">
      <w:pPr>
        <w:rPr>
          <w:rFonts w:eastAsia="Calibri"/>
          <w:color w:val="000000" w:themeColor="text1"/>
          <w:szCs w:val="22"/>
          <w:lang w:eastAsia="fr-FR"/>
        </w:rPr>
      </w:pPr>
      <w:r>
        <w:rPr>
          <w:rFonts w:eastAsia="Calibri"/>
          <w:color w:val="000000" w:themeColor="text1"/>
          <w:szCs w:val="22"/>
          <w:lang w:eastAsia="fr-FR"/>
        </w:rPr>
        <w:t>Executive Summary</w:t>
      </w:r>
    </w:p>
    <w:p w14:paraId="593679A5" w14:textId="77777777" w:rsidR="000F3C01" w:rsidRPr="00D47B1A" w:rsidRDefault="000F3C01" w:rsidP="000F3C01">
      <w:pPr>
        <w:rPr>
          <w:rFonts w:eastAsia="Calibri"/>
          <w:color w:val="000000" w:themeColor="text1"/>
          <w:szCs w:val="22"/>
          <w:lang w:eastAsia="fr-FR"/>
        </w:rPr>
      </w:pPr>
    </w:p>
    <w:p w14:paraId="19E594C6" w14:textId="01DC3C97" w:rsidR="000F3C01" w:rsidRPr="00D47B1A" w:rsidRDefault="000F3C01" w:rsidP="000F3C01">
      <w:pPr>
        <w:rPr>
          <w:rFonts w:eastAsia="Calibri"/>
          <w:color w:val="000000" w:themeColor="text1"/>
          <w:szCs w:val="22"/>
          <w:lang w:eastAsia="fr-FR"/>
        </w:rPr>
      </w:pPr>
      <w:r w:rsidRPr="00D47B1A">
        <w:rPr>
          <w:rFonts w:eastAsia="Calibri"/>
          <w:color w:val="000000" w:themeColor="text1"/>
          <w:szCs w:val="22"/>
          <w:lang w:eastAsia="fr-FR"/>
        </w:rPr>
        <w:t xml:space="preserve">Prepared for </w:t>
      </w:r>
      <w:r w:rsidR="00795A47" w:rsidRPr="00D47B1A">
        <w:rPr>
          <w:rFonts w:eastAsia="Calibri"/>
          <w:color w:val="000000" w:themeColor="text1"/>
          <w:szCs w:val="22"/>
          <w:lang w:eastAsia="fr-FR"/>
        </w:rPr>
        <w:t>Global</w:t>
      </w:r>
      <w:r w:rsidRPr="00D47B1A">
        <w:rPr>
          <w:rFonts w:eastAsia="Calibri"/>
          <w:color w:val="000000" w:themeColor="text1"/>
          <w:szCs w:val="22"/>
          <w:lang w:eastAsia="fr-FR"/>
        </w:rPr>
        <w:t xml:space="preserve"> Affairs Canada</w:t>
      </w:r>
    </w:p>
    <w:p w14:paraId="17891DA4" w14:textId="77777777" w:rsidR="000F3C01" w:rsidRPr="00D47B1A" w:rsidRDefault="000F3C01" w:rsidP="000F3C01">
      <w:pPr>
        <w:rPr>
          <w:rFonts w:eastAsia="Calibri"/>
          <w:color w:val="000000" w:themeColor="text1"/>
          <w:szCs w:val="22"/>
          <w:lang w:eastAsia="fr-FR"/>
        </w:rPr>
      </w:pPr>
      <w:r w:rsidRPr="00D47B1A">
        <w:rPr>
          <w:rFonts w:eastAsia="Calibri"/>
          <w:color w:val="000000" w:themeColor="text1"/>
          <w:szCs w:val="22"/>
          <w:lang w:eastAsia="fr-FR"/>
        </w:rPr>
        <w:t>Supplier name: Phoenix Strategic Perspectives Inc.</w:t>
      </w:r>
    </w:p>
    <w:p w14:paraId="0242C86A" w14:textId="064D51CD" w:rsidR="000F3C01" w:rsidRPr="00D47B1A" w:rsidRDefault="002A1D8F" w:rsidP="000F3C01">
      <w:pPr>
        <w:rPr>
          <w:rFonts w:eastAsia="Calibri"/>
          <w:color w:val="000000" w:themeColor="text1"/>
          <w:szCs w:val="22"/>
          <w:lang w:eastAsia="fr-FR"/>
        </w:rPr>
      </w:pPr>
      <w:r>
        <w:rPr>
          <w:rFonts w:eastAsia="Calibri"/>
          <w:color w:val="000000" w:themeColor="text1"/>
          <w:szCs w:val="22"/>
          <w:lang w:eastAsia="fr-FR"/>
        </w:rPr>
        <w:t>June</w:t>
      </w:r>
      <w:r w:rsidR="006F1C5B" w:rsidRPr="00D47B1A">
        <w:rPr>
          <w:rFonts w:eastAsia="Calibri"/>
          <w:color w:val="000000" w:themeColor="text1"/>
          <w:szCs w:val="22"/>
          <w:lang w:eastAsia="fr-FR"/>
        </w:rPr>
        <w:t xml:space="preserve"> </w:t>
      </w:r>
      <w:r w:rsidR="000F3C01" w:rsidRPr="00D47B1A">
        <w:rPr>
          <w:rFonts w:eastAsia="Calibri"/>
          <w:color w:val="000000" w:themeColor="text1"/>
          <w:szCs w:val="22"/>
          <w:lang w:eastAsia="fr-FR"/>
        </w:rPr>
        <w:t>2019</w:t>
      </w:r>
    </w:p>
    <w:p w14:paraId="570F47F3" w14:textId="77777777" w:rsidR="000F3C01" w:rsidRPr="00D47B1A" w:rsidRDefault="000F3C01" w:rsidP="000F3C01">
      <w:pPr>
        <w:rPr>
          <w:rFonts w:eastAsia="Calibri"/>
          <w:szCs w:val="22"/>
          <w:lang w:eastAsia="fr-FR"/>
        </w:rPr>
      </w:pPr>
    </w:p>
    <w:p w14:paraId="00480D06" w14:textId="08ACDAF6" w:rsidR="000F3C01" w:rsidRPr="00D47B1A" w:rsidRDefault="000F3C01" w:rsidP="00DD06B9">
      <w:pPr>
        <w:rPr>
          <w:rFonts w:eastAsia="Calibri"/>
          <w:color w:val="000000" w:themeColor="text1"/>
          <w:szCs w:val="22"/>
          <w:lang w:eastAsia="fr-FR"/>
        </w:rPr>
      </w:pPr>
      <w:r w:rsidRPr="00D47B1A">
        <w:rPr>
          <w:rFonts w:eastAsia="Calibri"/>
          <w:color w:val="000000" w:themeColor="text1"/>
          <w:szCs w:val="22"/>
          <w:lang w:eastAsia="fr-FR"/>
        </w:rPr>
        <w:t xml:space="preserve">This public opinion research report presents the results of </w:t>
      </w:r>
      <w:r w:rsidR="00795A47" w:rsidRPr="00D47B1A">
        <w:rPr>
          <w:rFonts w:eastAsia="Calibri"/>
          <w:color w:val="000000" w:themeColor="text1"/>
          <w:szCs w:val="22"/>
          <w:lang w:eastAsia="fr-FR"/>
        </w:rPr>
        <w:t xml:space="preserve">an </w:t>
      </w:r>
      <w:r w:rsidR="00F665A2" w:rsidRPr="00D47B1A">
        <w:rPr>
          <w:rFonts w:eastAsia="Calibri"/>
          <w:color w:val="000000" w:themeColor="text1"/>
          <w:szCs w:val="22"/>
          <w:lang w:eastAsia="fr-FR"/>
        </w:rPr>
        <w:t>online survey</w:t>
      </w:r>
      <w:r w:rsidR="00795A47" w:rsidRPr="00D47B1A">
        <w:rPr>
          <w:rFonts w:eastAsia="Calibri"/>
          <w:color w:val="000000" w:themeColor="text1"/>
          <w:szCs w:val="22"/>
          <w:lang w:eastAsia="fr-FR"/>
        </w:rPr>
        <w:t xml:space="preserve"> of 50</w:t>
      </w:r>
      <w:r w:rsidR="001462D0" w:rsidRPr="00D47B1A">
        <w:rPr>
          <w:rFonts w:eastAsia="Calibri"/>
          <w:color w:val="000000" w:themeColor="text1"/>
          <w:szCs w:val="22"/>
          <w:lang w:eastAsia="fr-FR"/>
        </w:rPr>
        <w:t>7</w:t>
      </w:r>
      <w:r w:rsidR="00795A47" w:rsidRPr="00D47B1A">
        <w:rPr>
          <w:rFonts w:eastAsia="Calibri"/>
          <w:color w:val="000000" w:themeColor="text1"/>
          <w:szCs w:val="22"/>
          <w:lang w:eastAsia="fr-FR"/>
        </w:rPr>
        <w:t xml:space="preserve"> export-oriented companies and set of 40 in-depth telephone interviews </w:t>
      </w:r>
      <w:r w:rsidRPr="00D47B1A">
        <w:rPr>
          <w:rFonts w:eastAsia="Calibri"/>
          <w:color w:val="000000" w:themeColor="text1"/>
          <w:szCs w:val="22"/>
          <w:lang w:eastAsia="fr-FR"/>
        </w:rPr>
        <w:t xml:space="preserve">conducted by Phoenix SPI on behalf of </w:t>
      </w:r>
      <w:r w:rsidR="00795A47" w:rsidRPr="00D47B1A">
        <w:rPr>
          <w:rFonts w:eastAsia="Calibri"/>
          <w:color w:val="000000" w:themeColor="text1"/>
          <w:szCs w:val="22"/>
          <w:lang w:eastAsia="fr-FR"/>
        </w:rPr>
        <w:t>Global</w:t>
      </w:r>
      <w:r w:rsidRPr="00D47B1A">
        <w:rPr>
          <w:rFonts w:eastAsia="Calibri"/>
          <w:color w:val="000000" w:themeColor="text1"/>
          <w:szCs w:val="22"/>
          <w:lang w:eastAsia="fr-FR"/>
        </w:rPr>
        <w:t xml:space="preserve"> Affairs Canada.</w:t>
      </w:r>
      <w:r w:rsidR="00F665A2" w:rsidRPr="00D47B1A">
        <w:rPr>
          <w:rFonts w:eastAsia="Calibri"/>
          <w:color w:val="000000" w:themeColor="text1"/>
          <w:szCs w:val="22"/>
          <w:lang w:eastAsia="fr-FR"/>
        </w:rPr>
        <w:t xml:space="preserve"> The </w:t>
      </w:r>
      <w:r w:rsidR="001462D0" w:rsidRPr="00D47B1A">
        <w:rPr>
          <w:rFonts w:eastAsia="Calibri"/>
          <w:color w:val="000000" w:themeColor="text1"/>
          <w:szCs w:val="22"/>
          <w:lang w:eastAsia="fr-FR"/>
        </w:rPr>
        <w:t xml:space="preserve">fieldwork for the </w:t>
      </w:r>
      <w:r w:rsidR="00F665A2" w:rsidRPr="00D47B1A">
        <w:rPr>
          <w:rFonts w:eastAsia="Calibri"/>
          <w:color w:val="000000" w:themeColor="text1"/>
          <w:szCs w:val="22"/>
          <w:lang w:eastAsia="fr-FR"/>
        </w:rPr>
        <w:t>research took place between March</w:t>
      </w:r>
      <w:r w:rsidR="00795A47" w:rsidRPr="00D47B1A">
        <w:rPr>
          <w:rFonts w:eastAsia="Calibri"/>
          <w:color w:val="000000" w:themeColor="text1"/>
          <w:szCs w:val="22"/>
          <w:lang w:eastAsia="fr-FR"/>
        </w:rPr>
        <w:t xml:space="preserve"> and </w:t>
      </w:r>
      <w:r w:rsidR="001462D0" w:rsidRPr="00D47B1A">
        <w:rPr>
          <w:rFonts w:eastAsia="Calibri"/>
          <w:color w:val="000000" w:themeColor="text1"/>
          <w:szCs w:val="22"/>
          <w:lang w:eastAsia="fr-FR"/>
        </w:rPr>
        <w:t>April</w:t>
      </w:r>
      <w:r w:rsidR="00F665A2" w:rsidRPr="00D47B1A">
        <w:rPr>
          <w:rFonts w:eastAsia="Calibri"/>
          <w:color w:val="000000" w:themeColor="text1"/>
          <w:szCs w:val="22"/>
          <w:lang w:eastAsia="fr-FR"/>
        </w:rPr>
        <w:t xml:space="preserve"> 2019.</w:t>
      </w:r>
    </w:p>
    <w:p w14:paraId="67285E31" w14:textId="77777777" w:rsidR="000F3C01" w:rsidRPr="00D47B1A" w:rsidRDefault="000F3C01" w:rsidP="000F3C01">
      <w:pPr>
        <w:rPr>
          <w:rFonts w:eastAsia="Calibri"/>
          <w:szCs w:val="22"/>
          <w:lang w:eastAsia="fr-FR"/>
        </w:rPr>
      </w:pPr>
    </w:p>
    <w:p w14:paraId="12B274CB" w14:textId="7C934FD6" w:rsidR="000F3C01" w:rsidRPr="00D47B1A" w:rsidRDefault="000F3C01" w:rsidP="000F3C01">
      <w:pPr>
        <w:rPr>
          <w:rFonts w:eastAsia="Calibri"/>
          <w:szCs w:val="22"/>
          <w:lang w:eastAsia="fr-FR"/>
        </w:rPr>
      </w:pPr>
      <w:r w:rsidRPr="00D47B1A">
        <w:rPr>
          <w:rFonts w:eastAsia="Calibri"/>
          <w:szCs w:val="22"/>
          <w:lang w:eastAsia="fr-FR"/>
        </w:rPr>
        <w:t xml:space="preserve">This publication may be reproduced for non-commercial purposes only. Prior written permission must be obtained from </w:t>
      </w:r>
      <w:r w:rsidR="00795A47" w:rsidRPr="00D47B1A">
        <w:rPr>
          <w:rFonts w:eastAsia="Calibri"/>
          <w:szCs w:val="22"/>
          <w:lang w:eastAsia="fr-FR"/>
        </w:rPr>
        <w:t>Global</w:t>
      </w:r>
      <w:r w:rsidRPr="00D47B1A">
        <w:rPr>
          <w:rFonts w:eastAsia="Calibri"/>
          <w:szCs w:val="22"/>
          <w:lang w:eastAsia="fr-FR"/>
        </w:rPr>
        <w:t xml:space="preserve"> Affairs Canada. For more information on this report, </w:t>
      </w:r>
      <w:r w:rsidRPr="00D47B1A">
        <w:rPr>
          <w:rFonts w:eastAsia="Calibri"/>
          <w:color w:val="000000" w:themeColor="text1"/>
          <w:szCs w:val="22"/>
          <w:lang w:eastAsia="fr-FR"/>
        </w:rPr>
        <w:t xml:space="preserve">please contact </w:t>
      </w:r>
      <w:r w:rsidR="00795A47" w:rsidRPr="00D47B1A">
        <w:rPr>
          <w:rFonts w:eastAsia="Calibri"/>
          <w:color w:val="000000" w:themeColor="text1"/>
          <w:szCs w:val="22"/>
          <w:lang w:eastAsia="fr-FR"/>
        </w:rPr>
        <w:t>Global</w:t>
      </w:r>
      <w:r w:rsidRPr="00D47B1A">
        <w:rPr>
          <w:rFonts w:eastAsia="Calibri"/>
          <w:color w:val="000000" w:themeColor="text1"/>
          <w:szCs w:val="22"/>
          <w:lang w:eastAsia="fr-FR"/>
        </w:rPr>
        <w:t xml:space="preserve"> Affairs Canada at: </w:t>
      </w:r>
    </w:p>
    <w:p w14:paraId="63373C54" w14:textId="77777777" w:rsidR="000F3C01" w:rsidRPr="00D47B1A" w:rsidRDefault="000F3C01" w:rsidP="000F3C01">
      <w:pPr>
        <w:rPr>
          <w:rFonts w:eastAsia="Calibri"/>
          <w:color w:val="0000FF"/>
          <w:szCs w:val="22"/>
          <w:u w:val="single"/>
          <w:lang w:eastAsia="fr-FR"/>
        </w:rPr>
      </w:pPr>
    </w:p>
    <w:p w14:paraId="776B5529" w14:textId="77777777" w:rsidR="00CA7E6E" w:rsidRPr="00E32745" w:rsidRDefault="00CA7E6E" w:rsidP="00CA7E6E">
      <w:pPr>
        <w:rPr>
          <w:rFonts w:eastAsia="Calibri"/>
          <w:lang w:eastAsia="fr-FR"/>
        </w:rPr>
      </w:pPr>
      <w:r w:rsidRPr="00E32745">
        <w:rPr>
          <w:rFonts w:eastAsia="Calibri"/>
          <w:lang w:eastAsia="fr-FR"/>
        </w:rPr>
        <w:t>Communications Branch</w:t>
      </w:r>
    </w:p>
    <w:p w14:paraId="6BAF0472" w14:textId="77777777" w:rsidR="00CA7E6E" w:rsidRPr="00E32745" w:rsidRDefault="00CA7E6E" w:rsidP="00CA7E6E">
      <w:pPr>
        <w:rPr>
          <w:rFonts w:eastAsia="Calibri"/>
          <w:lang w:eastAsia="fr-FR"/>
        </w:rPr>
      </w:pPr>
      <w:r w:rsidRPr="00E32745">
        <w:rPr>
          <w:rFonts w:eastAsia="Calibri"/>
          <w:lang w:eastAsia="fr-FR"/>
        </w:rPr>
        <w:t>Public Services and Procurement Canada</w:t>
      </w:r>
    </w:p>
    <w:p w14:paraId="344A81AD" w14:textId="77777777" w:rsidR="00CA7E6E" w:rsidRPr="00E32745" w:rsidRDefault="00CA7E6E" w:rsidP="00CA7E6E">
      <w:pPr>
        <w:rPr>
          <w:rFonts w:eastAsia="Calibri"/>
          <w:lang w:eastAsia="fr-FR"/>
        </w:rPr>
      </w:pPr>
      <w:r w:rsidRPr="00E32745">
        <w:rPr>
          <w:rFonts w:eastAsia="Calibri"/>
          <w:lang w:eastAsia="fr-FR"/>
        </w:rPr>
        <w:t>Portage III Tower A</w:t>
      </w:r>
    </w:p>
    <w:p w14:paraId="295D91DB" w14:textId="77777777" w:rsidR="00CA7E6E" w:rsidRPr="00E32745" w:rsidRDefault="00CA7E6E" w:rsidP="00CA7E6E">
      <w:pPr>
        <w:rPr>
          <w:rFonts w:eastAsia="Calibri"/>
          <w:lang w:eastAsia="fr-FR"/>
        </w:rPr>
      </w:pPr>
      <w:r w:rsidRPr="00E32745">
        <w:rPr>
          <w:rFonts w:eastAsia="Calibri"/>
          <w:lang w:eastAsia="fr-FR"/>
        </w:rPr>
        <w:t>16A1-11 Laurier Street</w:t>
      </w:r>
    </w:p>
    <w:p w14:paraId="05B14765" w14:textId="77777777" w:rsidR="00CA7E6E" w:rsidRPr="00D47B1A" w:rsidRDefault="00CA7E6E" w:rsidP="00CA7E6E">
      <w:pPr>
        <w:rPr>
          <w:rFonts w:eastAsia="Calibri"/>
          <w:lang w:eastAsia="fr-FR"/>
        </w:rPr>
      </w:pPr>
      <w:r w:rsidRPr="00E32745">
        <w:rPr>
          <w:rFonts w:eastAsia="Calibri"/>
          <w:lang w:eastAsia="fr-FR"/>
        </w:rPr>
        <w:t>Gatineau QC K1A 0S5</w:t>
      </w:r>
    </w:p>
    <w:p w14:paraId="0BF08837" w14:textId="546E06BE" w:rsidR="00DB348B" w:rsidRPr="00D47B1A" w:rsidRDefault="00DB348B" w:rsidP="00E71553"/>
    <w:p w14:paraId="1AF986C7" w14:textId="77777777" w:rsidR="00A94A00" w:rsidRPr="00BC6B5D" w:rsidRDefault="00A94A00" w:rsidP="00A94A00">
      <w:pPr>
        <w:rPr>
          <w:rFonts w:cs="Arial"/>
          <w:color w:val="000000" w:themeColor="text1"/>
        </w:rPr>
      </w:pPr>
      <w:r w:rsidRPr="00BC6B5D">
        <w:rPr>
          <w:rFonts w:cs="Arial"/>
          <w:b/>
          <w:color w:val="000000" w:themeColor="text1"/>
        </w:rPr>
        <w:t>Catalogue number:</w:t>
      </w:r>
      <w:r w:rsidRPr="00BC6B5D">
        <w:rPr>
          <w:rFonts w:cs="Arial"/>
          <w:color w:val="000000" w:themeColor="text1"/>
        </w:rPr>
        <w:t xml:space="preserve"> </w:t>
      </w:r>
    </w:p>
    <w:p w14:paraId="762CB7BB" w14:textId="77777777" w:rsidR="002C2A96" w:rsidRPr="00BC6B5D" w:rsidRDefault="002C2A96" w:rsidP="002C2A96">
      <w:pPr>
        <w:rPr>
          <w:rFonts w:cs="Arial"/>
          <w:color w:val="000000" w:themeColor="text1"/>
          <w:szCs w:val="22"/>
        </w:rPr>
      </w:pPr>
      <w:r w:rsidRPr="00BC6B5D">
        <w:rPr>
          <w:rFonts w:cs="Arial"/>
          <w:color w:val="000000" w:themeColor="text1"/>
          <w:szCs w:val="22"/>
        </w:rPr>
        <w:t>FR5-159/2019E-PDF</w:t>
      </w:r>
    </w:p>
    <w:p w14:paraId="2B46A651" w14:textId="77777777" w:rsidR="00A94A00" w:rsidRPr="00BC6B5D" w:rsidRDefault="00A94A00" w:rsidP="00A94A00">
      <w:pPr>
        <w:rPr>
          <w:rFonts w:cs="Arial"/>
          <w:b/>
          <w:color w:val="000000" w:themeColor="text1"/>
        </w:rPr>
      </w:pPr>
      <w:r w:rsidRPr="00BC6B5D">
        <w:rPr>
          <w:rFonts w:cs="Arial"/>
          <w:b/>
          <w:color w:val="000000" w:themeColor="text1"/>
        </w:rPr>
        <w:t xml:space="preserve">International Standard Book Number (ISBN): </w:t>
      </w:r>
    </w:p>
    <w:p w14:paraId="45607B74" w14:textId="77777777" w:rsidR="002C2A96" w:rsidRPr="00BC6B5D" w:rsidRDefault="002C2A96" w:rsidP="002C2A96">
      <w:pPr>
        <w:rPr>
          <w:rFonts w:cs="Arial"/>
          <w:color w:val="000000" w:themeColor="text1"/>
          <w:szCs w:val="22"/>
        </w:rPr>
      </w:pPr>
      <w:r w:rsidRPr="00BC6B5D">
        <w:rPr>
          <w:rFonts w:cs="Arial"/>
          <w:color w:val="000000" w:themeColor="text1"/>
          <w:szCs w:val="22"/>
        </w:rPr>
        <w:t>978-0-660-30924-8</w:t>
      </w:r>
    </w:p>
    <w:p w14:paraId="72FE5FD9" w14:textId="77777777" w:rsidR="00BC6B5D" w:rsidRDefault="00BC6B5D" w:rsidP="00A94A00">
      <w:pPr>
        <w:rPr>
          <w:rFonts w:cs="Arial"/>
          <w:b/>
          <w:color w:val="000000" w:themeColor="text1"/>
        </w:rPr>
      </w:pPr>
    </w:p>
    <w:p w14:paraId="20ABFBD5" w14:textId="10E66D5E" w:rsidR="00A94A00" w:rsidRPr="00BC6B5D" w:rsidRDefault="00A94A00" w:rsidP="00A94A00">
      <w:pPr>
        <w:rPr>
          <w:rFonts w:cs="Arial"/>
          <w:b/>
          <w:color w:val="000000" w:themeColor="text1"/>
        </w:rPr>
      </w:pPr>
      <w:r w:rsidRPr="00BC6B5D">
        <w:rPr>
          <w:rFonts w:cs="Arial"/>
          <w:b/>
          <w:color w:val="000000" w:themeColor="text1"/>
        </w:rPr>
        <w:t>Related publications (registration number: POR 115-18):</w:t>
      </w:r>
    </w:p>
    <w:p w14:paraId="00E8E2B0" w14:textId="4EF5471C" w:rsidR="00A94A00" w:rsidRPr="00BC6B5D" w:rsidRDefault="00A94A00" w:rsidP="00A94A00">
      <w:pPr>
        <w:rPr>
          <w:rFonts w:cs="Arial"/>
          <w:color w:val="000000" w:themeColor="text1"/>
          <w:szCs w:val="22"/>
        </w:rPr>
      </w:pPr>
      <w:r w:rsidRPr="00BC6B5D">
        <w:rPr>
          <w:rFonts w:cs="Arial"/>
          <w:color w:val="000000" w:themeColor="text1"/>
        </w:rPr>
        <w:t xml:space="preserve">Catalogue number </w:t>
      </w:r>
      <w:r w:rsidR="002C2A96" w:rsidRPr="00BC6B5D">
        <w:rPr>
          <w:rFonts w:cs="Arial"/>
          <w:color w:val="000000" w:themeColor="text1"/>
          <w:szCs w:val="22"/>
        </w:rPr>
        <w:t>FR5-159/2019F-PDF</w:t>
      </w:r>
      <w:r w:rsidR="00BC6B5D" w:rsidRPr="00BC6B5D">
        <w:rPr>
          <w:rFonts w:cs="Arial"/>
          <w:color w:val="000000" w:themeColor="text1"/>
          <w:szCs w:val="22"/>
        </w:rPr>
        <w:t xml:space="preserve"> </w:t>
      </w:r>
      <w:r w:rsidRPr="00BC6B5D">
        <w:rPr>
          <w:rFonts w:cs="Arial"/>
          <w:color w:val="000000" w:themeColor="text1"/>
        </w:rPr>
        <w:t>(Final report, French)</w:t>
      </w:r>
    </w:p>
    <w:p w14:paraId="33C92150" w14:textId="1C26A075" w:rsidR="002C2A96" w:rsidRPr="00BC6B5D" w:rsidRDefault="00BC6B5D" w:rsidP="002C2A96">
      <w:pPr>
        <w:rPr>
          <w:rFonts w:cs="Arial"/>
          <w:color w:val="000000" w:themeColor="text1"/>
          <w:szCs w:val="22"/>
        </w:rPr>
      </w:pPr>
      <w:r>
        <w:rPr>
          <w:rFonts w:cs="Arial"/>
          <w:color w:val="000000" w:themeColor="text1"/>
          <w:szCs w:val="22"/>
        </w:rPr>
        <w:t xml:space="preserve">ISBN </w:t>
      </w:r>
      <w:r w:rsidR="002C2A96" w:rsidRPr="00BC6B5D">
        <w:rPr>
          <w:rFonts w:cs="Arial"/>
          <w:color w:val="000000" w:themeColor="text1"/>
          <w:szCs w:val="22"/>
        </w:rPr>
        <w:t>978-0-660-30925-5</w:t>
      </w:r>
    </w:p>
    <w:p w14:paraId="1C05862F" w14:textId="1B76890E" w:rsidR="00A94A00" w:rsidRPr="00D47B1A" w:rsidRDefault="00A94A00" w:rsidP="00E71553"/>
    <w:p w14:paraId="2D74A87E" w14:textId="77777777" w:rsidR="00A94A00" w:rsidRPr="00D47B1A" w:rsidRDefault="00A94A00" w:rsidP="00E71553"/>
    <w:p w14:paraId="2C125BB0" w14:textId="5B784D09" w:rsidR="00E71553" w:rsidRPr="00D47B1A" w:rsidRDefault="00E71553" w:rsidP="00E71553">
      <w:r w:rsidRPr="00D47B1A">
        <w:t xml:space="preserve">© Her Majesty the Queen in Right of Canada, as represented by the Minister of </w:t>
      </w:r>
      <w:r w:rsidR="00795A47" w:rsidRPr="00D47B1A">
        <w:t xml:space="preserve">Foreign </w:t>
      </w:r>
      <w:r w:rsidRPr="00D47B1A">
        <w:t>Affairs, </w:t>
      </w:r>
      <w:r w:rsidR="00795A47" w:rsidRPr="00D47B1A">
        <w:t xml:space="preserve">Canada, </w:t>
      </w:r>
      <w:r w:rsidRPr="00D47B1A">
        <w:t>2019</w:t>
      </w:r>
    </w:p>
    <w:p w14:paraId="5754410F" w14:textId="77777777" w:rsidR="00E71553" w:rsidRPr="00D47B1A" w:rsidRDefault="00E71553" w:rsidP="000F3C01">
      <w:pPr>
        <w:rPr>
          <w:rFonts w:eastAsia="Calibri"/>
          <w:b/>
          <w:szCs w:val="22"/>
          <w:lang w:eastAsia="fr-FR"/>
        </w:rPr>
      </w:pPr>
    </w:p>
    <w:p w14:paraId="5FFEDA9A" w14:textId="77777777" w:rsidR="000F3C01" w:rsidRPr="00D47B1A" w:rsidRDefault="000F3C01" w:rsidP="000F3C01">
      <w:pPr>
        <w:rPr>
          <w:rFonts w:eastAsia="Calibri"/>
          <w:szCs w:val="22"/>
          <w:lang w:eastAsia="fr-FR"/>
        </w:rPr>
      </w:pPr>
    </w:p>
    <w:p w14:paraId="14D16E03" w14:textId="1CC76517" w:rsidR="00795A47" w:rsidRPr="00D47B1A" w:rsidRDefault="00A94A00" w:rsidP="00795A47">
      <w:pPr>
        <w:rPr>
          <w:rFonts w:ascii="Calibri" w:hAnsi="Calibri"/>
          <w:szCs w:val="22"/>
          <w:lang w:val="fr-CA"/>
        </w:rPr>
      </w:pPr>
      <w:r w:rsidRPr="00D47B1A">
        <w:rPr>
          <w:lang w:val="fr-CA"/>
        </w:rPr>
        <w:t xml:space="preserve">Cette publication est aussi disponible en français sous le titre : </w:t>
      </w:r>
      <w:r w:rsidR="00795A47" w:rsidRPr="00D47B1A">
        <w:rPr>
          <w:i/>
          <w:lang w:val="fr-CA"/>
        </w:rPr>
        <w:t>Promouvoir la diversification des exportations des petites et moyennes entreprises canadiennes : une recherche quantitative et qualitative sur les accords de libre-échange</w:t>
      </w:r>
      <w:r w:rsidR="00795A47" w:rsidRPr="00D47B1A">
        <w:rPr>
          <w:lang w:val="fr-CA"/>
        </w:rPr>
        <w:t>.</w:t>
      </w:r>
    </w:p>
    <w:p w14:paraId="78F56DBD" w14:textId="77777777" w:rsidR="000F3C01" w:rsidRPr="00D47B1A" w:rsidRDefault="000F3C01" w:rsidP="000F3C01">
      <w:pPr>
        <w:rPr>
          <w:rFonts w:cs="Arial"/>
          <w:szCs w:val="22"/>
          <w:lang w:val="fr-CA"/>
        </w:rPr>
      </w:pPr>
    </w:p>
    <w:p w14:paraId="7A7FEDA8" w14:textId="77777777" w:rsidR="000F3C01" w:rsidRPr="00D47B1A" w:rsidRDefault="000F3C01" w:rsidP="000F3C01">
      <w:pPr>
        <w:pStyle w:val="TOAHeading"/>
        <w:tabs>
          <w:tab w:val="left" w:pos="5485"/>
        </w:tabs>
        <w:spacing w:before="0"/>
        <w:jc w:val="both"/>
        <w:rPr>
          <w:rFonts w:cs="Arial"/>
          <w:i/>
          <w:color w:val="595959" w:themeColor="text1" w:themeTint="A6"/>
          <w:sz w:val="44"/>
          <w:lang w:val="fr-CA"/>
        </w:rPr>
        <w:sectPr w:rsidR="000F3C01" w:rsidRPr="00D47B1A" w:rsidSect="003470AE">
          <w:headerReference w:type="default" r:id="rId16"/>
          <w:footerReference w:type="default" r:id="rId17"/>
          <w:type w:val="oddPage"/>
          <w:pgSz w:w="12240" w:h="15840" w:code="1"/>
          <w:pgMar w:top="1440" w:right="1728" w:bottom="1440" w:left="1728" w:header="720" w:footer="720" w:gutter="0"/>
          <w:cols w:space="720"/>
          <w:docGrid w:linePitch="360"/>
        </w:sectPr>
      </w:pPr>
      <w:r w:rsidRPr="00D47B1A">
        <w:rPr>
          <w:rFonts w:cs="Arial"/>
          <w:i/>
          <w:color w:val="595959" w:themeColor="text1" w:themeTint="A6"/>
          <w:sz w:val="44"/>
          <w:lang w:val="fr-CA"/>
        </w:rPr>
        <w:tab/>
      </w:r>
    </w:p>
    <w:p w14:paraId="2D0C8E5F" w14:textId="77777777" w:rsidR="006F3698" w:rsidRPr="00D47B1A" w:rsidRDefault="00494EAF" w:rsidP="0088795A">
      <w:pPr>
        <w:pStyle w:val="Heading1"/>
        <w:spacing w:before="0" w:after="0"/>
      </w:pPr>
      <w:bookmarkStart w:id="1" w:name="_Toc200871457"/>
      <w:bookmarkStart w:id="2" w:name="_Toc8815703"/>
      <w:r w:rsidRPr="00D47B1A">
        <w:lastRenderedPageBreak/>
        <w:t>Executive Summary</w:t>
      </w:r>
      <w:bookmarkEnd w:id="1"/>
      <w:bookmarkEnd w:id="2"/>
    </w:p>
    <w:p w14:paraId="55BEAAA0" w14:textId="6E4E6C7D" w:rsidR="000E3525" w:rsidRPr="00D47B1A" w:rsidRDefault="000F171D" w:rsidP="00040896">
      <w:pPr>
        <w:spacing w:before="120"/>
        <w:rPr>
          <w:rFonts w:cs="Arial"/>
          <w:lang w:val="en-US"/>
        </w:rPr>
      </w:pPr>
      <w:r w:rsidRPr="00D47B1A">
        <w:rPr>
          <w:rFonts w:cs="Arial"/>
          <w:lang w:val="en-US"/>
        </w:rPr>
        <w:t>Phoenix Strategic Perspectives Inc. (Phoenix</w:t>
      </w:r>
      <w:r w:rsidR="00040896" w:rsidRPr="00D47B1A">
        <w:rPr>
          <w:rFonts w:cs="Arial"/>
          <w:lang w:val="en-US"/>
        </w:rPr>
        <w:t xml:space="preserve"> SPI</w:t>
      </w:r>
      <w:r w:rsidRPr="00D47B1A">
        <w:rPr>
          <w:rFonts w:cs="Arial"/>
          <w:lang w:val="en-US"/>
        </w:rPr>
        <w:t xml:space="preserve">) was commissioned by </w:t>
      </w:r>
      <w:r w:rsidR="00A94A00" w:rsidRPr="00D47B1A">
        <w:rPr>
          <w:rFonts w:cs="Arial"/>
          <w:color w:val="000000" w:themeColor="text1"/>
          <w:lang w:val="en-US"/>
        </w:rPr>
        <w:t>Global</w:t>
      </w:r>
      <w:r w:rsidRPr="00D47B1A">
        <w:rPr>
          <w:rFonts w:cs="Arial"/>
          <w:color w:val="000000" w:themeColor="text1"/>
          <w:lang w:val="en-US"/>
        </w:rPr>
        <w:t xml:space="preserve"> Affairs Canada (</w:t>
      </w:r>
      <w:r w:rsidR="00A94A00" w:rsidRPr="00D47B1A">
        <w:rPr>
          <w:rFonts w:cs="Arial"/>
          <w:color w:val="000000" w:themeColor="text1"/>
          <w:lang w:val="en-US"/>
        </w:rPr>
        <w:t>G</w:t>
      </w:r>
      <w:r w:rsidRPr="00D47B1A">
        <w:rPr>
          <w:rFonts w:cs="Arial"/>
          <w:color w:val="000000" w:themeColor="text1"/>
          <w:lang w:val="en-US"/>
        </w:rPr>
        <w:t xml:space="preserve">AC) </w:t>
      </w:r>
      <w:r w:rsidR="00A94A00" w:rsidRPr="00D47B1A">
        <w:rPr>
          <w:rFonts w:cs="Arial"/>
          <w:szCs w:val="22"/>
        </w:rPr>
        <w:t>to conduct quantitative and qualitative research in support of export diversification</w:t>
      </w:r>
      <w:r w:rsidR="0053193C" w:rsidRPr="00D47B1A">
        <w:rPr>
          <w:rFonts w:cs="Arial"/>
          <w:lang w:val="en-US"/>
        </w:rPr>
        <w:t xml:space="preserve">. </w:t>
      </w:r>
    </w:p>
    <w:p w14:paraId="0EA4AD58" w14:textId="77777777" w:rsidR="000F171D" w:rsidRPr="00D47B1A" w:rsidRDefault="000F171D" w:rsidP="0088795A">
      <w:pPr>
        <w:rPr>
          <w:rFonts w:cs="Arial"/>
          <w:lang w:val="en-US"/>
        </w:rPr>
      </w:pPr>
    </w:p>
    <w:p w14:paraId="5E9ACE0D" w14:textId="77777777" w:rsidR="00286839" w:rsidRPr="00D47B1A" w:rsidRDefault="00663FF7" w:rsidP="001027F8">
      <w:pPr>
        <w:pStyle w:val="Heading2"/>
        <w:rPr>
          <w:lang w:val="en-GB"/>
        </w:rPr>
      </w:pPr>
      <w:bookmarkStart w:id="3" w:name="_Toc467074693"/>
      <w:bookmarkStart w:id="4" w:name="_Toc8815704"/>
      <w:bookmarkStart w:id="5" w:name="_Toc200871458"/>
      <w:r w:rsidRPr="00D47B1A">
        <w:rPr>
          <w:lang w:val="en-GB"/>
        </w:rPr>
        <w:t>Background and Objectives</w:t>
      </w:r>
      <w:bookmarkEnd w:id="3"/>
      <w:bookmarkEnd w:id="4"/>
    </w:p>
    <w:p w14:paraId="7AFBE32D" w14:textId="0F666C9E" w:rsidR="00A94A00" w:rsidRPr="00D47B1A" w:rsidRDefault="00A94A00" w:rsidP="00A94A00">
      <w:pPr>
        <w:rPr>
          <w:rFonts w:cs="Arial"/>
          <w:color w:val="000000" w:themeColor="text1"/>
          <w:szCs w:val="22"/>
        </w:rPr>
      </w:pPr>
      <w:r w:rsidRPr="00D47B1A">
        <w:rPr>
          <w:rFonts w:cs="Arial"/>
          <w:color w:val="000000" w:themeColor="text1"/>
        </w:rPr>
        <w:t xml:space="preserve">In alignment with the Minister of International Trade Diversification’s mandate letter, GAC is pursuing efforts to help Canadian companies diversify their exports abroad. The Free Trade Agreement Promotion Task Force was established to promote Free Trade Agreements (FTAs) through outreach to Canadian companies and training Canada’s trade commissioners. </w:t>
      </w:r>
      <w:r w:rsidRPr="00D47B1A">
        <w:rPr>
          <w:rFonts w:cs="Arial"/>
          <w:color w:val="000000" w:themeColor="text1"/>
          <w:szCs w:val="22"/>
        </w:rPr>
        <w:t>The Task Force had been in place for three years. GAC, therefore, wanted to collect baseline data on Canadian small and medium-sized businesses’ (SMEs) awareness of Canada’s FTAs, the extent to which these businesses are taking advantage of FTAs already in place, and the challenges SMEs see vis-à-vis diversifying their export markets.</w:t>
      </w:r>
      <w:r w:rsidRPr="00D47B1A">
        <w:rPr>
          <w:rFonts w:cs="Arial"/>
          <w:color w:val="000000" w:themeColor="text1"/>
          <w:sz w:val="24"/>
        </w:rPr>
        <w:t xml:space="preserve"> </w:t>
      </w:r>
    </w:p>
    <w:p w14:paraId="39D8CDAE" w14:textId="2AFC7850" w:rsidR="0053193C" w:rsidRPr="00D47B1A" w:rsidRDefault="0053193C" w:rsidP="0053193C">
      <w:pPr>
        <w:rPr>
          <w:b/>
        </w:rPr>
      </w:pPr>
    </w:p>
    <w:p w14:paraId="4B2DFABE" w14:textId="4A1AB517" w:rsidR="00A94A00" w:rsidRPr="00D47B1A" w:rsidRDefault="00A94A00" w:rsidP="00A94A00">
      <w:pPr>
        <w:rPr>
          <w:rFonts w:cs="Arial"/>
          <w:color w:val="000000" w:themeColor="text1"/>
        </w:rPr>
      </w:pPr>
      <w:r w:rsidRPr="00D47B1A">
        <w:rPr>
          <w:rFonts w:cs="Arial"/>
          <w:color w:val="000000" w:themeColor="text1"/>
        </w:rPr>
        <w:t>The objectives of the research were to determine:</w:t>
      </w:r>
    </w:p>
    <w:p w14:paraId="3DF92A2F" w14:textId="7DB7CBB1" w:rsidR="00A94A00" w:rsidRPr="00D47B1A" w:rsidRDefault="00A94A00" w:rsidP="009800F6">
      <w:pPr>
        <w:pStyle w:val="ListParagraph"/>
        <w:numPr>
          <w:ilvl w:val="0"/>
          <w:numId w:val="4"/>
        </w:numPr>
        <w:spacing w:before="120"/>
        <w:contextualSpacing w:val="0"/>
        <w:rPr>
          <w:rFonts w:cs="Arial"/>
          <w:color w:val="000000" w:themeColor="text1"/>
        </w:rPr>
      </w:pPr>
      <w:r w:rsidRPr="00D47B1A">
        <w:rPr>
          <w:rFonts w:cs="Arial"/>
          <w:color w:val="000000" w:themeColor="text1"/>
        </w:rPr>
        <w:t>Canadian SMEs’ awareness of Canada’s free trade agreements, with a focus on the Canada-EU Comprehensive Economic and Trade Agreement (CETA), the Comprehensive and Progressive Trans-Pacific Partnership (CPTPP), the Canada-Korea Free Trade Agreement, the Canada-Israel Free Trade Agreement, and the Canada-Ukraine Free Trade Agreement;</w:t>
      </w:r>
    </w:p>
    <w:p w14:paraId="1AD41AC7" w14:textId="0F0E4FB2" w:rsidR="00A94A00" w:rsidRPr="00D47B1A" w:rsidRDefault="00A94A00" w:rsidP="009800F6">
      <w:pPr>
        <w:pStyle w:val="ListParagraph"/>
        <w:numPr>
          <w:ilvl w:val="0"/>
          <w:numId w:val="4"/>
        </w:numPr>
        <w:spacing w:before="120"/>
        <w:contextualSpacing w:val="0"/>
        <w:rPr>
          <w:rFonts w:cs="Arial"/>
          <w:color w:val="000000" w:themeColor="text1"/>
        </w:rPr>
      </w:pPr>
      <w:r w:rsidRPr="00D47B1A">
        <w:rPr>
          <w:rFonts w:cs="Arial"/>
          <w:color w:val="000000" w:themeColor="text1"/>
        </w:rPr>
        <w:t>businesses’ intentions regarding FTA utilization;</w:t>
      </w:r>
    </w:p>
    <w:p w14:paraId="561405A1" w14:textId="27E3E4F4" w:rsidR="00A94A00" w:rsidRPr="00D47B1A" w:rsidRDefault="00A94A00" w:rsidP="009800F6">
      <w:pPr>
        <w:pStyle w:val="ListParagraph"/>
        <w:numPr>
          <w:ilvl w:val="0"/>
          <w:numId w:val="4"/>
        </w:numPr>
        <w:spacing w:before="120"/>
        <w:contextualSpacing w:val="0"/>
        <w:rPr>
          <w:rFonts w:cs="Arial"/>
          <w:color w:val="000000" w:themeColor="text1"/>
        </w:rPr>
      </w:pPr>
      <w:r w:rsidRPr="00D47B1A">
        <w:rPr>
          <w:rFonts w:cs="Arial"/>
          <w:color w:val="000000" w:themeColor="text1"/>
        </w:rPr>
        <w:t>the level of understanding by SMEs of the benefits and requirements of Canada’s FTAs (in terms of tariffs, rules of origin, procurement, labour mobility etc.)</w:t>
      </w:r>
      <w:r w:rsidR="00C67AF7" w:rsidRPr="00D47B1A">
        <w:rPr>
          <w:rFonts w:cs="Arial"/>
          <w:color w:val="000000" w:themeColor="text1"/>
        </w:rPr>
        <w:t>;</w:t>
      </w:r>
    </w:p>
    <w:p w14:paraId="5928DA50" w14:textId="2C82903B" w:rsidR="00A94A00" w:rsidRPr="00D47B1A" w:rsidRDefault="00A94A00" w:rsidP="009800F6">
      <w:pPr>
        <w:pStyle w:val="ListParagraph"/>
        <w:numPr>
          <w:ilvl w:val="0"/>
          <w:numId w:val="4"/>
        </w:numPr>
        <w:spacing w:before="120"/>
        <w:contextualSpacing w:val="0"/>
        <w:rPr>
          <w:rFonts w:cs="Arial"/>
          <w:color w:val="000000" w:themeColor="text1"/>
        </w:rPr>
      </w:pPr>
      <w:r w:rsidRPr="00D47B1A">
        <w:rPr>
          <w:rFonts w:cs="Arial"/>
          <w:color w:val="000000" w:themeColor="text1"/>
        </w:rPr>
        <w:t>Canadian SMEs’ experience using FTAs, including the impact of FTAs on decision processes, and the barriers that prevent businesses from using FTAs;</w:t>
      </w:r>
    </w:p>
    <w:p w14:paraId="5B568002" w14:textId="77777777" w:rsidR="00C67AF7" w:rsidRPr="00D47B1A" w:rsidRDefault="00A94A00" w:rsidP="009800F6">
      <w:pPr>
        <w:pStyle w:val="ListParagraph"/>
        <w:numPr>
          <w:ilvl w:val="0"/>
          <w:numId w:val="4"/>
        </w:numPr>
        <w:spacing w:before="120"/>
        <w:contextualSpacing w:val="0"/>
        <w:rPr>
          <w:rFonts w:cs="Arial"/>
          <w:color w:val="000000" w:themeColor="text1"/>
        </w:rPr>
      </w:pPr>
      <w:r w:rsidRPr="00D47B1A">
        <w:rPr>
          <w:rFonts w:cs="Arial"/>
          <w:color w:val="000000" w:themeColor="text1"/>
        </w:rPr>
        <w:t>what information and programming support Canadian companies require to diversify their exports</w:t>
      </w:r>
      <w:r w:rsidR="00C67AF7" w:rsidRPr="00D47B1A">
        <w:rPr>
          <w:rFonts w:cs="Arial"/>
          <w:color w:val="000000" w:themeColor="text1"/>
        </w:rPr>
        <w:t>; and</w:t>
      </w:r>
    </w:p>
    <w:p w14:paraId="0F4C0D53" w14:textId="31BC7225" w:rsidR="00A94A00" w:rsidRPr="00D47B1A" w:rsidRDefault="009F1A0F" w:rsidP="009800F6">
      <w:pPr>
        <w:pStyle w:val="ListParagraph"/>
        <w:numPr>
          <w:ilvl w:val="0"/>
          <w:numId w:val="4"/>
        </w:numPr>
        <w:spacing w:before="120"/>
        <w:contextualSpacing w:val="0"/>
        <w:rPr>
          <w:rFonts w:cs="Arial"/>
          <w:color w:val="000000" w:themeColor="text1"/>
        </w:rPr>
      </w:pPr>
      <w:r w:rsidRPr="00D47B1A">
        <w:rPr>
          <w:rFonts w:cs="Arial"/>
          <w:color w:val="000000" w:themeColor="text1"/>
        </w:rPr>
        <w:t>from</w:t>
      </w:r>
      <w:r w:rsidR="00A94A00" w:rsidRPr="00D47B1A">
        <w:rPr>
          <w:rFonts w:cs="Arial"/>
          <w:color w:val="000000" w:themeColor="text1"/>
        </w:rPr>
        <w:t xml:space="preserve"> </w:t>
      </w:r>
      <w:r w:rsidR="00C67AF7" w:rsidRPr="00D47B1A">
        <w:rPr>
          <w:rFonts w:cs="Arial"/>
          <w:color w:val="000000" w:themeColor="text1"/>
        </w:rPr>
        <w:t>which sources</w:t>
      </w:r>
      <w:r w:rsidR="00A94A00" w:rsidRPr="00D47B1A">
        <w:rPr>
          <w:rFonts w:cs="Arial"/>
          <w:color w:val="000000" w:themeColor="text1"/>
        </w:rPr>
        <w:t xml:space="preserve"> </w:t>
      </w:r>
      <w:r w:rsidR="00C67AF7" w:rsidRPr="00D47B1A">
        <w:rPr>
          <w:rFonts w:cs="Arial"/>
          <w:color w:val="000000" w:themeColor="text1"/>
        </w:rPr>
        <w:t>Canadian companies prefer to receive business-related information</w:t>
      </w:r>
      <w:r w:rsidR="00A94A00" w:rsidRPr="00D47B1A">
        <w:rPr>
          <w:rFonts w:cs="Arial"/>
          <w:color w:val="000000" w:themeColor="text1"/>
        </w:rPr>
        <w:t>.</w:t>
      </w:r>
    </w:p>
    <w:p w14:paraId="73A7EFF5" w14:textId="77777777" w:rsidR="00A94A00" w:rsidRPr="00D47B1A" w:rsidRDefault="00A94A00" w:rsidP="00A94A00">
      <w:pPr>
        <w:rPr>
          <w:rFonts w:cs="Arial"/>
          <w:color w:val="000000" w:themeColor="text1"/>
          <w:sz w:val="24"/>
        </w:rPr>
      </w:pPr>
    </w:p>
    <w:p w14:paraId="0CAD7CCC" w14:textId="0939C59F" w:rsidR="00A94A00" w:rsidRPr="00D47B1A" w:rsidRDefault="00A94A00" w:rsidP="00A94A00">
      <w:pPr>
        <w:rPr>
          <w:rFonts w:cs="Arial"/>
          <w:color w:val="000000" w:themeColor="text1"/>
        </w:rPr>
      </w:pPr>
      <w:r w:rsidRPr="00D47B1A">
        <w:rPr>
          <w:rFonts w:cs="Arial"/>
          <w:color w:val="000000" w:themeColor="text1"/>
        </w:rPr>
        <w:t xml:space="preserve">The findings from this research will be used by GAC to shape its FTA promotion strategy to better meet the needs of SMEs and provide a better client experience for Canadian companies that would like to diversify their exports. </w:t>
      </w:r>
    </w:p>
    <w:p w14:paraId="32A0501B" w14:textId="77777777" w:rsidR="00A94A00" w:rsidRPr="00D47B1A" w:rsidRDefault="00A94A00" w:rsidP="0053193C">
      <w:pPr>
        <w:rPr>
          <w:b/>
        </w:rPr>
      </w:pPr>
    </w:p>
    <w:p w14:paraId="00E77807" w14:textId="77777777" w:rsidR="00663FF7" w:rsidRPr="00D47B1A" w:rsidRDefault="00663FF7" w:rsidP="001027F8">
      <w:pPr>
        <w:pStyle w:val="Heading2"/>
      </w:pPr>
      <w:bookmarkStart w:id="6" w:name="_Toc467074694"/>
      <w:bookmarkStart w:id="7" w:name="_Toc8815705"/>
      <w:r w:rsidRPr="00D47B1A">
        <w:t>Methodology</w:t>
      </w:r>
      <w:bookmarkEnd w:id="6"/>
      <w:bookmarkEnd w:id="7"/>
    </w:p>
    <w:p w14:paraId="43950EAC" w14:textId="12F29AE0" w:rsidR="00D36D41" w:rsidRPr="00D47B1A" w:rsidRDefault="00D27F16" w:rsidP="00696A02">
      <w:pPr>
        <w:spacing w:after="240"/>
        <w:rPr>
          <w:rFonts w:cs="Arial"/>
        </w:rPr>
      </w:pPr>
      <w:r w:rsidRPr="00D47B1A">
        <w:t>Q</w:t>
      </w:r>
      <w:r w:rsidR="0053193C" w:rsidRPr="00D47B1A">
        <w:t xml:space="preserve">ualitative and quantitative research </w:t>
      </w:r>
      <w:r w:rsidRPr="00D47B1A">
        <w:t>was</w:t>
      </w:r>
      <w:r w:rsidR="0053193C" w:rsidRPr="00D47B1A">
        <w:t xml:space="preserve"> conducted with the target population</w:t>
      </w:r>
      <w:r w:rsidR="004668E1" w:rsidRPr="00D47B1A">
        <w:t xml:space="preserve">: </w:t>
      </w:r>
      <w:r w:rsidR="00A94A00" w:rsidRPr="00D47B1A">
        <w:t xml:space="preserve">Canadian SMEs that export. </w:t>
      </w:r>
      <w:r w:rsidRPr="00D47B1A">
        <w:rPr>
          <w:rFonts w:cs="Arial"/>
        </w:rPr>
        <w:t xml:space="preserve">This </w:t>
      </w:r>
      <w:r w:rsidR="00A94A00" w:rsidRPr="00D47B1A">
        <w:rPr>
          <w:rFonts w:cs="Arial"/>
        </w:rPr>
        <w:t>included an</w:t>
      </w:r>
      <w:r w:rsidR="0053193C" w:rsidRPr="00D47B1A">
        <w:rPr>
          <w:rFonts w:cs="Arial"/>
        </w:rPr>
        <w:t xml:space="preserve"> online survey </w:t>
      </w:r>
      <w:r w:rsidR="001A5100" w:rsidRPr="00D47B1A">
        <w:rPr>
          <w:rFonts w:cs="Arial"/>
        </w:rPr>
        <w:t>administer</w:t>
      </w:r>
      <w:r w:rsidR="00696A02" w:rsidRPr="00D47B1A">
        <w:rPr>
          <w:rFonts w:cs="Arial"/>
        </w:rPr>
        <w:t>ed</w:t>
      </w:r>
      <w:r w:rsidR="001A5100" w:rsidRPr="00D47B1A">
        <w:rPr>
          <w:rFonts w:cs="Arial"/>
        </w:rPr>
        <w:t xml:space="preserve"> to 50</w:t>
      </w:r>
      <w:r w:rsidR="00735015" w:rsidRPr="00D47B1A">
        <w:rPr>
          <w:rFonts w:cs="Arial"/>
        </w:rPr>
        <w:t>7</w:t>
      </w:r>
      <w:r w:rsidR="001A5100" w:rsidRPr="00D47B1A">
        <w:rPr>
          <w:rFonts w:cs="Arial"/>
        </w:rPr>
        <w:t xml:space="preserve"> Canadian SMEs that export </w:t>
      </w:r>
      <w:r w:rsidR="0053193C" w:rsidRPr="00D47B1A">
        <w:rPr>
          <w:rFonts w:cs="Arial"/>
        </w:rPr>
        <w:t xml:space="preserve">and </w:t>
      </w:r>
      <w:r w:rsidR="00696A02" w:rsidRPr="00D47B1A">
        <w:rPr>
          <w:rFonts w:cs="Arial"/>
        </w:rPr>
        <w:t xml:space="preserve">a set of </w:t>
      </w:r>
      <w:r w:rsidR="00A94A00" w:rsidRPr="00D47B1A">
        <w:rPr>
          <w:rFonts w:cs="Arial"/>
        </w:rPr>
        <w:t>4</w:t>
      </w:r>
      <w:r w:rsidR="004668E1" w:rsidRPr="00D47B1A">
        <w:rPr>
          <w:rFonts w:cs="Arial"/>
        </w:rPr>
        <w:t>0</w:t>
      </w:r>
      <w:r w:rsidR="0053193C" w:rsidRPr="00D47B1A">
        <w:rPr>
          <w:rFonts w:cs="Arial"/>
        </w:rPr>
        <w:t xml:space="preserve"> in-depth, one-on-one telephone interviews</w:t>
      </w:r>
      <w:r w:rsidR="00696A02" w:rsidRPr="00D47B1A">
        <w:rPr>
          <w:rFonts w:cs="Arial"/>
        </w:rPr>
        <w:t xml:space="preserve"> conducted with a sub-sample of survey respondents</w:t>
      </w:r>
      <w:r w:rsidR="0053193C" w:rsidRPr="00D47B1A">
        <w:rPr>
          <w:rFonts w:cs="Arial"/>
        </w:rPr>
        <w:t>.</w:t>
      </w:r>
      <w:r w:rsidR="0061740B" w:rsidRPr="00D47B1A">
        <w:rPr>
          <w:rFonts w:cs="Arial"/>
        </w:rPr>
        <w:t xml:space="preserve"> </w:t>
      </w:r>
      <w:r w:rsidR="00913D1B" w:rsidRPr="00D47B1A">
        <w:rPr>
          <w:rFonts w:cs="Arial"/>
          <w:color w:val="000000" w:themeColor="text1"/>
          <w:szCs w:val="22"/>
        </w:rPr>
        <w:t>Specifically:</w:t>
      </w:r>
    </w:p>
    <w:p w14:paraId="72A97F47" w14:textId="23D18D83" w:rsidR="00696A02" w:rsidRPr="00D47B1A" w:rsidRDefault="00696A02" w:rsidP="009800F6">
      <w:pPr>
        <w:pStyle w:val="ListParagraph"/>
        <w:numPr>
          <w:ilvl w:val="0"/>
          <w:numId w:val="2"/>
        </w:numPr>
        <w:rPr>
          <w:rFonts w:cs="Arial"/>
          <w:szCs w:val="18"/>
          <w:lang w:val="en-GB"/>
        </w:rPr>
      </w:pPr>
      <w:r w:rsidRPr="00D47B1A">
        <w:rPr>
          <w:rFonts w:cs="Arial"/>
          <w:szCs w:val="18"/>
          <w:lang w:val="en-GB"/>
        </w:rPr>
        <w:t xml:space="preserve">The online survey averaged 15 minutes to complete. </w:t>
      </w:r>
      <w:r w:rsidRPr="00D47B1A">
        <w:t>The sample was drawn from</w:t>
      </w:r>
      <w:r w:rsidR="00FC3C51" w:rsidRPr="00D47B1A">
        <w:t xml:space="preserve"> the business panels of</w:t>
      </w:r>
      <w:r w:rsidRPr="00D47B1A">
        <w:t xml:space="preserve"> </w:t>
      </w:r>
      <w:proofErr w:type="spellStart"/>
      <w:r w:rsidRPr="00D47B1A">
        <w:t>Dynata</w:t>
      </w:r>
      <w:proofErr w:type="spellEnd"/>
      <w:r w:rsidR="00FC3C51" w:rsidRPr="00D47B1A">
        <w:t xml:space="preserve"> and Maru/Blue</w:t>
      </w:r>
      <w:r w:rsidRPr="00D47B1A">
        <w:t xml:space="preserve">. Panellists were invited to participate in the </w:t>
      </w:r>
      <w:r w:rsidRPr="00D47B1A">
        <w:lastRenderedPageBreak/>
        <w:t xml:space="preserve">survey through an email invitation which contained a password-protected URL to access the survey. </w:t>
      </w:r>
      <w:r w:rsidRPr="00D47B1A">
        <w:rPr>
          <w:rFonts w:cs="Arial"/>
          <w:szCs w:val="22"/>
        </w:rPr>
        <w:t>Survey data was weighted by region</w:t>
      </w:r>
      <w:r w:rsidR="00FC3C51" w:rsidRPr="00D47B1A">
        <w:rPr>
          <w:rFonts w:cs="Arial"/>
          <w:szCs w:val="22"/>
        </w:rPr>
        <w:t xml:space="preserve"> and business size </w:t>
      </w:r>
      <w:r w:rsidRPr="00D47B1A">
        <w:rPr>
          <w:rFonts w:cs="Arial"/>
          <w:szCs w:val="22"/>
        </w:rPr>
        <w:t xml:space="preserve">to </w:t>
      </w:r>
      <w:r w:rsidRPr="00D47B1A">
        <w:rPr>
          <w:rFonts w:cs="Arial"/>
          <w:color w:val="000000"/>
          <w:szCs w:val="22"/>
          <w:shd w:val="clear" w:color="auto" w:fill="FFFFFF"/>
        </w:rPr>
        <w:t xml:space="preserve">reflect the composition of the </w:t>
      </w:r>
      <w:r w:rsidRPr="00D47B1A">
        <w:rPr>
          <w:rFonts w:cs="Arial"/>
          <w:szCs w:val="22"/>
        </w:rPr>
        <w:t>target population</w:t>
      </w:r>
      <w:r w:rsidRPr="00D47B1A">
        <w:t xml:space="preserve">. Surveys that use samples drawn from online panels cannot be described as statistically projectable to the target population. </w:t>
      </w:r>
      <w:r w:rsidRPr="00D47B1A">
        <w:rPr>
          <w:rFonts w:cs="Arial"/>
          <w:color w:val="000000"/>
          <w:szCs w:val="22"/>
          <w:shd w:val="clear" w:color="auto" w:fill="FFFFFF"/>
        </w:rPr>
        <w:t xml:space="preserve">No estimates of sampling error can be calculated because the sample is based on those who initially self-selected for participation in the panel. </w:t>
      </w:r>
      <w:r w:rsidR="00FC3C51" w:rsidRPr="00D47B1A">
        <w:rPr>
          <w:rFonts w:cs="Arial"/>
          <w:color w:val="000000" w:themeColor="text1"/>
          <w:szCs w:val="22"/>
        </w:rPr>
        <w:t xml:space="preserve">The fieldwork was conducted </w:t>
      </w:r>
      <w:r w:rsidR="00FC3C51" w:rsidRPr="00D47B1A">
        <w:t>between March 1</w:t>
      </w:r>
      <w:r w:rsidR="0088098E" w:rsidRPr="00D47B1A">
        <w:t>9</w:t>
      </w:r>
      <w:r w:rsidR="00FC3C51" w:rsidRPr="00D47B1A">
        <w:t xml:space="preserve"> and </w:t>
      </w:r>
      <w:r w:rsidR="00964C71" w:rsidRPr="00D47B1A">
        <w:t>April 1</w:t>
      </w:r>
      <w:r w:rsidR="00FC3C51" w:rsidRPr="00D47B1A">
        <w:t>,</w:t>
      </w:r>
      <w:r w:rsidR="00FC3C51" w:rsidRPr="00D47B1A">
        <w:rPr>
          <w:vertAlign w:val="superscript"/>
        </w:rPr>
        <w:t xml:space="preserve"> </w:t>
      </w:r>
      <w:r w:rsidR="00FC3C51" w:rsidRPr="00D47B1A">
        <w:t>2019.</w:t>
      </w:r>
    </w:p>
    <w:p w14:paraId="06731825" w14:textId="045559DE" w:rsidR="005A374F" w:rsidRPr="00D47B1A" w:rsidRDefault="001462D0" w:rsidP="009800F6">
      <w:pPr>
        <w:pStyle w:val="ListParagraph"/>
        <w:numPr>
          <w:ilvl w:val="0"/>
          <w:numId w:val="2"/>
        </w:numPr>
        <w:spacing w:before="120"/>
        <w:contextualSpacing w:val="0"/>
        <w:rPr>
          <w:rFonts w:cs="Arial"/>
          <w:color w:val="000000" w:themeColor="text1"/>
          <w:szCs w:val="22"/>
        </w:rPr>
      </w:pPr>
      <w:r w:rsidRPr="00D47B1A">
        <w:rPr>
          <w:rFonts w:cs="Arial"/>
          <w:color w:val="000000" w:themeColor="text1"/>
          <w:szCs w:val="22"/>
        </w:rPr>
        <w:t xml:space="preserve">A set of </w:t>
      </w:r>
      <w:r w:rsidR="00FC3C51" w:rsidRPr="00D47B1A">
        <w:rPr>
          <w:rFonts w:cs="Arial"/>
          <w:color w:val="000000" w:themeColor="text1"/>
          <w:szCs w:val="22"/>
        </w:rPr>
        <w:t>40</w:t>
      </w:r>
      <w:r w:rsidR="00205F25" w:rsidRPr="00D47B1A">
        <w:rPr>
          <w:rFonts w:cs="Arial"/>
          <w:color w:val="000000" w:themeColor="text1"/>
          <w:szCs w:val="22"/>
        </w:rPr>
        <w:t xml:space="preserve"> in-depth, one-on-one telephone interviews were conducted with </w:t>
      </w:r>
      <w:r w:rsidR="00FC3C51" w:rsidRPr="00D47B1A">
        <w:rPr>
          <w:rFonts w:cs="Arial"/>
          <w:color w:val="000000" w:themeColor="text1"/>
          <w:szCs w:val="22"/>
        </w:rPr>
        <w:t>a sub-sample of survey respondents</w:t>
      </w:r>
      <w:r w:rsidR="00205F25" w:rsidRPr="00D47B1A">
        <w:rPr>
          <w:rFonts w:cs="Arial"/>
          <w:color w:val="000000" w:themeColor="text1"/>
          <w:szCs w:val="22"/>
        </w:rPr>
        <w:t xml:space="preserve">. Interviews were conducted </w:t>
      </w:r>
      <w:r w:rsidR="007B7662" w:rsidRPr="00D47B1A">
        <w:rPr>
          <w:rFonts w:eastAsiaTheme="minorHAnsi" w:cs="Arial"/>
          <w:szCs w:val="22"/>
        </w:rPr>
        <w:t xml:space="preserve">in the individuals’ official language </w:t>
      </w:r>
      <w:r w:rsidR="00FC3C51" w:rsidRPr="00D47B1A">
        <w:t>and averaged approximately 3</w:t>
      </w:r>
      <w:r w:rsidRPr="00D47B1A">
        <w:t>0</w:t>
      </w:r>
      <w:r w:rsidR="00FC3C51" w:rsidRPr="00D47B1A">
        <w:t xml:space="preserve"> minutes</w:t>
      </w:r>
      <w:r w:rsidR="007B7662" w:rsidRPr="00D47B1A">
        <w:rPr>
          <w:rFonts w:cs="Arial"/>
          <w:color w:val="000000" w:themeColor="text1"/>
          <w:szCs w:val="22"/>
        </w:rPr>
        <w:t xml:space="preserve">. All interviews were completed </w:t>
      </w:r>
      <w:r w:rsidR="007B7662" w:rsidRPr="00D47B1A">
        <w:t xml:space="preserve">between March </w:t>
      </w:r>
      <w:r w:rsidRPr="00D47B1A">
        <w:t>28</w:t>
      </w:r>
      <w:r w:rsidR="007B7662" w:rsidRPr="00D47B1A">
        <w:t xml:space="preserve"> and</w:t>
      </w:r>
      <w:r w:rsidRPr="00D47B1A">
        <w:t xml:space="preserve"> April 10,</w:t>
      </w:r>
      <w:r w:rsidR="007B7662" w:rsidRPr="00D47B1A">
        <w:t xml:space="preserve"> 2019.</w:t>
      </w:r>
      <w:r w:rsidR="007B7662" w:rsidRPr="00D47B1A">
        <w:rPr>
          <w:rFonts w:eastAsiaTheme="minorHAnsi" w:cs="Arial"/>
          <w:szCs w:val="22"/>
        </w:rPr>
        <w:t xml:space="preserve"> </w:t>
      </w:r>
      <w:r w:rsidR="00964C71" w:rsidRPr="00D47B1A">
        <w:rPr>
          <w:rFonts w:eastAsiaTheme="minorHAnsi" w:cs="Arial"/>
          <w:szCs w:val="22"/>
        </w:rPr>
        <w:t>Participants received an honorarium of $150 in appreciation of their time.</w:t>
      </w:r>
    </w:p>
    <w:p w14:paraId="0EB4AB8B" w14:textId="62A1DFAC" w:rsidR="00913D1B" w:rsidRPr="00D47B1A" w:rsidRDefault="00913D1B" w:rsidP="000846F7">
      <w:pPr>
        <w:autoSpaceDE w:val="0"/>
        <w:autoSpaceDN w:val="0"/>
        <w:adjustRightInd w:val="0"/>
        <w:rPr>
          <w:rFonts w:cs="Arial"/>
        </w:rPr>
      </w:pPr>
    </w:p>
    <w:p w14:paraId="770EBC1F" w14:textId="2F19327C" w:rsidR="00696A02" w:rsidRPr="00D47B1A" w:rsidRDefault="00696A02" w:rsidP="000846F7">
      <w:pPr>
        <w:autoSpaceDE w:val="0"/>
        <w:autoSpaceDN w:val="0"/>
        <w:adjustRightInd w:val="0"/>
        <w:rPr>
          <w:rFonts w:cs="Arial"/>
        </w:rPr>
      </w:pPr>
      <w:r w:rsidRPr="00D47B1A">
        <w:rPr>
          <w:rFonts w:cs="Arial"/>
        </w:rPr>
        <w:t>Additional methodological information is available in the appendix.</w:t>
      </w:r>
    </w:p>
    <w:p w14:paraId="74B28D58" w14:textId="77777777" w:rsidR="00FC3C51" w:rsidRPr="00D47B1A" w:rsidRDefault="00FC3C51" w:rsidP="000846F7">
      <w:pPr>
        <w:autoSpaceDE w:val="0"/>
        <w:autoSpaceDN w:val="0"/>
        <w:adjustRightInd w:val="0"/>
        <w:rPr>
          <w:rFonts w:cs="Arial"/>
        </w:rPr>
      </w:pPr>
    </w:p>
    <w:p w14:paraId="7D809FB7" w14:textId="30AE2BD0" w:rsidR="00E91BC1" w:rsidRPr="00D47B1A" w:rsidRDefault="005D279D" w:rsidP="00CF6702">
      <w:pPr>
        <w:pStyle w:val="Heading2"/>
        <w:spacing w:after="240"/>
      </w:pPr>
      <w:bookmarkStart w:id="8" w:name="_Toc8815706"/>
      <w:r w:rsidRPr="00D47B1A">
        <w:t xml:space="preserve">Summary of </w:t>
      </w:r>
      <w:r w:rsidR="00E91BC1" w:rsidRPr="00D47B1A">
        <w:t>Findings</w:t>
      </w:r>
      <w:bookmarkEnd w:id="8"/>
    </w:p>
    <w:p w14:paraId="16C939C7" w14:textId="0E86A235" w:rsidR="00D828C6" w:rsidRPr="00D47B1A" w:rsidRDefault="00D828C6" w:rsidP="00D828C6">
      <w:pPr>
        <w:pStyle w:val="Heading3"/>
      </w:pPr>
      <w:r w:rsidRPr="00D47B1A">
        <w:t>Exporting Activities</w:t>
      </w:r>
    </w:p>
    <w:p w14:paraId="4227DE09" w14:textId="77362A5A" w:rsidR="00D828C6" w:rsidRPr="00D47B1A" w:rsidRDefault="00D828C6" w:rsidP="00D828C6">
      <w:pPr>
        <w:pStyle w:val="Title"/>
        <w:rPr>
          <w:i/>
          <w:color w:val="595959" w:themeColor="text1" w:themeTint="A6"/>
          <w:lang w:val="en-US"/>
        </w:rPr>
      </w:pPr>
      <w:r w:rsidRPr="00D47B1A">
        <w:rPr>
          <w:i/>
          <w:color w:val="595959" w:themeColor="text1" w:themeTint="A6"/>
          <w:lang w:val="en-US"/>
        </w:rPr>
        <w:t>Majority of SMEs export to the U.S. and other foreign markets</w:t>
      </w:r>
      <w:r w:rsidR="00797AE5" w:rsidRPr="00D47B1A">
        <w:rPr>
          <w:i/>
          <w:color w:val="595959" w:themeColor="text1" w:themeTint="A6"/>
          <w:lang w:val="en-US"/>
        </w:rPr>
        <w:t>.</w:t>
      </w:r>
    </w:p>
    <w:p w14:paraId="22B6BCDE" w14:textId="3568DC80" w:rsidR="00D828C6" w:rsidRPr="00D47B1A" w:rsidRDefault="00D828C6" w:rsidP="00862997">
      <w:pPr>
        <w:pStyle w:val="ListParagraph"/>
        <w:numPr>
          <w:ilvl w:val="0"/>
          <w:numId w:val="71"/>
        </w:numPr>
        <w:spacing w:before="120" w:after="120"/>
        <w:contextualSpacing w:val="0"/>
      </w:pPr>
      <w:r w:rsidRPr="00D47B1A">
        <w:rPr>
          <w:lang w:val="en-US"/>
        </w:rPr>
        <w:t>More than half (59%) the companies surveyed export to the United States (U.S.) and other foreign markets. In contrast, approximately three in ten (29%) export only to the U.S. and 12% to foreign markets</w:t>
      </w:r>
      <w:r w:rsidR="003472D9" w:rsidRPr="00D47B1A">
        <w:rPr>
          <w:lang w:val="en-US"/>
        </w:rPr>
        <w:t>,</w:t>
      </w:r>
      <w:r w:rsidRPr="00D47B1A">
        <w:rPr>
          <w:lang w:val="en-US"/>
        </w:rPr>
        <w:t xml:space="preserve"> excluding the U</w:t>
      </w:r>
      <w:r w:rsidR="008F1781" w:rsidRPr="00D47B1A">
        <w:rPr>
          <w:lang w:val="en-US"/>
        </w:rPr>
        <w:t xml:space="preserve">nited </w:t>
      </w:r>
      <w:r w:rsidRPr="00D47B1A">
        <w:rPr>
          <w:lang w:val="en-US"/>
        </w:rPr>
        <w:t>S</w:t>
      </w:r>
      <w:r w:rsidR="008F1781" w:rsidRPr="00D47B1A">
        <w:rPr>
          <w:lang w:val="en-US"/>
        </w:rPr>
        <w:t>tates</w:t>
      </w:r>
      <w:r w:rsidRPr="00D47B1A">
        <w:rPr>
          <w:lang w:val="en-US"/>
        </w:rPr>
        <w:t xml:space="preserve">. </w:t>
      </w:r>
    </w:p>
    <w:p w14:paraId="26F0C421" w14:textId="033F3656" w:rsidR="00211023" w:rsidRPr="00D47B1A" w:rsidRDefault="00211023" w:rsidP="00862997">
      <w:pPr>
        <w:pStyle w:val="ListParagraph"/>
        <w:numPr>
          <w:ilvl w:val="1"/>
          <w:numId w:val="71"/>
        </w:numPr>
        <w:rPr>
          <w:rFonts w:cs="Arial"/>
        </w:rPr>
      </w:pPr>
      <w:r w:rsidRPr="00D47B1A">
        <w:rPr>
          <w:rFonts w:cs="Arial"/>
          <w:lang w:val="en-US"/>
        </w:rPr>
        <w:t>Most</w:t>
      </w:r>
      <w:r w:rsidRPr="00D47B1A">
        <w:rPr>
          <w:rFonts w:cs="Arial"/>
        </w:rPr>
        <w:t xml:space="preserve"> interview participants indicated that their company began with a domestic focus and then later developed an international focus. Reasons for companies to begin immediately with an international focus included: the fact that the markets for the company’s products are primarily outside Canada, the opportunity to ‘piggy</w:t>
      </w:r>
      <w:r w:rsidR="008F49F5" w:rsidRPr="00D47B1A">
        <w:rPr>
          <w:rFonts w:cs="Arial"/>
        </w:rPr>
        <w:t>-</w:t>
      </w:r>
      <w:r w:rsidRPr="00D47B1A">
        <w:rPr>
          <w:rFonts w:cs="Arial"/>
        </w:rPr>
        <w:t>back’ on large international companies, the need for larger market opportunities to offset production costs, and personal experience or contacts.</w:t>
      </w:r>
    </w:p>
    <w:p w14:paraId="4FAF924C" w14:textId="77777777" w:rsidR="00D828C6" w:rsidRPr="00D47B1A" w:rsidRDefault="00D828C6" w:rsidP="00862997">
      <w:pPr>
        <w:pStyle w:val="ListParagraph"/>
        <w:numPr>
          <w:ilvl w:val="0"/>
          <w:numId w:val="71"/>
        </w:numPr>
        <w:spacing w:before="120" w:after="120"/>
        <w:contextualSpacing w:val="0"/>
      </w:pPr>
      <w:r w:rsidRPr="00D47B1A">
        <w:rPr>
          <w:lang w:val="en-US"/>
        </w:rPr>
        <w:t>Among companies that export goods or services, North America (71%) is the top destination, followed by Europe (67%) and the Asia-Pacific region (55%). Fewer companies currently export to countries in Central or South America (27%) and to the Middle East or Africa (22%).</w:t>
      </w:r>
    </w:p>
    <w:p w14:paraId="0D7ADF46" w14:textId="77777777" w:rsidR="003472D9" w:rsidRPr="00D47B1A" w:rsidRDefault="003472D9" w:rsidP="00862997">
      <w:pPr>
        <w:pStyle w:val="ListParagraph"/>
        <w:numPr>
          <w:ilvl w:val="0"/>
          <w:numId w:val="71"/>
        </w:numPr>
        <w:spacing w:before="120" w:after="120"/>
        <w:contextualSpacing w:val="0"/>
      </w:pPr>
      <w:r w:rsidRPr="00D47B1A">
        <w:rPr>
          <w:lang w:val="en-US"/>
        </w:rPr>
        <w:t>At the country level:</w:t>
      </w:r>
    </w:p>
    <w:p w14:paraId="429A60C5" w14:textId="77777777" w:rsidR="003472D9" w:rsidRPr="00D47B1A" w:rsidRDefault="003472D9" w:rsidP="00862997">
      <w:pPr>
        <w:pStyle w:val="ListParagraph"/>
        <w:numPr>
          <w:ilvl w:val="1"/>
          <w:numId w:val="71"/>
        </w:numPr>
        <w:spacing w:before="120" w:after="120"/>
        <w:contextualSpacing w:val="0"/>
      </w:pPr>
      <w:r w:rsidRPr="00D47B1A">
        <w:t>T</w:t>
      </w:r>
      <w:r w:rsidRPr="00D47B1A">
        <w:rPr>
          <w:lang w:val="en-US"/>
        </w:rPr>
        <w:t xml:space="preserve">he U.S. (97%) </w:t>
      </w:r>
      <w:r w:rsidR="00D828C6" w:rsidRPr="00D47B1A">
        <w:rPr>
          <w:lang w:val="en-US"/>
        </w:rPr>
        <w:t xml:space="preserve"> is the top export destination among companies that currently export to North America. </w:t>
      </w:r>
    </w:p>
    <w:p w14:paraId="42744FBB" w14:textId="26C774EE" w:rsidR="00D828C6" w:rsidRPr="00D47B1A" w:rsidRDefault="00D828C6" w:rsidP="00862997">
      <w:pPr>
        <w:pStyle w:val="ListParagraph"/>
        <w:numPr>
          <w:ilvl w:val="1"/>
          <w:numId w:val="71"/>
        </w:numPr>
        <w:spacing w:before="120" w:after="120"/>
        <w:contextualSpacing w:val="0"/>
      </w:pPr>
      <w:r w:rsidRPr="00D47B1A">
        <w:rPr>
          <w:lang w:val="en-US"/>
        </w:rPr>
        <w:t xml:space="preserve">The United Kingdom (55%), followed by France (41%), and Germany (38%) are the top destinations among companies that currently export to Europe. </w:t>
      </w:r>
    </w:p>
    <w:p w14:paraId="2AF2A1FE" w14:textId="77777777" w:rsidR="003472D9" w:rsidRPr="00D47B1A" w:rsidRDefault="003472D9" w:rsidP="00862997">
      <w:pPr>
        <w:pStyle w:val="ListParagraph"/>
        <w:numPr>
          <w:ilvl w:val="1"/>
          <w:numId w:val="71"/>
        </w:numPr>
        <w:spacing w:before="120" w:after="120"/>
        <w:contextualSpacing w:val="0"/>
      </w:pPr>
      <w:r w:rsidRPr="00D47B1A">
        <w:rPr>
          <w:lang w:val="en-US"/>
        </w:rPr>
        <w:t xml:space="preserve">Among companies currently exporting to Asia-Pacific region, </w:t>
      </w:r>
      <w:r w:rsidR="00D828C6" w:rsidRPr="00D47B1A">
        <w:rPr>
          <w:lang w:val="en-US"/>
        </w:rPr>
        <w:t>49%</w:t>
      </w:r>
      <w:r w:rsidRPr="00D47B1A">
        <w:rPr>
          <w:lang w:val="en-US"/>
        </w:rPr>
        <w:t xml:space="preserve"> </w:t>
      </w:r>
      <w:r w:rsidR="00D828C6" w:rsidRPr="00D47B1A">
        <w:rPr>
          <w:lang w:val="en-US"/>
        </w:rPr>
        <w:t xml:space="preserve">export to Australia. Following Australia are China (36%), Japan (32%), New Zealand (26%), Hong Kong (20%), India (20%) and Taiwan (17%). </w:t>
      </w:r>
    </w:p>
    <w:p w14:paraId="7E7FBC80" w14:textId="77777777" w:rsidR="003472D9" w:rsidRPr="00D47B1A" w:rsidRDefault="00D828C6" w:rsidP="00862997">
      <w:pPr>
        <w:pStyle w:val="ListParagraph"/>
        <w:numPr>
          <w:ilvl w:val="1"/>
          <w:numId w:val="71"/>
        </w:numPr>
        <w:spacing w:before="120" w:after="120"/>
        <w:contextualSpacing w:val="0"/>
      </w:pPr>
      <w:r w:rsidRPr="00D47B1A">
        <w:rPr>
          <w:lang w:val="en-US"/>
        </w:rPr>
        <w:t>Brazil is the top export destination in Central and South America</w:t>
      </w:r>
      <w:r w:rsidR="003472D9" w:rsidRPr="00D47B1A">
        <w:rPr>
          <w:lang w:val="en-US"/>
        </w:rPr>
        <w:t>—</w:t>
      </w:r>
      <w:r w:rsidRPr="00D47B1A">
        <w:rPr>
          <w:lang w:val="en-US"/>
        </w:rPr>
        <w:t>42%</w:t>
      </w:r>
      <w:r w:rsidR="003472D9" w:rsidRPr="00D47B1A">
        <w:rPr>
          <w:lang w:val="en-US"/>
        </w:rPr>
        <w:t xml:space="preserve"> of </w:t>
      </w:r>
      <w:r w:rsidRPr="00D47B1A">
        <w:rPr>
          <w:lang w:val="en-US"/>
        </w:rPr>
        <w:t xml:space="preserve">respondents said their company currently exports to Brazil, while 26% export to Chile, 22% to Argentina, and 22% to Colombia. </w:t>
      </w:r>
    </w:p>
    <w:p w14:paraId="3224BDAB" w14:textId="7D29C143" w:rsidR="00D828C6" w:rsidRPr="00D47B1A" w:rsidRDefault="003472D9" w:rsidP="00862997">
      <w:pPr>
        <w:pStyle w:val="ListParagraph"/>
        <w:numPr>
          <w:ilvl w:val="1"/>
          <w:numId w:val="71"/>
        </w:numPr>
        <w:spacing w:before="120" w:after="120"/>
        <w:contextualSpacing w:val="0"/>
      </w:pPr>
      <w:r w:rsidRPr="00D47B1A">
        <w:lastRenderedPageBreak/>
        <w:t xml:space="preserve">The </w:t>
      </w:r>
      <w:r w:rsidRPr="00D47B1A">
        <w:rPr>
          <w:rFonts w:cs="Arial"/>
          <w:color w:val="222222"/>
          <w:shd w:val="clear" w:color="auto" w:fill="FFFFFF"/>
        </w:rPr>
        <w:t>United Arab Emirates (36%)</w:t>
      </w:r>
      <w:r w:rsidR="00D828C6" w:rsidRPr="00D47B1A">
        <w:rPr>
          <w:lang w:val="en-US"/>
        </w:rPr>
        <w:t>, Israel</w:t>
      </w:r>
      <w:r w:rsidRPr="00D47B1A">
        <w:rPr>
          <w:lang w:val="en-US"/>
        </w:rPr>
        <w:t xml:space="preserve"> (35%)</w:t>
      </w:r>
      <w:r w:rsidR="00D828C6" w:rsidRPr="00D47B1A">
        <w:rPr>
          <w:lang w:val="en-US"/>
        </w:rPr>
        <w:t>, and South Africa</w:t>
      </w:r>
      <w:r w:rsidRPr="00D47B1A">
        <w:rPr>
          <w:lang w:val="en-US"/>
        </w:rPr>
        <w:t xml:space="preserve"> (32%)</w:t>
      </w:r>
      <w:r w:rsidR="00D828C6" w:rsidRPr="00D47B1A">
        <w:rPr>
          <w:lang w:val="en-US"/>
        </w:rPr>
        <w:t xml:space="preserve"> are top export destinations in </w:t>
      </w:r>
      <w:r w:rsidRPr="00D47B1A">
        <w:rPr>
          <w:lang w:val="en-US"/>
        </w:rPr>
        <w:t xml:space="preserve">the </w:t>
      </w:r>
      <w:r w:rsidR="00D828C6" w:rsidRPr="00D47B1A">
        <w:rPr>
          <w:lang w:val="en-US"/>
        </w:rPr>
        <w:t>Middle East and Africa</w:t>
      </w:r>
      <w:r w:rsidRPr="00D47B1A">
        <w:rPr>
          <w:lang w:val="en-US"/>
        </w:rPr>
        <w:t>.</w:t>
      </w:r>
    </w:p>
    <w:p w14:paraId="4F53353E" w14:textId="6FF11F6E" w:rsidR="00D828C6" w:rsidRPr="00D47B1A" w:rsidRDefault="003472D9" w:rsidP="00862997">
      <w:pPr>
        <w:pStyle w:val="ListParagraph"/>
        <w:numPr>
          <w:ilvl w:val="0"/>
          <w:numId w:val="71"/>
        </w:numPr>
        <w:rPr>
          <w:lang w:val="en-US"/>
        </w:rPr>
      </w:pPr>
      <w:r w:rsidRPr="00D47B1A">
        <w:rPr>
          <w:lang w:val="en-US"/>
        </w:rPr>
        <w:t xml:space="preserve">In terms of export diversification, one-third of companies are not interested in any other markets at this time. Among those companies that are planning to enter new markets, </w:t>
      </w:r>
      <w:r w:rsidR="00D828C6" w:rsidRPr="00D47B1A">
        <w:rPr>
          <w:lang w:val="en-US"/>
        </w:rPr>
        <w:t>Australia (20%), followed by New Zealand (15%) and the United Kingdom (14%)</w:t>
      </w:r>
      <w:r w:rsidRPr="00D47B1A">
        <w:rPr>
          <w:lang w:val="en-US"/>
        </w:rPr>
        <w:t>, were the top destinations</w:t>
      </w:r>
      <w:r w:rsidR="00D828C6" w:rsidRPr="00D47B1A">
        <w:rPr>
          <w:lang w:val="en-US"/>
        </w:rPr>
        <w:t>.</w:t>
      </w:r>
    </w:p>
    <w:p w14:paraId="6E7DC44B" w14:textId="77777777" w:rsidR="000C7FA7" w:rsidRPr="00D47B1A" w:rsidRDefault="000C7FA7" w:rsidP="000C7FA7"/>
    <w:p w14:paraId="78200125" w14:textId="74655514" w:rsidR="00D828C6" w:rsidRPr="00D47B1A" w:rsidRDefault="00D828C6" w:rsidP="00D828C6">
      <w:pPr>
        <w:pStyle w:val="Heading3"/>
      </w:pPr>
      <w:r w:rsidRPr="00D47B1A">
        <w:t>Exporting Obstacles and Assistance</w:t>
      </w:r>
    </w:p>
    <w:p w14:paraId="7A53BAE7" w14:textId="0DB4A0A8" w:rsidR="00827BE6" w:rsidRPr="00D47B1A" w:rsidRDefault="00827BE6" w:rsidP="003E7A10">
      <w:pPr>
        <w:pStyle w:val="Title"/>
        <w:jc w:val="both"/>
        <w:rPr>
          <w:rFonts w:cs="Arial"/>
          <w:i/>
          <w:color w:val="595959" w:themeColor="text1" w:themeTint="A6"/>
          <w:lang w:val="en-US"/>
        </w:rPr>
      </w:pPr>
      <w:r w:rsidRPr="00D47B1A">
        <w:rPr>
          <w:rFonts w:cs="Arial"/>
          <w:i/>
          <w:color w:val="595959" w:themeColor="text1" w:themeTint="A6"/>
          <w:lang w:val="en-US"/>
        </w:rPr>
        <w:t>Canadian SMEs face numerous challenges</w:t>
      </w:r>
      <w:r w:rsidR="003E7A10" w:rsidRPr="00D47B1A">
        <w:rPr>
          <w:rFonts w:eastAsia="Microsoft JhengHei" w:cs="Arial"/>
          <w:bCs w:val="0"/>
          <w:i/>
          <w:color w:val="595959" w:themeColor="text1" w:themeTint="A6"/>
          <w:kern w:val="24"/>
          <w:szCs w:val="22"/>
        </w:rPr>
        <w:t xml:space="preserve"> in relation to their </w:t>
      </w:r>
      <w:r w:rsidR="003E7A10" w:rsidRPr="00D47B1A">
        <w:rPr>
          <w:rFonts w:cs="Arial"/>
          <w:i/>
          <w:color w:val="595959" w:themeColor="text1" w:themeTint="A6"/>
        </w:rPr>
        <w:t>activities in international markets</w:t>
      </w:r>
      <w:r w:rsidR="005B19F2" w:rsidRPr="00D47B1A">
        <w:rPr>
          <w:rFonts w:cs="Arial"/>
          <w:i/>
          <w:color w:val="595959" w:themeColor="text1" w:themeTint="A6"/>
        </w:rPr>
        <w:t>.</w:t>
      </w:r>
    </w:p>
    <w:p w14:paraId="0CEB1C8E" w14:textId="77777777" w:rsidR="000C7FA7" w:rsidRPr="00D47B1A" w:rsidRDefault="000C7FA7" w:rsidP="00862997">
      <w:pPr>
        <w:pStyle w:val="Title"/>
        <w:numPr>
          <w:ilvl w:val="0"/>
          <w:numId w:val="72"/>
        </w:numPr>
        <w:jc w:val="both"/>
        <w:rPr>
          <w:b w:val="0"/>
          <w:lang w:val="en-US"/>
        </w:rPr>
      </w:pPr>
      <w:r w:rsidRPr="00D47B1A">
        <w:rPr>
          <w:b w:val="0"/>
          <w:lang w:val="en-US"/>
        </w:rPr>
        <w:t>The v</w:t>
      </w:r>
      <w:r w:rsidR="00D828C6" w:rsidRPr="00D47B1A">
        <w:rPr>
          <w:b w:val="0"/>
          <w:lang w:val="en-US"/>
        </w:rPr>
        <w:t>alue of the Canadian dollar is the top challenge experienced by companies</w:t>
      </w:r>
      <w:r w:rsidRPr="00D47B1A">
        <w:rPr>
          <w:b w:val="0"/>
          <w:lang w:val="en-US"/>
        </w:rPr>
        <w:t xml:space="preserve">—for </w:t>
      </w:r>
      <w:r w:rsidR="00D828C6" w:rsidRPr="00D47B1A">
        <w:rPr>
          <w:b w:val="0"/>
          <w:lang w:val="en-US"/>
        </w:rPr>
        <w:t>69%</w:t>
      </w:r>
      <w:r w:rsidRPr="00D47B1A">
        <w:rPr>
          <w:b w:val="0"/>
          <w:lang w:val="en-US"/>
        </w:rPr>
        <w:t xml:space="preserve"> of companies, it</w:t>
      </w:r>
      <w:r w:rsidR="00D828C6" w:rsidRPr="00D47B1A">
        <w:rPr>
          <w:b w:val="0"/>
          <w:lang w:val="en-US"/>
        </w:rPr>
        <w:t xml:space="preserve"> is at least a minor obstacle </w:t>
      </w:r>
      <w:r w:rsidR="00D828C6" w:rsidRPr="00D47B1A">
        <w:rPr>
          <w:b w:val="0"/>
        </w:rPr>
        <w:t>to their company’s activities in international markets</w:t>
      </w:r>
      <w:r w:rsidRPr="00D47B1A">
        <w:rPr>
          <w:b w:val="0"/>
          <w:lang w:val="en-US"/>
        </w:rPr>
        <w:t>. Other challenges experienced by majorities of companies when it comes to their activities in international markets</w:t>
      </w:r>
      <w:r w:rsidRPr="00D47B1A">
        <w:rPr>
          <w:lang w:val="en-US"/>
        </w:rPr>
        <w:t xml:space="preserve"> </w:t>
      </w:r>
      <w:r w:rsidRPr="00D47B1A">
        <w:rPr>
          <w:b w:val="0"/>
          <w:lang w:val="en-US"/>
        </w:rPr>
        <w:t xml:space="preserve">include: </w:t>
      </w:r>
      <w:r w:rsidR="00D828C6" w:rsidRPr="00D47B1A">
        <w:rPr>
          <w:b w:val="0"/>
          <w:lang w:val="en-US"/>
        </w:rPr>
        <w:t>uncertainty of the regulatory requirements</w:t>
      </w:r>
      <w:r w:rsidR="00D828C6" w:rsidRPr="00D47B1A">
        <w:rPr>
          <w:b w:val="0"/>
        </w:rPr>
        <w:t xml:space="preserve"> in other countries (67%), lack of market contacts (64%), foreign tariffs and trade barriers (63%), lack of information on business opportunities (62%)</w:t>
      </w:r>
      <w:r w:rsidRPr="00D47B1A">
        <w:rPr>
          <w:b w:val="0"/>
        </w:rPr>
        <w:t xml:space="preserve">, </w:t>
      </w:r>
      <w:r w:rsidR="00D828C6" w:rsidRPr="00D47B1A">
        <w:rPr>
          <w:b w:val="0"/>
          <w:lang w:val="en-US"/>
        </w:rPr>
        <w:t>linguistic or cultural obstacles (57%), lack of access to financing and funding (53%), and Canadian export taxes or permits (53%)</w:t>
      </w:r>
      <w:r w:rsidRPr="00D47B1A">
        <w:rPr>
          <w:b w:val="0"/>
          <w:lang w:val="en-US"/>
        </w:rPr>
        <w:t>.</w:t>
      </w:r>
    </w:p>
    <w:p w14:paraId="7DDDC433" w14:textId="623F3403" w:rsidR="000C7FA7" w:rsidRPr="00D47B1A" w:rsidRDefault="007E5EC6" w:rsidP="00862997">
      <w:pPr>
        <w:pStyle w:val="Title"/>
        <w:numPr>
          <w:ilvl w:val="1"/>
          <w:numId w:val="72"/>
        </w:numPr>
        <w:jc w:val="both"/>
        <w:rPr>
          <w:b w:val="0"/>
          <w:color w:val="000000" w:themeColor="text1"/>
          <w:lang w:val="en-US"/>
        </w:rPr>
      </w:pPr>
      <w:r w:rsidRPr="00D47B1A">
        <w:rPr>
          <w:b w:val="0"/>
          <w:color w:val="000000" w:themeColor="text1"/>
          <w:lang w:val="en-US"/>
        </w:rPr>
        <w:t>I</w:t>
      </w:r>
      <w:r w:rsidR="000C7FA7" w:rsidRPr="00D47B1A">
        <w:rPr>
          <w:b w:val="0"/>
          <w:color w:val="000000" w:themeColor="text1"/>
          <w:lang w:val="en-US"/>
        </w:rPr>
        <w:t xml:space="preserve">nterview participants echoed, </w:t>
      </w:r>
      <w:r w:rsidRPr="00D47B1A">
        <w:rPr>
          <w:b w:val="0"/>
          <w:color w:val="000000" w:themeColor="text1"/>
          <w:lang w:val="en-US"/>
        </w:rPr>
        <w:t>as well as</w:t>
      </w:r>
      <w:r w:rsidR="000C7FA7" w:rsidRPr="00D47B1A">
        <w:rPr>
          <w:b w:val="0"/>
          <w:color w:val="000000" w:themeColor="text1"/>
          <w:lang w:val="en-US"/>
        </w:rPr>
        <w:t xml:space="preserve"> elaborated on, these challenges. </w:t>
      </w:r>
      <w:r w:rsidRPr="00D47B1A">
        <w:rPr>
          <w:b w:val="0"/>
          <w:color w:val="000000" w:themeColor="text1"/>
          <w:lang w:val="en-US"/>
        </w:rPr>
        <w:t xml:space="preserve">In particular, for smaller firms, and companies that recently started international activities, </w:t>
      </w:r>
      <w:r w:rsidRPr="00D47B1A">
        <w:rPr>
          <w:rFonts w:cs="Arial"/>
          <w:b w:val="0"/>
          <w:color w:val="000000" w:themeColor="text1"/>
          <w:lang w:val="en-US" w:eastAsia="en-CA"/>
        </w:rPr>
        <w:t>m</w:t>
      </w:r>
      <w:r w:rsidR="000C7FA7" w:rsidRPr="00D47B1A">
        <w:rPr>
          <w:rFonts w:cs="Arial"/>
          <w:b w:val="0"/>
          <w:color w:val="000000" w:themeColor="text1"/>
          <w:lang w:val="en-US" w:eastAsia="en-CA"/>
        </w:rPr>
        <w:t>aking connections</w:t>
      </w:r>
      <w:r w:rsidRPr="00D47B1A">
        <w:rPr>
          <w:rFonts w:cs="Arial"/>
          <w:b w:val="0"/>
          <w:color w:val="000000" w:themeColor="text1"/>
          <w:lang w:val="en-US" w:eastAsia="en-CA"/>
        </w:rPr>
        <w:t xml:space="preserve"> and </w:t>
      </w:r>
      <w:r w:rsidR="000C7FA7" w:rsidRPr="00D47B1A">
        <w:rPr>
          <w:rFonts w:cs="Arial"/>
          <w:b w:val="0"/>
          <w:color w:val="000000" w:themeColor="text1"/>
          <w:lang w:val="en-US" w:eastAsia="en-CA"/>
        </w:rPr>
        <w:t xml:space="preserve">networking </w:t>
      </w:r>
      <w:r w:rsidRPr="00D47B1A">
        <w:rPr>
          <w:rFonts w:cs="Arial"/>
          <w:b w:val="0"/>
          <w:color w:val="000000" w:themeColor="text1"/>
          <w:lang w:val="en-US" w:eastAsia="en-CA"/>
        </w:rPr>
        <w:t xml:space="preserve">as well as financial assistance </w:t>
      </w:r>
      <w:r w:rsidR="000C7FA7" w:rsidRPr="00D47B1A">
        <w:rPr>
          <w:rFonts w:cs="Arial"/>
          <w:b w:val="0"/>
          <w:color w:val="000000" w:themeColor="text1"/>
          <w:lang w:val="en-US" w:eastAsia="en-CA"/>
        </w:rPr>
        <w:t>w</w:t>
      </w:r>
      <w:r w:rsidRPr="00D47B1A">
        <w:rPr>
          <w:rFonts w:cs="Arial"/>
          <w:b w:val="0"/>
          <w:color w:val="000000" w:themeColor="text1"/>
          <w:lang w:val="en-US" w:eastAsia="en-CA"/>
        </w:rPr>
        <w:t>ere</w:t>
      </w:r>
      <w:r w:rsidR="000C7FA7" w:rsidRPr="00D47B1A">
        <w:rPr>
          <w:rFonts w:cs="Arial"/>
          <w:b w:val="0"/>
          <w:color w:val="000000" w:themeColor="text1"/>
          <w:lang w:val="en-US" w:eastAsia="en-CA"/>
        </w:rPr>
        <w:t xml:space="preserve"> described as important challenge</w:t>
      </w:r>
      <w:r w:rsidRPr="00D47B1A">
        <w:rPr>
          <w:rFonts w:cs="Arial"/>
          <w:b w:val="0"/>
          <w:color w:val="000000" w:themeColor="text1"/>
          <w:lang w:val="en-US" w:eastAsia="en-CA"/>
        </w:rPr>
        <w:t>s—the former</w:t>
      </w:r>
      <w:r w:rsidR="000C7FA7" w:rsidRPr="00D47B1A">
        <w:rPr>
          <w:rFonts w:cs="Arial"/>
          <w:b w:val="0"/>
          <w:color w:val="000000" w:themeColor="text1"/>
          <w:lang w:val="en-US" w:eastAsia="en-CA"/>
        </w:rPr>
        <w:t xml:space="preserve"> because it is important to have knowledgeable ‘people on the ground’ to facilitate entry into a foreign market</w:t>
      </w:r>
      <w:r w:rsidRPr="00D47B1A">
        <w:rPr>
          <w:rFonts w:cs="Arial"/>
          <w:b w:val="0"/>
          <w:color w:val="000000" w:themeColor="text1"/>
          <w:lang w:val="en-US" w:eastAsia="en-CA"/>
        </w:rPr>
        <w:t>, and the latter because smaller firms many not have the cash flow available to support international business opportunities.</w:t>
      </w:r>
    </w:p>
    <w:p w14:paraId="36EDDD0B" w14:textId="32B610F0" w:rsidR="00D828C6" w:rsidRPr="00D47B1A" w:rsidRDefault="007E5EC6" w:rsidP="00D828C6">
      <w:pPr>
        <w:pStyle w:val="Title"/>
        <w:rPr>
          <w:i/>
          <w:color w:val="595959" w:themeColor="text1" w:themeTint="A6"/>
          <w:lang w:val="en-US"/>
        </w:rPr>
      </w:pPr>
      <w:r w:rsidRPr="00D47B1A">
        <w:rPr>
          <w:i/>
          <w:color w:val="595959" w:themeColor="text1" w:themeTint="A6"/>
          <w:lang w:val="en-US"/>
        </w:rPr>
        <w:t xml:space="preserve">Canadian SMEs </w:t>
      </w:r>
      <w:r w:rsidR="00D828C6" w:rsidRPr="00D47B1A">
        <w:rPr>
          <w:i/>
          <w:color w:val="595959" w:themeColor="text1" w:themeTint="A6"/>
          <w:lang w:val="en-US"/>
        </w:rPr>
        <w:t>require at least a little assistance in many areas</w:t>
      </w:r>
      <w:r w:rsidR="003E7A10" w:rsidRPr="00D47B1A">
        <w:rPr>
          <w:rFonts w:asciiTheme="minorHAnsi" w:eastAsia="Microsoft JhengHei" w:hAnsi="Calibri" w:cs="Arial"/>
          <w:b w:val="0"/>
          <w:bCs w:val="0"/>
          <w:color w:val="000000" w:themeColor="text1"/>
          <w:kern w:val="24"/>
          <w:szCs w:val="22"/>
        </w:rPr>
        <w:t xml:space="preserve"> </w:t>
      </w:r>
      <w:r w:rsidR="003E7A10" w:rsidRPr="00D47B1A">
        <w:rPr>
          <w:i/>
          <w:color w:val="595959" w:themeColor="text1" w:themeTint="A6"/>
        </w:rPr>
        <w:t>when developing business in markets outside of Canada</w:t>
      </w:r>
      <w:r w:rsidR="005B19F2" w:rsidRPr="00D47B1A">
        <w:rPr>
          <w:i/>
          <w:color w:val="595959" w:themeColor="text1" w:themeTint="A6"/>
        </w:rPr>
        <w:t>.</w:t>
      </w:r>
    </w:p>
    <w:p w14:paraId="5868501A" w14:textId="14658AD3" w:rsidR="003E7A10" w:rsidRPr="00D47B1A" w:rsidRDefault="00D828C6" w:rsidP="00862997">
      <w:pPr>
        <w:pStyle w:val="ListParagraph"/>
        <w:numPr>
          <w:ilvl w:val="0"/>
          <w:numId w:val="73"/>
        </w:numPr>
        <w:spacing w:after="120"/>
        <w:contextualSpacing w:val="0"/>
        <w:rPr>
          <w:lang w:val="en-US"/>
        </w:rPr>
      </w:pPr>
      <w:r w:rsidRPr="00D47B1A">
        <w:rPr>
          <w:lang w:val="en-US"/>
        </w:rPr>
        <w:t xml:space="preserve">Areas in which </w:t>
      </w:r>
      <w:r w:rsidR="007E5EC6" w:rsidRPr="00D47B1A">
        <w:rPr>
          <w:lang w:val="en-US"/>
        </w:rPr>
        <w:t>Canadian SMEs</w:t>
      </w:r>
      <w:r w:rsidRPr="00D47B1A">
        <w:rPr>
          <w:lang w:val="en-US"/>
        </w:rPr>
        <w:t xml:space="preserve"> were more likely to </w:t>
      </w:r>
      <w:r w:rsidR="003E7A10" w:rsidRPr="00D47B1A">
        <w:rPr>
          <w:lang w:val="en-US"/>
        </w:rPr>
        <w:t>require</w:t>
      </w:r>
      <w:r w:rsidRPr="00D47B1A">
        <w:rPr>
          <w:lang w:val="en-US"/>
        </w:rPr>
        <w:t xml:space="preserve"> some or a great deal of assistance include market intelligence and information (48%), referrals to international sales leads (47%), understanding business practices in foreign markets (45%), and information about companies in foreign markets (43%).</w:t>
      </w:r>
    </w:p>
    <w:p w14:paraId="6D756FE1" w14:textId="4177F5E1" w:rsidR="00E2165B" w:rsidRPr="00D47B1A" w:rsidRDefault="003E7A10" w:rsidP="00862997">
      <w:pPr>
        <w:pStyle w:val="ListParagraph"/>
        <w:numPr>
          <w:ilvl w:val="1"/>
          <w:numId w:val="73"/>
        </w:numPr>
        <w:spacing w:after="120"/>
        <w:contextualSpacing w:val="0"/>
        <w:rPr>
          <w:lang w:val="en-US"/>
        </w:rPr>
      </w:pPr>
      <w:r w:rsidRPr="00D47B1A">
        <w:rPr>
          <w:lang w:val="en-US"/>
        </w:rPr>
        <w:t xml:space="preserve">Interview participants provided more detailed insights into the types of assistance that would </w:t>
      </w:r>
      <w:r w:rsidRPr="00D47B1A">
        <w:rPr>
          <w:rFonts w:cs="Arial"/>
        </w:rPr>
        <w:t>help their company address challenges related to their international business activities</w:t>
      </w:r>
      <w:r w:rsidRPr="00D47B1A">
        <w:rPr>
          <w:lang w:val="en-US"/>
        </w:rPr>
        <w:t>.</w:t>
      </w:r>
      <w:r w:rsidR="00CF4C3F" w:rsidRPr="00D47B1A">
        <w:rPr>
          <w:b/>
        </w:rPr>
        <w:t xml:space="preserve"> </w:t>
      </w:r>
      <w:r w:rsidR="00CF4C3F" w:rsidRPr="00D47B1A">
        <w:t xml:space="preserve">Specifically, participants mentioned advice on legal issues, taxation, use of free trade agreements, international standards for products and services, and </w:t>
      </w:r>
      <w:r w:rsidR="00CF4C3F" w:rsidRPr="00D47B1A">
        <w:rPr>
          <w:rFonts w:cs="Arial"/>
          <w:color w:val="000000" w:themeColor="text1"/>
        </w:rPr>
        <w:t xml:space="preserve">general information about how to operate in different regions. </w:t>
      </w:r>
    </w:p>
    <w:p w14:paraId="2B02C5F7" w14:textId="4706DDBD" w:rsidR="00CF4C3F" w:rsidRPr="00D47B1A" w:rsidRDefault="00CF4C3F" w:rsidP="00862997">
      <w:pPr>
        <w:pStyle w:val="ListParagraph"/>
        <w:numPr>
          <w:ilvl w:val="1"/>
          <w:numId w:val="73"/>
        </w:numPr>
        <w:spacing w:after="120"/>
        <w:contextualSpacing w:val="0"/>
        <w:rPr>
          <w:lang w:val="en-US"/>
        </w:rPr>
      </w:pPr>
      <w:r w:rsidRPr="00D47B1A">
        <w:rPr>
          <w:rFonts w:cs="Arial"/>
          <w:color w:val="000000" w:themeColor="text1"/>
        </w:rPr>
        <w:t xml:space="preserve">Other types of assistance mentioned with frequency were </w:t>
      </w:r>
      <w:r w:rsidRPr="00D47B1A">
        <w:t>financial assistance to help expand to international markets, foreign contacts to implement market plans (“boots on ground”), competitive intelligence, as well as business leads and foreign contacts.</w:t>
      </w:r>
    </w:p>
    <w:p w14:paraId="387E6BAE" w14:textId="7D62F545" w:rsidR="00D828C6" w:rsidRPr="00D47B1A" w:rsidRDefault="00D828C6" w:rsidP="00862997">
      <w:pPr>
        <w:pStyle w:val="ListParagraph"/>
        <w:numPr>
          <w:ilvl w:val="0"/>
          <w:numId w:val="73"/>
        </w:numPr>
        <w:contextualSpacing w:val="0"/>
        <w:rPr>
          <w:lang w:val="en-US"/>
        </w:rPr>
      </w:pPr>
      <w:r w:rsidRPr="00D47B1A">
        <w:rPr>
          <w:lang w:val="en-US"/>
        </w:rPr>
        <w:t xml:space="preserve">Areas in which companies are less likely to require assistance are referrals of technology and/or R&amp;D partnership opportunities (47% of companies require no assistance), information or advice on locating financial/funding assistance financial advice (45% require no assistance), and practical advice on timing and organizing your business trip (44% require no assistance). </w:t>
      </w:r>
    </w:p>
    <w:p w14:paraId="21225F47" w14:textId="6686FB40" w:rsidR="00D828C6" w:rsidRPr="00D47B1A" w:rsidRDefault="00D828C6" w:rsidP="00D828C6">
      <w:pPr>
        <w:pStyle w:val="Heading3"/>
      </w:pPr>
      <w:r w:rsidRPr="00D47B1A">
        <w:lastRenderedPageBreak/>
        <w:t>Awareness and Use of Free Trade Agreements</w:t>
      </w:r>
    </w:p>
    <w:p w14:paraId="3A707E84" w14:textId="5DA66D18" w:rsidR="00797AE5" w:rsidRPr="00D47B1A" w:rsidRDefault="00797AE5" w:rsidP="00797AE5">
      <w:pPr>
        <w:spacing w:before="120" w:after="120"/>
        <w:rPr>
          <w:rFonts w:cs="Arial"/>
          <w:b/>
          <w:i/>
          <w:color w:val="595959" w:themeColor="text1" w:themeTint="A6"/>
        </w:rPr>
      </w:pPr>
      <w:r w:rsidRPr="00D47B1A">
        <w:rPr>
          <w:rFonts w:cs="Arial"/>
          <w:b/>
          <w:i/>
          <w:color w:val="595959" w:themeColor="text1" w:themeTint="A6"/>
        </w:rPr>
        <w:t>Among Canadian SMEs, there was fairly low awareness of Canada’s free trade agreements.</w:t>
      </w:r>
    </w:p>
    <w:p w14:paraId="286A6BEA" w14:textId="77777777" w:rsidR="00797AE5" w:rsidRPr="00D47B1A" w:rsidRDefault="00797AE5" w:rsidP="00862997">
      <w:pPr>
        <w:pStyle w:val="ListParagraph"/>
        <w:numPr>
          <w:ilvl w:val="0"/>
          <w:numId w:val="75"/>
        </w:numPr>
        <w:spacing w:before="120" w:after="120"/>
        <w:contextualSpacing w:val="0"/>
        <w:rPr>
          <w:color w:val="000000" w:themeColor="text1"/>
        </w:rPr>
      </w:pPr>
      <w:r w:rsidRPr="00D47B1A">
        <w:rPr>
          <w:color w:val="000000" w:themeColor="text1"/>
        </w:rPr>
        <w:t>Representatives of exporting companies were most likely to be aware of the Comprehensive and Progressive Trans-Pacific Partnership (CPTPP) (74%) and the Canada-European Union Comprehensive Economic and Trade Agreement (CETA) (72%). That said, only 7% of respondents said they are aware of the details of these free trade agreements.</w:t>
      </w:r>
    </w:p>
    <w:p w14:paraId="11BA6FF8" w14:textId="486B83B2" w:rsidR="005B19F2" w:rsidRPr="00D47B1A" w:rsidRDefault="00797AE5" w:rsidP="00862997">
      <w:pPr>
        <w:pStyle w:val="ListParagraph"/>
        <w:numPr>
          <w:ilvl w:val="0"/>
          <w:numId w:val="75"/>
        </w:numPr>
        <w:spacing w:before="120" w:after="120"/>
        <w:contextualSpacing w:val="0"/>
        <w:rPr>
          <w:rFonts w:cs="Arial"/>
          <w:color w:val="000000" w:themeColor="text1"/>
        </w:rPr>
      </w:pPr>
      <w:r w:rsidRPr="00D47B1A">
        <w:rPr>
          <w:rFonts w:cs="Arial"/>
          <w:color w:val="000000" w:themeColor="text1"/>
        </w:rPr>
        <w:t xml:space="preserve">The majority of respondents have </w:t>
      </w:r>
      <w:r w:rsidR="00D828C6" w:rsidRPr="00D47B1A">
        <w:rPr>
          <w:rFonts w:cs="Arial"/>
          <w:color w:val="000000" w:themeColor="text1"/>
        </w:rPr>
        <w:t xml:space="preserve">never heard about the </w:t>
      </w:r>
      <w:r w:rsidR="00D828C6" w:rsidRPr="00D47B1A">
        <w:rPr>
          <w:color w:val="000000" w:themeColor="text1"/>
        </w:rPr>
        <w:t>Canada-Ukraine Free Trade Agreement (</w:t>
      </w:r>
      <w:r w:rsidR="00D828C6" w:rsidRPr="00D47B1A">
        <w:rPr>
          <w:rFonts w:cs="Arial"/>
          <w:color w:val="000000" w:themeColor="text1"/>
        </w:rPr>
        <w:t xml:space="preserve">CUFTA) (64%), </w:t>
      </w:r>
      <w:r w:rsidR="00D828C6" w:rsidRPr="00D47B1A">
        <w:rPr>
          <w:color w:val="000000" w:themeColor="text1"/>
        </w:rPr>
        <w:t>Canada-Israel Free Trade Agreement (</w:t>
      </w:r>
      <w:r w:rsidR="00D828C6" w:rsidRPr="00D47B1A">
        <w:rPr>
          <w:rFonts w:cs="Arial"/>
          <w:color w:val="000000" w:themeColor="text1"/>
        </w:rPr>
        <w:t xml:space="preserve">CIFTA) (57%), </w:t>
      </w:r>
      <w:r w:rsidR="00D828C6" w:rsidRPr="00D47B1A">
        <w:rPr>
          <w:color w:val="000000" w:themeColor="text1"/>
        </w:rPr>
        <w:t>Modernized Canada-Chile Free Trade Agreement (</w:t>
      </w:r>
      <w:r w:rsidR="00D828C6" w:rsidRPr="00D47B1A">
        <w:rPr>
          <w:rFonts w:cs="Arial"/>
          <w:color w:val="000000" w:themeColor="text1"/>
        </w:rPr>
        <w:t xml:space="preserve">CCFTA) (54%), and </w:t>
      </w:r>
      <w:r w:rsidR="00D828C6" w:rsidRPr="00D47B1A">
        <w:rPr>
          <w:color w:val="000000" w:themeColor="text1"/>
        </w:rPr>
        <w:t>Canada-Korea Free Trade Agreement (</w:t>
      </w:r>
      <w:r w:rsidR="00D828C6" w:rsidRPr="00D47B1A">
        <w:rPr>
          <w:rFonts w:cs="Arial"/>
          <w:color w:val="000000" w:themeColor="text1"/>
        </w:rPr>
        <w:t xml:space="preserve">CKFTA) (52%). </w:t>
      </w:r>
    </w:p>
    <w:p w14:paraId="68E1A796" w14:textId="33884978" w:rsidR="00D828C6" w:rsidRPr="00D47B1A" w:rsidRDefault="00D828C6" w:rsidP="00D828C6">
      <w:pPr>
        <w:pStyle w:val="Title"/>
        <w:rPr>
          <w:i/>
          <w:color w:val="595959" w:themeColor="text1" w:themeTint="A6"/>
        </w:rPr>
      </w:pPr>
      <w:r w:rsidRPr="00D47B1A">
        <w:rPr>
          <w:i/>
          <w:color w:val="595959" w:themeColor="text1" w:themeTint="A6"/>
        </w:rPr>
        <w:t>Few companies use any of these free trade agreements</w:t>
      </w:r>
      <w:r w:rsidR="0016636B" w:rsidRPr="00D47B1A">
        <w:rPr>
          <w:i/>
          <w:color w:val="595959" w:themeColor="text1" w:themeTint="A6"/>
        </w:rPr>
        <w:t>; the exception is NAFTA.</w:t>
      </w:r>
    </w:p>
    <w:p w14:paraId="342E63FE" w14:textId="1B9EB773" w:rsidR="0016636B" w:rsidRPr="00D47B1A" w:rsidRDefault="0016636B" w:rsidP="00862997">
      <w:pPr>
        <w:pStyle w:val="ListParagraph"/>
        <w:numPr>
          <w:ilvl w:val="0"/>
          <w:numId w:val="74"/>
        </w:numPr>
        <w:spacing w:before="120" w:after="120"/>
        <w:contextualSpacing w:val="0"/>
        <w:rPr>
          <w:color w:val="000000" w:themeColor="text1"/>
          <w:szCs w:val="22"/>
        </w:rPr>
      </w:pPr>
      <w:r w:rsidRPr="00D47B1A">
        <w:rPr>
          <w:lang w:val="en-US"/>
        </w:rPr>
        <w:t>One-third (33%) of companies currently use the North American Free Trade Agreement (NAFTA) and 22% said their company is planning to</w:t>
      </w:r>
      <w:r w:rsidRPr="00D47B1A">
        <w:t xml:space="preserve"> start using the agreement in the next year.  </w:t>
      </w:r>
    </w:p>
    <w:p w14:paraId="6D0D7D83" w14:textId="1A8C7E6E" w:rsidR="0016636B" w:rsidRPr="00D47B1A" w:rsidRDefault="00D828C6" w:rsidP="00862997">
      <w:pPr>
        <w:pStyle w:val="ListParagraph"/>
        <w:numPr>
          <w:ilvl w:val="0"/>
          <w:numId w:val="74"/>
        </w:numPr>
        <w:spacing w:before="120" w:after="120"/>
        <w:contextualSpacing w:val="0"/>
        <w:rPr>
          <w:rFonts w:cs="Arial"/>
        </w:rPr>
      </w:pPr>
      <w:r w:rsidRPr="00D47B1A">
        <w:rPr>
          <w:rFonts w:cs="Arial"/>
        </w:rPr>
        <w:t xml:space="preserve">Nine percent </w:t>
      </w:r>
      <w:r w:rsidR="00772814" w:rsidRPr="00D47B1A">
        <w:rPr>
          <w:rFonts w:cs="Arial"/>
        </w:rPr>
        <w:t xml:space="preserve">of surveyed companies </w:t>
      </w:r>
      <w:r w:rsidRPr="00D47B1A">
        <w:rPr>
          <w:rFonts w:cs="Arial"/>
        </w:rPr>
        <w:t xml:space="preserve">use CETA and 17% are planning to use this agreement, while 7% use CKFTA and 14% are planning to use it. </w:t>
      </w:r>
      <w:r w:rsidR="0016636B" w:rsidRPr="00D47B1A">
        <w:rPr>
          <w:rFonts w:cs="Arial"/>
        </w:rPr>
        <w:t xml:space="preserve">Seven percent </w:t>
      </w:r>
      <w:r w:rsidR="0016636B" w:rsidRPr="00D47B1A">
        <w:t>of companies are using the Canada-</w:t>
      </w:r>
      <w:r w:rsidR="0016636B" w:rsidRPr="00D47B1A">
        <w:rPr>
          <w:color w:val="000000" w:themeColor="text1"/>
          <w:szCs w:val="22"/>
        </w:rPr>
        <w:t xml:space="preserve">European Free Trade Association Free Trade Agreement and 20% are planning to use the agreement in the next year. </w:t>
      </w:r>
      <w:r w:rsidRPr="00D47B1A">
        <w:rPr>
          <w:rFonts w:cs="Arial"/>
        </w:rPr>
        <w:t xml:space="preserve">Five percent are using CUFTA, CCFTA, and CIFTA. </w:t>
      </w:r>
    </w:p>
    <w:p w14:paraId="5155E3E9" w14:textId="77777777" w:rsidR="000E23AD" w:rsidRPr="00D47B1A" w:rsidRDefault="0016636B" w:rsidP="00862997">
      <w:pPr>
        <w:pStyle w:val="ListParagraph"/>
        <w:numPr>
          <w:ilvl w:val="0"/>
          <w:numId w:val="74"/>
        </w:numPr>
      </w:pPr>
      <w:r w:rsidRPr="00D47B1A">
        <w:t xml:space="preserve">The majority of companies are not using and have no plans to use the following free trade agreements: Canada-Honduras Free Trade Agreement (65%), Canada-Jordan Free Trade Agreement (65%), </w:t>
      </w:r>
      <w:r w:rsidRPr="00D47B1A">
        <w:rPr>
          <w:rFonts w:cstheme="minorHAnsi"/>
        </w:rPr>
        <w:t xml:space="preserve">Canada-Colombia Free Trade Agreement (63%), </w:t>
      </w:r>
      <w:r w:rsidRPr="00D47B1A">
        <w:t xml:space="preserve">Canada-Peru Free Trade Agreement (60%), </w:t>
      </w:r>
      <w:r w:rsidRPr="00D47B1A">
        <w:rPr>
          <w:rFonts w:cstheme="minorHAnsi"/>
        </w:rPr>
        <w:t xml:space="preserve">Canada-Costa Rica Free Trade Agreement (60%), and </w:t>
      </w:r>
      <w:r w:rsidRPr="00D47B1A">
        <w:t xml:space="preserve">Canada-Panama Free Trade Agreement (56%). </w:t>
      </w:r>
    </w:p>
    <w:p w14:paraId="33601CA7" w14:textId="77777777" w:rsidR="00976D5F" w:rsidRPr="00D47B1A" w:rsidRDefault="00D828C6" w:rsidP="00862997">
      <w:pPr>
        <w:pStyle w:val="ListParagraph"/>
        <w:numPr>
          <w:ilvl w:val="0"/>
          <w:numId w:val="74"/>
        </w:numPr>
        <w:spacing w:before="120"/>
        <w:contextualSpacing w:val="0"/>
      </w:pPr>
      <w:r w:rsidRPr="00D47B1A">
        <w:t>Topping the list</w:t>
      </w:r>
      <w:r w:rsidR="000E23AD" w:rsidRPr="00D47B1A">
        <w:t xml:space="preserve"> of reasons why companies do not use Canada’s free trade agreements </w:t>
      </w:r>
      <w:r w:rsidRPr="00D47B1A">
        <w:t xml:space="preserve">were perceptions that there is no benefit for their company to be derived from using a free trade agreement (34%) and that free trade agreements are difficult to take advantage (30%). </w:t>
      </w:r>
    </w:p>
    <w:p w14:paraId="3E494932" w14:textId="4B7F83DA" w:rsidR="00976D5F" w:rsidRPr="00D47B1A" w:rsidRDefault="00976D5F" w:rsidP="00862997">
      <w:pPr>
        <w:pStyle w:val="ListParagraph"/>
        <w:numPr>
          <w:ilvl w:val="1"/>
          <w:numId w:val="74"/>
        </w:numPr>
        <w:spacing w:before="120"/>
        <w:contextualSpacing w:val="0"/>
        <w:rPr>
          <w:rFonts w:cs="Arial"/>
          <w:lang w:val="en-US" w:eastAsia="en-CA"/>
        </w:rPr>
      </w:pPr>
      <w:r w:rsidRPr="00D47B1A">
        <w:t xml:space="preserve">Among interview participants, the following reasons were offered: </w:t>
      </w:r>
      <w:r w:rsidRPr="00D47B1A">
        <w:rPr>
          <w:rFonts w:cs="Arial"/>
          <w:lang w:val="en-US" w:eastAsia="en-CA"/>
        </w:rPr>
        <w:t>free trade agreements do not apply to them (the assumption being that such agreements apply exclusively or mainly to providers of goods or products); their line of business is unaffected by free trade agreements (e.g., photography, publishing, consulting); lack of need; company size (i.e., the perception that free trade agreements are designed for large</w:t>
      </w:r>
      <w:r w:rsidR="00B95D52" w:rsidRPr="00D47B1A">
        <w:rPr>
          <w:rFonts w:cs="Arial"/>
          <w:lang w:val="en-US" w:eastAsia="en-CA"/>
        </w:rPr>
        <w:t xml:space="preserve"> companies</w:t>
      </w:r>
      <w:r w:rsidRPr="00D47B1A">
        <w:rPr>
          <w:rFonts w:cs="Arial"/>
          <w:lang w:val="en-US" w:eastAsia="en-CA"/>
        </w:rPr>
        <w:t>); and lack of information.</w:t>
      </w:r>
    </w:p>
    <w:p w14:paraId="302EDD22" w14:textId="77777777" w:rsidR="00D828C6" w:rsidRPr="00D47B1A" w:rsidRDefault="00D828C6" w:rsidP="002F36B1"/>
    <w:p w14:paraId="57E2FF6E" w14:textId="328E4323" w:rsidR="00D828C6" w:rsidRPr="00D47B1A" w:rsidRDefault="00D828C6" w:rsidP="00D828C6">
      <w:pPr>
        <w:pStyle w:val="Heading3"/>
      </w:pPr>
      <w:r w:rsidRPr="00D47B1A">
        <w:t>Impact of Free Trade Agreements</w:t>
      </w:r>
    </w:p>
    <w:p w14:paraId="78FC8CC8" w14:textId="686C9FA5" w:rsidR="00D828C6" w:rsidRPr="00D47B1A" w:rsidRDefault="00D828C6" w:rsidP="00D828C6">
      <w:pPr>
        <w:pStyle w:val="Title"/>
        <w:rPr>
          <w:i/>
          <w:color w:val="595959" w:themeColor="text1" w:themeTint="A6"/>
          <w:lang w:val="en-US"/>
        </w:rPr>
      </w:pPr>
      <w:r w:rsidRPr="00D47B1A">
        <w:rPr>
          <w:i/>
          <w:color w:val="595959" w:themeColor="text1" w:themeTint="A6"/>
          <w:lang w:val="en-US"/>
        </w:rPr>
        <w:t>Tariff reduction is the top perceived benefit of using free trade agreements</w:t>
      </w:r>
      <w:r w:rsidR="002F36B1" w:rsidRPr="00D47B1A">
        <w:rPr>
          <w:i/>
          <w:color w:val="595959" w:themeColor="text1" w:themeTint="A6"/>
          <w:lang w:val="en-US"/>
        </w:rPr>
        <w:t>.</w:t>
      </w:r>
    </w:p>
    <w:p w14:paraId="1BB1B312" w14:textId="55B41857" w:rsidR="002F36B1" w:rsidRPr="00D47B1A" w:rsidRDefault="00D828C6" w:rsidP="00862997">
      <w:pPr>
        <w:pStyle w:val="ListParagraph"/>
        <w:numPr>
          <w:ilvl w:val="0"/>
          <w:numId w:val="77"/>
        </w:numPr>
      </w:pPr>
      <w:r w:rsidRPr="00D47B1A">
        <w:rPr>
          <w:lang w:val="en-US"/>
        </w:rPr>
        <w:t xml:space="preserve">Nearly six in 10 (58%) companies that use free trade agreements have benefited from tariff reduction or elimination on goods. Significantly fewer have benefitted from better conditions </w:t>
      </w:r>
      <w:r w:rsidRPr="00D47B1A">
        <w:t xml:space="preserve">for exporting services (23%), easier access to government procurement </w:t>
      </w:r>
      <w:r w:rsidRPr="00D47B1A">
        <w:lastRenderedPageBreak/>
        <w:t xml:space="preserve">opportunities (20%), greater business stability due to investment clauses in the agreement (17%), and labour mobility clauses/temporary entry (16%). </w:t>
      </w:r>
    </w:p>
    <w:p w14:paraId="03B912DA" w14:textId="3074ECF3" w:rsidR="002F36B1" w:rsidRPr="00D47B1A" w:rsidRDefault="002F36B1" w:rsidP="00862997">
      <w:pPr>
        <w:pStyle w:val="ListParagraph"/>
        <w:numPr>
          <w:ilvl w:val="0"/>
          <w:numId w:val="78"/>
        </w:numPr>
        <w:spacing w:before="120"/>
        <w:contextualSpacing w:val="0"/>
      </w:pPr>
      <w:r w:rsidRPr="00D47B1A">
        <w:t>When interview participants were asked about the benefits of free trade agreements, there was a noteworthy difference in feedback by the type of exporter</w:t>
      </w:r>
      <w:r w:rsidR="00CF6702" w:rsidRPr="00D47B1A">
        <w:t>. While companies</w:t>
      </w:r>
      <w:r w:rsidRPr="00D47B1A">
        <w:t xml:space="preserve"> export</w:t>
      </w:r>
      <w:r w:rsidR="00CF6702" w:rsidRPr="00D47B1A">
        <w:t>ing</w:t>
      </w:r>
      <w:r w:rsidRPr="00D47B1A">
        <w:t xml:space="preserve"> goods</w:t>
      </w:r>
      <w:r w:rsidR="00CF6702" w:rsidRPr="00D47B1A">
        <w:t xml:space="preserve"> could readily identify benefits (e.g., </w:t>
      </w:r>
      <w:r w:rsidRPr="00D47B1A">
        <w:t xml:space="preserve"> </w:t>
      </w:r>
      <w:r w:rsidR="00CF6702" w:rsidRPr="00D47B1A">
        <w:t>business expansion, client diversification, access to new markets, increased profits, etc.), m</w:t>
      </w:r>
      <w:r w:rsidRPr="00D47B1A">
        <w:t xml:space="preserve">ost service providers said that free trade agreements apply primarily or exclusively to products not services. </w:t>
      </w:r>
    </w:p>
    <w:p w14:paraId="6C024567" w14:textId="629E23FE" w:rsidR="00CF6702" w:rsidRPr="00D47B1A" w:rsidRDefault="00CF6702" w:rsidP="00862997">
      <w:pPr>
        <w:pStyle w:val="ListParagraph"/>
        <w:numPr>
          <w:ilvl w:val="0"/>
          <w:numId w:val="78"/>
        </w:numPr>
        <w:spacing w:before="120"/>
        <w:contextualSpacing w:val="0"/>
      </w:pPr>
      <w:r w:rsidRPr="00D47B1A">
        <w:t xml:space="preserve">Challenges of free trade agreements were also identified by interview participants: </w:t>
      </w:r>
      <w:r w:rsidRPr="00D47B1A">
        <w:rPr>
          <w:rFonts w:cs="Arial"/>
          <w:color w:val="000000" w:themeColor="text1"/>
        </w:rPr>
        <w:t xml:space="preserve">increased competition domestically and internationally, unfair trade practices (e.g., protectionism, corruption), </w:t>
      </w:r>
      <w:r w:rsidR="00976D5F" w:rsidRPr="00D47B1A">
        <w:rPr>
          <w:rFonts w:cs="Arial"/>
          <w:color w:val="000000" w:themeColor="text1"/>
        </w:rPr>
        <w:t xml:space="preserve">and </w:t>
      </w:r>
      <w:r w:rsidRPr="00D47B1A">
        <w:rPr>
          <w:rFonts w:cs="Arial"/>
          <w:color w:val="000000" w:themeColor="text1"/>
        </w:rPr>
        <w:t>understanding the terms of the agreements (e.g., which products</w:t>
      </w:r>
      <w:r w:rsidR="00976D5F" w:rsidRPr="00D47B1A">
        <w:rPr>
          <w:rFonts w:cs="Arial"/>
          <w:color w:val="000000" w:themeColor="text1"/>
        </w:rPr>
        <w:t xml:space="preserve"> and services are included, how to settle disputes), among others.</w:t>
      </w:r>
    </w:p>
    <w:p w14:paraId="71564D2B" w14:textId="22671F9C" w:rsidR="00D828C6" w:rsidRPr="00D47B1A" w:rsidRDefault="00D828C6" w:rsidP="00D828C6">
      <w:pPr>
        <w:pStyle w:val="Title"/>
        <w:rPr>
          <w:i/>
          <w:color w:val="595959" w:themeColor="text1" w:themeTint="A6"/>
          <w:lang w:val="en-US"/>
        </w:rPr>
      </w:pPr>
      <w:r w:rsidRPr="00D47B1A">
        <w:rPr>
          <w:i/>
          <w:color w:val="595959" w:themeColor="text1" w:themeTint="A6"/>
          <w:lang w:val="en-US"/>
        </w:rPr>
        <w:t>Free trade agreements influence companies’ export strategy in various ways</w:t>
      </w:r>
      <w:r w:rsidR="002F36B1" w:rsidRPr="00D47B1A">
        <w:rPr>
          <w:i/>
          <w:color w:val="595959" w:themeColor="text1" w:themeTint="A6"/>
          <w:lang w:val="en-US"/>
        </w:rPr>
        <w:t>.</w:t>
      </w:r>
    </w:p>
    <w:p w14:paraId="16DB5698" w14:textId="2BCBE30B" w:rsidR="00D828C6" w:rsidRPr="00D47B1A" w:rsidRDefault="00D828C6" w:rsidP="00862997">
      <w:pPr>
        <w:pStyle w:val="ListParagraph"/>
        <w:numPr>
          <w:ilvl w:val="0"/>
          <w:numId w:val="77"/>
        </w:numPr>
        <w:rPr>
          <w:lang w:val="en-US"/>
        </w:rPr>
      </w:pPr>
      <w:r w:rsidRPr="00D47B1A">
        <w:rPr>
          <w:lang w:val="en-US"/>
        </w:rPr>
        <w:t xml:space="preserve">Most respondents said free trade agreements influence their company’s export strategy at least a small amount. Specifically, 14% are influenced a great deal by free trade agreements, 27% a moderate amount, and 33% a small amount. </w:t>
      </w:r>
    </w:p>
    <w:p w14:paraId="1F07FCDE" w14:textId="1B3BF491" w:rsidR="00D828C6" w:rsidRPr="00D47B1A" w:rsidRDefault="00D828C6" w:rsidP="002F36B1"/>
    <w:p w14:paraId="13A77500" w14:textId="5324980C" w:rsidR="00D828C6" w:rsidRPr="00D47B1A" w:rsidRDefault="00D828C6" w:rsidP="00D828C6">
      <w:pPr>
        <w:pStyle w:val="Heading3"/>
      </w:pPr>
      <w:r w:rsidRPr="00D47B1A">
        <w:t>Communication Preferences and Information Needs</w:t>
      </w:r>
    </w:p>
    <w:p w14:paraId="49B9C49D" w14:textId="5FE0F2EB" w:rsidR="00D828C6" w:rsidRPr="00D47B1A" w:rsidRDefault="00D828C6" w:rsidP="00D828C6">
      <w:pPr>
        <w:pStyle w:val="Title"/>
        <w:jc w:val="both"/>
        <w:rPr>
          <w:b w:val="0"/>
          <w:bCs w:val="0"/>
          <w:kern w:val="0"/>
          <w:szCs w:val="24"/>
        </w:rPr>
      </w:pPr>
      <w:r w:rsidRPr="00D47B1A">
        <w:rPr>
          <w:i/>
          <w:color w:val="595959" w:themeColor="text1" w:themeTint="A6"/>
        </w:rPr>
        <w:t>Top information sources for doing business abroad – associations and colleagues</w:t>
      </w:r>
      <w:r w:rsidR="000E23AD" w:rsidRPr="00D47B1A">
        <w:rPr>
          <w:b w:val="0"/>
          <w:bCs w:val="0"/>
          <w:kern w:val="0"/>
          <w:szCs w:val="24"/>
        </w:rPr>
        <w:t>.</w:t>
      </w:r>
      <w:r w:rsidRPr="00D47B1A">
        <w:rPr>
          <w:b w:val="0"/>
          <w:bCs w:val="0"/>
          <w:kern w:val="0"/>
          <w:szCs w:val="24"/>
        </w:rPr>
        <w:t xml:space="preserve"> </w:t>
      </w:r>
    </w:p>
    <w:p w14:paraId="0755B063" w14:textId="770962D5" w:rsidR="00D114AA" w:rsidRPr="00D47B1A" w:rsidRDefault="00D828C6" w:rsidP="00862997">
      <w:pPr>
        <w:pStyle w:val="ListParagraph"/>
        <w:numPr>
          <w:ilvl w:val="0"/>
          <w:numId w:val="76"/>
        </w:numPr>
      </w:pPr>
      <w:r w:rsidRPr="00D47B1A">
        <w:t xml:space="preserve">When asked where they get their information and advice on doing business abroad, such as exporting and using free trade agreements, approximately one-third each mentioned industry or business associations (32%) and business associates, colleagues, or partners (32%). Twenty-nine percent use the websites or free online tools of trade promotion organizations. </w:t>
      </w:r>
    </w:p>
    <w:p w14:paraId="3E218DE6" w14:textId="65CEE066" w:rsidR="0050581C" w:rsidRPr="00D47B1A" w:rsidRDefault="0050581C" w:rsidP="00862997">
      <w:pPr>
        <w:pStyle w:val="ListParagraph"/>
        <w:numPr>
          <w:ilvl w:val="1"/>
          <w:numId w:val="76"/>
        </w:numPr>
        <w:spacing w:before="120"/>
        <w:contextualSpacing w:val="0"/>
      </w:pPr>
      <w:r w:rsidRPr="00D47B1A">
        <w:t xml:space="preserve">Interview participants pointed to the following information needs: market analyses, strategic advice on entering foreign markets, </w:t>
      </w:r>
      <w:r w:rsidRPr="00D47B1A">
        <w:rPr>
          <w:rFonts w:cs="Arial"/>
          <w:lang w:val="en-US" w:eastAsia="en-CA"/>
        </w:rPr>
        <w:t xml:space="preserve">‘dos and don’ts’ of conducting business in a country or region, information on the political climate in a country or region, advice on risk management, business leads and foreign contacts, and information about </w:t>
      </w:r>
      <w:r w:rsidRPr="00D47B1A">
        <w:rPr>
          <w:rFonts w:cs="Arial"/>
        </w:rPr>
        <w:t>international rules, regulations, policies</w:t>
      </w:r>
      <w:r w:rsidRPr="00D47B1A">
        <w:rPr>
          <w:rFonts w:cs="Arial"/>
          <w:lang w:eastAsia="en-CA"/>
        </w:rPr>
        <w:t xml:space="preserve">, </w:t>
      </w:r>
      <w:r w:rsidRPr="00D47B1A">
        <w:rPr>
          <w:rFonts w:cs="Arial"/>
          <w:lang w:val="en-US" w:eastAsia="en-CA"/>
        </w:rPr>
        <w:t>among others.</w:t>
      </w:r>
    </w:p>
    <w:p w14:paraId="4C838DD5" w14:textId="70E2C966" w:rsidR="0050581C" w:rsidRPr="00D47B1A" w:rsidRDefault="0050581C" w:rsidP="00862997">
      <w:pPr>
        <w:pStyle w:val="ListParagraph"/>
        <w:numPr>
          <w:ilvl w:val="1"/>
          <w:numId w:val="76"/>
        </w:numPr>
        <w:spacing w:before="120"/>
        <w:contextualSpacing w:val="0"/>
      </w:pPr>
      <w:r w:rsidRPr="00D47B1A">
        <w:rPr>
          <w:rFonts w:cs="Arial"/>
          <w:lang w:val="en-US" w:eastAsia="en-CA"/>
        </w:rPr>
        <w:t xml:space="preserve">Their main challenges in obtaining this type of information are lack of time, lack of expertise, lack of qualified staff (or resources in general), costs, and getting information in a timely manner, </w:t>
      </w:r>
    </w:p>
    <w:p w14:paraId="0BB64878" w14:textId="4B40F2C1" w:rsidR="00D828C6" w:rsidRPr="00D47B1A" w:rsidRDefault="00D828C6" w:rsidP="00D828C6">
      <w:pPr>
        <w:pStyle w:val="Title"/>
        <w:jc w:val="both"/>
        <w:rPr>
          <w:i/>
          <w:color w:val="595959" w:themeColor="text1" w:themeTint="A6"/>
        </w:rPr>
      </w:pPr>
      <w:r w:rsidRPr="00D47B1A">
        <w:rPr>
          <w:i/>
          <w:color w:val="595959" w:themeColor="text1" w:themeTint="A6"/>
        </w:rPr>
        <w:t xml:space="preserve">Vast majority uses </w:t>
      </w:r>
      <w:r w:rsidR="00876843" w:rsidRPr="00D47B1A">
        <w:rPr>
          <w:i/>
          <w:color w:val="595959" w:themeColor="text1" w:themeTint="A6"/>
        </w:rPr>
        <w:t>the internet</w:t>
      </w:r>
      <w:r w:rsidRPr="00D47B1A">
        <w:rPr>
          <w:i/>
          <w:color w:val="595959" w:themeColor="text1" w:themeTint="A6"/>
        </w:rPr>
        <w:t xml:space="preserve"> to stay on top of industry trends and general business information</w:t>
      </w:r>
      <w:r w:rsidR="000E23AD" w:rsidRPr="00D47B1A">
        <w:rPr>
          <w:i/>
          <w:color w:val="595959" w:themeColor="text1" w:themeTint="A6"/>
        </w:rPr>
        <w:t>.</w:t>
      </w:r>
    </w:p>
    <w:p w14:paraId="4EFD8C7E" w14:textId="10E0B32E" w:rsidR="00876843" w:rsidRPr="00D47B1A" w:rsidRDefault="00876843" w:rsidP="00862997">
      <w:pPr>
        <w:pStyle w:val="ListParagraph"/>
        <w:numPr>
          <w:ilvl w:val="0"/>
          <w:numId w:val="76"/>
        </w:numPr>
      </w:pPr>
      <w:r w:rsidRPr="00D47B1A">
        <w:t xml:space="preserve">Just over three-quarters (77%) of respondents said they look to the internet when it comes to staying on top of industry trends and general business information. Following this, 46% use social media. </w:t>
      </w:r>
    </w:p>
    <w:p w14:paraId="2066A8B1" w14:textId="77777777" w:rsidR="00D828C6" w:rsidRPr="00D47B1A" w:rsidRDefault="00D828C6" w:rsidP="000E23AD">
      <w:pPr>
        <w:pStyle w:val="Title"/>
        <w:jc w:val="both"/>
        <w:rPr>
          <w:i/>
          <w:color w:val="595959" w:themeColor="text1" w:themeTint="A6"/>
          <w:lang w:val="en-US"/>
        </w:rPr>
      </w:pPr>
      <w:r w:rsidRPr="00D47B1A">
        <w:rPr>
          <w:i/>
          <w:color w:val="595959" w:themeColor="text1" w:themeTint="A6"/>
          <w:lang w:val="en-US"/>
        </w:rPr>
        <w:t>Reading articles, getting answers from experts – top methods to consume information</w:t>
      </w:r>
    </w:p>
    <w:p w14:paraId="68126C86" w14:textId="6E87B33F" w:rsidR="00D828C6" w:rsidRPr="00D47B1A" w:rsidRDefault="00D828C6" w:rsidP="00862997">
      <w:pPr>
        <w:pStyle w:val="ListParagraph"/>
        <w:numPr>
          <w:ilvl w:val="0"/>
          <w:numId w:val="76"/>
        </w:numPr>
        <w:rPr>
          <w:lang w:val="en-US"/>
        </w:rPr>
      </w:pPr>
      <w:r w:rsidRPr="00D47B1A">
        <w:rPr>
          <w:lang w:val="en-US"/>
        </w:rPr>
        <w:t xml:space="preserve">When learning or researching something new, 59% of respondents prefer to read articles and 46% to get answers from an expert. </w:t>
      </w:r>
    </w:p>
    <w:p w14:paraId="25DA49EA" w14:textId="77777777" w:rsidR="00D828C6" w:rsidRPr="00D47B1A" w:rsidRDefault="00D828C6" w:rsidP="00D828C6">
      <w:pPr>
        <w:rPr>
          <w:lang w:val="en-US"/>
        </w:rPr>
      </w:pPr>
    </w:p>
    <w:p w14:paraId="7F6576B5" w14:textId="6A75F6E6" w:rsidR="000846F7" w:rsidRPr="00D47B1A" w:rsidRDefault="000846F7" w:rsidP="001027F8">
      <w:pPr>
        <w:pStyle w:val="Heading2"/>
        <w:rPr>
          <w:rStyle w:val="Strong"/>
          <w:b/>
          <w:bCs/>
          <w:sz w:val="28"/>
          <w:szCs w:val="24"/>
        </w:rPr>
      </w:pPr>
      <w:bookmarkStart w:id="9" w:name="_Toc467074695"/>
      <w:bookmarkStart w:id="10" w:name="_Toc454457870"/>
      <w:bookmarkStart w:id="11" w:name="_Toc8815707"/>
      <w:r w:rsidRPr="00D47B1A">
        <w:rPr>
          <w:rStyle w:val="Strong"/>
          <w:b/>
          <w:bCs/>
          <w:sz w:val="28"/>
          <w:szCs w:val="24"/>
        </w:rPr>
        <w:lastRenderedPageBreak/>
        <w:t>Notes to Readers</w:t>
      </w:r>
      <w:bookmarkEnd w:id="9"/>
      <w:bookmarkEnd w:id="10"/>
      <w:bookmarkEnd w:id="11"/>
    </w:p>
    <w:p w14:paraId="7946F518" w14:textId="77E3E29F" w:rsidR="005202C7" w:rsidRPr="00D47B1A" w:rsidRDefault="005202C7" w:rsidP="005202C7">
      <w:pPr>
        <w:numPr>
          <w:ilvl w:val="0"/>
          <w:numId w:val="1"/>
        </w:numPr>
        <w:spacing w:before="120"/>
        <w:rPr>
          <w:rFonts w:cs="Arial"/>
          <w:szCs w:val="22"/>
        </w:rPr>
      </w:pPr>
      <w:r w:rsidRPr="00D47B1A">
        <w:rPr>
          <w:rFonts w:cs="Arial"/>
          <w:szCs w:val="22"/>
          <w:lang w:eastAsia="en-CA"/>
        </w:rPr>
        <w:t xml:space="preserve">The report is divided into two sections. The first section presents the results of the </w:t>
      </w:r>
      <w:r w:rsidR="00FC3C51" w:rsidRPr="00D47B1A">
        <w:rPr>
          <w:rFonts w:cs="Arial"/>
          <w:szCs w:val="22"/>
          <w:lang w:eastAsia="en-CA"/>
        </w:rPr>
        <w:t>online survey (the quantitative component)</w:t>
      </w:r>
      <w:r w:rsidRPr="00D47B1A">
        <w:rPr>
          <w:rFonts w:cs="Arial"/>
          <w:szCs w:val="22"/>
          <w:lang w:eastAsia="en-CA"/>
        </w:rPr>
        <w:t>, and the second section presents the results of the</w:t>
      </w:r>
      <w:r w:rsidR="00FC3C51" w:rsidRPr="00D47B1A">
        <w:rPr>
          <w:rFonts w:cs="Arial"/>
          <w:szCs w:val="22"/>
          <w:lang w:eastAsia="en-CA"/>
        </w:rPr>
        <w:t xml:space="preserve"> in-depth interviews (the qualitative component)</w:t>
      </w:r>
      <w:r w:rsidRPr="00D47B1A">
        <w:rPr>
          <w:rFonts w:cs="Arial"/>
          <w:szCs w:val="22"/>
          <w:lang w:eastAsia="en-CA"/>
        </w:rPr>
        <w:t>.</w:t>
      </w:r>
    </w:p>
    <w:p w14:paraId="7FB2C3A3" w14:textId="2566F162" w:rsidR="00E978E2" w:rsidRPr="00D47B1A" w:rsidRDefault="00E978E2" w:rsidP="005202C7">
      <w:pPr>
        <w:numPr>
          <w:ilvl w:val="0"/>
          <w:numId w:val="1"/>
        </w:numPr>
        <w:spacing w:before="120"/>
        <w:rPr>
          <w:rFonts w:cs="Arial"/>
          <w:szCs w:val="22"/>
        </w:rPr>
      </w:pPr>
      <w:r w:rsidRPr="00D47B1A">
        <w:rPr>
          <w:rFonts w:cs="Arial"/>
          <w:szCs w:val="22"/>
          <w:lang w:eastAsia="en-CA"/>
        </w:rPr>
        <w:t>Regarding the qualitative results:</w:t>
      </w:r>
    </w:p>
    <w:p w14:paraId="08083549" w14:textId="14E4F023" w:rsidR="00E978E2" w:rsidRPr="00D47B1A" w:rsidRDefault="00E978E2" w:rsidP="005202C7">
      <w:pPr>
        <w:numPr>
          <w:ilvl w:val="1"/>
          <w:numId w:val="1"/>
        </w:numPr>
        <w:spacing w:before="120"/>
        <w:rPr>
          <w:rFonts w:cs="Arial"/>
          <w:szCs w:val="22"/>
        </w:rPr>
      </w:pPr>
      <w:r w:rsidRPr="00D47B1A">
        <w:rPr>
          <w:bCs/>
        </w:rPr>
        <w:t xml:space="preserve">The results provide an indication of participants’ views about the issues explored, but they cannot be generalized to the full population of </w:t>
      </w:r>
      <w:r w:rsidR="00A94A00" w:rsidRPr="00D47B1A">
        <w:rPr>
          <w:bCs/>
        </w:rPr>
        <w:t xml:space="preserve">Canadian SMEs that </w:t>
      </w:r>
      <w:r w:rsidR="00FC3C51" w:rsidRPr="00D47B1A">
        <w:rPr>
          <w:bCs/>
        </w:rPr>
        <w:t>e</w:t>
      </w:r>
      <w:r w:rsidR="00A94A00" w:rsidRPr="00D47B1A">
        <w:rPr>
          <w:bCs/>
        </w:rPr>
        <w:t>xport</w:t>
      </w:r>
      <w:r w:rsidRPr="00D47B1A">
        <w:rPr>
          <w:bCs/>
        </w:rPr>
        <w:t>.</w:t>
      </w:r>
    </w:p>
    <w:p w14:paraId="3DF0E8BE" w14:textId="77777777" w:rsidR="00E978E2" w:rsidRPr="00D47B1A" w:rsidRDefault="00E978E2" w:rsidP="005202C7">
      <w:pPr>
        <w:numPr>
          <w:ilvl w:val="0"/>
          <w:numId w:val="1"/>
        </w:numPr>
        <w:spacing w:before="120"/>
        <w:rPr>
          <w:rFonts w:cs="Arial"/>
          <w:szCs w:val="22"/>
        </w:rPr>
      </w:pPr>
      <w:r w:rsidRPr="00D47B1A">
        <w:rPr>
          <w:rFonts w:cs="Arial"/>
          <w:szCs w:val="22"/>
          <w:lang w:eastAsia="en-CA"/>
        </w:rPr>
        <w:t>Regarding the quantitative results:</w:t>
      </w:r>
    </w:p>
    <w:p w14:paraId="1A1FF4A9" w14:textId="77777777" w:rsidR="00E978E2" w:rsidRPr="00D47B1A" w:rsidRDefault="00E978E2" w:rsidP="005202C7">
      <w:pPr>
        <w:numPr>
          <w:ilvl w:val="1"/>
          <w:numId w:val="1"/>
        </w:numPr>
        <w:spacing w:before="120"/>
        <w:rPr>
          <w:rFonts w:cs="Arial"/>
          <w:szCs w:val="22"/>
        </w:rPr>
      </w:pPr>
      <w:r w:rsidRPr="00D47B1A">
        <w:rPr>
          <w:rFonts w:cs="Arial"/>
          <w:szCs w:val="22"/>
          <w:lang w:eastAsia="en-CA"/>
        </w:rPr>
        <w:t>All results in the report are expressed as percentages, unless otherwise noted.</w:t>
      </w:r>
      <w:r w:rsidRPr="00D47B1A">
        <w:rPr>
          <w:rFonts w:cs="Arial"/>
          <w:szCs w:val="22"/>
        </w:rPr>
        <w:t xml:space="preserve"> Throughout the report, percentages may not always add to 100% due to rounding.</w:t>
      </w:r>
    </w:p>
    <w:p w14:paraId="111B325E" w14:textId="13F1A329" w:rsidR="00E978E2" w:rsidRPr="00D47B1A" w:rsidRDefault="00E978E2" w:rsidP="005202C7">
      <w:pPr>
        <w:numPr>
          <w:ilvl w:val="1"/>
          <w:numId w:val="1"/>
        </w:numPr>
        <w:spacing w:before="120"/>
        <w:rPr>
          <w:rFonts w:cs="Arial"/>
          <w:szCs w:val="22"/>
        </w:rPr>
      </w:pPr>
      <w:r w:rsidRPr="00D47B1A">
        <w:rPr>
          <w:lang w:val="en-US"/>
        </w:rPr>
        <w:t>In graphs, “DK” stands for “Don’t know” and “NR” for “No response.”</w:t>
      </w:r>
    </w:p>
    <w:p w14:paraId="0BD287DD" w14:textId="77777777" w:rsidR="004D6249" w:rsidRPr="00D47B1A" w:rsidRDefault="004D6249" w:rsidP="004D6249">
      <w:pPr>
        <w:numPr>
          <w:ilvl w:val="0"/>
          <w:numId w:val="1"/>
        </w:numPr>
        <w:spacing w:before="120" w:after="120"/>
        <w:rPr>
          <w:rFonts w:cs="Arial"/>
          <w:szCs w:val="22"/>
        </w:rPr>
      </w:pPr>
      <w:r w:rsidRPr="00D47B1A">
        <w:rPr>
          <w:rFonts w:cs="Arial"/>
          <w:szCs w:val="22"/>
        </w:rPr>
        <w:t>Where base sizes are reported in tables and graphs, they reflect the actual number of respondents who answered or were asked the question.</w:t>
      </w:r>
    </w:p>
    <w:p w14:paraId="64F63CCE" w14:textId="77777777" w:rsidR="00E978E2" w:rsidRPr="00D47B1A" w:rsidRDefault="00E978E2" w:rsidP="005202C7">
      <w:pPr>
        <w:numPr>
          <w:ilvl w:val="1"/>
          <w:numId w:val="1"/>
        </w:numPr>
        <w:spacing w:before="120"/>
        <w:rPr>
          <w:rFonts w:cs="Arial"/>
          <w:szCs w:val="22"/>
        </w:rPr>
      </w:pPr>
      <w:r w:rsidRPr="00D47B1A">
        <w:rPr>
          <w:rFonts w:cs="Arial"/>
          <w:szCs w:val="22"/>
        </w:rPr>
        <w:t xml:space="preserve">The number of respondents changes throughout the report because questions were asked of sub-samples of survey respondents. Readers should be aware of this and exercise caution when interpreting results based on smaller numbers of respondents. </w:t>
      </w:r>
    </w:p>
    <w:p w14:paraId="35408F35" w14:textId="3C73A111" w:rsidR="004D6249" w:rsidRPr="00D47B1A" w:rsidRDefault="004D6249" w:rsidP="004D6249">
      <w:pPr>
        <w:numPr>
          <w:ilvl w:val="1"/>
          <w:numId w:val="1"/>
        </w:numPr>
        <w:spacing w:before="120"/>
      </w:pPr>
      <w:r w:rsidRPr="00D47B1A">
        <w:rPr>
          <w:rFonts w:cs="Arial"/>
          <w:szCs w:val="22"/>
        </w:rPr>
        <w:t xml:space="preserve">Subgroup differences are identified in the report. When reporting subgroup variations, only differences that are significant at the 95% confidence level are discussed in the report. </w:t>
      </w:r>
      <w:r w:rsidRPr="00D47B1A">
        <w:t>If one or more categories in a subgroup are not mentioned in a discussion of subgroup differences, it can be assumed that significant differences were found only among the categories reported.</w:t>
      </w:r>
    </w:p>
    <w:p w14:paraId="300A4AA0" w14:textId="29A2D28A" w:rsidR="00E978E2" w:rsidRPr="00D47B1A" w:rsidRDefault="00E978E2" w:rsidP="005202C7">
      <w:pPr>
        <w:numPr>
          <w:ilvl w:val="1"/>
          <w:numId w:val="1"/>
        </w:numPr>
        <w:spacing w:before="120"/>
        <w:rPr>
          <w:rFonts w:cs="Arial"/>
          <w:szCs w:val="22"/>
        </w:rPr>
      </w:pPr>
      <w:r w:rsidRPr="00D47B1A">
        <w:rPr>
          <w:szCs w:val="22"/>
        </w:rPr>
        <w:t xml:space="preserve">The results are reflective of </w:t>
      </w:r>
      <w:r w:rsidR="00A94A00" w:rsidRPr="00D47B1A">
        <w:rPr>
          <w:szCs w:val="22"/>
        </w:rPr>
        <w:t>Canadian SMEs that export</w:t>
      </w:r>
      <w:r w:rsidRPr="00D47B1A">
        <w:rPr>
          <w:szCs w:val="22"/>
        </w:rPr>
        <w:t xml:space="preserve">, but they cannot be considered representative of the target population because random sampling was not used. </w:t>
      </w:r>
      <w:r w:rsidRPr="00D47B1A">
        <w:t xml:space="preserve">When non-probability sampling is used, the extent to which the survey sample represents the target population is not known (because probability theory cannot be applied). </w:t>
      </w:r>
    </w:p>
    <w:p w14:paraId="05E4CE52" w14:textId="57E36B74" w:rsidR="0026192A" w:rsidRPr="00730293" w:rsidRDefault="0026192A" w:rsidP="005202C7">
      <w:pPr>
        <w:pStyle w:val="ListParagraph"/>
        <w:numPr>
          <w:ilvl w:val="0"/>
          <w:numId w:val="1"/>
        </w:numPr>
        <w:spacing w:before="120"/>
        <w:contextualSpacing w:val="0"/>
        <w:rPr>
          <w:rFonts w:ascii="Calibri" w:hAnsi="Calibri"/>
          <w:szCs w:val="22"/>
          <w:lang w:val="en-US" w:eastAsia="en-CA"/>
        </w:rPr>
      </w:pPr>
      <w:r w:rsidRPr="00D47B1A">
        <w:rPr>
          <w:lang w:val="en-US"/>
        </w:rPr>
        <w:t>The tabulated data is available under separate cover</w:t>
      </w:r>
      <w:r w:rsidR="00E978E2" w:rsidRPr="00D47B1A">
        <w:rPr>
          <w:lang w:val="en-US"/>
        </w:rPr>
        <w:t xml:space="preserve"> and the research instruments can be found in the appendix</w:t>
      </w:r>
      <w:r w:rsidRPr="00D47B1A">
        <w:rPr>
          <w:lang w:val="en-US"/>
        </w:rPr>
        <w:t>.</w:t>
      </w:r>
    </w:p>
    <w:p w14:paraId="4A9E1F40" w14:textId="2F21B97C" w:rsidR="00730293" w:rsidRDefault="00730293">
      <w:pPr>
        <w:jc w:val="left"/>
        <w:rPr>
          <w:lang w:val="en-US"/>
        </w:rPr>
      </w:pPr>
      <w:r>
        <w:rPr>
          <w:lang w:val="en-US"/>
        </w:rPr>
        <w:br w:type="page"/>
      </w:r>
    </w:p>
    <w:p w14:paraId="3BD59EB7" w14:textId="77777777" w:rsidR="00730293" w:rsidRPr="00D47B1A" w:rsidRDefault="00730293" w:rsidP="00730293">
      <w:pPr>
        <w:pStyle w:val="ListParagraph"/>
        <w:spacing w:before="120"/>
        <w:ind w:left="360"/>
        <w:contextualSpacing w:val="0"/>
        <w:rPr>
          <w:rFonts w:ascii="Calibri" w:hAnsi="Calibri"/>
          <w:szCs w:val="22"/>
          <w:lang w:val="en-US" w:eastAsia="en-CA"/>
        </w:rPr>
      </w:pPr>
    </w:p>
    <w:p w14:paraId="659BE831" w14:textId="77777777" w:rsidR="000846F7" w:rsidRPr="00D47B1A" w:rsidRDefault="000846F7" w:rsidP="000846F7">
      <w:pPr>
        <w:pBdr>
          <w:top w:val="single" w:sz="4" w:space="1" w:color="auto"/>
        </w:pBdr>
        <w:rPr>
          <w:rFonts w:cs="Arial"/>
        </w:rPr>
      </w:pPr>
    </w:p>
    <w:p w14:paraId="292796B7" w14:textId="77777777" w:rsidR="000846F7" w:rsidRPr="00D47B1A" w:rsidRDefault="000846F7" w:rsidP="000846F7">
      <w:pPr>
        <w:pBdr>
          <w:top w:val="single" w:sz="4" w:space="1" w:color="auto"/>
        </w:pBdr>
        <w:rPr>
          <w:rFonts w:cs="Arial"/>
          <w:sz w:val="20"/>
        </w:rPr>
      </w:pPr>
    </w:p>
    <w:p w14:paraId="6ECDA812" w14:textId="78C27932" w:rsidR="000846F7" w:rsidRPr="00D47B1A" w:rsidRDefault="000846F7" w:rsidP="000846F7">
      <w:pPr>
        <w:pBdr>
          <w:top w:val="single" w:sz="4" w:space="1" w:color="auto"/>
        </w:pBdr>
        <w:rPr>
          <w:rFonts w:cs="Arial"/>
          <w:sz w:val="20"/>
        </w:rPr>
      </w:pPr>
      <w:r w:rsidRPr="00D47B1A">
        <w:rPr>
          <w:rFonts w:cs="Arial"/>
          <w:sz w:val="20"/>
        </w:rPr>
        <w:t xml:space="preserve">The contract value was </w:t>
      </w:r>
      <w:r w:rsidR="00FC3C51" w:rsidRPr="00D47B1A">
        <w:rPr>
          <w:rFonts w:cs="Arial"/>
          <w:sz w:val="20"/>
        </w:rPr>
        <w:t xml:space="preserve">$132,465.95 </w:t>
      </w:r>
      <w:r w:rsidRPr="00D47B1A">
        <w:rPr>
          <w:rFonts w:cs="Arial"/>
          <w:sz w:val="20"/>
        </w:rPr>
        <w:t>(including HST).</w:t>
      </w:r>
    </w:p>
    <w:p w14:paraId="62B5A037" w14:textId="77777777" w:rsidR="000846F7" w:rsidRPr="00D47B1A" w:rsidRDefault="000846F7" w:rsidP="000846F7">
      <w:pPr>
        <w:rPr>
          <w:rFonts w:cs="Arial"/>
          <w:sz w:val="20"/>
        </w:rPr>
      </w:pPr>
    </w:p>
    <w:p w14:paraId="6CD04A8D" w14:textId="77777777" w:rsidR="000846F7" w:rsidRPr="00D47B1A" w:rsidRDefault="000846F7" w:rsidP="000846F7">
      <w:pPr>
        <w:rPr>
          <w:i/>
          <w:color w:val="000000" w:themeColor="text1"/>
          <w:sz w:val="20"/>
        </w:rPr>
      </w:pPr>
      <w:r w:rsidRPr="00D47B1A">
        <w:rPr>
          <w:rFonts w:cs="Arial"/>
          <w:color w:val="000000" w:themeColor="text1"/>
          <w:sz w:val="20"/>
        </w:rPr>
        <w:t xml:space="preserve">I hereby certify as a Senior Officer of Phoenix Strategic Perspectives that the deliverables fully comply with the Government of Canada political neutrality requirements outlined in the </w:t>
      </w:r>
      <w:r w:rsidRPr="00D47B1A">
        <w:rPr>
          <w:color w:val="000000" w:themeColor="text1"/>
          <w:sz w:val="20"/>
        </w:rPr>
        <w:t>Policy on Communications and Federal Identity</w:t>
      </w:r>
      <w:r w:rsidRPr="00D47B1A">
        <w:rPr>
          <w:bCs/>
          <w:iCs/>
          <w:color w:val="000000" w:themeColor="text1"/>
          <w:sz w:val="20"/>
        </w:rPr>
        <w:t xml:space="preserve"> </w:t>
      </w:r>
      <w:r w:rsidRPr="00D47B1A">
        <w:rPr>
          <w:rFonts w:cs="Arial"/>
          <w:color w:val="000000" w:themeColor="text1"/>
          <w:sz w:val="20"/>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0DC8E4A2" w14:textId="77777777" w:rsidR="000846F7" w:rsidRPr="00D47B1A" w:rsidRDefault="000846F7" w:rsidP="000846F7">
      <w:pPr>
        <w:rPr>
          <w:rFonts w:cs="Arial"/>
          <w:color w:val="000000" w:themeColor="text1"/>
          <w:sz w:val="14"/>
          <w:u w:val="single"/>
        </w:rPr>
      </w:pPr>
    </w:p>
    <w:p w14:paraId="6EF7D36B" w14:textId="77777777" w:rsidR="000846F7" w:rsidRPr="00D47B1A" w:rsidRDefault="000846F7" w:rsidP="000846F7">
      <w:pPr>
        <w:rPr>
          <w:rFonts w:cs="Arial"/>
          <w:color w:val="000000" w:themeColor="text1"/>
          <w:sz w:val="14"/>
          <w:u w:val="single"/>
        </w:rPr>
      </w:pPr>
      <w:r w:rsidRPr="00D47B1A">
        <w:rPr>
          <w:rFonts w:cs="Arial"/>
          <w:noProof/>
          <w:color w:val="000000" w:themeColor="text1"/>
          <w:sz w:val="14"/>
          <w:u w:val="single"/>
          <w:lang w:val="en-US"/>
        </w:rPr>
        <w:drawing>
          <wp:inline distT="0" distB="0" distL="0" distR="0" wp14:anchorId="6E8AAA13" wp14:editId="58AB8A2B">
            <wp:extent cx="794825" cy="278813"/>
            <wp:effectExtent l="0" t="0" r="0" b="0"/>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8"/>
                    <a:stretch>
                      <a:fillRect/>
                    </a:stretch>
                  </pic:blipFill>
                  <pic:spPr>
                    <a:xfrm>
                      <a:off x="0" y="0"/>
                      <a:ext cx="806396" cy="282872"/>
                    </a:xfrm>
                    <a:prstGeom prst="rect">
                      <a:avLst/>
                    </a:prstGeom>
                  </pic:spPr>
                </pic:pic>
              </a:graphicData>
            </a:graphic>
          </wp:inline>
        </w:drawing>
      </w:r>
    </w:p>
    <w:p w14:paraId="3476B565" w14:textId="77777777" w:rsidR="000846F7" w:rsidRPr="00D47B1A" w:rsidRDefault="000846F7" w:rsidP="000846F7">
      <w:pPr>
        <w:rPr>
          <w:rFonts w:cs="Arial"/>
          <w:color w:val="000000" w:themeColor="text1"/>
          <w:sz w:val="14"/>
        </w:rPr>
      </w:pPr>
    </w:p>
    <w:p w14:paraId="4919B18B" w14:textId="77777777" w:rsidR="000846F7" w:rsidRPr="00D47B1A" w:rsidRDefault="000846F7" w:rsidP="000846F7">
      <w:pPr>
        <w:rPr>
          <w:rFonts w:cs="Arial"/>
          <w:color w:val="000000" w:themeColor="text1"/>
          <w:sz w:val="20"/>
        </w:rPr>
      </w:pPr>
      <w:r w:rsidRPr="00D47B1A">
        <w:rPr>
          <w:rFonts w:cs="Arial"/>
          <w:color w:val="000000" w:themeColor="text1"/>
          <w:sz w:val="20"/>
        </w:rPr>
        <w:t>Alethea Woods</w:t>
      </w:r>
    </w:p>
    <w:p w14:paraId="79BCF0C4" w14:textId="77777777" w:rsidR="000846F7" w:rsidRPr="00D47B1A" w:rsidRDefault="000846F7" w:rsidP="000846F7">
      <w:pPr>
        <w:rPr>
          <w:rFonts w:cs="Arial"/>
          <w:color w:val="000000" w:themeColor="text1"/>
          <w:sz w:val="20"/>
        </w:rPr>
      </w:pPr>
      <w:r w:rsidRPr="00D47B1A">
        <w:rPr>
          <w:rFonts w:cs="Arial"/>
          <w:color w:val="000000" w:themeColor="text1"/>
          <w:sz w:val="20"/>
        </w:rPr>
        <w:t>President</w:t>
      </w:r>
    </w:p>
    <w:p w14:paraId="606D9626" w14:textId="77777777" w:rsidR="000846F7" w:rsidRPr="00D47B1A" w:rsidRDefault="000846F7" w:rsidP="000846F7">
      <w:pPr>
        <w:rPr>
          <w:rFonts w:cs="Arial"/>
          <w:color w:val="000000" w:themeColor="text1"/>
          <w:sz w:val="20"/>
        </w:rPr>
      </w:pPr>
      <w:r w:rsidRPr="00D47B1A">
        <w:rPr>
          <w:rFonts w:cs="Arial"/>
          <w:color w:val="000000" w:themeColor="text1"/>
          <w:sz w:val="20"/>
        </w:rPr>
        <w:t>Phoenix SPI</w:t>
      </w:r>
    </w:p>
    <w:bookmarkEnd w:id="5"/>
    <w:p w14:paraId="67260EE3" w14:textId="77777777" w:rsidR="000846F7" w:rsidRPr="00D47B1A" w:rsidRDefault="000846F7" w:rsidP="0088795A">
      <w:pPr>
        <w:pStyle w:val="ColorfulList-Accent12"/>
        <w:ind w:left="0"/>
        <w:contextualSpacing w:val="0"/>
        <w:rPr>
          <w:rFonts w:cs="Arial"/>
          <w:szCs w:val="22"/>
        </w:rPr>
      </w:pPr>
    </w:p>
    <w:sectPr w:rsidR="000846F7" w:rsidRPr="00D47B1A" w:rsidSect="00DE7FAB">
      <w:headerReference w:type="default" r:id="rId19"/>
      <w:footerReference w:type="even" r:id="rId20"/>
      <w:footerReference w:type="default" r:id="rId21"/>
      <w:pgSz w:w="12240" w:h="15840"/>
      <w:pgMar w:top="1440" w:right="1800" w:bottom="1440" w:left="1800" w:header="432"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EE06" w14:textId="77777777" w:rsidR="000B3B57" w:rsidRDefault="000B3B57">
      <w:r>
        <w:separator/>
      </w:r>
    </w:p>
  </w:endnote>
  <w:endnote w:type="continuationSeparator" w:id="0">
    <w:p w14:paraId="1C91240E" w14:textId="77777777" w:rsidR="000B3B57" w:rsidRDefault="000B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laborateLight">
    <w:altName w:val="Corbel"/>
    <w:panose1 w:val="02000503040000020004"/>
    <w:charset w:val="00"/>
    <w:family w:val="moder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C8B" w14:textId="77777777" w:rsidR="002C2A96" w:rsidRDefault="002C2A96"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ED42" w14:textId="08186E18" w:rsidR="002C2A96" w:rsidRPr="001462D0" w:rsidRDefault="002C2A96" w:rsidP="001462D0">
    <w:pPr>
      <w:pStyle w:val="Footer"/>
      <w:rPr>
        <w:rFonts w:ascii="Franklin Gothic Book" w:hAnsi="Franklin Gothic Book"/>
        <w:b/>
        <w:color w:val="595959" w:themeColor="text1" w:themeTint="A6"/>
        <w:sz w:val="18"/>
      </w:rPr>
    </w:pPr>
    <w:r w:rsidRPr="001462D0">
      <w:rPr>
        <w:rFonts w:ascii="Franklin Gothic Book" w:hAnsi="Franklin Gothic Book"/>
        <w:b/>
        <w:color w:val="595959" w:themeColor="text1" w:themeTint="A6"/>
        <w:sz w:val="18"/>
      </w:rPr>
      <w:t>Research for Global Affairs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FCD3" w14:textId="77777777" w:rsidR="002C2A96" w:rsidRDefault="002C2A96"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2C2A96" w:rsidRDefault="002C2A96" w:rsidP="00E06EF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6713" w14:textId="4F87059C" w:rsidR="002C2A96" w:rsidRPr="001462D0" w:rsidRDefault="002C2A96" w:rsidP="001462D0">
    <w:pPr>
      <w:pStyle w:val="Footer"/>
      <w:rPr>
        <w:rFonts w:ascii="Franklin Gothic Book" w:hAnsi="Franklin Gothic Book"/>
        <w:b/>
        <w:color w:val="595959" w:themeColor="text1" w:themeTint="A6"/>
        <w:sz w:val="18"/>
      </w:rPr>
    </w:pPr>
    <w:r w:rsidRPr="001462D0">
      <w:rPr>
        <w:rFonts w:ascii="Franklin Gothic Book" w:hAnsi="Franklin Gothic Book"/>
        <w:b/>
        <w:color w:val="595959" w:themeColor="text1" w:themeTint="A6"/>
        <w:sz w:val="18"/>
      </w:rPr>
      <w:t>Research for Global Affairs Canada</w:t>
    </w:r>
    <w:r>
      <w:rPr>
        <w:rFonts w:ascii="Franklin Gothic Book" w:hAnsi="Franklin Gothic Book"/>
        <w:b/>
        <w:color w:val="595959" w:themeColor="text1" w:themeTint="A6"/>
        <w:sz w:val="18"/>
      </w:rPr>
      <w:t xml:space="preserve"> </w:t>
    </w:r>
    <w:r>
      <w:rPr>
        <w:rFonts w:ascii="Franklin Gothic Book" w:hAnsi="Franklin Gothic Book"/>
        <w:b/>
        <w:color w:val="595959" w:themeColor="text1" w:themeTint="A6"/>
        <w:sz w:val="18"/>
      </w:rPr>
      <w:tab/>
    </w:r>
    <w:r>
      <w:rPr>
        <w:rFonts w:ascii="Franklin Gothic Book" w:hAnsi="Franklin Gothic Book"/>
        <w:b/>
        <w:color w:val="595959" w:themeColor="text1" w:themeTint="A6"/>
        <w:sz w:val="18"/>
      </w:rPr>
      <w:tab/>
      <w:t>|</w:t>
    </w:r>
    <w:r w:rsidRPr="00FD3806">
      <w:rPr>
        <w:rFonts w:ascii="Franklin Gothic Book" w:hAnsi="Franklin Gothic Book"/>
        <w:b/>
        <w:color w:val="595959" w:themeColor="text1" w:themeTint="A6"/>
        <w:sz w:val="18"/>
      </w:rPr>
      <w:fldChar w:fldCharType="begin"/>
    </w:r>
    <w:r w:rsidRPr="00FD3806">
      <w:rPr>
        <w:rFonts w:ascii="Franklin Gothic Book" w:hAnsi="Franklin Gothic Book"/>
        <w:b/>
        <w:color w:val="595959" w:themeColor="text1" w:themeTint="A6"/>
        <w:sz w:val="18"/>
      </w:rPr>
      <w:instrText xml:space="preserve"> PAGE   \* MERGEFORMAT </w:instrText>
    </w:r>
    <w:r w:rsidRPr="00FD3806">
      <w:rPr>
        <w:rFonts w:ascii="Franklin Gothic Book" w:hAnsi="Franklin Gothic Book"/>
        <w:b/>
        <w:color w:val="595959" w:themeColor="text1" w:themeTint="A6"/>
        <w:sz w:val="18"/>
      </w:rPr>
      <w:fldChar w:fldCharType="separate"/>
    </w:r>
    <w:r w:rsidRPr="00FD3806">
      <w:rPr>
        <w:rFonts w:ascii="Franklin Gothic Book" w:hAnsi="Franklin Gothic Book"/>
        <w:b/>
        <w:noProof/>
        <w:color w:val="595959" w:themeColor="text1" w:themeTint="A6"/>
        <w:sz w:val="18"/>
      </w:rPr>
      <w:t>1</w:t>
    </w:r>
    <w:r w:rsidRPr="00FD3806">
      <w:rPr>
        <w:rFonts w:ascii="Franklin Gothic Book" w:hAnsi="Franklin Gothic Book"/>
        <w:b/>
        <w:noProof/>
        <w:color w:val="595959" w:themeColor="text1" w:themeTint="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CC20" w14:textId="77777777" w:rsidR="000B3B57" w:rsidRDefault="000B3B57">
      <w:r>
        <w:separator/>
      </w:r>
    </w:p>
  </w:footnote>
  <w:footnote w:type="continuationSeparator" w:id="0">
    <w:p w14:paraId="7C79CC2D" w14:textId="77777777" w:rsidR="000B3B57" w:rsidRDefault="000B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D515" w14:textId="679B1AD2" w:rsidR="002C2A96" w:rsidRPr="00D11B3F" w:rsidRDefault="002C2A96" w:rsidP="000F3C4F">
    <w:pPr>
      <w:pStyle w:val="Header"/>
      <w:tabs>
        <w:tab w:val="clear" w:pos="4320"/>
        <w:tab w:val="clear" w:pos="8640"/>
        <w:tab w:val="right" w:pos="8784"/>
      </w:tabs>
      <w:rPr>
        <w:szCs w:val="20"/>
      </w:rPr>
    </w:pPr>
    <w:r>
      <w:rPr>
        <w:noProof/>
      </w:rPr>
      <w:drawing>
        <wp:inline distT="0" distB="0" distL="0" distR="0" wp14:anchorId="6FD266F4" wp14:editId="43BF3D4A">
          <wp:extent cx="2272786" cy="245028"/>
          <wp:effectExtent l="0" t="0" r="0" b="3175"/>
          <wp:docPr id="58" name="Picture 58" descr="Image result for global affai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affair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990" cy="249255"/>
                  </a:xfrm>
                  <a:prstGeom prst="rect">
                    <a:avLst/>
                  </a:prstGeom>
                  <a:noFill/>
                  <a:ln>
                    <a:noFill/>
                  </a:ln>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D1A6" w14:textId="77777777" w:rsidR="002C2A96" w:rsidRPr="002141D2" w:rsidRDefault="002C2A96" w:rsidP="00A765A1">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2E74" w14:textId="77777777" w:rsidR="002C2A96" w:rsidRPr="00F57CF6" w:rsidRDefault="002C2A96"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09F3" w14:textId="77777777" w:rsidR="00730293" w:rsidRDefault="00730293" w:rsidP="00A94A00">
    <w:pPr>
      <w:pStyle w:val="Header"/>
      <w:spacing w:before="0" w:after="0"/>
      <w:jc w:val="right"/>
      <w:rPr>
        <w:rFonts w:ascii="Franklin Gothic Book" w:hAnsi="Franklin Gothic Book" w:cs="Arial"/>
        <w:color w:val="7F7F7F" w:themeColor="text1" w:themeTint="80"/>
        <w:sz w:val="18"/>
        <w:szCs w:val="20"/>
      </w:rPr>
    </w:pPr>
    <w:r w:rsidRPr="00A94A00">
      <w:rPr>
        <w:rFonts w:ascii="Franklin Gothic Book" w:hAnsi="Franklin Gothic Book" w:cs="Arial"/>
        <w:color w:val="7F7F7F" w:themeColor="text1" w:themeTint="80"/>
        <w:sz w:val="18"/>
        <w:szCs w:val="20"/>
      </w:rPr>
      <w:t xml:space="preserve">Encouraging Export Diversification for Canadian Small and Medium-Sized Businesses: </w:t>
    </w:r>
  </w:p>
  <w:p w14:paraId="00BB6D79" w14:textId="77777777" w:rsidR="00730293" w:rsidRPr="00A94A00" w:rsidRDefault="00730293" w:rsidP="00A94A00">
    <w:pPr>
      <w:pStyle w:val="Header"/>
      <w:spacing w:before="0" w:after="0"/>
      <w:jc w:val="right"/>
    </w:pPr>
    <w:r w:rsidRPr="00A94A00">
      <w:rPr>
        <w:rFonts w:ascii="Franklin Gothic Book" w:hAnsi="Franklin Gothic Book" w:cs="Arial"/>
        <w:color w:val="7F7F7F" w:themeColor="text1" w:themeTint="80"/>
        <w:sz w:val="18"/>
        <w:szCs w:val="20"/>
      </w:rPr>
      <w:t>Quantitative and Qualitative Research on Free Trade Agreements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29A"/>
    <w:multiLevelType w:val="multilevel"/>
    <w:tmpl w:val="956E3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97299"/>
    <w:multiLevelType w:val="hybridMultilevel"/>
    <w:tmpl w:val="5F20B8E4"/>
    <w:lvl w:ilvl="0" w:tplc="70B0808E">
      <w:start w:val="1"/>
      <w:numFmt w:val="decimal"/>
      <w:pStyle w:val="QuestionNumbers"/>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D25B3E"/>
    <w:multiLevelType w:val="hybridMultilevel"/>
    <w:tmpl w:val="59603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632B1"/>
    <w:multiLevelType w:val="hybridMultilevel"/>
    <w:tmpl w:val="F72867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AC2285"/>
    <w:multiLevelType w:val="hybridMultilevel"/>
    <w:tmpl w:val="F744A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1317DB"/>
    <w:multiLevelType w:val="hybridMultilevel"/>
    <w:tmpl w:val="DB68D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B975FD"/>
    <w:multiLevelType w:val="hybridMultilevel"/>
    <w:tmpl w:val="347869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D801BE3"/>
    <w:multiLevelType w:val="hybridMultilevel"/>
    <w:tmpl w:val="10F83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281243"/>
    <w:multiLevelType w:val="multilevel"/>
    <w:tmpl w:val="9F94780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0F852622"/>
    <w:multiLevelType w:val="hybridMultilevel"/>
    <w:tmpl w:val="94AE62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201666B"/>
    <w:multiLevelType w:val="hybridMultilevel"/>
    <w:tmpl w:val="53F0B71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20577C0"/>
    <w:multiLevelType w:val="multilevel"/>
    <w:tmpl w:val="956E3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45A86"/>
    <w:multiLevelType w:val="hybridMultilevel"/>
    <w:tmpl w:val="2F9CD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0C5BBA"/>
    <w:multiLevelType w:val="hybridMultilevel"/>
    <w:tmpl w:val="627E0C92"/>
    <w:lvl w:ilvl="0" w:tplc="DABE50C6">
      <w:start w:val="1"/>
      <w:numFmt w:val="decimal"/>
      <w:pStyle w:val="NumberedQuestion"/>
      <w:lvlText w:val="%1."/>
      <w:lvlJc w:val="left"/>
      <w:pPr>
        <w:ind w:left="720" w:hanging="360"/>
      </w:pPr>
      <w:rPr>
        <w:rFonts w:ascii="Calibri" w:hAnsi="Calibri" w:cs="Courier New" w:hint="default"/>
        <w:b w:val="0"/>
        <w:bCs w:val="0"/>
        <w:i w:val="0"/>
        <w:iCs w:val="0"/>
        <w:caps w:val="0"/>
        <w:strike w:val="0"/>
        <w:dstrike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307720"/>
    <w:multiLevelType w:val="hybridMultilevel"/>
    <w:tmpl w:val="C738416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723C31"/>
    <w:multiLevelType w:val="hybridMultilevel"/>
    <w:tmpl w:val="AC083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83369C"/>
    <w:multiLevelType w:val="hybridMultilevel"/>
    <w:tmpl w:val="E004A9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2CF07E9"/>
    <w:multiLevelType w:val="multilevel"/>
    <w:tmpl w:val="A1522E66"/>
    <w:lvl w:ilvl="0">
      <w:start w:val="1"/>
      <w:numFmt w:val="upperLetter"/>
      <w:pStyle w:val="SectionHeading"/>
      <w:lvlText w:val="Section %1:"/>
      <w:lvlJc w:val="left"/>
      <w:pPr>
        <w:ind w:left="360" w:hanging="360"/>
      </w:pPr>
      <w:rPr>
        <w:rFonts w:hint="default"/>
        <w:b/>
        <w:i w:val="0"/>
        <w:sz w:val="28"/>
      </w:rPr>
    </w:lvl>
    <w:lvl w:ilvl="1">
      <w:start w:val="1"/>
      <w:numFmt w:val="decimal"/>
      <w:pStyle w:val="QuestionNumber"/>
      <w:lvlText w:val="%1%2."/>
      <w:lvlJc w:val="left"/>
      <w:pPr>
        <w:ind w:left="567" w:hanging="567"/>
      </w:pPr>
      <w:rPr>
        <w:rFonts w:hint="default"/>
        <w:b w:val="0"/>
        <w:i w:val="0"/>
        <w:u w:val="none"/>
        <w:lang w:val="en-CA"/>
      </w:rPr>
    </w:lvl>
    <w:lvl w:ilvl="2">
      <w:start w:val="1"/>
      <w:numFmt w:val="lowerLetter"/>
      <w:lvlText w:val="%3."/>
      <w:lvlJc w:val="left"/>
      <w:pPr>
        <w:ind w:left="737"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51957B3"/>
    <w:multiLevelType w:val="hybridMultilevel"/>
    <w:tmpl w:val="EE7ED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8725318"/>
    <w:multiLevelType w:val="hybridMultilevel"/>
    <w:tmpl w:val="0CBC0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667B93"/>
    <w:multiLevelType w:val="hybridMultilevel"/>
    <w:tmpl w:val="1666CC30"/>
    <w:lvl w:ilvl="0" w:tplc="961633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355E7B"/>
    <w:multiLevelType w:val="hybridMultilevel"/>
    <w:tmpl w:val="D2663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ACC043D"/>
    <w:multiLevelType w:val="hybridMultilevel"/>
    <w:tmpl w:val="74462A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2B7E3280"/>
    <w:multiLevelType w:val="hybridMultilevel"/>
    <w:tmpl w:val="18ACF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DB65C1E"/>
    <w:multiLevelType w:val="hybridMultilevel"/>
    <w:tmpl w:val="8B28F6BC"/>
    <w:lvl w:ilvl="0" w:tplc="10090019">
      <w:start w:val="1"/>
      <w:numFmt w:val="low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7" w15:restartNumberingAfterBreak="0">
    <w:nsid w:val="2FA34EB7"/>
    <w:multiLevelType w:val="hybridMultilevel"/>
    <w:tmpl w:val="14FC8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10542B7"/>
    <w:multiLevelType w:val="hybridMultilevel"/>
    <w:tmpl w:val="442C9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17C2720"/>
    <w:multiLevelType w:val="hybridMultilevel"/>
    <w:tmpl w:val="3E441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2122097"/>
    <w:multiLevelType w:val="multilevel"/>
    <w:tmpl w:val="FAA41D2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494878"/>
    <w:multiLevelType w:val="hybridMultilevel"/>
    <w:tmpl w:val="AEC8A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3B14669"/>
    <w:multiLevelType w:val="hybridMultilevel"/>
    <w:tmpl w:val="10B41282"/>
    <w:lvl w:ilvl="0" w:tplc="33387272">
      <w:start w:val="1"/>
      <w:numFmt w:val="decimal"/>
      <w:lvlText w:val="%1."/>
      <w:lvlJc w:val="left"/>
      <w:pPr>
        <w:ind w:left="360" w:hanging="360"/>
      </w:pPr>
      <w:rPr>
        <w:rFonts w:ascii="Arial" w:hAnsi="Arial" w:cs="Arial" w:hint="default"/>
        <w:color w:val="000000" w:themeColor="text1"/>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3CE16B6"/>
    <w:multiLevelType w:val="hybridMultilevel"/>
    <w:tmpl w:val="CC2666F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41E3284"/>
    <w:multiLevelType w:val="hybridMultilevel"/>
    <w:tmpl w:val="4A6A385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52D2E26"/>
    <w:multiLevelType w:val="hybridMultilevel"/>
    <w:tmpl w:val="3216EDDA"/>
    <w:styleLink w:val="Style2import"/>
    <w:lvl w:ilvl="0" w:tplc="6BD8BED2">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48E4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BCAE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14762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E28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AE81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A27C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943D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46A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60D58C1"/>
    <w:multiLevelType w:val="hybridMultilevel"/>
    <w:tmpl w:val="78E0B532"/>
    <w:lvl w:ilvl="0" w:tplc="DB0CE420">
      <w:start w:val="1"/>
      <w:numFmt w:val="lowerLetter"/>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61D3DB5"/>
    <w:multiLevelType w:val="hybridMultilevel"/>
    <w:tmpl w:val="21A65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7283E23"/>
    <w:multiLevelType w:val="hybridMultilevel"/>
    <w:tmpl w:val="E7C4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9BF1F63"/>
    <w:multiLevelType w:val="hybridMultilevel"/>
    <w:tmpl w:val="A404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F577AC"/>
    <w:multiLevelType w:val="hybridMultilevel"/>
    <w:tmpl w:val="B754B6C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3B7656A9"/>
    <w:multiLevelType w:val="hybridMultilevel"/>
    <w:tmpl w:val="AB624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EAF6F38"/>
    <w:multiLevelType w:val="hybridMultilevel"/>
    <w:tmpl w:val="1B6071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40D154E7"/>
    <w:multiLevelType w:val="hybridMultilevel"/>
    <w:tmpl w:val="5704B8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42A739B6"/>
    <w:multiLevelType w:val="hybridMultilevel"/>
    <w:tmpl w:val="9028B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4C86E08"/>
    <w:multiLevelType w:val="hybridMultilevel"/>
    <w:tmpl w:val="07E068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2B7509"/>
    <w:multiLevelType w:val="hybridMultilevel"/>
    <w:tmpl w:val="3E1AF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7A67797"/>
    <w:multiLevelType w:val="hybridMultilevel"/>
    <w:tmpl w:val="43F80BF2"/>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48" w15:restartNumberingAfterBreak="0">
    <w:nsid w:val="486040B2"/>
    <w:multiLevelType w:val="hybridMultilevel"/>
    <w:tmpl w:val="37A2AE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4D93511E"/>
    <w:multiLevelType w:val="hybridMultilevel"/>
    <w:tmpl w:val="85D00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F0B0D85"/>
    <w:multiLevelType w:val="hybridMultilevel"/>
    <w:tmpl w:val="D71E1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20302D4"/>
    <w:multiLevelType w:val="multilevel"/>
    <w:tmpl w:val="70001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853320"/>
    <w:multiLevelType w:val="hybridMultilevel"/>
    <w:tmpl w:val="44EEE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4B31B26"/>
    <w:multiLevelType w:val="hybridMultilevel"/>
    <w:tmpl w:val="50B001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59443E6C"/>
    <w:multiLevelType w:val="hybridMultilevel"/>
    <w:tmpl w:val="E3D27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CE15FA7"/>
    <w:multiLevelType w:val="hybridMultilevel"/>
    <w:tmpl w:val="BC8CC0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5E4960F4"/>
    <w:multiLevelType w:val="hybridMultilevel"/>
    <w:tmpl w:val="5E765C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5EC2147D"/>
    <w:multiLevelType w:val="hybridMultilevel"/>
    <w:tmpl w:val="4CE09EB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21B638E"/>
    <w:multiLevelType w:val="hybridMultilevel"/>
    <w:tmpl w:val="F06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4E0A58"/>
    <w:multiLevelType w:val="hybridMultilevel"/>
    <w:tmpl w:val="2BEEAF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56E6BFA"/>
    <w:multiLevelType w:val="hybridMultilevel"/>
    <w:tmpl w:val="388A732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1" w15:restartNumberingAfterBreak="0">
    <w:nsid w:val="67F1480A"/>
    <w:multiLevelType w:val="hybridMultilevel"/>
    <w:tmpl w:val="EE1C4B6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2" w15:restartNumberingAfterBreak="0">
    <w:nsid w:val="69DE364A"/>
    <w:multiLevelType w:val="hybridMultilevel"/>
    <w:tmpl w:val="F1F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9C39F7"/>
    <w:multiLevelType w:val="hybridMultilevel"/>
    <w:tmpl w:val="A85072F8"/>
    <w:lvl w:ilvl="0" w:tplc="04090001">
      <w:start w:val="1"/>
      <w:numFmt w:val="bullet"/>
      <w:lvlText w:val=""/>
      <w:lvlJc w:val="left"/>
      <w:pPr>
        <w:ind w:left="720" w:hanging="360"/>
      </w:pPr>
      <w:rPr>
        <w:rFonts w:ascii="Symbol" w:hAnsi="Symbol" w:hint="default"/>
      </w:rPr>
    </w:lvl>
    <w:lvl w:ilvl="1" w:tplc="0F14B428">
      <w:start w:val="1"/>
      <w:numFmt w:val="decimalZero"/>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15:restartNumberingAfterBreak="0">
    <w:nsid w:val="6CD16B07"/>
    <w:multiLevelType w:val="hybridMultilevel"/>
    <w:tmpl w:val="DD14E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CEF5AB1"/>
    <w:multiLevelType w:val="hybridMultilevel"/>
    <w:tmpl w:val="DE1A092A"/>
    <w:lvl w:ilvl="0" w:tplc="253012EA">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6E2D0F91"/>
    <w:multiLevelType w:val="hybridMultilevel"/>
    <w:tmpl w:val="D188DA86"/>
    <w:lvl w:ilvl="0" w:tplc="578E63C4">
      <w:numFmt w:val="bullet"/>
      <w:lvlText w:val="-"/>
      <w:lvlJc w:val="left"/>
      <w:pPr>
        <w:ind w:left="1152" w:hanging="360"/>
      </w:pPr>
      <w:rPr>
        <w:rFonts w:ascii="Times New Roman" w:eastAsia="Times New Roman"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7" w15:restartNumberingAfterBreak="0">
    <w:nsid w:val="709D05C4"/>
    <w:multiLevelType w:val="hybridMultilevel"/>
    <w:tmpl w:val="DF623E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15:restartNumberingAfterBreak="0">
    <w:nsid w:val="71017295"/>
    <w:multiLevelType w:val="hybridMultilevel"/>
    <w:tmpl w:val="2C7AB4C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9" w15:restartNumberingAfterBreak="0">
    <w:nsid w:val="71E95470"/>
    <w:multiLevelType w:val="hybridMultilevel"/>
    <w:tmpl w:val="3664E7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3717750"/>
    <w:multiLevelType w:val="hybridMultilevel"/>
    <w:tmpl w:val="F3329082"/>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71" w15:restartNumberingAfterBreak="0">
    <w:nsid w:val="7743050F"/>
    <w:multiLevelType w:val="hybridMultilevel"/>
    <w:tmpl w:val="7D1CF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AD93A3E"/>
    <w:multiLevelType w:val="hybridMultilevel"/>
    <w:tmpl w:val="2F30A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C837BFE"/>
    <w:multiLevelType w:val="hybridMultilevel"/>
    <w:tmpl w:val="49F25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D9D3F62"/>
    <w:multiLevelType w:val="hybridMultilevel"/>
    <w:tmpl w:val="309C3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E403E06"/>
    <w:multiLevelType w:val="hybridMultilevel"/>
    <w:tmpl w:val="4AB0A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F400812"/>
    <w:multiLevelType w:val="hybridMultilevel"/>
    <w:tmpl w:val="B9CA2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F5D710D"/>
    <w:multiLevelType w:val="hybridMultilevel"/>
    <w:tmpl w:val="8676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DF533C"/>
    <w:multiLevelType w:val="hybridMultilevel"/>
    <w:tmpl w:val="DA2C8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48"/>
  </w:num>
  <w:num w:numId="3">
    <w:abstractNumId w:val="49"/>
  </w:num>
  <w:num w:numId="4">
    <w:abstractNumId w:val="73"/>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74"/>
  </w:num>
  <w:num w:numId="9">
    <w:abstractNumId w:val="24"/>
  </w:num>
  <w:num w:numId="10">
    <w:abstractNumId w:val="78"/>
  </w:num>
  <w:num w:numId="11">
    <w:abstractNumId w:val="6"/>
  </w:num>
  <w:num w:numId="12">
    <w:abstractNumId w:val="70"/>
  </w:num>
  <w:num w:numId="13">
    <w:abstractNumId w:val="47"/>
  </w:num>
  <w:num w:numId="14">
    <w:abstractNumId w:val="64"/>
  </w:num>
  <w:num w:numId="15">
    <w:abstractNumId w:val="41"/>
  </w:num>
  <w:num w:numId="16">
    <w:abstractNumId w:val="11"/>
  </w:num>
  <w:num w:numId="17">
    <w:abstractNumId w:val="8"/>
  </w:num>
  <w:num w:numId="18">
    <w:abstractNumId w:val="0"/>
  </w:num>
  <w:num w:numId="19">
    <w:abstractNumId w:val="37"/>
  </w:num>
  <w:num w:numId="20">
    <w:abstractNumId w:val="31"/>
  </w:num>
  <w:num w:numId="21">
    <w:abstractNumId w:val="38"/>
  </w:num>
  <w:num w:numId="22">
    <w:abstractNumId w:val="40"/>
  </w:num>
  <w:num w:numId="23">
    <w:abstractNumId w:val="10"/>
  </w:num>
  <w:num w:numId="24">
    <w:abstractNumId w:val="29"/>
  </w:num>
  <w:num w:numId="25">
    <w:abstractNumId w:val="68"/>
  </w:num>
  <w:num w:numId="26">
    <w:abstractNumId w:val="61"/>
  </w:num>
  <w:num w:numId="27">
    <w:abstractNumId w:val="26"/>
  </w:num>
  <w:num w:numId="28">
    <w:abstractNumId w:val="36"/>
  </w:num>
  <w:num w:numId="29">
    <w:abstractNumId w:val="20"/>
  </w:num>
  <w:num w:numId="30">
    <w:abstractNumId w:val="62"/>
  </w:num>
  <w:num w:numId="31">
    <w:abstractNumId w:val="58"/>
  </w:num>
  <w:num w:numId="32">
    <w:abstractNumId w:val="63"/>
  </w:num>
  <w:num w:numId="33">
    <w:abstractNumId w:val="39"/>
  </w:num>
  <w:num w:numId="34">
    <w:abstractNumId w:val="52"/>
  </w:num>
  <w:num w:numId="35">
    <w:abstractNumId w:val="50"/>
  </w:num>
  <w:num w:numId="36">
    <w:abstractNumId w:val="5"/>
  </w:num>
  <w:num w:numId="37">
    <w:abstractNumId w:val="46"/>
  </w:num>
  <w:num w:numId="38">
    <w:abstractNumId w:val="19"/>
  </w:num>
  <w:num w:numId="39">
    <w:abstractNumId w:val="59"/>
  </w:num>
  <w:num w:numId="40">
    <w:abstractNumId w:val="77"/>
  </w:num>
  <w:num w:numId="41">
    <w:abstractNumId w:val="12"/>
  </w:num>
  <w:num w:numId="42">
    <w:abstractNumId w:val="21"/>
  </w:num>
  <w:num w:numId="43">
    <w:abstractNumId w:val="45"/>
  </w:num>
  <w:num w:numId="44">
    <w:abstractNumId w:val="56"/>
  </w:num>
  <w:num w:numId="45">
    <w:abstractNumId w:val="33"/>
  </w:num>
  <w:num w:numId="46">
    <w:abstractNumId w:val="3"/>
  </w:num>
  <w:num w:numId="47">
    <w:abstractNumId w:val="15"/>
  </w:num>
  <w:num w:numId="48">
    <w:abstractNumId w:val="7"/>
  </w:num>
  <w:num w:numId="49">
    <w:abstractNumId w:val="69"/>
  </w:num>
  <w:num w:numId="50">
    <w:abstractNumId w:val="75"/>
  </w:num>
  <w:num w:numId="51">
    <w:abstractNumId w:val="4"/>
  </w:num>
  <w:num w:numId="52">
    <w:abstractNumId w:val="16"/>
  </w:num>
  <w:num w:numId="53">
    <w:abstractNumId w:val="44"/>
  </w:num>
  <w:num w:numId="54">
    <w:abstractNumId w:val="72"/>
  </w:num>
  <w:num w:numId="55">
    <w:abstractNumId w:val="27"/>
  </w:num>
  <w:num w:numId="56">
    <w:abstractNumId w:val="30"/>
  </w:num>
  <w:num w:numId="57">
    <w:abstractNumId w:val="13"/>
  </w:num>
  <w:num w:numId="58">
    <w:abstractNumId w:val="42"/>
  </w:num>
  <w:num w:numId="59">
    <w:abstractNumId w:val="51"/>
  </w:num>
  <w:num w:numId="60">
    <w:abstractNumId w:val="71"/>
  </w:num>
  <w:num w:numId="61">
    <w:abstractNumId w:val="2"/>
  </w:num>
  <w:num w:numId="62">
    <w:abstractNumId w:val="76"/>
  </w:num>
  <w:num w:numId="63">
    <w:abstractNumId w:val="57"/>
  </w:num>
  <w:num w:numId="64">
    <w:abstractNumId w:val="28"/>
  </w:num>
  <w:num w:numId="65">
    <w:abstractNumId w:val="25"/>
  </w:num>
  <w:num w:numId="66">
    <w:abstractNumId w:val="65"/>
  </w:num>
  <w:num w:numId="67">
    <w:abstractNumId w:val="34"/>
  </w:num>
  <w:num w:numId="68">
    <w:abstractNumId w:val="32"/>
  </w:num>
  <w:num w:numId="69">
    <w:abstractNumId w:val="66"/>
  </w:num>
  <w:num w:numId="70">
    <w:abstractNumId w:val="22"/>
  </w:num>
  <w:num w:numId="71">
    <w:abstractNumId w:val="43"/>
  </w:num>
  <w:num w:numId="72">
    <w:abstractNumId w:val="55"/>
  </w:num>
  <w:num w:numId="73">
    <w:abstractNumId w:val="67"/>
  </w:num>
  <w:num w:numId="74">
    <w:abstractNumId w:val="9"/>
  </w:num>
  <w:num w:numId="75">
    <w:abstractNumId w:val="53"/>
  </w:num>
  <w:num w:numId="76">
    <w:abstractNumId w:val="17"/>
  </w:num>
  <w:num w:numId="77">
    <w:abstractNumId w:val="23"/>
  </w:num>
  <w:num w:numId="78">
    <w:abstractNumId w:val="60"/>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3056"/>
    <w:rsid w:val="0000317F"/>
    <w:rsid w:val="00003EFE"/>
    <w:rsid w:val="000047F8"/>
    <w:rsid w:val="00004945"/>
    <w:rsid w:val="00007B60"/>
    <w:rsid w:val="00010570"/>
    <w:rsid w:val="0001102F"/>
    <w:rsid w:val="00011735"/>
    <w:rsid w:val="00011C93"/>
    <w:rsid w:val="000136F8"/>
    <w:rsid w:val="0001394E"/>
    <w:rsid w:val="00013A4E"/>
    <w:rsid w:val="00013C89"/>
    <w:rsid w:val="00013FF1"/>
    <w:rsid w:val="00014386"/>
    <w:rsid w:val="00014832"/>
    <w:rsid w:val="00014A38"/>
    <w:rsid w:val="00014FCD"/>
    <w:rsid w:val="0001526C"/>
    <w:rsid w:val="00016A7A"/>
    <w:rsid w:val="00017516"/>
    <w:rsid w:val="00021DC7"/>
    <w:rsid w:val="0002283A"/>
    <w:rsid w:val="000228E9"/>
    <w:rsid w:val="0002343B"/>
    <w:rsid w:val="00025F7B"/>
    <w:rsid w:val="00026F59"/>
    <w:rsid w:val="00027D8E"/>
    <w:rsid w:val="000318A5"/>
    <w:rsid w:val="00031BA1"/>
    <w:rsid w:val="000322BC"/>
    <w:rsid w:val="00032EA4"/>
    <w:rsid w:val="000337CF"/>
    <w:rsid w:val="000340B6"/>
    <w:rsid w:val="00034EAF"/>
    <w:rsid w:val="00034FD4"/>
    <w:rsid w:val="000362DB"/>
    <w:rsid w:val="000369AA"/>
    <w:rsid w:val="00037172"/>
    <w:rsid w:val="000376BF"/>
    <w:rsid w:val="00037CA8"/>
    <w:rsid w:val="000402CA"/>
    <w:rsid w:val="00040896"/>
    <w:rsid w:val="00041105"/>
    <w:rsid w:val="000418CC"/>
    <w:rsid w:val="00042442"/>
    <w:rsid w:val="00042515"/>
    <w:rsid w:val="00042B9C"/>
    <w:rsid w:val="00042FDE"/>
    <w:rsid w:val="00043139"/>
    <w:rsid w:val="00043ADA"/>
    <w:rsid w:val="00044A30"/>
    <w:rsid w:val="000451DB"/>
    <w:rsid w:val="00045367"/>
    <w:rsid w:val="000460B9"/>
    <w:rsid w:val="00046697"/>
    <w:rsid w:val="00050F97"/>
    <w:rsid w:val="0005175D"/>
    <w:rsid w:val="00051C62"/>
    <w:rsid w:val="00051DC6"/>
    <w:rsid w:val="00051E8F"/>
    <w:rsid w:val="0005246D"/>
    <w:rsid w:val="00052493"/>
    <w:rsid w:val="00052895"/>
    <w:rsid w:val="000530E0"/>
    <w:rsid w:val="00053FB8"/>
    <w:rsid w:val="0005607A"/>
    <w:rsid w:val="00056896"/>
    <w:rsid w:val="00056937"/>
    <w:rsid w:val="00056AEC"/>
    <w:rsid w:val="00057892"/>
    <w:rsid w:val="00057CA1"/>
    <w:rsid w:val="00060788"/>
    <w:rsid w:val="00060D38"/>
    <w:rsid w:val="00060F04"/>
    <w:rsid w:val="00061EC5"/>
    <w:rsid w:val="00062C63"/>
    <w:rsid w:val="00062EC1"/>
    <w:rsid w:val="00063095"/>
    <w:rsid w:val="0006354A"/>
    <w:rsid w:val="0006422B"/>
    <w:rsid w:val="00065593"/>
    <w:rsid w:val="000655A6"/>
    <w:rsid w:val="000656AA"/>
    <w:rsid w:val="00065E3F"/>
    <w:rsid w:val="00066749"/>
    <w:rsid w:val="00066ADA"/>
    <w:rsid w:val="000701EF"/>
    <w:rsid w:val="00071D67"/>
    <w:rsid w:val="00072704"/>
    <w:rsid w:val="0007486E"/>
    <w:rsid w:val="00075C7D"/>
    <w:rsid w:val="00075E73"/>
    <w:rsid w:val="00076210"/>
    <w:rsid w:val="00076480"/>
    <w:rsid w:val="000775D0"/>
    <w:rsid w:val="00077C1D"/>
    <w:rsid w:val="00077EED"/>
    <w:rsid w:val="00077F86"/>
    <w:rsid w:val="000806A8"/>
    <w:rsid w:val="00080E29"/>
    <w:rsid w:val="000810CA"/>
    <w:rsid w:val="00081B12"/>
    <w:rsid w:val="000829F6"/>
    <w:rsid w:val="00082B37"/>
    <w:rsid w:val="000831E4"/>
    <w:rsid w:val="00083A61"/>
    <w:rsid w:val="000845C6"/>
    <w:rsid w:val="000846F7"/>
    <w:rsid w:val="00084A79"/>
    <w:rsid w:val="00084B16"/>
    <w:rsid w:val="00084F73"/>
    <w:rsid w:val="00085CB5"/>
    <w:rsid w:val="0008633B"/>
    <w:rsid w:val="000901E7"/>
    <w:rsid w:val="0009036F"/>
    <w:rsid w:val="00090C38"/>
    <w:rsid w:val="00091844"/>
    <w:rsid w:val="00091CC2"/>
    <w:rsid w:val="00092166"/>
    <w:rsid w:val="000931F9"/>
    <w:rsid w:val="0009386A"/>
    <w:rsid w:val="00093AF6"/>
    <w:rsid w:val="0009477B"/>
    <w:rsid w:val="00094BBD"/>
    <w:rsid w:val="00094E39"/>
    <w:rsid w:val="000950AE"/>
    <w:rsid w:val="00095254"/>
    <w:rsid w:val="00095FE4"/>
    <w:rsid w:val="000960ED"/>
    <w:rsid w:val="000A0D78"/>
    <w:rsid w:val="000A176B"/>
    <w:rsid w:val="000A3A13"/>
    <w:rsid w:val="000A3BB9"/>
    <w:rsid w:val="000A4156"/>
    <w:rsid w:val="000A5A0D"/>
    <w:rsid w:val="000A5E4A"/>
    <w:rsid w:val="000A603F"/>
    <w:rsid w:val="000A6A1E"/>
    <w:rsid w:val="000A6BC5"/>
    <w:rsid w:val="000A6DC0"/>
    <w:rsid w:val="000B0706"/>
    <w:rsid w:val="000B0E11"/>
    <w:rsid w:val="000B20C6"/>
    <w:rsid w:val="000B3B57"/>
    <w:rsid w:val="000B4074"/>
    <w:rsid w:val="000B4173"/>
    <w:rsid w:val="000B4314"/>
    <w:rsid w:val="000B432D"/>
    <w:rsid w:val="000B55C5"/>
    <w:rsid w:val="000B578E"/>
    <w:rsid w:val="000B7368"/>
    <w:rsid w:val="000B7ED8"/>
    <w:rsid w:val="000C0218"/>
    <w:rsid w:val="000C109F"/>
    <w:rsid w:val="000C1D50"/>
    <w:rsid w:val="000C2307"/>
    <w:rsid w:val="000C31CC"/>
    <w:rsid w:val="000C343D"/>
    <w:rsid w:val="000C4363"/>
    <w:rsid w:val="000C4C76"/>
    <w:rsid w:val="000C567F"/>
    <w:rsid w:val="000C6044"/>
    <w:rsid w:val="000C707A"/>
    <w:rsid w:val="000C75E9"/>
    <w:rsid w:val="000C7FA7"/>
    <w:rsid w:val="000D0E88"/>
    <w:rsid w:val="000D1386"/>
    <w:rsid w:val="000D1A28"/>
    <w:rsid w:val="000D1DC2"/>
    <w:rsid w:val="000D2E1B"/>
    <w:rsid w:val="000D4AF4"/>
    <w:rsid w:val="000D5858"/>
    <w:rsid w:val="000D5AFC"/>
    <w:rsid w:val="000D5F3F"/>
    <w:rsid w:val="000D5FE5"/>
    <w:rsid w:val="000D686C"/>
    <w:rsid w:val="000D7570"/>
    <w:rsid w:val="000D7A48"/>
    <w:rsid w:val="000E0105"/>
    <w:rsid w:val="000E0897"/>
    <w:rsid w:val="000E1856"/>
    <w:rsid w:val="000E1BBE"/>
    <w:rsid w:val="000E23AD"/>
    <w:rsid w:val="000E2C09"/>
    <w:rsid w:val="000E2EB4"/>
    <w:rsid w:val="000E3525"/>
    <w:rsid w:val="000E477C"/>
    <w:rsid w:val="000E4ACB"/>
    <w:rsid w:val="000E4B85"/>
    <w:rsid w:val="000E4EB1"/>
    <w:rsid w:val="000E4FD1"/>
    <w:rsid w:val="000E535F"/>
    <w:rsid w:val="000E612C"/>
    <w:rsid w:val="000E66E3"/>
    <w:rsid w:val="000E69CA"/>
    <w:rsid w:val="000E7207"/>
    <w:rsid w:val="000E7F4A"/>
    <w:rsid w:val="000E7F9B"/>
    <w:rsid w:val="000F171D"/>
    <w:rsid w:val="000F1FA1"/>
    <w:rsid w:val="000F1FE7"/>
    <w:rsid w:val="000F226F"/>
    <w:rsid w:val="000F2E42"/>
    <w:rsid w:val="000F3C01"/>
    <w:rsid w:val="000F3C4F"/>
    <w:rsid w:val="000F5AF2"/>
    <w:rsid w:val="000F679E"/>
    <w:rsid w:val="000F6CD2"/>
    <w:rsid w:val="000F72B7"/>
    <w:rsid w:val="000F76ED"/>
    <w:rsid w:val="000F7826"/>
    <w:rsid w:val="000F796C"/>
    <w:rsid w:val="001000AB"/>
    <w:rsid w:val="00101904"/>
    <w:rsid w:val="001027F8"/>
    <w:rsid w:val="00102D59"/>
    <w:rsid w:val="001048A8"/>
    <w:rsid w:val="001050BD"/>
    <w:rsid w:val="0010560D"/>
    <w:rsid w:val="00106414"/>
    <w:rsid w:val="00107141"/>
    <w:rsid w:val="001079C0"/>
    <w:rsid w:val="00107ABC"/>
    <w:rsid w:val="001102AB"/>
    <w:rsid w:val="00110728"/>
    <w:rsid w:val="00112B98"/>
    <w:rsid w:val="00112FD3"/>
    <w:rsid w:val="00113305"/>
    <w:rsid w:val="00113349"/>
    <w:rsid w:val="0011337A"/>
    <w:rsid w:val="00113DF6"/>
    <w:rsid w:val="001148FA"/>
    <w:rsid w:val="001151BB"/>
    <w:rsid w:val="00115CFC"/>
    <w:rsid w:val="0011705C"/>
    <w:rsid w:val="001176D1"/>
    <w:rsid w:val="00117DE6"/>
    <w:rsid w:val="00121646"/>
    <w:rsid w:val="00121C96"/>
    <w:rsid w:val="00122525"/>
    <w:rsid w:val="001225B6"/>
    <w:rsid w:val="0012306E"/>
    <w:rsid w:val="001236DC"/>
    <w:rsid w:val="00123FE9"/>
    <w:rsid w:val="00124832"/>
    <w:rsid w:val="0012496D"/>
    <w:rsid w:val="00124DC3"/>
    <w:rsid w:val="00125F2A"/>
    <w:rsid w:val="00126A49"/>
    <w:rsid w:val="0012711D"/>
    <w:rsid w:val="00127750"/>
    <w:rsid w:val="00127F0C"/>
    <w:rsid w:val="001300ED"/>
    <w:rsid w:val="0013097F"/>
    <w:rsid w:val="001309C4"/>
    <w:rsid w:val="001310F9"/>
    <w:rsid w:val="00131AB9"/>
    <w:rsid w:val="00132AA8"/>
    <w:rsid w:val="0013354A"/>
    <w:rsid w:val="001336EA"/>
    <w:rsid w:val="00133CDC"/>
    <w:rsid w:val="00133DA2"/>
    <w:rsid w:val="00134190"/>
    <w:rsid w:val="00134578"/>
    <w:rsid w:val="00134A37"/>
    <w:rsid w:val="0013528F"/>
    <w:rsid w:val="00135519"/>
    <w:rsid w:val="0013624A"/>
    <w:rsid w:val="00136C78"/>
    <w:rsid w:val="00137A73"/>
    <w:rsid w:val="00137C78"/>
    <w:rsid w:val="00140880"/>
    <w:rsid w:val="00140B36"/>
    <w:rsid w:val="00141D2D"/>
    <w:rsid w:val="00141EE4"/>
    <w:rsid w:val="001423CB"/>
    <w:rsid w:val="001426F4"/>
    <w:rsid w:val="0014313D"/>
    <w:rsid w:val="00144AD7"/>
    <w:rsid w:val="00144F3A"/>
    <w:rsid w:val="00145F31"/>
    <w:rsid w:val="001461A8"/>
    <w:rsid w:val="001462D0"/>
    <w:rsid w:val="00147446"/>
    <w:rsid w:val="001504C7"/>
    <w:rsid w:val="00150B63"/>
    <w:rsid w:val="0015137A"/>
    <w:rsid w:val="001517EA"/>
    <w:rsid w:val="001528BF"/>
    <w:rsid w:val="00152A32"/>
    <w:rsid w:val="00152F41"/>
    <w:rsid w:val="00153262"/>
    <w:rsid w:val="00153AAC"/>
    <w:rsid w:val="001563C2"/>
    <w:rsid w:val="0015681B"/>
    <w:rsid w:val="00157190"/>
    <w:rsid w:val="00157474"/>
    <w:rsid w:val="00160D8E"/>
    <w:rsid w:val="00161267"/>
    <w:rsid w:val="001626FF"/>
    <w:rsid w:val="00163140"/>
    <w:rsid w:val="00163437"/>
    <w:rsid w:val="001634E0"/>
    <w:rsid w:val="00163FFA"/>
    <w:rsid w:val="00164072"/>
    <w:rsid w:val="001654B6"/>
    <w:rsid w:val="001656F1"/>
    <w:rsid w:val="00165CFE"/>
    <w:rsid w:val="00165EF2"/>
    <w:rsid w:val="0016636B"/>
    <w:rsid w:val="00167869"/>
    <w:rsid w:val="0016798A"/>
    <w:rsid w:val="00167CDE"/>
    <w:rsid w:val="0017031D"/>
    <w:rsid w:val="00170472"/>
    <w:rsid w:val="00170C3B"/>
    <w:rsid w:val="00170D97"/>
    <w:rsid w:val="00170DA3"/>
    <w:rsid w:val="00171399"/>
    <w:rsid w:val="00171649"/>
    <w:rsid w:val="00171A94"/>
    <w:rsid w:val="00173D7A"/>
    <w:rsid w:val="001745E0"/>
    <w:rsid w:val="00174D14"/>
    <w:rsid w:val="00174E64"/>
    <w:rsid w:val="00175CCE"/>
    <w:rsid w:val="00176305"/>
    <w:rsid w:val="00176348"/>
    <w:rsid w:val="001768C9"/>
    <w:rsid w:val="00176E02"/>
    <w:rsid w:val="001771A7"/>
    <w:rsid w:val="00177B2B"/>
    <w:rsid w:val="00180283"/>
    <w:rsid w:val="001808B6"/>
    <w:rsid w:val="0018155C"/>
    <w:rsid w:val="00181A91"/>
    <w:rsid w:val="00181D37"/>
    <w:rsid w:val="00182AFB"/>
    <w:rsid w:val="00183912"/>
    <w:rsid w:val="00183C8C"/>
    <w:rsid w:val="00183D96"/>
    <w:rsid w:val="0018442F"/>
    <w:rsid w:val="001865F0"/>
    <w:rsid w:val="001870B6"/>
    <w:rsid w:val="00187267"/>
    <w:rsid w:val="00187C9A"/>
    <w:rsid w:val="001906F5"/>
    <w:rsid w:val="00190CC2"/>
    <w:rsid w:val="001915B6"/>
    <w:rsid w:val="00192605"/>
    <w:rsid w:val="00192AB7"/>
    <w:rsid w:val="00192F03"/>
    <w:rsid w:val="00193666"/>
    <w:rsid w:val="0019396C"/>
    <w:rsid w:val="00193B0F"/>
    <w:rsid w:val="00194AB3"/>
    <w:rsid w:val="001959E7"/>
    <w:rsid w:val="00196622"/>
    <w:rsid w:val="00197C72"/>
    <w:rsid w:val="001A2759"/>
    <w:rsid w:val="001A2938"/>
    <w:rsid w:val="001A2F6F"/>
    <w:rsid w:val="001A3CDE"/>
    <w:rsid w:val="001A5100"/>
    <w:rsid w:val="001A583A"/>
    <w:rsid w:val="001A5F32"/>
    <w:rsid w:val="001A61A4"/>
    <w:rsid w:val="001A6B5D"/>
    <w:rsid w:val="001A7CC4"/>
    <w:rsid w:val="001B04A0"/>
    <w:rsid w:val="001B0B31"/>
    <w:rsid w:val="001B12D2"/>
    <w:rsid w:val="001B1C31"/>
    <w:rsid w:val="001B1CC3"/>
    <w:rsid w:val="001B1E72"/>
    <w:rsid w:val="001B297F"/>
    <w:rsid w:val="001B35F1"/>
    <w:rsid w:val="001B37ED"/>
    <w:rsid w:val="001B4787"/>
    <w:rsid w:val="001B4E00"/>
    <w:rsid w:val="001B5A01"/>
    <w:rsid w:val="001B686F"/>
    <w:rsid w:val="001B7DB1"/>
    <w:rsid w:val="001C0A97"/>
    <w:rsid w:val="001C0D5A"/>
    <w:rsid w:val="001C123D"/>
    <w:rsid w:val="001C1DFE"/>
    <w:rsid w:val="001C3370"/>
    <w:rsid w:val="001C3872"/>
    <w:rsid w:val="001C3927"/>
    <w:rsid w:val="001C3FFF"/>
    <w:rsid w:val="001C4362"/>
    <w:rsid w:val="001C4404"/>
    <w:rsid w:val="001C5469"/>
    <w:rsid w:val="001C5B55"/>
    <w:rsid w:val="001C736F"/>
    <w:rsid w:val="001C7982"/>
    <w:rsid w:val="001D06EF"/>
    <w:rsid w:val="001D096E"/>
    <w:rsid w:val="001D0E86"/>
    <w:rsid w:val="001D1D65"/>
    <w:rsid w:val="001D23CC"/>
    <w:rsid w:val="001D26FE"/>
    <w:rsid w:val="001D4CAE"/>
    <w:rsid w:val="001D6322"/>
    <w:rsid w:val="001D659B"/>
    <w:rsid w:val="001D6E12"/>
    <w:rsid w:val="001D6FAE"/>
    <w:rsid w:val="001D731A"/>
    <w:rsid w:val="001D75D0"/>
    <w:rsid w:val="001E011D"/>
    <w:rsid w:val="001E083C"/>
    <w:rsid w:val="001E1B0B"/>
    <w:rsid w:val="001E23F8"/>
    <w:rsid w:val="001E2E53"/>
    <w:rsid w:val="001E2F2A"/>
    <w:rsid w:val="001E44B9"/>
    <w:rsid w:val="001E553C"/>
    <w:rsid w:val="001E5634"/>
    <w:rsid w:val="001E6B0B"/>
    <w:rsid w:val="001E6EF1"/>
    <w:rsid w:val="001E768E"/>
    <w:rsid w:val="001E7A80"/>
    <w:rsid w:val="001E7CD2"/>
    <w:rsid w:val="001F0396"/>
    <w:rsid w:val="001F0440"/>
    <w:rsid w:val="001F14BF"/>
    <w:rsid w:val="001F1664"/>
    <w:rsid w:val="001F17DA"/>
    <w:rsid w:val="001F27EA"/>
    <w:rsid w:val="001F2CCB"/>
    <w:rsid w:val="001F3DC4"/>
    <w:rsid w:val="001F4B07"/>
    <w:rsid w:val="001F5E50"/>
    <w:rsid w:val="001F6211"/>
    <w:rsid w:val="001F631D"/>
    <w:rsid w:val="001F65EE"/>
    <w:rsid w:val="001F69E6"/>
    <w:rsid w:val="001F6C42"/>
    <w:rsid w:val="001F7675"/>
    <w:rsid w:val="00200CFF"/>
    <w:rsid w:val="00202803"/>
    <w:rsid w:val="0020319C"/>
    <w:rsid w:val="0020342E"/>
    <w:rsid w:val="00203DDF"/>
    <w:rsid w:val="00204665"/>
    <w:rsid w:val="00205157"/>
    <w:rsid w:val="002053E6"/>
    <w:rsid w:val="00205F25"/>
    <w:rsid w:val="00206AF2"/>
    <w:rsid w:val="00206E2B"/>
    <w:rsid w:val="00206EC9"/>
    <w:rsid w:val="002075FA"/>
    <w:rsid w:val="002077B9"/>
    <w:rsid w:val="002107C2"/>
    <w:rsid w:val="002108B7"/>
    <w:rsid w:val="00211023"/>
    <w:rsid w:val="002115A6"/>
    <w:rsid w:val="00211661"/>
    <w:rsid w:val="0021201F"/>
    <w:rsid w:val="0021252B"/>
    <w:rsid w:val="00212D10"/>
    <w:rsid w:val="00212DC0"/>
    <w:rsid w:val="002131A0"/>
    <w:rsid w:val="00213784"/>
    <w:rsid w:val="00213A6D"/>
    <w:rsid w:val="002147C8"/>
    <w:rsid w:val="00215655"/>
    <w:rsid w:val="00216865"/>
    <w:rsid w:val="00216AB5"/>
    <w:rsid w:val="00220739"/>
    <w:rsid w:val="00220F26"/>
    <w:rsid w:val="00221107"/>
    <w:rsid w:val="00221897"/>
    <w:rsid w:val="002224D4"/>
    <w:rsid w:val="0022266C"/>
    <w:rsid w:val="0022466A"/>
    <w:rsid w:val="00225C00"/>
    <w:rsid w:val="002269C2"/>
    <w:rsid w:val="00227059"/>
    <w:rsid w:val="00231560"/>
    <w:rsid w:val="0023171F"/>
    <w:rsid w:val="00231D63"/>
    <w:rsid w:val="002322F9"/>
    <w:rsid w:val="00233879"/>
    <w:rsid w:val="00233DFA"/>
    <w:rsid w:val="00234D7C"/>
    <w:rsid w:val="00235352"/>
    <w:rsid w:val="002356FD"/>
    <w:rsid w:val="00236440"/>
    <w:rsid w:val="00236B82"/>
    <w:rsid w:val="00240076"/>
    <w:rsid w:val="002403D9"/>
    <w:rsid w:val="00240C7A"/>
    <w:rsid w:val="00241C4F"/>
    <w:rsid w:val="00242A2B"/>
    <w:rsid w:val="00243241"/>
    <w:rsid w:val="0024448E"/>
    <w:rsid w:val="00244877"/>
    <w:rsid w:val="002453D5"/>
    <w:rsid w:val="002457AC"/>
    <w:rsid w:val="00245EEF"/>
    <w:rsid w:val="00246273"/>
    <w:rsid w:val="00246C06"/>
    <w:rsid w:val="00246DC3"/>
    <w:rsid w:val="00246E70"/>
    <w:rsid w:val="002474EA"/>
    <w:rsid w:val="00247D84"/>
    <w:rsid w:val="00250260"/>
    <w:rsid w:val="0025063F"/>
    <w:rsid w:val="00250882"/>
    <w:rsid w:val="00250906"/>
    <w:rsid w:val="00250DF6"/>
    <w:rsid w:val="002512E6"/>
    <w:rsid w:val="00252034"/>
    <w:rsid w:val="00252A35"/>
    <w:rsid w:val="002536A6"/>
    <w:rsid w:val="00253A18"/>
    <w:rsid w:val="002540E8"/>
    <w:rsid w:val="002547BF"/>
    <w:rsid w:val="00254B63"/>
    <w:rsid w:val="00254E4C"/>
    <w:rsid w:val="00255AFC"/>
    <w:rsid w:val="00255EC4"/>
    <w:rsid w:val="00256407"/>
    <w:rsid w:val="002564C8"/>
    <w:rsid w:val="002566E3"/>
    <w:rsid w:val="00257381"/>
    <w:rsid w:val="00257D89"/>
    <w:rsid w:val="00260E50"/>
    <w:rsid w:val="002613F4"/>
    <w:rsid w:val="0026167D"/>
    <w:rsid w:val="002618B5"/>
    <w:rsid w:val="0026192A"/>
    <w:rsid w:val="00261F40"/>
    <w:rsid w:val="00261F82"/>
    <w:rsid w:val="002622BC"/>
    <w:rsid w:val="002622EF"/>
    <w:rsid w:val="00262415"/>
    <w:rsid w:val="00262470"/>
    <w:rsid w:val="00262A57"/>
    <w:rsid w:val="00262AD6"/>
    <w:rsid w:val="00262F1F"/>
    <w:rsid w:val="002635BC"/>
    <w:rsid w:val="00263FB4"/>
    <w:rsid w:val="002649F8"/>
    <w:rsid w:val="00265CAF"/>
    <w:rsid w:val="0027051A"/>
    <w:rsid w:val="00270E8A"/>
    <w:rsid w:val="00272DD3"/>
    <w:rsid w:val="002732FF"/>
    <w:rsid w:val="002738C3"/>
    <w:rsid w:val="00275584"/>
    <w:rsid w:val="002768FE"/>
    <w:rsid w:val="002769AA"/>
    <w:rsid w:val="00276E17"/>
    <w:rsid w:val="00276E7C"/>
    <w:rsid w:val="0027784A"/>
    <w:rsid w:val="00277E58"/>
    <w:rsid w:val="00277ED3"/>
    <w:rsid w:val="00277F0D"/>
    <w:rsid w:val="00280DC6"/>
    <w:rsid w:val="00281238"/>
    <w:rsid w:val="00281718"/>
    <w:rsid w:val="0028223D"/>
    <w:rsid w:val="002842AB"/>
    <w:rsid w:val="0028531B"/>
    <w:rsid w:val="00286839"/>
    <w:rsid w:val="002877E9"/>
    <w:rsid w:val="00287867"/>
    <w:rsid w:val="00291C4F"/>
    <w:rsid w:val="00291E89"/>
    <w:rsid w:val="00292173"/>
    <w:rsid w:val="00293A9B"/>
    <w:rsid w:val="00293AD1"/>
    <w:rsid w:val="00293FDC"/>
    <w:rsid w:val="00294DEE"/>
    <w:rsid w:val="00295C12"/>
    <w:rsid w:val="002960D1"/>
    <w:rsid w:val="00296DC1"/>
    <w:rsid w:val="002970BF"/>
    <w:rsid w:val="00297A5A"/>
    <w:rsid w:val="002A176C"/>
    <w:rsid w:val="002A1A6E"/>
    <w:rsid w:val="002A1D8F"/>
    <w:rsid w:val="002A25C7"/>
    <w:rsid w:val="002A3806"/>
    <w:rsid w:val="002A3B1B"/>
    <w:rsid w:val="002A3B90"/>
    <w:rsid w:val="002A3DBB"/>
    <w:rsid w:val="002A41AA"/>
    <w:rsid w:val="002A543B"/>
    <w:rsid w:val="002A72EE"/>
    <w:rsid w:val="002A72FE"/>
    <w:rsid w:val="002B055A"/>
    <w:rsid w:val="002B0A88"/>
    <w:rsid w:val="002B3618"/>
    <w:rsid w:val="002B3625"/>
    <w:rsid w:val="002B3E77"/>
    <w:rsid w:val="002B4E82"/>
    <w:rsid w:val="002B50A4"/>
    <w:rsid w:val="002B5531"/>
    <w:rsid w:val="002B55B9"/>
    <w:rsid w:val="002B64F1"/>
    <w:rsid w:val="002B6679"/>
    <w:rsid w:val="002B77F1"/>
    <w:rsid w:val="002B7981"/>
    <w:rsid w:val="002C0C7F"/>
    <w:rsid w:val="002C14C4"/>
    <w:rsid w:val="002C15D7"/>
    <w:rsid w:val="002C1A41"/>
    <w:rsid w:val="002C1C46"/>
    <w:rsid w:val="002C2037"/>
    <w:rsid w:val="002C29B9"/>
    <w:rsid w:val="002C2A96"/>
    <w:rsid w:val="002C2E13"/>
    <w:rsid w:val="002C3311"/>
    <w:rsid w:val="002C3867"/>
    <w:rsid w:val="002C38EA"/>
    <w:rsid w:val="002C3EDD"/>
    <w:rsid w:val="002C4029"/>
    <w:rsid w:val="002C4400"/>
    <w:rsid w:val="002C496F"/>
    <w:rsid w:val="002C4ECB"/>
    <w:rsid w:val="002C5585"/>
    <w:rsid w:val="002C6220"/>
    <w:rsid w:val="002C684B"/>
    <w:rsid w:val="002C6864"/>
    <w:rsid w:val="002C6CF6"/>
    <w:rsid w:val="002C7BCB"/>
    <w:rsid w:val="002C7F5E"/>
    <w:rsid w:val="002D0E2D"/>
    <w:rsid w:val="002D1454"/>
    <w:rsid w:val="002D2713"/>
    <w:rsid w:val="002D28C8"/>
    <w:rsid w:val="002D35BA"/>
    <w:rsid w:val="002D366C"/>
    <w:rsid w:val="002D425F"/>
    <w:rsid w:val="002D48F5"/>
    <w:rsid w:val="002D4E9A"/>
    <w:rsid w:val="002D4F00"/>
    <w:rsid w:val="002D5110"/>
    <w:rsid w:val="002D5434"/>
    <w:rsid w:val="002D5F60"/>
    <w:rsid w:val="002D639F"/>
    <w:rsid w:val="002D6CC7"/>
    <w:rsid w:val="002D705B"/>
    <w:rsid w:val="002D77BF"/>
    <w:rsid w:val="002D7C4A"/>
    <w:rsid w:val="002D7E14"/>
    <w:rsid w:val="002E09AB"/>
    <w:rsid w:val="002E0D6C"/>
    <w:rsid w:val="002E102C"/>
    <w:rsid w:val="002E17FB"/>
    <w:rsid w:val="002E1B8C"/>
    <w:rsid w:val="002E218C"/>
    <w:rsid w:val="002E2D10"/>
    <w:rsid w:val="002E3BAD"/>
    <w:rsid w:val="002E433A"/>
    <w:rsid w:val="002E4396"/>
    <w:rsid w:val="002E446B"/>
    <w:rsid w:val="002E50AA"/>
    <w:rsid w:val="002E59FB"/>
    <w:rsid w:val="002E6A07"/>
    <w:rsid w:val="002E6E90"/>
    <w:rsid w:val="002E7452"/>
    <w:rsid w:val="002E7E9B"/>
    <w:rsid w:val="002F07DB"/>
    <w:rsid w:val="002F07E7"/>
    <w:rsid w:val="002F09B8"/>
    <w:rsid w:val="002F1797"/>
    <w:rsid w:val="002F1FA1"/>
    <w:rsid w:val="002F239F"/>
    <w:rsid w:val="002F31DB"/>
    <w:rsid w:val="002F3552"/>
    <w:rsid w:val="002F36B1"/>
    <w:rsid w:val="002F3BDE"/>
    <w:rsid w:val="002F3C45"/>
    <w:rsid w:val="002F447E"/>
    <w:rsid w:val="002F4CA8"/>
    <w:rsid w:val="002F5424"/>
    <w:rsid w:val="002F56E5"/>
    <w:rsid w:val="002F6897"/>
    <w:rsid w:val="002F691C"/>
    <w:rsid w:val="002F75BA"/>
    <w:rsid w:val="00300339"/>
    <w:rsid w:val="0030071B"/>
    <w:rsid w:val="003009CA"/>
    <w:rsid w:val="00300F0F"/>
    <w:rsid w:val="00301FD6"/>
    <w:rsid w:val="0030229F"/>
    <w:rsid w:val="0030373D"/>
    <w:rsid w:val="0030477F"/>
    <w:rsid w:val="00304837"/>
    <w:rsid w:val="0030572C"/>
    <w:rsid w:val="00305C3A"/>
    <w:rsid w:val="003060CE"/>
    <w:rsid w:val="00307BBC"/>
    <w:rsid w:val="003127CD"/>
    <w:rsid w:val="00313AA1"/>
    <w:rsid w:val="00313C97"/>
    <w:rsid w:val="00313CE9"/>
    <w:rsid w:val="003140F9"/>
    <w:rsid w:val="003150CC"/>
    <w:rsid w:val="003151A1"/>
    <w:rsid w:val="00315771"/>
    <w:rsid w:val="00315F24"/>
    <w:rsid w:val="00316505"/>
    <w:rsid w:val="0031695A"/>
    <w:rsid w:val="003172C5"/>
    <w:rsid w:val="00317713"/>
    <w:rsid w:val="00317DB9"/>
    <w:rsid w:val="00320280"/>
    <w:rsid w:val="00320B24"/>
    <w:rsid w:val="00321231"/>
    <w:rsid w:val="0032140D"/>
    <w:rsid w:val="003214F6"/>
    <w:rsid w:val="00321E86"/>
    <w:rsid w:val="00322C83"/>
    <w:rsid w:val="00323202"/>
    <w:rsid w:val="0032330B"/>
    <w:rsid w:val="003237B1"/>
    <w:rsid w:val="00324593"/>
    <w:rsid w:val="0032460E"/>
    <w:rsid w:val="00324EA4"/>
    <w:rsid w:val="00325256"/>
    <w:rsid w:val="00325661"/>
    <w:rsid w:val="0032568F"/>
    <w:rsid w:val="00326CD1"/>
    <w:rsid w:val="0032798F"/>
    <w:rsid w:val="00327A12"/>
    <w:rsid w:val="00330354"/>
    <w:rsid w:val="0033084C"/>
    <w:rsid w:val="003309C1"/>
    <w:rsid w:val="00330B48"/>
    <w:rsid w:val="0033251C"/>
    <w:rsid w:val="00332745"/>
    <w:rsid w:val="003329DB"/>
    <w:rsid w:val="00332C14"/>
    <w:rsid w:val="0033311F"/>
    <w:rsid w:val="0033438E"/>
    <w:rsid w:val="00334526"/>
    <w:rsid w:val="003345CA"/>
    <w:rsid w:val="00334F0B"/>
    <w:rsid w:val="00335295"/>
    <w:rsid w:val="00335347"/>
    <w:rsid w:val="003360F9"/>
    <w:rsid w:val="003360FA"/>
    <w:rsid w:val="00336A23"/>
    <w:rsid w:val="00336B86"/>
    <w:rsid w:val="0033721D"/>
    <w:rsid w:val="003376EB"/>
    <w:rsid w:val="0033787C"/>
    <w:rsid w:val="003379FD"/>
    <w:rsid w:val="00337BED"/>
    <w:rsid w:val="00337F2F"/>
    <w:rsid w:val="003407D7"/>
    <w:rsid w:val="00340BBB"/>
    <w:rsid w:val="003417EF"/>
    <w:rsid w:val="00341FAE"/>
    <w:rsid w:val="0034223E"/>
    <w:rsid w:val="00342E61"/>
    <w:rsid w:val="003446F9"/>
    <w:rsid w:val="003448CA"/>
    <w:rsid w:val="00344B71"/>
    <w:rsid w:val="003452EE"/>
    <w:rsid w:val="00345384"/>
    <w:rsid w:val="00345890"/>
    <w:rsid w:val="003470AE"/>
    <w:rsid w:val="003471CE"/>
    <w:rsid w:val="003472D9"/>
    <w:rsid w:val="003476CC"/>
    <w:rsid w:val="003476EE"/>
    <w:rsid w:val="00350319"/>
    <w:rsid w:val="00350B38"/>
    <w:rsid w:val="00350BAC"/>
    <w:rsid w:val="00351889"/>
    <w:rsid w:val="00352E38"/>
    <w:rsid w:val="0035334A"/>
    <w:rsid w:val="0035376C"/>
    <w:rsid w:val="0035448B"/>
    <w:rsid w:val="00354533"/>
    <w:rsid w:val="003547CF"/>
    <w:rsid w:val="00354DEE"/>
    <w:rsid w:val="00355755"/>
    <w:rsid w:val="00355E4A"/>
    <w:rsid w:val="00355EC4"/>
    <w:rsid w:val="00356ABC"/>
    <w:rsid w:val="00357231"/>
    <w:rsid w:val="003576A4"/>
    <w:rsid w:val="003604D9"/>
    <w:rsid w:val="00361308"/>
    <w:rsid w:val="0036179E"/>
    <w:rsid w:val="00361E38"/>
    <w:rsid w:val="003623A1"/>
    <w:rsid w:val="00362849"/>
    <w:rsid w:val="00362857"/>
    <w:rsid w:val="0036286C"/>
    <w:rsid w:val="003628A2"/>
    <w:rsid w:val="00364062"/>
    <w:rsid w:val="00364443"/>
    <w:rsid w:val="0036447A"/>
    <w:rsid w:val="00364650"/>
    <w:rsid w:val="00364784"/>
    <w:rsid w:val="00365030"/>
    <w:rsid w:val="00366C0F"/>
    <w:rsid w:val="003675CE"/>
    <w:rsid w:val="00370038"/>
    <w:rsid w:val="003712B4"/>
    <w:rsid w:val="00372598"/>
    <w:rsid w:val="00372AA7"/>
    <w:rsid w:val="0037428A"/>
    <w:rsid w:val="003744ED"/>
    <w:rsid w:val="003746A2"/>
    <w:rsid w:val="003749D5"/>
    <w:rsid w:val="00374FB5"/>
    <w:rsid w:val="00375046"/>
    <w:rsid w:val="00376BB9"/>
    <w:rsid w:val="00377231"/>
    <w:rsid w:val="00377457"/>
    <w:rsid w:val="00377BC9"/>
    <w:rsid w:val="003801DC"/>
    <w:rsid w:val="00380EDD"/>
    <w:rsid w:val="00381064"/>
    <w:rsid w:val="00381632"/>
    <w:rsid w:val="00381971"/>
    <w:rsid w:val="00381AAD"/>
    <w:rsid w:val="00381FE5"/>
    <w:rsid w:val="0038248F"/>
    <w:rsid w:val="00382A96"/>
    <w:rsid w:val="00383247"/>
    <w:rsid w:val="00383C4E"/>
    <w:rsid w:val="003843F4"/>
    <w:rsid w:val="00384491"/>
    <w:rsid w:val="00386160"/>
    <w:rsid w:val="003861CC"/>
    <w:rsid w:val="003866F0"/>
    <w:rsid w:val="00386789"/>
    <w:rsid w:val="00386A23"/>
    <w:rsid w:val="00386BB4"/>
    <w:rsid w:val="00386E11"/>
    <w:rsid w:val="003877D4"/>
    <w:rsid w:val="00387947"/>
    <w:rsid w:val="00387A63"/>
    <w:rsid w:val="00390955"/>
    <w:rsid w:val="0039096F"/>
    <w:rsid w:val="00391C32"/>
    <w:rsid w:val="003926F4"/>
    <w:rsid w:val="003929D1"/>
    <w:rsid w:val="00392DC0"/>
    <w:rsid w:val="003940B9"/>
    <w:rsid w:val="003941DF"/>
    <w:rsid w:val="00394535"/>
    <w:rsid w:val="00394F6E"/>
    <w:rsid w:val="00395A9C"/>
    <w:rsid w:val="00395D44"/>
    <w:rsid w:val="003967A2"/>
    <w:rsid w:val="00396FF7"/>
    <w:rsid w:val="003A1D71"/>
    <w:rsid w:val="003A1E7C"/>
    <w:rsid w:val="003A2475"/>
    <w:rsid w:val="003A2E81"/>
    <w:rsid w:val="003A52F3"/>
    <w:rsid w:val="003A5CEF"/>
    <w:rsid w:val="003A614D"/>
    <w:rsid w:val="003A66F0"/>
    <w:rsid w:val="003A6CDF"/>
    <w:rsid w:val="003A6E0F"/>
    <w:rsid w:val="003B0614"/>
    <w:rsid w:val="003B0978"/>
    <w:rsid w:val="003B0CE0"/>
    <w:rsid w:val="003B0FF3"/>
    <w:rsid w:val="003B3437"/>
    <w:rsid w:val="003B3B15"/>
    <w:rsid w:val="003B5123"/>
    <w:rsid w:val="003B5130"/>
    <w:rsid w:val="003B573B"/>
    <w:rsid w:val="003B5D46"/>
    <w:rsid w:val="003B5F9D"/>
    <w:rsid w:val="003B64BC"/>
    <w:rsid w:val="003B7078"/>
    <w:rsid w:val="003B7906"/>
    <w:rsid w:val="003C0B7B"/>
    <w:rsid w:val="003C0F41"/>
    <w:rsid w:val="003C1D0C"/>
    <w:rsid w:val="003C3634"/>
    <w:rsid w:val="003C3A56"/>
    <w:rsid w:val="003C3E7A"/>
    <w:rsid w:val="003C4B24"/>
    <w:rsid w:val="003C4F2C"/>
    <w:rsid w:val="003C4F94"/>
    <w:rsid w:val="003C5A2F"/>
    <w:rsid w:val="003C5B4B"/>
    <w:rsid w:val="003C5E82"/>
    <w:rsid w:val="003C6D7C"/>
    <w:rsid w:val="003D0261"/>
    <w:rsid w:val="003D0483"/>
    <w:rsid w:val="003D1277"/>
    <w:rsid w:val="003D1A58"/>
    <w:rsid w:val="003D1ADC"/>
    <w:rsid w:val="003D3476"/>
    <w:rsid w:val="003D3ACC"/>
    <w:rsid w:val="003D45F4"/>
    <w:rsid w:val="003D4937"/>
    <w:rsid w:val="003D4B55"/>
    <w:rsid w:val="003D4D54"/>
    <w:rsid w:val="003D4D7F"/>
    <w:rsid w:val="003D53E5"/>
    <w:rsid w:val="003D58E6"/>
    <w:rsid w:val="003D5F16"/>
    <w:rsid w:val="003D65B4"/>
    <w:rsid w:val="003D7111"/>
    <w:rsid w:val="003D7636"/>
    <w:rsid w:val="003D7B59"/>
    <w:rsid w:val="003E0CEF"/>
    <w:rsid w:val="003E1473"/>
    <w:rsid w:val="003E226B"/>
    <w:rsid w:val="003E42DB"/>
    <w:rsid w:val="003E469C"/>
    <w:rsid w:val="003E46E4"/>
    <w:rsid w:val="003E53C0"/>
    <w:rsid w:val="003E66D2"/>
    <w:rsid w:val="003E6751"/>
    <w:rsid w:val="003E6B71"/>
    <w:rsid w:val="003E73E4"/>
    <w:rsid w:val="003E7725"/>
    <w:rsid w:val="003E7A10"/>
    <w:rsid w:val="003E7CE1"/>
    <w:rsid w:val="003F066C"/>
    <w:rsid w:val="003F0AA0"/>
    <w:rsid w:val="003F0D4C"/>
    <w:rsid w:val="003F156B"/>
    <w:rsid w:val="003F1DDC"/>
    <w:rsid w:val="003F24FA"/>
    <w:rsid w:val="003F2689"/>
    <w:rsid w:val="003F28E8"/>
    <w:rsid w:val="003F3329"/>
    <w:rsid w:val="003F367B"/>
    <w:rsid w:val="003F4BD5"/>
    <w:rsid w:val="003F4FBB"/>
    <w:rsid w:val="003F5435"/>
    <w:rsid w:val="003F6781"/>
    <w:rsid w:val="003F749A"/>
    <w:rsid w:val="003F7B38"/>
    <w:rsid w:val="003F7FFD"/>
    <w:rsid w:val="00400312"/>
    <w:rsid w:val="004010DD"/>
    <w:rsid w:val="00401B29"/>
    <w:rsid w:val="00401E0A"/>
    <w:rsid w:val="004021E4"/>
    <w:rsid w:val="004027D6"/>
    <w:rsid w:val="00402D52"/>
    <w:rsid w:val="00403008"/>
    <w:rsid w:val="004030FE"/>
    <w:rsid w:val="004034C2"/>
    <w:rsid w:val="00403E03"/>
    <w:rsid w:val="00403EA6"/>
    <w:rsid w:val="004041FB"/>
    <w:rsid w:val="0040590B"/>
    <w:rsid w:val="00405D88"/>
    <w:rsid w:val="00406D48"/>
    <w:rsid w:val="00410594"/>
    <w:rsid w:val="004106AE"/>
    <w:rsid w:val="00410987"/>
    <w:rsid w:val="00410E33"/>
    <w:rsid w:val="00411D17"/>
    <w:rsid w:val="0041241A"/>
    <w:rsid w:val="0041345B"/>
    <w:rsid w:val="0041397C"/>
    <w:rsid w:val="00413C02"/>
    <w:rsid w:val="00413CE9"/>
    <w:rsid w:val="00413E7F"/>
    <w:rsid w:val="004151D4"/>
    <w:rsid w:val="0041567F"/>
    <w:rsid w:val="004158D1"/>
    <w:rsid w:val="00416941"/>
    <w:rsid w:val="00416DF2"/>
    <w:rsid w:val="0041757F"/>
    <w:rsid w:val="00417603"/>
    <w:rsid w:val="00417835"/>
    <w:rsid w:val="00421A57"/>
    <w:rsid w:val="00421EE6"/>
    <w:rsid w:val="00422590"/>
    <w:rsid w:val="004225D9"/>
    <w:rsid w:val="0042369D"/>
    <w:rsid w:val="004240A9"/>
    <w:rsid w:val="0042445E"/>
    <w:rsid w:val="00425192"/>
    <w:rsid w:val="0042575D"/>
    <w:rsid w:val="00425EF2"/>
    <w:rsid w:val="00426113"/>
    <w:rsid w:val="00426C23"/>
    <w:rsid w:val="004278A7"/>
    <w:rsid w:val="00427BFA"/>
    <w:rsid w:val="00430C9F"/>
    <w:rsid w:val="004310B3"/>
    <w:rsid w:val="004318F6"/>
    <w:rsid w:val="004319A2"/>
    <w:rsid w:val="00431A44"/>
    <w:rsid w:val="00431BED"/>
    <w:rsid w:val="00432A1D"/>
    <w:rsid w:val="004330CF"/>
    <w:rsid w:val="004337DB"/>
    <w:rsid w:val="00433909"/>
    <w:rsid w:val="00433D43"/>
    <w:rsid w:val="0043423B"/>
    <w:rsid w:val="004343E1"/>
    <w:rsid w:val="00434B47"/>
    <w:rsid w:val="00435847"/>
    <w:rsid w:val="00435BDB"/>
    <w:rsid w:val="00435DE4"/>
    <w:rsid w:val="00435E92"/>
    <w:rsid w:val="004360F9"/>
    <w:rsid w:val="00436B82"/>
    <w:rsid w:val="00436BA7"/>
    <w:rsid w:val="004372B8"/>
    <w:rsid w:val="0043751D"/>
    <w:rsid w:val="00440E11"/>
    <w:rsid w:val="00442136"/>
    <w:rsid w:val="00442397"/>
    <w:rsid w:val="00442D2E"/>
    <w:rsid w:val="00442E5F"/>
    <w:rsid w:val="00442FF8"/>
    <w:rsid w:val="00443478"/>
    <w:rsid w:val="0044356F"/>
    <w:rsid w:val="004440C0"/>
    <w:rsid w:val="00444206"/>
    <w:rsid w:val="00444448"/>
    <w:rsid w:val="0044472B"/>
    <w:rsid w:val="004449E0"/>
    <w:rsid w:val="00444D1E"/>
    <w:rsid w:val="00445B88"/>
    <w:rsid w:val="00446014"/>
    <w:rsid w:val="004462DF"/>
    <w:rsid w:val="004465A4"/>
    <w:rsid w:val="004466F3"/>
    <w:rsid w:val="00446E52"/>
    <w:rsid w:val="00450204"/>
    <w:rsid w:val="0045043F"/>
    <w:rsid w:val="0045149C"/>
    <w:rsid w:val="004527C5"/>
    <w:rsid w:val="00453586"/>
    <w:rsid w:val="00453B44"/>
    <w:rsid w:val="004550B5"/>
    <w:rsid w:val="0045557C"/>
    <w:rsid w:val="004558D7"/>
    <w:rsid w:val="00455FC0"/>
    <w:rsid w:val="0046071F"/>
    <w:rsid w:val="00460D19"/>
    <w:rsid w:val="004613FD"/>
    <w:rsid w:val="0046249C"/>
    <w:rsid w:val="004633E9"/>
    <w:rsid w:val="00464811"/>
    <w:rsid w:val="004649C4"/>
    <w:rsid w:val="00465830"/>
    <w:rsid w:val="00466201"/>
    <w:rsid w:val="004668E1"/>
    <w:rsid w:val="00466F07"/>
    <w:rsid w:val="00467C07"/>
    <w:rsid w:val="00467CE0"/>
    <w:rsid w:val="00467EAE"/>
    <w:rsid w:val="00467ED7"/>
    <w:rsid w:val="00470112"/>
    <w:rsid w:val="00470199"/>
    <w:rsid w:val="00470686"/>
    <w:rsid w:val="00470885"/>
    <w:rsid w:val="00471D3C"/>
    <w:rsid w:val="004729F6"/>
    <w:rsid w:val="00472ECC"/>
    <w:rsid w:val="0047306A"/>
    <w:rsid w:val="004730D6"/>
    <w:rsid w:val="004734D8"/>
    <w:rsid w:val="00473E8F"/>
    <w:rsid w:val="004741A8"/>
    <w:rsid w:val="00474758"/>
    <w:rsid w:val="00474ACB"/>
    <w:rsid w:val="00474B31"/>
    <w:rsid w:val="00474D55"/>
    <w:rsid w:val="00475835"/>
    <w:rsid w:val="0047666D"/>
    <w:rsid w:val="004768FB"/>
    <w:rsid w:val="00476A49"/>
    <w:rsid w:val="00476C8F"/>
    <w:rsid w:val="00477771"/>
    <w:rsid w:val="004778C4"/>
    <w:rsid w:val="004801B6"/>
    <w:rsid w:val="00481086"/>
    <w:rsid w:val="00481109"/>
    <w:rsid w:val="00481D0B"/>
    <w:rsid w:val="00481D4E"/>
    <w:rsid w:val="00482330"/>
    <w:rsid w:val="00482F03"/>
    <w:rsid w:val="00483256"/>
    <w:rsid w:val="004832AC"/>
    <w:rsid w:val="00483B7C"/>
    <w:rsid w:val="00484356"/>
    <w:rsid w:val="0048633E"/>
    <w:rsid w:val="004864D3"/>
    <w:rsid w:val="0048681D"/>
    <w:rsid w:val="0048740D"/>
    <w:rsid w:val="004908BD"/>
    <w:rsid w:val="0049216A"/>
    <w:rsid w:val="004926F6"/>
    <w:rsid w:val="00493272"/>
    <w:rsid w:val="0049371E"/>
    <w:rsid w:val="00493AFC"/>
    <w:rsid w:val="00493F90"/>
    <w:rsid w:val="00493FAA"/>
    <w:rsid w:val="00494EAF"/>
    <w:rsid w:val="00496345"/>
    <w:rsid w:val="00497227"/>
    <w:rsid w:val="004A0363"/>
    <w:rsid w:val="004A0707"/>
    <w:rsid w:val="004A08BC"/>
    <w:rsid w:val="004A0A57"/>
    <w:rsid w:val="004A20F0"/>
    <w:rsid w:val="004A266B"/>
    <w:rsid w:val="004A34FE"/>
    <w:rsid w:val="004A3755"/>
    <w:rsid w:val="004A3783"/>
    <w:rsid w:val="004A4051"/>
    <w:rsid w:val="004A5142"/>
    <w:rsid w:val="004A67C7"/>
    <w:rsid w:val="004A70B5"/>
    <w:rsid w:val="004A75A0"/>
    <w:rsid w:val="004A7AC4"/>
    <w:rsid w:val="004B01A7"/>
    <w:rsid w:val="004B0A30"/>
    <w:rsid w:val="004B0C7B"/>
    <w:rsid w:val="004B11BC"/>
    <w:rsid w:val="004B1343"/>
    <w:rsid w:val="004B253A"/>
    <w:rsid w:val="004B2A2F"/>
    <w:rsid w:val="004B31BC"/>
    <w:rsid w:val="004B35DB"/>
    <w:rsid w:val="004B3673"/>
    <w:rsid w:val="004B3716"/>
    <w:rsid w:val="004B3EC8"/>
    <w:rsid w:val="004B5583"/>
    <w:rsid w:val="004B5727"/>
    <w:rsid w:val="004B5D64"/>
    <w:rsid w:val="004B5FBF"/>
    <w:rsid w:val="004B6831"/>
    <w:rsid w:val="004B76C7"/>
    <w:rsid w:val="004B7BFE"/>
    <w:rsid w:val="004C01B8"/>
    <w:rsid w:val="004C0BA3"/>
    <w:rsid w:val="004C17DD"/>
    <w:rsid w:val="004C242C"/>
    <w:rsid w:val="004C24A0"/>
    <w:rsid w:val="004C250B"/>
    <w:rsid w:val="004C297F"/>
    <w:rsid w:val="004C29CD"/>
    <w:rsid w:val="004C2D8D"/>
    <w:rsid w:val="004C2F52"/>
    <w:rsid w:val="004C4639"/>
    <w:rsid w:val="004C4FE6"/>
    <w:rsid w:val="004C54DB"/>
    <w:rsid w:val="004C5936"/>
    <w:rsid w:val="004C593E"/>
    <w:rsid w:val="004C5AAA"/>
    <w:rsid w:val="004C6310"/>
    <w:rsid w:val="004C6B4C"/>
    <w:rsid w:val="004C7951"/>
    <w:rsid w:val="004C7C1A"/>
    <w:rsid w:val="004C7C52"/>
    <w:rsid w:val="004C7F05"/>
    <w:rsid w:val="004D06D5"/>
    <w:rsid w:val="004D0B52"/>
    <w:rsid w:val="004D0F29"/>
    <w:rsid w:val="004D15D3"/>
    <w:rsid w:val="004D180D"/>
    <w:rsid w:val="004D1BE0"/>
    <w:rsid w:val="004D2439"/>
    <w:rsid w:val="004D250B"/>
    <w:rsid w:val="004D3D84"/>
    <w:rsid w:val="004D4894"/>
    <w:rsid w:val="004D48C1"/>
    <w:rsid w:val="004D4955"/>
    <w:rsid w:val="004D5258"/>
    <w:rsid w:val="004D5D04"/>
    <w:rsid w:val="004D6249"/>
    <w:rsid w:val="004D73D2"/>
    <w:rsid w:val="004D752D"/>
    <w:rsid w:val="004D7547"/>
    <w:rsid w:val="004D7D36"/>
    <w:rsid w:val="004E1C8D"/>
    <w:rsid w:val="004E1FBC"/>
    <w:rsid w:val="004E32C0"/>
    <w:rsid w:val="004E32DB"/>
    <w:rsid w:val="004E3A75"/>
    <w:rsid w:val="004E5C97"/>
    <w:rsid w:val="004E5D4C"/>
    <w:rsid w:val="004F04B5"/>
    <w:rsid w:val="004F0EB5"/>
    <w:rsid w:val="004F19ED"/>
    <w:rsid w:val="004F1E26"/>
    <w:rsid w:val="004F3830"/>
    <w:rsid w:val="004F4707"/>
    <w:rsid w:val="004F47C1"/>
    <w:rsid w:val="004F4A10"/>
    <w:rsid w:val="004F510B"/>
    <w:rsid w:val="004F55FC"/>
    <w:rsid w:val="004F5C96"/>
    <w:rsid w:val="004F6477"/>
    <w:rsid w:val="004F652B"/>
    <w:rsid w:val="00500574"/>
    <w:rsid w:val="00502816"/>
    <w:rsid w:val="00502862"/>
    <w:rsid w:val="005028B6"/>
    <w:rsid w:val="00502994"/>
    <w:rsid w:val="005029E0"/>
    <w:rsid w:val="0050369A"/>
    <w:rsid w:val="00503A00"/>
    <w:rsid w:val="00504272"/>
    <w:rsid w:val="00504299"/>
    <w:rsid w:val="00504763"/>
    <w:rsid w:val="00505264"/>
    <w:rsid w:val="005057D1"/>
    <w:rsid w:val="0050581C"/>
    <w:rsid w:val="00506D3D"/>
    <w:rsid w:val="00510360"/>
    <w:rsid w:val="005105E0"/>
    <w:rsid w:val="00510F18"/>
    <w:rsid w:val="0051222B"/>
    <w:rsid w:val="00512E9B"/>
    <w:rsid w:val="005134C3"/>
    <w:rsid w:val="00513751"/>
    <w:rsid w:val="00513791"/>
    <w:rsid w:val="00513C4F"/>
    <w:rsid w:val="005141E8"/>
    <w:rsid w:val="00514693"/>
    <w:rsid w:val="00515910"/>
    <w:rsid w:val="00515E33"/>
    <w:rsid w:val="00516B07"/>
    <w:rsid w:val="00516CBE"/>
    <w:rsid w:val="00517236"/>
    <w:rsid w:val="005173B4"/>
    <w:rsid w:val="00517935"/>
    <w:rsid w:val="005202C7"/>
    <w:rsid w:val="00520824"/>
    <w:rsid w:val="005209B0"/>
    <w:rsid w:val="005212B0"/>
    <w:rsid w:val="00521487"/>
    <w:rsid w:val="005229D2"/>
    <w:rsid w:val="00522F7A"/>
    <w:rsid w:val="00523CEB"/>
    <w:rsid w:val="0052440D"/>
    <w:rsid w:val="0052560E"/>
    <w:rsid w:val="00525C82"/>
    <w:rsid w:val="00525E80"/>
    <w:rsid w:val="00525E85"/>
    <w:rsid w:val="00526CF6"/>
    <w:rsid w:val="00527D5A"/>
    <w:rsid w:val="00530B2F"/>
    <w:rsid w:val="00530EFD"/>
    <w:rsid w:val="00531803"/>
    <w:rsid w:val="0053193C"/>
    <w:rsid w:val="00531E55"/>
    <w:rsid w:val="00532068"/>
    <w:rsid w:val="0053253B"/>
    <w:rsid w:val="005341D9"/>
    <w:rsid w:val="00535608"/>
    <w:rsid w:val="005357D4"/>
    <w:rsid w:val="00535B6E"/>
    <w:rsid w:val="00535D86"/>
    <w:rsid w:val="00536B8D"/>
    <w:rsid w:val="00537640"/>
    <w:rsid w:val="00540574"/>
    <w:rsid w:val="0054061B"/>
    <w:rsid w:val="005417D3"/>
    <w:rsid w:val="00541F43"/>
    <w:rsid w:val="00541FD1"/>
    <w:rsid w:val="005420C6"/>
    <w:rsid w:val="00542449"/>
    <w:rsid w:val="00542470"/>
    <w:rsid w:val="00543F4F"/>
    <w:rsid w:val="00544AB3"/>
    <w:rsid w:val="00544ADA"/>
    <w:rsid w:val="005455A1"/>
    <w:rsid w:val="0054564E"/>
    <w:rsid w:val="00545867"/>
    <w:rsid w:val="00545CB5"/>
    <w:rsid w:val="00546FBA"/>
    <w:rsid w:val="00547375"/>
    <w:rsid w:val="005479A7"/>
    <w:rsid w:val="0055016F"/>
    <w:rsid w:val="0055080E"/>
    <w:rsid w:val="00550B06"/>
    <w:rsid w:val="00550BD1"/>
    <w:rsid w:val="00550F7E"/>
    <w:rsid w:val="005513F4"/>
    <w:rsid w:val="00551C3F"/>
    <w:rsid w:val="00551DD3"/>
    <w:rsid w:val="00551EAE"/>
    <w:rsid w:val="00552595"/>
    <w:rsid w:val="005525CA"/>
    <w:rsid w:val="00552715"/>
    <w:rsid w:val="00552C9C"/>
    <w:rsid w:val="005547E4"/>
    <w:rsid w:val="00554B7D"/>
    <w:rsid w:val="00555862"/>
    <w:rsid w:val="005572C8"/>
    <w:rsid w:val="00557865"/>
    <w:rsid w:val="00557968"/>
    <w:rsid w:val="0056063B"/>
    <w:rsid w:val="005610D9"/>
    <w:rsid w:val="00561392"/>
    <w:rsid w:val="00561792"/>
    <w:rsid w:val="00561A2A"/>
    <w:rsid w:val="00561B78"/>
    <w:rsid w:val="00562EBD"/>
    <w:rsid w:val="005631BA"/>
    <w:rsid w:val="005631EE"/>
    <w:rsid w:val="005632DA"/>
    <w:rsid w:val="005634AF"/>
    <w:rsid w:val="00563E1A"/>
    <w:rsid w:val="00564E56"/>
    <w:rsid w:val="0056501D"/>
    <w:rsid w:val="00565603"/>
    <w:rsid w:val="00565D27"/>
    <w:rsid w:val="0056628E"/>
    <w:rsid w:val="0056629F"/>
    <w:rsid w:val="0057023B"/>
    <w:rsid w:val="0057023F"/>
    <w:rsid w:val="00571AD3"/>
    <w:rsid w:val="00571F73"/>
    <w:rsid w:val="0057341C"/>
    <w:rsid w:val="00573436"/>
    <w:rsid w:val="005736D0"/>
    <w:rsid w:val="00574723"/>
    <w:rsid w:val="00574B63"/>
    <w:rsid w:val="00577297"/>
    <w:rsid w:val="00580136"/>
    <w:rsid w:val="005803D1"/>
    <w:rsid w:val="00580ED7"/>
    <w:rsid w:val="00581535"/>
    <w:rsid w:val="005823A4"/>
    <w:rsid w:val="005827EC"/>
    <w:rsid w:val="00583C88"/>
    <w:rsid w:val="00584042"/>
    <w:rsid w:val="0058431E"/>
    <w:rsid w:val="00584800"/>
    <w:rsid w:val="00584B9D"/>
    <w:rsid w:val="00585F79"/>
    <w:rsid w:val="005877D3"/>
    <w:rsid w:val="005904B9"/>
    <w:rsid w:val="005908AE"/>
    <w:rsid w:val="00591B5C"/>
    <w:rsid w:val="00592366"/>
    <w:rsid w:val="00592CC2"/>
    <w:rsid w:val="00592ED3"/>
    <w:rsid w:val="00593452"/>
    <w:rsid w:val="0059428C"/>
    <w:rsid w:val="0059497B"/>
    <w:rsid w:val="00594D7F"/>
    <w:rsid w:val="00594F3B"/>
    <w:rsid w:val="00594FDE"/>
    <w:rsid w:val="00595046"/>
    <w:rsid w:val="00595326"/>
    <w:rsid w:val="00595870"/>
    <w:rsid w:val="00595968"/>
    <w:rsid w:val="00595ECB"/>
    <w:rsid w:val="00596036"/>
    <w:rsid w:val="0059611C"/>
    <w:rsid w:val="005966F3"/>
    <w:rsid w:val="005974E7"/>
    <w:rsid w:val="00597C18"/>
    <w:rsid w:val="005A0026"/>
    <w:rsid w:val="005A03FA"/>
    <w:rsid w:val="005A0682"/>
    <w:rsid w:val="005A0A48"/>
    <w:rsid w:val="005A0CBF"/>
    <w:rsid w:val="005A11D5"/>
    <w:rsid w:val="005A12C8"/>
    <w:rsid w:val="005A14B1"/>
    <w:rsid w:val="005A1899"/>
    <w:rsid w:val="005A2420"/>
    <w:rsid w:val="005A2ABC"/>
    <w:rsid w:val="005A374F"/>
    <w:rsid w:val="005A4093"/>
    <w:rsid w:val="005A4545"/>
    <w:rsid w:val="005A4A4D"/>
    <w:rsid w:val="005A550C"/>
    <w:rsid w:val="005A5A64"/>
    <w:rsid w:val="005A6874"/>
    <w:rsid w:val="005A6A4C"/>
    <w:rsid w:val="005A6C27"/>
    <w:rsid w:val="005A6CA0"/>
    <w:rsid w:val="005A7379"/>
    <w:rsid w:val="005B0145"/>
    <w:rsid w:val="005B0162"/>
    <w:rsid w:val="005B054F"/>
    <w:rsid w:val="005B073D"/>
    <w:rsid w:val="005B0F0E"/>
    <w:rsid w:val="005B14CD"/>
    <w:rsid w:val="005B16DF"/>
    <w:rsid w:val="005B1846"/>
    <w:rsid w:val="005B19F2"/>
    <w:rsid w:val="005B1B3B"/>
    <w:rsid w:val="005B1C12"/>
    <w:rsid w:val="005B3717"/>
    <w:rsid w:val="005B3746"/>
    <w:rsid w:val="005B41B0"/>
    <w:rsid w:val="005B420E"/>
    <w:rsid w:val="005B49D9"/>
    <w:rsid w:val="005B53D1"/>
    <w:rsid w:val="005B5AA3"/>
    <w:rsid w:val="005B5B0E"/>
    <w:rsid w:val="005B5D8B"/>
    <w:rsid w:val="005B64CF"/>
    <w:rsid w:val="005B6907"/>
    <w:rsid w:val="005B7CCE"/>
    <w:rsid w:val="005B7E50"/>
    <w:rsid w:val="005C13A4"/>
    <w:rsid w:val="005C165B"/>
    <w:rsid w:val="005C1AE2"/>
    <w:rsid w:val="005C1F12"/>
    <w:rsid w:val="005C1F9A"/>
    <w:rsid w:val="005C21EA"/>
    <w:rsid w:val="005C249E"/>
    <w:rsid w:val="005C2F17"/>
    <w:rsid w:val="005C3848"/>
    <w:rsid w:val="005C597C"/>
    <w:rsid w:val="005C5C55"/>
    <w:rsid w:val="005C653A"/>
    <w:rsid w:val="005C68FD"/>
    <w:rsid w:val="005C70F9"/>
    <w:rsid w:val="005C724A"/>
    <w:rsid w:val="005C78D0"/>
    <w:rsid w:val="005C78E5"/>
    <w:rsid w:val="005D1089"/>
    <w:rsid w:val="005D13FF"/>
    <w:rsid w:val="005D15F9"/>
    <w:rsid w:val="005D1616"/>
    <w:rsid w:val="005D19B2"/>
    <w:rsid w:val="005D279D"/>
    <w:rsid w:val="005D28BB"/>
    <w:rsid w:val="005D3669"/>
    <w:rsid w:val="005D3D77"/>
    <w:rsid w:val="005D4DF1"/>
    <w:rsid w:val="005D4EE4"/>
    <w:rsid w:val="005D50B3"/>
    <w:rsid w:val="005D5554"/>
    <w:rsid w:val="005D592C"/>
    <w:rsid w:val="005D64A4"/>
    <w:rsid w:val="005D6E85"/>
    <w:rsid w:val="005D7CDF"/>
    <w:rsid w:val="005E0A84"/>
    <w:rsid w:val="005E21B7"/>
    <w:rsid w:val="005E32A9"/>
    <w:rsid w:val="005E38C2"/>
    <w:rsid w:val="005E4269"/>
    <w:rsid w:val="005E4428"/>
    <w:rsid w:val="005E4886"/>
    <w:rsid w:val="005E7AED"/>
    <w:rsid w:val="005E7B20"/>
    <w:rsid w:val="005E7CA6"/>
    <w:rsid w:val="005F04E8"/>
    <w:rsid w:val="005F144F"/>
    <w:rsid w:val="005F19B8"/>
    <w:rsid w:val="005F1D8F"/>
    <w:rsid w:val="005F3E5B"/>
    <w:rsid w:val="005F4B64"/>
    <w:rsid w:val="005F58F4"/>
    <w:rsid w:val="005F5FD6"/>
    <w:rsid w:val="005F69F7"/>
    <w:rsid w:val="005F751C"/>
    <w:rsid w:val="005F77B6"/>
    <w:rsid w:val="005F7EB3"/>
    <w:rsid w:val="005F7FED"/>
    <w:rsid w:val="0060074A"/>
    <w:rsid w:val="00602BB4"/>
    <w:rsid w:val="0060304B"/>
    <w:rsid w:val="006033E5"/>
    <w:rsid w:val="00603651"/>
    <w:rsid w:val="00603EA2"/>
    <w:rsid w:val="0060415B"/>
    <w:rsid w:val="0061054C"/>
    <w:rsid w:val="00610C9A"/>
    <w:rsid w:val="00611ECF"/>
    <w:rsid w:val="00611F13"/>
    <w:rsid w:val="006124C0"/>
    <w:rsid w:val="00612843"/>
    <w:rsid w:val="00613C65"/>
    <w:rsid w:val="00613D65"/>
    <w:rsid w:val="006146A6"/>
    <w:rsid w:val="00614BAB"/>
    <w:rsid w:val="00614C35"/>
    <w:rsid w:val="006151C1"/>
    <w:rsid w:val="006158B8"/>
    <w:rsid w:val="00615DB7"/>
    <w:rsid w:val="0061629C"/>
    <w:rsid w:val="00616343"/>
    <w:rsid w:val="006163FF"/>
    <w:rsid w:val="006164F5"/>
    <w:rsid w:val="0061656F"/>
    <w:rsid w:val="00616709"/>
    <w:rsid w:val="00616DBD"/>
    <w:rsid w:val="0061740B"/>
    <w:rsid w:val="00617FF7"/>
    <w:rsid w:val="00620390"/>
    <w:rsid w:val="00621390"/>
    <w:rsid w:val="0062160E"/>
    <w:rsid w:val="006216FB"/>
    <w:rsid w:val="00621B4F"/>
    <w:rsid w:val="00621BB0"/>
    <w:rsid w:val="00621E81"/>
    <w:rsid w:val="0062222D"/>
    <w:rsid w:val="00622663"/>
    <w:rsid w:val="00622B08"/>
    <w:rsid w:val="00622DB4"/>
    <w:rsid w:val="006230D4"/>
    <w:rsid w:val="00624127"/>
    <w:rsid w:val="0062493B"/>
    <w:rsid w:val="00624C80"/>
    <w:rsid w:val="00624EAD"/>
    <w:rsid w:val="00625F7E"/>
    <w:rsid w:val="00626105"/>
    <w:rsid w:val="0062625D"/>
    <w:rsid w:val="006263CE"/>
    <w:rsid w:val="006279F8"/>
    <w:rsid w:val="00627D50"/>
    <w:rsid w:val="00630232"/>
    <w:rsid w:val="00630E6B"/>
    <w:rsid w:val="00631715"/>
    <w:rsid w:val="00632B41"/>
    <w:rsid w:val="006338E1"/>
    <w:rsid w:val="00633B6B"/>
    <w:rsid w:val="0063458A"/>
    <w:rsid w:val="0063490B"/>
    <w:rsid w:val="006351FB"/>
    <w:rsid w:val="0063563F"/>
    <w:rsid w:val="00636016"/>
    <w:rsid w:val="00636635"/>
    <w:rsid w:val="00636F5B"/>
    <w:rsid w:val="00637615"/>
    <w:rsid w:val="0063768F"/>
    <w:rsid w:val="00637820"/>
    <w:rsid w:val="006379C4"/>
    <w:rsid w:val="006403DE"/>
    <w:rsid w:val="00640EAC"/>
    <w:rsid w:val="00641226"/>
    <w:rsid w:val="006426C5"/>
    <w:rsid w:val="00642A3E"/>
    <w:rsid w:val="006430E6"/>
    <w:rsid w:val="0064315B"/>
    <w:rsid w:val="00643804"/>
    <w:rsid w:val="006439BA"/>
    <w:rsid w:val="006444E4"/>
    <w:rsid w:val="0064614E"/>
    <w:rsid w:val="006467D1"/>
    <w:rsid w:val="006468BA"/>
    <w:rsid w:val="006468F8"/>
    <w:rsid w:val="00646AC3"/>
    <w:rsid w:val="00646D76"/>
    <w:rsid w:val="00646E03"/>
    <w:rsid w:val="00647321"/>
    <w:rsid w:val="006474DB"/>
    <w:rsid w:val="0064761C"/>
    <w:rsid w:val="00647BF3"/>
    <w:rsid w:val="0065014D"/>
    <w:rsid w:val="00651578"/>
    <w:rsid w:val="00651AE1"/>
    <w:rsid w:val="006520B7"/>
    <w:rsid w:val="00652558"/>
    <w:rsid w:val="00652973"/>
    <w:rsid w:val="006532EF"/>
    <w:rsid w:val="00653734"/>
    <w:rsid w:val="00653BEE"/>
    <w:rsid w:val="0065522D"/>
    <w:rsid w:val="0065586A"/>
    <w:rsid w:val="0065654A"/>
    <w:rsid w:val="0065765B"/>
    <w:rsid w:val="00657C87"/>
    <w:rsid w:val="00660097"/>
    <w:rsid w:val="0066066C"/>
    <w:rsid w:val="006606EC"/>
    <w:rsid w:val="006606FF"/>
    <w:rsid w:val="00660935"/>
    <w:rsid w:val="00660E9F"/>
    <w:rsid w:val="006614E7"/>
    <w:rsid w:val="00663379"/>
    <w:rsid w:val="00663557"/>
    <w:rsid w:val="00663FF7"/>
    <w:rsid w:val="00664371"/>
    <w:rsid w:val="006648ED"/>
    <w:rsid w:val="006652C4"/>
    <w:rsid w:val="00665883"/>
    <w:rsid w:val="00665A51"/>
    <w:rsid w:val="00665C94"/>
    <w:rsid w:val="00665D8D"/>
    <w:rsid w:val="00666D05"/>
    <w:rsid w:val="00670681"/>
    <w:rsid w:val="00670CA9"/>
    <w:rsid w:val="00671C33"/>
    <w:rsid w:val="006731D7"/>
    <w:rsid w:val="00673616"/>
    <w:rsid w:val="00673E14"/>
    <w:rsid w:val="00674765"/>
    <w:rsid w:val="00674A28"/>
    <w:rsid w:val="00674A5E"/>
    <w:rsid w:val="00675439"/>
    <w:rsid w:val="00675DB1"/>
    <w:rsid w:val="00676045"/>
    <w:rsid w:val="006761D1"/>
    <w:rsid w:val="00676A35"/>
    <w:rsid w:val="0067718E"/>
    <w:rsid w:val="006771C9"/>
    <w:rsid w:val="00677476"/>
    <w:rsid w:val="006777BE"/>
    <w:rsid w:val="0068055D"/>
    <w:rsid w:val="00681170"/>
    <w:rsid w:val="006812C5"/>
    <w:rsid w:val="006812D6"/>
    <w:rsid w:val="006812E3"/>
    <w:rsid w:val="0068179C"/>
    <w:rsid w:val="00682497"/>
    <w:rsid w:val="00683162"/>
    <w:rsid w:val="00685A2E"/>
    <w:rsid w:val="00685ED0"/>
    <w:rsid w:val="00686168"/>
    <w:rsid w:val="006863CE"/>
    <w:rsid w:val="006870CA"/>
    <w:rsid w:val="00687F5B"/>
    <w:rsid w:val="00690995"/>
    <w:rsid w:val="00691C44"/>
    <w:rsid w:val="006923BB"/>
    <w:rsid w:val="00692AB6"/>
    <w:rsid w:val="00692BEC"/>
    <w:rsid w:val="00692F7F"/>
    <w:rsid w:val="00693A76"/>
    <w:rsid w:val="00693E29"/>
    <w:rsid w:val="0069621D"/>
    <w:rsid w:val="00696A02"/>
    <w:rsid w:val="00696FC8"/>
    <w:rsid w:val="00697182"/>
    <w:rsid w:val="0069742A"/>
    <w:rsid w:val="00697741"/>
    <w:rsid w:val="006A05FE"/>
    <w:rsid w:val="006A0A05"/>
    <w:rsid w:val="006A0CAE"/>
    <w:rsid w:val="006A0E90"/>
    <w:rsid w:val="006A3120"/>
    <w:rsid w:val="006A419E"/>
    <w:rsid w:val="006A4253"/>
    <w:rsid w:val="006A453A"/>
    <w:rsid w:val="006A4FB0"/>
    <w:rsid w:val="006A56C5"/>
    <w:rsid w:val="006A60F8"/>
    <w:rsid w:val="006A72E8"/>
    <w:rsid w:val="006A7FA4"/>
    <w:rsid w:val="006B0B2F"/>
    <w:rsid w:val="006B2673"/>
    <w:rsid w:val="006B2A60"/>
    <w:rsid w:val="006B2CCC"/>
    <w:rsid w:val="006B2CF1"/>
    <w:rsid w:val="006B3524"/>
    <w:rsid w:val="006B3705"/>
    <w:rsid w:val="006B44D7"/>
    <w:rsid w:val="006B4829"/>
    <w:rsid w:val="006B4C43"/>
    <w:rsid w:val="006B539E"/>
    <w:rsid w:val="006B5536"/>
    <w:rsid w:val="006B5750"/>
    <w:rsid w:val="006B693D"/>
    <w:rsid w:val="006B6B7B"/>
    <w:rsid w:val="006B72E1"/>
    <w:rsid w:val="006B7323"/>
    <w:rsid w:val="006C10BD"/>
    <w:rsid w:val="006C15A1"/>
    <w:rsid w:val="006C1B33"/>
    <w:rsid w:val="006C288E"/>
    <w:rsid w:val="006C3B8C"/>
    <w:rsid w:val="006C40D5"/>
    <w:rsid w:val="006C4187"/>
    <w:rsid w:val="006C4927"/>
    <w:rsid w:val="006C4CF3"/>
    <w:rsid w:val="006C58A3"/>
    <w:rsid w:val="006C591B"/>
    <w:rsid w:val="006C5BB8"/>
    <w:rsid w:val="006C6EE1"/>
    <w:rsid w:val="006D0588"/>
    <w:rsid w:val="006D08A6"/>
    <w:rsid w:val="006D23DA"/>
    <w:rsid w:val="006D273B"/>
    <w:rsid w:val="006D2BB2"/>
    <w:rsid w:val="006D3B18"/>
    <w:rsid w:val="006D3D49"/>
    <w:rsid w:val="006D3DDD"/>
    <w:rsid w:val="006D4215"/>
    <w:rsid w:val="006D45C9"/>
    <w:rsid w:val="006D4CC5"/>
    <w:rsid w:val="006D4EF4"/>
    <w:rsid w:val="006D5AEE"/>
    <w:rsid w:val="006D5B9C"/>
    <w:rsid w:val="006D5C40"/>
    <w:rsid w:val="006D5CF9"/>
    <w:rsid w:val="006D6C5E"/>
    <w:rsid w:val="006D760D"/>
    <w:rsid w:val="006D779C"/>
    <w:rsid w:val="006E00A6"/>
    <w:rsid w:val="006E01A7"/>
    <w:rsid w:val="006E0588"/>
    <w:rsid w:val="006E091C"/>
    <w:rsid w:val="006E0A2F"/>
    <w:rsid w:val="006E3A95"/>
    <w:rsid w:val="006E3E82"/>
    <w:rsid w:val="006E45F6"/>
    <w:rsid w:val="006E51C3"/>
    <w:rsid w:val="006E5C94"/>
    <w:rsid w:val="006E5CA2"/>
    <w:rsid w:val="006E6212"/>
    <w:rsid w:val="006E6A94"/>
    <w:rsid w:val="006E6DC5"/>
    <w:rsid w:val="006E7A3C"/>
    <w:rsid w:val="006F0691"/>
    <w:rsid w:val="006F0AB1"/>
    <w:rsid w:val="006F0C7C"/>
    <w:rsid w:val="006F10CB"/>
    <w:rsid w:val="006F168A"/>
    <w:rsid w:val="006F1C5B"/>
    <w:rsid w:val="006F225F"/>
    <w:rsid w:val="006F2291"/>
    <w:rsid w:val="006F29D1"/>
    <w:rsid w:val="006F3243"/>
    <w:rsid w:val="006F3698"/>
    <w:rsid w:val="006F3779"/>
    <w:rsid w:val="006F46CB"/>
    <w:rsid w:val="006F4DDE"/>
    <w:rsid w:val="006F4DE5"/>
    <w:rsid w:val="006F5815"/>
    <w:rsid w:val="006F6900"/>
    <w:rsid w:val="006F7210"/>
    <w:rsid w:val="006F7890"/>
    <w:rsid w:val="00700815"/>
    <w:rsid w:val="00700988"/>
    <w:rsid w:val="00700ECC"/>
    <w:rsid w:val="007011C5"/>
    <w:rsid w:val="00703B39"/>
    <w:rsid w:val="007040D5"/>
    <w:rsid w:val="00705468"/>
    <w:rsid w:val="00705C5F"/>
    <w:rsid w:val="007060B8"/>
    <w:rsid w:val="0070645C"/>
    <w:rsid w:val="00706C72"/>
    <w:rsid w:val="0070708F"/>
    <w:rsid w:val="0070712A"/>
    <w:rsid w:val="00710144"/>
    <w:rsid w:val="00710820"/>
    <w:rsid w:val="00711420"/>
    <w:rsid w:val="007115E0"/>
    <w:rsid w:val="007116DC"/>
    <w:rsid w:val="00712690"/>
    <w:rsid w:val="00712BF4"/>
    <w:rsid w:val="0071338C"/>
    <w:rsid w:val="00713563"/>
    <w:rsid w:val="007138D4"/>
    <w:rsid w:val="00713CFF"/>
    <w:rsid w:val="00716996"/>
    <w:rsid w:val="00717DAC"/>
    <w:rsid w:val="00720596"/>
    <w:rsid w:val="00720A5B"/>
    <w:rsid w:val="00722A27"/>
    <w:rsid w:val="00722ED9"/>
    <w:rsid w:val="007238C9"/>
    <w:rsid w:val="0072469C"/>
    <w:rsid w:val="007263B7"/>
    <w:rsid w:val="00727EAA"/>
    <w:rsid w:val="00730293"/>
    <w:rsid w:val="00730F17"/>
    <w:rsid w:val="00732A4E"/>
    <w:rsid w:val="00733493"/>
    <w:rsid w:val="007336F7"/>
    <w:rsid w:val="00733AA6"/>
    <w:rsid w:val="00733BC0"/>
    <w:rsid w:val="00733C60"/>
    <w:rsid w:val="007346E7"/>
    <w:rsid w:val="00735015"/>
    <w:rsid w:val="00735227"/>
    <w:rsid w:val="007355DC"/>
    <w:rsid w:val="00735ADD"/>
    <w:rsid w:val="00735BB0"/>
    <w:rsid w:val="0073630C"/>
    <w:rsid w:val="00737198"/>
    <w:rsid w:val="007374E6"/>
    <w:rsid w:val="00737B47"/>
    <w:rsid w:val="00740D66"/>
    <w:rsid w:val="007426FA"/>
    <w:rsid w:val="00742EF6"/>
    <w:rsid w:val="00742FAD"/>
    <w:rsid w:val="00743533"/>
    <w:rsid w:val="00743EA5"/>
    <w:rsid w:val="00744AA6"/>
    <w:rsid w:val="0074572A"/>
    <w:rsid w:val="00745A54"/>
    <w:rsid w:val="0074682B"/>
    <w:rsid w:val="00746EDE"/>
    <w:rsid w:val="00746FCF"/>
    <w:rsid w:val="00750E5C"/>
    <w:rsid w:val="0075146C"/>
    <w:rsid w:val="00751973"/>
    <w:rsid w:val="007519BC"/>
    <w:rsid w:val="00751B72"/>
    <w:rsid w:val="00752366"/>
    <w:rsid w:val="00752647"/>
    <w:rsid w:val="00752B0A"/>
    <w:rsid w:val="00753033"/>
    <w:rsid w:val="00753334"/>
    <w:rsid w:val="00753441"/>
    <w:rsid w:val="00753445"/>
    <w:rsid w:val="00753936"/>
    <w:rsid w:val="0075435B"/>
    <w:rsid w:val="00755E71"/>
    <w:rsid w:val="00757CC0"/>
    <w:rsid w:val="00757E43"/>
    <w:rsid w:val="00760179"/>
    <w:rsid w:val="0076079B"/>
    <w:rsid w:val="00760806"/>
    <w:rsid w:val="00760C10"/>
    <w:rsid w:val="007628F4"/>
    <w:rsid w:val="00762F04"/>
    <w:rsid w:val="00762FAE"/>
    <w:rsid w:val="00763C10"/>
    <w:rsid w:val="0076404D"/>
    <w:rsid w:val="00765456"/>
    <w:rsid w:val="00765EC2"/>
    <w:rsid w:val="00766053"/>
    <w:rsid w:val="00766B84"/>
    <w:rsid w:val="00766D09"/>
    <w:rsid w:val="00766D3F"/>
    <w:rsid w:val="00766F65"/>
    <w:rsid w:val="007678E7"/>
    <w:rsid w:val="00767944"/>
    <w:rsid w:val="0077086F"/>
    <w:rsid w:val="0077124C"/>
    <w:rsid w:val="007716B7"/>
    <w:rsid w:val="00772814"/>
    <w:rsid w:val="007728BF"/>
    <w:rsid w:val="0077479E"/>
    <w:rsid w:val="00775591"/>
    <w:rsid w:val="00775726"/>
    <w:rsid w:val="007757D0"/>
    <w:rsid w:val="007758A1"/>
    <w:rsid w:val="00775903"/>
    <w:rsid w:val="0077631A"/>
    <w:rsid w:val="00780AB4"/>
    <w:rsid w:val="00781180"/>
    <w:rsid w:val="0078146A"/>
    <w:rsid w:val="00781590"/>
    <w:rsid w:val="0078186A"/>
    <w:rsid w:val="007826E5"/>
    <w:rsid w:val="007845CD"/>
    <w:rsid w:val="00784A51"/>
    <w:rsid w:val="00784E21"/>
    <w:rsid w:val="007852AF"/>
    <w:rsid w:val="0078595C"/>
    <w:rsid w:val="007860E0"/>
    <w:rsid w:val="00786FA6"/>
    <w:rsid w:val="0078715F"/>
    <w:rsid w:val="00787808"/>
    <w:rsid w:val="00787875"/>
    <w:rsid w:val="00790C15"/>
    <w:rsid w:val="00790EC3"/>
    <w:rsid w:val="007924C1"/>
    <w:rsid w:val="0079250B"/>
    <w:rsid w:val="007925E1"/>
    <w:rsid w:val="00792A7F"/>
    <w:rsid w:val="0079501E"/>
    <w:rsid w:val="007950C4"/>
    <w:rsid w:val="00795A47"/>
    <w:rsid w:val="00795D7B"/>
    <w:rsid w:val="00796D1A"/>
    <w:rsid w:val="00797AE5"/>
    <w:rsid w:val="007A0C98"/>
    <w:rsid w:val="007A1A40"/>
    <w:rsid w:val="007A1AB7"/>
    <w:rsid w:val="007A1DF3"/>
    <w:rsid w:val="007A21E5"/>
    <w:rsid w:val="007A28EB"/>
    <w:rsid w:val="007A2FDA"/>
    <w:rsid w:val="007A30C8"/>
    <w:rsid w:val="007A3C9E"/>
    <w:rsid w:val="007A4D89"/>
    <w:rsid w:val="007A4DB2"/>
    <w:rsid w:val="007A50D5"/>
    <w:rsid w:val="007A57AD"/>
    <w:rsid w:val="007A57C9"/>
    <w:rsid w:val="007A5A93"/>
    <w:rsid w:val="007A6878"/>
    <w:rsid w:val="007A6BDE"/>
    <w:rsid w:val="007A6D32"/>
    <w:rsid w:val="007A6F42"/>
    <w:rsid w:val="007A75D2"/>
    <w:rsid w:val="007B035D"/>
    <w:rsid w:val="007B114D"/>
    <w:rsid w:val="007B1274"/>
    <w:rsid w:val="007B12A6"/>
    <w:rsid w:val="007B1502"/>
    <w:rsid w:val="007B1D8D"/>
    <w:rsid w:val="007B226B"/>
    <w:rsid w:val="007B260A"/>
    <w:rsid w:val="007B345E"/>
    <w:rsid w:val="007B3C07"/>
    <w:rsid w:val="007B40DB"/>
    <w:rsid w:val="007B4CAA"/>
    <w:rsid w:val="007B5E6C"/>
    <w:rsid w:val="007B67D0"/>
    <w:rsid w:val="007B6A3F"/>
    <w:rsid w:val="007B7662"/>
    <w:rsid w:val="007B76E7"/>
    <w:rsid w:val="007C014A"/>
    <w:rsid w:val="007C1436"/>
    <w:rsid w:val="007C1594"/>
    <w:rsid w:val="007C175D"/>
    <w:rsid w:val="007C1FC9"/>
    <w:rsid w:val="007C2073"/>
    <w:rsid w:val="007C20F5"/>
    <w:rsid w:val="007C29D0"/>
    <w:rsid w:val="007C2AB8"/>
    <w:rsid w:val="007C36D0"/>
    <w:rsid w:val="007C3A56"/>
    <w:rsid w:val="007C4513"/>
    <w:rsid w:val="007C5AAC"/>
    <w:rsid w:val="007C6053"/>
    <w:rsid w:val="007C6DC6"/>
    <w:rsid w:val="007C6F71"/>
    <w:rsid w:val="007C75EA"/>
    <w:rsid w:val="007C79F1"/>
    <w:rsid w:val="007C7AE6"/>
    <w:rsid w:val="007D0E5B"/>
    <w:rsid w:val="007D12A5"/>
    <w:rsid w:val="007D1976"/>
    <w:rsid w:val="007D21B4"/>
    <w:rsid w:val="007D28A7"/>
    <w:rsid w:val="007D3B3D"/>
    <w:rsid w:val="007D4DF7"/>
    <w:rsid w:val="007D54AC"/>
    <w:rsid w:val="007D59DA"/>
    <w:rsid w:val="007D6108"/>
    <w:rsid w:val="007E0541"/>
    <w:rsid w:val="007E159E"/>
    <w:rsid w:val="007E23F9"/>
    <w:rsid w:val="007E2960"/>
    <w:rsid w:val="007E2EDD"/>
    <w:rsid w:val="007E3088"/>
    <w:rsid w:val="007E3188"/>
    <w:rsid w:val="007E3217"/>
    <w:rsid w:val="007E3463"/>
    <w:rsid w:val="007E3AB9"/>
    <w:rsid w:val="007E3D15"/>
    <w:rsid w:val="007E45C7"/>
    <w:rsid w:val="007E5A95"/>
    <w:rsid w:val="007E5D90"/>
    <w:rsid w:val="007E5EC6"/>
    <w:rsid w:val="007E6806"/>
    <w:rsid w:val="007F043C"/>
    <w:rsid w:val="007F066F"/>
    <w:rsid w:val="007F23DD"/>
    <w:rsid w:val="007F3943"/>
    <w:rsid w:val="007F3991"/>
    <w:rsid w:val="007F3B19"/>
    <w:rsid w:val="007F3F17"/>
    <w:rsid w:val="007F3F7C"/>
    <w:rsid w:val="007F505E"/>
    <w:rsid w:val="007F572F"/>
    <w:rsid w:val="007F580E"/>
    <w:rsid w:val="007F605B"/>
    <w:rsid w:val="007F628D"/>
    <w:rsid w:val="007F6D02"/>
    <w:rsid w:val="00800B42"/>
    <w:rsid w:val="00800B6B"/>
    <w:rsid w:val="00800D6A"/>
    <w:rsid w:val="00800F62"/>
    <w:rsid w:val="00803772"/>
    <w:rsid w:val="00804972"/>
    <w:rsid w:val="008051C3"/>
    <w:rsid w:val="008052DC"/>
    <w:rsid w:val="00805412"/>
    <w:rsid w:val="00806ACA"/>
    <w:rsid w:val="00806C1E"/>
    <w:rsid w:val="00807893"/>
    <w:rsid w:val="00807EAD"/>
    <w:rsid w:val="008105BB"/>
    <w:rsid w:val="0081157A"/>
    <w:rsid w:val="00811924"/>
    <w:rsid w:val="00812429"/>
    <w:rsid w:val="008130D5"/>
    <w:rsid w:val="00813869"/>
    <w:rsid w:val="00814118"/>
    <w:rsid w:val="00814346"/>
    <w:rsid w:val="008143F7"/>
    <w:rsid w:val="00815186"/>
    <w:rsid w:val="0081538D"/>
    <w:rsid w:val="00817A75"/>
    <w:rsid w:val="008205FC"/>
    <w:rsid w:val="00820F7F"/>
    <w:rsid w:val="0082106E"/>
    <w:rsid w:val="00822352"/>
    <w:rsid w:val="008233BC"/>
    <w:rsid w:val="00823937"/>
    <w:rsid w:val="0082397F"/>
    <w:rsid w:val="008245C5"/>
    <w:rsid w:val="00825207"/>
    <w:rsid w:val="0082527D"/>
    <w:rsid w:val="00825942"/>
    <w:rsid w:val="00826910"/>
    <w:rsid w:val="00826AA9"/>
    <w:rsid w:val="008277CE"/>
    <w:rsid w:val="00827BE6"/>
    <w:rsid w:val="00830A08"/>
    <w:rsid w:val="00831661"/>
    <w:rsid w:val="00831AD5"/>
    <w:rsid w:val="00832895"/>
    <w:rsid w:val="00832BA9"/>
    <w:rsid w:val="00833221"/>
    <w:rsid w:val="00834549"/>
    <w:rsid w:val="00834F78"/>
    <w:rsid w:val="00835538"/>
    <w:rsid w:val="00836EFC"/>
    <w:rsid w:val="00837CCB"/>
    <w:rsid w:val="00840CC3"/>
    <w:rsid w:val="00841847"/>
    <w:rsid w:val="008435E5"/>
    <w:rsid w:val="0084381C"/>
    <w:rsid w:val="00843F57"/>
    <w:rsid w:val="00843FF6"/>
    <w:rsid w:val="0084414C"/>
    <w:rsid w:val="0084429C"/>
    <w:rsid w:val="00844D11"/>
    <w:rsid w:val="00845015"/>
    <w:rsid w:val="008451F2"/>
    <w:rsid w:val="008455CA"/>
    <w:rsid w:val="008455DD"/>
    <w:rsid w:val="0084582F"/>
    <w:rsid w:val="00845B0F"/>
    <w:rsid w:val="0084612A"/>
    <w:rsid w:val="0084631A"/>
    <w:rsid w:val="0084667D"/>
    <w:rsid w:val="00846A9B"/>
    <w:rsid w:val="00846C0D"/>
    <w:rsid w:val="008471F1"/>
    <w:rsid w:val="00847390"/>
    <w:rsid w:val="008478E6"/>
    <w:rsid w:val="00847C01"/>
    <w:rsid w:val="008506B0"/>
    <w:rsid w:val="0085087F"/>
    <w:rsid w:val="008511E7"/>
    <w:rsid w:val="008515B9"/>
    <w:rsid w:val="00852CEF"/>
    <w:rsid w:val="008534F9"/>
    <w:rsid w:val="0085369D"/>
    <w:rsid w:val="00853AB0"/>
    <w:rsid w:val="0085434C"/>
    <w:rsid w:val="00854B69"/>
    <w:rsid w:val="00854E12"/>
    <w:rsid w:val="00855FA7"/>
    <w:rsid w:val="0085611B"/>
    <w:rsid w:val="0085706F"/>
    <w:rsid w:val="00857194"/>
    <w:rsid w:val="00857259"/>
    <w:rsid w:val="00857EB3"/>
    <w:rsid w:val="00860037"/>
    <w:rsid w:val="00860298"/>
    <w:rsid w:val="00860373"/>
    <w:rsid w:val="00860D9B"/>
    <w:rsid w:val="00862349"/>
    <w:rsid w:val="00862997"/>
    <w:rsid w:val="00863088"/>
    <w:rsid w:val="00863905"/>
    <w:rsid w:val="0086497B"/>
    <w:rsid w:val="00865208"/>
    <w:rsid w:val="008652C2"/>
    <w:rsid w:val="008657F3"/>
    <w:rsid w:val="00865F2D"/>
    <w:rsid w:val="00866207"/>
    <w:rsid w:val="008664EA"/>
    <w:rsid w:val="00866C2B"/>
    <w:rsid w:val="008673F8"/>
    <w:rsid w:val="00867526"/>
    <w:rsid w:val="00867BBE"/>
    <w:rsid w:val="00871A5B"/>
    <w:rsid w:val="008722EB"/>
    <w:rsid w:val="00872981"/>
    <w:rsid w:val="00873977"/>
    <w:rsid w:val="00873D5D"/>
    <w:rsid w:val="00874047"/>
    <w:rsid w:val="00874412"/>
    <w:rsid w:val="00874495"/>
    <w:rsid w:val="0087458E"/>
    <w:rsid w:val="0087564A"/>
    <w:rsid w:val="008756B7"/>
    <w:rsid w:val="008758D5"/>
    <w:rsid w:val="00875EAD"/>
    <w:rsid w:val="00876843"/>
    <w:rsid w:val="00876BE9"/>
    <w:rsid w:val="00876C95"/>
    <w:rsid w:val="00876EA6"/>
    <w:rsid w:val="00880239"/>
    <w:rsid w:val="00880522"/>
    <w:rsid w:val="0088066E"/>
    <w:rsid w:val="00880956"/>
    <w:rsid w:val="0088098E"/>
    <w:rsid w:val="00880A6D"/>
    <w:rsid w:val="00880FED"/>
    <w:rsid w:val="008820A7"/>
    <w:rsid w:val="008823E0"/>
    <w:rsid w:val="008825BE"/>
    <w:rsid w:val="00882627"/>
    <w:rsid w:val="00885217"/>
    <w:rsid w:val="00885256"/>
    <w:rsid w:val="00885595"/>
    <w:rsid w:val="00886114"/>
    <w:rsid w:val="00886530"/>
    <w:rsid w:val="00886762"/>
    <w:rsid w:val="00886AFE"/>
    <w:rsid w:val="008876B7"/>
    <w:rsid w:val="0088795A"/>
    <w:rsid w:val="008902E7"/>
    <w:rsid w:val="00890467"/>
    <w:rsid w:val="00890EB0"/>
    <w:rsid w:val="008911E7"/>
    <w:rsid w:val="008915F4"/>
    <w:rsid w:val="00891B69"/>
    <w:rsid w:val="00891D03"/>
    <w:rsid w:val="00892410"/>
    <w:rsid w:val="00892E65"/>
    <w:rsid w:val="008935FE"/>
    <w:rsid w:val="00894BAA"/>
    <w:rsid w:val="008963C7"/>
    <w:rsid w:val="0089733E"/>
    <w:rsid w:val="008975B3"/>
    <w:rsid w:val="00897E66"/>
    <w:rsid w:val="00897F40"/>
    <w:rsid w:val="008A0093"/>
    <w:rsid w:val="008A0883"/>
    <w:rsid w:val="008A0B68"/>
    <w:rsid w:val="008A0D2B"/>
    <w:rsid w:val="008A17F4"/>
    <w:rsid w:val="008A1F15"/>
    <w:rsid w:val="008A389D"/>
    <w:rsid w:val="008A3A53"/>
    <w:rsid w:val="008A4203"/>
    <w:rsid w:val="008A4C0A"/>
    <w:rsid w:val="008A534E"/>
    <w:rsid w:val="008A5B2F"/>
    <w:rsid w:val="008A5ED6"/>
    <w:rsid w:val="008A6617"/>
    <w:rsid w:val="008A67C9"/>
    <w:rsid w:val="008A76D1"/>
    <w:rsid w:val="008A7A7F"/>
    <w:rsid w:val="008B07C9"/>
    <w:rsid w:val="008B0B3E"/>
    <w:rsid w:val="008B1A45"/>
    <w:rsid w:val="008B20B3"/>
    <w:rsid w:val="008B275E"/>
    <w:rsid w:val="008B28D0"/>
    <w:rsid w:val="008B2BA3"/>
    <w:rsid w:val="008B34F3"/>
    <w:rsid w:val="008B369B"/>
    <w:rsid w:val="008B371F"/>
    <w:rsid w:val="008B37F4"/>
    <w:rsid w:val="008B3CE9"/>
    <w:rsid w:val="008B42FB"/>
    <w:rsid w:val="008B471E"/>
    <w:rsid w:val="008B51E8"/>
    <w:rsid w:val="008B57BD"/>
    <w:rsid w:val="008B5A7D"/>
    <w:rsid w:val="008B5DE2"/>
    <w:rsid w:val="008B5EF9"/>
    <w:rsid w:val="008B5FBA"/>
    <w:rsid w:val="008B6DBA"/>
    <w:rsid w:val="008B6ED3"/>
    <w:rsid w:val="008C030D"/>
    <w:rsid w:val="008C0B5A"/>
    <w:rsid w:val="008C14C6"/>
    <w:rsid w:val="008C1BE9"/>
    <w:rsid w:val="008C2150"/>
    <w:rsid w:val="008C244F"/>
    <w:rsid w:val="008C2704"/>
    <w:rsid w:val="008C2B34"/>
    <w:rsid w:val="008C2C98"/>
    <w:rsid w:val="008C3200"/>
    <w:rsid w:val="008C357A"/>
    <w:rsid w:val="008C37C6"/>
    <w:rsid w:val="008C428E"/>
    <w:rsid w:val="008C552F"/>
    <w:rsid w:val="008C593E"/>
    <w:rsid w:val="008C5AE6"/>
    <w:rsid w:val="008D06E7"/>
    <w:rsid w:val="008D3001"/>
    <w:rsid w:val="008D32D5"/>
    <w:rsid w:val="008D3A16"/>
    <w:rsid w:val="008D4B01"/>
    <w:rsid w:val="008D5358"/>
    <w:rsid w:val="008D5BF3"/>
    <w:rsid w:val="008D6DE2"/>
    <w:rsid w:val="008D713F"/>
    <w:rsid w:val="008D7AA3"/>
    <w:rsid w:val="008D7C69"/>
    <w:rsid w:val="008E07AE"/>
    <w:rsid w:val="008E108D"/>
    <w:rsid w:val="008E12CB"/>
    <w:rsid w:val="008E1563"/>
    <w:rsid w:val="008E1DBB"/>
    <w:rsid w:val="008E2086"/>
    <w:rsid w:val="008E29C5"/>
    <w:rsid w:val="008E4184"/>
    <w:rsid w:val="008E42F7"/>
    <w:rsid w:val="008E5502"/>
    <w:rsid w:val="008E5966"/>
    <w:rsid w:val="008E6A43"/>
    <w:rsid w:val="008E705C"/>
    <w:rsid w:val="008E7857"/>
    <w:rsid w:val="008E78F0"/>
    <w:rsid w:val="008F098C"/>
    <w:rsid w:val="008F0D5D"/>
    <w:rsid w:val="008F1742"/>
    <w:rsid w:val="008F1781"/>
    <w:rsid w:val="008F1CAA"/>
    <w:rsid w:val="008F1CB4"/>
    <w:rsid w:val="008F1E10"/>
    <w:rsid w:val="008F36AE"/>
    <w:rsid w:val="008F430F"/>
    <w:rsid w:val="008F487F"/>
    <w:rsid w:val="008F49F5"/>
    <w:rsid w:val="008F5087"/>
    <w:rsid w:val="008F5327"/>
    <w:rsid w:val="008F546F"/>
    <w:rsid w:val="008F5B43"/>
    <w:rsid w:val="008F66AD"/>
    <w:rsid w:val="008F6A65"/>
    <w:rsid w:val="009001E4"/>
    <w:rsid w:val="00900468"/>
    <w:rsid w:val="009006DF"/>
    <w:rsid w:val="0090093B"/>
    <w:rsid w:val="0090206A"/>
    <w:rsid w:val="009024CF"/>
    <w:rsid w:val="009025FC"/>
    <w:rsid w:val="009033B3"/>
    <w:rsid w:val="00903D04"/>
    <w:rsid w:val="00903E3E"/>
    <w:rsid w:val="0090490F"/>
    <w:rsid w:val="009049C0"/>
    <w:rsid w:val="00904D54"/>
    <w:rsid w:val="00904E4D"/>
    <w:rsid w:val="0090540D"/>
    <w:rsid w:val="00905BD2"/>
    <w:rsid w:val="0090681F"/>
    <w:rsid w:val="00906EB7"/>
    <w:rsid w:val="0090719E"/>
    <w:rsid w:val="00907562"/>
    <w:rsid w:val="009104D5"/>
    <w:rsid w:val="00910F54"/>
    <w:rsid w:val="00911539"/>
    <w:rsid w:val="00911FA2"/>
    <w:rsid w:val="00912470"/>
    <w:rsid w:val="00912C3C"/>
    <w:rsid w:val="00913749"/>
    <w:rsid w:val="00913D1B"/>
    <w:rsid w:val="009141DE"/>
    <w:rsid w:val="00914EC4"/>
    <w:rsid w:val="00915984"/>
    <w:rsid w:val="00915E43"/>
    <w:rsid w:val="009167D2"/>
    <w:rsid w:val="00916862"/>
    <w:rsid w:val="00916FB4"/>
    <w:rsid w:val="00917EB4"/>
    <w:rsid w:val="00922A5E"/>
    <w:rsid w:val="00923D07"/>
    <w:rsid w:val="00923E63"/>
    <w:rsid w:val="00924560"/>
    <w:rsid w:val="00924902"/>
    <w:rsid w:val="00924AEB"/>
    <w:rsid w:val="00924C49"/>
    <w:rsid w:val="00930FDC"/>
    <w:rsid w:val="009312D7"/>
    <w:rsid w:val="00931A07"/>
    <w:rsid w:val="00931D9E"/>
    <w:rsid w:val="00932594"/>
    <w:rsid w:val="00933C04"/>
    <w:rsid w:val="00933E61"/>
    <w:rsid w:val="00934079"/>
    <w:rsid w:val="0093519A"/>
    <w:rsid w:val="00935D7B"/>
    <w:rsid w:val="00935E83"/>
    <w:rsid w:val="00937297"/>
    <w:rsid w:val="009400AE"/>
    <w:rsid w:val="00940365"/>
    <w:rsid w:val="009403AD"/>
    <w:rsid w:val="00940EDA"/>
    <w:rsid w:val="00941682"/>
    <w:rsid w:val="00941D30"/>
    <w:rsid w:val="0094253C"/>
    <w:rsid w:val="00943015"/>
    <w:rsid w:val="0094309C"/>
    <w:rsid w:val="00943499"/>
    <w:rsid w:val="00943741"/>
    <w:rsid w:val="009442CB"/>
    <w:rsid w:val="0094432C"/>
    <w:rsid w:val="009447F5"/>
    <w:rsid w:val="009465A7"/>
    <w:rsid w:val="009469CD"/>
    <w:rsid w:val="009474F6"/>
    <w:rsid w:val="00950702"/>
    <w:rsid w:val="00950759"/>
    <w:rsid w:val="009510C9"/>
    <w:rsid w:val="0095184F"/>
    <w:rsid w:val="009519D2"/>
    <w:rsid w:val="00952123"/>
    <w:rsid w:val="009522FD"/>
    <w:rsid w:val="00952E7A"/>
    <w:rsid w:val="00953C53"/>
    <w:rsid w:val="00953E82"/>
    <w:rsid w:val="00953F40"/>
    <w:rsid w:val="00954FE2"/>
    <w:rsid w:val="00955CF5"/>
    <w:rsid w:val="00956363"/>
    <w:rsid w:val="00957AE4"/>
    <w:rsid w:val="009601F3"/>
    <w:rsid w:val="0096022C"/>
    <w:rsid w:val="00960362"/>
    <w:rsid w:val="00960539"/>
    <w:rsid w:val="009614BE"/>
    <w:rsid w:val="00961A08"/>
    <w:rsid w:val="00961A1E"/>
    <w:rsid w:val="009620FF"/>
    <w:rsid w:val="00962412"/>
    <w:rsid w:val="0096279B"/>
    <w:rsid w:val="00963334"/>
    <w:rsid w:val="009637EA"/>
    <w:rsid w:val="0096472F"/>
    <w:rsid w:val="00964C71"/>
    <w:rsid w:val="009654D4"/>
    <w:rsid w:val="0096570B"/>
    <w:rsid w:val="00966F0B"/>
    <w:rsid w:val="009673A0"/>
    <w:rsid w:val="00970159"/>
    <w:rsid w:val="0097048C"/>
    <w:rsid w:val="009709A1"/>
    <w:rsid w:val="0097122A"/>
    <w:rsid w:val="00971C5F"/>
    <w:rsid w:val="00972379"/>
    <w:rsid w:val="00972473"/>
    <w:rsid w:val="0097260B"/>
    <w:rsid w:val="00972EC9"/>
    <w:rsid w:val="00973F24"/>
    <w:rsid w:val="00973F2F"/>
    <w:rsid w:val="00974258"/>
    <w:rsid w:val="00974BB1"/>
    <w:rsid w:val="00975C46"/>
    <w:rsid w:val="00975FDB"/>
    <w:rsid w:val="009764BA"/>
    <w:rsid w:val="00976CC0"/>
    <w:rsid w:val="00976D5F"/>
    <w:rsid w:val="00976FF8"/>
    <w:rsid w:val="0097779A"/>
    <w:rsid w:val="009800F6"/>
    <w:rsid w:val="00980149"/>
    <w:rsid w:val="00980D4B"/>
    <w:rsid w:val="00980ED2"/>
    <w:rsid w:val="00982093"/>
    <w:rsid w:val="00982B1A"/>
    <w:rsid w:val="00983295"/>
    <w:rsid w:val="009838C7"/>
    <w:rsid w:val="00984735"/>
    <w:rsid w:val="00984A4D"/>
    <w:rsid w:val="00984F71"/>
    <w:rsid w:val="00985A69"/>
    <w:rsid w:val="00986562"/>
    <w:rsid w:val="0098677F"/>
    <w:rsid w:val="00986C4F"/>
    <w:rsid w:val="00986E4D"/>
    <w:rsid w:val="0098734E"/>
    <w:rsid w:val="009876EB"/>
    <w:rsid w:val="009879EC"/>
    <w:rsid w:val="00987C04"/>
    <w:rsid w:val="00990163"/>
    <w:rsid w:val="0099087C"/>
    <w:rsid w:val="00990B6F"/>
    <w:rsid w:val="0099189A"/>
    <w:rsid w:val="00991DDD"/>
    <w:rsid w:val="009923CA"/>
    <w:rsid w:val="009929F5"/>
    <w:rsid w:val="00992B69"/>
    <w:rsid w:val="00992C38"/>
    <w:rsid w:val="00994360"/>
    <w:rsid w:val="009968E5"/>
    <w:rsid w:val="00996D29"/>
    <w:rsid w:val="00997166"/>
    <w:rsid w:val="00997AAC"/>
    <w:rsid w:val="009A0973"/>
    <w:rsid w:val="009A10F0"/>
    <w:rsid w:val="009A256B"/>
    <w:rsid w:val="009A2E24"/>
    <w:rsid w:val="009A346D"/>
    <w:rsid w:val="009A452F"/>
    <w:rsid w:val="009A48AB"/>
    <w:rsid w:val="009A4AB8"/>
    <w:rsid w:val="009A58A4"/>
    <w:rsid w:val="009A5C58"/>
    <w:rsid w:val="009A6368"/>
    <w:rsid w:val="009A65F7"/>
    <w:rsid w:val="009A67BD"/>
    <w:rsid w:val="009A6C68"/>
    <w:rsid w:val="009A6C8F"/>
    <w:rsid w:val="009A6F87"/>
    <w:rsid w:val="009A771B"/>
    <w:rsid w:val="009A7880"/>
    <w:rsid w:val="009A7D5E"/>
    <w:rsid w:val="009B0706"/>
    <w:rsid w:val="009B0D1B"/>
    <w:rsid w:val="009B0F14"/>
    <w:rsid w:val="009B4679"/>
    <w:rsid w:val="009B4B80"/>
    <w:rsid w:val="009B4CC4"/>
    <w:rsid w:val="009B5442"/>
    <w:rsid w:val="009B5F82"/>
    <w:rsid w:val="009B61C1"/>
    <w:rsid w:val="009B6C91"/>
    <w:rsid w:val="009B6E9F"/>
    <w:rsid w:val="009B6F48"/>
    <w:rsid w:val="009C004D"/>
    <w:rsid w:val="009C0831"/>
    <w:rsid w:val="009C1022"/>
    <w:rsid w:val="009C26DE"/>
    <w:rsid w:val="009C3198"/>
    <w:rsid w:val="009C39CD"/>
    <w:rsid w:val="009C3A5E"/>
    <w:rsid w:val="009C4F83"/>
    <w:rsid w:val="009C4FF7"/>
    <w:rsid w:val="009C5AAB"/>
    <w:rsid w:val="009C5E1F"/>
    <w:rsid w:val="009C6104"/>
    <w:rsid w:val="009D0633"/>
    <w:rsid w:val="009D078F"/>
    <w:rsid w:val="009D0FE9"/>
    <w:rsid w:val="009D1575"/>
    <w:rsid w:val="009D1EBC"/>
    <w:rsid w:val="009D27BB"/>
    <w:rsid w:val="009D2AEC"/>
    <w:rsid w:val="009D2F27"/>
    <w:rsid w:val="009D2F7C"/>
    <w:rsid w:val="009D3477"/>
    <w:rsid w:val="009D3619"/>
    <w:rsid w:val="009D4EA2"/>
    <w:rsid w:val="009D5196"/>
    <w:rsid w:val="009D5FB8"/>
    <w:rsid w:val="009D5FF9"/>
    <w:rsid w:val="009D644B"/>
    <w:rsid w:val="009D67A7"/>
    <w:rsid w:val="009D6CF3"/>
    <w:rsid w:val="009D7996"/>
    <w:rsid w:val="009D7D2A"/>
    <w:rsid w:val="009D7DC1"/>
    <w:rsid w:val="009D7F5F"/>
    <w:rsid w:val="009E085D"/>
    <w:rsid w:val="009E17A0"/>
    <w:rsid w:val="009E2A2C"/>
    <w:rsid w:val="009E3604"/>
    <w:rsid w:val="009E38A4"/>
    <w:rsid w:val="009E3AF9"/>
    <w:rsid w:val="009E42FC"/>
    <w:rsid w:val="009E4772"/>
    <w:rsid w:val="009E4B9F"/>
    <w:rsid w:val="009E4CB9"/>
    <w:rsid w:val="009E6CB2"/>
    <w:rsid w:val="009E6DC5"/>
    <w:rsid w:val="009E77B3"/>
    <w:rsid w:val="009E7989"/>
    <w:rsid w:val="009E7F89"/>
    <w:rsid w:val="009F1437"/>
    <w:rsid w:val="009F1A0F"/>
    <w:rsid w:val="009F252B"/>
    <w:rsid w:val="009F37EC"/>
    <w:rsid w:val="009F44CF"/>
    <w:rsid w:val="009F4506"/>
    <w:rsid w:val="009F492B"/>
    <w:rsid w:val="009F49D6"/>
    <w:rsid w:val="009F532F"/>
    <w:rsid w:val="009F5847"/>
    <w:rsid w:val="009F66D9"/>
    <w:rsid w:val="009F6D59"/>
    <w:rsid w:val="009F7793"/>
    <w:rsid w:val="00A002B0"/>
    <w:rsid w:val="00A003A3"/>
    <w:rsid w:val="00A004F2"/>
    <w:rsid w:val="00A016A1"/>
    <w:rsid w:val="00A0385A"/>
    <w:rsid w:val="00A040DE"/>
    <w:rsid w:val="00A0444C"/>
    <w:rsid w:val="00A046D4"/>
    <w:rsid w:val="00A04948"/>
    <w:rsid w:val="00A05334"/>
    <w:rsid w:val="00A05396"/>
    <w:rsid w:val="00A0685D"/>
    <w:rsid w:val="00A0736B"/>
    <w:rsid w:val="00A10648"/>
    <w:rsid w:val="00A1072B"/>
    <w:rsid w:val="00A10C2E"/>
    <w:rsid w:val="00A112E7"/>
    <w:rsid w:val="00A12401"/>
    <w:rsid w:val="00A12B89"/>
    <w:rsid w:val="00A12BEF"/>
    <w:rsid w:val="00A12DFD"/>
    <w:rsid w:val="00A12E08"/>
    <w:rsid w:val="00A14397"/>
    <w:rsid w:val="00A1485B"/>
    <w:rsid w:val="00A15428"/>
    <w:rsid w:val="00A16B90"/>
    <w:rsid w:val="00A16C4F"/>
    <w:rsid w:val="00A17017"/>
    <w:rsid w:val="00A17521"/>
    <w:rsid w:val="00A1760F"/>
    <w:rsid w:val="00A17F40"/>
    <w:rsid w:val="00A17F87"/>
    <w:rsid w:val="00A206C1"/>
    <w:rsid w:val="00A2092A"/>
    <w:rsid w:val="00A21365"/>
    <w:rsid w:val="00A21EBC"/>
    <w:rsid w:val="00A22409"/>
    <w:rsid w:val="00A230CD"/>
    <w:rsid w:val="00A23836"/>
    <w:rsid w:val="00A23C0B"/>
    <w:rsid w:val="00A24291"/>
    <w:rsid w:val="00A255BC"/>
    <w:rsid w:val="00A2560F"/>
    <w:rsid w:val="00A25E2A"/>
    <w:rsid w:val="00A25F3C"/>
    <w:rsid w:val="00A261F9"/>
    <w:rsid w:val="00A26E0F"/>
    <w:rsid w:val="00A26FA6"/>
    <w:rsid w:val="00A27DDA"/>
    <w:rsid w:val="00A30A26"/>
    <w:rsid w:val="00A331A9"/>
    <w:rsid w:val="00A3323C"/>
    <w:rsid w:val="00A33AD7"/>
    <w:rsid w:val="00A34658"/>
    <w:rsid w:val="00A36640"/>
    <w:rsid w:val="00A37524"/>
    <w:rsid w:val="00A418A0"/>
    <w:rsid w:val="00A42AF6"/>
    <w:rsid w:val="00A4366B"/>
    <w:rsid w:val="00A43768"/>
    <w:rsid w:val="00A44288"/>
    <w:rsid w:val="00A45AEA"/>
    <w:rsid w:val="00A46042"/>
    <w:rsid w:val="00A462C4"/>
    <w:rsid w:val="00A46C00"/>
    <w:rsid w:val="00A475DE"/>
    <w:rsid w:val="00A47984"/>
    <w:rsid w:val="00A50036"/>
    <w:rsid w:val="00A50AED"/>
    <w:rsid w:val="00A50D8E"/>
    <w:rsid w:val="00A51A29"/>
    <w:rsid w:val="00A526DD"/>
    <w:rsid w:val="00A52ADB"/>
    <w:rsid w:val="00A536A7"/>
    <w:rsid w:val="00A53948"/>
    <w:rsid w:val="00A53C6C"/>
    <w:rsid w:val="00A53E6E"/>
    <w:rsid w:val="00A54186"/>
    <w:rsid w:val="00A54B6A"/>
    <w:rsid w:val="00A54C8A"/>
    <w:rsid w:val="00A550A2"/>
    <w:rsid w:val="00A550DA"/>
    <w:rsid w:val="00A5551A"/>
    <w:rsid w:val="00A56E40"/>
    <w:rsid w:val="00A57361"/>
    <w:rsid w:val="00A5791A"/>
    <w:rsid w:val="00A579DF"/>
    <w:rsid w:val="00A60E2E"/>
    <w:rsid w:val="00A6188D"/>
    <w:rsid w:val="00A61F7C"/>
    <w:rsid w:val="00A632A8"/>
    <w:rsid w:val="00A64656"/>
    <w:rsid w:val="00A647D3"/>
    <w:rsid w:val="00A65094"/>
    <w:rsid w:val="00A6568C"/>
    <w:rsid w:val="00A65743"/>
    <w:rsid w:val="00A65842"/>
    <w:rsid w:val="00A65EFD"/>
    <w:rsid w:val="00A6612E"/>
    <w:rsid w:val="00A666B2"/>
    <w:rsid w:val="00A66C00"/>
    <w:rsid w:val="00A66E54"/>
    <w:rsid w:val="00A6741E"/>
    <w:rsid w:val="00A67516"/>
    <w:rsid w:val="00A67968"/>
    <w:rsid w:val="00A71D18"/>
    <w:rsid w:val="00A7235C"/>
    <w:rsid w:val="00A7235F"/>
    <w:rsid w:val="00A7297B"/>
    <w:rsid w:val="00A73C43"/>
    <w:rsid w:val="00A7459A"/>
    <w:rsid w:val="00A748C9"/>
    <w:rsid w:val="00A749D6"/>
    <w:rsid w:val="00A753BF"/>
    <w:rsid w:val="00A7565D"/>
    <w:rsid w:val="00A76496"/>
    <w:rsid w:val="00A765A1"/>
    <w:rsid w:val="00A76A46"/>
    <w:rsid w:val="00A76E7B"/>
    <w:rsid w:val="00A77516"/>
    <w:rsid w:val="00A77E44"/>
    <w:rsid w:val="00A80B00"/>
    <w:rsid w:val="00A8136B"/>
    <w:rsid w:val="00A816D0"/>
    <w:rsid w:val="00A81B29"/>
    <w:rsid w:val="00A827AF"/>
    <w:rsid w:val="00A83CF4"/>
    <w:rsid w:val="00A841C8"/>
    <w:rsid w:val="00A84397"/>
    <w:rsid w:val="00A8474E"/>
    <w:rsid w:val="00A84765"/>
    <w:rsid w:val="00A857BF"/>
    <w:rsid w:val="00A86582"/>
    <w:rsid w:val="00A90EE7"/>
    <w:rsid w:val="00A912BB"/>
    <w:rsid w:val="00A92931"/>
    <w:rsid w:val="00A9298B"/>
    <w:rsid w:val="00A94A00"/>
    <w:rsid w:val="00A9517F"/>
    <w:rsid w:val="00A95CEC"/>
    <w:rsid w:val="00A9660B"/>
    <w:rsid w:val="00A973A7"/>
    <w:rsid w:val="00AA0294"/>
    <w:rsid w:val="00AA0523"/>
    <w:rsid w:val="00AA0554"/>
    <w:rsid w:val="00AA0F62"/>
    <w:rsid w:val="00AA1C2D"/>
    <w:rsid w:val="00AA1C9B"/>
    <w:rsid w:val="00AA1CC9"/>
    <w:rsid w:val="00AA20D4"/>
    <w:rsid w:val="00AA230F"/>
    <w:rsid w:val="00AA2B30"/>
    <w:rsid w:val="00AA3441"/>
    <w:rsid w:val="00AA3922"/>
    <w:rsid w:val="00AA3EA9"/>
    <w:rsid w:val="00AA417F"/>
    <w:rsid w:val="00AA4641"/>
    <w:rsid w:val="00AA4C28"/>
    <w:rsid w:val="00AA5952"/>
    <w:rsid w:val="00AA633C"/>
    <w:rsid w:val="00AA6A07"/>
    <w:rsid w:val="00AA6F26"/>
    <w:rsid w:val="00AB0105"/>
    <w:rsid w:val="00AB044A"/>
    <w:rsid w:val="00AB044E"/>
    <w:rsid w:val="00AB13C6"/>
    <w:rsid w:val="00AB19D3"/>
    <w:rsid w:val="00AB1B54"/>
    <w:rsid w:val="00AB1C50"/>
    <w:rsid w:val="00AB2B96"/>
    <w:rsid w:val="00AB2FD4"/>
    <w:rsid w:val="00AB36ED"/>
    <w:rsid w:val="00AB39F3"/>
    <w:rsid w:val="00AB3EAA"/>
    <w:rsid w:val="00AB4EDA"/>
    <w:rsid w:val="00AB5123"/>
    <w:rsid w:val="00AB5155"/>
    <w:rsid w:val="00AB55A1"/>
    <w:rsid w:val="00AB55B3"/>
    <w:rsid w:val="00AB6E28"/>
    <w:rsid w:val="00AB7379"/>
    <w:rsid w:val="00AC0AD5"/>
    <w:rsid w:val="00AC0F40"/>
    <w:rsid w:val="00AC10F4"/>
    <w:rsid w:val="00AC13F9"/>
    <w:rsid w:val="00AC1B7E"/>
    <w:rsid w:val="00AC2F8E"/>
    <w:rsid w:val="00AC445B"/>
    <w:rsid w:val="00AC68DC"/>
    <w:rsid w:val="00AC6FFF"/>
    <w:rsid w:val="00AD06EC"/>
    <w:rsid w:val="00AD08A7"/>
    <w:rsid w:val="00AD08C6"/>
    <w:rsid w:val="00AD2121"/>
    <w:rsid w:val="00AD2E8D"/>
    <w:rsid w:val="00AD308F"/>
    <w:rsid w:val="00AD323A"/>
    <w:rsid w:val="00AD3DB4"/>
    <w:rsid w:val="00AD3ECA"/>
    <w:rsid w:val="00AD455C"/>
    <w:rsid w:val="00AD46AF"/>
    <w:rsid w:val="00AD5EEE"/>
    <w:rsid w:val="00AD6C10"/>
    <w:rsid w:val="00AD6C8C"/>
    <w:rsid w:val="00AD74C0"/>
    <w:rsid w:val="00AD7F58"/>
    <w:rsid w:val="00AE070B"/>
    <w:rsid w:val="00AE122C"/>
    <w:rsid w:val="00AE1856"/>
    <w:rsid w:val="00AE217F"/>
    <w:rsid w:val="00AE2E98"/>
    <w:rsid w:val="00AE3152"/>
    <w:rsid w:val="00AE5018"/>
    <w:rsid w:val="00AE5685"/>
    <w:rsid w:val="00AE6FC0"/>
    <w:rsid w:val="00AE7826"/>
    <w:rsid w:val="00AE7AF3"/>
    <w:rsid w:val="00AF03B7"/>
    <w:rsid w:val="00AF0507"/>
    <w:rsid w:val="00AF3012"/>
    <w:rsid w:val="00AF3FDB"/>
    <w:rsid w:val="00AF425B"/>
    <w:rsid w:val="00AF4B3A"/>
    <w:rsid w:val="00AF4DE1"/>
    <w:rsid w:val="00AF6F9F"/>
    <w:rsid w:val="00AF748C"/>
    <w:rsid w:val="00AF74E8"/>
    <w:rsid w:val="00AF79A0"/>
    <w:rsid w:val="00AF7BD3"/>
    <w:rsid w:val="00B0129E"/>
    <w:rsid w:val="00B038CC"/>
    <w:rsid w:val="00B0538B"/>
    <w:rsid w:val="00B05391"/>
    <w:rsid w:val="00B05894"/>
    <w:rsid w:val="00B0653E"/>
    <w:rsid w:val="00B0660F"/>
    <w:rsid w:val="00B0717D"/>
    <w:rsid w:val="00B072E9"/>
    <w:rsid w:val="00B07313"/>
    <w:rsid w:val="00B100FB"/>
    <w:rsid w:val="00B10C5D"/>
    <w:rsid w:val="00B12373"/>
    <w:rsid w:val="00B12C60"/>
    <w:rsid w:val="00B12E9A"/>
    <w:rsid w:val="00B13234"/>
    <w:rsid w:val="00B1348C"/>
    <w:rsid w:val="00B134F5"/>
    <w:rsid w:val="00B13526"/>
    <w:rsid w:val="00B1385C"/>
    <w:rsid w:val="00B139D1"/>
    <w:rsid w:val="00B13EAE"/>
    <w:rsid w:val="00B14489"/>
    <w:rsid w:val="00B14491"/>
    <w:rsid w:val="00B14533"/>
    <w:rsid w:val="00B145B4"/>
    <w:rsid w:val="00B15EDC"/>
    <w:rsid w:val="00B168B4"/>
    <w:rsid w:val="00B16A7B"/>
    <w:rsid w:val="00B16D70"/>
    <w:rsid w:val="00B16E10"/>
    <w:rsid w:val="00B203E3"/>
    <w:rsid w:val="00B20AE7"/>
    <w:rsid w:val="00B21902"/>
    <w:rsid w:val="00B21C14"/>
    <w:rsid w:val="00B227C9"/>
    <w:rsid w:val="00B22AD6"/>
    <w:rsid w:val="00B233CD"/>
    <w:rsid w:val="00B236F7"/>
    <w:rsid w:val="00B2464B"/>
    <w:rsid w:val="00B24B1E"/>
    <w:rsid w:val="00B250AF"/>
    <w:rsid w:val="00B252D6"/>
    <w:rsid w:val="00B25B27"/>
    <w:rsid w:val="00B263E8"/>
    <w:rsid w:val="00B26751"/>
    <w:rsid w:val="00B26ADC"/>
    <w:rsid w:val="00B27754"/>
    <w:rsid w:val="00B307CD"/>
    <w:rsid w:val="00B309CC"/>
    <w:rsid w:val="00B30AC4"/>
    <w:rsid w:val="00B311C2"/>
    <w:rsid w:val="00B32714"/>
    <w:rsid w:val="00B34039"/>
    <w:rsid w:val="00B349AB"/>
    <w:rsid w:val="00B34C6B"/>
    <w:rsid w:val="00B3644B"/>
    <w:rsid w:val="00B37220"/>
    <w:rsid w:val="00B37EDB"/>
    <w:rsid w:val="00B404D6"/>
    <w:rsid w:val="00B44D7F"/>
    <w:rsid w:val="00B44D93"/>
    <w:rsid w:val="00B45637"/>
    <w:rsid w:val="00B46D6E"/>
    <w:rsid w:val="00B4790A"/>
    <w:rsid w:val="00B506C9"/>
    <w:rsid w:val="00B512C3"/>
    <w:rsid w:val="00B51436"/>
    <w:rsid w:val="00B516BF"/>
    <w:rsid w:val="00B5195F"/>
    <w:rsid w:val="00B524F6"/>
    <w:rsid w:val="00B52B10"/>
    <w:rsid w:val="00B52C2D"/>
    <w:rsid w:val="00B52C77"/>
    <w:rsid w:val="00B531AD"/>
    <w:rsid w:val="00B54535"/>
    <w:rsid w:val="00B54616"/>
    <w:rsid w:val="00B5505C"/>
    <w:rsid w:val="00B56970"/>
    <w:rsid w:val="00B620B6"/>
    <w:rsid w:val="00B62635"/>
    <w:rsid w:val="00B63069"/>
    <w:rsid w:val="00B638BF"/>
    <w:rsid w:val="00B64D1A"/>
    <w:rsid w:val="00B652AA"/>
    <w:rsid w:val="00B6560F"/>
    <w:rsid w:val="00B65627"/>
    <w:rsid w:val="00B65AEE"/>
    <w:rsid w:val="00B65B94"/>
    <w:rsid w:val="00B65F96"/>
    <w:rsid w:val="00B660DD"/>
    <w:rsid w:val="00B664D6"/>
    <w:rsid w:val="00B66512"/>
    <w:rsid w:val="00B6683F"/>
    <w:rsid w:val="00B66F60"/>
    <w:rsid w:val="00B70588"/>
    <w:rsid w:val="00B70E55"/>
    <w:rsid w:val="00B7276D"/>
    <w:rsid w:val="00B7288D"/>
    <w:rsid w:val="00B732BD"/>
    <w:rsid w:val="00B733A2"/>
    <w:rsid w:val="00B74145"/>
    <w:rsid w:val="00B74719"/>
    <w:rsid w:val="00B747B4"/>
    <w:rsid w:val="00B74A66"/>
    <w:rsid w:val="00B74A83"/>
    <w:rsid w:val="00B74FF8"/>
    <w:rsid w:val="00B752F7"/>
    <w:rsid w:val="00B75730"/>
    <w:rsid w:val="00B758F5"/>
    <w:rsid w:val="00B75A1C"/>
    <w:rsid w:val="00B765B4"/>
    <w:rsid w:val="00B772E7"/>
    <w:rsid w:val="00B77374"/>
    <w:rsid w:val="00B777E6"/>
    <w:rsid w:val="00B81A5E"/>
    <w:rsid w:val="00B82124"/>
    <w:rsid w:val="00B82157"/>
    <w:rsid w:val="00B82449"/>
    <w:rsid w:val="00B82657"/>
    <w:rsid w:val="00B82984"/>
    <w:rsid w:val="00B82F8E"/>
    <w:rsid w:val="00B82FE6"/>
    <w:rsid w:val="00B83F2D"/>
    <w:rsid w:val="00B84459"/>
    <w:rsid w:val="00B84B4B"/>
    <w:rsid w:val="00B854A8"/>
    <w:rsid w:val="00B86121"/>
    <w:rsid w:val="00B8616B"/>
    <w:rsid w:val="00B908E3"/>
    <w:rsid w:val="00B909C5"/>
    <w:rsid w:val="00B92817"/>
    <w:rsid w:val="00B93348"/>
    <w:rsid w:val="00B9529B"/>
    <w:rsid w:val="00B95D52"/>
    <w:rsid w:val="00B9664B"/>
    <w:rsid w:val="00B97E25"/>
    <w:rsid w:val="00BA0934"/>
    <w:rsid w:val="00BA1BAD"/>
    <w:rsid w:val="00BA1BCE"/>
    <w:rsid w:val="00BA21C1"/>
    <w:rsid w:val="00BA226D"/>
    <w:rsid w:val="00BA337C"/>
    <w:rsid w:val="00BA348C"/>
    <w:rsid w:val="00BA4CA0"/>
    <w:rsid w:val="00BA4EA1"/>
    <w:rsid w:val="00BA557A"/>
    <w:rsid w:val="00BA577B"/>
    <w:rsid w:val="00BA6CC2"/>
    <w:rsid w:val="00BA6D5D"/>
    <w:rsid w:val="00BA74D0"/>
    <w:rsid w:val="00BA7A15"/>
    <w:rsid w:val="00BA7D1B"/>
    <w:rsid w:val="00BB0AAD"/>
    <w:rsid w:val="00BB0B3E"/>
    <w:rsid w:val="00BB0DD1"/>
    <w:rsid w:val="00BB2AA8"/>
    <w:rsid w:val="00BB2BB0"/>
    <w:rsid w:val="00BB34F2"/>
    <w:rsid w:val="00BB3735"/>
    <w:rsid w:val="00BB3AE1"/>
    <w:rsid w:val="00BB43F3"/>
    <w:rsid w:val="00BB4A1D"/>
    <w:rsid w:val="00BB4F45"/>
    <w:rsid w:val="00BB4F55"/>
    <w:rsid w:val="00BB5660"/>
    <w:rsid w:val="00BB5B74"/>
    <w:rsid w:val="00BB5FA0"/>
    <w:rsid w:val="00BB63A6"/>
    <w:rsid w:val="00BB64C6"/>
    <w:rsid w:val="00BB650E"/>
    <w:rsid w:val="00BB6EB4"/>
    <w:rsid w:val="00BB78AA"/>
    <w:rsid w:val="00BB7B89"/>
    <w:rsid w:val="00BC03DB"/>
    <w:rsid w:val="00BC06E5"/>
    <w:rsid w:val="00BC0B4D"/>
    <w:rsid w:val="00BC118A"/>
    <w:rsid w:val="00BC16E3"/>
    <w:rsid w:val="00BC1DFA"/>
    <w:rsid w:val="00BC2259"/>
    <w:rsid w:val="00BC277C"/>
    <w:rsid w:val="00BC2A4C"/>
    <w:rsid w:val="00BC2DB2"/>
    <w:rsid w:val="00BC363D"/>
    <w:rsid w:val="00BC3980"/>
    <w:rsid w:val="00BC41BC"/>
    <w:rsid w:val="00BC44BB"/>
    <w:rsid w:val="00BC4D8C"/>
    <w:rsid w:val="00BC52A7"/>
    <w:rsid w:val="00BC5A61"/>
    <w:rsid w:val="00BC6B5D"/>
    <w:rsid w:val="00BC7201"/>
    <w:rsid w:val="00BD0588"/>
    <w:rsid w:val="00BD0627"/>
    <w:rsid w:val="00BD1DD6"/>
    <w:rsid w:val="00BD3632"/>
    <w:rsid w:val="00BD3BEA"/>
    <w:rsid w:val="00BD3E09"/>
    <w:rsid w:val="00BD4081"/>
    <w:rsid w:val="00BD51DF"/>
    <w:rsid w:val="00BD52B7"/>
    <w:rsid w:val="00BD584A"/>
    <w:rsid w:val="00BD5C92"/>
    <w:rsid w:val="00BD6079"/>
    <w:rsid w:val="00BD65C9"/>
    <w:rsid w:val="00BD7229"/>
    <w:rsid w:val="00BD769D"/>
    <w:rsid w:val="00BE059B"/>
    <w:rsid w:val="00BE0637"/>
    <w:rsid w:val="00BE0CF7"/>
    <w:rsid w:val="00BE10F7"/>
    <w:rsid w:val="00BE1406"/>
    <w:rsid w:val="00BE1481"/>
    <w:rsid w:val="00BE26BF"/>
    <w:rsid w:val="00BE2DE2"/>
    <w:rsid w:val="00BE2EC0"/>
    <w:rsid w:val="00BE2EC8"/>
    <w:rsid w:val="00BE2ECE"/>
    <w:rsid w:val="00BE365F"/>
    <w:rsid w:val="00BE39E5"/>
    <w:rsid w:val="00BE3A56"/>
    <w:rsid w:val="00BE42BB"/>
    <w:rsid w:val="00BE46F6"/>
    <w:rsid w:val="00BE4B54"/>
    <w:rsid w:val="00BE4E34"/>
    <w:rsid w:val="00BE5D49"/>
    <w:rsid w:val="00BE5DAA"/>
    <w:rsid w:val="00BE5DB7"/>
    <w:rsid w:val="00BE6B09"/>
    <w:rsid w:val="00BE6ED0"/>
    <w:rsid w:val="00BE7243"/>
    <w:rsid w:val="00BE72C7"/>
    <w:rsid w:val="00BF0C7C"/>
    <w:rsid w:val="00BF1627"/>
    <w:rsid w:val="00BF27D1"/>
    <w:rsid w:val="00BF33AB"/>
    <w:rsid w:val="00BF3785"/>
    <w:rsid w:val="00BF3A0B"/>
    <w:rsid w:val="00BF3AF3"/>
    <w:rsid w:val="00BF4516"/>
    <w:rsid w:val="00BF4517"/>
    <w:rsid w:val="00BF5E65"/>
    <w:rsid w:val="00BF664E"/>
    <w:rsid w:val="00BF6AF2"/>
    <w:rsid w:val="00BF7E3F"/>
    <w:rsid w:val="00C0042B"/>
    <w:rsid w:val="00C0044D"/>
    <w:rsid w:val="00C01289"/>
    <w:rsid w:val="00C01D10"/>
    <w:rsid w:val="00C0237D"/>
    <w:rsid w:val="00C024BE"/>
    <w:rsid w:val="00C029C0"/>
    <w:rsid w:val="00C02A3C"/>
    <w:rsid w:val="00C038B6"/>
    <w:rsid w:val="00C04E83"/>
    <w:rsid w:val="00C0628A"/>
    <w:rsid w:val="00C06505"/>
    <w:rsid w:val="00C0666C"/>
    <w:rsid w:val="00C06675"/>
    <w:rsid w:val="00C066E3"/>
    <w:rsid w:val="00C0780C"/>
    <w:rsid w:val="00C0795C"/>
    <w:rsid w:val="00C10989"/>
    <w:rsid w:val="00C11C0A"/>
    <w:rsid w:val="00C12387"/>
    <w:rsid w:val="00C1449F"/>
    <w:rsid w:val="00C14931"/>
    <w:rsid w:val="00C1550C"/>
    <w:rsid w:val="00C15D6A"/>
    <w:rsid w:val="00C17083"/>
    <w:rsid w:val="00C2116F"/>
    <w:rsid w:val="00C213BC"/>
    <w:rsid w:val="00C21C77"/>
    <w:rsid w:val="00C21CCA"/>
    <w:rsid w:val="00C2216D"/>
    <w:rsid w:val="00C2254C"/>
    <w:rsid w:val="00C22687"/>
    <w:rsid w:val="00C2301E"/>
    <w:rsid w:val="00C23752"/>
    <w:rsid w:val="00C247CF"/>
    <w:rsid w:val="00C247FC"/>
    <w:rsid w:val="00C24A4F"/>
    <w:rsid w:val="00C2528A"/>
    <w:rsid w:val="00C2553B"/>
    <w:rsid w:val="00C25613"/>
    <w:rsid w:val="00C257CD"/>
    <w:rsid w:val="00C2642D"/>
    <w:rsid w:val="00C2675C"/>
    <w:rsid w:val="00C270C8"/>
    <w:rsid w:val="00C2730F"/>
    <w:rsid w:val="00C3001D"/>
    <w:rsid w:val="00C30548"/>
    <w:rsid w:val="00C30569"/>
    <w:rsid w:val="00C30BF1"/>
    <w:rsid w:val="00C30CC4"/>
    <w:rsid w:val="00C3182B"/>
    <w:rsid w:val="00C31DAA"/>
    <w:rsid w:val="00C3235D"/>
    <w:rsid w:val="00C32D5E"/>
    <w:rsid w:val="00C33488"/>
    <w:rsid w:val="00C33D73"/>
    <w:rsid w:val="00C3436D"/>
    <w:rsid w:val="00C34918"/>
    <w:rsid w:val="00C34EBE"/>
    <w:rsid w:val="00C35C8C"/>
    <w:rsid w:val="00C4024F"/>
    <w:rsid w:val="00C40689"/>
    <w:rsid w:val="00C40C39"/>
    <w:rsid w:val="00C40E2B"/>
    <w:rsid w:val="00C412DD"/>
    <w:rsid w:val="00C41DF2"/>
    <w:rsid w:val="00C4203E"/>
    <w:rsid w:val="00C423ED"/>
    <w:rsid w:val="00C4280F"/>
    <w:rsid w:val="00C42898"/>
    <w:rsid w:val="00C42BA5"/>
    <w:rsid w:val="00C438DF"/>
    <w:rsid w:val="00C43D29"/>
    <w:rsid w:val="00C43E00"/>
    <w:rsid w:val="00C44C0A"/>
    <w:rsid w:val="00C4548B"/>
    <w:rsid w:val="00C45762"/>
    <w:rsid w:val="00C45A7E"/>
    <w:rsid w:val="00C4634E"/>
    <w:rsid w:val="00C46E92"/>
    <w:rsid w:val="00C47118"/>
    <w:rsid w:val="00C475EC"/>
    <w:rsid w:val="00C4781C"/>
    <w:rsid w:val="00C47E86"/>
    <w:rsid w:val="00C50419"/>
    <w:rsid w:val="00C51303"/>
    <w:rsid w:val="00C518D3"/>
    <w:rsid w:val="00C51B17"/>
    <w:rsid w:val="00C52521"/>
    <w:rsid w:val="00C5252F"/>
    <w:rsid w:val="00C52734"/>
    <w:rsid w:val="00C5362B"/>
    <w:rsid w:val="00C54056"/>
    <w:rsid w:val="00C54F5D"/>
    <w:rsid w:val="00C55550"/>
    <w:rsid w:val="00C55FD4"/>
    <w:rsid w:val="00C562B6"/>
    <w:rsid w:val="00C564C7"/>
    <w:rsid w:val="00C567AD"/>
    <w:rsid w:val="00C56E75"/>
    <w:rsid w:val="00C574D3"/>
    <w:rsid w:val="00C57911"/>
    <w:rsid w:val="00C57FAE"/>
    <w:rsid w:val="00C60FD2"/>
    <w:rsid w:val="00C61B76"/>
    <w:rsid w:val="00C6306D"/>
    <w:rsid w:val="00C636C4"/>
    <w:rsid w:val="00C642C0"/>
    <w:rsid w:val="00C64494"/>
    <w:rsid w:val="00C65320"/>
    <w:rsid w:val="00C65F77"/>
    <w:rsid w:val="00C666C8"/>
    <w:rsid w:val="00C66B49"/>
    <w:rsid w:val="00C675B5"/>
    <w:rsid w:val="00C67AF7"/>
    <w:rsid w:val="00C67B3D"/>
    <w:rsid w:val="00C710C3"/>
    <w:rsid w:val="00C713C6"/>
    <w:rsid w:val="00C718FA"/>
    <w:rsid w:val="00C7192C"/>
    <w:rsid w:val="00C71AD6"/>
    <w:rsid w:val="00C71E7D"/>
    <w:rsid w:val="00C71EE9"/>
    <w:rsid w:val="00C71F23"/>
    <w:rsid w:val="00C73128"/>
    <w:rsid w:val="00C7386F"/>
    <w:rsid w:val="00C74ECA"/>
    <w:rsid w:val="00C751CB"/>
    <w:rsid w:val="00C7661B"/>
    <w:rsid w:val="00C7688E"/>
    <w:rsid w:val="00C773B5"/>
    <w:rsid w:val="00C80311"/>
    <w:rsid w:val="00C80D0B"/>
    <w:rsid w:val="00C81138"/>
    <w:rsid w:val="00C81500"/>
    <w:rsid w:val="00C815B8"/>
    <w:rsid w:val="00C822BA"/>
    <w:rsid w:val="00C83D74"/>
    <w:rsid w:val="00C84063"/>
    <w:rsid w:val="00C8439D"/>
    <w:rsid w:val="00C84A34"/>
    <w:rsid w:val="00C8538C"/>
    <w:rsid w:val="00C858E0"/>
    <w:rsid w:val="00C87C24"/>
    <w:rsid w:val="00C904C9"/>
    <w:rsid w:val="00C90DC6"/>
    <w:rsid w:val="00C9208E"/>
    <w:rsid w:val="00C927D2"/>
    <w:rsid w:val="00C93905"/>
    <w:rsid w:val="00C93F3C"/>
    <w:rsid w:val="00C93F82"/>
    <w:rsid w:val="00C94F69"/>
    <w:rsid w:val="00C9524A"/>
    <w:rsid w:val="00C9559C"/>
    <w:rsid w:val="00C960D4"/>
    <w:rsid w:val="00C966AD"/>
    <w:rsid w:val="00C974A0"/>
    <w:rsid w:val="00C97EE3"/>
    <w:rsid w:val="00CA11C8"/>
    <w:rsid w:val="00CA12CB"/>
    <w:rsid w:val="00CA2408"/>
    <w:rsid w:val="00CA3173"/>
    <w:rsid w:val="00CA3541"/>
    <w:rsid w:val="00CA454B"/>
    <w:rsid w:val="00CA4AB7"/>
    <w:rsid w:val="00CA4C53"/>
    <w:rsid w:val="00CA5271"/>
    <w:rsid w:val="00CA67A2"/>
    <w:rsid w:val="00CA6A69"/>
    <w:rsid w:val="00CA6F8F"/>
    <w:rsid w:val="00CA7E6E"/>
    <w:rsid w:val="00CB01D9"/>
    <w:rsid w:val="00CB068C"/>
    <w:rsid w:val="00CB0833"/>
    <w:rsid w:val="00CB12FC"/>
    <w:rsid w:val="00CB21E8"/>
    <w:rsid w:val="00CB235D"/>
    <w:rsid w:val="00CB23B1"/>
    <w:rsid w:val="00CB244E"/>
    <w:rsid w:val="00CB2514"/>
    <w:rsid w:val="00CB2531"/>
    <w:rsid w:val="00CB2E32"/>
    <w:rsid w:val="00CB3210"/>
    <w:rsid w:val="00CB3EC0"/>
    <w:rsid w:val="00CB4CE7"/>
    <w:rsid w:val="00CB4F64"/>
    <w:rsid w:val="00CB564F"/>
    <w:rsid w:val="00CB59DA"/>
    <w:rsid w:val="00CB5B70"/>
    <w:rsid w:val="00CB759C"/>
    <w:rsid w:val="00CB77BA"/>
    <w:rsid w:val="00CB7B1C"/>
    <w:rsid w:val="00CC0B60"/>
    <w:rsid w:val="00CC0E03"/>
    <w:rsid w:val="00CC0E39"/>
    <w:rsid w:val="00CC2493"/>
    <w:rsid w:val="00CC2A47"/>
    <w:rsid w:val="00CC2B1D"/>
    <w:rsid w:val="00CC30D0"/>
    <w:rsid w:val="00CC452A"/>
    <w:rsid w:val="00CC4965"/>
    <w:rsid w:val="00CC4BB7"/>
    <w:rsid w:val="00CC4CEF"/>
    <w:rsid w:val="00CC6408"/>
    <w:rsid w:val="00CC69A9"/>
    <w:rsid w:val="00CC703B"/>
    <w:rsid w:val="00CC79F4"/>
    <w:rsid w:val="00CD00CF"/>
    <w:rsid w:val="00CD02ED"/>
    <w:rsid w:val="00CD0462"/>
    <w:rsid w:val="00CD0CD0"/>
    <w:rsid w:val="00CD1433"/>
    <w:rsid w:val="00CD1A82"/>
    <w:rsid w:val="00CD1DAE"/>
    <w:rsid w:val="00CD2497"/>
    <w:rsid w:val="00CD2DF0"/>
    <w:rsid w:val="00CD3929"/>
    <w:rsid w:val="00CD3B3B"/>
    <w:rsid w:val="00CD3C2D"/>
    <w:rsid w:val="00CD5068"/>
    <w:rsid w:val="00CD538B"/>
    <w:rsid w:val="00CD5A1F"/>
    <w:rsid w:val="00CD6786"/>
    <w:rsid w:val="00CD75D9"/>
    <w:rsid w:val="00CE0699"/>
    <w:rsid w:val="00CE0AA5"/>
    <w:rsid w:val="00CE0EF9"/>
    <w:rsid w:val="00CE0F44"/>
    <w:rsid w:val="00CE1224"/>
    <w:rsid w:val="00CE162E"/>
    <w:rsid w:val="00CE199B"/>
    <w:rsid w:val="00CE1BB3"/>
    <w:rsid w:val="00CE1E86"/>
    <w:rsid w:val="00CE1F96"/>
    <w:rsid w:val="00CE1FC2"/>
    <w:rsid w:val="00CE39F4"/>
    <w:rsid w:val="00CE3D07"/>
    <w:rsid w:val="00CE404C"/>
    <w:rsid w:val="00CE40C2"/>
    <w:rsid w:val="00CE4ED8"/>
    <w:rsid w:val="00CE5796"/>
    <w:rsid w:val="00CE5872"/>
    <w:rsid w:val="00CE5FA2"/>
    <w:rsid w:val="00CE7401"/>
    <w:rsid w:val="00CE76AB"/>
    <w:rsid w:val="00CF2492"/>
    <w:rsid w:val="00CF2D9D"/>
    <w:rsid w:val="00CF39AA"/>
    <w:rsid w:val="00CF469C"/>
    <w:rsid w:val="00CF4C3F"/>
    <w:rsid w:val="00CF612D"/>
    <w:rsid w:val="00CF6702"/>
    <w:rsid w:val="00CF6E4C"/>
    <w:rsid w:val="00CF7060"/>
    <w:rsid w:val="00D00A27"/>
    <w:rsid w:val="00D03760"/>
    <w:rsid w:val="00D03D27"/>
    <w:rsid w:val="00D03E40"/>
    <w:rsid w:val="00D040BB"/>
    <w:rsid w:val="00D05118"/>
    <w:rsid w:val="00D0588F"/>
    <w:rsid w:val="00D05890"/>
    <w:rsid w:val="00D078FB"/>
    <w:rsid w:val="00D10664"/>
    <w:rsid w:val="00D106A5"/>
    <w:rsid w:val="00D10840"/>
    <w:rsid w:val="00D1098B"/>
    <w:rsid w:val="00D114AA"/>
    <w:rsid w:val="00D11B3F"/>
    <w:rsid w:val="00D11F1B"/>
    <w:rsid w:val="00D124EE"/>
    <w:rsid w:val="00D12DB4"/>
    <w:rsid w:val="00D1318B"/>
    <w:rsid w:val="00D132AB"/>
    <w:rsid w:val="00D133A8"/>
    <w:rsid w:val="00D13612"/>
    <w:rsid w:val="00D139DD"/>
    <w:rsid w:val="00D149CE"/>
    <w:rsid w:val="00D153E4"/>
    <w:rsid w:val="00D158CB"/>
    <w:rsid w:val="00D1599C"/>
    <w:rsid w:val="00D16307"/>
    <w:rsid w:val="00D16426"/>
    <w:rsid w:val="00D16DD9"/>
    <w:rsid w:val="00D16E23"/>
    <w:rsid w:val="00D16E51"/>
    <w:rsid w:val="00D171FC"/>
    <w:rsid w:val="00D17464"/>
    <w:rsid w:val="00D17B72"/>
    <w:rsid w:val="00D20C11"/>
    <w:rsid w:val="00D2248E"/>
    <w:rsid w:val="00D2313A"/>
    <w:rsid w:val="00D24B22"/>
    <w:rsid w:val="00D25196"/>
    <w:rsid w:val="00D25608"/>
    <w:rsid w:val="00D2563B"/>
    <w:rsid w:val="00D26970"/>
    <w:rsid w:val="00D26B47"/>
    <w:rsid w:val="00D26D95"/>
    <w:rsid w:val="00D272E1"/>
    <w:rsid w:val="00D275E0"/>
    <w:rsid w:val="00D2766B"/>
    <w:rsid w:val="00D27B39"/>
    <w:rsid w:val="00D27F16"/>
    <w:rsid w:val="00D30631"/>
    <w:rsid w:val="00D30D9E"/>
    <w:rsid w:val="00D310FD"/>
    <w:rsid w:val="00D31170"/>
    <w:rsid w:val="00D31A10"/>
    <w:rsid w:val="00D329C9"/>
    <w:rsid w:val="00D32FBD"/>
    <w:rsid w:val="00D33BE0"/>
    <w:rsid w:val="00D33D63"/>
    <w:rsid w:val="00D348D1"/>
    <w:rsid w:val="00D34B34"/>
    <w:rsid w:val="00D35324"/>
    <w:rsid w:val="00D35575"/>
    <w:rsid w:val="00D35646"/>
    <w:rsid w:val="00D35B2A"/>
    <w:rsid w:val="00D36079"/>
    <w:rsid w:val="00D3656E"/>
    <w:rsid w:val="00D36D41"/>
    <w:rsid w:val="00D378B9"/>
    <w:rsid w:val="00D40D63"/>
    <w:rsid w:val="00D40FC4"/>
    <w:rsid w:val="00D41D9D"/>
    <w:rsid w:val="00D4295F"/>
    <w:rsid w:val="00D42BC7"/>
    <w:rsid w:val="00D42F77"/>
    <w:rsid w:val="00D43624"/>
    <w:rsid w:val="00D449E1"/>
    <w:rsid w:val="00D45454"/>
    <w:rsid w:val="00D461EA"/>
    <w:rsid w:val="00D46530"/>
    <w:rsid w:val="00D466D7"/>
    <w:rsid w:val="00D46C0C"/>
    <w:rsid w:val="00D47096"/>
    <w:rsid w:val="00D473C2"/>
    <w:rsid w:val="00D47B1A"/>
    <w:rsid w:val="00D47EE2"/>
    <w:rsid w:val="00D50F9E"/>
    <w:rsid w:val="00D529C7"/>
    <w:rsid w:val="00D52BB7"/>
    <w:rsid w:val="00D54146"/>
    <w:rsid w:val="00D550B4"/>
    <w:rsid w:val="00D55308"/>
    <w:rsid w:val="00D578A7"/>
    <w:rsid w:val="00D57E50"/>
    <w:rsid w:val="00D61509"/>
    <w:rsid w:val="00D61662"/>
    <w:rsid w:val="00D61E03"/>
    <w:rsid w:val="00D62812"/>
    <w:rsid w:val="00D62EC8"/>
    <w:rsid w:val="00D632F3"/>
    <w:rsid w:val="00D636A1"/>
    <w:rsid w:val="00D63B9A"/>
    <w:rsid w:val="00D64E9D"/>
    <w:rsid w:val="00D65C17"/>
    <w:rsid w:val="00D66069"/>
    <w:rsid w:val="00D66706"/>
    <w:rsid w:val="00D66F0A"/>
    <w:rsid w:val="00D6751A"/>
    <w:rsid w:val="00D67C32"/>
    <w:rsid w:val="00D716A6"/>
    <w:rsid w:val="00D72C86"/>
    <w:rsid w:val="00D72C8C"/>
    <w:rsid w:val="00D72E47"/>
    <w:rsid w:val="00D72FF8"/>
    <w:rsid w:val="00D74AE9"/>
    <w:rsid w:val="00D75704"/>
    <w:rsid w:val="00D757D9"/>
    <w:rsid w:val="00D77386"/>
    <w:rsid w:val="00D779A2"/>
    <w:rsid w:val="00D77D23"/>
    <w:rsid w:val="00D8063A"/>
    <w:rsid w:val="00D80B2A"/>
    <w:rsid w:val="00D81135"/>
    <w:rsid w:val="00D81369"/>
    <w:rsid w:val="00D813E2"/>
    <w:rsid w:val="00D8166C"/>
    <w:rsid w:val="00D825A3"/>
    <w:rsid w:val="00D828C6"/>
    <w:rsid w:val="00D82A35"/>
    <w:rsid w:val="00D82CE4"/>
    <w:rsid w:val="00D844FA"/>
    <w:rsid w:val="00D85346"/>
    <w:rsid w:val="00D85431"/>
    <w:rsid w:val="00D86B23"/>
    <w:rsid w:val="00D86FF0"/>
    <w:rsid w:val="00D87050"/>
    <w:rsid w:val="00D870C0"/>
    <w:rsid w:val="00D8744B"/>
    <w:rsid w:val="00D90093"/>
    <w:rsid w:val="00D90343"/>
    <w:rsid w:val="00D90CE4"/>
    <w:rsid w:val="00D9159B"/>
    <w:rsid w:val="00D91719"/>
    <w:rsid w:val="00D917EE"/>
    <w:rsid w:val="00D91D39"/>
    <w:rsid w:val="00D91EE8"/>
    <w:rsid w:val="00D91FC4"/>
    <w:rsid w:val="00D9206F"/>
    <w:rsid w:val="00D93EB2"/>
    <w:rsid w:val="00D94159"/>
    <w:rsid w:val="00D94433"/>
    <w:rsid w:val="00D94464"/>
    <w:rsid w:val="00D955B6"/>
    <w:rsid w:val="00D95E00"/>
    <w:rsid w:val="00D96827"/>
    <w:rsid w:val="00D96A1D"/>
    <w:rsid w:val="00D96C84"/>
    <w:rsid w:val="00D971AE"/>
    <w:rsid w:val="00D97DBE"/>
    <w:rsid w:val="00D97EBE"/>
    <w:rsid w:val="00DA02B5"/>
    <w:rsid w:val="00DA0367"/>
    <w:rsid w:val="00DA04F6"/>
    <w:rsid w:val="00DA21C9"/>
    <w:rsid w:val="00DA2F7C"/>
    <w:rsid w:val="00DA40B9"/>
    <w:rsid w:val="00DA6041"/>
    <w:rsid w:val="00DA69FF"/>
    <w:rsid w:val="00DA6E15"/>
    <w:rsid w:val="00DA73E6"/>
    <w:rsid w:val="00DB0289"/>
    <w:rsid w:val="00DB0AE4"/>
    <w:rsid w:val="00DB0B7D"/>
    <w:rsid w:val="00DB1D9F"/>
    <w:rsid w:val="00DB27BE"/>
    <w:rsid w:val="00DB2E89"/>
    <w:rsid w:val="00DB309E"/>
    <w:rsid w:val="00DB348B"/>
    <w:rsid w:val="00DB3A12"/>
    <w:rsid w:val="00DB50A4"/>
    <w:rsid w:val="00DB568C"/>
    <w:rsid w:val="00DB5CDF"/>
    <w:rsid w:val="00DB6DAD"/>
    <w:rsid w:val="00DB75B8"/>
    <w:rsid w:val="00DB77F0"/>
    <w:rsid w:val="00DB7D9E"/>
    <w:rsid w:val="00DB7F15"/>
    <w:rsid w:val="00DC0CD1"/>
    <w:rsid w:val="00DC10DE"/>
    <w:rsid w:val="00DC145B"/>
    <w:rsid w:val="00DC2164"/>
    <w:rsid w:val="00DC250E"/>
    <w:rsid w:val="00DC25F2"/>
    <w:rsid w:val="00DC3156"/>
    <w:rsid w:val="00DC354F"/>
    <w:rsid w:val="00DC41C6"/>
    <w:rsid w:val="00DC4F51"/>
    <w:rsid w:val="00DC6585"/>
    <w:rsid w:val="00DC72F6"/>
    <w:rsid w:val="00DC766E"/>
    <w:rsid w:val="00DC7BDE"/>
    <w:rsid w:val="00DD021F"/>
    <w:rsid w:val="00DD06B9"/>
    <w:rsid w:val="00DD0BE4"/>
    <w:rsid w:val="00DD12DF"/>
    <w:rsid w:val="00DD1476"/>
    <w:rsid w:val="00DD1D16"/>
    <w:rsid w:val="00DD1EFD"/>
    <w:rsid w:val="00DD23F1"/>
    <w:rsid w:val="00DD2E24"/>
    <w:rsid w:val="00DD2E68"/>
    <w:rsid w:val="00DD35A1"/>
    <w:rsid w:val="00DD3DED"/>
    <w:rsid w:val="00DD4057"/>
    <w:rsid w:val="00DD44C3"/>
    <w:rsid w:val="00DD484D"/>
    <w:rsid w:val="00DD500C"/>
    <w:rsid w:val="00DD586E"/>
    <w:rsid w:val="00DD5985"/>
    <w:rsid w:val="00DD5E30"/>
    <w:rsid w:val="00DD6BF0"/>
    <w:rsid w:val="00DD6C7D"/>
    <w:rsid w:val="00DD6F15"/>
    <w:rsid w:val="00DD72F4"/>
    <w:rsid w:val="00DE0080"/>
    <w:rsid w:val="00DE0299"/>
    <w:rsid w:val="00DE0313"/>
    <w:rsid w:val="00DE06C9"/>
    <w:rsid w:val="00DE0D49"/>
    <w:rsid w:val="00DE113F"/>
    <w:rsid w:val="00DE13B3"/>
    <w:rsid w:val="00DE2AD2"/>
    <w:rsid w:val="00DE349D"/>
    <w:rsid w:val="00DE425A"/>
    <w:rsid w:val="00DE554C"/>
    <w:rsid w:val="00DE5A0F"/>
    <w:rsid w:val="00DE64B5"/>
    <w:rsid w:val="00DE6804"/>
    <w:rsid w:val="00DE6CA4"/>
    <w:rsid w:val="00DE735D"/>
    <w:rsid w:val="00DE7693"/>
    <w:rsid w:val="00DE7FAB"/>
    <w:rsid w:val="00DF001B"/>
    <w:rsid w:val="00DF1A44"/>
    <w:rsid w:val="00DF277B"/>
    <w:rsid w:val="00DF2B83"/>
    <w:rsid w:val="00DF2EAE"/>
    <w:rsid w:val="00DF2F94"/>
    <w:rsid w:val="00DF33D6"/>
    <w:rsid w:val="00DF397B"/>
    <w:rsid w:val="00DF3D15"/>
    <w:rsid w:val="00DF4BBD"/>
    <w:rsid w:val="00DF5884"/>
    <w:rsid w:val="00DF5CDB"/>
    <w:rsid w:val="00DF61D7"/>
    <w:rsid w:val="00DF6B8B"/>
    <w:rsid w:val="00DF738F"/>
    <w:rsid w:val="00E00E2F"/>
    <w:rsid w:val="00E00F55"/>
    <w:rsid w:val="00E011AB"/>
    <w:rsid w:val="00E02645"/>
    <w:rsid w:val="00E03893"/>
    <w:rsid w:val="00E0622F"/>
    <w:rsid w:val="00E06EF8"/>
    <w:rsid w:val="00E06F1A"/>
    <w:rsid w:val="00E0731F"/>
    <w:rsid w:val="00E07B94"/>
    <w:rsid w:val="00E11D6C"/>
    <w:rsid w:val="00E12994"/>
    <w:rsid w:val="00E12B7F"/>
    <w:rsid w:val="00E13454"/>
    <w:rsid w:val="00E1381D"/>
    <w:rsid w:val="00E1434B"/>
    <w:rsid w:val="00E14684"/>
    <w:rsid w:val="00E151A7"/>
    <w:rsid w:val="00E15567"/>
    <w:rsid w:val="00E155C6"/>
    <w:rsid w:val="00E15976"/>
    <w:rsid w:val="00E1625C"/>
    <w:rsid w:val="00E16263"/>
    <w:rsid w:val="00E162E6"/>
    <w:rsid w:val="00E16577"/>
    <w:rsid w:val="00E16ADF"/>
    <w:rsid w:val="00E1727A"/>
    <w:rsid w:val="00E174F3"/>
    <w:rsid w:val="00E2080D"/>
    <w:rsid w:val="00E20C63"/>
    <w:rsid w:val="00E20CC5"/>
    <w:rsid w:val="00E2165B"/>
    <w:rsid w:val="00E21C46"/>
    <w:rsid w:val="00E2417B"/>
    <w:rsid w:val="00E244E5"/>
    <w:rsid w:val="00E258A0"/>
    <w:rsid w:val="00E25ACC"/>
    <w:rsid w:val="00E25EEC"/>
    <w:rsid w:val="00E26B6E"/>
    <w:rsid w:val="00E26C98"/>
    <w:rsid w:val="00E26D3F"/>
    <w:rsid w:val="00E277D8"/>
    <w:rsid w:val="00E27A0A"/>
    <w:rsid w:val="00E27DFC"/>
    <w:rsid w:val="00E27E86"/>
    <w:rsid w:val="00E31D08"/>
    <w:rsid w:val="00E32536"/>
    <w:rsid w:val="00E327B4"/>
    <w:rsid w:val="00E32DEB"/>
    <w:rsid w:val="00E32F69"/>
    <w:rsid w:val="00E3378C"/>
    <w:rsid w:val="00E33FC5"/>
    <w:rsid w:val="00E3427C"/>
    <w:rsid w:val="00E34AF4"/>
    <w:rsid w:val="00E352FC"/>
    <w:rsid w:val="00E352FD"/>
    <w:rsid w:val="00E359E1"/>
    <w:rsid w:val="00E35EDD"/>
    <w:rsid w:val="00E36BB9"/>
    <w:rsid w:val="00E3767F"/>
    <w:rsid w:val="00E37F11"/>
    <w:rsid w:val="00E4042D"/>
    <w:rsid w:val="00E41349"/>
    <w:rsid w:val="00E41ED9"/>
    <w:rsid w:val="00E42945"/>
    <w:rsid w:val="00E42976"/>
    <w:rsid w:val="00E42ABA"/>
    <w:rsid w:val="00E43729"/>
    <w:rsid w:val="00E440FF"/>
    <w:rsid w:val="00E44330"/>
    <w:rsid w:val="00E4709C"/>
    <w:rsid w:val="00E47227"/>
    <w:rsid w:val="00E47CFF"/>
    <w:rsid w:val="00E5025D"/>
    <w:rsid w:val="00E50C08"/>
    <w:rsid w:val="00E50F5D"/>
    <w:rsid w:val="00E5114B"/>
    <w:rsid w:val="00E519D5"/>
    <w:rsid w:val="00E51B34"/>
    <w:rsid w:val="00E52026"/>
    <w:rsid w:val="00E52978"/>
    <w:rsid w:val="00E52E9C"/>
    <w:rsid w:val="00E53A32"/>
    <w:rsid w:val="00E543E9"/>
    <w:rsid w:val="00E54C15"/>
    <w:rsid w:val="00E5796E"/>
    <w:rsid w:val="00E60C33"/>
    <w:rsid w:val="00E6177D"/>
    <w:rsid w:val="00E61E30"/>
    <w:rsid w:val="00E62133"/>
    <w:rsid w:val="00E62548"/>
    <w:rsid w:val="00E62745"/>
    <w:rsid w:val="00E632D6"/>
    <w:rsid w:val="00E63C82"/>
    <w:rsid w:val="00E64029"/>
    <w:rsid w:val="00E64EA1"/>
    <w:rsid w:val="00E6546B"/>
    <w:rsid w:val="00E6579D"/>
    <w:rsid w:val="00E664C7"/>
    <w:rsid w:val="00E66DF4"/>
    <w:rsid w:val="00E67D00"/>
    <w:rsid w:val="00E70474"/>
    <w:rsid w:val="00E70BA5"/>
    <w:rsid w:val="00E71553"/>
    <w:rsid w:val="00E71BC5"/>
    <w:rsid w:val="00E7203C"/>
    <w:rsid w:val="00E724D4"/>
    <w:rsid w:val="00E72590"/>
    <w:rsid w:val="00E736EA"/>
    <w:rsid w:val="00E74357"/>
    <w:rsid w:val="00E74DE8"/>
    <w:rsid w:val="00E74DF1"/>
    <w:rsid w:val="00E75691"/>
    <w:rsid w:val="00E767BC"/>
    <w:rsid w:val="00E76F46"/>
    <w:rsid w:val="00E76F96"/>
    <w:rsid w:val="00E8099C"/>
    <w:rsid w:val="00E80B97"/>
    <w:rsid w:val="00E8130F"/>
    <w:rsid w:val="00E81F66"/>
    <w:rsid w:val="00E8215D"/>
    <w:rsid w:val="00E82270"/>
    <w:rsid w:val="00E829F6"/>
    <w:rsid w:val="00E82A09"/>
    <w:rsid w:val="00E830C2"/>
    <w:rsid w:val="00E84C4E"/>
    <w:rsid w:val="00E854AD"/>
    <w:rsid w:val="00E85E3D"/>
    <w:rsid w:val="00E8655F"/>
    <w:rsid w:val="00E86791"/>
    <w:rsid w:val="00E86932"/>
    <w:rsid w:val="00E86A1F"/>
    <w:rsid w:val="00E901DD"/>
    <w:rsid w:val="00E911D9"/>
    <w:rsid w:val="00E91BC1"/>
    <w:rsid w:val="00E92197"/>
    <w:rsid w:val="00E93914"/>
    <w:rsid w:val="00E95B0D"/>
    <w:rsid w:val="00E9698F"/>
    <w:rsid w:val="00E97105"/>
    <w:rsid w:val="00E978E2"/>
    <w:rsid w:val="00E97957"/>
    <w:rsid w:val="00EA063D"/>
    <w:rsid w:val="00EA0959"/>
    <w:rsid w:val="00EA1BB2"/>
    <w:rsid w:val="00EA1E5D"/>
    <w:rsid w:val="00EA23BA"/>
    <w:rsid w:val="00EA314C"/>
    <w:rsid w:val="00EA329A"/>
    <w:rsid w:val="00EA330E"/>
    <w:rsid w:val="00EA51B9"/>
    <w:rsid w:val="00EA5FC6"/>
    <w:rsid w:val="00EA5FC7"/>
    <w:rsid w:val="00EA6B07"/>
    <w:rsid w:val="00EA6FE8"/>
    <w:rsid w:val="00EA7242"/>
    <w:rsid w:val="00EB02E7"/>
    <w:rsid w:val="00EB05D6"/>
    <w:rsid w:val="00EB09F1"/>
    <w:rsid w:val="00EB0FCB"/>
    <w:rsid w:val="00EB1483"/>
    <w:rsid w:val="00EB2EB8"/>
    <w:rsid w:val="00EB3B36"/>
    <w:rsid w:val="00EB3B57"/>
    <w:rsid w:val="00EB3D83"/>
    <w:rsid w:val="00EB3EDA"/>
    <w:rsid w:val="00EB4595"/>
    <w:rsid w:val="00EB4B0D"/>
    <w:rsid w:val="00EB4E90"/>
    <w:rsid w:val="00EB53F6"/>
    <w:rsid w:val="00EB6986"/>
    <w:rsid w:val="00EB6A1B"/>
    <w:rsid w:val="00EB7117"/>
    <w:rsid w:val="00EB7B73"/>
    <w:rsid w:val="00EB7B7C"/>
    <w:rsid w:val="00EC0335"/>
    <w:rsid w:val="00EC0C36"/>
    <w:rsid w:val="00EC1F92"/>
    <w:rsid w:val="00EC3114"/>
    <w:rsid w:val="00EC351B"/>
    <w:rsid w:val="00EC5C4F"/>
    <w:rsid w:val="00EC7713"/>
    <w:rsid w:val="00ED13CF"/>
    <w:rsid w:val="00ED1E2D"/>
    <w:rsid w:val="00ED3209"/>
    <w:rsid w:val="00ED325A"/>
    <w:rsid w:val="00ED409A"/>
    <w:rsid w:val="00ED531D"/>
    <w:rsid w:val="00ED62DC"/>
    <w:rsid w:val="00ED732C"/>
    <w:rsid w:val="00ED7417"/>
    <w:rsid w:val="00ED7CA8"/>
    <w:rsid w:val="00ED7E3F"/>
    <w:rsid w:val="00EE0845"/>
    <w:rsid w:val="00EE12A4"/>
    <w:rsid w:val="00EE23BA"/>
    <w:rsid w:val="00EE302F"/>
    <w:rsid w:val="00EE3513"/>
    <w:rsid w:val="00EE53E4"/>
    <w:rsid w:val="00EE6085"/>
    <w:rsid w:val="00EE61F1"/>
    <w:rsid w:val="00EE68B3"/>
    <w:rsid w:val="00EE6FBE"/>
    <w:rsid w:val="00EE7F47"/>
    <w:rsid w:val="00EF0403"/>
    <w:rsid w:val="00EF044D"/>
    <w:rsid w:val="00EF1CD8"/>
    <w:rsid w:val="00EF1D21"/>
    <w:rsid w:val="00EF1DFC"/>
    <w:rsid w:val="00EF251C"/>
    <w:rsid w:val="00EF2C4D"/>
    <w:rsid w:val="00EF2CBE"/>
    <w:rsid w:val="00EF2EE7"/>
    <w:rsid w:val="00EF3430"/>
    <w:rsid w:val="00EF357F"/>
    <w:rsid w:val="00EF46C5"/>
    <w:rsid w:val="00EF4B2B"/>
    <w:rsid w:val="00EF4FFA"/>
    <w:rsid w:val="00EF5D23"/>
    <w:rsid w:val="00EF6650"/>
    <w:rsid w:val="00EF66C5"/>
    <w:rsid w:val="00EF6DAF"/>
    <w:rsid w:val="00EF7006"/>
    <w:rsid w:val="00EF7A79"/>
    <w:rsid w:val="00F00DAA"/>
    <w:rsid w:val="00F00E38"/>
    <w:rsid w:val="00F01117"/>
    <w:rsid w:val="00F0116A"/>
    <w:rsid w:val="00F01C03"/>
    <w:rsid w:val="00F0241C"/>
    <w:rsid w:val="00F02E1F"/>
    <w:rsid w:val="00F02EEC"/>
    <w:rsid w:val="00F0337F"/>
    <w:rsid w:val="00F0383B"/>
    <w:rsid w:val="00F03D8A"/>
    <w:rsid w:val="00F040B0"/>
    <w:rsid w:val="00F05894"/>
    <w:rsid w:val="00F05DB1"/>
    <w:rsid w:val="00F06689"/>
    <w:rsid w:val="00F072CA"/>
    <w:rsid w:val="00F0733F"/>
    <w:rsid w:val="00F073A1"/>
    <w:rsid w:val="00F07575"/>
    <w:rsid w:val="00F07CB8"/>
    <w:rsid w:val="00F10D42"/>
    <w:rsid w:val="00F114E7"/>
    <w:rsid w:val="00F11A23"/>
    <w:rsid w:val="00F12BE3"/>
    <w:rsid w:val="00F12DDF"/>
    <w:rsid w:val="00F132C4"/>
    <w:rsid w:val="00F1395C"/>
    <w:rsid w:val="00F13C92"/>
    <w:rsid w:val="00F1704E"/>
    <w:rsid w:val="00F17F25"/>
    <w:rsid w:val="00F202C6"/>
    <w:rsid w:val="00F22064"/>
    <w:rsid w:val="00F22573"/>
    <w:rsid w:val="00F22FAE"/>
    <w:rsid w:val="00F24A64"/>
    <w:rsid w:val="00F24C2E"/>
    <w:rsid w:val="00F2575C"/>
    <w:rsid w:val="00F25963"/>
    <w:rsid w:val="00F25F53"/>
    <w:rsid w:val="00F26CDE"/>
    <w:rsid w:val="00F3091A"/>
    <w:rsid w:val="00F3275C"/>
    <w:rsid w:val="00F32B75"/>
    <w:rsid w:val="00F333FA"/>
    <w:rsid w:val="00F3345D"/>
    <w:rsid w:val="00F3408E"/>
    <w:rsid w:val="00F341B7"/>
    <w:rsid w:val="00F3464F"/>
    <w:rsid w:val="00F35082"/>
    <w:rsid w:val="00F35641"/>
    <w:rsid w:val="00F35DCC"/>
    <w:rsid w:val="00F367F9"/>
    <w:rsid w:val="00F3695B"/>
    <w:rsid w:val="00F36E1F"/>
    <w:rsid w:val="00F4089A"/>
    <w:rsid w:val="00F40A46"/>
    <w:rsid w:val="00F40C8B"/>
    <w:rsid w:val="00F41039"/>
    <w:rsid w:val="00F413CD"/>
    <w:rsid w:val="00F421B0"/>
    <w:rsid w:val="00F42524"/>
    <w:rsid w:val="00F4293C"/>
    <w:rsid w:val="00F42D23"/>
    <w:rsid w:val="00F430C9"/>
    <w:rsid w:val="00F4315B"/>
    <w:rsid w:val="00F433BD"/>
    <w:rsid w:val="00F43D4C"/>
    <w:rsid w:val="00F467DF"/>
    <w:rsid w:val="00F469E4"/>
    <w:rsid w:val="00F46C71"/>
    <w:rsid w:val="00F47678"/>
    <w:rsid w:val="00F4796D"/>
    <w:rsid w:val="00F50F94"/>
    <w:rsid w:val="00F5162F"/>
    <w:rsid w:val="00F52870"/>
    <w:rsid w:val="00F5293B"/>
    <w:rsid w:val="00F53E6E"/>
    <w:rsid w:val="00F53E9B"/>
    <w:rsid w:val="00F541D0"/>
    <w:rsid w:val="00F55F1F"/>
    <w:rsid w:val="00F564CA"/>
    <w:rsid w:val="00F56B08"/>
    <w:rsid w:val="00F56D23"/>
    <w:rsid w:val="00F56F18"/>
    <w:rsid w:val="00F56F8C"/>
    <w:rsid w:val="00F57324"/>
    <w:rsid w:val="00F575E2"/>
    <w:rsid w:val="00F57B7E"/>
    <w:rsid w:val="00F57CF6"/>
    <w:rsid w:val="00F57E9F"/>
    <w:rsid w:val="00F60786"/>
    <w:rsid w:val="00F611EE"/>
    <w:rsid w:val="00F61FED"/>
    <w:rsid w:val="00F628B5"/>
    <w:rsid w:val="00F62C33"/>
    <w:rsid w:val="00F62DDD"/>
    <w:rsid w:val="00F63C33"/>
    <w:rsid w:val="00F63ECF"/>
    <w:rsid w:val="00F63FED"/>
    <w:rsid w:val="00F642B6"/>
    <w:rsid w:val="00F64940"/>
    <w:rsid w:val="00F64C33"/>
    <w:rsid w:val="00F65954"/>
    <w:rsid w:val="00F65B13"/>
    <w:rsid w:val="00F65E66"/>
    <w:rsid w:val="00F665A2"/>
    <w:rsid w:val="00F66AB1"/>
    <w:rsid w:val="00F66CFB"/>
    <w:rsid w:val="00F672D0"/>
    <w:rsid w:val="00F677EB"/>
    <w:rsid w:val="00F67AED"/>
    <w:rsid w:val="00F67C86"/>
    <w:rsid w:val="00F708E3"/>
    <w:rsid w:val="00F712B1"/>
    <w:rsid w:val="00F723F6"/>
    <w:rsid w:val="00F7245C"/>
    <w:rsid w:val="00F72A83"/>
    <w:rsid w:val="00F73DF2"/>
    <w:rsid w:val="00F73F68"/>
    <w:rsid w:val="00F75238"/>
    <w:rsid w:val="00F75BAC"/>
    <w:rsid w:val="00F77954"/>
    <w:rsid w:val="00F77BC8"/>
    <w:rsid w:val="00F81938"/>
    <w:rsid w:val="00F81B74"/>
    <w:rsid w:val="00F81C6F"/>
    <w:rsid w:val="00F81F74"/>
    <w:rsid w:val="00F82C0D"/>
    <w:rsid w:val="00F834D0"/>
    <w:rsid w:val="00F85120"/>
    <w:rsid w:val="00F853E4"/>
    <w:rsid w:val="00F85FDD"/>
    <w:rsid w:val="00F86081"/>
    <w:rsid w:val="00F86183"/>
    <w:rsid w:val="00F86390"/>
    <w:rsid w:val="00F866ED"/>
    <w:rsid w:val="00F86728"/>
    <w:rsid w:val="00F86FB5"/>
    <w:rsid w:val="00F87671"/>
    <w:rsid w:val="00F87AE1"/>
    <w:rsid w:val="00F901CE"/>
    <w:rsid w:val="00F906E7"/>
    <w:rsid w:val="00F90AC3"/>
    <w:rsid w:val="00F9131A"/>
    <w:rsid w:val="00F914FB"/>
    <w:rsid w:val="00F9178E"/>
    <w:rsid w:val="00F918A3"/>
    <w:rsid w:val="00F92081"/>
    <w:rsid w:val="00F92490"/>
    <w:rsid w:val="00F924E2"/>
    <w:rsid w:val="00F9333B"/>
    <w:rsid w:val="00F93B0A"/>
    <w:rsid w:val="00F942EC"/>
    <w:rsid w:val="00F948B6"/>
    <w:rsid w:val="00F94901"/>
    <w:rsid w:val="00F94A19"/>
    <w:rsid w:val="00F94AC2"/>
    <w:rsid w:val="00F94D03"/>
    <w:rsid w:val="00F951A9"/>
    <w:rsid w:val="00F95391"/>
    <w:rsid w:val="00F9578A"/>
    <w:rsid w:val="00F95DA3"/>
    <w:rsid w:val="00F95DBD"/>
    <w:rsid w:val="00F95E2E"/>
    <w:rsid w:val="00F9638B"/>
    <w:rsid w:val="00F9661D"/>
    <w:rsid w:val="00F96825"/>
    <w:rsid w:val="00F96FE6"/>
    <w:rsid w:val="00F9730C"/>
    <w:rsid w:val="00FA07E3"/>
    <w:rsid w:val="00FA0993"/>
    <w:rsid w:val="00FA1BF6"/>
    <w:rsid w:val="00FA4228"/>
    <w:rsid w:val="00FA426C"/>
    <w:rsid w:val="00FA48DF"/>
    <w:rsid w:val="00FA4F32"/>
    <w:rsid w:val="00FA546A"/>
    <w:rsid w:val="00FA5D5A"/>
    <w:rsid w:val="00FA6800"/>
    <w:rsid w:val="00FA6DAA"/>
    <w:rsid w:val="00FA6E4E"/>
    <w:rsid w:val="00FA77E1"/>
    <w:rsid w:val="00FA7C93"/>
    <w:rsid w:val="00FB00BE"/>
    <w:rsid w:val="00FB02F2"/>
    <w:rsid w:val="00FB0577"/>
    <w:rsid w:val="00FB098A"/>
    <w:rsid w:val="00FB0D57"/>
    <w:rsid w:val="00FB1287"/>
    <w:rsid w:val="00FB17B4"/>
    <w:rsid w:val="00FB2182"/>
    <w:rsid w:val="00FB2223"/>
    <w:rsid w:val="00FB24EE"/>
    <w:rsid w:val="00FB3B53"/>
    <w:rsid w:val="00FB3E89"/>
    <w:rsid w:val="00FB40A6"/>
    <w:rsid w:val="00FB4A9C"/>
    <w:rsid w:val="00FB4CC4"/>
    <w:rsid w:val="00FB5349"/>
    <w:rsid w:val="00FB5A1E"/>
    <w:rsid w:val="00FB5D6A"/>
    <w:rsid w:val="00FB6015"/>
    <w:rsid w:val="00FB6FF5"/>
    <w:rsid w:val="00FB7380"/>
    <w:rsid w:val="00FB7E5C"/>
    <w:rsid w:val="00FC09CF"/>
    <w:rsid w:val="00FC0EBD"/>
    <w:rsid w:val="00FC19F3"/>
    <w:rsid w:val="00FC2398"/>
    <w:rsid w:val="00FC2448"/>
    <w:rsid w:val="00FC28B4"/>
    <w:rsid w:val="00FC3112"/>
    <w:rsid w:val="00FC3420"/>
    <w:rsid w:val="00FC36AB"/>
    <w:rsid w:val="00FC36C4"/>
    <w:rsid w:val="00FC36EB"/>
    <w:rsid w:val="00FC37D1"/>
    <w:rsid w:val="00FC3C51"/>
    <w:rsid w:val="00FC3DE3"/>
    <w:rsid w:val="00FC43A1"/>
    <w:rsid w:val="00FC537A"/>
    <w:rsid w:val="00FC5C22"/>
    <w:rsid w:val="00FC6BF2"/>
    <w:rsid w:val="00FD0801"/>
    <w:rsid w:val="00FD1180"/>
    <w:rsid w:val="00FD13B9"/>
    <w:rsid w:val="00FD18CF"/>
    <w:rsid w:val="00FD2864"/>
    <w:rsid w:val="00FD2B3D"/>
    <w:rsid w:val="00FD3806"/>
    <w:rsid w:val="00FD5242"/>
    <w:rsid w:val="00FD62FC"/>
    <w:rsid w:val="00FD63E8"/>
    <w:rsid w:val="00FD6F10"/>
    <w:rsid w:val="00FD705C"/>
    <w:rsid w:val="00FD7986"/>
    <w:rsid w:val="00FE18C7"/>
    <w:rsid w:val="00FE1A87"/>
    <w:rsid w:val="00FE1C87"/>
    <w:rsid w:val="00FE2452"/>
    <w:rsid w:val="00FE3056"/>
    <w:rsid w:val="00FE3DC6"/>
    <w:rsid w:val="00FE4DB6"/>
    <w:rsid w:val="00FE4DEF"/>
    <w:rsid w:val="00FE4E46"/>
    <w:rsid w:val="00FE51BF"/>
    <w:rsid w:val="00FE5344"/>
    <w:rsid w:val="00FE55B0"/>
    <w:rsid w:val="00FE568A"/>
    <w:rsid w:val="00FE5D35"/>
    <w:rsid w:val="00FE634A"/>
    <w:rsid w:val="00FE6974"/>
    <w:rsid w:val="00FE74FE"/>
    <w:rsid w:val="00FE7F6A"/>
    <w:rsid w:val="00FE7F8C"/>
    <w:rsid w:val="00FF01ED"/>
    <w:rsid w:val="00FF070A"/>
    <w:rsid w:val="00FF0846"/>
    <w:rsid w:val="00FF0897"/>
    <w:rsid w:val="00FF0CFB"/>
    <w:rsid w:val="00FF0EDF"/>
    <w:rsid w:val="00FF11D9"/>
    <w:rsid w:val="00FF1203"/>
    <w:rsid w:val="00FF1986"/>
    <w:rsid w:val="00FF2190"/>
    <w:rsid w:val="00FF27BC"/>
    <w:rsid w:val="00FF2BAF"/>
    <w:rsid w:val="00FF2C4B"/>
    <w:rsid w:val="00FF34FE"/>
    <w:rsid w:val="00FF3643"/>
    <w:rsid w:val="00FF42C7"/>
    <w:rsid w:val="00FF4B28"/>
    <w:rsid w:val="00FF532D"/>
    <w:rsid w:val="00FF5799"/>
    <w:rsid w:val="00FF57D7"/>
    <w:rsid w:val="00FF5EF7"/>
    <w:rsid w:val="00FF5F05"/>
    <w:rsid w:val="00FF64B9"/>
    <w:rsid w:val="00FF6D72"/>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8D24E"/>
  <w15:docId w15:val="{17A27EE1-5EB5-435F-B984-98EA0AEB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646"/>
    <w:pPr>
      <w:jc w:val="both"/>
    </w:pPr>
    <w:rPr>
      <w:rFonts w:ascii="Arial" w:hAnsi="Arial"/>
      <w:sz w:val="22"/>
      <w:szCs w:val="24"/>
      <w:lang w:eastAsia="en-US"/>
    </w:rPr>
  </w:style>
  <w:style w:type="paragraph" w:styleId="Heading1">
    <w:name w:val="heading 1"/>
    <w:basedOn w:val="Normal"/>
    <w:next w:val="Normal"/>
    <w:link w:val="Heading1Char"/>
    <w:uiPriority w:val="9"/>
    <w:qFormat/>
    <w:rsid w:val="001A5100"/>
    <w:pPr>
      <w:keepNext/>
      <w:spacing w:before="120" w:after="240"/>
      <w:jc w:val="left"/>
      <w:outlineLvl w:val="0"/>
    </w:pPr>
    <w:rPr>
      <w:rFonts w:cs="Arial"/>
      <w:b/>
      <w:bCs/>
      <w:kern w:val="32"/>
      <w:sz w:val="32"/>
      <w:szCs w:val="32"/>
    </w:rPr>
  </w:style>
  <w:style w:type="paragraph" w:styleId="Heading2">
    <w:name w:val="heading 2"/>
    <w:basedOn w:val="Normal"/>
    <w:next w:val="Normal"/>
    <w:link w:val="Heading2Char"/>
    <w:autoRedefine/>
    <w:uiPriority w:val="9"/>
    <w:qFormat/>
    <w:rsid w:val="001027F8"/>
    <w:pPr>
      <w:keepNext/>
      <w:spacing w:before="120" w:after="120"/>
      <w:ind w:left="720"/>
      <w:jc w:val="left"/>
      <w:outlineLvl w:val="1"/>
    </w:pPr>
    <w:rPr>
      <w:rFonts w:cs="Arial"/>
      <w:b/>
      <w:bCs/>
      <w:iCs/>
      <w:color w:val="CE2029"/>
      <w:sz w:val="28"/>
      <w:szCs w:val="28"/>
    </w:rPr>
  </w:style>
  <w:style w:type="paragraph" w:styleId="Heading3">
    <w:name w:val="heading 3"/>
    <w:basedOn w:val="Normal"/>
    <w:next w:val="Normal"/>
    <w:autoRedefine/>
    <w:qFormat/>
    <w:rsid w:val="00D828C6"/>
    <w:pPr>
      <w:keepNext/>
      <w:spacing w:after="240"/>
      <w:outlineLvl w:val="2"/>
    </w:pPr>
    <w:rPr>
      <w:rFonts w:cs="Arial"/>
      <w:b/>
      <w:bCs/>
      <w:color w:val="CE2029"/>
      <w:sz w:val="24"/>
      <w:szCs w:val="26"/>
    </w:rPr>
  </w:style>
  <w:style w:type="paragraph" w:styleId="Heading4">
    <w:name w:val="heading 4"/>
    <w:basedOn w:val="Normal"/>
    <w:next w:val="Normal"/>
    <w:link w:val="Heading4Char"/>
    <w:unhideWhenUsed/>
    <w:qFormat/>
    <w:rsid w:val="00BE6B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52123"/>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link w:val="Heading6Char"/>
    <w:unhideWhenUsed/>
    <w:qFormat/>
    <w:rsid w:val="00797AE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127F0C"/>
    <w:pPr>
      <w:spacing w:before="120" w:after="120"/>
      <w:jc w:val="left"/>
      <w:outlineLvl w:val="0"/>
    </w:pPr>
    <w:rPr>
      <w:b/>
      <w:bCs/>
      <w:kern w:val="28"/>
      <w:szCs w:val="32"/>
    </w:rPr>
  </w:style>
  <w:style w:type="character" w:customStyle="1" w:styleId="TitleChar">
    <w:name w:val="Title Char"/>
    <w:link w:val="Title"/>
    <w:uiPriority w:val="10"/>
    <w:rsid w:val="00127F0C"/>
    <w:rPr>
      <w:rFonts w:ascii="Arial" w:hAnsi="Arial"/>
      <w:b/>
      <w:bCs/>
      <w:kern w:val="28"/>
      <w:sz w:val="22"/>
      <w:szCs w:val="32"/>
      <w:lang w:eastAsia="en-US"/>
    </w:rPr>
  </w:style>
  <w:style w:type="paragraph" w:styleId="Subtitle">
    <w:name w:val="Subtitle"/>
    <w:aliases w:val="Headline"/>
    <w:basedOn w:val="Normal"/>
    <w:next w:val="Normal"/>
    <w:link w:val="SubtitleChar"/>
    <w:uiPriority w:val="11"/>
    <w:qFormat/>
    <w:rsid w:val="00090C38"/>
    <w:pPr>
      <w:spacing w:before="120" w:after="120"/>
      <w:jc w:val="left"/>
      <w:outlineLvl w:val="1"/>
    </w:pPr>
    <w:rPr>
      <w:b/>
    </w:rPr>
  </w:style>
  <w:style w:type="character" w:customStyle="1" w:styleId="SubtitleChar">
    <w:name w:val="Subtitle Char"/>
    <w:aliases w:val="Headline Char"/>
    <w:link w:val="Subtitle"/>
    <w:uiPriority w:val="11"/>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Figure format,Recommendation"/>
    <w:basedOn w:val="Normal"/>
    <w:link w:val="ListParagraphChar"/>
    <w:uiPriority w:val="34"/>
    <w:qFormat/>
    <w:rsid w:val="00622663"/>
    <w:pPr>
      <w:ind w:left="720"/>
      <w:contextualSpacing/>
    </w:pPr>
  </w:style>
  <w:style w:type="character" w:styleId="CommentReference">
    <w:name w:val="annotation reference"/>
    <w:basedOn w:val="DefaultParagraphFont"/>
    <w:unhideWhenUsed/>
    <w:rsid w:val="00EF1DFC"/>
    <w:rPr>
      <w:sz w:val="16"/>
      <w:szCs w:val="16"/>
    </w:rPr>
  </w:style>
  <w:style w:type="paragraph" w:styleId="CommentText">
    <w:name w:val="annotation text"/>
    <w:basedOn w:val="Normal"/>
    <w:link w:val="CommentTextChar"/>
    <w:unhideWhenUsed/>
    <w:rsid w:val="00EF1DFC"/>
    <w:rPr>
      <w:sz w:val="20"/>
      <w:szCs w:val="20"/>
    </w:rPr>
  </w:style>
  <w:style w:type="character" w:customStyle="1" w:styleId="CommentTextChar">
    <w:name w:val="Comment Text Char"/>
    <w:basedOn w:val="DefaultParagraphFont"/>
    <w:link w:val="CommentText"/>
    <w:rsid w:val="00EF1D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1DFC"/>
    <w:rPr>
      <w:b/>
      <w:bCs/>
    </w:rPr>
  </w:style>
  <w:style w:type="character" w:customStyle="1" w:styleId="CommentSubjectChar">
    <w:name w:val="Comment Subject Char"/>
    <w:basedOn w:val="CommentTextChar"/>
    <w:link w:val="CommentSubject"/>
    <w:uiPriority w:val="99"/>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iPriority w:val="35"/>
    <w:unhideWhenUsed/>
    <w:qFormat/>
    <w:rsid w:val="00D40D63"/>
    <w:rPr>
      <w:b/>
      <w:bCs/>
      <w:color w:val="595959" w:themeColor="text1" w:themeTint="A6"/>
      <w:sz w:val="18"/>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170DA3"/>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952123"/>
    <w:rPr>
      <w:b/>
      <w:bCs/>
      <w:i/>
      <w:iCs/>
      <w:sz w:val="26"/>
      <w:szCs w:val="26"/>
      <w:lang w:val="en-US"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paragraph" w:customStyle="1" w:styleId="TableHeading">
    <w:name w:val="Table Heading"/>
    <w:basedOn w:val="Normal"/>
    <w:rsid w:val="00F665A2"/>
    <w:pPr>
      <w:widowControl w:val="0"/>
      <w:suppressLineNumbers/>
      <w:suppressAutoHyphens/>
      <w:jc w:val="center"/>
    </w:pPr>
    <w:rPr>
      <w:rFonts w:ascii="Times New Roman" w:eastAsia="DejaVu Sans" w:hAnsi="Times New Roman"/>
      <w:b/>
      <w:bCs/>
      <w:kern w:val="1"/>
      <w:sz w:val="24"/>
    </w:rPr>
  </w:style>
  <w:style w:type="character" w:customStyle="1" w:styleId="Heading1Char">
    <w:name w:val="Heading 1 Char"/>
    <w:basedOn w:val="DefaultParagraphFont"/>
    <w:link w:val="Heading1"/>
    <w:uiPriority w:val="9"/>
    <w:rsid w:val="001462D0"/>
    <w:rPr>
      <w:rFonts w:ascii="Arial" w:hAnsi="Arial" w:cs="Arial"/>
      <w:b/>
      <w:bCs/>
      <w:kern w:val="32"/>
      <w:sz w:val="32"/>
      <w:szCs w:val="32"/>
      <w:lang w:eastAsia="en-US"/>
    </w:rPr>
  </w:style>
  <w:style w:type="character" w:customStyle="1" w:styleId="Aucun">
    <w:name w:val="Aucun"/>
    <w:rsid w:val="001462D0"/>
    <w:rPr>
      <w:lang w:val="en-US"/>
    </w:rPr>
  </w:style>
  <w:style w:type="character" w:styleId="Emphasis">
    <w:name w:val="Emphasis"/>
    <w:basedOn w:val="DefaultParagraphFont"/>
    <w:uiPriority w:val="20"/>
    <w:qFormat/>
    <w:rsid w:val="001462D0"/>
    <w:rPr>
      <w:i/>
      <w:iCs/>
    </w:rPr>
  </w:style>
  <w:style w:type="character" w:customStyle="1" w:styleId="Heading2Char">
    <w:name w:val="Heading 2 Char"/>
    <w:basedOn w:val="DefaultParagraphFont"/>
    <w:link w:val="Heading2"/>
    <w:uiPriority w:val="9"/>
    <w:rsid w:val="001462D0"/>
    <w:rPr>
      <w:rFonts w:ascii="Arial" w:hAnsi="Arial" w:cs="Arial"/>
      <w:b/>
      <w:bCs/>
      <w:iCs/>
      <w:color w:val="CE2029"/>
      <w:sz w:val="28"/>
      <w:szCs w:val="28"/>
      <w:lang w:eastAsia="en-US"/>
    </w:rPr>
  </w:style>
  <w:style w:type="paragraph" w:customStyle="1" w:styleId="SectionHeading">
    <w:name w:val="Section Heading"/>
    <w:basedOn w:val="Normal"/>
    <w:rsid w:val="001462D0"/>
    <w:pPr>
      <w:numPr>
        <w:numId w:val="5"/>
      </w:numPr>
    </w:pPr>
    <w:rPr>
      <w:rFonts w:asciiTheme="minorHAnsi" w:hAnsiTheme="minorHAnsi"/>
      <w:b/>
      <w:sz w:val="28"/>
      <w:lang w:val="en-US"/>
    </w:rPr>
  </w:style>
  <w:style w:type="paragraph" w:customStyle="1" w:styleId="QuestionNumber">
    <w:name w:val="Question Number"/>
    <w:basedOn w:val="Normal"/>
    <w:rsid w:val="001462D0"/>
    <w:pPr>
      <w:numPr>
        <w:ilvl w:val="1"/>
        <w:numId w:val="5"/>
      </w:numPr>
    </w:pPr>
    <w:rPr>
      <w:rFonts w:asciiTheme="minorHAnsi" w:hAnsiTheme="minorHAnsi"/>
      <w:sz w:val="24"/>
      <w:lang w:val="en-US"/>
    </w:rPr>
  </w:style>
  <w:style w:type="paragraph" w:customStyle="1" w:styleId="ResponseOptions">
    <w:name w:val="Response Options"/>
    <w:basedOn w:val="Normal"/>
    <w:rsid w:val="001462D0"/>
    <w:pPr>
      <w:spacing w:after="60"/>
    </w:pPr>
    <w:rPr>
      <w:rFonts w:asciiTheme="minorHAnsi" w:hAnsiTheme="minorHAnsi"/>
      <w:sz w:val="24"/>
      <w:lang w:val="en-US"/>
    </w:rPr>
  </w:style>
  <w:style w:type="paragraph" w:customStyle="1" w:styleId="QuestionNumbers">
    <w:name w:val="Question Numbers"/>
    <w:basedOn w:val="Normal"/>
    <w:rsid w:val="001462D0"/>
    <w:pPr>
      <w:numPr>
        <w:numId w:val="6"/>
      </w:numPr>
      <w:spacing w:after="120" w:line="264" w:lineRule="auto"/>
      <w:ind w:left="360"/>
      <w:jc w:val="left"/>
    </w:pPr>
    <w:rPr>
      <w:rFonts w:ascii="Verdana" w:eastAsiaTheme="minorHAnsi" w:hAnsi="Verdana"/>
      <w:sz w:val="20"/>
      <w:szCs w:val="20"/>
      <w:lang w:val="en-US"/>
    </w:rPr>
  </w:style>
  <w:style w:type="paragraph" w:customStyle="1" w:styleId="CorpsA">
    <w:name w:val="Corps A"/>
    <w:rsid w:val="001462D0"/>
    <w:pPr>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val="en-US"/>
    </w:rPr>
  </w:style>
  <w:style w:type="numbering" w:customStyle="1" w:styleId="Style2import">
    <w:name w:val="Style 2 importé"/>
    <w:rsid w:val="001462D0"/>
    <w:pPr>
      <w:numPr>
        <w:numId w:val="7"/>
      </w:numPr>
    </w:pPr>
  </w:style>
  <w:style w:type="character" w:styleId="FollowedHyperlink">
    <w:name w:val="FollowedHyperlink"/>
    <w:basedOn w:val="DefaultParagraphFont"/>
    <w:uiPriority w:val="99"/>
    <w:semiHidden/>
    <w:unhideWhenUsed/>
    <w:rsid w:val="00C574D3"/>
    <w:rPr>
      <w:color w:val="800080" w:themeColor="followedHyperlink"/>
      <w:u w:val="single"/>
    </w:rPr>
  </w:style>
  <w:style w:type="paragraph" w:customStyle="1" w:styleId="NumberedQuestion">
    <w:name w:val="Numbered Question"/>
    <w:basedOn w:val="Normal"/>
    <w:next w:val="Normal"/>
    <w:uiPriority w:val="99"/>
    <w:rsid w:val="00C574D3"/>
    <w:pPr>
      <w:numPr>
        <w:numId w:val="57"/>
      </w:numPr>
      <w:spacing w:line="264" w:lineRule="auto"/>
      <w:ind w:left="360"/>
      <w:jc w:val="left"/>
    </w:pPr>
    <w:rPr>
      <w:rFonts w:ascii="Calibri" w:hAnsi="Calibri" w:cs="Calibri"/>
      <w:szCs w:val="22"/>
    </w:rPr>
  </w:style>
  <w:style w:type="character" w:customStyle="1" w:styleId="Heading6Char">
    <w:name w:val="Heading 6 Char"/>
    <w:basedOn w:val="DefaultParagraphFont"/>
    <w:link w:val="Heading6"/>
    <w:rsid w:val="00797AE5"/>
    <w:rPr>
      <w:rFonts w:asciiTheme="majorHAnsi" w:eastAsiaTheme="majorEastAsia" w:hAnsiTheme="majorHAnsi" w:cstheme="majorBidi"/>
      <w:color w:val="243F60" w:themeColor="accent1" w:themeShade="7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37973522">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2510136">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79765654">
      <w:bodyDiv w:val="1"/>
      <w:marLeft w:val="0"/>
      <w:marRight w:val="0"/>
      <w:marTop w:val="0"/>
      <w:marBottom w:val="0"/>
      <w:divBdr>
        <w:top w:val="none" w:sz="0" w:space="0" w:color="auto"/>
        <w:left w:val="none" w:sz="0" w:space="0" w:color="auto"/>
        <w:bottom w:val="none" w:sz="0" w:space="0" w:color="auto"/>
        <w:right w:val="none" w:sz="0" w:space="0" w:color="auto"/>
      </w:divBdr>
    </w:div>
    <w:div w:id="100537880">
      <w:bodyDiv w:val="1"/>
      <w:marLeft w:val="0"/>
      <w:marRight w:val="0"/>
      <w:marTop w:val="0"/>
      <w:marBottom w:val="0"/>
      <w:divBdr>
        <w:top w:val="none" w:sz="0" w:space="0" w:color="auto"/>
        <w:left w:val="none" w:sz="0" w:space="0" w:color="auto"/>
        <w:bottom w:val="none" w:sz="0" w:space="0" w:color="auto"/>
        <w:right w:val="none" w:sz="0" w:space="0" w:color="auto"/>
      </w:divBdr>
    </w:div>
    <w:div w:id="128212230">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2068349">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4563577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1997067">
      <w:bodyDiv w:val="1"/>
      <w:marLeft w:val="0"/>
      <w:marRight w:val="0"/>
      <w:marTop w:val="0"/>
      <w:marBottom w:val="0"/>
      <w:divBdr>
        <w:top w:val="none" w:sz="0" w:space="0" w:color="auto"/>
        <w:left w:val="none" w:sz="0" w:space="0" w:color="auto"/>
        <w:bottom w:val="none" w:sz="0" w:space="0" w:color="auto"/>
        <w:right w:val="none" w:sz="0" w:space="0" w:color="auto"/>
      </w:divBdr>
    </w:div>
    <w:div w:id="173031905">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197277756">
      <w:bodyDiv w:val="1"/>
      <w:marLeft w:val="0"/>
      <w:marRight w:val="0"/>
      <w:marTop w:val="0"/>
      <w:marBottom w:val="0"/>
      <w:divBdr>
        <w:top w:val="none" w:sz="0" w:space="0" w:color="auto"/>
        <w:left w:val="none" w:sz="0" w:space="0" w:color="auto"/>
        <w:bottom w:val="none" w:sz="0" w:space="0" w:color="auto"/>
        <w:right w:val="none" w:sz="0" w:space="0" w:color="auto"/>
      </w:divBdr>
    </w:div>
    <w:div w:id="209267257">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39946725">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54354467">
      <w:bodyDiv w:val="1"/>
      <w:marLeft w:val="0"/>
      <w:marRight w:val="0"/>
      <w:marTop w:val="0"/>
      <w:marBottom w:val="0"/>
      <w:divBdr>
        <w:top w:val="none" w:sz="0" w:space="0" w:color="auto"/>
        <w:left w:val="none" w:sz="0" w:space="0" w:color="auto"/>
        <w:bottom w:val="none" w:sz="0" w:space="0" w:color="auto"/>
        <w:right w:val="none" w:sz="0" w:space="0" w:color="auto"/>
      </w:divBdr>
    </w:div>
    <w:div w:id="375394865">
      <w:bodyDiv w:val="1"/>
      <w:marLeft w:val="0"/>
      <w:marRight w:val="0"/>
      <w:marTop w:val="0"/>
      <w:marBottom w:val="0"/>
      <w:divBdr>
        <w:top w:val="none" w:sz="0" w:space="0" w:color="auto"/>
        <w:left w:val="none" w:sz="0" w:space="0" w:color="auto"/>
        <w:bottom w:val="none" w:sz="0" w:space="0" w:color="auto"/>
        <w:right w:val="none" w:sz="0" w:space="0" w:color="auto"/>
      </w:divBdr>
    </w:div>
    <w:div w:id="383482804">
      <w:bodyDiv w:val="1"/>
      <w:marLeft w:val="0"/>
      <w:marRight w:val="0"/>
      <w:marTop w:val="0"/>
      <w:marBottom w:val="0"/>
      <w:divBdr>
        <w:top w:val="none" w:sz="0" w:space="0" w:color="auto"/>
        <w:left w:val="none" w:sz="0" w:space="0" w:color="auto"/>
        <w:bottom w:val="none" w:sz="0" w:space="0" w:color="auto"/>
        <w:right w:val="none" w:sz="0" w:space="0" w:color="auto"/>
      </w:divBdr>
    </w:div>
    <w:div w:id="416437091">
      <w:bodyDiv w:val="1"/>
      <w:marLeft w:val="0"/>
      <w:marRight w:val="0"/>
      <w:marTop w:val="0"/>
      <w:marBottom w:val="0"/>
      <w:divBdr>
        <w:top w:val="none" w:sz="0" w:space="0" w:color="auto"/>
        <w:left w:val="none" w:sz="0" w:space="0" w:color="auto"/>
        <w:bottom w:val="none" w:sz="0" w:space="0" w:color="auto"/>
        <w:right w:val="none" w:sz="0" w:space="0" w:color="auto"/>
      </w:divBdr>
    </w:div>
    <w:div w:id="438648254">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48995497">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80606425">
      <w:bodyDiv w:val="1"/>
      <w:marLeft w:val="0"/>
      <w:marRight w:val="0"/>
      <w:marTop w:val="0"/>
      <w:marBottom w:val="0"/>
      <w:divBdr>
        <w:top w:val="none" w:sz="0" w:space="0" w:color="auto"/>
        <w:left w:val="none" w:sz="0" w:space="0" w:color="auto"/>
        <w:bottom w:val="none" w:sz="0" w:space="0" w:color="auto"/>
        <w:right w:val="none" w:sz="0" w:space="0" w:color="auto"/>
      </w:divBdr>
    </w:div>
    <w:div w:id="589238394">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45286184">
      <w:bodyDiv w:val="1"/>
      <w:marLeft w:val="0"/>
      <w:marRight w:val="0"/>
      <w:marTop w:val="0"/>
      <w:marBottom w:val="0"/>
      <w:divBdr>
        <w:top w:val="none" w:sz="0" w:space="0" w:color="auto"/>
        <w:left w:val="none" w:sz="0" w:space="0" w:color="auto"/>
        <w:bottom w:val="none" w:sz="0" w:space="0" w:color="auto"/>
        <w:right w:val="none" w:sz="0" w:space="0" w:color="auto"/>
      </w:divBdr>
    </w:div>
    <w:div w:id="661737591">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6011381">
      <w:bodyDiv w:val="1"/>
      <w:marLeft w:val="0"/>
      <w:marRight w:val="0"/>
      <w:marTop w:val="0"/>
      <w:marBottom w:val="0"/>
      <w:divBdr>
        <w:top w:val="none" w:sz="0" w:space="0" w:color="auto"/>
        <w:left w:val="none" w:sz="0" w:space="0" w:color="auto"/>
        <w:bottom w:val="none" w:sz="0" w:space="0" w:color="auto"/>
        <w:right w:val="none" w:sz="0" w:space="0" w:color="auto"/>
      </w:divBdr>
    </w:div>
    <w:div w:id="721444579">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771825762">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07238677">
      <w:bodyDiv w:val="1"/>
      <w:marLeft w:val="0"/>
      <w:marRight w:val="0"/>
      <w:marTop w:val="0"/>
      <w:marBottom w:val="0"/>
      <w:divBdr>
        <w:top w:val="none" w:sz="0" w:space="0" w:color="auto"/>
        <w:left w:val="none" w:sz="0" w:space="0" w:color="auto"/>
        <w:bottom w:val="none" w:sz="0" w:space="0" w:color="auto"/>
        <w:right w:val="none" w:sz="0" w:space="0" w:color="auto"/>
      </w:divBdr>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27936081">
      <w:bodyDiv w:val="1"/>
      <w:marLeft w:val="0"/>
      <w:marRight w:val="0"/>
      <w:marTop w:val="0"/>
      <w:marBottom w:val="0"/>
      <w:divBdr>
        <w:top w:val="none" w:sz="0" w:space="0" w:color="auto"/>
        <w:left w:val="none" w:sz="0" w:space="0" w:color="auto"/>
        <w:bottom w:val="none" w:sz="0" w:space="0" w:color="auto"/>
        <w:right w:val="none" w:sz="0" w:space="0" w:color="auto"/>
      </w:divBdr>
    </w:div>
    <w:div w:id="843129329">
      <w:bodyDiv w:val="1"/>
      <w:marLeft w:val="0"/>
      <w:marRight w:val="0"/>
      <w:marTop w:val="0"/>
      <w:marBottom w:val="0"/>
      <w:divBdr>
        <w:top w:val="none" w:sz="0" w:space="0" w:color="auto"/>
        <w:left w:val="none" w:sz="0" w:space="0" w:color="auto"/>
        <w:bottom w:val="none" w:sz="0" w:space="0" w:color="auto"/>
        <w:right w:val="none" w:sz="0" w:space="0" w:color="auto"/>
      </w:divBdr>
    </w:div>
    <w:div w:id="859318028">
      <w:bodyDiv w:val="1"/>
      <w:marLeft w:val="0"/>
      <w:marRight w:val="0"/>
      <w:marTop w:val="0"/>
      <w:marBottom w:val="0"/>
      <w:divBdr>
        <w:top w:val="none" w:sz="0" w:space="0" w:color="auto"/>
        <w:left w:val="none" w:sz="0" w:space="0" w:color="auto"/>
        <w:bottom w:val="none" w:sz="0" w:space="0" w:color="auto"/>
        <w:right w:val="none" w:sz="0" w:space="0" w:color="auto"/>
      </w:divBdr>
    </w:div>
    <w:div w:id="869144233">
      <w:bodyDiv w:val="1"/>
      <w:marLeft w:val="0"/>
      <w:marRight w:val="0"/>
      <w:marTop w:val="0"/>
      <w:marBottom w:val="0"/>
      <w:divBdr>
        <w:top w:val="none" w:sz="0" w:space="0" w:color="auto"/>
        <w:left w:val="none" w:sz="0" w:space="0" w:color="auto"/>
        <w:bottom w:val="none" w:sz="0" w:space="0" w:color="auto"/>
        <w:right w:val="none" w:sz="0" w:space="0" w:color="auto"/>
      </w:divBdr>
    </w:div>
    <w:div w:id="884483570">
      <w:bodyDiv w:val="1"/>
      <w:marLeft w:val="0"/>
      <w:marRight w:val="0"/>
      <w:marTop w:val="0"/>
      <w:marBottom w:val="0"/>
      <w:divBdr>
        <w:top w:val="none" w:sz="0" w:space="0" w:color="auto"/>
        <w:left w:val="none" w:sz="0" w:space="0" w:color="auto"/>
        <w:bottom w:val="none" w:sz="0" w:space="0" w:color="auto"/>
        <w:right w:val="none" w:sz="0" w:space="0" w:color="auto"/>
      </w:divBdr>
    </w:div>
    <w:div w:id="886720575">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910700752">
      <w:bodyDiv w:val="1"/>
      <w:marLeft w:val="0"/>
      <w:marRight w:val="0"/>
      <w:marTop w:val="0"/>
      <w:marBottom w:val="0"/>
      <w:divBdr>
        <w:top w:val="none" w:sz="0" w:space="0" w:color="auto"/>
        <w:left w:val="none" w:sz="0" w:space="0" w:color="auto"/>
        <w:bottom w:val="none" w:sz="0" w:space="0" w:color="auto"/>
        <w:right w:val="none" w:sz="0" w:space="0" w:color="auto"/>
      </w:divBdr>
    </w:div>
    <w:div w:id="935597112">
      <w:bodyDiv w:val="1"/>
      <w:marLeft w:val="0"/>
      <w:marRight w:val="0"/>
      <w:marTop w:val="0"/>
      <w:marBottom w:val="0"/>
      <w:divBdr>
        <w:top w:val="none" w:sz="0" w:space="0" w:color="auto"/>
        <w:left w:val="none" w:sz="0" w:space="0" w:color="auto"/>
        <w:bottom w:val="none" w:sz="0" w:space="0" w:color="auto"/>
        <w:right w:val="none" w:sz="0" w:space="0" w:color="auto"/>
      </w:divBdr>
    </w:div>
    <w:div w:id="943994076">
      <w:bodyDiv w:val="1"/>
      <w:marLeft w:val="0"/>
      <w:marRight w:val="0"/>
      <w:marTop w:val="0"/>
      <w:marBottom w:val="0"/>
      <w:divBdr>
        <w:top w:val="none" w:sz="0" w:space="0" w:color="auto"/>
        <w:left w:val="none" w:sz="0" w:space="0" w:color="auto"/>
        <w:bottom w:val="none" w:sz="0" w:space="0" w:color="auto"/>
        <w:right w:val="none" w:sz="0" w:space="0" w:color="auto"/>
      </w:divBdr>
    </w:div>
    <w:div w:id="971249948">
      <w:bodyDiv w:val="1"/>
      <w:marLeft w:val="0"/>
      <w:marRight w:val="0"/>
      <w:marTop w:val="0"/>
      <w:marBottom w:val="0"/>
      <w:divBdr>
        <w:top w:val="none" w:sz="0" w:space="0" w:color="auto"/>
        <w:left w:val="none" w:sz="0" w:space="0" w:color="auto"/>
        <w:bottom w:val="none" w:sz="0" w:space="0" w:color="auto"/>
        <w:right w:val="none" w:sz="0" w:space="0" w:color="auto"/>
      </w:divBdr>
    </w:div>
    <w:div w:id="971403848">
      <w:bodyDiv w:val="1"/>
      <w:marLeft w:val="0"/>
      <w:marRight w:val="0"/>
      <w:marTop w:val="0"/>
      <w:marBottom w:val="0"/>
      <w:divBdr>
        <w:top w:val="none" w:sz="0" w:space="0" w:color="auto"/>
        <w:left w:val="none" w:sz="0" w:space="0" w:color="auto"/>
        <w:bottom w:val="none" w:sz="0" w:space="0" w:color="auto"/>
        <w:right w:val="none" w:sz="0" w:space="0" w:color="auto"/>
      </w:divBdr>
    </w:div>
    <w:div w:id="1011488526">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030951975">
      <w:bodyDiv w:val="1"/>
      <w:marLeft w:val="0"/>
      <w:marRight w:val="0"/>
      <w:marTop w:val="0"/>
      <w:marBottom w:val="0"/>
      <w:divBdr>
        <w:top w:val="none" w:sz="0" w:space="0" w:color="auto"/>
        <w:left w:val="none" w:sz="0" w:space="0" w:color="auto"/>
        <w:bottom w:val="none" w:sz="0" w:space="0" w:color="auto"/>
        <w:right w:val="none" w:sz="0" w:space="0" w:color="auto"/>
      </w:divBdr>
    </w:div>
    <w:div w:id="1083145842">
      <w:bodyDiv w:val="1"/>
      <w:marLeft w:val="0"/>
      <w:marRight w:val="0"/>
      <w:marTop w:val="0"/>
      <w:marBottom w:val="0"/>
      <w:divBdr>
        <w:top w:val="none" w:sz="0" w:space="0" w:color="auto"/>
        <w:left w:val="none" w:sz="0" w:space="0" w:color="auto"/>
        <w:bottom w:val="none" w:sz="0" w:space="0" w:color="auto"/>
        <w:right w:val="none" w:sz="0" w:space="0" w:color="auto"/>
      </w:divBdr>
    </w:div>
    <w:div w:id="1087458833">
      <w:bodyDiv w:val="1"/>
      <w:marLeft w:val="0"/>
      <w:marRight w:val="0"/>
      <w:marTop w:val="0"/>
      <w:marBottom w:val="0"/>
      <w:divBdr>
        <w:top w:val="none" w:sz="0" w:space="0" w:color="auto"/>
        <w:left w:val="none" w:sz="0" w:space="0" w:color="auto"/>
        <w:bottom w:val="none" w:sz="0" w:space="0" w:color="auto"/>
        <w:right w:val="none" w:sz="0" w:space="0" w:color="auto"/>
      </w:divBdr>
    </w:div>
    <w:div w:id="1093624753">
      <w:bodyDiv w:val="1"/>
      <w:marLeft w:val="0"/>
      <w:marRight w:val="0"/>
      <w:marTop w:val="0"/>
      <w:marBottom w:val="0"/>
      <w:divBdr>
        <w:top w:val="none" w:sz="0" w:space="0" w:color="auto"/>
        <w:left w:val="none" w:sz="0" w:space="0" w:color="auto"/>
        <w:bottom w:val="none" w:sz="0" w:space="0" w:color="auto"/>
        <w:right w:val="none" w:sz="0" w:space="0" w:color="auto"/>
      </w:divBdr>
    </w:div>
    <w:div w:id="1095438635">
      <w:bodyDiv w:val="1"/>
      <w:marLeft w:val="0"/>
      <w:marRight w:val="0"/>
      <w:marTop w:val="0"/>
      <w:marBottom w:val="0"/>
      <w:divBdr>
        <w:top w:val="none" w:sz="0" w:space="0" w:color="auto"/>
        <w:left w:val="none" w:sz="0" w:space="0" w:color="auto"/>
        <w:bottom w:val="none" w:sz="0" w:space="0" w:color="auto"/>
        <w:right w:val="none" w:sz="0" w:space="0" w:color="auto"/>
      </w:divBdr>
    </w:div>
    <w:div w:id="1096287706">
      <w:bodyDiv w:val="1"/>
      <w:marLeft w:val="0"/>
      <w:marRight w:val="0"/>
      <w:marTop w:val="0"/>
      <w:marBottom w:val="0"/>
      <w:divBdr>
        <w:top w:val="none" w:sz="0" w:space="0" w:color="auto"/>
        <w:left w:val="none" w:sz="0" w:space="0" w:color="auto"/>
        <w:bottom w:val="none" w:sz="0" w:space="0" w:color="auto"/>
        <w:right w:val="none" w:sz="0" w:space="0" w:color="auto"/>
      </w:divBdr>
    </w:div>
    <w:div w:id="1096946443">
      <w:bodyDiv w:val="1"/>
      <w:marLeft w:val="0"/>
      <w:marRight w:val="0"/>
      <w:marTop w:val="0"/>
      <w:marBottom w:val="0"/>
      <w:divBdr>
        <w:top w:val="none" w:sz="0" w:space="0" w:color="auto"/>
        <w:left w:val="none" w:sz="0" w:space="0" w:color="auto"/>
        <w:bottom w:val="none" w:sz="0" w:space="0" w:color="auto"/>
        <w:right w:val="none" w:sz="0" w:space="0" w:color="auto"/>
      </w:divBdr>
    </w:div>
    <w:div w:id="1096948453">
      <w:bodyDiv w:val="1"/>
      <w:marLeft w:val="0"/>
      <w:marRight w:val="0"/>
      <w:marTop w:val="0"/>
      <w:marBottom w:val="0"/>
      <w:divBdr>
        <w:top w:val="none" w:sz="0" w:space="0" w:color="auto"/>
        <w:left w:val="none" w:sz="0" w:space="0" w:color="auto"/>
        <w:bottom w:val="none" w:sz="0" w:space="0" w:color="auto"/>
        <w:right w:val="none" w:sz="0" w:space="0" w:color="auto"/>
      </w:divBdr>
    </w:div>
    <w:div w:id="1097215175">
      <w:bodyDiv w:val="1"/>
      <w:marLeft w:val="0"/>
      <w:marRight w:val="0"/>
      <w:marTop w:val="0"/>
      <w:marBottom w:val="0"/>
      <w:divBdr>
        <w:top w:val="none" w:sz="0" w:space="0" w:color="auto"/>
        <w:left w:val="none" w:sz="0" w:space="0" w:color="auto"/>
        <w:bottom w:val="none" w:sz="0" w:space="0" w:color="auto"/>
        <w:right w:val="none" w:sz="0" w:space="0" w:color="auto"/>
      </w:divBdr>
    </w:div>
    <w:div w:id="1113553630">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39375813">
      <w:bodyDiv w:val="1"/>
      <w:marLeft w:val="0"/>
      <w:marRight w:val="0"/>
      <w:marTop w:val="0"/>
      <w:marBottom w:val="0"/>
      <w:divBdr>
        <w:top w:val="none" w:sz="0" w:space="0" w:color="auto"/>
        <w:left w:val="none" w:sz="0" w:space="0" w:color="auto"/>
        <w:bottom w:val="none" w:sz="0" w:space="0" w:color="auto"/>
        <w:right w:val="none" w:sz="0" w:space="0" w:color="auto"/>
      </w:divBdr>
    </w:div>
    <w:div w:id="1173106281">
      <w:bodyDiv w:val="1"/>
      <w:marLeft w:val="0"/>
      <w:marRight w:val="0"/>
      <w:marTop w:val="0"/>
      <w:marBottom w:val="0"/>
      <w:divBdr>
        <w:top w:val="none" w:sz="0" w:space="0" w:color="auto"/>
        <w:left w:val="none" w:sz="0" w:space="0" w:color="auto"/>
        <w:bottom w:val="none" w:sz="0" w:space="0" w:color="auto"/>
        <w:right w:val="none" w:sz="0" w:space="0" w:color="auto"/>
      </w:divBdr>
    </w:div>
    <w:div w:id="1193497407">
      <w:bodyDiv w:val="1"/>
      <w:marLeft w:val="0"/>
      <w:marRight w:val="0"/>
      <w:marTop w:val="0"/>
      <w:marBottom w:val="0"/>
      <w:divBdr>
        <w:top w:val="none" w:sz="0" w:space="0" w:color="auto"/>
        <w:left w:val="none" w:sz="0" w:space="0" w:color="auto"/>
        <w:bottom w:val="none" w:sz="0" w:space="0" w:color="auto"/>
        <w:right w:val="none" w:sz="0" w:space="0" w:color="auto"/>
      </w:divBdr>
    </w:div>
    <w:div w:id="1212423023">
      <w:bodyDiv w:val="1"/>
      <w:marLeft w:val="0"/>
      <w:marRight w:val="0"/>
      <w:marTop w:val="0"/>
      <w:marBottom w:val="0"/>
      <w:divBdr>
        <w:top w:val="none" w:sz="0" w:space="0" w:color="auto"/>
        <w:left w:val="none" w:sz="0" w:space="0" w:color="auto"/>
        <w:bottom w:val="none" w:sz="0" w:space="0" w:color="auto"/>
        <w:right w:val="none" w:sz="0" w:space="0" w:color="auto"/>
      </w:divBdr>
    </w:div>
    <w:div w:id="1216114533">
      <w:bodyDiv w:val="1"/>
      <w:marLeft w:val="0"/>
      <w:marRight w:val="0"/>
      <w:marTop w:val="0"/>
      <w:marBottom w:val="0"/>
      <w:divBdr>
        <w:top w:val="none" w:sz="0" w:space="0" w:color="auto"/>
        <w:left w:val="none" w:sz="0" w:space="0" w:color="auto"/>
        <w:bottom w:val="none" w:sz="0" w:space="0" w:color="auto"/>
        <w:right w:val="none" w:sz="0" w:space="0" w:color="auto"/>
      </w:divBdr>
    </w:div>
    <w:div w:id="1217161955">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42831650">
      <w:bodyDiv w:val="1"/>
      <w:marLeft w:val="0"/>
      <w:marRight w:val="0"/>
      <w:marTop w:val="0"/>
      <w:marBottom w:val="0"/>
      <w:divBdr>
        <w:top w:val="none" w:sz="0" w:space="0" w:color="auto"/>
        <w:left w:val="none" w:sz="0" w:space="0" w:color="auto"/>
        <w:bottom w:val="none" w:sz="0" w:space="0" w:color="auto"/>
        <w:right w:val="none" w:sz="0" w:space="0" w:color="auto"/>
      </w:divBdr>
    </w:div>
    <w:div w:id="1252931585">
      <w:bodyDiv w:val="1"/>
      <w:marLeft w:val="0"/>
      <w:marRight w:val="0"/>
      <w:marTop w:val="0"/>
      <w:marBottom w:val="0"/>
      <w:divBdr>
        <w:top w:val="none" w:sz="0" w:space="0" w:color="auto"/>
        <w:left w:val="none" w:sz="0" w:space="0" w:color="auto"/>
        <w:bottom w:val="none" w:sz="0" w:space="0" w:color="auto"/>
        <w:right w:val="none" w:sz="0" w:space="0" w:color="auto"/>
      </w:divBdr>
    </w:div>
    <w:div w:id="1258951252">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314915918">
      <w:bodyDiv w:val="1"/>
      <w:marLeft w:val="0"/>
      <w:marRight w:val="0"/>
      <w:marTop w:val="0"/>
      <w:marBottom w:val="0"/>
      <w:divBdr>
        <w:top w:val="none" w:sz="0" w:space="0" w:color="auto"/>
        <w:left w:val="none" w:sz="0" w:space="0" w:color="auto"/>
        <w:bottom w:val="none" w:sz="0" w:space="0" w:color="auto"/>
        <w:right w:val="none" w:sz="0" w:space="0" w:color="auto"/>
      </w:divBdr>
    </w:div>
    <w:div w:id="1334602491">
      <w:bodyDiv w:val="1"/>
      <w:marLeft w:val="0"/>
      <w:marRight w:val="0"/>
      <w:marTop w:val="0"/>
      <w:marBottom w:val="0"/>
      <w:divBdr>
        <w:top w:val="none" w:sz="0" w:space="0" w:color="auto"/>
        <w:left w:val="none" w:sz="0" w:space="0" w:color="auto"/>
        <w:bottom w:val="none" w:sz="0" w:space="0" w:color="auto"/>
        <w:right w:val="none" w:sz="0" w:space="0" w:color="auto"/>
      </w:divBdr>
    </w:div>
    <w:div w:id="1334844754">
      <w:bodyDiv w:val="1"/>
      <w:marLeft w:val="0"/>
      <w:marRight w:val="0"/>
      <w:marTop w:val="0"/>
      <w:marBottom w:val="0"/>
      <w:divBdr>
        <w:top w:val="none" w:sz="0" w:space="0" w:color="auto"/>
        <w:left w:val="none" w:sz="0" w:space="0" w:color="auto"/>
        <w:bottom w:val="none" w:sz="0" w:space="0" w:color="auto"/>
        <w:right w:val="none" w:sz="0" w:space="0" w:color="auto"/>
      </w:divBdr>
    </w:div>
    <w:div w:id="1346401506">
      <w:bodyDiv w:val="1"/>
      <w:marLeft w:val="0"/>
      <w:marRight w:val="0"/>
      <w:marTop w:val="0"/>
      <w:marBottom w:val="0"/>
      <w:divBdr>
        <w:top w:val="none" w:sz="0" w:space="0" w:color="auto"/>
        <w:left w:val="none" w:sz="0" w:space="0" w:color="auto"/>
        <w:bottom w:val="none" w:sz="0" w:space="0" w:color="auto"/>
        <w:right w:val="none" w:sz="0" w:space="0" w:color="auto"/>
      </w:divBdr>
    </w:div>
    <w:div w:id="1369571590">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13546504">
      <w:bodyDiv w:val="1"/>
      <w:marLeft w:val="0"/>
      <w:marRight w:val="0"/>
      <w:marTop w:val="0"/>
      <w:marBottom w:val="0"/>
      <w:divBdr>
        <w:top w:val="none" w:sz="0" w:space="0" w:color="auto"/>
        <w:left w:val="none" w:sz="0" w:space="0" w:color="auto"/>
        <w:bottom w:val="none" w:sz="0" w:space="0" w:color="auto"/>
        <w:right w:val="none" w:sz="0" w:space="0" w:color="auto"/>
      </w:divBdr>
    </w:div>
    <w:div w:id="1431244847">
      <w:bodyDiv w:val="1"/>
      <w:marLeft w:val="0"/>
      <w:marRight w:val="0"/>
      <w:marTop w:val="0"/>
      <w:marBottom w:val="0"/>
      <w:divBdr>
        <w:top w:val="none" w:sz="0" w:space="0" w:color="auto"/>
        <w:left w:val="none" w:sz="0" w:space="0" w:color="auto"/>
        <w:bottom w:val="none" w:sz="0" w:space="0" w:color="auto"/>
        <w:right w:val="none" w:sz="0" w:space="0" w:color="auto"/>
      </w:divBdr>
    </w:div>
    <w:div w:id="1435901989">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66508056">
      <w:bodyDiv w:val="1"/>
      <w:marLeft w:val="0"/>
      <w:marRight w:val="0"/>
      <w:marTop w:val="0"/>
      <w:marBottom w:val="0"/>
      <w:divBdr>
        <w:top w:val="none" w:sz="0" w:space="0" w:color="auto"/>
        <w:left w:val="none" w:sz="0" w:space="0" w:color="auto"/>
        <w:bottom w:val="none" w:sz="0" w:space="0" w:color="auto"/>
        <w:right w:val="none" w:sz="0" w:space="0" w:color="auto"/>
      </w:divBdr>
    </w:div>
    <w:div w:id="1477139786">
      <w:bodyDiv w:val="1"/>
      <w:marLeft w:val="0"/>
      <w:marRight w:val="0"/>
      <w:marTop w:val="0"/>
      <w:marBottom w:val="0"/>
      <w:divBdr>
        <w:top w:val="none" w:sz="0" w:space="0" w:color="auto"/>
        <w:left w:val="none" w:sz="0" w:space="0" w:color="auto"/>
        <w:bottom w:val="none" w:sz="0" w:space="0" w:color="auto"/>
        <w:right w:val="none" w:sz="0" w:space="0" w:color="auto"/>
      </w:divBdr>
    </w:div>
    <w:div w:id="1520198334">
      <w:bodyDiv w:val="1"/>
      <w:marLeft w:val="0"/>
      <w:marRight w:val="0"/>
      <w:marTop w:val="0"/>
      <w:marBottom w:val="0"/>
      <w:divBdr>
        <w:top w:val="none" w:sz="0" w:space="0" w:color="auto"/>
        <w:left w:val="none" w:sz="0" w:space="0" w:color="auto"/>
        <w:bottom w:val="none" w:sz="0" w:space="0" w:color="auto"/>
        <w:right w:val="none" w:sz="0" w:space="0" w:color="auto"/>
      </w:divBdr>
    </w:div>
    <w:div w:id="1548419244">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1990147">
      <w:bodyDiv w:val="1"/>
      <w:marLeft w:val="0"/>
      <w:marRight w:val="0"/>
      <w:marTop w:val="0"/>
      <w:marBottom w:val="0"/>
      <w:divBdr>
        <w:top w:val="none" w:sz="0" w:space="0" w:color="auto"/>
        <w:left w:val="none" w:sz="0" w:space="0" w:color="auto"/>
        <w:bottom w:val="none" w:sz="0" w:space="0" w:color="auto"/>
        <w:right w:val="none" w:sz="0" w:space="0" w:color="auto"/>
      </w:divBdr>
    </w:div>
    <w:div w:id="1608081470">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3186584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36838460">
      <w:bodyDiv w:val="1"/>
      <w:marLeft w:val="0"/>
      <w:marRight w:val="0"/>
      <w:marTop w:val="0"/>
      <w:marBottom w:val="0"/>
      <w:divBdr>
        <w:top w:val="none" w:sz="0" w:space="0" w:color="auto"/>
        <w:left w:val="none" w:sz="0" w:space="0" w:color="auto"/>
        <w:bottom w:val="none" w:sz="0" w:space="0" w:color="auto"/>
        <w:right w:val="none" w:sz="0" w:space="0" w:color="auto"/>
      </w:divBdr>
    </w:div>
    <w:div w:id="1677466012">
      <w:bodyDiv w:val="1"/>
      <w:marLeft w:val="0"/>
      <w:marRight w:val="0"/>
      <w:marTop w:val="0"/>
      <w:marBottom w:val="0"/>
      <w:divBdr>
        <w:top w:val="none" w:sz="0" w:space="0" w:color="auto"/>
        <w:left w:val="none" w:sz="0" w:space="0" w:color="auto"/>
        <w:bottom w:val="none" w:sz="0" w:space="0" w:color="auto"/>
        <w:right w:val="none" w:sz="0" w:space="0" w:color="auto"/>
      </w:divBdr>
    </w:div>
    <w:div w:id="1683706007">
      <w:bodyDiv w:val="1"/>
      <w:marLeft w:val="0"/>
      <w:marRight w:val="0"/>
      <w:marTop w:val="0"/>
      <w:marBottom w:val="0"/>
      <w:divBdr>
        <w:top w:val="none" w:sz="0" w:space="0" w:color="auto"/>
        <w:left w:val="none" w:sz="0" w:space="0" w:color="auto"/>
        <w:bottom w:val="none" w:sz="0" w:space="0" w:color="auto"/>
        <w:right w:val="none" w:sz="0" w:space="0" w:color="auto"/>
      </w:divBdr>
    </w:div>
    <w:div w:id="1687251119">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4480578">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0929640">
      <w:bodyDiv w:val="1"/>
      <w:marLeft w:val="0"/>
      <w:marRight w:val="0"/>
      <w:marTop w:val="0"/>
      <w:marBottom w:val="0"/>
      <w:divBdr>
        <w:top w:val="none" w:sz="0" w:space="0" w:color="auto"/>
        <w:left w:val="none" w:sz="0" w:space="0" w:color="auto"/>
        <w:bottom w:val="none" w:sz="0" w:space="0" w:color="auto"/>
        <w:right w:val="none" w:sz="0" w:space="0" w:color="auto"/>
      </w:divBdr>
    </w:div>
    <w:div w:id="1797405267">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46357037">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866870296">
      <w:bodyDiv w:val="1"/>
      <w:marLeft w:val="0"/>
      <w:marRight w:val="0"/>
      <w:marTop w:val="0"/>
      <w:marBottom w:val="0"/>
      <w:divBdr>
        <w:top w:val="none" w:sz="0" w:space="0" w:color="auto"/>
        <w:left w:val="none" w:sz="0" w:space="0" w:color="auto"/>
        <w:bottom w:val="none" w:sz="0" w:space="0" w:color="auto"/>
        <w:right w:val="none" w:sz="0" w:space="0" w:color="auto"/>
      </w:divBdr>
    </w:div>
    <w:div w:id="1884905177">
      <w:bodyDiv w:val="1"/>
      <w:marLeft w:val="0"/>
      <w:marRight w:val="0"/>
      <w:marTop w:val="0"/>
      <w:marBottom w:val="0"/>
      <w:divBdr>
        <w:top w:val="none" w:sz="0" w:space="0" w:color="auto"/>
        <w:left w:val="none" w:sz="0" w:space="0" w:color="auto"/>
        <w:bottom w:val="none" w:sz="0" w:space="0" w:color="auto"/>
        <w:right w:val="none" w:sz="0" w:space="0" w:color="auto"/>
      </w:divBdr>
    </w:div>
    <w:div w:id="1893348683">
      <w:bodyDiv w:val="1"/>
      <w:marLeft w:val="0"/>
      <w:marRight w:val="0"/>
      <w:marTop w:val="0"/>
      <w:marBottom w:val="0"/>
      <w:divBdr>
        <w:top w:val="none" w:sz="0" w:space="0" w:color="auto"/>
        <w:left w:val="none" w:sz="0" w:space="0" w:color="auto"/>
        <w:bottom w:val="none" w:sz="0" w:space="0" w:color="auto"/>
        <w:right w:val="none" w:sz="0" w:space="0" w:color="auto"/>
      </w:divBdr>
    </w:div>
    <w:div w:id="1897547326">
      <w:bodyDiv w:val="1"/>
      <w:marLeft w:val="0"/>
      <w:marRight w:val="0"/>
      <w:marTop w:val="0"/>
      <w:marBottom w:val="0"/>
      <w:divBdr>
        <w:top w:val="none" w:sz="0" w:space="0" w:color="auto"/>
        <w:left w:val="none" w:sz="0" w:space="0" w:color="auto"/>
        <w:bottom w:val="none" w:sz="0" w:space="0" w:color="auto"/>
        <w:right w:val="none" w:sz="0" w:space="0" w:color="auto"/>
      </w:divBdr>
    </w:div>
    <w:div w:id="1911845155">
      <w:bodyDiv w:val="1"/>
      <w:marLeft w:val="0"/>
      <w:marRight w:val="0"/>
      <w:marTop w:val="0"/>
      <w:marBottom w:val="0"/>
      <w:divBdr>
        <w:top w:val="none" w:sz="0" w:space="0" w:color="auto"/>
        <w:left w:val="none" w:sz="0" w:space="0" w:color="auto"/>
        <w:bottom w:val="none" w:sz="0" w:space="0" w:color="auto"/>
        <w:right w:val="none" w:sz="0" w:space="0" w:color="auto"/>
      </w:divBdr>
    </w:div>
    <w:div w:id="1933853328">
      <w:bodyDiv w:val="1"/>
      <w:marLeft w:val="0"/>
      <w:marRight w:val="0"/>
      <w:marTop w:val="0"/>
      <w:marBottom w:val="0"/>
      <w:divBdr>
        <w:top w:val="none" w:sz="0" w:space="0" w:color="auto"/>
        <w:left w:val="none" w:sz="0" w:space="0" w:color="auto"/>
        <w:bottom w:val="none" w:sz="0" w:space="0" w:color="auto"/>
        <w:right w:val="none" w:sz="0" w:space="0" w:color="auto"/>
      </w:divBdr>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76256880">
      <w:bodyDiv w:val="1"/>
      <w:marLeft w:val="0"/>
      <w:marRight w:val="0"/>
      <w:marTop w:val="0"/>
      <w:marBottom w:val="0"/>
      <w:divBdr>
        <w:top w:val="none" w:sz="0" w:space="0" w:color="auto"/>
        <w:left w:val="none" w:sz="0" w:space="0" w:color="auto"/>
        <w:bottom w:val="none" w:sz="0" w:space="0" w:color="auto"/>
        <w:right w:val="none" w:sz="0" w:space="0" w:color="auto"/>
      </w:divBdr>
    </w:div>
    <w:div w:id="1985045499">
      <w:bodyDiv w:val="1"/>
      <w:marLeft w:val="0"/>
      <w:marRight w:val="0"/>
      <w:marTop w:val="0"/>
      <w:marBottom w:val="0"/>
      <w:divBdr>
        <w:top w:val="none" w:sz="0" w:space="0" w:color="auto"/>
        <w:left w:val="none" w:sz="0" w:space="0" w:color="auto"/>
        <w:bottom w:val="none" w:sz="0" w:space="0" w:color="auto"/>
        <w:right w:val="none" w:sz="0" w:space="0" w:color="auto"/>
      </w:divBdr>
    </w:div>
    <w:div w:id="1985769094">
      <w:bodyDiv w:val="1"/>
      <w:marLeft w:val="0"/>
      <w:marRight w:val="0"/>
      <w:marTop w:val="0"/>
      <w:marBottom w:val="0"/>
      <w:divBdr>
        <w:top w:val="none" w:sz="0" w:space="0" w:color="auto"/>
        <w:left w:val="none" w:sz="0" w:space="0" w:color="auto"/>
        <w:bottom w:val="none" w:sz="0" w:space="0" w:color="auto"/>
        <w:right w:val="none" w:sz="0" w:space="0" w:color="auto"/>
      </w:divBdr>
    </w:div>
    <w:div w:id="1985889176">
      <w:bodyDiv w:val="1"/>
      <w:marLeft w:val="0"/>
      <w:marRight w:val="0"/>
      <w:marTop w:val="0"/>
      <w:marBottom w:val="0"/>
      <w:divBdr>
        <w:top w:val="none" w:sz="0" w:space="0" w:color="auto"/>
        <w:left w:val="none" w:sz="0" w:space="0" w:color="auto"/>
        <w:bottom w:val="none" w:sz="0" w:space="0" w:color="auto"/>
        <w:right w:val="none" w:sz="0" w:space="0" w:color="auto"/>
      </w:divBdr>
    </w:div>
    <w:div w:id="1996755986">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049063051">
      <w:bodyDiv w:val="1"/>
      <w:marLeft w:val="0"/>
      <w:marRight w:val="0"/>
      <w:marTop w:val="0"/>
      <w:marBottom w:val="0"/>
      <w:divBdr>
        <w:top w:val="none" w:sz="0" w:space="0" w:color="auto"/>
        <w:left w:val="none" w:sz="0" w:space="0" w:color="auto"/>
        <w:bottom w:val="none" w:sz="0" w:space="0" w:color="auto"/>
        <w:right w:val="none" w:sz="0" w:space="0" w:color="auto"/>
      </w:divBdr>
    </w:div>
    <w:div w:id="2054769103">
      <w:bodyDiv w:val="1"/>
      <w:marLeft w:val="0"/>
      <w:marRight w:val="0"/>
      <w:marTop w:val="0"/>
      <w:marBottom w:val="0"/>
      <w:divBdr>
        <w:top w:val="none" w:sz="0" w:space="0" w:color="auto"/>
        <w:left w:val="none" w:sz="0" w:space="0" w:color="auto"/>
        <w:bottom w:val="none" w:sz="0" w:space="0" w:color="auto"/>
        <w:right w:val="none" w:sz="0" w:space="0" w:color="auto"/>
      </w:divBdr>
    </w:div>
    <w:div w:id="2072001005">
      <w:bodyDiv w:val="1"/>
      <w:marLeft w:val="0"/>
      <w:marRight w:val="0"/>
      <w:marTop w:val="0"/>
      <w:marBottom w:val="0"/>
      <w:divBdr>
        <w:top w:val="none" w:sz="0" w:space="0" w:color="auto"/>
        <w:left w:val="none" w:sz="0" w:space="0" w:color="auto"/>
        <w:bottom w:val="none" w:sz="0" w:space="0" w:color="auto"/>
        <w:right w:val="none" w:sz="0" w:space="0" w:color="auto"/>
      </w:divBdr>
    </w:div>
    <w:div w:id="2077168220">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 w:id="2139254819">
      <w:bodyDiv w:val="1"/>
      <w:marLeft w:val="0"/>
      <w:marRight w:val="0"/>
      <w:marTop w:val="0"/>
      <w:marBottom w:val="0"/>
      <w:divBdr>
        <w:top w:val="none" w:sz="0" w:space="0" w:color="auto"/>
        <w:left w:val="none" w:sz="0" w:space="0" w:color="auto"/>
        <w:bottom w:val="none" w:sz="0" w:space="0" w:color="auto"/>
        <w:right w:val="none" w:sz="0" w:space="0" w:color="auto"/>
      </w:divBdr>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
    <w:div w:id="2145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4.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6.xml><?xml version="1.0" encoding="utf-8"?>
<ds:datastoreItem xmlns:ds="http://schemas.openxmlformats.org/officeDocument/2006/customXml" ds:itemID="{52E8E533-1374-480C-9B76-0DC24607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4</TotalTime>
  <Pages>10</Pages>
  <Words>2771</Words>
  <Characters>15800</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18534</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6</cp:revision>
  <cp:lastPrinted>2019-03-28T23:33:00Z</cp:lastPrinted>
  <dcterms:created xsi:type="dcterms:W3CDTF">2019-06-05T15:19:00Z</dcterms:created>
  <dcterms:modified xsi:type="dcterms:W3CDTF">2019-06-05T18:29:00Z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ies>
</file>